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912A2" w14:textId="573D7BB0" w:rsidR="00724507" w:rsidRPr="00F03813" w:rsidRDefault="00724507" w:rsidP="00724507">
      <w:pPr>
        <w:jc w:val="center"/>
        <w:rPr>
          <w:rFonts w:ascii="Times New Roman" w:hAnsi="Times New Roman" w:cs="Times New Roman"/>
          <w:b/>
          <w:bCs/>
          <w:sz w:val="24"/>
          <w:szCs w:val="24"/>
        </w:rPr>
      </w:pPr>
      <w:r w:rsidRPr="00F03813">
        <w:rPr>
          <w:rFonts w:ascii="Times New Roman" w:hAnsi="Times New Roman" w:cs="Times New Roman"/>
          <w:b/>
          <w:bCs/>
          <w:sz w:val="24"/>
          <w:szCs w:val="24"/>
        </w:rPr>
        <w:t>Determinants of Household Consumption Expenditure of Beedi Workers</w:t>
      </w:r>
      <w:r w:rsidR="003555B5">
        <w:rPr>
          <w:rFonts w:ascii="Times New Roman" w:hAnsi="Times New Roman" w:cs="Times New Roman"/>
          <w:b/>
          <w:bCs/>
          <w:sz w:val="24"/>
          <w:szCs w:val="24"/>
        </w:rPr>
        <w:t xml:space="preserve"> in West Bengal</w:t>
      </w:r>
      <w:r w:rsidR="00AB6265">
        <w:rPr>
          <w:rFonts w:ascii="Times New Roman" w:hAnsi="Times New Roman" w:cs="Times New Roman"/>
          <w:b/>
          <w:bCs/>
          <w:sz w:val="24"/>
          <w:szCs w:val="24"/>
        </w:rPr>
        <w:t xml:space="preserve">, </w:t>
      </w:r>
      <w:r w:rsidR="000C0A1D">
        <w:rPr>
          <w:rFonts w:ascii="Times New Roman" w:hAnsi="Times New Roman" w:cs="Times New Roman"/>
          <w:b/>
          <w:bCs/>
          <w:sz w:val="24"/>
          <w:szCs w:val="24"/>
        </w:rPr>
        <w:t>In</w:t>
      </w:r>
      <w:r w:rsidR="003E4B57">
        <w:rPr>
          <w:rFonts w:ascii="Times New Roman" w:hAnsi="Times New Roman" w:cs="Times New Roman"/>
          <w:b/>
          <w:bCs/>
          <w:sz w:val="24"/>
          <w:szCs w:val="24"/>
        </w:rPr>
        <w:t>dia</w:t>
      </w:r>
    </w:p>
    <w:p w14:paraId="1B0E0C61" w14:textId="77777777" w:rsidR="00724507" w:rsidRDefault="00724507" w:rsidP="00724507">
      <w:pPr>
        <w:spacing w:line="240" w:lineRule="auto"/>
        <w:jc w:val="both"/>
        <w:rPr>
          <w:rFonts w:ascii="Times New Roman" w:hAnsi="Times New Roman" w:cs="Times New Roman"/>
          <w:b/>
          <w:bCs/>
        </w:rPr>
      </w:pPr>
      <w:r w:rsidRPr="00F03813">
        <w:rPr>
          <w:rFonts w:ascii="Times New Roman" w:hAnsi="Times New Roman" w:cs="Times New Roman"/>
          <w:b/>
          <w:bCs/>
        </w:rPr>
        <w:t>ABSTRACT</w:t>
      </w:r>
    </w:p>
    <w:p w14:paraId="04FD975F" w14:textId="7F76CB06" w:rsidR="00724507" w:rsidRPr="00F03813" w:rsidRDefault="00724507" w:rsidP="00724507">
      <w:pPr>
        <w:spacing w:line="240" w:lineRule="auto"/>
        <w:jc w:val="both"/>
        <w:rPr>
          <w:rFonts w:ascii="Times New Roman" w:hAnsi="Times New Roman" w:cs="Times New Roman"/>
          <w:b/>
          <w:bCs/>
          <w:sz w:val="20"/>
          <w:szCs w:val="20"/>
        </w:rPr>
      </w:pPr>
      <w:r w:rsidRPr="00F03813">
        <w:rPr>
          <w:rFonts w:ascii="Times New Roman" w:hAnsi="Times New Roman" w:cs="Times New Roman"/>
          <w:sz w:val="20"/>
          <w:szCs w:val="20"/>
        </w:rPr>
        <w:t xml:space="preserve">This study examines consumption patterns and the key factors influencing </w:t>
      </w:r>
      <w:r w:rsidR="003555B5">
        <w:rPr>
          <w:rFonts w:ascii="Times New Roman" w:hAnsi="Times New Roman" w:cs="Times New Roman"/>
          <w:sz w:val="20"/>
          <w:szCs w:val="20"/>
        </w:rPr>
        <w:t xml:space="preserve">the </w:t>
      </w:r>
      <w:r w:rsidRPr="00F03813">
        <w:rPr>
          <w:rFonts w:ascii="Times New Roman" w:hAnsi="Times New Roman" w:cs="Times New Roman"/>
          <w:sz w:val="20"/>
          <w:szCs w:val="20"/>
        </w:rPr>
        <w:t xml:space="preserve">consumption expenditure of beedi worker households in the Murshidabad </w:t>
      </w:r>
      <w:r w:rsidR="00C659A0">
        <w:rPr>
          <w:rFonts w:ascii="Times New Roman" w:hAnsi="Times New Roman" w:cs="Times New Roman"/>
          <w:sz w:val="20"/>
          <w:szCs w:val="20"/>
        </w:rPr>
        <w:t>District</w:t>
      </w:r>
      <w:r w:rsidRPr="00F03813">
        <w:rPr>
          <w:rFonts w:ascii="Times New Roman" w:hAnsi="Times New Roman" w:cs="Times New Roman"/>
          <w:sz w:val="20"/>
          <w:szCs w:val="20"/>
        </w:rPr>
        <w:t xml:space="preserve"> of West Bengal. </w:t>
      </w:r>
      <w:r w:rsidR="0062537F" w:rsidRPr="0062537F">
        <w:rPr>
          <w:rFonts w:ascii="Times New Roman" w:hAnsi="Times New Roman" w:cs="Times New Roman"/>
          <w:sz w:val="20"/>
          <w:szCs w:val="20"/>
        </w:rPr>
        <w:t>For the present study</w:t>
      </w:r>
      <w:r w:rsidR="000C0A1D">
        <w:rPr>
          <w:rFonts w:ascii="Times New Roman" w:hAnsi="Times New Roman" w:cs="Times New Roman"/>
          <w:sz w:val="20"/>
          <w:szCs w:val="20"/>
        </w:rPr>
        <w:t xml:space="preserve">, </w:t>
      </w:r>
      <w:r w:rsidRPr="00F03813">
        <w:rPr>
          <w:rFonts w:ascii="Times New Roman" w:hAnsi="Times New Roman" w:cs="Times New Roman"/>
          <w:sz w:val="20"/>
          <w:szCs w:val="20"/>
        </w:rPr>
        <w:t xml:space="preserve">50 </w:t>
      </w:r>
      <w:r w:rsidR="000C0A1D">
        <w:rPr>
          <w:rFonts w:ascii="Times New Roman" w:hAnsi="Times New Roman" w:cs="Times New Roman"/>
          <w:sz w:val="20"/>
          <w:szCs w:val="20"/>
        </w:rPr>
        <w:t xml:space="preserve">sample </w:t>
      </w:r>
      <w:r w:rsidRPr="00F03813">
        <w:rPr>
          <w:rFonts w:ascii="Times New Roman" w:hAnsi="Times New Roman" w:cs="Times New Roman"/>
          <w:sz w:val="20"/>
          <w:szCs w:val="20"/>
        </w:rPr>
        <w:t>households of beedi workers</w:t>
      </w:r>
      <w:r w:rsidR="000C0A1D">
        <w:rPr>
          <w:rFonts w:ascii="Times New Roman" w:hAnsi="Times New Roman" w:cs="Times New Roman"/>
          <w:sz w:val="20"/>
          <w:szCs w:val="20"/>
        </w:rPr>
        <w:t xml:space="preserve"> </w:t>
      </w:r>
      <w:r w:rsidR="000C0A1D" w:rsidRPr="000C0A1D">
        <w:rPr>
          <w:rFonts w:ascii="Times New Roman" w:hAnsi="Times New Roman" w:cs="Times New Roman"/>
          <w:sz w:val="20"/>
          <w:szCs w:val="20"/>
        </w:rPr>
        <w:t>have been randomly selected</w:t>
      </w:r>
      <w:r w:rsidR="000C0A1D">
        <w:rPr>
          <w:rFonts w:ascii="Times New Roman" w:hAnsi="Times New Roman" w:cs="Times New Roman"/>
          <w:sz w:val="20"/>
          <w:szCs w:val="20"/>
        </w:rPr>
        <w:t xml:space="preserve"> </w:t>
      </w:r>
      <w:r w:rsidR="000C0A1D" w:rsidRPr="000C0A1D">
        <w:rPr>
          <w:rFonts w:ascii="Times New Roman" w:hAnsi="Times New Roman" w:cs="Times New Roman"/>
          <w:sz w:val="20"/>
          <w:szCs w:val="20"/>
        </w:rPr>
        <w:t>with the help of the Simple Random Sampling Without Replacement Method (SRSWOR)</w:t>
      </w:r>
      <w:r w:rsidR="000C0A1D">
        <w:rPr>
          <w:rFonts w:ascii="Times New Roman" w:hAnsi="Times New Roman" w:cs="Times New Roman"/>
          <w:sz w:val="20"/>
          <w:szCs w:val="20"/>
        </w:rPr>
        <w:t>.</w:t>
      </w:r>
      <w:r w:rsidRPr="00F03813">
        <w:rPr>
          <w:rFonts w:ascii="Times New Roman" w:hAnsi="Times New Roman" w:cs="Times New Roman"/>
          <w:sz w:val="20"/>
          <w:szCs w:val="20"/>
        </w:rPr>
        <w:t xml:space="preserve"> Data collection was done through a pretested questionnaire. Descriptive analysis, including means and standard deviations, was employed to summari</w:t>
      </w:r>
      <w:r w:rsidR="003555B5">
        <w:rPr>
          <w:rFonts w:ascii="Times New Roman" w:hAnsi="Times New Roman" w:cs="Times New Roman"/>
          <w:sz w:val="20"/>
          <w:szCs w:val="20"/>
        </w:rPr>
        <w:t>s</w:t>
      </w:r>
      <w:r w:rsidRPr="00F03813">
        <w:rPr>
          <w:rFonts w:ascii="Times New Roman" w:hAnsi="Times New Roman" w:cs="Times New Roman"/>
          <w:sz w:val="20"/>
          <w:szCs w:val="20"/>
        </w:rPr>
        <w:t>e demographic and economic data, while multiple linear regression was used to identify factors affecting consumption. The results show that family size and disposable income significantly increase household consumption, while savings reduce it. Age and education levels of household heads do not significantly impact expenditure. Household spending is predominantly allocated to food and healthcare, which together constitute over 70 per</w:t>
      </w:r>
      <w:r w:rsidR="00F51C3D">
        <w:rPr>
          <w:rFonts w:ascii="Times New Roman" w:hAnsi="Times New Roman" w:cs="Times New Roman"/>
          <w:sz w:val="20"/>
          <w:szCs w:val="20"/>
        </w:rPr>
        <w:t xml:space="preserve"> </w:t>
      </w:r>
      <w:r w:rsidRPr="00F03813">
        <w:rPr>
          <w:rFonts w:ascii="Times New Roman" w:hAnsi="Times New Roman" w:cs="Times New Roman"/>
          <w:sz w:val="20"/>
          <w:szCs w:val="20"/>
        </w:rPr>
        <w:t>cent of the total expenditure. The regression model explains 65.7 per</w:t>
      </w:r>
      <w:r w:rsidR="00C659A0">
        <w:rPr>
          <w:rFonts w:ascii="Times New Roman" w:hAnsi="Times New Roman" w:cs="Times New Roman"/>
          <w:sz w:val="20"/>
          <w:szCs w:val="20"/>
        </w:rPr>
        <w:t xml:space="preserve"> </w:t>
      </w:r>
      <w:r w:rsidRPr="00F03813">
        <w:rPr>
          <w:rFonts w:ascii="Times New Roman" w:hAnsi="Times New Roman" w:cs="Times New Roman"/>
          <w:sz w:val="20"/>
          <w:szCs w:val="20"/>
        </w:rPr>
        <w:t>cent of the variance in household consumption, with disposable income</w:t>
      </w:r>
      <w:r>
        <w:rPr>
          <w:rFonts w:ascii="Times New Roman" w:hAnsi="Times New Roman" w:cs="Times New Roman"/>
          <w:sz w:val="20"/>
          <w:szCs w:val="20"/>
        </w:rPr>
        <w:t>, saving</w:t>
      </w:r>
      <w:r w:rsidR="003555B5">
        <w:rPr>
          <w:rFonts w:ascii="Times New Roman" w:hAnsi="Times New Roman" w:cs="Times New Roman"/>
          <w:sz w:val="20"/>
          <w:szCs w:val="20"/>
        </w:rPr>
        <w:t>,</w:t>
      </w:r>
      <w:r w:rsidRPr="00F03813">
        <w:rPr>
          <w:rFonts w:ascii="Times New Roman" w:hAnsi="Times New Roman" w:cs="Times New Roman"/>
          <w:sz w:val="20"/>
          <w:szCs w:val="20"/>
        </w:rPr>
        <w:t xml:space="preserve"> and family size being the primary drivers.</w:t>
      </w:r>
      <w:r w:rsidR="000C0A1D">
        <w:rPr>
          <w:rFonts w:ascii="Times New Roman" w:hAnsi="Times New Roman" w:cs="Times New Roman"/>
          <w:sz w:val="20"/>
          <w:szCs w:val="20"/>
        </w:rPr>
        <w:t xml:space="preserve"> </w:t>
      </w:r>
      <w:r w:rsidR="000C0A1D" w:rsidRPr="000C0A1D">
        <w:rPr>
          <w:rFonts w:ascii="Times New Roman" w:hAnsi="Times New Roman" w:cs="Times New Roman"/>
          <w:sz w:val="20"/>
          <w:szCs w:val="20"/>
        </w:rPr>
        <w:t>In conclusion, larger households and higher incomes drive higher consumption, while increased savings reduce spending</w:t>
      </w:r>
    </w:p>
    <w:p w14:paraId="25992BE0" w14:textId="18652240" w:rsidR="00577AB8" w:rsidRDefault="00724507" w:rsidP="00C659A0">
      <w:pPr>
        <w:spacing w:line="240" w:lineRule="auto"/>
        <w:jc w:val="both"/>
        <w:rPr>
          <w:rFonts w:ascii="Times New Roman" w:hAnsi="Times New Roman" w:cs="Times New Roman"/>
          <w:sz w:val="20"/>
          <w:szCs w:val="20"/>
        </w:rPr>
      </w:pPr>
      <w:r w:rsidRPr="009F1667">
        <w:rPr>
          <w:rFonts w:ascii="Times New Roman" w:hAnsi="Times New Roman" w:cs="Times New Roman"/>
          <w:b/>
          <w:bCs/>
          <w:sz w:val="20"/>
          <w:szCs w:val="20"/>
        </w:rPr>
        <w:t>Keywords</w:t>
      </w:r>
      <w:r w:rsidRPr="00F03813">
        <w:rPr>
          <w:rFonts w:ascii="Times New Roman" w:hAnsi="Times New Roman" w:cs="Times New Roman"/>
          <w:sz w:val="20"/>
          <w:szCs w:val="20"/>
        </w:rPr>
        <w:t>: Consumption, Beedi workers, Multiple regression model, Income</w:t>
      </w:r>
      <w:r>
        <w:rPr>
          <w:rFonts w:ascii="Times New Roman" w:hAnsi="Times New Roman" w:cs="Times New Roman"/>
          <w:sz w:val="20"/>
          <w:szCs w:val="20"/>
        </w:rPr>
        <w:t xml:space="preserve"> and </w:t>
      </w:r>
      <w:r w:rsidR="003555B5">
        <w:rPr>
          <w:rFonts w:ascii="Times New Roman" w:hAnsi="Times New Roman" w:cs="Times New Roman"/>
          <w:sz w:val="20"/>
          <w:szCs w:val="20"/>
        </w:rPr>
        <w:t>Saving, West Bengal.</w:t>
      </w:r>
    </w:p>
    <w:p w14:paraId="032CE1DD" w14:textId="77777777" w:rsidR="00C659A0" w:rsidRPr="00C659A0" w:rsidRDefault="00C659A0" w:rsidP="00C659A0">
      <w:pPr>
        <w:spacing w:line="240" w:lineRule="auto"/>
        <w:jc w:val="both"/>
        <w:rPr>
          <w:rFonts w:ascii="Times New Roman" w:hAnsi="Times New Roman" w:cs="Times New Roman"/>
          <w:sz w:val="20"/>
          <w:szCs w:val="20"/>
        </w:rPr>
      </w:pPr>
    </w:p>
    <w:p w14:paraId="5859DD13" w14:textId="46F3960B" w:rsidR="00577AB8" w:rsidRPr="00382D54" w:rsidRDefault="00724507" w:rsidP="00382D54">
      <w:pPr>
        <w:spacing w:line="360" w:lineRule="auto"/>
        <w:rPr>
          <w:rFonts w:ascii="Times New Roman" w:hAnsi="Times New Roman" w:cs="Times New Roman"/>
          <w:b/>
          <w:bCs/>
        </w:rPr>
      </w:pPr>
      <w:r w:rsidRPr="00382D54">
        <w:rPr>
          <w:rFonts w:ascii="Times New Roman" w:hAnsi="Times New Roman" w:cs="Times New Roman"/>
          <w:b/>
          <w:bCs/>
        </w:rPr>
        <w:t>INTRODUCTION</w:t>
      </w:r>
    </w:p>
    <w:p w14:paraId="324C454A" w14:textId="22A387DE" w:rsidR="00F70A0E" w:rsidRDefault="00577AB8" w:rsidP="00F70A0E">
      <w:pPr>
        <w:spacing w:line="360" w:lineRule="auto"/>
        <w:ind w:firstLine="720"/>
        <w:jc w:val="both"/>
        <w:rPr>
          <w:rFonts w:ascii="Times New Roman" w:hAnsi="Times New Roman" w:cs="Times New Roman"/>
        </w:rPr>
      </w:pPr>
      <w:r w:rsidRPr="00577AB8">
        <w:rPr>
          <w:rFonts w:ascii="Times New Roman" w:hAnsi="Times New Roman" w:cs="Times New Roman"/>
        </w:rPr>
        <w:t xml:space="preserve">Household consumption patterns reflect how income is allocated among goods and services and are essential for understanding economic </w:t>
      </w:r>
      <w:r w:rsidR="00863ADF" w:rsidRPr="00577AB8">
        <w:rPr>
          <w:rFonts w:ascii="Times New Roman" w:hAnsi="Times New Roman" w:cs="Times New Roman"/>
        </w:rPr>
        <w:t>behaviour</w:t>
      </w:r>
      <w:r w:rsidRPr="00577AB8">
        <w:rPr>
          <w:rFonts w:ascii="Times New Roman" w:hAnsi="Times New Roman" w:cs="Times New Roman"/>
        </w:rPr>
        <w:t xml:space="preserve"> and social welfare. </w:t>
      </w:r>
      <w:r w:rsidR="00863ADF" w:rsidRPr="00863ADF">
        <w:rPr>
          <w:rFonts w:ascii="Times New Roman" w:hAnsi="Times New Roman" w:cs="Times New Roman"/>
        </w:rPr>
        <w:t>Household consumption expenditure plays a pivotal role in driving domestic demand and shaping the macroeconomic landscape, accounting for a significant share of the country's GDP. Over the past two decades, patterns of consumption have shifted notably due to economic liberalization, rising incomes, urbanization and changing lifestyles. In rural areas</w:t>
      </w:r>
      <w:r w:rsidR="00113032">
        <w:rPr>
          <w:rFonts w:ascii="Times New Roman" w:hAnsi="Times New Roman" w:cs="Times New Roman"/>
        </w:rPr>
        <w:t xml:space="preserve"> of India</w:t>
      </w:r>
      <w:r w:rsidR="00863ADF" w:rsidRPr="00863ADF">
        <w:rPr>
          <w:rFonts w:ascii="Times New Roman" w:hAnsi="Times New Roman" w:cs="Times New Roman"/>
        </w:rPr>
        <w:t xml:space="preserve">, although food remains the primary expenditure category, its share has gradually declined as spending on education, health and consumer durables increases (Kumari &amp; Singh, 2024). </w:t>
      </w:r>
      <w:r w:rsidR="00863ADF">
        <w:rPr>
          <w:rFonts w:ascii="Times New Roman" w:hAnsi="Times New Roman" w:cs="Times New Roman"/>
        </w:rPr>
        <w:t>U</w:t>
      </w:r>
      <w:r w:rsidR="00863ADF" w:rsidRPr="00863ADF">
        <w:rPr>
          <w:rFonts w:ascii="Times New Roman" w:hAnsi="Times New Roman" w:cs="Times New Roman"/>
        </w:rPr>
        <w:t>rban households exhibit a more diversified consumption structure, with a greater emphasis on non-food items and services.</w:t>
      </w:r>
      <w:r w:rsidR="00863ADF">
        <w:rPr>
          <w:rFonts w:ascii="Times New Roman" w:hAnsi="Times New Roman" w:cs="Times New Roman"/>
        </w:rPr>
        <w:t xml:space="preserve"> Factors</w:t>
      </w:r>
      <w:r w:rsidR="00863ADF" w:rsidRPr="00863ADF">
        <w:rPr>
          <w:rFonts w:ascii="Times New Roman" w:hAnsi="Times New Roman" w:cs="Times New Roman"/>
        </w:rPr>
        <w:t xml:space="preserve"> such as household income, size, education level, and occupational status influence consumption behaviour across regions (</w:t>
      </w:r>
      <w:proofErr w:type="spellStart"/>
      <w:r w:rsidR="00863ADF" w:rsidRPr="00863ADF">
        <w:rPr>
          <w:rFonts w:ascii="Times New Roman" w:hAnsi="Times New Roman" w:cs="Times New Roman"/>
        </w:rPr>
        <w:t>Heshmati</w:t>
      </w:r>
      <w:proofErr w:type="spellEnd"/>
      <w:r w:rsidR="00863ADF" w:rsidRPr="00863ADF">
        <w:rPr>
          <w:rFonts w:ascii="Times New Roman" w:hAnsi="Times New Roman" w:cs="Times New Roman"/>
        </w:rPr>
        <w:t xml:space="preserve"> et al., 2019; Roy &amp; Kundu, 2022</w:t>
      </w:r>
      <w:r w:rsidR="004A2C28" w:rsidRPr="00863ADF">
        <w:rPr>
          <w:rFonts w:ascii="Times New Roman" w:hAnsi="Times New Roman" w:cs="Times New Roman"/>
        </w:rPr>
        <w:t>).</w:t>
      </w:r>
      <w:r w:rsidR="004A2C28" w:rsidRPr="004A2C28">
        <w:rPr>
          <w:rFonts w:ascii="Times New Roman" w:hAnsi="Times New Roman" w:cs="Times New Roman"/>
        </w:rPr>
        <w:t xml:space="preserve"> According to </w:t>
      </w:r>
      <w:r w:rsidR="004A2C28">
        <w:rPr>
          <w:rFonts w:ascii="Times New Roman" w:hAnsi="Times New Roman" w:cs="Times New Roman"/>
        </w:rPr>
        <w:t xml:space="preserve">the </w:t>
      </w:r>
      <w:r w:rsidR="004A2C28" w:rsidRPr="004A2C28">
        <w:rPr>
          <w:rFonts w:ascii="Times New Roman" w:hAnsi="Times New Roman" w:cs="Times New Roman"/>
        </w:rPr>
        <w:t>Household Consumption Expenditure Survey (202</w:t>
      </w:r>
      <w:r w:rsidR="004A2C28">
        <w:rPr>
          <w:rFonts w:ascii="Times New Roman" w:hAnsi="Times New Roman" w:cs="Times New Roman"/>
        </w:rPr>
        <w:t>3</w:t>
      </w:r>
      <w:r w:rsidR="004A2C28" w:rsidRPr="004A2C28">
        <w:rPr>
          <w:rFonts w:ascii="Times New Roman" w:hAnsi="Times New Roman" w:cs="Times New Roman"/>
        </w:rPr>
        <w:t>-2</w:t>
      </w:r>
      <w:r w:rsidR="004A2C28">
        <w:rPr>
          <w:rFonts w:ascii="Times New Roman" w:hAnsi="Times New Roman" w:cs="Times New Roman"/>
        </w:rPr>
        <w:t>4</w:t>
      </w:r>
      <w:r w:rsidR="004A2C28" w:rsidRPr="004A2C28">
        <w:rPr>
          <w:rFonts w:ascii="Times New Roman" w:hAnsi="Times New Roman" w:cs="Times New Roman"/>
        </w:rPr>
        <w:t xml:space="preserve">), in rural India, the average monthly per capita consumption expenditure (MPCE) </w:t>
      </w:r>
      <w:r w:rsidR="00113032">
        <w:rPr>
          <w:rFonts w:ascii="Times New Roman" w:hAnsi="Times New Roman" w:cs="Times New Roman"/>
        </w:rPr>
        <w:t>is</w:t>
      </w:r>
      <w:r w:rsidR="004A2C28" w:rsidRPr="004A2C28">
        <w:rPr>
          <w:rFonts w:ascii="Times New Roman" w:hAnsi="Times New Roman" w:cs="Times New Roman"/>
        </w:rPr>
        <w:t xml:space="preserve"> Rs. </w:t>
      </w:r>
      <w:r w:rsidR="004A2C28">
        <w:rPr>
          <w:rFonts w:ascii="Times New Roman" w:hAnsi="Times New Roman" w:cs="Times New Roman"/>
        </w:rPr>
        <w:t>4247</w:t>
      </w:r>
      <w:r w:rsidR="004A2C28" w:rsidRPr="004A2C28">
        <w:rPr>
          <w:rFonts w:ascii="Times New Roman" w:hAnsi="Times New Roman" w:cs="Times New Roman"/>
        </w:rPr>
        <w:t xml:space="preserve">, while in </w:t>
      </w:r>
      <w:r w:rsidR="00EF01D1">
        <w:rPr>
          <w:rFonts w:ascii="Times New Roman" w:hAnsi="Times New Roman" w:cs="Times New Roman"/>
        </w:rPr>
        <w:t>u</w:t>
      </w:r>
      <w:r w:rsidR="004A2C28" w:rsidRPr="004A2C28">
        <w:rPr>
          <w:rFonts w:ascii="Times New Roman" w:hAnsi="Times New Roman" w:cs="Times New Roman"/>
        </w:rPr>
        <w:t xml:space="preserve">rban India, it </w:t>
      </w:r>
      <w:r w:rsidR="00113032">
        <w:rPr>
          <w:rFonts w:ascii="Times New Roman" w:hAnsi="Times New Roman" w:cs="Times New Roman"/>
        </w:rPr>
        <w:t>is</w:t>
      </w:r>
      <w:r w:rsidR="004A2C28" w:rsidRPr="004A2C28">
        <w:rPr>
          <w:rFonts w:ascii="Times New Roman" w:hAnsi="Times New Roman" w:cs="Times New Roman"/>
        </w:rPr>
        <w:t xml:space="preserve"> Rs.</w:t>
      </w:r>
      <w:r w:rsidR="00EF01D1">
        <w:rPr>
          <w:rFonts w:ascii="Times New Roman" w:hAnsi="Times New Roman" w:cs="Times New Roman"/>
        </w:rPr>
        <w:t xml:space="preserve"> </w:t>
      </w:r>
      <w:r w:rsidR="004A2C28">
        <w:rPr>
          <w:rFonts w:ascii="Times New Roman" w:hAnsi="Times New Roman" w:cs="Times New Roman"/>
        </w:rPr>
        <w:t>7078</w:t>
      </w:r>
      <w:r w:rsidR="004A2C28" w:rsidRPr="004A2C28">
        <w:rPr>
          <w:rFonts w:ascii="Times New Roman" w:hAnsi="Times New Roman" w:cs="Times New Roman"/>
        </w:rPr>
        <w:t xml:space="preserve">. </w:t>
      </w:r>
      <w:r w:rsidR="000C0A1D" w:rsidRPr="003555B5">
        <w:rPr>
          <w:rFonts w:ascii="Times New Roman" w:hAnsi="Times New Roman" w:cs="Times New Roman"/>
        </w:rPr>
        <w:t xml:space="preserve">Beedi manufacturing is a significant unorganised sector, particularly in rural areas. The majority of beedi manufacturing facilities are located in rural areas. As a result, the production of beedis is regarded as a rural industry. In these rural locations, there is a considerable supply of cheap female work (Jamuna, 2023). </w:t>
      </w:r>
      <w:r w:rsidR="003555B5" w:rsidRPr="003555B5">
        <w:rPr>
          <w:rFonts w:ascii="Times New Roman" w:hAnsi="Times New Roman" w:cs="Times New Roman"/>
        </w:rPr>
        <w:t>One of the important unorganised industries, especially in rural areas of West Bengal, is Beedi making. Beedi making is to be a rural-based industry, and the Beedi workers are, in general, economically poor (</w:t>
      </w:r>
      <w:proofErr w:type="spellStart"/>
      <w:r w:rsidR="003555B5">
        <w:rPr>
          <w:rFonts w:ascii="Times New Roman" w:hAnsi="Times New Roman" w:cs="Times New Roman"/>
        </w:rPr>
        <w:t>Sk</w:t>
      </w:r>
      <w:proofErr w:type="spellEnd"/>
      <w:r w:rsidR="003555B5" w:rsidRPr="003555B5">
        <w:rPr>
          <w:rFonts w:ascii="Times New Roman" w:hAnsi="Times New Roman" w:cs="Times New Roman"/>
        </w:rPr>
        <w:t xml:space="preserve"> &amp; Ali, 2023).</w:t>
      </w:r>
      <w:r w:rsidR="003555B5">
        <w:rPr>
          <w:rFonts w:ascii="Times New Roman" w:hAnsi="Times New Roman" w:cs="Times New Roman"/>
        </w:rPr>
        <w:t xml:space="preserve"> </w:t>
      </w:r>
      <w:r w:rsidR="00FE50D8" w:rsidRPr="004A2C28">
        <w:rPr>
          <w:rFonts w:ascii="Times New Roman" w:hAnsi="Times New Roman" w:cs="Times New Roman"/>
        </w:rPr>
        <w:t xml:space="preserve">According to </w:t>
      </w:r>
      <w:r w:rsidR="00FE50D8">
        <w:rPr>
          <w:rFonts w:ascii="Times New Roman" w:hAnsi="Times New Roman" w:cs="Times New Roman"/>
        </w:rPr>
        <w:t xml:space="preserve">the </w:t>
      </w:r>
      <w:r w:rsidR="00FE50D8" w:rsidRPr="00FE50D8">
        <w:rPr>
          <w:rFonts w:ascii="Times New Roman" w:hAnsi="Times New Roman" w:cs="Times New Roman"/>
        </w:rPr>
        <w:t>Ministry of Labour &amp; Employment</w:t>
      </w:r>
      <w:r w:rsidR="00FE50D8">
        <w:rPr>
          <w:rFonts w:ascii="Times New Roman" w:hAnsi="Times New Roman" w:cs="Times New Roman"/>
          <w:b/>
          <w:bCs/>
        </w:rPr>
        <w:t xml:space="preserve">, </w:t>
      </w:r>
      <w:r w:rsidR="00FE50D8" w:rsidRPr="00FE50D8">
        <w:rPr>
          <w:rFonts w:ascii="Times New Roman" w:hAnsi="Times New Roman" w:cs="Times New Roman"/>
        </w:rPr>
        <w:t xml:space="preserve">there are 49.82 lakh registered Beedi workers in </w:t>
      </w:r>
      <w:r w:rsidR="00FE50D8">
        <w:rPr>
          <w:rFonts w:ascii="Times New Roman" w:hAnsi="Times New Roman" w:cs="Times New Roman"/>
        </w:rPr>
        <w:t xml:space="preserve">India. </w:t>
      </w:r>
      <w:r w:rsidR="00FE50D8" w:rsidRPr="00FE50D8">
        <w:rPr>
          <w:rFonts w:ascii="Times New Roman" w:hAnsi="Times New Roman" w:cs="Times New Roman"/>
        </w:rPr>
        <w:t>In India, beedi worker households allocate a significant portion of their total expenditure to non-food items compared to food items</w:t>
      </w:r>
      <w:r w:rsidR="00E43B0E">
        <w:rPr>
          <w:rFonts w:ascii="Times New Roman" w:hAnsi="Times New Roman" w:cs="Times New Roman"/>
        </w:rPr>
        <w:t xml:space="preserve"> (Jamuna, 2023). </w:t>
      </w:r>
      <w:r w:rsidR="00FE50D8">
        <w:rPr>
          <w:rFonts w:ascii="Times New Roman" w:hAnsi="Times New Roman" w:cs="Times New Roman"/>
        </w:rPr>
        <w:t>The consumption</w:t>
      </w:r>
      <w:r w:rsidR="00F70A0E" w:rsidRPr="00F70A0E">
        <w:rPr>
          <w:rFonts w:ascii="Times New Roman" w:hAnsi="Times New Roman" w:cs="Times New Roman"/>
        </w:rPr>
        <w:t xml:space="preserve"> expenditure pattern of the informal worker depends on socio-economic factors</w:t>
      </w:r>
      <w:r w:rsidR="00F70A0E">
        <w:rPr>
          <w:rFonts w:ascii="Times New Roman" w:hAnsi="Times New Roman" w:cs="Times New Roman"/>
        </w:rPr>
        <w:t xml:space="preserve"> like </w:t>
      </w:r>
      <w:r w:rsidR="00F70A0E" w:rsidRPr="00F70A0E">
        <w:rPr>
          <w:rFonts w:ascii="Times New Roman" w:hAnsi="Times New Roman" w:cs="Times New Roman"/>
        </w:rPr>
        <w:t>age group, income level and child education</w:t>
      </w:r>
      <w:r w:rsidR="00F70A0E">
        <w:rPr>
          <w:rFonts w:ascii="Times New Roman" w:hAnsi="Times New Roman" w:cs="Times New Roman"/>
        </w:rPr>
        <w:t xml:space="preserve"> (</w:t>
      </w:r>
      <w:r w:rsidR="00F70A0E" w:rsidRPr="00F70A0E">
        <w:rPr>
          <w:rFonts w:ascii="Times New Roman" w:hAnsi="Times New Roman" w:cs="Times New Roman"/>
        </w:rPr>
        <w:t>Barik</w:t>
      </w:r>
      <w:r w:rsidR="00F70A0E">
        <w:rPr>
          <w:rFonts w:ascii="Times New Roman" w:hAnsi="Times New Roman" w:cs="Times New Roman"/>
        </w:rPr>
        <w:t>, 2024)</w:t>
      </w:r>
      <w:r w:rsidR="00FE50D8">
        <w:rPr>
          <w:rFonts w:ascii="Times New Roman" w:hAnsi="Times New Roman" w:cs="Times New Roman"/>
        </w:rPr>
        <w:t>.</w:t>
      </w:r>
      <w:r w:rsidR="00F70A0E" w:rsidRPr="00F70A0E">
        <w:rPr>
          <w:rFonts w:ascii="Times New Roman" w:hAnsi="Times New Roman" w:cs="Times New Roman"/>
        </w:rPr>
        <w:t> </w:t>
      </w:r>
    </w:p>
    <w:p w14:paraId="3176E736" w14:textId="2D3A57EF" w:rsidR="00742BCF" w:rsidRPr="00742BCF" w:rsidRDefault="00742BCF" w:rsidP="00F70A0E">
      <w:pPr>
        <w:spacing w:line="360" w:lineRule="auto"/>
        <w:jc w:val="both"/>
        <w:rPr>
          <w:rFonts w:ascii="Times New Roman" w:hAnsi="Times New Roman" w:cs="Times New Roman"/>
          <w:b/>
          <w:bCs/>
          <w:sz w:val="24"/>
          <w:szCs w:val="24"/>
        </w:rPr>
      </w:pPr>
      <w:r w:rsidRPr="00742BCF">
        <w:rPr>
          <w:rFonts w:ascii="Times New Roman" w:hAnsi="Times New Roman" w:cs="Times New Roman"/>
          <w:b/>
          <w:bCs/>
          <w:sz w:val="24"/>
          <w:szCs w:val="24"/>
        </w:rPr>
        <w:lastRenderedPageBreak/>
        <w:t>OBJECTIVE</w:t>
      </w:r>
    </w:p>
    <w:p w14:paraId="1D99089A" w14:textId="667BA865" w:rsidR="00382D54" w:rsidRPr="00863ADF" w:rsidRDefault="00742BCF" w:rsidP="00863ADF">
      <w:pPr>
        <w:ind w:firstLine="720"/>
        <w:jc w:val="both"/>
        <w:rPr>
          <w:rFonts w:ascii="Times New Roman" w:hAnsi="Times New Roman" w:cs="Times New Roman"/>
        </w:rPr>
      </w:pPr>
      <w:r w:rsidRPr="000F3742">
        <w:rPr>
          <w:rFonts w:ascii="Times New Roman" w:hAnsi="Times New Roman" w:cs="Times New Roman"/>
        </w:rPr>
        <w:t xml:space="preserve">The primary objective of this research is to evaluate household consumption patterns within the selected study area, offering insights into how families allocate their resources across various needs. Additionally, the study aims to identify and </w:t>
      </w:r>
      <w:r w:rsidR="00C8553E" w:rsidRPr="000F3742">
        <w:rPr>
          <w:rFonts w:ascii="Times New Roman" w:hAnsi="Times New Roman" w:cs="Times New Roman"/>
        </w:rPr>
        <w:t>analyse</w:t>
      </w:r>
      <w:r w:rsidRPr="000F3742">
        <w:rPr>
          <w:rFonts w:ascii="Times New Roman" w:hAnsi="Times New Roman" w:cs="Times New Roman"/>
        </w:rPr>
        <w:t xml:space="preserve"> the key economic, social, and demographic factors that influence household consumption expenditure. Together, these objectives will help in understanding the dynamics of consumption behaviour and inform targeted policy interventions.</w:t>
      </w:r>
    </w:p>
    <w:p w14:paraId="5CFF3B08" w14:textId="77777777" w:rsidR="00E40672" w:rsidRDefault="00E40672" w:rsidP="00AD7BD8">
      <w:pPr>
        <w:rPr>
          <w:rFonts w:ascii="Times New Roman" w:hAnsi="Times New Roman" w:cs="Times New Roman"/>
          <w:b/>
          <w:bCs/>
          <w:sz w:val="24"/>
          <w:szCs w:val="24"/>
        </w:rPr>
      </w:pPr>
    </w:p>
    <w:p w14:paraId="26AFAF88" w14:textId="7F723F9C" w:rsidR="00382D54" w:rsidRDefault="00382D54" w:rsidP="00AD7BD8">
      <w:pPr>
        <w:rPr>
          <w:rFonts w:ascii="Times New Roman" w:hAnsi="Times New Roman" w:cs="Times New Roman"/>
          <w:b/>
          <w:bCs/>
          <w:sz w:val="24"/>
          <w:szCs w:val="24"/>
        </w:rPr>
      </w:pPr>
      <w:r w:rsidRPr="00382D54">
        <w:rPr>
          <w:rFonts w:ascii="Times New Roman" w:hAnsi="Times New Roman" w:cs="Times New Roman"/>
          <w:b/>
          <w:bCs/>
          <w:sz w:val="24"/>
          <w:szCs w:val="24"/>
        </w:rPr>
        <w:t>LITERATURE REVIEW</w:t>
      </w:r>
    </w:p>
    <w:p w14:paraId="5DC20C5A" w14:textId="5EEF8AE0" w:rsidR="001C512B" w:rsidRPr="00E6516A" w:rsidRDefault="001C512B" w:rsidP="00AD7BD8">
      <w:pPr>
        <w:rPr>
          <w:rFonts w:ascii="Times New Roman" w:hAnsi="Times New Roman" w:cs="Times New Roman"/>
          <w:b/>
          <w:bCs/>
        </w:rPr>
      </w:pPr>
      <w:r w:rsidRPr="00E6516A">
        <w:rPr>
          <w:rFonts w:ascii="Times New Roman" w:hAnsi="Times New Roman" w:cs="Times New Roman"/>
          <w:b/>
          <w:bCs/>
        </w:rPr>
        <w:t>Theoretical</w:t>
      </w:r>
      <w:r w:rsidR="00742BCF" w:rsidRPr="00E6516A">
        <w:rPr>
          <w:rFonts w:ascii="Times New Roman" w:hAnsi="Times New Roman" w:cs="Times New Roman"/>
          <w:b/>
          <w:bCs/>
        </w:rPr>
        <w:t xml:space="preserve"> Review:</w:t>
      </w:r>
    </w:p>
    <w:p w14:paraId="16512E6C" w14:textId="231FC5DF" w:rsidR="001C512B" w:rsidRDefault="001C512B" w:rsidP="00382D54">
      <w:pPr>
        <w:ind w:firstLine="720"/>
        <w:jc w:val="both"/>
        <w:rPr>
          <w:rFonts w:ascii="Times New Roman" w:hAnsi="Times New Roman" w:cs="Times New Roman"/>
        </w:rPr>
      </w:pPr>
      <w:r w:rsidRPr="00C46A67">
        <w:rPr>
          <w:rFonts w:ascii="Times New Roman" w:hAnsi="Times New Roman" w:cs="Times New Roman"/>
        </w:rPr>
        <w:t xml:space="preserve">The study of household consumption expenditure has long been grounded in foundational economic theories that explain the relationship between income and consumption </w:t>
      </w:r>
      <w:r w:rsidR="00863ADF" w:rsidRPr="00C46A67">
        <w:rPr>
          <w:rFonts w:ascii="Times New Roman" w:hAnsi="Times New Roman" w:cs="Times New Roman"/>
        </w:rPr>
        <w:t>behaviour</w:t>
      </w:r>
      <w:r w:rsidRPr="00C46A67">
        <w:rPr>
          <w:rFonts w:ascii="Times New Roman" w:hAnsi="Times New Roman" w:cs="Times New Roman"/>
        </w:rPr>
        <w:t xml:space="preserve">. Keynes’ (1936) Absolute Income Hypothesis posits that consumption increases with income, but not proportionally, suggesting a declining marginal propensity to consume. This framework laid the basis for much empirical work, though it was later challenged by more dynamic models. </w:t>
      </w:r>
      <w:proofErr w:type="spellStart"/>
      <w:r w:rsidRPr="00C46A67">
        <w:rPr>
          <w:rFonts w:ascii="Times New Roman" w:hAnsi="Times New Roman" w:cs="Times New Roman"/>
        </w:rPr>
        <w:t>Duesenberry’s</w:t>
      </w:r>
      <w:proofErr w:type="spellEnd"/>
      <w:r w:rsidRPr="00C46A67">
        <w:rPr>
          <w:rFonts w:ascii="Times New Roman" w:hAnsi="Times New Roman" w:cs="Times New Roman"/>
        </w:rPr>
        <w:t xml:space="preserve"> (1949) Relative Income Hypothesis emphasizes the influence of social comparisons, proposing that individuals' consumption is shaped by their relative income status rather than absolute income levels. Friedman’s (1957) Permanent Income Hypothesis (PIH) advances the notion that consumption decisions are based on individuals’ long-term income expectations rather than current earnings. Similarly, Modigliani and </w:t>
      </w:r>
      <w:proofErr w:type="spellStart"/>
      <w:r w:rsidRPr="00C46A67">
        <w:rPr>
          <w:rFonts w:ascii="Times New Roman" w:hAnsi="Times New Roman" w:cs="Times New Roman"/>
        </w:rPr>
        <w:t>Brumberg’s</w:t>
      </w:r>
      <w:proofErr w:type="spellEnd"/>
      <w:r w:rsidRPr="00C46A67">
        <w:rPr>
          <w:rFonts w:ascii="Times New Roman" w:hAnsi="Times New Roman" w:cs="Times New Roman"/>
        </w:rPr>
        <w:t xml:space="preserve"> (1954) Life-Cycle Hypothesis (LCH) argues that individuals plan their consumption and savings </w:t>
      </w:r>
      <w:r w:rsidR="00863ADF" w:rsidRPr="00C46A67">
        <w:rPr>
          <w:rFonts w:ascii="Times New Roman" w:hAnsi="Times New Roman" w:cs="Times New Roman"/>
        </w:rPr>
        <w:t>behaviour</w:t>
      </w:r>
      <w:r w:rsidRPr="00C46A67">
        <w:rPr>
          <w:rFonts w:ascii="Times New Roman" w:hAnsi="Times New Roman" w:cs="Times New Roman"/>
        </w:rPr>
        <w:t xml:space="preserve"> over their lifetime to smooth utility, accounting for variations in income across different life stages. These theories have been expanded to incorporate uncertainty, liquidity constraints, and </w:t>
      </w:r>
      <w:r w:rsidR="00863ADF" w:rsidRPr="00C46A67">
        <w:rPr>
          <w:rFonts w:ascii="Times New Roman" w:hAnsi="Times New Roman" w:cs="Times New Roman"/>
        </w:rPr>
        <w:t>behavioural</w:t>
      </w:r>
      <w:r w:rsidRPr="00C46A67">
        <w:rPr>
          <w:rFonts w:ascii="Times New Roman" w:hAnsi="Times New Roman" w:cs="Times New Roman"/>
        </w:rPr>
        <w:t xml:space="preserve"> factors in recent decades. </w:t>
      </w:r>
    </w:p>
    <w:p w14:paraId="1931DC88" w14:textId="7783AABF" w:rsidR="001C512B" w:rsidRPr="00C46A67" w:rsidRDefault="001C512B" w:rsidP="001C512B">
      <w:pPr>
        <w:jc w:val="both"/>
        <w:rPr>
          <w:rFonts w:ascii="Times New Roman" w:hAnsi="Times New Roman" w:cs="Times New Roman"/>
          <w:b/>
          <w:bCs/>
        </w:rPr>
      </w:pPr>
      <w:r w:rsidRPr="00E6516A">
        <w:rPr>
          <w:rFonts w:ascii="Times New Roman" w:hAnsi="Times New Roman" w:cs="Times New Roman"/>
          <w:b/>
          <w:bCs/>
        </w:rPr>
        <w:t xml:space="preserve">Empirical </w:t>
      </w:r>
      <w:r w:rsidR="00D77865" w:rsidRPr="00E6516A">
        <w:rPr>
          <w:rFonts w:ascii="Times New Roman" w:hAnsi="Times New Roman" w:cs="Times New Roman"/>
          <w:b/>
          <w:bCs/>
        </w:rPr>
        <w:t>Studies</w:t>
      </w:r>
      <w:r w:rsidR="00707F7B" w:rsidRPr="00E6516A">
        <w:rPr>
          <w:rFonts w:ascii="Times New Roman" w:hAnsi="Times New Roman" w:cs="Times New Roman"/>
          <w:b/>
          <w:bCs/>
        </w:rPr>
        <w:t xml:space="preserve"> on Household Consumption</w:t>
      </w:r>
      <w:r w:rsidR="00742BCF">
        <w:rPr>
          <w:rFonts w:ascii="Times New Roman" w:hAnsi="Times New Roman" w:cs="Times New Roman"/>
          <w:b/>
          <w:bCs/>
        </w:rPr>
        <w:t>:</w:t>
      </w:r>
    </w:p>
    <w:p w14:paraId="20B159C6" w14:textId="7F0B4885" w:rsidR="001C512B" w:rsidRPr="00955433" w:rsidRDefault="001C512B" w:rsidP="00382D54">
      <w:pPr>
        <w:ind w:firstLine="720"/>
        <w:jc w:val="both"/>
        <w:rPr>
          <w:rFonts w:ascii="Times New Roman" w:hAnsi="Times New Roman" w:cs="Times New Roman"/>
        </w:rPr>
      </w:pPr>
      <w:r w:rsidRPr="00955433">
        <w:rPr>
          <w:rFonts w:ascii="Times New Roman" w:hAnsi="Times New Roman" w:cs="Times New Roman"/>
        </w:rPr>
        <w:t xml:space="preserve">Household consumption expenditure serves as a critical measure of welfare and economic stability across both developed and developing contexts. It reflects household </w:t>
      </w:r>
      <w:r w:rsidR="002652C1" w:rsidRPr="00955433">
        <w:rPr>
          <w:rFonts w:ascii="Times New Roman" w:hAnsi="Times New Roman" w:cs="Times New Roman"/>
        </w:rPr>
        <w:t>behaviour</w:t>
      </w:r>
      <w:r w:rsidRPr="00955433">
        <w:rPr>
          <w:rFonts w:ascii="Times New Roman" w:hAnsi="Times New Roman" w:cs="Times New Roman"/>
        </w:rPr>
        <w:t xml:space="preserve"> in response to a myriad of economic, demographic, and institutional variables. A considerable body of literature has emphasized income as a dominant determinant of household consumption. In Sub-Saharan Africa, </w:t>
      </w:r>
      <w:proofErr w:type="spellStart"/>
      <w:r w:rsidRPr="00955433">
        <w:rPr>
          <w:rFonts w:ascii="Times New Roman" w:hAnsi="Times New Roman" w:cs="Times New Roman"/>
        </w:rPr>
        <w:t>Agyepong</w:t>
      </w:r>
      <w:proofErr w:type="spellEnd"/>
      <w:r w:rsidRPr="00955433">
        <w:rPr>
          <w:rFonts w:ascii="Times New Roman" w:hAnsi="Times New Roman" w:cs="Times New Roman"/>
        </w:rPr>
        <w:t xml:space="preserve"> </w:t>
      </w:r>
      <w:r w:rsidRPr="00955433">
        <w:rPr>
          <w:rFonts w:ascii="Times New Roman" w:hAnsi="Times New Roman" w:cs="Times New Roman"/>
          <w:i/>
          <w:iCs/>
        </w:rPr>
        <w:t>et al</w:t>
      </w:r>
      <w:r w:rsidRPr="00955433">
        <w:rPr>
          <w:rFonts w:ascii="Times New Roman" w:hAnsi="Times New Roman" w:cs="Times New Roman"/>
        </w:rPr>
        <w:t>.</w:t>
      </w:r>
      <w:r w:rsidR="002652C1">
        <w:rPr>
          <w:rFonts w:ascii="Times New Roman" w:hAnsi="Times New Roman" w:cs="Times New Roman"/>
        </w:rPr>
        <w:t>,</w:t>
      </w:r>
      <w:r w:rsidRPr="00955433">
        <w:rPr>
          <w:rFonts w:ascii="Times New Roman" w:hAnsi="Times New Roman" w:cs="Times New Roman"/>
        </w:rPr>
        <w:t xml:space="preserve"> (2024) and </w:t>
      </w:r>
      <w:proofErr w:type="spellStart"/>
      <w:r w:rsidRPr="00955433">
        <w:rPr>
          <w:rFonts w:ascii="Times New Roman" w:hAnsi="Times New Roman" w:cs="Times New Roman"/>
        </w:rPr>
        <w:t>Ekong</w:t>
      </w:r>
      <w:proofErr w:type="spellEnd"/>
      <w:r w:rsidRPr="00955433">
        <w:rPr>
          <w:rFonts w:ascii="Times New Roman" w:hAnsi="Times New Roman" w:cs="Times New Roman"/>
        </w:rPr>
        <w:t xml:space="preserve"> and Effiong (2020) find that income disparities largely explain variation in household consumption, especially when stratified by poverty levels. This aligns with Keynesian consumption theory, whereby increased income tends to induce greater consumption, particularly among lower-income groups.</w:t>
      </w:r>
      <w:r w:rsidR="00435A3A" w:rsidRPr="00435A3A">
        <w:rPr>
          <w:rFonts w:ascii="Times New Roman" w:hAnsi="Times New Roman" w:cs="Times New Roman"/>
        </w:rPr>
        <w:t xml:space="preserve"> Roy and Kundu (2022) confirm that informal workers in India prioritize spending on </w:t>
      </w:r>
      <w:r w:rsidR="00E40672">
        <w:rPr>
          <w:rFonts w:ascii="Times New Roman" w:hAnsi="Times New Roman" w:cs="Times New Roman"/>
        </w:rPr>
        <w:t>necessary</w:t>
      </w:r>
      <w:r w:rsidR="00435A3A">
        <w:rPr>
          <w:rFonts w:ascii="Times New Roman" w:hAnsi="Times New Roman" w:cs="Times New Roman"/>
        </w:rPr>
        <w:t xml:space="preserve"> items.</w:t>
      </w:r>
    </w:p>
    <w:p w14:paraId="45FEBAE6" w14:textId="07576F43" w:rsidR="001C512B" w:rsidRPr="00955433" w:rsidRDefault="001C512B" w:rsidP="00382D54">
      <w:pPr>
        <w:ind w:firstLine="720"/>
        <w:jc w:val="both"/>
        <w:rPr>
          <w:rFonts w:ascii="Times New Roman" w:hAnsi="Times New Roman" w:cs="Times New Roman"/>
        </w:rPr>
      </w:pPr>
      <w:r w:rsidRPr="00955433">
        <w:rPr>
          <w:rFonts w:ascii="Times New Roman" w:hAnsi="Times New Roman" w:cs="Times New Roman"/>
        </w:rPr>
        <w:t xml:space="preserve">Moreover, several studies underscore the role of socio-demographic variables in shaping consumption patterns. Education, household size, occupation, and the gender of the household head are consistently identified as significant predictors. </w:t>
      </w:r>
      <w:proofErr w:type="spellStart"/>
      <w:r w:rsidRPr="00955433">
        <w:rPr>
          <w:rFonts w:ascii="Times New Roman" w:hAnsi="Times New Roman" w:cs="Times New Roman"/>
        </w:rPr>
        <w:t>Sekhampu</w:t>
      </w:r>
      <w:proofErr w:type="spellEnd"/>
      <w:r w:rsidRPr="00955433">
        <w:rPr>
          <w:rFonts w:ascii="Times New Roman" w:hAnsi="Times New Roman" w:cs="Times New Roman"/>
        </w:rPr>
        <w:t xml:space="preserve"> and </w:t>
      </w:r>
      <w:proofErr w:type="spellStart"/>
      <w:r w:rsidRPr="00955433">
        <w:rPr>
          <w:rFonts w:ascii="Times New Roman" w:hAnsi="Times New Roman" w:cs="Times New Roman"/>
        </w:rPr>
        <w:t>Niyimbanira</w:t>
      </w:r>
      <w:proofErr w:type="spellEnd"/>
      <w:r w:rsidRPr="00955433">
        <w:rPr>
          <w:rFonts w:ascii="Times New Roman" w:hAnsi="Times New Roman" w:cs="Times New Roman"/>
        </w:rPr>
        <w:t xml:space="preserve"> (2013) report that employment status and household size significantly influence expenditure, whereas gender and age of the household head do not. In Bangladesh, Sultana </w:t>
      </w:r>
      <w:r w:rsidRPr="00955433">
        <w:rPr>
          <w:rFonts w:ascii="Times New Roman" w:hAnsi="Times New Roman" w:cs="Times New Roman"/>
          <w:i/>
          <w:iCs/>
        </w:rPr>
        <w:t>et al</w:t>
      </w:r>
      <w:r w:rsidRPr="00955433">
        <w:rPr>
          <w:rFonts w:ascii="Times New Roman" w:hAnsi="Times New Roman" w:cs="Times New Roman"/>
        </w:rPr>
        <w:t>.</w:t>
      </w:r>
      <w:r w:rsidR="00F65FE6">
        <w:rPr>
          <w:rFonts w:ascii="Times New Roman" w:hAnsi="Times New Roman" w:cs="Times New Roman"/>
        </w:rPr>
        <w:t>,</w:t>
      </w:r>
      <w:r w:rsidRPr="00955433">
        <w:rPr>
          <w:rFonts w:ascii="Times New Roman" w:hAnsi="Times New Roman" w:cs="Times New Roman"/>
        </w:rPr>
        <w:t xml:space="preserve"> (2024) find that income, education, and savings positively correlate with consumption levels, reinforcing the view that human capital development enhances household purchasing </w:t>
      </w:r>
      <w:r w:rsidR="00863ADF" w:rsidRPr="00955433">
        <w:rPr>
          <w:rFonts w:ascii="Times New Roman" w:hAnsi="Times New Roman" w:cs="Times New Roman"/>
        </w:rPr>
        <w:t>behaviour</w:t>
      </w:r>
      <w:r w:rsidRPr="00955433">
        <w:rPr>
          <w:rFonts w:ascii="Times New Roman" w:hAnsi="Times New Roman" w:cs="Times New Roman"/>
        </w:rPr>
        <w:t>.</w:t>
      </w:r>
      <w:r w:rsidR="009628E6">
        <w:rPr>
          <w:rFonts w:ascii="Times New Roman" w:hAnsi="Times New Roman" w:cs="Times New Roman"/>
        </w:rPr>
        <w:t xml:space="preserve"> </w:t>
      </w:r>
      <w:r w:rsidR="009628E6" w:rsidRPr="00856DE0">
        <w:rPr>
          <w:rFonts w:ascii="Times New Roman" w:hAnsi="Times New Roman" w:cs="Times New Roman"/>
        </w:rPr>
        <w:t>Household consumption expenditure in Ethiopia is significantly influenced by factors such as income, household size, and home ownership, while education and marital status show varying effects across regions and models (</w:t>
      </w:r>
      <w:bookmarkStart w:id="0" w:name="_Hlk202239266"/>
      <w:proofErr w:type="spellStart"/>
      <w:r w:rsidR="009628E6" w:rsidRPr="00856DE0">
        <w:rPr>
          <w:rFonts w:ascii="Times New Roman" w:hAnsi="Times New Roman" w:cs="Times New Roman"/>
        </w:rPr>
        <w:t>Enbeyle</w:t>
      </w:r>
      <w:proofErr w:type="spellEnd"/>
      <w:r w:rsidR="009628E6" w:rsidRPr="00856DE0">
        <w:rPr>
          <w:rFonts w:ascii="Times New Roman" w:hAnsi="Times New Roman" w:cs="Times New Roman"/>
        </w:rPr>
        <w:t xml:space="preserve"> </w:t>
      </w:r>
      <w:r w:rsidR="009628E6" w:rsidRPr="00856DE0">
        <w:rPr>
          <w:rFonts w:ascii="Times New Roman" w:hAnsi="Times New Roman" w:cs="Times New Roman"/>
          <w:i/>
          <w:iCs/>
        </w:rPr>
        <w:t>et al</w:t>
      </w:r>
      <w:r w:rsidR="009628E6" w:rsidRPr="00856DE0">
        <w:rPr>
          <w:rFonts w:ascii="Times New Roman" w:hAnsi="Times New Roman" w:cs="Times New Roman"/>
        </w:rPr>
        <w:t xml:space="preserve">., 2020; </w:t>
      </w:r>
      <w:proofErr w:type="spellStart"/>
      <w:r w:rsidR="009628E6" w:rsidRPr="00856DE0">
        <w:rPr>
          <w:rFonts w:ascii="Times New Roman" w:hAnsi="Times New Roman" w:cs="Times New Roman"/>
        </w:rPr>
        <w:t>Gebreselassie</w:t>
      </w:r>
      <w:proofErr w:type="spellEnd"/>
      <w:r w:rsidR="009628E6" w:rsidRPr="00856DE0">
        <w:rPr>
          <w:rFonts w:ascii="Times New Roman" w:hAnsi="Times New Roman" w:cs="Times New Roman"/>
        </w:rPr>
        <w:t xml:space="preserve"> &amp; Ndlovu, 2020</w:t>
      </w:r>
      <w:bookmarkEnd w:id="0"/>
      <w:r w:rsidR="009628E6" w:rsidRPr="00856DE0">
        <w:rPr>
          <w:rFonts w:ascii="Times New Roman" w:hAnsi="Times New Roman" w:cs="Times New Roman"/>
        </w:rPr>
        <w:t>).</w:t>
      </w:r>
      <w:r w:rsidR="008573A2">
        <w:rPr>
          <w:rFonts w:ascii="Times New Roman" w:hAnsi="Times New Roman" w:cs="Times New Roman"/>
        </w:rPr>
        <w:t xml:space="preserve"> </w:t>
      </w:r>
      <w:proofErr w:type="spellStart"/>
      <w:r w:rsidR="008573A2" w:rsidRPr="008573A2">
        <w:rPr>
          <w:rFonts w:ascii="Times New Roman" w:hAnsi="Times New Roman" w:cs="Times New Roman"/>
        </w:rPr>
        <w:t>Arapova</w:t>
      </w:r>
      <w:proofErr w:type="spellEnd"/>
      <w:r w:rsidR="008573A2" w:rsidRPr="008573A2">
        <w:rPr>
          <w:rFonts w:ascii="Times New Roman" w:hAnsi="Times New Roman" w:cs="Times New Roman"/>
        </w:rPr>
        <w:t xml:space="preserve"> (2018) demonstrates that household consumption in 13 Asian countries is significantly influenced by income, population, and fiscal factors, highlighting a regional shift toward consumption-driven growth despite a persistently high propensity to save</w:t>
      </w:r>
      <w:r w:rsidR="005C2D1C" w:rsidRPr="005178B1">
        <w:rPr>
          <w:rFonts w:ascii="Times New Roman" w:hAnsi="Times New Roman" w:cs="Times New Roman"/>
        </w:rPr>
        <w:t xml:space="preserve">. </w:t>
      </w:r>
      <w:proofErr w:type="spellStart"/>
      <w:r w:rsidR="005C2D1C" w:rsidRPr="005178B1">
        <w:rPr>
          <w:rFonts w:ascii="Times New Roman" w:hAnsi="Times New Roman" w:cs="Times New Roman"/>
        </w:rPr>
        <w:t>Rusdiana</w:t>
      </w:r>
      <w:proofErr w:type="spellEnd"/>
      <w:r w:rsidR="005C2D1C" w:rsidRPr="005178B1">
        <w:rPr>
          <w:rFonts w:ascii="Times New Roman" w:hAnsi="Times New Roman" w:cs="Times New Roman"/>
        </w:rPr>
        <w:t xml:space="preserve"> </w:t>
      </w:r>
      <w:r w:rsidR="005C2D1C" w:rsidRPr="002652C1">
        <w:rPr>
          <w:rFonts w:ascii="Times New Roman" w:hAnsi="Times New Roman" w:cs="Times New Roman"/>
          <w:i/>
          <w:iCs/>
        </w:rPr>
        <w:t>et al</w:t>
      </w:r>
      <w:r w:rsidR="005C2D1C" w:rsidRPr="005178B1">
        <w:rPr>
          <w:rFonts w:ascii="Times New Roman" w:hAnsi="Times New Roman" w:cs="Times New Roman"/>
        </w:rPr>
        <w:t>.</w:t>
      </w:r>
      <w:r w:rsidR="002652C1">
        <w:rPr>
          <w:rFonts w:ascii="Times New Roman" w:hAnsi="Times New Roman" w:cs="Times New Roman"/>
        </w:rPr>
        <w:t>,</w:t>
      </w:r>
      <w:r w:rsidR="005C2D1C" w:rsidRPr="005178B1">
        <w:rPr>
          <w:rFonts w:ascii="Times New Roman" w:hAnsi="Times New Roman" w:cs="Times New Roman"/>
        </w:rPr>
        <w:t xml:space="preserve"> (2020) found that among Indonesian fishermen households, both income and the number of family </w:t>
      </w:r>
      <w:r w:rsidR="005C2D1C" w:rsidRPr="005178B1">
        <w:rPr>
          <w:rFonts w:ascii="Times New Roman" w:hAnsi="Times New Roman" w:cs="Times New Roman"/>
        </w:rPr>
        <w:lastRenderedPageBreak/>
        <w:t>members significantly and positively influence consumption patterns, particularly in spending on essential needs like food, housing, and education.</w:t>
      </w:r>
    </w:p>
    <w:p w14:paraId="4D031B96" w14:textId="261C2724" w:rsidR="001C512B" w:rsidRPr="00955433" w:rsidRDefault="001C512B" w:rsidP="00382D54">
      <w:pPr>
        <w:ind w:firstLine="720"/>
        <w:jc w:val="both"/>
        <w:rPr>
          <w:rFonts w:ascii="Times New Roman" w:hAnsi="Times New Roman" w:cs="Times New Roman"/>
        </w:rPr>
      </w:pPr>
      <w:r w:rsidRPr="00955433">
        <w:rPr>
          <w:rFonts w:ascii="Times New Roman" w:hAnsi="Times New Roman" w:cs="Times New Roman"/>
        </w:rPr>
        <w:t xml:space="preserve">The access to credit and informal income sources further moderates household consumption. </w:t>
      </w:r>
      <w:proofErr w:type="spellStart"/>
      <w:r w:rsidRPr="00955433">
        <w:rPr>
          <w:rFonts w:ascii="Times New Roman" w:hAnsi="Times New Roman" w:cs="Times New Roman"/>
        </w:rPr>
        <w:t>Fadillah</w:t>
      </w:r>
      <w:proofErr w:type="spellEnd"/>
      <w:r w:rsidRPr="00955433">
        <w:rPr>
          <w:rFonts w:ascii="Times New Roman" w:hAnsi="Times New Roman" w:cs="Times New Roman"/>
        </w:rPr>
        <w:t xml:space="preserve"> (2023) reveals that among Indonesian voting committee households, side income exerts a stronger influence on consumption than salary, highlighting the importance of informal financial mechanisms. Yonas (2024), using a multinomial logistic regression approach in </w:t>
      </w:r>
      <w:proofErr w:type="spellStart"/>
      <w:r w:rsidRPr="00955433">
        <w:rPr>
          <w:rFonts w:ascii="Times New Roman" w:hAnsi="Times New Roman" w:cs="Times New Roman"/>
        </w:rPr>
        <w:t>Areka</w:t>
      </w:r>
      <w:proofErr w:type="spellEnd"/>
      <w:r w:rsidRPr="00955433">
        <w:rPr>
          <w:rFonts w:ascii="Times New Roman" w:hAnsi="Times New Roman" w:cs="Times New Roman"/>
        </w:rPr>
        <w:t xml:space="preserve"> Town, Ethiopia, demonstrates that access to credit significantly increases the likelihood of households consuming normal goods, while increased saving reduces it.</w:t>
      </w:r>
    </w:p>
    <w:p w14:paraId="1C19CD50" w14:textId="6425C5B3" w:rsidR="001C512B" w:rsidRPr="00955433" w:rsidRDefault="001C512B" w:rsidP="00382D54">
      <w:pPr>
        <w:ind w:firstLine="720"/>
        <w:jc w:val="both"/>
        <w:rPr>
          <w:rFonts w:ascii="Times New Roman" w:hAnsi="Times New Roman" w:cs="Times New Roman"/>
        </w:rPr>
      </w:pPr>
      <w:r w:rsidRPr="00955433">
        <w:rPr>
          <w:rFonts w:ascii="Times New Roman" w:hAnsi="Times New Roman" w:cs="Times New Roman"/>
        </w:rPr>
        <w:t xml:space="preserve">From a macroeconomic perspective, consumption is affected by variables such as inflation, interest rates, government expenditure, and trade openness. In a comprehensive study of OECD countries, </w:t>
      </w:r>
      <w:proofErr w:type="spellStart"/>
      <w:r w:rsidRPr="00955433">
        <w:rPr>
          <w:rFonts w:ascii="Times New Roman" w:hAnsi="Times New Roman" w:cs="Times New Roman"/>
        </w:rPr>
        <w:t>Varlamova</w:t>
      </w:r>
      <w:proofErr w:type="spellEnd"/>
      <w:r w:rsidRPr="00955433">
        <w:rPr>
          <w:rFonts w:ascii="Times New Roman" w:hAnsi="Times New Roman" w:cs="Times New Roman"/>
        </w:rPr>
        <w:t xml:space="preserve"> and </w:t>
      </w:r>
      <w:proofErr w:type="spellStart"/>
      <w:r w:rsidRPr="00955433">
        <w:rPr>
          <w:rFonts w:ascii="Times New Roman" w:hAnsi="Times New Roman" w:cs="Times New Roman"/>
        </w:rPr>
        <w:t>Larionova</w:t>
      </w:r>
      <w:proofErr w:type="spellEnd"/>
      <w:r w:rsidRPr="00955433">
        <w:rPr>
          <w:rFonts w:ascii="Times New Roman" w:hAnsi="Times New Roman" w:cs="Times New Roman"/>
        </w:rPr>
        <w:t xml:space="preserve"> (2015) show that inflation and disposable income positively influence consumption, whereas higher taxes and imports are associated with reduced spending. </w:t>
      </w:r>
      <w:proofErr w:type="spellStart"/>
      <w:r w:rsidRPr="00955433">
        <w:rPr>
          <w:rFonts w:ascii="Times New Roman" w:hAnsi="Times New Roman" w:cs="Times New Roman"/>
        </w:rPr>
        <w:t>Zeynalova</w:t>
      </w:r>
      <w:proofErr w:type="spellEnd"/>
      <w:r w:rsidRPr="00955433">
        <w:rPr>
          <w:rFonts w:ascii="Times New Roman" w:hAnsi="Times New Roman" w:cs="Times New Roman"/>
        </w:rPr>
        <w:t xml:space="preserve"> and </w:t>
      </w:r>
      <w:proofErr w:type="spellStart"/>
      <w:r w:rsidRPr="00955433">
        <w:rPr>
          <w:rFonts w:ascii="Times New Roman" w:hAnsi="Times New Roman" w:cs="Times New Roman"/>
        </w:rPr>
        <w:t>Mammadli</w:t>
      </w:r>
      <w:proofErr w:type="spellEnd"/>
      <w:r w:rsidRPr="00955433">
        <w:rPr>
          <w:rFonts w:ascii="Times New Roman" w:hAnsi="Times New Roman" w:cs="Times New Roman"/>
        </w:rPr>
        <w:t xml:space="preserve"> (2020) </w:t>
      </w:r>
      <w:r w:rsidR="00293FE0">
        <w:rPr>
          <w:rFonts w:ascii="Times New Roman" w:hAnsi="Times New Roman" w:cs="Times New Roman"/>
        </w:rPr>
        <w:t>indicate</w:t>
      </w:r>
      <w:r w:rsidRPr="00955433">
        <w:rPr>
          <w:rFonts w:ascii="Times New Roman" w:hAnsi="Times New Roman" w:cs="Times New Roman"/>
        </w:rPr>
        <w:t xml:space="preserve"> that VAT and exchange rates significantly affect household consumption, while income tax and household disposable income do not exert statistically significant effects.</w:t>
      </w:r>
    </w:p>
    <w:p w14:paraId="2F528818" w14:textId="54A93287" w:rsidR="001C512B" w:rsidRPr="00955433" w:rsidRDefault="001C512B" w:rsidP="00382D54">
      <w:pPr>
        <w:ind w:firstLine="720"/>
        <w:jc w:val="both"/>
        <w:rPr>
          <w:rFonts w:ascii="Times New Roman" w:hAnsi="Times New Roman" w:cs="Times New Roman"/>
        </w:rPr>
      </w:pPr>
      <w:r w:rsidRPr="00955433">
        <w:rPr>
          <w:rFonts w:ascii="Times New Roman" w:hAnsi="Times New Roman" w:cs="Times New Roman"/>
        </w:rPr>
        <w:t xml:space="preserve">Cross-national and regional studies extend this inquiry further. In Ghana, Bonsu and </w:t>
      </w:r>
      <w:proofErr w:type="spellStart"/>
      <w:r w:rsidRPr="00955433">
        <w:rPr>
          <w:rFonts w:ascii="Times New Roman" w:hAnsi="Times New Roman" w:cs="Times New Roman"/>
        </w:rPr>
        <w:t>Muzindutsi</w:t>
      </w:r>
      <w:proofErr w:type="spellEnd"/>
      <w:r w:rsidRPr="00955433">
        <w:rPr>
          <w:rFonts w:ascii="Times New Roman" w:hAnsi="Times New Roman" w:cs="Times New Roman"/>
        </w:rPr>
        <w:t xml:space="preserve"> (2017) utilize a multivariate cointegration framework to identify long-run relationships between consumption and macroeconomic variables, notably income and inflation. In rural Bangladesh, Hossain and Al-Amin (2018) establish that non-farm income substantially enhances consumption, offering implications for rural development and poverty alleviation strategies.</w:t>
      </w:r>
    </w:p>
    <w:p w14:paraId="700B684F" w14:textId="724C2EDA" w:rsidR="001C512B" w:rsidRPr="00955433" w:rsidRDefault="001C512B" w:rsidP="00382D54">
      <w:pPr>
        <w:ind w:firstLine="720"/>
        <w:jc w:val="both"/>
        <w:rPr>
          <w:rFonts w:ascii="Times New Roman" w:hAnsi="Times New Roman" w:cs="Times New Roman"/>
        </w:rPr>
      </w:pPr>
      <w:r w:rsidRPr="00955433">
        <w:rPr>
          <w:rFonts w:ascii="Times New Roman" w:hAnsi="Times New Roman" w:cs="Times New Roman"/>
        </w:rPr>
        <w:t>Recent analyses have also examined changing consumption patterns over time. Kumari and Singh (2024) find that in both rural and urban India, non-food expenditures have surged in the last two decades, suggesting shifts in household priorities due to modernization.</w:t>
      </w:r>
      <w:r w:rsidR="00580C8A">
        <w:rPr>
          <w:rFonts w:ascii="Times New Roman" w:hAnsi="Times New Roman" w:cs="Times New Roman"/>
        </w:rPr>
        <w:t xml:space="preserve"> </w:t>
      </w:r>
      <w:r w:rsidRPr="00955433">
        <w:rPr>
          <w:rFonts w:ascii="Times New Roman" w:hAnsi="Times New Roman" w:cs="Times New Roman"/>
        </w:rPr>
        <w:t xml:space="preserve">Lewis and </w:t>
      </w:r>
      <w:proofErr w:type="spellStart"/>
      <w:r w:rsidRPr="00955433">
        <w:rPr>
          <w:rFonts w:ascii="Times New Roman" w:hAnsi="Times New Roman" w:cs="Times New Roman"/>
        </w:rPr>
        <w:t>Ilembo</w:t>
      </w:r>
      <w:proofErr w:type="spellEnd"/>
      <w:r w:rsidRPr="00955433">
        <w:rPr>
          <w:rFonts w:ascii="Times New Roman" w:hAnsi="Times New Roman" w:cs="Times New Roman"/>
        </w:rPr>
        <w:t xml:space="preserve"> (2024) employ quantile regression on Tanzanian data and find that income and education significantly influence consumption across different expenditure levels, although education exhibits a negative relationship at higher quantiles.</w:t>
      </w:r>
      <w:r w:rsidR="001C4EC9">
        <w:rPr>
          <w:rFonts w:ascii="Times New Roman" w:hAnsi="Times New Roman" w:cs="Times New Roman"/>
        </w:rPr>
        <w:t xml:space="preserve"> </w:t>
      </w:r>
    </w:p>
    <w:p w14:paraId="38EB1B92" w14:textId="2E8D8203" w:rsidR="00382D54" w:rsidRDefault="001C512B" w:rsidP="00382D54">
      <w:pPr>
        <w:ind w:firstLine="720"/>
        <w:jc w:val="both"/>
        <w:rPr>
          <w:rFonts w:ascii="Times New Roman" w:hAnsi="Times New Roman" w:cs="Times New Roman"/>
        </w:rPr>
      </w:pPr>
      <w:r w:rsidRPr="00955433">
        <w:rPr>
          <w:rFonts w:ascii="Times New Roman" w:hAnsi="Times New Roman" w:cs="Times New Roman"/>
        </w:rPr>
        <w:t xml:space="preserve">Further, studies from emerging and advanced economies bring attention to </w:t>
      </w:r>
      <w:proofErr w:type="spellStart"/>
      <w:r w:rsidRPr="00955433">
        <w:rPr>
          <w:rFonts w:ascii="Times New Roman" w:hAnsi="Times New Roman" w:cs="Times New Roman"/>
        </w:rPr>
        <w:t>behavioral</w:t>
      </w:r>
      <w:proofErr w:type="spellEnd"/>
      <w:r w:rsidRPr="00955433">
        <w:rPr>
          <w:rFonts w:ascii="Times New Roman" w:hAnsi="Times New Roman" w:cs="Times New Roman"/>
        </w:rPr>
        <w:t xml:space="preserve"> and structural determinants. Zhang </w:t>
      </w:r>
      <w:r w:rsidRPr="00955433">
        <w:rPr>
          <w:rFonts w:ascii="Times New Roman" w:hAnsi="Times New Roman" w:cs="Times New Roman"/>
          <w:i/>
          <w:iCs/>
        </w:rPr>
        <w:t>et al</w:t>
      </w:r>
      <w:r w:rsidR="002652C1">
        <w:rPr>
          <w:rFonts w:ascii="Times New Roman" w:hAnsi="Times New Roman" w:cs="Times New Roman"/>
        </w:rPr>
        <w:t>.,</w:t>
      </w:r>
      <w:r w:rsidRPr="00955433">
        <w:rPr>
          <w:rFonts w:ascii="Times New Roman" w:hAnsi="Times New Roman" w:cs="Times New Roman"/>
        </w:rPr>
        <w:t xml:space="preserve"> (2024) observe that speculative and precautionary motives for money holding negatively affect household consumption in China, particularly among wealthier households.</w:t>
      </w:r>
      <w:r w:rsidR="00435A3A">
        <w:rPr>
          <w:rFonts w:ascii="Times New Roman" w:hAnsi="Times New Roman" w:cs="Times New Roman"/>
        </w:rPr>
        <w:t xml:space="preserve"> </w:t>
      </w:r>
      <w:r w:rsidR="00435A3A" w:rsidRPr="00435A3A">
        <w:rPr>
          <w:rFonts w:ascii="Times New Roman" w:hAnsi="Times New Roman" w:cs="Times New Roman"/>
        </w:rPr>
        <w:t>Li, Wu, and Xiao (20</w:t>
      </w:r>
      <w:r w:rsidR="008573A2">
        <w:rPr>
          <w:rFonts w:ascii="Times New Roman" w:hAnsi="Times New Roman" w:cs="Times New Roman"/>
        </w:rPr>
        <w:t>20</w:t>
      </w:r>
      <w:r w:rsidR="00435A3A" w:rsidRPr="00435A3A">
        <w:rPr>
          <w:rFonts w:ascii="Times New Roman" w:hAnsi="Times New Roman" w:cs="Times New Roman"/>
        </w:rPr>
        <w:t>) demonstrate that digital finance in China significantly enhances household consumption by improving financial accessibility for low-income groups.</w:t>
      </w:r>
      <w:r w:rsidRPr="00955433">
        <w:rPr>
          <w:rFonts w:ascii="Times New Roman" w:hAnsi="Times New Roman" w:cs="Times New Roman"/>
        </w:rPr>
        <w:t xml:space="preserve"> In the Middle East, </w:t>
      </w:r>
      <w:proofErr w:type="spellStart"/>
      <w:r w:rsidRPr="00955433">
        <w:rPr>
          <w:rFonts w:ascii="Times New Roman" w:hAnsi="Times New Roman" w:cs="Times New Roman"/>
        </w:rPr>
        <w:t>Paramastuti</w:t>
      </w:r>
      <w:proofErr w:type="spellEnd"/>
      <w:r w:rsidRPr="00955433">
        <w:rPr>
          <w:rFonts w:ascii="Times New Roman" w:hAnsi="Times New Roman" w:cs="Times New Roman"/>
        </w:rPr>
        <w:t xml:space="preserve"> and </w:t>
      </w:r>
      <w:proofErr w:type="spellStart"/>
      <w:r w:rsidRPr="00955433">
        <w:rPr>
          <w:rFonts w:ascii="Times New Roman" w:hAnsi="Times New Roman" w:cs="Times New Roman"/>
        </w:rPr>
        <w:t>Suliswanto</w:t>
      </w:r>
      <w:proofErr w:type="spellEnd"/>
      <w:r w:rsidRPr="00955433">
        <w:rPr>
          <w:rFonts w:ascii="Times New Roman" w:hAnsi="Times New Roman" w:cs="Times New Roman"/>
        </w:rPr>
        <w:t xml:space="preserve"> (2024) report that GDP and population growth positively influence consumption, while inflation acts as a constraint.</w:t>
      </w:r>
    </w:p>
    <w:p w14:paraId="6ABE7D03" w14:textId="77777777" w:rsidR="00382D54" w:rsidRPr="00382D54" w:rsidRDefault="00382D54" w:rsidP="00382D54">
      <w:pPr>
        <w:jc w:val="both"/>
        <w:rPr>
          <w:rFonts w:ascii="Times New Roman" w:hAnsi="Times New Roman" w:cs="Times New Roman"/>
        </w:rPr>
      </w:pPr>
    </w:p>
    <w:p w14:paraId="08D0028F" w14:textId="67761AB2" w:rsidR="00724507" w:rsidRDefault="00CF601A" w:rsidP="00724507">
      <w:pPr>
        <w:spacing w:line="360" w:lineRule="auto"/>
        <w:jc w:val="both"/>
        <w:rPr>
          <w:rFonts w:ascii="Times New Roman" w:hAnsi="Times New Roman" w:cs="Times New Roman"/>
          <w:b/>
          <w:bCs/>
        </w:rPr>
      </w:pPr>
      <w:r>
        <w:rPr>
          <w:rFonts w:ascii="Times New Roman" w:hAnsi="Times New Roman" w:cs="Times New Roman"/>
          <w:b/>
          <w:bCs/>
        </w:rPr>
        <w:t>RESEARCH METHODOLOGY</w:t>
      </w:r>
    </w:p>
    <w:p w14:paraId="2EFEDC53" w14:textId="77777777" w:rsidR="00724507" w:rsidRPr="00F03813" w:rsidRDefault="00724507" w:rsidP="00724507">
      <w:pPr>
        <w:spacing w:line="360" w:lineRule="auto"/>
        <w:jc w:val="both"/>
        <w:rPr>
          <w:rFonts w:ascii="Times New Roman" w:hAnsi="Times New Roman" w:cs="Times New Roman"/>
          <w:b/>
          <w:bCs/>
        </w:rPr>
      </w:pPr>
      <w:r w:rsidRPr="00F03813">
        <w:rPr>
          <w:rFonts w:ascii="Times New Roman" w:hAnsi="Times New Roman" w:cs="Times New Roman"/>
          <w:b/>
          <w:bCs/>
        </w:rPr>
        <w:t>Study Area</w:t>
      </w:r>
    </w:p>
    <w:p w14:paraId="025734B9" w14:textId="5EFC64F0" w:rsidR="00724507" w:rsidRPr="00F03813" w:rsidRDefault="00724507" w:rsidP="00724507">
      <w:pPr>
        <w:pStyle w:val="NormalWeb"/>
        <w:spacing w:before="0" w:beforeAutospacing="0" w:after="160" w:afterAutospacing="0" w:line="360" w:lineRule="auto"/>
        <w:ind w:firstLine="720"/>
        <w:jc w:val="both"/>
        <w:rPr>
          <w:sz w:val="22"/>
          <w:szCs w:val="22"/>
        </w:rPr>
      </w:pPr>
      <w:r w:rsidRPr="00F03813">
        <w:rPr>
          <w:sz w:val="22"/>
          <w:szCs w:val="22"/>
        </w:rPr>
        <w:t xml:space="preserve"> The study area for this research is the Murshidabad District of West Bengal. The entire area is mostly populated by the Minorities, many of whom live in poverty, have little access to education, and rely on physical work for a living. For this research, the </w:t>
      </w:r>
      <w:proofErr w:type="spellStart"/>
      <w:r w:rsidRPr="00F03813">
        <w:rPr>
          <w:sz w:val="22"/>
          <w:szCs w:val="22"/>
        </w:rPr>
        <w:t>Jangipur</w:t>
      </w:r>
      <w:proofErr w:type="spellEnd"/>
      <w:r w:rsidRPr="00F03813">
        <w:rPr>
          <w:sz w:val="22"/>
          <w:szCs w:val="22"/>
        </w:rPr>
        <w:t xml:space="preserve"> sub-division was chosen purposively. The </w:t>
      </w:r>
      <w:proofErr w:type="spellStart"/>
      <w:r w:rsidRPr="00F03813">
        <w:rPr>
          <w:sz w:val="22"/>
          <w:szCs w:val="22"/>
        </w:rPr>
        <w:t>Suti</w:t>
      </w:r>
      <w:proofErr w:type="spellEnd"/>
      <w:r w:rsidRPr="00F03813">
        <w:rPr>
          <w:sz w:val="22"/>
          <w:szCs w:val="22"/>
        </w:rPr>
        <w:t>-II block has been chosen purposively for this study because a significant portion of its population works in the beedi sector. Most of the female beedi labo</w:t>
      </w:r>
      <w:r w:rsidR="003555B5">
        <w:rPr>
          <w:sz w:val="22"/>
          <w:szCs w:val="22"/>
        </w:rPr>
        <w:t>u</w:t>
      </w:r>
      <w:r w:rsidRPr="00F03813">
        <w:rPr>
          <w:sz w:val="22"/>
          <w:szCs w:val="22"/>
        </w:rPr>
        <w:t xml:space="preserve">rers are from Minority communities. For this study, a cluster of two villages from Block </w:t>
      </w:r>
      <w:proofErr w:type="spellStart"/>
      <w:r w:rsidRPr="00F03813">
        <w:rPr>
          <w:sz w:val="22"/>
          <w:szCs w:val="22"/>
        </w:rPr>
        <w:t>Suti</w:t>
      </w:r>
      <w:proofErr w:type="spellEnd"/>
      <w:r w:rsidRPr="00F03813">
        <w:rPr>
          <w:sz w:val="22"/>
          <w:szCs w:val="22"/>
        </w:rPr>
        <w:t>-II is purposefully selected.</w:t>
      </w:r>
    </w:p>
    <w:p w14:paraId="668E4524" w14:textId="77777777" w:rsidR="00724507" w:rsidRPr="00F03813" w:rsidRDefault="00724507" w:rsidP="00724507">
      <w:pPr>
        <w:spacing w:line="360" w:lineRule="auto"/>
        <w:jc w:val="both"/>
        <w:rPr>
          <w:rFonts w:ascii="Times New Roman" w:hAnsi="Times New Roman" w:cs="Times New Roman"/>
          <w:b/>
          <w:bCs/>
        </w:rPr>
      </w:pPr>
      <w:r w:rsidRPr="00F03813">
        <w:rPr>
          <w:rFonts w:ascii="Times New Roman" w:hAnsi="Times New Roman" w:cs="Times New Roman"/>
          <w:b/>
          <w:bCs/>
        </w:rPr>
        <w:lastRenderedPageBreak/>
        <w:t>Sample design and size:</w:t>
      </w:r>
    </w:p>
    <w:p w14:paraId="11D96E93" w14:textId="08C22817" w:rsidR="00D77865" w:rsidRPr="00293FE0" w:rsidRDefault="00724507" w:rsidP="00293FE0">
      <w:pPr>
        <w:pStyle w:val="NormalWeb"/>
        <w:spacing w:before="0" w:beforeAutospacing="0" w:after="160" w:afterAutospacing="0" w:line="360" w:lineRule="auto"/>
        <w:ind w:firstLine="720"/>
        <w:jc w:val="both"/>
        <w:rPr>
          <w:sz w:val="22"/>
          <w:szCs w:val="22"/>
        </w:rPr>
      </w:pPr>
      <w:r w:rsidRPr="00F03813">
        <w:rPr>
          <w:sz w:val="22"/>
          <w:szCs w:val="22"/>
        </w:rPr>
        <w:t>A complete list of beedi workers’ households for the two villages is prepared separately.</w:t>
      </w:r>
      <w:r w:rsidR="00ED3C5E">
        <w:rPr>
          <w:sz w:val="22"/>
          <w:szCs w:val="22"/>
        </w:rPr>
        <w:t xml:space="preserve"> </w:t>
      </w:r>
      <w:r w:rsidRPr="00F03813">
        <w:rPr>
          <w:sz w:val="22"/>
          <w:szCs w:val="22"/>
        </w:rPr>
        <w:t xml:space="preserve">For each village, </w:t>
      </w:r>
      <w:r w:rsidR="00156B0E">
        <w:rPr>
          <w:sz w:val="22"/>
          <w:szCs w:val="22"/>
        </w:rPr>
        <w:t>25</w:t>
      </w:r>
      <w:r w:rsidRPr="00F03813">
        <w:rPr>
          <w:sz w:val="22"/>
          <w:szCs w:val="22"/>
        </w:rPr>
        <w:t xml:space="preserve"> sample households are randomly selected with the help of the Simple Random Sampling Without Replacement Method (SRSWOR). This way, </w:t>
      </w:r>
      <w:r w:rsidR="00156B0E">
        <w:rPr>
          <w:sz w:val="22"/>
          <w:szCs w:val="22"/>
        </w:rPr>
        <w:t>50</w:t>
      </w:r>
      <w:r w:rsidRPr="00F03813">
        <w:rPr>
          <w:sz w:val="22"/>
          <w:szCs w:val="22"/>
        </w:rPr>
        <w:t xml:space="preserve"> sample respondents have been randomly selected for the research study.</w:t>
      </w:r>
    </w:p>
    <w:p w14:paraId="34587D1E" w14:textId="1C8412FE" w:rsidR="00724507" w:rsidRPr="00F03813" w:rsidRDefault="00724507" w:rsidP="00724507">
      <w:pPr>
        <w:spacing w:line="360" w:lineRule="auto"/>
        <w:jc w:val="both"/>
        <w:rPr>
          <w:rFonts w:ascii="Times New Roman" w:hAnsi="Times New Roman" w:cs="Times New Roman"/>
          <w:b/>
          <w:bCs/>
        </w:rPr>
      </w:pPr>
      <w:r w:rsidRPr="00F03813">
        <w:rPr>
          <w:rFonts w:ascii="Times New Roman" w:hAnsi="Times New Roman" w:cs="Times New Roman"/>
          <w:b/>
          <w:bCs/>
        </w:rPr>
        <w:t>Data collection:</w:t>
      </w:r>
    </w:p>
    <w:p w14:paraId="41C4C03D" w14:textId="40588B85" w:rsidR="00724507" w:rsidRPr="00222D57" w:rsidRDefault="00724507" w:rsidP="00724507">
      <w:pPr>
        <w:spacing w:line="360" w:lineRule="auto"/>
        <w:ind w:firstLine="720"/>
        <w:jc w:val="both"/>
        <w:rPr>
          <w:rFonts w:ascii="Times New Roman" w:hAnsi="Times New Roman" w:cs="Times New Roman"/>
        </w:rPr>
      </w:pPr>
      <w:r w:rsidRPr="00F03813">
        <w:rPr>
          <w:rFonts w:ascii="Times New Roman" w:hAnsi="Times New Roman" w:cs="Times New Roman"/>
        </w:rPr>
        <w:t xml:space="preserve">First, a questionnaire schedule is prepared </w:t>
      </w:r>
      <w:r w:rsidR="003555B5">
        <w:rPr>
          <w:rFonts w:ascii="Times New Roman" w:hAnsi="Times New Roman" w:cs="Times New Roman"/>
        </w:rPr>
        <w:t>for</w:t>
      </w:r>
      <w:r w:rsidRPr="00F03813">
        <w:rPr>
          <w:rFonts w:ascii="Times New Roman" w:hAnsi="Times New Roman" w:cs="Times New Roman"/>
        </w:rPr>
        <w:t xml:space="preserve"> the pilot survey. The primary data has been collected using a pretested schedule in the study area.</w:t>
      </w:r>
    </w:p>
    <w:p w14:paraId="340FC3EB" w14:textId="77777777" w:rsidR="00724507" w:rsidRDefault="00724507" w:rsidP="00724507">
      <w:pPr>
        <w:spacing w:line="360" w:lineRule="auto"/>
        <w:jc w:val="both"/>
        <w:rPr>
          <w:rFonts w:ascii="Times New Roman" w:hAnsi="Times New Roman" w:cs="Times New Roman"/>
          <w:b/>
          <w:bCs/>
        </w:rPr>
      </w:pPr>
      <w:r w:rsidRPr="00F03813">
        <w:rPr>
          <w:rFonts w:ascii="Times New Roman" w:hAnsi="Times New Roman" w:cs="Times New Roman"/>
          <w:b/>
          <w:bCs/>
        </w:rPr>
        <w:t>Descriptive Analysis</w:t>
      </w:r>
    </w:p>
    <w:p w14:paraId="5BDBED74" w14:textId="725F0B1C" w:rsidR="00724507" w:rsidRPr="00F03813" w:rsidRDefault="00724507" w:rsidP="00724507">
      <w:pPr>
        <w:spacing w:line="360" w:lineRule="auto"/>
        <w:ind w:firstLine="720"/>
        <w:jc w:val="both"/>
        <w:rPr>
          <w:rFonts w:ascii="Times New Roman" w:hAnsi="Times New Roman" w:cs="Times New Roman"/>
          <w:b/>
          <w:bCs/>
        </w:rPr>
      </w:pPr>
      <w:r w:rsidRPr="00F03813">
        <w:rPr>
          <w:rFonts w:ascii="Times New Roman" w:hAnsi="Times New Roman" w:cs="Times New Roman"/>
        </w:rPr>
        <w:t>Descriptive statistical techniques, such as mean, median, standard deviation, and percentages, have been used to summari</w:t>
      </w:r>
      <w:r w:rsidR="003555B5">
        <w:rPr>
          <w:rFonts w:ascii="Times New Roman" w:hAnsi="Times New Roman" w:cs="Times New Roman"/>
        </w:rPr>
        <w:t>s</w:t>
      </w:r>
      <w:r w:rsidRPr="00F03813">
        <w:rPr>
          <w:rFonts w:ascii="Times New Roman" w:hAnsi="Times New Roman" w:cs="Times New Roman"/>
        </w:rPr>
        <w:t>e the data collected from sample households.</w:t>
      </w:r>
    </w:p>
    <w:p w14:paraId="1F31683D" w14:textId="77777777" w:rsidR="00724507" w:rsidRPr="00F03813" w:rsidRDefault="00724507" w:rsidP="00724507">
      <w:pPr>
        <w:spacing w:line="360" w:lineRule="auto"/>
        <w:jc w:val="both"/>
        <w:rPr>
          <w:rFonts w:ascii="Times New Roman" w:hAnsi="Times New Roman" w:cs="Times New Roman"/>
        </w:rPr>
      </w:pPr>
      <w:r w:rsidRPr="00F03813">
        <w:rPr>
          <w:rFonts w:ascii="Times New Roman" w:hAnsi="Times New Roman" w:cs="Times New Roman"/>
          <w:b/>
          <w:bCs/>
        </w:rPr>
        <w:t>Econometric Analysis</w:t>
      </w:r>
    </w:p>
    <w:p w14:paraId="4578B19E" w14:textId="7D1E4D00" w:rsidR="00724507" w:rsidRPr="00F03813" w:rsidRDefault="00724507" w:rsidP="00724507">
      <w:pPr>
        <w:spacing w:line="360" w:lineRule="auto"/>
        <w:ind w:firstLine="720"/>
        <w:jc w:val="both"/>
        <w:rPr>
          <w:rFonts w:ascii="Times New Roman" w:hAnsi="Times New Roman" w:cs="Times New Roman"/>
        </w:rPr>
      </w:pPr>
      <w:r w:rsidRPr="00F03813">
        <w:rPr>
          <w:rFonts w:ascii="Times New Roman" w:hAnsi="Times New Roman" w:cs="Times New Roman"/>
        </w:rPr>
        <w:t>A multiple linear regression model (MLR) is widely applied to identify the socio-economic and demographic factors affecting household consumption expenditure (</w:t>
      </w:r>
      <w:proofErr w:type="spellStart"/>
      <w:r w:rsidRPr="00F03813">
        <w:rPr>
          <w:rFonts w:ascii="Times New Roman" w:hAnsi="Times New Roman" w:cs="Times New Roman"/>
        </w:rPr>
        <w:t>Sekhampuand</w:t>
      </w:r>
      <w:proofErr w:type="spellEnd"/>
      <w:r w:rsidRPr="00F03813">
        <w:rPr>
          <w:rFonts w:ascii="Times New Roman" w:hAnsi="Times New Roman" w:cs="Times New Roman"/>
        </w:rPr>
        <w:t xml:space="preserve"> </w:t>
      </w:r>
      <w:proofErr w:type="spellStart"/>
      <w:r w:rsidRPr="00F03813">
        <w:rPr>
          <w:rFonts w:ascii="Times New Roman" w:hAnsi="Times New Roman" w:cs="Times New Roman"/>
        </w:rPr>
        <w:t>Niyimbanira</w:t>
      </w:r>
      <w:proofErr w:type="spellEnd"/>
      <w:r w:rsidRPr="00F03813">
        <w:rPr>
          <w:rFonts w:ascii="Times New Roman" w:hAnsi="Times New Roman" w:cs="Times New Roman"/>
        </w:rPr>
        <w:t xml:space="preserve">, 2013; Hone and </w:t>
      </w:r>
      <w:proofErr w:type="spellStart"/>
      <w:r w:rsidRPr="00F03813">
        <w:rPr>
          <w:rFonts w:ascii="Times New Roman" w:hAnsi="Times New Roman" w:cs="Times New Roman"/>
        </w:rPr>
        <w:t>Marisennayya</w:t>
      </w:r>
      <w:proofErr w:type="spellEnd"/>
      <w:r w:rsidRPr="00F03813">
        <w:rPr>
          <w:rFonts w:ascii="Times New Roman" w:hAnsi="Times New Roman" w:cs="Times New Roman"/>
        </w:rPr>
        <w:t>, 2019</w:t>
      </w:r>
      <w:r w:rsidR="00156B0E">
        <w:rPr>
          <w:rFonts w:ascii="Times New Roman" w:hAnsi="Times New Roman" w:cs="Times New Roman"/>
        </w:rPr>
        <w:t>;</w:t>
      </w:r>
      <w:r w:rsidR="000F3742">
        <w:rPr>
          <w:rFonts w:ascii="Times New Roman" w:hAnsi="Times New Roman" w:cs="Times New Roman"/>
        </w:rPr>
        <w:t xml:space="preserve"> Sultana </w:t>
      </w:r>
      <w:r w:rsidR="000F3742" w:rsidRPr="0043627F">
        <w:rPr>
          <w:rFonts w:ascii="Times New Roman" w:hAnsi="Times New Roman" w:cs="Times New Roman"/>
          <w:i/>
          <w:iCs/>
        </w:rPr>
        <w:t>et al</w:t>
      </w:r>
      <w:r w:rsidR="000F3742">
        <w:rPr>
          <w:rFonts w:ascii="Times New Roman" w:hAnsi="Times New Roman" w:cs="Times New Roman"/>
        </w:rPr>
        <w:t>., 2024</w:t>
      </w:r>
      <w:r w:rsidRPr="00F03813">
        <w:rPr>
          <w:rFonts w:ascii="Times New Roman" w:hAnsi="Times New Roman" w:cs="Times New Roman"/>
        </w:rPr>
        <w:t>). The model is specified as follows:</w:t>
      </w:r>
    </w:p>
    <w:p w14:paraId="4242E2D9" w14:textId="77777777" w:rsidR="00724507" w:rsidRPr="005351D9" w:rsidRDefault="00724507" w:rsidP="00724507">
      <w:pPr>
        <w:spacing w:line="360" w:lineRule="auto"/>
        <w:jc w:val="both"/>
        <w:rPr>
          <w:rFonts w:ascii="Cambria Math" w:hAnsi="Cambria Math" w:cs="Times New Roman"/>
          <w:i/>
          <w:iCs/>
        </w:rPr>
      </w:pPr>
      <w:r w:rsidRPr="005351D9">
        <w:rPr>
          <w:rFonts w:ascii="Cambria Math" w:hAnsi="Cambria Math" w:cs="Times New Roman"/>
          <w:i/>
          <w:iCs/>
        </w:rPr>
        <w:t>C</w:t>
      </w:r>
      <w:r w:rsidRPr="005351D9">
        <w:rPr>
          <w:rFonts w:ascii="Cambria Math" w:hAnsi="Cambria Math" w:cs="Times New Roman"/>
          <w:i/>
          <w:iCs/>
          <w:vertAlign w:val="subscript"/>
        </w:rPr>
        <w:t>i</w:t>
      </w:r>
      <w:r w:rsidRPr="005351D9">
        <w:rPr>
          <w:rFonts w:ascii="Cambria Math" w:hAnsi="Cambria Math" w:cs="Times New Roman"/>
          <w:i/>
          <w:iCs/>
        </w:rPr>
        <w:t>​=β</w:t>
      </w:r>
      <w:r w:rsidRPr="005351D9">
        <w:rPr>
          <w:rFonts w:ascii="Cambria Math" w:hAnsi="Cambria Math" w:cs="Times New Roman"/>
          <w:i/>
          <w:iCs/>
          <w:vertAlign w:val="subscript"/>
        </w:rPr>
        <w:t>0​</w:t>
      </w:r>
      <w:r w:rsidRPr="005351D9">
        <w:rPr>
          <w:rFonts w:ascii="Cambria Math" w:hAnsi="Cambria Math" w:cs="Times New Roman"/>
          <w:i/>
          <w:iCs/>
        </w:rPr>
        <w:t>+β</w:t>
      </w:r>
      <w:r w:rsidRPr="005351D9">
        <w:rPr>
          <w:rFonts w:ascii="Cambria Math" w:hAnsi="Cambria Math" w:cs="Times New Roman"/>
          <w:i/>
          <w:iCs/>
          <w:vertAlign w:val="subscript"/>
        </w:rPr>
        <w:t>1</w:t>
      </w:r>
      <w:r w:rsidRPr="005351D9">
        <w:rPr>
          <w:rFonts w:ascii="Cambria Math" w:hAnsi="Cambria Math" w:cs="Times New Roman"/>
          <w:i/>
          <w:iCs/>
        </w:rPr>
        <w:t>​</w:t>
      </w:r>
      <w:proofErr w:type="spellStart"/>
      <w:r w:rsidRPr="005351D9">
        <w:rPr>
          <w:rFonts w:ascii="Cambria Math" w:hAnsi="Cambria Math" w:cs="Times New Roman"/>
          <w:i/>
          <w:iCs/>
        </w:rPr>
        <w:t>Yd</w:t>
      </w:r>
      <w:r w:rsidRPr="005351D9">
        <w:rPr>
          <w:rFonts w:ascii="Cambria Math" w:hAnsi="Cambria Math" w:cs="Times New Roman"/>
          <w:i/>
          <w:iCs/>
          <w:vertAlign w:val="subscript"/>
        </w:rPr>
        <w:t>i</w:t>
      </w:r>
      <w:proofErr w:type="spellEnd"/>
      <w:r w:rsidRPr="005351D9">
        <w:rPr>
          <w:rFonts w:ascii="Cambria Math" w:hAnsi="Cambria Math" w:cs="Times New Roman"/>
          <w:i/>
          <w:iCs/>
        </w:rPr>
        <w:t>​+β</w:t>
      </w:r>
      <w:r w:rsidRPr="005351D9">
        <w:rPr>
          <w:rFonts w:ascii="Cambria Math" w:hAnsi="Cambria Math" w:cs="Times New Roman"/>
          <w:i/>
          <w:iCs/>
          <w:vertAlign w:val="subscript"/>
        </w:rPr>
        <w:t>2</w:t>
      </w:r>
      <w:r w:rsidRPr="005351D9">
        <w:rPr>
          <w:rFonts w:ascii="Cambria Math" w:hAnsi="Cambria Math" w:cs="Times New Roman"/>
          <w:i/>
          <w:iCs/>
        </w:rPr>
        <w:t>​</w:t>
      </w:r>
      <w:proofErr w:type="spellStart"/>
      <w:r w:rsidRPr="005351D9">
        <w:rPr>
          <w:rFonts w:ascii="Cambria Math" w:hAnsi="Cambria Math" w:cs="Times New Roman"/>
          <w:i/>
          <w:iCs/>
        </w:rPr>
        <w:t>Age</w:t>
      </w:r>
      <w:r w:rsidRPr="005351D9">
        <w:rPr>
          <w:rFonts w:ascii="Cambria Math" w:hAnsi="Cambria Math" w:cs="Times New Roman"/>
          <w:i/>
          <w:iCs/>
          <w:vertAlign w:val="subscript"/>
        </w:rPr>
        <w:t>i</w:t>
      </w:r>
      <w:proofErr w:type="spellEnd"/>
      <w:r w:rsidRPr="005351D9">
        <w:rPr>
          <w:rFonts w:ascii="Cambria Math" w:hAnsi="Cambria Math" w:cs="Times New Roman"/>
          <w:i/>
          <w:iCs/>
        </w:rPr>
        <w:t>​+β</w:t>
      </w:r>
      <w:r w:rsidRPr="005351D9">
        <w:rPr>
          <w:rFonts w:ascii="Cambria Math" w:hAnsi="Cambria Math" w:cs="Times New Roman"/>
          <w:i/>
          <w:iCs/>
          <w:vertAlign w:val="subscript"/>
        </w:rPr>
        <w:t>3​</w:t>
      </w:r>
      <w:r w:rsidRPr="005351D9">
        <w:rPr>
          <w:rFonts w:ascii="Cambria Math" w:hAnsi="Cambria Math" w:cs="Times New Roman"/>
          <w:i/>
          <w:iCs/>
        </w:rPr>
        <w:t>N</w:t>
      </w:r>
      <w:r w:rsidRPr="005351D9">
        <w:rPr>
          <w:rFonts w:ascii="Cambria Math" w:hAnsi="Cambria Math" w:cs="Times New Roman"/>
          <w:i/>
          <w:iCs/>
          <w:vertAlign w:val="subscript"/>
        </w:rPr>
        <w:t>i</w:t>
      </w:r>
      <w:r w:rsidRPr="005351D9">
        <w:rPr>
          <w:rFonts w:ascii="Cambria Math" w:hAnsi="Cambria Math" w:cs="Times New Roman"/>
          <w:i/>
          <w:iCs/>
        </w:rPr>
        <w:t>​+β</w:t>
      </w:r>
      <w:r w:rsidRPr="005351D9">
        <w:rPr>
          <w:rFonts w:ascii="Cambria Math" w:hAnsi="Cambria Math" w:cs="Times New Roman"/>
          <w:i/>
          <w:iCs/>
          <w:vertAlign w:val="subscript"/>
        </w:rPr>
        <w:t>4</w:t>
      </w:r>
      <w:r w:rsidRPr="005351D9">
        <w:rPr>
          <w:rFonts w:ascii="Cambria Math" w:hAnsi="Cambria Math" w:cs="Times New Roman"/>
          <w:i/>
          <w:iCs/>
        </w:rPr>
        <w:t>​</w:t>
      </w:r>
      <w:proofErr w:type="spellStart"/>
      <w:r w:rsidRPr="005351D9">
        <w:rPr>
          <w:rFonts w:ascii="Cambria Math" w:hAnsi="Cambria Math" w:cs="Times New Roman"/>
          <w:i/>
          <w:iCs/>
        </w:rPr>
        <w:t>Educ</w:t>
      </w:r>
      <w:r w:rsidRPr="005351D9">
        <w:rPr>
          <w:rFonts w:ascii="Cambria Math" w:hAnsi="Cambria Math" w:cs="Times New Roman"/>
          <w:i/>
          <w:iCs/>
          <w:vertAlign w:val="subscript"/>
        </w:rPr>
        <w:t>i</w:t>
      </w:r>
      <w:proofErr w:type="spellEnd"/>
      <w:r w:rsidRPr="005351D9">
        <w:rPr>
          <w:rFonts w:ascii="Cambria Math" w:hAnsi="Cambria Math" w:cs="Times New Roman"/>
          <w:i/>
          <w:iCs/>
        </w:rPr>
        <w:t>​+β</w:t>
      </w:r>
      <w:r w:rsidRPr="005351D9">
        <w:rPr>
          <w:rFonts w:ascii="Cambria Math" w:hAnsi="Cambria Math" w:cs="Times New Roman"/>
          <w:i/>
          <w:iCs/>
          <w:vertAlign w:val="subscript"/>
        </w:rPr>
        <w:t>5</w:t>
      </w:r>
      <w:r w:rsidRPr="005351D9">
        <w:rPr>
          <w:rFonts w:ascii="Cambria Math" w:hAnsi="Cambria Math" w:cs="Times New Roman"/>
          <w:i/>
          <w:iCs/>
        </w:rPr>
        <w:t>​S</w:t>
      </w:r>
      <w:r w:rsidRPr="005351D9">
        <w:rPr>
          <w:rFonts w:ascii="Cambria Math" w:hAnsi="Cambria Math" w:cs="Times New Roman"/>
          <w:i/>
          <w:iCs/>
          <w:vertAlign w:val="subscript"/>
        </w:rPr>
        <w:t>i</w:t>
      </w:r>
      <w:r w:rsidRPr="005351D9">
        <w:rPr>
          <w:rFonts w:ascii="Cambria Math" w:hAnsi="Cambria Math" w:cs="Times New Roman"/>
          <w:i/>
          <w:iCs/>
        </w:rPr>
        <w:t>​+ ​</w:t>
      </w:r>
      <w:proofErr w:type="spellStart"/>
      <w:r w:rsidRPr="005351D9">
        <w:rPr>
          <w:rFonts w:ascii="Cambria Math" w:hAnsi="Cambria Math" w:cs="Times New Roman"/>
          <w:i/>
          <w:iCs/>
        </w:rPr>
        <w:t>u</w:t>
      </w:r>
      <w:r w:rsidRPr="005351D9">
        <w:rPr>
          <w:rFonts w:ascii="Cambria Math" w:hAnsi="Cambria Math" w:cs="Times New Roman"/>
          <w:i/>
          <w:iCs/>
          <w:vertAlign w:val="subscript"/>
        </w:rPr>
        <w:t>i</w:t>
      </w:r>
      <w:proofErr w:type="spellEnd"/>
      <w:r w:rsidRPr="005351D9">
        <w:rPr>
          <w:rFonts w:ascii="Cambria Math" w:hAnsi="Cambria Math" w:cs="Times New Roman"/>
          <w:i/>
          <w:iCs/>
          <w:vertAlign w:val="subscript"/>
        </w:rPr>
        <w:t>​</w:t>
      </w:r>
    </w:p>
    <w:p w14:paraId="1B05809E" w14:textId="77777777" w:rsidR="00724507" w:rsidRPr="00F03813" w:rsidRDefault="00724507" w:rsidP="00724507">
      <w:pPr>
        <w:spacing w:line="360" w:lineRule="auto"/>
        <w:jc w:val="both"/>
        <w:rPr>
          <w:rFonts w:ascii="Times New Roman" w:hAnsi="Times New Roman" w:cs="Times New Roman"/>
        </w:rPr>
      </w:pPr>
      <w:r w:rsidRPr="00F03813">
        <w:rPr>
          <w:rFonts w:ascii="Times New Roman" w:hAnsi="Times New Roman" w:cs="Times New Roman"/>
        </w:rPr>
        <w:t>Where:</w:t>
      </w:r>
    </w:p>
    <w:p w14:paraId="3D23E273" w14:textId="77777777" w:rsidR="00724507" w:rsidRPr="00F03813" w:rsidRDefault="00724507" w:rsidP="00724507">
      <w:pPr>
        <w:numPr>
          <w:ilvl w:val="0"/>
          <w:numId w:val="2"/>
        </w:numPr>
        <w:spacing w:line="360" w:lineRule="auto"/>
        <w:jc w:val="both"/>
        <w:rPr>
          <w:rFonts w:ascii="Times New Roman" w:hAnsi="Times New Roman" w:cs="Times New Roman"/>
        </w:rPr>
      </w:pPr>
      <w:r w:rsidRPr="00B84BB6">
        <w:rPr>
          <w:rFonts w:ascii="Times New Roman" w:hAnsi="Times New Roman" w:cs="Times New Roman"/>
          <w:i/>
          <w:iCs/>
        </w:rPr>
        <w:t>C</w:t>
      </w:r>
      <w:r w:rsidRPr="00B84BB6">
        <w:rPr>
          <w:rFonts w:ascii="Times New Roman" w:hAnsi="Times New Roman" w:cs="Times New Roman"/>
          <w:i/>
          <w:iCs/>
          <w:vertAlign w:val="subscript"/>
        </w:rPr>
        <w:t>i</w:t>
      </w:r>
      <w:r w:rsidRPr="005351D9">
        <w:rPr>
          <w:rFonts w:ascii="Times New Roman" w:hAnsi="Times New Roman" w:cs="Times New Roman"/>
        </w:rPr>
        <w:t xml:space="preserve"> </w:t>
      </w:r>
      <w:r w:rsidRPr="00F03813">
        <w:rPr>
          <w:rFonts w:ascii="Times New Roman" w:hAnsi="Times New Roman" w:cs="Times New Roman"/>
        </w:rPr>
        <w:t xml:space="preserve">= Total household consumption expenditure per month (in Rupee) for household </w:t>
      </w:r>
      <w:proofErr w:type="spellStart"/>
      <w:r w:rsidRPr="00F03813">
        <w:rPr>
          <w:rFonts w:ascii="Times New Roman" w:hAnsi="Times New Roman" w:cs="Times New Roman"/>
          <w:i/>
          <w:iCs/>
        </w:rPr>
        <w:t>i</w:t>
      </w:r>
      <w:proofErr w:type="spellEnd"/>
      <w:r w:rsidRPr="00F03813">
        <w:rPr>
          <w:rFonts w:ascii="Times New Roman" w:hAnsi="Times New Roman" w:cs="Times New Roman"/>
        </w:rPr>
        <w:t xml:space="preserve">, </w:t>
      </w:r>
      <w:proofErr w:type="spellStart"/>
      <w:r w:rsidRPr="00185571">
        <w:rPr>
          <w:rFonts w:ascii="Times New Roman" w:hAnsi="Times New Roman" w:cs="Times New Roman"/>
          <w:i/>
          <w:iCs/>
        </w:rPr>
        <w:t>i</w:t>
      </w:r>
      <w:proofErr w:type="spellEnd"/>
      <w:r w:rsidRPr="00F03813">
        <w:rPr>
          <w:rFonts w:ascii="Times New Roman" w:hAnsi="Times New Roman" w:cs="Times New Roman"/>
        </w:rPr>
        <w:t>=1, 2, ………,50</w:t>
      </w:r>
    </w:p>
    <w:p w14:paraId="24B32055" w14:textId="77777777" w:rsidR="00724507" w:rsidRPr="00F03813" w:rsidRDefault="00724507" w:rsidP="00724507">
      <w:pPr>
        <w:numPr>
          <w:ilvl w:val="0"/>
          <w:numId w:val="2"/>
        </w:numPr>
        <w:spacing w:line="360" w:lineRule="auto"/>
        <w:jc w:val="both"/>
        <w:rPr>
          <w:rFonts w:ascii="Times New Roman" w:hAnsi="Times New Roman" w:cs="Times New Roman"/>
        </w:rPr>
      </w:pPr>
      <w:proofErr w:type="spellStart"/>
      <w:r w:rsidRPr="00B84BB6">
        <w:rPr>
          <w:rFonts w:ascii="Times New Roman" w:hAnsi="Times New Roman" w:cs="Times New Roman"/>
          <w:i/>
          <w:iCs/>
        </w:rPr>
        <w:t>Yd</w:t>
      </w:r>
      <w:r w:rsidRPr="00B84BB6">
        <w:rPr>
          <w:rFonts w:ascii="Times New Roman" w:hAnsi="Times New Roman" w:cs="Times New Roman"/>
          <w:i/>
          <w:iCs/>
          <w:vertAlign w:val="subscript"/>
        </w:rPr>
        <w:t>i</w:t>
      </w:r>
      <w:proofErr w:type="spellEnd"/>
      <w:r w:rsidRPr="00B84BB6">
        <w:rPr>
          <w:rFonts w:ascii="Times New Roman" w:hAnsi="Times New Roman" w:cs="Times New Roman"/>
          <w:i/>
          <w:iCs/>
          <w:vertAlign w:val="subscript"/>
        </w:rPr>
        <w:t>​</w:t>
      </w:r>
      <w:r w:rsidRPr="00F03813">
        <w:rPr>
          <w:rFonts w:ascii="Times New Roman" w:hAnsi="Times New Roman" w:cs="Times New Roman"/>
        </w:rPr>
        <w:t xml:space="preserve"> = Monthly household income</w:t>
      </w:r>
    </w:p>
    <w:p w14:paraId="06EC2C75" w14:textId="77777777" w:rsidR="00724507" w:rsidRDefault="00724507" w:rsidP="00724507">
      <w:pPr>
        <w:pStyle w:val="ListParagraph"/>
        <w:numPr>
          <w:ilvl w:val="0"/>
          <w:numId w:val="2"/>
        </w:numPr>
        <w:spacing w:line="360" w:lineRule="auto"/>
        <w:rPr>
          <w:rFonts w:ascii="Times New Roman" w:hAnsi="Times New Roman" w:cs="Times New Roman"/>
        </w:rPr>
      </w:pPr>
      <w:proofErr w:type="spellStart"/>
      <w:r w:rsidRPr="00B84BB6">
        <w:rPr>
          <w:rFonts w:ascii="Times New Roman" w:hAnsi="Times New Roman" w:cs="Times New Roman"/>
          <w:i/>
          <w:iCs/>
        </w:rPr>
        <w:t>Age</w:t>
      </w:r>
      <w:r w:rsidRPr="00B84BB6">
        <w:rPr>
          <w:rFonts w:ascii="Times New Roman" w:hAnsi="Times New Roman" w:cs="Times New Roman"/>
          <w:i/>
          <w:iCs/>
          <w:vertAlign w:val="subscript"/>
        </w:rPr>
        <w:t>i</w:t>
      </w:r>
      <w:proofErr w:type="spellEnd"/>
      <w:r w:rsidRPr="005351D9">
        <w:rPr>
          <w:rFonts w:ascii="Times New Roman" w:hAnsi="Times New Roman" w:cs="Times New Roman"/>
        </w:rPr>
        <w:t xml:space="preserve"> </w:t>
      </w:r>
      <w:r w:rsidRPr="00F03813">
        <w:rPr>
          <w:rFonts w:ascii="Times New Roman" w:hAnsi="Times New Roman" w:cs="Times New Roman"/>
        </w:rPr>
        <w:t xml:space="preserve">= Age of household head </w:t>
      </w:r>
    </w:p>
    <w:p w14:paraId="2D72343C" w14:textId="77777777" w:rsidR="00724507" w:rsidRPr="00222D57" w:rsidRDefault="00724507" w:rsidP="00724507">
      <w:pPr>
        <w:pStyle w:val="ListParagraph"/>
        <w:numPr>
          <w:ilvl w:val="0"/>
          <w:numId w:val="2"/>
        </w:numPr>
        <w:rPr>
          <w:rFonts w:ascii="Times New Roman" w:hAnsi="Times New Roman" w:cs="Times New Roman"/>
        </w:rPr>
      </w:pPr>
      <w:r w:rsidRPr="00B84BB6">
        <w:rPr>
          <w:rFonts w:ascii="Times New Roman" w:hAnsi="Times New Roman" w:cs="Times New Roman"/>
          <w:i/>
          <w:iCs/>
        </w:rPr>
        <w:t>N</w:t>
      </w:r>
      <w:r w:rsidRPr="00B84BB6">
        <w:rPr>
          <w:rFonts w:ascii="Times New Roman" w:hAnsi="Times New Roman" w:cs="Times New Roman"/>
          <w:i/>
          <w:iCs/>
          <w:vertAlign w:val="subscript"/>
        </w:rPr>
        <w:t>i</w:t>
      </w:r>
      <w:r w:rsidRPr="00B84BB6">
        <w:rPr>
          <w:rFonts w:ascii="Times New Roman" w:hAnsi="Times New Roman" w:cs="Times New Roman"/>
          <w:i/>
          <w:iCs/>
        </w:rPr>
        <w:t xml:space="preserve"> </w:t>
      </w:r>
      <w:r w:rsidRPr="00222D57">
        <w:rPr>
          <w:rFonts w:ascii="Times New Roman" w:hAnsi="Times New Roman" w:cs="Times New Roman"/>
        </w:rPr>
        <w:t>= family size</w:t>
      </w:r>
    </w:p>
    <w:p w14:paraId="114AB053" w14:textId="77777777" w:rsidR="00724507" w:rsidRPr="00F03813" w:rsidRDefault="00724507" w:rsidP="00724507">
      <w:pPr>
        <w:numPr>
          <w:ilvl w:val="0"/>
          <w:numId w:val="2"/>
        </w:numPr>
        <w:spacing w:line="360" w:lineRule="auto"/>
        <w:jc w:val="both"/>
        <w:rPr>
          <w:rFonts w:ascii="Times New Roman" w:hAnsi="Times New Roman" w:cs="Times New Roman"/>
        </w:rPr>
      </w:pPr>
      <w:proofErr w:type="spellStart"/>
      <w:r w:rsidRPr="00B84BB6">
        <w:rPr>
          <w:rFonts w:ascii="Times New Roman" w:hAnsi="Times New Roman" w:cs="Times New Roman"/>
          <w:i/>
          <w:iCs/>
        </w:rPr>
        <w:t>Educ</w:t>
      </w:r>
      <w:r w:rsidRPr="00B84BB6">
        <w:rPr>
          <w:rFonts w:ascii="Times New Roman" w:hAnsi="Times New Roman" w:cs="Times New Roman"/>
          <w:i/>
          <w:iCs/>
          <w:vertAlign w:val="subscript"/>
        </w:rPr>
        <w:t>i</w:t>
      </w:r>
      <w:proofErr w:type="spellEnd"/>
      <w:r w:rsidRPr="00B84BB6">
        <w:rPr>
          <w:rFonts w:ascii="Times New Roman" w:hAnsi="Times New Roman" w:cs="Times New Roman"/>
          <w:i/>
          <w:iCs/>
        </w:rPr>
        <w:t>​</w:t>
      </w:r>
      <w:r w:rsidRPr="00F03813">
        <w:rPr>
          <w:rFonts w:ascii="Times New Roman" w:hAnsi="Times New Roman" w:cs="Times New Roman"/>
        </w:rPr>
        <w:t xml:space="preserve"> = Education level of household head</w:t>
      </w:r>
    </w:p>
    <w:p w14:paraId="795B2169" w14:textId="77777777" w:rsidR="00724507" w:rsidRPr="00F03813" w:rsidRDefault="00724507" w:rsidP="00724507">
      <w:pPr>
        <w:numPr>
          <w:ilvl w:val="0"/>
          <w:numId w:val="2"/>
        </w:numPr>
        <w:spacing w:line="360" w:lineRule="auto"/>
        <w:jc w:val="both"/>
        <w:rPr>
          <w:rFonts w:ascii="Times New Roman" w:hAnsi="Times New Roman" w:cs="Times New Roman"/>
        </w:rPr>
      </w:pPr>
      <w:r w:rsidRPr="00B84BB6">
        <w:rPr>
          <w:rFonts w:ascii="Times New Roman" w:hAnsi="Times New Roman" w:cs="Times New Roman"/>
          <w:i/>
          <w:iCs/>
        </w:rPr>
        <w:t>S</w:t>
      </w:r>
      <w:r w:rsidRPr="00B84BB6">
        <w:rPr>
          <w:rFonts w:ascii="Times New Roman" w:hAnsi="Times New Roman" w:cs="Times New Roman"/>
          <w:i/>
          <w:iCs/>
          <w:vertAlign w:val="subscript"/>
        </w:rPr>
        <w:t>i​</w:t>
      </w:r>
      <w:r w:rsidRPr="00F03813">
        <w:rPr>
          <w:rFonts w:ascii="Times New Roman" w:hAnsi="Times New Roman" w:cs="Times New Roman"/>
        </w:rPr>
        <w:t xml:space="preserve"> = Household saving status </w:t>
      </w:r>
    </w:p>
    <w:p w14:paraId="381DC15D" w14:textId="77777777" w:rsidR="00724507" w:rsidRPr="00F03813" w:rsidRDefault="00724507" w:rsidP="00724507">
      <w:pPr>
        <w:numPr>
          <w:ilvl w:val="0"/>
          <w:numId w:val="2"/>
        </w:numPr>
        <w:spacing w:line="360" w:lineRule="auto"/>
        <w:jc w:val="both"/>
        <w:rPr>
          <w:rFonts w:ascii="Times New Roman" w:hAnsi="Times New Roman" w:cs="Times New Roman"/>
        </w:rPr>
      </w:pPr>
      <w:proofErr w:type="spellStart"/>
      <w:r w:rsidRPr="00B84BB6">
        <w:rPr>
          <w:rFonts w:ascii="Times New Roman" w:hAnsi="Times New Roman" w:cs="Times New Roman"/>
          <w:i/>
          <w:iCs/>
        </w:rPr>
        <w:t>u</w:t>
      </w:r>
      <w:r w:rsidRPr="00B84BB6">
        <w:rPr>
          <w:rFonts w:ascii="Times New Roman" w:hAnsi="Times New Roman" w:cs="Times New Roman"/>
          <w:i/>
          <w:iCs/>
          <w:vertAlign w:val="subscript"/>
        </w:rPr>
        <w:t>i</w:t>
      </w:r>
      <w:proofErr w:type="spellEnd"/>
      <w:r w:rsidRPr="00B84BB6">
        <w:rPr>
          <w:rFonts w:ascii="Times New Roman" w:hAnsi="Times New Roman" w:cs="Times New Roman"/>
          <w:i/>
          <w:iCs/>
          <w:vertAlign w:val="subscript"/>
        </w:rPr>
        <w:t>​</w:t>
      </w:r>
      <w:r w:rsidRPr="00F03813">
        <w:rPr>
          <w:rFonts w:ascii="Times New Roman" w:hAnsi="Times New Roman" w:cs="Times New Roman"/>
        </w:rPr>
        <w:t xml:space="preserve"> = Error term</w:t>
      </w:r>
    </w:p>
    <w:p w14:paraId="688FEF50" w14:textId="77777777" w:rsidR="00724507" w:rsidRPr="00F03813" w:rsidRDefault="00724507" w:rsidP="00724507">
      <w:pPr>
        <w:numPr>
          <w:ilvl w:val="0"/>
          <w:numId w:val="2"/>
        </w:numPr>
        <w:spacing w:line="360" w:lineRule="auto"/>
        <w:jc w:val="both"/>
        <w:rPr>
          <w:rFonts w:ascii="Times New Roman" w:hAnsi="Times New Roman" w:cs="Times New Roman"/>
        </w:rPr>
      </w:pPr>
      <w:r w:rsidRPr="00B84BB6">
        <w:rPr>
          <w:rFonts w:ascii="Times New Roman" w:hAnsi="Times New Roman" w:cs="Times New Roman"/>
          <w:i/>
          <w:iCs/>
        </w:rPr>
        <w:t>β</w:t>
      </w:r>
      <w:r w:rsidRPr="00B84BB6">
        <w:rPr>
          <w:rFonts w:ascii="Times New Roman" w:hAnsi="Times New Roman" w:cs="Times New Roman"/>
          <w:i/>
          <w:iCs/>
          <w:vertAlign w:val="subscript"/>
        </w:rPr>
        <w:t>0</w:t>
      </w:r>
      <w:r w:rsidRPr="00B84BB6">
        <w:rPr>
          <w:rFonts w:ascii="Times New Roman" w:hAnsi="Times New Roman" w:cs="Times New Roman"/>
          <w:i/>
          <w:iCs/>
        </w:rPr>
        <w:t>​</w:t>
      </w:r>
      <w:r w:rsidRPr="00F03813">
        <w:rPr>
          <w:rFonts w:ascii="Times New Roman" w:hAnsi="Times New Roman" w:cs="Times New Roman"/>
        </w:rPr>
        <w:t xml:space="preserve"> = Constant or autonomous consumption</w:t>
      </w:r>
    </w:p>
    <w:p w14:paraId="48273D81" w14:textId="0F77FA18" w:rsidR="00382D54" w:rsidRPr="00293FE0" w:rsidRDefault="00724507" w:rsidP="00724507">
      <w:pPr>
        <w:numPr>
          <w:ilvl w:val="0"/>
          <w:numId w:val="2"/>
        </w:numPr>
        <w:spacing w:line="360" w:lineRule="auto"/>
        <w:jc w:val="both"/>
        <w:rPr>
          <w:rFonts w:ascii="Times New Roman" w:hAnsi="Times New Roman" w:cs="Times New Roman"/>
        </w:rPr>
      </w:pPr>
      <w:r w:rsidRPr="00B84BB6">
        <w:rPr>
          <w:rFonts w:ascii="Times New Roman" w:hAnsi="Times New Roman" w:cs="Times New Roman"/>
          <w:i/>
          <w:iCs/>
        </w:rPr>
        <w:t>β</w:t>
      </w:r>
      <w:proofErr w:type="gramStart"/>
      <w:r w:rsidRPr="00B84BB6">
        <w:rPr>
          <w:rFonts w:ascii="Times New Roman" w:hAnsi="Times New Roman" w:cs="Times New Roman"/>
          <w:i/>
          <w:iCs/>
          <w:vertAlign w:val="subscript"/>
        </w:rPr>
        <w:t>1</w:t>
      </w:r>
      <w:r w:rsidRPr="00B84BB6">
        <w:rPr>
          <w:rFonts w:ascii="Times New Roman" w:hAnsi="Times New Roman" w:cs="Times New Roman"/>
          <w:i/>
          <w:iCs/>
        </w:rPr>
        <w:t>,β</w:t>
      </w:r>
      <w:proofErr w:type="gramEnd"/>
      <w:r w:rsidRPr="00B84BB6">
        <w:rPr>
          <w:rFonts w:ascii="Times New Roman" w:hAnsi="Times New Roman" w:cs="Times New Roman"/>
          <w:i/>
          <w:iCs/>
          <w:vertAlign w:val="subscript"/>
        </w:rPr>
        <w:t>2</w:t>
      </w:r>
      <w:r w:rsidRPr="00B84BB6">
        <w:rPr>
          <w:rFonts w:ascii="Times New Roman" w:hAnsi="Times New Roman" w:cs="Times New Roman"/>
          <w:i/>
          <w:iCs/>
        </w:rPr>
        <w:t>,…,β</w:t>
      </w:r>
      <w:r w:rsidRPr="00B84BB6">
        <w:rPr>
          <w:rFonts w:ascii="Times New Roman" w:hAnsi="Times New Roman" w:cs="Times New Roman"/>
          <w:i/>
          <w:iCs/>
          <w:vertAlign w:val="subscript"/>
        </w:rPr>
        <w:t>5</w:t>
      </w:r>
      <w:r w:rsidRPr="00F03813">
        <w:rPr>
          <w:rFonts w:ascii="Times New Roman" w:hAnsi="Times New Roman" w:cs="Times New Roman"/>
        </w:rPr>
        <w:t>= Coefficients of the explanatory variables</w:t>
      </w:r>
    </w:p>
    <w:p w14:paraId="619E1452" w14:textId="77777777" w:rsidR="00724507" w:rsidRPr="00222D57" w:rsidRDefault="00724507" w:rsidP="00724507">
      <w:pPr>
        <w:jc w:val="both"/>
        <w:rPr>
          <w:rFonts w:ascii="Times New Roman" w:hAnsi="Times New Roman" w:cs="Times New Roman"/>
          <w:b/>
          <w:bCs/>
        </w:rPr>
      </w:pPr>
      <w:r>
        <w:rPr>
          <w:rFonts w:ascii="Times New Roman" w:hAnsi="Times New Roman" w:cs="Times New Roman"/>
          <w:b/>
          <w:bCs/>
        </w:rPr>
        <w:t xml:space="preserve">Table 1. </w:t>
      </w:r>
      <w:r w:rsidRPr="00222D57">
        <w:rPr>
          <w:rFonts w:ascii="Times New Roman" w:hAnsi="Times New Roman" w:cs="Times New Roman"/>
          <w:b/>
          <w:bCs/>
        </w:rPr>
        <w:t>Descriptions of Variables</w:t>
      </w:r>
    </w:p>
    <w:tbl>
      <w:tblPr>
        <w:tblStyle w:val="TableGrid"/>
        <w:tblW w:w="0" w:type="auto"/>
        <w:tblLayout w:type="fixed"/>
        <w:tblLook w:val="04A0" w:firstRow="1" w:lastRow="0" w:firstColumn="1" w:lastColumn="0" w:noHBand="0" w:noVBand="1"/>
      </w:tblPr>
      <w:tblGrid>
        <w:gridCol w:w="2830"/>
        <w:gridCol w:w="1418"/>
        <w:gridCol w:w="4768"/>
      </w:tblGrid>
      <w:tr w:rsidR="00724507" w14:paraId="4FA4AB21" w14:textId="77777777" w:rsidTr="00DE7069">
        <w:tc>
          <w:tcPr>
            <w:tcW w:w="2830" w:type="dxa"/>
          </w:tcPr>
          <w:p w14:paraId="087E6E00" w14:textId="77777777" w:rsidR="00724507" w:rsidRPr="00222D57" w:rsidRDefault="00724507" w:rsidP="00DE7069">
            <w:pPr>
              <w:jc w:val="both"/>
              <w:rPr>
                <w:rFonts w:ascii="Times New Roman" w:hAnsi="Times New Roman" w:cs="Times New Roman"/>
                <w:b/>
                <w:bCs/>
              </w:rPr>
            </w:pPr>
            <w:r w:rsidRPr="00222D57">
              <w:rPr>
                <w:rFonts w:ascii="Times New Roman" w:hAnsi="Times New Roman" w:cs="Times New Roman"/>
                <w:b/>
                <w:bCs/>
              </w:rPr>
              <w:t>Variable</w:t>
            </w:r>
          </w:p>
        </w:tc>
        <w:tc>
          <w:tcPr>
            <w:tcW w:w="1418" w:type="dxa"/>
          </w:tcPr>
          <w:p w14:paraId="754EB22A" w14:textId="77777777" w:rsidR="00724507" w:rsidRPr="00222D57" w:rsidRDefault="00724507" w:rsidP="00DE7069">
            <w:pPr>
              <w:jc w:val="both"/>
              <w:rPr>
                <w:rFonts w:ascii="Times New Roman" w:hAnsi="Times New Roman" w:cs="Times New Roman"/>
                <w:b/>
                <w:bCs/>
              </w:rPr>
            </w:pPr>
            <w:r w:rsidRPr="00222D57">
              <w:rPr>
                <w:rFonts w:ascii="Times New Roman" w:hAnsi="Times New Roman" w:cs="Times New Roman"/>
                <w:b/>
                <w:bCs/>
              </w:rPr>
              <w:t>Type</w:t>
            </w:r>
          </w:p>
        </w:tc>
        <w:tc>
          <w:tcPr>
            <w:tcW w:w="4768" w:type="dxa"/>
          </w:tcPr>
          <w:p w14:paraId="6715EFFD" w14:textId="77777777" w:rsidR="00724507" w:rsidRPr="00222D57" w:rsidRDefault="00724507" w:rsidP="00DE7069">
            <w:pPr>
              <w:jc w:val="both"/>
              <w:rPr>
                <w:rFonts w:ascii="Times New Roman" w:hAnsi="Times New Roman" w:cs="Times New Roman"/>
                <w:b/>
                <w:bCs/>
              </w:rPr>
            </w:pPr>
            <w:r w:rsidRPr="00222D57">
              <w:rPr>
                <w:rFonts w:ascii="Times New Roman" w:hAnsi="Times New Roman" w:cs="Times New Roman"/>
                <w:b/>
                <w:bCs/>
              </w:rPr>
              <w:t>Description</w:t>
            </w:r>
          </w:p>
        </w:tc>
      </w:tr>
      <w:tr w:rsidR="00724507" w14:paraId="143E5D9D" w14:textId="77777777" w:rsidTr="00DE7069">
        <w:trPr>
          <w:trHeight w:val="1942"/>
        </w:trPr>
        <w:tc>
          <w:tcPr>
            <w:tcW w:w="2830" w:type="dxa"/>
          </w:tcPr>
          <w:p w14:paraId="7B45F23E" w14:textId="77777777" w:rsidR="00724507" w:rsidRPr="00F03813" w:rsidRDefault="00724507" w:rsidP="00DE7069">
            <w:pPr>
              <w:jc w:val="both"/>
              <w:rPr>
                <w:rFonts w:ascii="Times New Roman" w:hAnsi="Times New Roman" w:cs="Times New Roman"/>
                <w:b/>
                <w:bCs/>
              </w:rPr>
            </w:pPr>
            <w:r w:rsidRPr="00F03813">
              <w:rPr>
                <w:rFonts w:ascii="Times New Roman" w:hAnsi="Times New Roman" w:cs="Times New Roman"/>
                <w:b/>
                <w:bCs/>
              </w:rPr>
              <w:lastRenderedPageBreak/>
              <w:t>Dependent Variable</w:t>
            </w:r>
          </w:p>
          <w:p w14:paraId="456B2BE2" w14:textId="77777777" w:rsidR="00724507" w:rsidRPr="00F03813" w:rsidRDefault="00724507" w:rsidP="00DE7069">
            <w:pPr>
              <w:jc w:val="both"/>
              <w:rPr>
                <w:rFonts w:ascii="Times New Roman" w:hAnsi="Times New Roman" w:cs="Times New Roman"/>
                <w:b/>
                <w:bCs/>
              </w:rPr>
            </w:pPr>
            <w:r w:rsidRPr="00F03813">
              <w:rPr>
                <w:rFonts w:ascii="Times New Roman" w:hAnsi="Times New Roman" w:cs="Times New Roman"/>
              </w:rPr>
              <w:t>1.</w:t>
            </w:r>
            <w:r>
              <w:rPr>
                <w:rFonts w:ascii="Times New Roman" w:hAnsi="Times New Roman" w:cs="Times New Roman"/>
              </w:rPr>
              <w:t> </w:t>
            </w:r>
            <w:r w:rsidRPr="00F03813">
              <w:rPr>
                <w:rFonts w:ascii="Times New Roman" w:hAnsi="Times New Roman" w:cs="Times New Roman"/>
              </w:rPr>
              <w:t>Household</w:t>
            </w:r>
            <w:r>
              <w:rPr>
                <w:rFonts w:ascii="Times New Roman" w:hAnsi="Times New Roman" w:cs="Times New Roman"/>
              </w:rPr>
              <w:t xml:space="preserve"> </w:t>
            </w:r>
            <w:r w:rsidRPr="00F03813">
              <w:rPr>
                <w:rFonts w:ascii="Times New Roman" w:hAnsi="Times New Roman" w:cs="Times New Roman"/>
              </w:rPr>
              <w:t>Consumption Expenditure</w:t>
            </w:r>
            <w:r>
              <w:rPr>
                <w:rFonts w:ascii="Times New Roman" w:hAnsi="Times New Roman" w:cs="Times New Roman"/>
              </w:rPr>
              <w:t xml:space="preserve"> </w:t>
            </w:r>
            <w:r w:rsidRPr="00F03813">
              <w:rPr>
                <w:rFonts w:ascii="Times New Roman" w:hAnsi="Times New Roman" w:cs="Times New Roman"/>
                <w:b/>
                <w:bCs/>
              </w:rPr>
              <w:t>(</w:t>
            </w:r>
            <w:r w:rsidRPr="00F03813">
              <w:rPr>
                <w:rFonts w:ascii="Times New Roman" w:hAnsi="Times New Roman" w:cs="Times New Roman"/>
              </w:rPr>
              <w:t>HCE)</w:t>
            </w:r>
          </w:p>
        </w:tc>
        <w:tc>
          <w:tcPr>
            <w:tcW w:w="1418" w:type="dxa"/>
          </w:tcPr>
          <w:p w14:paraId="3B7F6494" w14:textId="77777777" w:rsidR="00724507" w:rsidRPr="00F03813" w:rsidRDefault="00724507" w:rsidP="00DE7069">
            <w:pPr>
              <w:jc w:val="both"/>
              <w:rPr>
                <w:rFonts w:ascii="Times New Roman" w:hAnsi="Times New Roman" w:cs="Times New Roman"/>
              </w:rPr>
            </w:pPr>
          </w:p>
          <w:p w14:paraId="214255B0" w14:textId="77777777" w:rsidR="00724507" w:rsidRPr="00F03813" w:rsidRDefault="00724507" w:rsidP="00DE7069">
            <w:pPr>
              <w:jc w:val="both"/>
              <w:rPr>
                <w:rFonts w:ascii="Times New Roman" w:hAnsi="Times New Roman" w:cs="Times New Roman"/>
                <w:b/>
                <w:bCs/>
              </w:rPr>
            </w:pPr>
            <w:r w:rsidRPr="00F03813">
              <w:rPr>
                <w:rFonts w:ascii="Times New Roman" w:hAnsi="Times New Roman" w:cs="Times New Roman"/>
              </w:rPr>
              <w:t>Continuous</w:t>
            </w:r>
          </w:p>
        </w:tc>
        <w:tc>
          <w:tcPr>
            <w:tcW w:w="4768" w:type="dxa"/>
          </w:tcPr>
          <w:p w14:paraId="08DE0533" w14:textId="77777777" w:rsidR="00724507" w:rsidRPr="00F03813" w:rsidRDefault="00724507" w:rsidP="00DE7069">
            <w:pPr>
              <w:jc w:val="both"/>
              <w:rPr>
                <w:rFonts w:ascii="Times New Roman" w:hAnsi="Times New Roman" w:cs="Times New Roman"/>
              </w:rPr>
            </w:pPr>
          </w:p>
          <w:p w14:paraId="487A3B36" w14:textId="77777777" w:rsidR="00724507" w:rsidRPr="00F03813" w:rsidRDefault="00724507" w:rsidP="00DE7069">
            <w:pPr>
              <w:spacing w:line="360" w:lineRule="auto"/>
              <w:jc w:val="both"/>
              <w:rPr>
                <w:rFonts w:ascii="Times New Roman" w:hAnsi="Times New Roman" w:cs="Times New Roman"/>
                <w:b/>
                <w:bCs/>
              </w:rPr>
            </w:pPr>
            <w:r w:rsidRPr="00F03813">
              <w:rPr>
                <w:rFonts w:ascii="Times New Roman" w:hAnsi="Times New Roman" w:cs="Times New Roman"/>
              </w:rPr>
              <w:t>HCE is calculated by summing the household's reported spending on both food and non-food items. Here Total monthly consumption is calculated by summing expenditures across 7 categories: Education, food, healthcare, clothing, Fuel, electricity expense and other miscellaneous expenses.</w:t>
            </w:r>
          </w:p>
        </w:tc>
      </w:tr>
      <w:tr w:rsidR="00724507" w14:paraId="62A60DAA" w14:textId="77777777" w:rsidTr="00DE7069">
        <w:trPr>
          <w:trHeight w:val="3109"/>
        </w:trPr>
        <w:tc>
          <w:tcPr>
            <w:tcW w:w="2830" w:type="dxa"/>
          </w:tcPr>
          <w:p w14:paraId="3799FF17" w14:textId="77777777" w:rsidR="00724507" w:rsidRPr="00F03813" w:rsidRDefault="00724507" w:rsidP="00DE7069">
            <w:pPr>
              <w:jc w:val="both"/>
              <w:rPr>
                <w:rFonts w:ascii="Times New Roman" w:hAnsi="Times New Roman" w:cs="Times New Roman"/>
                <w:b/>
                <w:bCs/>
              </w:rPr>
            </w:pPr>
            <w:r w:rsidRPr="00F03813">
              <w:rPr>
                <w:rFonts w:ascii="Times New Roman" w:hAnsi="Times New Roman" w:cs="Times New Roman"/>
                <w:b/>
                <w:bCs/>
              </w:rPr>
              <w:t>Independent Variables</w:t>
            </w:r>
          </w:p>
          <w:p w14:paraId="29DBF1E5" w14:textId="77777777" w:rsidR="00724507" w:rsidRPr="00F03813" w:rsidRDefault="00724507" w:rsidP="00DE7069">
            <w:pPr>
              <w:jc w:val="both"/>
              <w:rPr>
                <w:rFonts w:ascii="Times New Roman" w:hAnsi="Times New Roman" w:cs="Times New Roman"/>
              </w:rPr>
            </w:pPr>
            <w:r w:rsidRPr="00F03813">
              <w:rPr>
                <w:rFonts w:ascii="Times New Roman" w:hAnsi="Times New Roman" w:cs="Times New Roman"/>
              </w:rPr>
              <w:t>1. Household Income</w:t>
            </w:r>
          </w:p>
          <w:p w14:paraId="75DB9E2D" w14:textId="77777777" w:rsidR="00724507" w:rsidRPr="00F03813" w:rsidRDefault="00724507" w:rsidP="00DE7069">
            <w:pPr>
              <w:jc w:val="both"/>
              <w:rPr>
                <w:rFonts w:ascii="Times New Roman" w:hAnsi="Times New Roman" w:cs="Times New Roman"/>
              </w:rPr>
            </w:pPr>
          </w:p>
          <w:p w14:paraId="05502933" w14:textId="77777777" w:rsidR="00724507" w:rsidRPr="00F03813" w:rsidRDefault="00724507" w:rsidP="00DE7069">
            <w:pPr>
              <w:jc w:val="both"/>
              <w:rPr>
                <w:rFonts w:ascii="Times New Roman" w:hAnsi="Times New Roman" w:cs="Times New Roman"/>
              </w:rPr>
            </w:pPr>
          </w:p>
          <w:p w14:paraId="6F493EF3" w14:textId="77777777" w:rsidR="00724507" w:rsidRPr="00F03813" w:rsidRDefault="00724507" w:rsidP="00DE7069">
            <w:pPr>
              <w:jc w:val="both"/>
              <w:rPr>
                <w:rFonts w:ascii="Times New Roman" w:hAnsi="Times New Roman" w:cs="Times New Roman"/>
              </w:rPr>
            </w:pPr>
            <w:r w:rsidRPr="00F03813">
              <w:rPr>
                <w:rFonts w:ascii="Times New Roman" w:hAnsi="Times New Roman" w:cs="Times New Roman"/>
              </w:rPr>
              <w:t xml:space="preserve">2. Family Size </w:t>
            </w:r>
          </w:p>
          <w:p w14:paraId="6800DDAC" w14:textId="77777777" w:rsidR="00724507" w:rsidRPr="00F03813" w:rsidRDefault="00724507" w:rsidP="00DE7069">
            <w:pPr>
              <w:jc w:val="both"/>
              <w:rPr>
                <w:rFonts w:ascii="Times New Roman" w:hAnsi="Times New Roman" w:cs="Times New Roman"/>
              </w:rPr>
            </w:pPr>
          </w:p>
          <w:p w14:paraId="0444F0D2" w14:textId="77777777" w:rsidR="00724507" w:rsidRPr="00F03813" w:rsidRDefault="00724507" w:rsidP="00DE7069">
            <w:pPr>
              <w:jc w:val="both"/>
              <w:rPr>
                <w:rFonts w:ascii="Times New Roman" w:hAnsi="Times New Roman" w:cs="Times New Roman"/>
              </w:rPr>
            </w:pPr>
            <w:r w:rsidRPr="00F03813">
              <w:rPr>
                <w:rFonts w:ascii="Times New Roman" w:hAnsi="Times New Roman" w:cs="Times New Roman"/>
              </w:rPr>
              <w:t xml:space="preserve">3. Education Level </w:t>
            </w:r>
          </w:p>
          <w:p w14:paraId="63D759E4" w14:textId="77777777" w:rsidR="00724507" w:rsidRPr="00F03813" w:rsidRDefault="00724507" w:rsidP="00DE7069">
            <w:pPr>
              <w:jc w:val="both"/>
              <w:rPr>
                <w:rFonts w:ascii="Times New Roman" w:hAnsi="Times New Roman" w:cs="Times New Roman"/>
              </w:rPr>
            </w:pPr>
          </w:p>
          <w:p w14:paraId="57A0631B" w14:textId="77777777" w:rsidR="00724507" w:rsidRPr="00F03813" w:rsidRDefault="00724507" w:rsidP="00DE7069">
            <w:pPr>
              <w:jc w:val="both"/>
              <w:rPr>
                <w:rFonts w:ascii="Times New Roman" w:hAnsi="Times New Roman" w:cs="Times New Roman"/>
              </w:rPr>
            </w:pPr>
            <w:r w:rsidRPr="00F03813">
              <w:rPr>
                <w:rFonts w:ascii="Times New Roman" w:hAnsi="Times New Roman" w:cs="Times New Roman"/>
              </w:rPr>
              <w:t xml:space="preserve">4. Age </w:t>
            </w:r>
          </w:p>
          <w:p w14:paraId="3F06F680" w14:textId="77777777" w:rsidR="00724507" w:rsidRPr="00F03813" w:rsidRDefault="00724507" w:rsidP="00DE7069">
            <w:pPr>
              <w:jc w:val="both"/>
              <w:rPr>
                <w:rFonts w:ascii="Times New Roman" w:hAnsi="Times New Roman" w:cs="Times New Roman"/>
              </w:rPr>
            </w:pPr>
          </w:p>
          <w:p w14:paraId="092B515D" w14:textId="77777777" w:rsidR="00724507" w:rsidRPr="00F03813" w:rsidRDefault="00724507" w:rsidP="00DE7069">
            <w:pPr>
              <w:jc w:val="both"/>
              <w:rPr>
                <w:rFonts w:ascii="Times New Roman" w:hAnsi="Times New Roman" w:cs="Times New Roman"/>
                <w:b/>
                <w:bCs/>
              </w:rPr>
            </w:pPr>
            <w:r w:rsidRPr="00F03813">
              <w:rPr>
                <w:rFonts w:ascii="Times New Roman" w:hAnsi="Times New Roman" w:cs="Times New Roman"/>
              </w:rPr>
              <w:t>5. Saving Status</w:t>
            </w:r>
          </w:p>
        </w:tc>
        <w:tc>
          <w:tcPr>
            <w:tcW w:w="1418" w:type="dxa"/>
          </w:tcPr>
          <w:p w14:paraId="5DDD0D7D" w14:textId="77777777" w:rsidR="00724507" w:rsidRPr="00F03813" w:rsidRDefault="00724507" w:rsidP="00DE7069">
            <w:pPr>
              <w:jc w:val="both"/>
              <w:rPr>
                <w:rFonts w:ascii="Times New Roman" w:hAnsi="Times New Roman" w:cs="Times New Roman"/>
              </w:rPr>
            </w:pPr>
          </w:p>
          <w:p w14:paraId="045B50CD" w14:textId="77777777" w:rsidR="00724507" w:rsidRPr="00F03813" w:rsidRDefault="00724507" w:rsidP="00DE7069">
            <w:pPr>
              <w:jc w:val="both"/>
              <w:rPr>
                <w:rFonts w:ascii="Times New Roman" w:hAnsi="Times New Roman" w:cs="Times New Roman"/>
              </w:rPr>
            </w:pPr>
            <w:r w:rsidRPr="00F03813">
              <w:rPr>
                <w:rFonts w:ascii="Times New Roman" w:hAnsi="Times New Roman" w:cs="Times New Roman"/>
              </w:rPr>
              <w:t>Continuous</w:t>
            </w:r>
          </w:p>
          <w:p w14:paraId="3E377A86" w14:textId="77777777" w:rsidR="00724507" w:rsidRPr="00F03813" w:rsidRDefault="00724507" w:rsidP="00DE7069">
            <w:pPr>
              <w:jc w:val="both"/>
              <w:rPr>
                <w:rFonts w:ascii="Times New Roman" w:hAnsi="Times New Roman" w:cs="Times New Roman"/>
              </w:rPr>
            </w:pPr>
          </w:p>
          <w:p w14:paraId="71644D67" w14:textId="77777777" w:rsidR="00724507" w:rsidRPr="00F03813" w:rsidRDefault="00724507" w:rsidP="00DE7069">
            <w:pPr>
              <w:jc w:val="both"/>
              <w:rPr>
                <w:rFonts w:ascii="Times New Roman" w:hAnsi="Times New Roman" w:cs="Times New Roman"/>
              </w:rPr>
            </w:pPr>
          </w:p>
          <w:p w14:paraId="2FFA69BF" w14:textId="77777777" w:rsidR="00724507" w:rsidRPr="00F03813" w:rsidRDefault="00724507" w:rsidP="00DE7069">
            <w:pPr>
              <w:jc w:val="both"/>
              <w:rPr>
                <w:rFonts w:ascii="Times New Roman" w:hAnsi="Times New Roman" w:cs="Times New Roman"/>
              </w:rPr>
            </w:pPr>
            <w:r w:rsidRPr="00F03813">
              <w:rPr>
                <w:rFonts w:ascii="Times New Roman" w:hAnsi="Times New Roman" w:cs="Times New Roman"/>
              </w:rPr>
              <w:t>Continuous</w:t>
            </w:r>
          </w:p>
          <w:p w14:paraId="34B78BA5" w14:textId="77777777" w:rsidR="00724507" w:rsidRPr="00F03813" w:rsidRDefault="00724507" w:rsidP="00DE7069">
            <w:pPr>
              <w:jc w:val="both"/>
              <w:rPr>
                <w:rFonts w:ascii="Times New Roman" w:hAnsi="Times New Roman" w:cs="Times New Roman"/>
              </w:rPr>
            </w:pPr>
          </w:p>
          <w:p w14:paraId="007508D2" w14:textId="77777777" w:rsidR="00724507" w:rsidRPr="00F03813" w:rsidRDefault="00724507" w:rsidP="00DE7069">
            <w:pPr>
              <w:jc w:val="both"/>
              <w:rPr>
                <w:rFonts w:ascii="Times New Roman" w:hAnsi="Times New Roman" w:cs="Times New Roman"/>
              </w:rPr>
            </w:pPr>
            <w:r w:rsidRPr="00F03813">
              <w:rPr>
                <w:rFonts w:ascii="Times New Roman" w:hAnsi="Times New Roman" w:cs="Times New Roman"/>
              </w:rPr>
              <w:t xml:space="preserve">Dummy </w:t>
            </w:r>
          </w:p>
          <w:p w14:paraId="24E00588" w14:textId="77777777" w:rsidR="00724507" w:rsidRPr="00F03813" w:rsidRDefault="00724507" w:rsidP="00DE7069">
            <w:pPr>
              <w:jc w:val="both"/>
              <w:rPr>
                <w:rFonts w:ascii="Times New Roman" w:hAnsi="Times New Roman" w:cs="Times New Roman"/>
              </w:rPr>
            </w:pPr>
          </w:p>
          <w:p w14:paraId="4140F073" w14:textId="77777777" w:rsidR="00724507" w:rsidRPr="00F03813" w:rsidRDefault="00724507" w:rsidP="00DE7069">
            <w:pPr>
              <w:jc w:val="both"/>
              <w:rPr>
                <w:rFonts w:ascii="Times New Roman" w:hAnsi="Times New Roman" w:cs="Times New Roman"/>
              </w:rPr>
            </w:pPr>
            <w:r w:rsidRPr="00F03813">
              <w:rPr>
                <w:rFonts w:ascii="Times New Roman" w:hAnsi="Times New Roman" w:cs="Times New Roman"/>
              </w:rPr>
              <w:t>Continuous</w:t>
            </w:r>
          </w:p>
          <w:p w14:paraId="73553A0A" w14:textId="77777777" w:rsidR="00724507" w:rsidRPr="00F03813" w:rsidRDefault="00724507" w:rsidP="00DE7069">
            <w:pPr>
              <w:jc w:val="both"/>
              <w:rPr>
                <w:rFonts w:ascii="Times New Roman" w:hAnsi="Times New Roman" w:cs="Times New Roman"/>
              </w:rPr>
            </w:pPr>
          </w:p>
          <w:p w14:paraId="27A07417" w14:textId="77777777" w:rsidR="00724507" w:rsidRPr="00F03813" w:rsidRDefault="00724507" w:rsidP="00DE7069">
            <w:pPr>
              <w:jc w:val="both"/>
              <w:rPr>
                <w:rFonts w:ascii="Times New Roman" w:hAnsi="Times New Roman" w:cs="Times New Roman"/>
              </w:rPr>
            </w:pPr>
            <w:r w:rsidRPr="00F03813">
              <w:rPr>
                <w:rFonts w:ascii="Times New Roman" w:hAnsi="Times New Roman" w:cs="Times New Roman"/>
              </w:rPr>
              <w:t>Dummy</w:t>
            </w:r>
          </w:p>
        </w:tc>
        <w:tc>
          <w:tcPr>
            <w:tcW w:w="4768" w:type="dxa"/>
          </w:tcPr>
          <w:p w14:paraId="519263E8" w14:textId="77777777" w:rsidR="00724507" w:rsidRPr="00F03813" w:rsidRDefault="00724507" w:rsidP="00DE7069">
            <w:pPr>
              <w:jc w:val="both"/>
              <w:rPr>
                <w:rFonts w:ascii="Times New Roman" w:hAnsi="Times New Roman" w:cs="Times New Roman"/>
              </w:rPr>
            </w:pPr>
          </w:p>
          <w:p w14:paraId="780F950B" w14:textId="77777777" w:rsidR="00724507" w:rsidRPr="00F03813" w:rsidRDefault="00724507" w:rsidP="00DE7069">
            <w:pPr>
              <w:jc w:val="both"/>
              <w:rPr>
                <w:rFonts w:ascii="Times New Roman" w:hAnsi="Times New Roman" w:cs="Times New Roman"/>
              </w:rPr>
            </w:pPr>
            <w:r w:rsidRPr="00F03813">
              <w:rPr>
                <w:rFonts w:ascii="Times New Roman" w:hAnsi="Times New Roman" w:cs="Times New Roman"/>
              </w:rPr>
              <w:t xml:space="preserve">The net income available to the household after taxes, is obtained from various income sources.  </w:t>
            </w:r>
          </w:p>
          <w:p w14:paraId="1CC4B192" w14:textId="77777777" w:rsidR="00707F7B" w:rsidRDefault="00707F7B" w:rsidP="00DE7069">
            <w:pPr>
              <w:jc w:val="both"/>
              <w:rPr>
                <w:rFonts w:ascii="Times New Roman" w:hAnsi="Times New Roman" w:cs="Times New Roman"/>
              </w:rPr>
            </w:pPr>
          </w:p>
          <w:p w14:paraId="08D5B811" w14:textId="32D47CCE" w:rsidR="00724507" w:rsidRPr="00F03813" w:rsidRDefault="00724507" w:rsidP="00DE7069">
            <w:pPr>
              <w:jc w:val="both"/>
              <w:rPr>
                <w:rFonts w:ascii="Times New Roman" w:hAnsi="Times New Roman" w:cs="Times New Roman"/>
              </w:rPr>
            </w:pPr>
            <w:r w:rsidRPr="00F03813">
              <w:rPr>
                <w:rFonts w:ascii="Times New Roman" w:hAnsi="Times New Roman" w:cs="Times New Roman"/>
              </w:rPr>
              <w:t>The total household members in number</w:t>
            </w:r>
          </w:p>
          <w:p w14:paraId="0A031B67" w14:textId="77777777" w:rsidR="00724507" w:rsidRPr="00F03813" w:rsidRDefault="00724507" w:rsidP="00DE7069">
            <w:pPr>
              <w:jc w:val="both"/>
              <w:rPr>
                <w:rFonts w:ascii="Times New Roman" w:hAnsi="Times New Roman" w:cs="Times New Roman"/>
              </w:rPr>
            </w:pPr>
          </w:p>
          <w:p w14:paraId="343EECE0" w14:textId="77777777" w:rsidR="00724507" w:rsidRPr="00F03813" w:rsidRDefault="00724507" w:rsidP="00DE7069">
            <w:pPr>
              <w:jc w:val="both"/>
              <w:rPr>
                <w:rFonts w:ascii="Times New Roman" w:hAnsi="Times New Roman" w:cs="Times New Roman"/>
              </w:rPr>
            </w:pPr>
            <w:r w:rsidRPr="00F03813">
              <w:rPr>
                <w:rFonts w:ascii="Times New Roman" w:hAnsi="Times New Roman" w:cs="Times New Roman"/>
              </w:rPr>
              <w:t>If Household head, Illiterate = 0, Primary = 1</w:t>
            </w:r>
          </w:p>
          <w:p w14:paraId="6D121887" w14:textId="77777777" w:rsidR="00724507" w:rsidRPr="00F03813" w:rsidRDefault="00724507" w:rsidP="00DE7069">
            <w:pPr>
              <w:jc w:val="both"/>
              <w:rPr>
                <w:rFonts w:ascii="Times New Roman" w:hAnsi="Times New Roman" w:cs="Times New Roman"/>
              </w:rPr>
            </w:pPr>
            <w:r w:rsidRPr="00F03813">
              <w:rPr>
                <w:rFonts w:ascii="Times New Roman" w:hAnsi="Times New Roman" w:cs="Times New Roman"/>
              </w:rPr>
              <w:t>Secondary pass =2, Higher Secondary pass =3.</w:t>
            </w:r>
          </w:p>
          <w:p w14:paraId="4728DFA3" w14:textId="433A144D" w:rsidR="00724507" w:rsidRPr="00F03813" w:rsidRDefault="00724507" w:rsidP="00DE7069">
            <w:pPr>
              <w:jc w:val="both"/>
              <w:rPr>
                <w:rFonts w:ascii="Times New Roman" w:hAnsi="Times New Roman" w:cs="Times New Roman"/>
              </w:rPr>
            </w:pPr>
            <w:r w:rsidRPr="00F03813">
              <w:rPr>
                <w:rFonts w:ascii="Times New Roman" w:hAnsi="Times New Roman" w:cs="Times New Roman"/>
              </w:rPr>
              <w:t xml:space="preserve">The age of </w:t>
            </w:r>
            <w:r w:rsidR="003555B5">
              <w:rPr>
                <w:rFonts w:ascii="Times New Roman" w:hAnsi="Times New Roman" w:cs="Times New Roman"/>
              </w:rPr>
              <w:t xml:space="preserve">the </w:t>
            </w:r>
            <w:r w:rsidRPr="00F03813">
              <w:rPr>
                <w:rFonts w:ascii="Times New Roman" w:hAnsi="Times New Roman" w:cs="Times New Roman"/>
              </w:rPr>
              <w:t>household head in years.</w:t>
            </w:r>
          </w:p>
          <w:p w14:paraId="06184FAD" w14:textId="77777777" w:rsidR="00724507" w:rsidRPr="00F03813" w:rsidRDefault="00724507" w:rsidP="00DE7069">
            <w:pPr>
              <w:jc w:val="both"/>
              <w:rPr>
                <w:rFonts w:ascii="Times New Roman" w:hAnsi="Times New Roman" w:cs="Times New Roman"/>
              </w:rPr>
            </w:pPr>
          </w:p>
          <w:p w14:paraId="6DB5630E" w14:textId="77777777" w:rsidR="00724507" w:rsidRPr="00F03813" w:rsidRDefault="00724507" w:rsidP="00DE7069">
            <w:pPr>
              <w:jc w:val="both"/>
              <w:rPr>
                <w:rFonts w:ascii="Times New Roman" w:hAnsi="Times New Roman" w:cs="Times New Roman"/>
              </w:rPr>
            </w:pPr>
            <w:r w:rsidRPr="00F03813">
              <w:rPr>
                <w:rFonts w:ascii="Times New Roman" w:hAnsi="Times New Roman" w:cs="Times New Roman"/>
              </w:rPr>
              <w:t>Whether the household is saving (yes=1, no=0).</w:t>
            </w:r>
          </w:p>
        </w:tc>
      </w:tr>
    </w:tbl>
    <w:p w14:paraId="17671D15" w14:textId="77777777" w:rsidR="00724507" w:rsidRDefault="00724507" w:rsidP="00724507">
      <w:pPr>
        <w:rPr>
          <w:rFonts w:ascii="Times New Roman" w:hAnsi="Times New Roman" w:cs="Times New Roman"/>
          <w:b/>
          <w:bCs/>
          <w:kern w:val="0"/>
          <w:sz w:val="24"/>
          <w:szCs w:val="24"/>
          <w:lang w:bidi="bn-BD"/>
        </w:rPr>
      </w:pPr>
    </w:p>
    <w:p w14:paraId="69D37ECD" w14:textId="77777777" w:rsidR="00724507" w:rsidRPr="00F03813" w:rsidRDefault="00724507" w:rsidP="00724507">
      <w:pPr>
        <w:spacing w:line="360" w:lineRule="auto"/>
        <w:rPr>
          <w:rFonts w:ascii="Times New Roman" w:hAnsi="Times New Roman" w:cs="Times New Roman"/>
          <w:b/>
          <w:bCs/>
          <w:kern w:val="0"/>
          <w:lang w:bidi="bn-BD"/>
        </w:rPr>
      </w:pPr>
      <w:r w:rsidRPr="00F03813">
        <w:rPr>
          <w:rFonts w:ascii="Times New Roman" w:hAnsi="Times New Roman" w:cs="Times New Roman"/>
          <w:b/>
          <w:bCs/>
          <w:kern w:val="0"/>
          <w:lang w:bidi="bn-BD"/>
        </w:rPr>
        <w:t>RESULTS AND DISCUSSION</w:t>
      </w:r>
    </w:p>
    <w:p w14:paraId="71B465F2" w14:textId="77777777" w:rsidR="00724507" w:rsidRPr="00F03813" w:rsidRDefault="00724507" w:rsidP="00724507">
      <w:pPr>
        <w:spacing w:line="360" w:lineRule="auto"/>
        <w:jc w:val="both"/>
        <w:rPr>
          <w:rFonts w:ascii="Times New Roman" w:hAnsi="Times New Roman" w:cs="Times New Roman"/>
          <w:b/>
          <w:bCs/>
          <w:kern w:val="0"/>
          <w:lang w:bidi="bn-BD"/>
        </w:rPr>
      </w:pPr>
      <w:r w:rsidRPr="00F03813">
        <w:rPr>
          <w:rFonts w:ascii="Times New Roman" w:hAnsi="Times New Roman" w:cs="Times New Roman"/>
          <w:b/>
          <w:bCs/>
          <w:kern w:val="0"/>
          <w:lang w:bidi="bn-BD"/>
        </w:rPr>
        <w:t>Demographic Characteristics of the Respondents</w:t>
      </w:r>
    </w:p>
    <w:p w14:paraId="30B7EF33" w14:textId="217386B0" w:rsidR="00724507" w:rsidRPr="00222D57" w:rsidRDefault="00724507" w:rsidP="00724507">
      <w:pPr>
        <w:spacing w:line="360" w:lineRule="auto"/>
        <w:ind w:firstLine="720"/>
        <w:jc w:val="both"/>
        <w:rPr>
          <w:rFonts w:ascii="Times New Roman" w:hAnsi="Times New Roman" w:cs="Times New Roman"/>
          <w:kern w:val="0"/>
          <w:lang w:bidi="bn-BD"/>
        </w:rPr>
      </w:pPr>
      <w:r w:rsidRPr="00F03813">
        <w:rPr>
          <w:rFonts w:ascii="Times New Roman" w:hAnsi="Times New Roman" w:cs="Times New Roman"/>
          <w:kern w:val="0"/>
          <w:lang w:bidi="bn-BD"/>
        </w:rPr>
        <w:t xml:space="preserve">Table </w:t>
      </w:r>
      <w:r>
        <w:rPr>
          <w:rFonts w:ascii="Times New Roman" w:hAnsi="Times New Roman" w:cs="Times New Roman"/>
          <w:kern w:val="0"/>
          <w:lang w:bidi="bn-BD"/>
        </w:rPr>
        <w:t>2</w:t>
      </w:r>
      <w:r w:rsidRPr="00F03813">
        <w:rPr>
          <w:rFonts w:ascii="Times New Roman" w:hAnsi="Times New Roman" w:cs="Times New Roman"/>
          <w:kern w:val="0"/>
          <w:lang w:bidi="bn-BD"/>
        </w:rPr>
        <w:t xml:space="preserve"> illustrates that the average age of the respondents is 43.20. The average member of the household is 4.7. The result reveals that the lowest monthly income is Rs.</w:t>
      </w:r>
      <w:r w:rsidR="003555B5">
        <w:rPr>
          <w:rFonts w:ascii="Times New Roman" w:hAnsi="Times New Roman" w:cs="Times New Roman"/>
          <w:kern w:val="0"/>
          <w:lang w:bidi="bn-BD"/>
        </w:rPr>
        <w:t xml:space="preserve"> </w:t>
      </w:r>
      <w:r w:rsidRPr="00F03813">
        <w:rPr>
          <w:rFonts w:ascii="Times New Roman" w:hAnsi="Times New Roman" w:cs="Times New Roman"/>
          <w:kern w:val="0"/>
          <w:lang w:bidi="bn-BD"/>
        </w:rPr>
        <w:t>8000 and the highest is Rs. 18500. The monthly average income of households is Rs. 11540.</w:t>
      </w:r>
    </w:p>
    <w:p w14:paraId="1B603BCA" w14:textId="77777777" w:rsidR="00724507" w:rsidRPr="00907633" w:rsidRDefault="00724507" w:rsidP="00724507">
      <w:pPr>
        <w:rPr>
          <w:rFonts w:ascii="Times New Roman" w:hAnsi="Times New Roman" w:cs="Times New Roman"/>
          <w:b/>
          <w:bCs/>
          <w:kern w:val="0"/>
          <w:sz w:val="24"/>
          <w:szCs w:val="24"/>
          <w:lang w:bidi="bn-BD"/>
        </w:rPr>
      </w:pPr>
      <w:r>
        <w:rPr>
          <w:rFonts w:ascii="Times New Roman" w:hAnsi="Times New Roman" w:cs="Times New Roman"/>
          <w:b/>
          <w:bCs/>
          <w:kern w:val="0"/>
          <w:sz w:val="24"/>
          <w:szCs w:val="24"/>
          <w:lang w:bidi="bn-BD"/>
        </w:rPr>
        <w:t xml:space="preserve">      </w:t>
      </w:r>
      <w:r w:rsidRPr="00222D57">
        <w:rPr>
          <w:rFonts w:ascii="Times New Roman" w:hAnsi="Times New Roman" w:cs="Times New Roman"/>
          <w:b/>
          <w:bCs/>
          <w:kern w:val="0"/>
          <w:lang w:bidi="bn-BD"/>
        </w:rPr>
        <w:t xml:space="preserve">Table 2: Descriptive Statistics of the Respondents </w:t>
      </w:r>
    </w:p>
    <w:tbl>
      <w:tblPr>
        <w:tblStyle w:val="TableGrid"/>
        <w:tblW w:w="5000" w:type="pct"/>
        <w:tblLook w:val="0000" w:firstRow="0" w:lastRow="0" w:firstColumn="0" w:lastColumn="0" w:noHBand="0" w:noVBand="0"/>
      </w:tblPr>
      <w:tblGrid>
        <w:gridCol w:w="2064"/>
        <w:gridCol w:w="1245"/>
        <w:gridCol w:w="1302"/>
        <w:gridCol w:w="1338"/>
        <w:gridCol w:w="1320"/>
        <w:gridCol w:w="1747"/>
      </w:tblGrid>
      <w:tr w:rsidR="00724507" w:rsidRPr="00222D57" w14:paraId="1D561202" w14:textId="77777777" w:rsidTr="00DE7069">
        <w:tc>
          <w:tcPr>
            <w:tcW w:w="1144" w:type="pct"/>
          </w:tcPr>
          <w:p w14:paraId="55E27A11" w14:textId="77777777" w:rsidR="00724507" w:rsidRPr="00222D57" w:rsidRDefault="00724507" w:rsidP="00DE7069">
            <w:pPr>
              <w:spacing w:after="160" w:line="259" w:lineRule="auto"/>
              <w:rPr>
                <w:rFonts w:ascii="Times New Roman" w:hAnsi="Times New Roman" w:cs="Times New Roman"/>
                <w:b/>
                <w:bCs/>
                <w:kern w:val="0"/>
                <w:lang w:bidi="bn-BD"/>
              </w:rPr>
            </w:pPr>
            <w:r w:rsidRPr="00222D57">
              <w:rPr>
                <w:rFonts w:ascii="Times New Roman" w:hAnsi="Times New Roman" w:cs="Times New Roman"/>
                <w:b/>
                <w:bCs/>
                <w:kern w:val="0"/>
                <w:lang w:bidi="bn-BD"/>
              </w:rPr>
              <w:t>Statistics</w:t>
            </w:r>
          </w:p>
        </w:tc>
        <w:tc>
          <w:tcPr>
            <w:tcW w:w="690" w:type="pct"/>
          </w:tcPr>
          <w:p w14:paraId="6C71B52A" w14:textId="77777777" w:rsidR="00724507" w:rsidRPr="00222D57" w:rsidRDefault="00724507" w:rsidP="00DE7069">
            <w:pPr>
              <w:spacing w:after="160" w:line="259" w:lineRule="auto"/>
              <w:rPr>
                <w:rFonts w:ascii="Times New Roman" w:hAnsi="Times New Roman" w:cs="Times New Roman"/>
                <w:b/>
                <w:bCs/>
                <w:kern w:val="0"/>
                <w:lang w:bidi="bn-BD"/>
              </w:rPr>
            </w:pPr>
            <w:r w:rsidRPr="00222D57">
              <w:rPr>
                <w:rFonts w:ascii="Times New Roman" w:hAnsi="Times New Roman" w:cs="Times New Roman"/>
                <w:b/>
                <w:bCs/>
                <w:kern w:val="0"/>
                <w:lang w:bidi="bn-BD"/>
              </w:rPr>
              <w:t>N</w:t>
            </w:r>
          </w:p>
        </w:tc>
        <w:tc>
          <w:tcPr>
            <w:tcW w:w="722" w:type="pct"/>
          </w:tcPr>
          <w:p w14:paraId="6140080A" w14:textId="77777777" w:rsidR="00724507" w:rsidRPr="00222D57" w:rsidRDefault="00724507" w:rsidP="00DE7069">
            <w:pPr>
              <w:spacing w:after="160" w:line="259" w:lineRule="auto"/>
              <w:rPr>
                <w:rFonts w:ascii="Times New Roman" w:hAnsi="Times New Roman" w:cs="Times New Roman"/>
                <w:b/>
                <w:bCs/>
                <w:kern w:val="0"/>
                <w:lang w:bidi="bn-BD"/>
              </w:rPr>
            </w:pPr>
            <w:r w:rsidRPr="00222D57">
              <w:rPr>
                <w:rFonts w:ascii="Times New Roman" w:hAnsi="Times New Roman" w:cs="Times New Roman"/>
                <w:b/>
                <w:bCs/>
                <w:kern w:val="0"/>
                <w:lang w:bidi="bn-BD"/>
              </w:rPr>
              <w:t>Minimum</w:t>
            </w:r>
          </w:p>
        </w:tc>
        <w:tc>
          <w:tcPr>
            <w:tcW w:w="742" w:type="pct"/>
          </w:tcPr>
          <w:p w14:paraId="7081442B" w14:textId="77777777" w:rsidR="00724507" w:rsidRPr="00222D57" w:rsidRDefault="00724507" w:rsidP="00DE7069">
            <w:pPr>
              <w:spacing w:after="160" w:line="259" w:lineRule="auto"/>
              <w:rPr>
                <w:rFonts w:ascii="Times New Roman" w:hAnsi="Times New Roman" w:cs="Times New Roman"/>
                <w:b/>
                <w:bCs/>
                <w:kern w:val="0"/>
                <w:lang w:bidi="bn-BD"/>
              </w:rPr>
            </w:pPr>
            <w:r w:rsidRPr="00222D57">
              <w:rPr>
                <w:rFonts w:ascii="Times New Roman" w:hAnsi="Times New Roman" w:cs="Times New Roman"/>
                <w:b/>
                <w:bCs/>
                <w:kern w:val="0"/>
                <w:lang w:bidi="bn-BD"/>
              </w:rPr>
              <w:t>Maximum</w:t>
            </w:r>
          </w:p>
        </w:tc>
        <w:tc>
          <w:tcPr>
            <w:tcW w:w="732" w:type="pct"/>
          </w:tcPr>
          <w:p w14:paraId="2A210BFA" w14:textId="77777777" w:rsidR="00724507" w:rsidRPr="00222D57" w:rsidRDefault="00724507" w:rsidP="00DE7069">
            <w:pPr>
              <w:spacing w:after="160" w:line="259" w:lineRule="auto"/>
              <w:rPr>
                <w:rFonts w:ascii="Times New Roman" w:hAnsi="Times New Roman" w:cs="Times New Roman"/>
                <w:b/>
                <w:bCs/>
                <w:kern w:val="0"/>
                <w:lang w:bidi="bn-BD"/>
              </w:rPr>
            </w:pPr>
            <w:r w:rsidRPr="00222D57">
              <w:rPr>
                <w:rFonts w:ascii="Times New Roman" w:hAnsi="Times New Roman" w:cs="Times New Roman"/>
                <w:b/>
                <w:bCs/>
                <w:kern w:val="0"/>
                <w:lang w:bidi="bn-BD"/>
              </w:rPr>
              <w:t>Mean</w:t>
            </w:r>
          </w:p>
        </w:tc>
        <w:tc>
          <w:tcPr>
            <w:tcW w:w="969" w:type="pct"/>
          </w:tcPr>
          <w:p w14:paraId="50D52E17" w14:textId="77777777" w:rsidR="00724507" w:rsidRPr="00222D57" w:rsidRDefault="00724507" w:rsidP="00DE7069">
            <w:pPr>
              <w:spacing w:after="160" w:line="259" w:lineRule="auto"/>
              <w:rPr>
                <w:rFonts w:ascii="Times New Roman" w:hAnsi="Times New Roman" w:cs="Times New Roman"/>
                <w:b/>
                <w:bCs/>
                <w:kern w:val="0"/>
                <w:lang w:bidi="bn-BD"/>
              </w:rPr>
            </w:pPr>
            <w:r w:rsidRPr="00222D57">
              <w:rPr>
                <w:rFonts w:ascii="Times New Roman" w:hAnsi="Times New Roman" w:cs="Times New Roman"/>
                <w:b/>
                <w:bCs/>
                <w:kern w:val="0"/>
                <w:lang w:bidi="bn-BD"/>
              </w:rPr>
              <w:t>Std. Deviation</w:t>
            </w:r>
          </w:p>
        </w:tc>
      </w:tr>
      <w:tr w:rsidR="00724507" w:rsidRPr="00222D57" w14:paraId="22242411" w14:textId="77777777" w:rsidTr="00DE7069">
        <w:tc>
          <w:tcPr>
            <w:tcW w:w="1144" w:type="pct"/>
          </w:tcPr>
          <w:p w14:paraId="09FD8E8D" w14:textId="77777777" w:rsidR="00724507" w:rsidRPr="00222D57" w:rsidRDefault="00724507" w:rsidP="00DE7069">
            <w:pPr>
              <w:spacing w:after="160" w:line="259" w:lineRule="auto"/>
              <w:rPr>
                <w:rFonts w:ascii="Times New Roman" w:hAnsi="Times New Roman" w:cs="Times New Roman"/>
                <w:kern w:val="0"/>
                <w:lang w:bidi="bn-BD"/>
              </w:rPr>
            </w:pPr>
            <w:r w:rsidRPr="00222D57">
              <w:rPr>
                <w:rFonts w:ascii="Times New Roman" w:hAnsi="Times New Roman" w:cs="Times New Roman"/>
                <w:kern w:val="0"/>
                <w:lang w:bidi="bn-BD"/>
              </w:rPr>
              <w:t>Age</w:t>
            </w:r>
          </w:p>
        </w:tc>
        <w:tc>
          <w:tcPr>
            <w:tcW w:w="690" w:type="pct"/>
          </w:tcPr>
          <w:p w14:paraId="5F52770F" w14:textId="77777777" w:rsidR="00724507" w:rsidRPr="00222D57" w:rsidRDefault="00724507" w:rsidP="00DE7069">
            <w:pPr>
              <w:spacing w:after="160" w:line="259" w:lineRule="auto"/>
              <w:rPr>
                <w:rFonts w:ascii="Times New Roman" w:hAnsi="Times New Roman" w:cs="Times New Roman"/>
                <w:kern w:val="0"/>
                <w:lang w:bidi="bn-BD"/>
              </w:rPr>
            </w:pPr>
            <w:r w:rsidRPr="00222D57">
              <w:rPr>
                <w:rFonts w:ascii="Times New Roman" w:hAnsi="Times New Roman" w:cs="Times New Roman"/>
                <w:kern w:val="0"/>
                <w:lang w:bidi="bn-BD"/>
              </w:rPr>
              <w:t>50</w:t>
            </w:r>
          </w:p>
        </w:tc>
        <w:tc>
          <w:tcPr>
            <w:tcW w:w="722" w:type="pct"/>
          </w:tcPr>
          <w:p w14:paraId="79AE715B" w14:textId="77777777" w:rsidR="00724507" w:rsidRPr="00222D57" w:rsidRDefault="00724507" w:rsidP="00DE7069">
            <w:pPr>
              <w:spacing w:after="160" w:line="259" w:lineRule="auto"/>
              <w:rPr>
                <w:rFonts w:ascii="Times New Roman" w:hAnsi="Times New Roman" w:cs="Times New Roman"/>
                <w:kern w:val="0"/>
                <w:lang w:bidi="bn-BD"/>
              </w:rPr>
            </w:pPr>
            <w:r w:rsidRPr="00222D57">
              <w:rPr>
                <w:rFonts w:ascii="Times New Roman" w:hAnsi="Times New Roman" w:cs="Times New Roman"/>
                <w:kern w:val="0"/>
                <w:lang w:bidi="bn-BD"/>
              </w:rPr>
              <w:t>30</w:t>
            </w:r>
          </w:p>
        </w:tc>
        <w:tc>
          <w:tcPr>
            <w:tcW w:w="742" w:type="pct"/>
          </w:tcPr>
          <w:p w14:paraId="343FBA61" w14:textId="77777777" w:rsidR="00724507" w:rsidRPr="00222D57" w:rsidRDefault="00724507" w:rsidP="00DE7069">
            <w:pPr>
              <w:spacing w:after="160" w:line="259" w:lineRule="auto"/>
              <w:rPr>
                <w:rFonts w:ascii="Times New Roman" w:hAnsi="Times New Roman" w:cs="Times New Roman"/>
                <w:kern w:val="0"/>
                <w:lang w:bidi="bn-BD"/>
              </w:rPr>
            </w:pPr>
            <w:r w:rsidRPr="00222D57">
              <w:rPr>
                <w:rFonts w:ascii="Times New Roman" w:hAnsi="Times New Roman" w:cs="Times New Roman"/>
                <w:kern w:val="0"/>
                <w:lang w:bidi="bn-BD"/>
              </w:rPr>
              <w:t>60</w:t>
            </w:r>
          </w:p>
        </w:tc>
        <w:tc>
          <w:tcPr>
            <w:tcW w:w="732" w:type="pct"/>
          </w:tcPr>
          <w:p w14:paraId="0BDDDAB5" w14:textId="77777777" w:rsidR="00724507" w:rsidRPr="00222D57" w:rsidRDefault="00724507" w:rsidP="00DE7069">
            <w:pPr>
              <w:spacing w:after="160" w:line="259" w:lineRule="auto"/>
              <w:rPr>
                <w:rFonts w:ascii="Times New Roman" w:hAnsi="Times New Roman" w:cs="Times New Roman"/>
                <w:kern w:val="0"/>
                <w:lang w:bidi="bn-BD"/>
              </w:rPr>
            </w:pPr>
            <w:r w:rsidRPr="00222D57">
              <w:rPr>
                <w:rFonts w:ascii="Times New Roman" w:hAnsi="Times New Roman" w:cs="Times New Roman"/>
                <w:kern w:val="0"/>
                <w:lang w:bidi="bn-BD"/>
              </w:rPr>
              <w:t>43.20</w:t>
            </w:r>
          </w:p>
        </w:tc>
        <w:tc>
          <w:tcPr>
            <w:tcW w:w="969" w:type="pct"/>
          </w:tcPr>
          <w:p w14:paraId="591BFF75" w14:textId="77777777" w:rsidR="00724507" w:rsidRPr="00222D57" w:rsidRDefault="00724507" w:rsidP="00DE7069">
            <w:pPr>
              <w:spacing w:after="160" w:line="259" w:lineRule="auto"/>
              <w:rPr>
                <w:rFonts w:ascii="Times New Roman" w:hAnsi="Times New Roman" w:cs="Times New Roman"/>
                <w:kern w:val="0"/>
                <w:lang w:bidi="bn-BD"/>
              </w:rPr>
            </w:pPr>
            <w:r w:rsidRPr="00222D57">
              <w:rPr>
                <w:rFonts w:ascii="Times New Roman" w:hAnsi="Times New Roman" w:cs="Times New Roman"/>
                <w:kern w:val="0"/>
                <w:lang w:bidi="bn-BD"/>
              </w:rPr>
              <w:t>8.538</w:t>
            </w:r>
          </w:p>
        </w:tc>
      </w:tr>
      <w:tr w:rsidR="00724507" w:rsidRPr="00222D57" w14:paraId="2DEC21FD" w14:textId="77777777" w:rsidTr="00DE7069">
        <w:tc>
          <w:tcPr>
            <w:tcW w:w="1144" w:type="pct"/>
          </w:tcPr>
          <w:p w14:paraId="5F885D9E" w14:textId="0295562E" w:rsidR="00724507" w:rsidRPr="00222D57" w:rsidRDefault="00724507" w:rsidP="00DE7069">
            <w:pPr>
              <w:spacing w:after="160" w:line="259" w:lineRule="auto"/>
              <w:rPr>
                <w:rFonts w:ascii="Times New Roman" w:hAnsi="Times New Roman" w:cs="Times New Roman"/>
                <w:kern w:val="0"/>
                <w:lang w:bidi="bn-BD"/>
              </w:rPr>
            </w:pPr>
            <w:r w:rsidRPr="00222D57">
              <w:rPr>
                <w:rFonts w:ascii="Times New Roman" w:hAnsi="Times New Roman" w:cs="Times New Roman"/>
                <w:kern w:val="0"/>
                <w:lang w:bidi="bn-BD"/>
              </w:rPr>
              <w:t>Family</w:t>
            </w:r>
            <w:r w:rsidR="00113032">
              <w:rPr>
                <w:rFonts w:ascii="Times New Roman" w:hAnsi="Times New Roman" w:cs="Times New Roman"/>
                <w:kern w:val="0"/>
                <w:lang w:bidi="bn-BD"/>
              </w:rPr>
              <w:t xml:space="preserve"> </w:t>
            </w:r>
            <w:r w:rsidRPr="00222D57">
              <w:rPr>
                <w:rFonts w:ascii="Times New Roman" w:hAnsi="Times New Roman" w:cs="Times New Roman"/>
                <w:kern w:val="0"/>
                <w:lang w:bidi="bn-BD"/>
              </w:rPr>
              <w:t>Size</w:t>
            </w:r>
          </w:p>
        </w:tc>
        <w:tc>
          <w:tcPr>
            <w:tcW w:w="690" w:type="pct"/>
          </w:tcPr>
          <w:p w14:paraId="0D7C4E25" w14:textId="77777777" w:rsidR="00724507" w:rsidRPr="00222D57" w:rsidRDefault="00724507" w:rsidP="00DE7069">
            <w:pPr>
              <w:spacing w:after="160" w:line="259" w:lineRule="auto"/>
              <w:rPr>
                <w:rFonts w:ascii="Times New Roman" w:hAnsi="Times New Roman" w:cs="Times New Roman"/>
                <w:kern w:val="0"/>
                <w:lang w:bidi="bn-BD"/>
              </w:rPr>
            </w:pPr>
            <w:r w:rsidRPr="00222D57">
              <w:rPr>
                <w:rFonts w:ascii="Times New Roman" w:hAnsi="Times New Roman" w:cs="Times New Roman"/>
                <w:kern w:val="0"/>
                <w:lang w:bidi="bn-BD"/>
              </w:rPr>
              <w:t>50</w:t>
            </w:r>
          </w:p>
        </w:tc>
        <w:tc>
          <w:tcPr>
            <w:tcW w:w="722" w:type="pct"/>
          </w:tcPr>
          <w:p w14:paraId="74CE8973" w14:textId="77777777" w:rsidR="00724507" w:rsidRPr="00222D57" w:rsidRDefault="00724507" w:rsidP="00DE7069">
            <w:pPr>
              <w:spacing w:after="160" w:line="259" w:lineRule="auto"/>
              <w:rPr>
                <w:rFonts w:ascii="Times New Roman" w:hAnsi="Times New Roman" w:cs="Times New Roman"/>
                <w:kern w:val="0"/>
                <w:lang w:bidi="bn-BD"/>
              </w:rPr>
            </w:pPr>
            <w:r w:rsidRPr="00222D57">
              <w:rPr>
                <w:rFonts w:ascii="Times New Roman" w:hAnsi="Times New Roman" w:cs="Times New Roman"/>
                <w:kern w:val="0"/>
                <w:lang w:bidi="bn-BD"/>
              </w:rPr>
              <w:t>3</w:t>
            </w:r>
          </w:p>
        </w:tc>
        <w:tc>
          <w:tcPr>
            <w:tcW w:w="742" w:type="pct"/>
          </w:tcPr>
          <w:p w14:paraId="327C00D5" w14:textId="77777777" w:rsidR="00724507" w:rsidRPr="00222D57" w:rsidRDefault="00724507" w:rsidP="00DE7069">
            <w:pPr>
              <w:spacing w:after="160" w:line="259" w:lineRule="auto"/>
              <w:rPr>
                <w:rFonts w:ascii="Times New Roman" w:hAnsi="Times New Roman" w:cs="Times New Roman"/>
                <w:kern w:val="0"/>
                <w:lang w:bidi="bn-BD"/>
              </w:rPr>
            </w:pPr>
            <w:r w:rsidRPr="00222D57">
              <w:rPr>
                <w:rFonts w:ascii="Times New Roman" w:hAnsi="Times New Roman" w:cs="Times New Roman"/>
                <w:kern w:val="0"/>
                <w:lang w:bidi="bn-BD"/>
              </w:rPr>
              <w:t>6</w:t>
            </w:r>
          </w:p>
        </w:tc>
        <w:tc>
          <w:tcPr>
            <w:tcW w:w="732" w:type="pct"/>
          </w:tcPr>
          <w:p w14:paraId="5A38AF30" w14:textId="77777777" w:rsidR="00724507" w:rsidRPr="00222D57" w:rsidRDefault="00724507" w:rsidP="00DE7069">
            <w:pPr>
              <w:spacing w:after="160" w:line="259" w:lineRule="auto"/>
              <w:rPr>
                <w:rFonts w:ascii="Times New Roman" w:hAnsi="Times New Roman" w:cs="Times New Roman"/>
                <w:kern w:val="0"/>
                <w:lang w:bidi="bn-BD"/>
              </w:rPr>
            </w:pPr>
            <w:r w:rsidRPr="00222D57">
              <w:rPr>
                <w:rFonts w:ascii="Times New Roman" w:hAnsi="Times New Roman" w:cs="Times New Roman"/>
                <w:kern w:val="0"/>
                <w:lang w:bidi="bn-BD"/>
              </w:rPr>
              <w:t>4.68</w:t>
            </w:r>
          </w:p>
        </w:tc>
        <w:tc>
          <w:tcPr>
            <w:tcW w:w="969" w:type="pct"/>
          </w:tcPr>
          <w:p w14:paraId="4BA5AD09" w14:textId="77777777" w:rsidR="00724507" w:rsidRPr="00222D57" w:rsidRDefault="00724507" w:rsidP="00DE7069">
            <w:pPr>
              <w:spacing w:after="160" w:line="259" w:lineRule="auto"/>
              <w:rPr>
                <w:rFonts w:ascii="Times New Roman" w:hAnsi="Times New Roman" w:cs="Times New Roman"/>
                <w:kern w:val="0"/>
                <w:lang w:bidi="bn-BD"/>
              </w:rPr>
            </w:pPr>
            <w:r w:rsidRPr="00222D57">
              <w:rPr>
                <w:rFonts w:ascii="Times New Roman" w:hAnsi="Times New Roman" w:cs="Times New Roman"/>
                <w:kern w:val="0"/>
                <w:lang w:bidi="bn-BD"/>
              </w:rPr>
              <w:t>.868</w:t>
            </w:r>
          </w:p>
        </w:tc>
      </w:tr>
      <w:tr w:rsidR="00724507" w:rsidRPr="00222D57" w14:paraId="1DEB0D40" w14:textId="77777777" w:rsidTr="00DE7069">
        <w:tc>
          <w:tcPr>
            <w:tcW w:w="1144" w:type="pct"/>
          </w:tcPr>
          <w:p w14:paraId="56E0BA14" w14:textId="77777777" w:rsidR="00724507" w:rsidRPr="00222D57" w:rsidRDefault="00724507" w:rsidP="00DE7069">
            <w:pPr>
              <w:spacing w:after="160" w:line="259" w:lineRule="auto"/>
              <w:rPr>
                <w:rFonts w:ascii="Times New Roman" w:hAnsi="Times New Roman" w:cs="Times New Roman"/>
                <w:kern w:val="0"/>
                <w:lang w:bidi="bn-BD"/>
              </w:rPr>
            </w:pPr>
            <w:r w:rsidRPr="00222D57">
              <w:rPr>
                <w:rFonts w:ascii="Times New Roman" w:hAnsi="Times New Roman" w:cs="Times New Roman"/>
                <w:kern w:val="0"/>
                <w:lang w:bidi="bn-BD"/>
              </w:rPr>
              <w:t>Education</w:t>
            </w:r>
          </w:p>
        </w:tc>
        <w:tc>
          <w:tcPr>
            <w:tcW w:w="690" w:type="pct"/>
          </w:tcPr>
          <w:p w14:paraId="064F82F0" w14:textId="77777777" w:rsidR="00724507" w:rsidRPr="00222D57" w:rsidRDefault="00724507" w:rsidP="00DE7069">
            <w:pPr>
              <w:spacing w:after="160" w:line="259" w:lineRule="auto"/>
              <w:rPr>
                <w:rFonts w:ascii="Times New Roman" w:hAnsi="Times New Roman" w:cs="Times New Roman"/>
                <w:kern w:val="0"/>
                <w:lang w:bidi="bn-BD"/>
              </w:rPr>
            </w:pPr>
            <w:r w:rsidRPr="00222D57">
              <w:rPr>
                <w:rFonts w:ascii="Times New Roman" w:hAnsi="Times New Roman" w:cs="Times New Roman"/>
                <w:kern w:val="0"/>
                <w:lang w:bidi="bn-BD"/>
              </w:rPr>
              <w:t>50</w:t>
            </w:r>
          </w:p>
        </w:tc>
        <w:tc>
          <w:tcPr>
            <w:tcW w:w="722" w:type="pct"/>
          </w:tcPr>
          <w:p w14:paraId="335ED35B" w14:textId="77777777" w:rsidR="00724507" w:rsidRPr="00222D57" w:rsidRDefault="00724507" w:rsidP="00DE7069">
            <w:pPr>
              <w:spacing w:after="160" w:line="259" w:lineRule="auto"/>
              <w:rPr>
                <w:rFonts w:ascii="Times New Roman" w:hAnsi="Times New Roman" w:cs="Times New Roman"/>
                <w:kern w:val="0"/>
                <w:lang w:bidi="bn-BD"/>
              </w:rPr>
            </w:pPr>
            <w:r w:rsidRPr="00222D57">
              <w:rPr>
                <w:rFonts w:ascii="Times New Roman" w:hAnsi="Times New Roman" w:cs="Times New Roman"/>
                <w:kern w:val="0"/>
                <w:lang w:bidi="bn-BD"/>
              </w:rPr>
              <w:t>0</w:t>
            </w:r>
          </w:p>
        </w:tc>
        <w:tc>
          <w:tcPr>
            <w:tcW w:w="742" w:type="pct"/>
          </w:tcPr>
          <w:p w14:paraId="57DF1D4E" w14:textId="77777777" w:rsidR="00724507" w:rsidRPr="00222D57" w:rsidRDefault="00724507" w:rsidP="00DE7069">
            <w:pPr>
              <w:spacing w:after="160" w:line="259" w:lineRule="auto"/>
              <w:rPr>
                <w:rFonts w:ascii="Times New Roman" w:hAnsi="Times New Roman" w:cs="Times New Roman"/>
                <w:kern w:val="0"/>
                <w:lang w:bidi="bn-BD"/>
              </w:rPr>
            </w:pPr>
            <w:r w:rsidRPr="00222D57">
              <w:rPr>
                <w:rFonts w:ascii="Times New Roman" w:hAnsi="Times New Roman" w:cs="Times New Roman"/>
                <w:kern w:val="0"/>
                <w:lang w:bidi="bn-BD"/>
              </w:rPr>
              <w:t>3</w:t>
            </w:r>
          </w:p>
        </w:tc>
        <w:tc>
          <w:tcPr>
            <w:tcW w:w="732" w:type="pct"/>
          </w:tcPr>
          <w:p w14:paraId="25740B9C" w14:textId="77777777" w:rsidR="00724507" w:rsidRPr="00222D57" w:rsidRDefault="00724507" w:rsidP="00DE7069">
            <w:pPr>
              <w:spacing w:after="160" w:line="259" w:lineRule="auto"/>
              <w:rPr>
                <w:rFonts w:ascii="Times New Roman" w:hAnsi="Times New Roman" w:cs="Times New Roman"/>
                <w:kern w:val="0"/>
                <w:lang w:bidi="bn-BD"/>
              </w:rPr>
            </w:pPr>
            <w:r w:rsidRPr="00222D57">
              <w:rPr>
                <w:rFonts w:ascii="Times New Roman" w:hAnsi="Times New Roman" w:cs="Times New Roman"/>
                <w:kern w:val="0"/>
                <w:lang w:bidi="bn-BD"/>
              </w:rPr>
              <w:t>.66</w:t>
            </w:r>
          </w:p>
        </w:tc>
        <w:tc>
          <w:tcPr>
            <w:tcW w:w="969" w:type="pct"/>
          </w:tcPr>
          <w:p w14:paraId="6FEE2414" w14:textId="77777777" w:rsidR="00724507" w:rsidRPr="00222D57" w:rsidRDefault="00724507" w:rsidP="00DE7069">
            <w:pPr>
              <w:spacing w:after="160" w:line="259" w:lineRule="auto"/>
              <w:rPr>
                <w:rFonts w:ascii="Times New Roman" w:hAnsi="Times New Roman" w:cs="Times New Roman"/>
                <w:kern w:val="0"/>
                <w:lang w:bidi="bn-BD"/>
              </w:rPr>
            </w:pPr>
            <w:r w:rsidRPr="00222D57">
              <w:rPr>
                <w:rFonts w:ascii="Times New Roman" w:hAnsi="Times New Roman" w:cs="Times New Roman"/>
                <w:kern w:val="0"/>
                <w:lang w:bidi="bn-BD"/>
              </w:rPr>
              <w:t>.798</w:t>
            </w:r>
          </w:p>
        </w:tc>
      </w:tr>
      <w:tr w:rsidR="00724507" w:rsidRPr="00222D57" w14:paraId="7A720DE8" w14:textId="77777777" w:rsidTr="00DE7069">
        <w:tc>
          <w:tcPr>
            <w:tcW w:w="1144" w:type="pct"/>
          </w:tcPr>
          <w:p w14:paraId="5D681F00" w14:textId="77777777" w:rsidR="00724507" w:rsidRPr="00222D57" w:rsidRDefault="00724507" w:rsidP="00DE7069">
            <w:pPr>
              <w:spacing w:after="160" w:line="259" w:lineRule="auto"/>
              <w:rPr>
                <w:rFonts w:ascii="Times New Roman" w:hAnsi="Times New Roman" w:cs="Times New Roman"/>
                <w:kern w:val="0"/>
                <w:lang w:bidi="bn-BD"/>
              </w:rPr>
            </w:pPr>
            <w:r w:rsidRPr="00222D57">
              <w:rPr>
                <w:rFonts w:ascii="Times New Roman" w:hAnsi="Times New Roman" w:cs="Times New Roman"/>
                <w:kern w:val="0"/>
                <w:lang w:bidi="bn-BD"/>
              </w:rPr>
              <w:t>Income</w:t>
            </w:r>
          </w:p>
        </w:tc>
        <w:tc>
          <w:tcPr>
            <w:tcW w:w="690" w:type="pct"/>
          </w:tcPr>
          <w:p w14:paraId="7E7A192A" w14:textId="77777777" w:rsidR="00724507" w:rsidRPr="00222D57" w:rsidRDefault="00724507" w:rsidP="00DE7069">
            <w:pPr>
              <w:spacing w:after="160" w:line="259" w:lineRule="auto"/>
              <w:rPr>
                <w:rFonts w:ascii="Times New Roman" w:hAnsi="Times New Roman" w:cs="Times New Roman"/>
                <w:kern w:val="0"/>
                <w:lang w:bidi="bn-BD"/>
              </w:rPr>
            </w:pPr>
            <w:r w:rsidRPr="00222D57">
              <w:rPr>
                <w:rFonts w:ascii="Times New Roman" w:hAnsi="Times New Roman" w:cs="Times New Roman"/>
                <w:kern w:val="0"/>
                <w:lang w:bidi="bn-BD"/>
              </w:rPr>
              <w:t>50</w:t>
            </w:r>
          </w:p>
        </w:tc>
        <w:tc>
          <w:tcPr>
            <w:tcW w:w="722" w:type="pct"/>
          </w:tcPr>
          <w:p w14:paraId="2D245C1E" w14:textId="77777777" w:rsidR="00724507" w:rsidRPr="00222D57" w:rsidRDefault="00724507" w:rsidP="00DE7069">
            <w:pPr>
              <w:spacing w:after="160" w:line="259" w:lineRule="auto"/>
              <w:rPr>
                <w:rFonts w:ascii="Times New Roman" w:hAnsi="Times New Roman" w:cs="Times New Roman"/>
                <w:kern w:val="0"/>
                <w:lang w:bidi="bn-BD"/>
              </w:rPr>
            </w:pPr>
            <w:r w:rsidRPr="00222D57">
              <w:rPr>
                <w:rFonts w:ascii="Times New Roman" w:hAnsi="Times New Roman" w:cs="Times New Roman"/>
                <w:kern w:val="0"/>
                <w:lang w:bidi="bn-BD"/>
              </w:rPr>
              <w:t>8000</w:t>
            </w:r>
          </w:p>
        </w:tc>
        <w:tc>
          <w:tcPr>
            <w:tcW w:w="742" w:type="pct"/>
          </w:tcPr>
          <w:p w14:paraId="66EEA81D" w14:textId="77777777" w:rsidR="00724507" w:rsidRPr="00222D57" w:rsidRDefault="00724507" w:rsidP="00DE7069">
            <w:pPr>
              <w:spacing w:after="160" w:line="259" w:lineRule="auto"/>
              <w:rPr>
                <w:rFonts w:ascii="Times New Roman" w:hAnsi="Times New Roman" w:cs="Times New Roman"/>
                <w:kern w:val="0"/>
                <w:lang w:bidi="bn-BD"/>
              </w:rPr>
            </w:pPr>
            <w:r w:rsidRPr="00222D57">
              <w:rPr>
                <w:rFonts w:ascii="Times New Roman" w:hAnsi="Times New Roman" w:cs="Times New Roman"/>
                <w:kern w:val="0"/>
                <w:lang w:bidi="bn-BD"/>
              </w:rPr>
              <w:t>18500</w:t>
            </w:r>
          </w:p>
        </w:tc>
        <w:tc>
          <w:tcPr>
            <w:tcW w:w="732" w:type="pct"/>
          </w:tcPr>
          <w:p w14:paraId="6CB449BB" w14:textId="77777777" w:rsidR="00724507" w:rsidRPr="00222D57" w:rsidRDefault="00724507" w:rsidP="00DE7069">
            <w:pPr>
              <w:spacing w:after="160" w:line="259" w:lineRule="auto"/>
              <w:rPr>
                <w:rFonts w:ascii="Times New Roman" w:hAnsi="Times New Roman" w:cs="Times New Roman"/>
                <w:kern w:val="0"/>
                <w:lang w:bidi="bn-BD"/>
              </w:rPr>
            </w:pPr>
            <w:r w:rsidRPr="00222D57">
              <w:rPr>
                <w:rFonts w:ascii="Times New Roman" w:hAnsi="Times New Roman" w:cs="Times New Roman"/>
                <w:kern w:val="0"/>
                <w:lang w:bidi="bn-BD"/>
              </w:rPr>
              <w:t>11540.00</w:t>
            </w:r>
          </w:p>
        </w:tc>
        <w:tc>
          <w:tcPr>
            <w:tcW w:w="969" w:type="pct"/>
          </w:tcPr>
          <w:p w14:paraId="5B7D8C09" w14:textId="77777777" w:rsidR="00724507" w:rsidRPr="00222D57" w:rsidRDefault="00724507" w:rsidP="00DE7069">
            <w:pPr>
              <w:spacing w:after="160" w:line="259" w:lineRule="auto"/>
              <w:rPr>
                <w:rFonts w:ascii="Times New Roman" w:hAnsi="Times New Roman" w:cs="Times New Roman"/>
                <w:kern w:val="0"/>
                <w:lang w:bidi="bn-BD"/>
              </w:rPr>
            </w:pPr>
            <w:r w:rsidRPr="00222D57">
              <w:rPr>
                <w:rFonts w:ascii="Times New Roman" w:hAnsi="Times New Roman" w:cs="Times New Roman"/>
                <w:kern w:val="0"/>
                <w:lang w:bidi="bn-BD"/>
              </w:rPr>
              <w:t>2118.529</w:t>
            </w:r>
          </w:p>
        </w:tc>
      </w:tr>
    </w:tbl>
    <w:p w14:paraId="048C78EB" w14:textId="77777777" w:rsidR="00724507" w:rsidRDefault="00724507" w:rsidP="00724507">
      <w:pPr>
        <w:rPr>
          <w:rFonts w:ascii="Times New Roman" w:hAnsi="Times New Roman" w:cs="Times New Roman"/>
          <w:b/>
          <w:bCs/>
          <w:kern w:val="0"/>
          <w:sz w:val="24"/>
          <w:szCs w:val="24"/>
          <w:lang w:bidi="bn-BD"/>
        </w:rPr>
      </w:pPr>
    </w:p>
    <w:p w14:paraId="5CFA97C7" w14:textId="77777777" w:rsidR="00382D54" w:rsidRDefault="00382D54" w:rsidP="00724507">
      <w:pPr>
        <w:spacing w:line="360" w:lineRule="auto"/>
        <w:rPr>
          <w:rFonts w:ascii="Times New Roman" w:hAnsi="Times New Roman" w:cs="Times New Roman"/>
          <w:b/>
          <w:bCs/>
          <w:kern w:val="0"/>
          <w:lang w:bidi="bn-BD"/>
        </w:rPr>
      </w:pPr>
    </w:p>
    <w:p w14:paraId="159EBF30" w14:textId="77777777" w:rsidR="00113032" w:rsidRDefault="00113032" w:rsidP="00724507">
      <w:pPr>
        <w:spacing w:line="360" w:lineRule="auto"/>
        <w:rPr>
          <w:rFonts w:ascii="Times New Roman" w:hAnsi="Times New Roman" w:cs="Times New Roman"/>
          <w:b/>
          <w:bCs/>
          <w:kern w:val="0"/>
          <w:lang w:bidi="bn-BD"/>
        </w:rPr>
      </w:pPr>
    </w:p>
    <w:p w14:paraId="1C0777C3" w14:textId="6489CD88" w:rsidR="00724507" w:rsidRPr="00222D57" w:rsidRDefault="00724507" w:rsidP="00724507">
      <w:pPr>
        <w:spacing w:line="360" w:lineRule="auto"/>
        <w:rPr>
          <w:rFonts w:ascii="Times New Roman" w:hAnsi="Times New Roman" w:cs="Times New Roman"/>
          <w:b/>
          <w:bCs/>
          <w:kern w:val="0"/>
          <w:lang w:bidi="bn-BD"/>
        </w:rPr>
      </w:pPr>
      <w:r w:rsidRPr="00222D57">
        <w:rPr>
          <w:rFonts w:ascii="Times New Roman" w:hAnsi="Times New Roman" w:cs="Times New Roman"/>
          <w:b/>
          <w:bCs/>
          <w:kern w:val="0"/>
          <w:lang w:bidi="bn-BD"/>
        </w:rPr>
        <w:t>Total monthly consumption expenditure of households</w:t>
      </w:r>
    </w:p>
    <w:p w14:paraId="658A23A4" w14:textId="41C702B4" w:rsidR="00724507" w:rsidRPr="00B4770B" w:rsidRDefault="00724507" w:rsidP="00724507">
      <w:pPr>
        <w:spacing w:line="360" w:lineRule="auto"/>
        <w:ind w:firstLine="720"/>
        <w:jc w:val="both"/>
        <w:rPr>
          <w:rFonts w:ascii="Times New Roman" w:hAnsi="Times New Roman" w:cs="Times New Roman"/>
          <w:sz w:val="24"/>
          <w:szCs w:val="24"/>
        </w:rPr>
      </w:pPr>
      <w:r w:rsidRPr="00222D57">
        <w:rPr>
          <w:rFonts w:ascii="Times New Roman" w:hAnsi="Times New Roman" w:cs="Times New Roman"/>
        </w:rPr>
        <w:lastRenderedPageBreak/>
        <w:t xml:space="preserve">The households' total monthly consumption in rupees is shown in Table </w:t>
      </w:r>
      <w:r>
        <w:rPr>
          <w:rFonts w:ascii="Times New Roman" w:hAnsi="Times New Roman" w:cs="Times New Roman"/>
        </w:rPr>
        <w:t>3</w:t>
      </w:r>
      <w:r w:rsidRPr="00222D57">
        <w:rPr>
          <w:rFonts w:ascii="Times New Roman" w:hAnsi="Times New Roman" w:cs="Times New Roman"/>
        </w:rPr>
        <w:t xml:space="preserve">. Table </w:t>
      </w:r>
      <w:r>
        <w:rPr>
          <w:rFonts w:ascii="Times New Roman" w:hAnsi="Times New Roman" w:cs="Times New Roman"/>
        </w:rPr>
        <w:t>3</w:t>
      </w:r>
      <w:r w:rsidRPr="00222D57">
        <w:rPr>
          <w:rFonts w:ascii="Times New Roman" w:hAnsi="Times New Roman" w:cs="Times New Roman"/>
        </w:rPr>
        <w:t xml:space="preserve"> shows that the minimum consumption level is Rs.</w:t>
      </w:r>
      <w:r w:rsidR="00293FE0">
        <w:rPr>
          <w:rFonts w:ascii="Times New Roman" w:hAnsi="Times New Roman" w:cs="Times New Roman"/>
        </w:rPr>
        <w:t xml:space="preserve"> </w:t>
      </w:r>
      <w:r w:rsidRPr="00222D57">
        <w:rPr>
          <w:rFonts w:ascii="Times New Roman" w:hAnsi="Times New Roman" w:cs="Times New Roman"/>
        </w:rPr>
        <w:t>6200 per month and the highest is</w:t>
      </w:r>
      <w:r w:rsidR="003555B5">
        <w:rPr>
          <w:rFonts w:ascii="Times New Roman" w:hAnsi="Times New Roman" w:cs="Times New Roman"/>
        </w:rPr>
        <w:t xml:space="preserve"> </w:t>
      </w:r>
      <w:r w:rsidRPr="00222D57">
        <w:rPr>
          <w:rFonts w:ascii="Times New Roman" w:hAnsi="Times New Roman" w:cs="Times New Roman"/>
        </w:rPr>
        <w:t>Rs</w:t>
      </w:r>
      <w:r w:rsidR="00293FE0">
        <w:rPr>
          <w:rFonts w:ascii="Times New Roman" w:hAnsi="Times New Roman" w:cs="Times New Roman"/>
        </w:rPr>
        <w:t xml:space="preserve">. </w:t>
      </w:r>
      <w:r w:rsidRPr="00222D57">
        <w:rPr>
          <w:rFonts w:ascii="Times New Roman" w:hAnsi="Times New Roman" w:cs="Times New Roman"/>
        </w:rPr>
        <w:t>10155 per month. The average total household consumption expenditure is Rs.</w:t>
      </w:r>
      <w:r w:rsidR="00293FE0">
        <w:rPr>
          <w:rFonts w:ascii="Times New Roman" w:hAnsi="Times New Roman" w:cs="Times New Roman"/>
        </w:rPr>
        <w:t xml:space="preserve"> </w:t>
      </w:r>
      <w:r w:rsidRPr="00222D57">
        <w:rPr>
          <w:rFonts w:ascii="Times New Roman" w:hAnsi="Times New Roman" w:cs="Times New Roman"/>
        </w:rPr>
        <w:t xml:space="preserve">8119.1 per month. </w:t>
      </w:r>
    </w:p>
    <w:p w14:paraId="7F86466E" w14:textId="77777777" w:rsidR="00724507" w:rsidRPr="00222D57" w:rsidRDefault="00724507" w:rsidP="00724507">
      <w:pPr>
        <w:jc w:val="both"/>
        <w:rPr>
          <w:rFonts w:ascii="Times New Roman" w:hAnsi="Times New Roman" w:cs="Times New Roman"/>
          <w:b/>
          <w:bCs/>
        </w:rPr>
      </w:pPr>
      <w:r w:rsidRPr="00222D57">
        <w:rPr>
          <w:rFonts w:ascii="Times New Roman" w:hAnsi="Times New Roman" w:cs="Times New Roman"/>
          <w:b/>
          <w:bCs/>
        </w:rPr>
        <w:t xml:space="preserve"> Table 3: Summary of the total monthly consumption of households</w:t>
      </w:r>
    </w:p>
    <w:tbl>
      <w:tblPr>
        <w:tblStyle w:val="TableGrid"/>
        <w:tblW w:w="0" w:type="auto"/>
        <w:tblLook w:val="04A0" w:firstRow="1" w:lastRow="0" w:firstColumn="1" w:lastColumn="0" w:noHBand="0" w:noVBand="1"/>
      </w:tblPr>
      <w:tblGrid>
        <w:gridCol w:w="1261"/>
        <w:gridCol w:w="1440"/>
        <w:gridCol w:w="1263"/>
        <w:gridCol w:w="1263"/>
        <w:gridCol w:w="1263"/>
        <w:gridCol w:w="1263"/>
        <w:gridCol w:w="1263"/>
      </w:tblGrid>
      <w:tr w:rsidR="00724507" w:rsidRPr="00222D57" w14:paraId="6185785D" w14:textId="77777777" w:rsidTr="00DE7069">
        <w:tc>
          <w:tcPr>
            <w:tcW w:w="1261" w:type="dxa"/>
          </w:tcPr>
          <w:p w14:paraId="5D48F3D4" w14:textId="77777777" w:rsidR="00724507" w:rsidRPr="00222D57" w:rsidRDefault="00724507" w:rsidP="00DE7069">
            <w:pPr>
              <w:jc w:val="both"/>
              <w:rPr>
                <w:rFonts w:ascii="Times New Roman" w:hAnsi="Times New Roman" w:cs="Times New Roman"/>
                <w:b/>
                <w:bCs/>
              </w:rPr>
            </w:pPr>
            <w:r w:rsidRPr="00222D57">
              <w:rPr>
                <w:rFonts w:ascii="Times New Roman" w:hAnsi="Times New Roman" w:cs="Times New Roman"/>
                <w:b/>
                <w:bCs/>
              </w:rPr>
              <w:t>Statistics</w:t>
            </w:r>
          </w:p>
        </w:tc>
        <w:tc>
          <w:tcPr>
            <w:tcW w:w="1440" w:type="dxa"/>
          </w:tcPr>
          <w:p w14:paraId="52BEEE3F" w14:textId="77777777" w:rsidR="00724507" w:rsidRPr="00222D57" w:rsidRDefault="00724507" w:rsidP="00DE7069">
            <w:pPr>
              <w:jc w:val="both"/>
              <w:rPr>
                <w:rFonts w:ascii="Times New Roman" w:hAnsi="Times New Roman" w:cs="Times New Roman"/>
                <w:b/>
                <w:bCs/>
              </w:rPr>
            </w:pPr>
            <w:r w:rsidRPr="00222D57">
              <w:rPr>
                <w:rFonts w:ascii="Times New Roman" w:hAnsi="Times New Roman" w:cs="Times New Roman"/>
                <w:b/>
                <w:bCs/>
              </w:rPr>
              <w:t>N</w:t>
            </w:r>
          </w:p>
        </w:tc>
        <w:tc>
          <w:tcPr>
            <w:tcW w:w="1263" w:type="dxa"/>
          </w:tcPr>
          <w:p w14:paraId="01C6C5C0" w14:textId="77777777" w:rsidR="00724507" w:rsidRPr="00222D57" w:rsidRDefault="00724507" w:rsidP="00DE7069">
            <w:pPr>
              <w:jc w:val="both"/>
              <w:rPr>
                <w:rFonts w:ascii="Times New Roman" w:hAnsi="Times New Roman" w:cs="Times New Roman"/>
                <w:b/>
                <w:bCs/>
              </w:rPr>
            </w:pPr>
            <w:r w:rsidRPr="00222D57">
              <w:rPr>
                <w:rFonts w:ascii="Times New Roman" w:hAnsi="Times New Roman" w:cs="Times New Roman"/>
                <w:b/>
                <w:bCs/>
              </w:rPr>
              <w:t>Minimum</w:t>
            </w:r>
          </w:p>
        </w:tc>
        <w:tc>
          <w:tcPr>
            <w:tcW w:w="1263" w:type="dxa"/>
          </w:tcPr>
          <w:p w14:paraId="419D0894" w14:textId="77777777" w:rsidR="00724507" w:rsidRPr="00222D57" w:rsidRDefault="00724507" w:rsidP="00DE7069">
            <w:pPr>
              <w:jc w:val="both"/>
              <w:rPr>
                <w:rFonts w:ascii="Times New Roman" w:hAnsi="Times New Roman" w:cs="Times New Roman"/>
                <w:b/>
                <w:bCs/>
              </w:rPr>
            </w:pPr>
            <w:r w:rsidRPr="00222D57">
              <w:rPr>
                <w:rFonts w:ascii="Times New Roman" w:hAnsi="Times New Roman" w:cs="Times New Roman"/>
                <w:b/>
                <w:bCs/>
              </w:rPr>
              <w:t>Mean</w:t>
            </w:r>
          </w:p>
        </w:tc>
        <w:tc>
          <w:tcPr>
            <w:tcW w:w="1263" w:type="dxa"/>
          </w:tcPr>
          <w:p w14:paraId="405EE797" w14:textId="77777777" w:rsidR="00724507" w:rsidRPr="00222D57" w:rsidRDefault="00724507" w:rsidP="00DE7069">
            <w:pPr>
              <w:jc w:val="both"/>
              <w:rPr>
                <w:rFonts w:ascii="Times New Roman" w:hAnsi="Times New Roman" w:cs="Times New Roman"/>
                <w:b/>
                <w:bCs/>
              </w:rPr>
            </w:pPr>
            <w:r w:rsidRPr="00222D57">
              <w:rPr>
                <w:rFonts w:ascii="Times New Roman" w:hAnsi="Times New Roman" w:cs="Times New Roman"/>
                <w:b/>
                <w:bCs/>
              </w:rPr>
              <w:t>Median</w:t>
            </w:r>
          </w:p>
        </w:tc>
        <w:tc>
          <w:tcPr>
            <w:tcW w:w="1263" w:type="dxa"/>
          </w:tcPr>
          <w:p w14:paraId="13E763D3" w14:textId="77777777" w:rsidR="00724507" w:rsidRPr="00222D57" w:rsidRDefault="00724507" w:rsidP="00DE7069">
            <w:pPr>
              <w:jc w:val="both"/>
              <w:rPr>
                <w:rFonts w:ascii="Times New Roman" w:hAnsi="Times New Roman" w:cs="Times New Roman"/>
                <w:b/>
                <w:bCs/>
              </w:rPr>
            </w:pPr>
            <w:r w:rsidRPr="00222D57">
              <w:rPr>
                <w:rFonts w:ascii="Times New Roman" w:hAnsi="Times New Roman" w:cs="Times New Roman"/>
                <w:b/>
                <w:bCs/>
              </w:rPr>
              <w:t>Maximum</w:t>
            </w:r>
          </w:p>
        </w:tc>
        <w:tc>
          <w:tcPr>
            <w:tcW w:w="1263" w:type="dxa"/>
          </w:tcPr>
          <w:p w14:paraId="2EED5292" w14:textId="77777777" w:rsidR="00724507" w:rsidRPr="00222D57" w:rsidRDefault="00724507" w:rsidP="00DE7069">
            <w:pPr>
              <w:jc w:val="both"/>
              <w:rPr>
                <w:rFonts w:ascii="Times New Roman" w:hAnsi="Times New Roman" w:cs="Times New Roman"/>
                <w:b/>
                <w:bCs/>
              </w:rPr>
            </w:pPr>
            <w:r w:rsidRPr="00222D57">
              <w:rPr>
                <w:rFonts w:ascii="Times New Roman" w:hAnsi="Times New Roman" w:cs="Times New Roman"/>
                <w:b/>
                <w:bCs/>
              </w:rPr>
              <w:t>Std. Deviation</w:t>
            </w:r>
          </w:p>
        </w:tc>
      </w:tr>
      <w:tr w:rsidR="00724507" w:rsidRPr="00222D57" w14:paraId="77C6056E" w14:textId="77777777" w:rsidTr="00DE7069">
        <w:tc>
          <w:tcPr>
            <w:tcW w:w="1261" w:type="dxa"/>
          </w:tcPr>
          <w:p w14:paraId="58677302" w14:textId="77777777" w:rsidR="00724507" w:rsidRPr="00222D57" w:rsidRDefault="00724507" w:rsidP="00DE7069">
            <w:pPr>
              <w:jc w:val="both"/>
              <w:rPr>
                <w:rFonts w:ascii="Times New Roman" w:hAnsi="Times New Roman" w:cs="Times New Roman"/>
              </w:rPr>
            </w:pPr>
            <w:r w:rsidRPr="00222D57">
              <w:rPr>
                <w:rFonts w:ascii="Times New Roman" w:hAnsi="Times New Roman" w:cs="Times New Roman"/>
              </w:rPr>
              <w:t>Value</w:t>
            </w:r>
          </w:p>
        </w:tc>
        <w:tc>
          <w:tcPr>
            <w:tcW w:w="1440" w:type="dxa"/>
          </w:tcPr>
          <w:p w14:paraId="13B3EACC" w14:textId="77777777" w:rsidR="00724507" w:rsidRPr="00222D57" w:rsidRDefault="00724507" w:rsidP="00DE7069">
            <w:pPr>
              <w:jc w:val="both"/>
              <w:rPr>
                <w:rFonts w:ascii="Times New Roman" w:hAnsi="Times New Roman" w:cs="Times New Roman"/>
              </w:rPr>
            </w:pPr>
            <w:r w:rsidRPr="00222D57">
              <w:rPr>
                <w:rFonts w:ascii="Times New Roman" w:hAnsi="Times New Roman" w:cs="Times New Roman"/>
              </w:rPr>
              <w:t>50</w:t>
            </w:r>
          </w:p>
        </w:tc>
        <w:tc>
          <w:tcPr>
            <w:tcW w:w="1263" w:type="dxa"/>
          </w:tcPr>
          <w:p w14:paraId="78434A21" w14:textId="77777777" w:rsidR="00724507" w:rsidRPr="00222D57" w:rsidRDefault="00724507" w:rsidP="00DE7069">
            <w:pPr>
              <w:jc w:val="both"/>
              <w:rPr>
                <w:rFonts w:ascii="Times New Roman" w:hAnsi="Times New Roman" w:cs="Times New Roman"/>
              </w:rPr>
            </w:pPr>
            <w:r w:rsidRPr="00222D57">
              <w:rPr>
                <w:rFonts w:ascii="Times New Roman" w:hAnsi="Times New Roman" w:cs="Times New Roman"/>
              </w:rPr>
              <w:t>6200</w:t>
            </w:r>
          </w:p>
        </w:tc>
        <w:tc>
          <w:tcPr>
            <w:tcW w:w="1263" w:type="dxa"/>
          </w:tcPr>
          <w:p w14:paraId="487FD2C4" w14:textId="77777777" w:rsidR="00724507" w:rsidRPr="00222D57" w:rsidRDefault="00724507" w:rsidP="00DE7069">
            <w:pPr>
              <w:jc w:val="both"/>
              <w:rPr>
                <w:rFonts w:ascii="Times New Roman" w:hAnsi="Times New Roman" w:cs="Times New Roman"/>
              </w:rPr>
            </w:pPr>
            <w:r w:rsidRPr="00222D57">
              <w:rPr>
                <w:rFonts w:ascii="Times New Roman" w:hAnsi="Times New Roman" w:cs="Times New Roman"/>
              </w:rPr>
              <w:t>8119.10</w:t>
            </w:r>
          </w:p>
        </w:tc>
        <w:tc>
          <w:tcPr>
            <w:tcW w:w="1263" w:type="dxa"/>
          </w:tcPr>
          <w:p w14:paraId="6AC58FED" w14:textId="77777777" w:rsidR="00724507" w:rsidRPr="00222D57" w:rsidRDefault="00724507" w:rsidP="00DE7069">
            <w:pPr>
              <w:jc w:val="both"/>
              <w:rPr>
                <w:rFonts w:ascii="Times New Roman" w:hAnsi="Times New Roman" w:cs="Times New Roman"/>
              </w:rPr>
            </w:pPr>
            <w:r w:rsidRPr="00222D57">
              <w:rPr>
                <w:rFonts w:ascii="Times New Roman" w:hAnsi="Times New Roman" w:cs="Times New Roman"/>
              </w:rPr>
              <w:t>7958.50</w:t>
            </w:r>
          </w:p>
        </w:tc>
        <w:tc>
          <w:tcPr>
            <w:tcW w:w="1263" w:type="dxa"/>
          </w:tcPr>
          <w:p w14:paraId="382F786D" w14:textId="77777777" w:rsidR="00724507" w:rsidRPr="00222D57" w:rsidRDefault="00724507" w:rsidP="00DE7069">
            <w:pPr>
              <w:jc w:val="both"/>
              <w:rPr>
                <w:rFonts w:ascii="Times New Roman" w:hAnsi="Times New Roman" w:cs="Times New Roman"/>
              </w:rPr>
            </w:pPr>
            <w:r w:rsidRPr="00222D57">
              <w:rPr>
                <w:rFonts w:ascii="Times New Roman" w:hAnsi="Times New Roman" w:cs="Times New Roman"/>
              </w:rPr>
              <w:t>10155</w:t>
            </w:r>
          </w:p>
        </w:tc>
        <w:tc>
          <w:tcPr>
            <w:tcW w:w="1263" w:type="dxa"/>
          </w:tcPr>
          <w:p w14:paraId="102BB4DC" w14:textId="77777777" w:rsidR="00724507" w:rsidRPr="00222D57" w:rsidRDefault="00724507" w:rsidP="00DE7069">
            <w:pPr>
              <w:jc w:val="both"/>
              <w:rPr>
                <w:rFonts w:ascii="Times New Roman" w:hAnsi="Times New Roman" w:cs="Times New Roman"/>
              </w:rPr>
            </w:pPr>
            <w:r w:rsidRPr="00222D57">
              <w:rPr>
                <w:rFonts w:ascii="Times New Roman" w:hAnsi="Times New Roman" w:cs="Times New Roman"/>
              </w:rPr>
              <w:t>969.154</w:t>
            </w:r>
          </w:p>
        </w:tc>
      </w:tr>
    </w:tbl>
    <w:p w14:paraId="02CB3EEE" w14:textId="77777777" w:rsidR="00724507" w:rsidRDefault="00724507" w:rsidP="00724507">
      <w:pPr>
        <w:jc w:val="both"/>
        <w:rPr>
          <w:rFonts w:ascii="Times New Roman" w:hAnsi="Times New Roman" w:cs="Times New Roman"/>
          <w:b/>
          <w:bCs/>
          <w:sz w:val="24"/>
          <w:szCs w:val="24"/>
        </w:rPr>
      </w:pPr>
    </w:p>
    <w:p w14:paraId="4A39EE94" w14:textId="77777777" w:rsidR="00724507" w:rsidRDefault="00724507" w:rsidP="00724507">
      <w:pPr>
        <w:spacing w:line="360" w:lineRule="auto"/>
        <w:jc w:val="both"/>
        <w:rPr>
          <w:rFonts w:ascii="Times New Roman" w:hAnsi="Times New Roman" w:cs="Times New Roman"/>
          <w:b/>
          <w:bCs/>
        </w:rPr>
      </w:pPr>
      <w:r w:rsidRPr="00222D57">
        <w:rPr>
          <w:rFonts w:ascii="Times New Roman" w:hAnsi="Times New Roman" w:cs="Times New Roman"/>
          <w:b/>
          <w:bCs/>
        </w:rPr>
        <w:t>Patterns of Household Consumption Expenditur</w:t>
      </w:r>
      <w:r>
        <w:rPr>
          <w:rFonts w:ascii="Times New Roman" w:hAnsi="Times New Roman" w:cs="Times New Roman"/>
          <w:b/>
          <w:bCs/>
        </w:rPr>
        <w:t>e</w:t>
      </w:r>
    </w:p>
    <w:p w14:paraId="2B826D80" w14:textId="6D345A33" w:rsidR="00724507" w:rsidRDefault="00724507" w:rsidP="00724507">
      <w:pPr>
        <w:spacing w:line="360" w:lineRule="auto"/>
        <w:ind w:firstLine="720"/>
        <w:jc w:val="both"/>
        <w:rPr>
          <w:rFonts w:ascii="Times New Roman" w:hAnsi="Times New Roman" w:cs="Times New Roman"/>
        </w:rPr>
      </w:pPr>
      <w:r w:rsidRPr="00222D57">
        <w:rPr>
          <w:rFonts w:ascii="Times New Roman" w:hAnsi="Times New Roman" w:cs="Times New Roman"/>
        </w:rPr>
        <w:t xml:space="preserve">The household consumption expenditure (Figure 1) </w:t>
      </w:r>
      <w:r>
        <w:rPr>
          <w:rFonts w:ascii="Times New Roman" w:hAnsi="Times New Roman" w:cs="Times New Roman"/>
        </w:rPr>
        <w:t>shows that</w:t>
      </w:r>
      <w:r w:rsidRPr="00222D57">
        <w:rPr>
          <w:rFonts w:ascii="Times New Roman" w:hAnsi="Times New Roman" w:cs="Times New Roman"/>
        </w:rPr>
        <w:t xml:space="preserve"> nearly half (46.45 per cent) of the total spending is allocated to food, making it the dominant category in household budgets. Medical expenses account for 25.54 per cent, reflecting a significant portion dedicated to healthcare needs. Other notable expenditures include fuel (6.80 per cent), clothing (6.76 per cent), and miscellaneous items (10.61 per cent), covering a variety of everyday essentials. Education and electricity receive smaller shares at 2.03 per cent and 1.81 per cent respectively, indicating lower priority compared to basic needs like food and healthcare. </w:t>
      </w:r>
    </w:p>
    <w:p w14:paraId="45AF87CA" w14:textId="729D8217" w:rsidR="00724507" w:rsidRDefault="000F3742" w:rsidP="00724507">
      <w:pPr>
        <w:spacing w:line="360" w:lineRule="auto"/>
        <w:jc w:val="both"/>
        <w:rPr>
          <w:rFonts w:ascii="Times New Roman" w:hAnsi="Times New Roman" w:cs="Times New Roman"/>
        </w:rPr>
      </w:pPr>
      <w:r>
        <w:rPr>
          <w:rFonts w:ascii="Times New Roman" w:hAnsi="Times New Roman" w:cs="Times New Roman"/>
          <w:noProof/>
          <w:lang w:val="en-US"/>
        </w:rPr>
        <w:drawing>
          <wp:anchor distT="0" distB="0" distL="114300" distR="114300" simplePos="0" relativeHeight="251659264" behindDoc="0" locked="0" layoutInCell="1" allowOverlap="1" wp14:anchorId="20BAE6AA" wp14:editId="23C411AF">
            <wp:simplePos x="0" y="0"/>
            <wp:positionH relativeFrom="column">
              <wp:posOffset>969645</wp:posOffset>
            </wp:positionH>
            <wp:positionV relativeFrom="paragraph">
              <wp:posOffset>43815</wp:posOffset>
            </wp:positionV>
            <wp:extent cx="3657600" cy="2339975"/>
            <wp:effectExtent l="0" t="0" r="0" b="3175"/>
            <wp:wrapSquare wrapText="bothSides"/>
            <wp:docPr id="13001212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0" cy="2339975"/>
                    </a:xfrm>
                    <a:prstGeom prst="rect">
                      <a:avLst/>
                    </a:prstGeom>
                    <a:noFill/>
                  </pic:spPr>
                </pic:pic>
              </a:graphicData>
            </a:graphic>
          </wp:anchor>
        </w:drawing>
      </w:r>
    </w:p>
    <w:p w14:paraId="79F92460" w14:textId="41D3BA43" w:rsidR="00724507" w:rsidRDefault="00724507" w:rsidP="00724507">
      <w:pPr>
        <w:spacing w:line="360" w:lineRule="auto"/>
        <w:ind w:firstLine="720"/>
        <w:jc w:val="both"/>
        <w:rPr>
          <w:rFonts w:ascii="Times New Roman" w:hAnsi="Times New Roman" w:cs="Times New Roman"/>
        </w:rPr>
      </w:pPr>
    </w:p>
    <w:p w14:paraId="65F56877" w14:textId="77777777" w:rsidR="00724507" w:rsidRDefault="00724507" w:rsidP="00724507">
      <w:pPr>
        <w:spacing w:line="360" w:lineRule="auto"/>
        <w:ind w:firstLine="720"/>
        <w:jc w:val="both"/>
        <w:rPr>
          <w:rFonts w:ascii="Times New Roman" w:hAnsi="Times New Roman" w:cs="Times New Roman"/>
        </w:rPr>
      </w:pPr>
    </w:p>
    <w:p w14:paraId="12B58529" w14:textId="77777777" w:rsidR="00724507" w:rsidRDefault="00724507" w:rsidP="00724507">
      <w:pPr>
        <w:spacing w:line="360" w:lineRule="auto"/>
        <w:ind w:firstLine="720"/>
        <w:jc w:val="both"/>
        <w:rPr>
          <w:rFonts w:ascii="Times New Roman" w:hAnsi="Times New Roman" w:cs="Times New Roman"/>
        </w:rPr>
      </w:pPr>
    </w:p>
    <w:p w14:paraId="58C226E5" w14:textId="77777777" w:rsidR="00724507" w:rsidRDefault="00724507" w:rsidP="00724507">
      <w:pPr>
        <w:spacing w:line="360" w:lineRule="auto"/>
        <w:ind w:firstLine="720"/>
        <w:jc w:val="both"/>
        <w:rPr>
          <w:rFonts w:ascii="Times New Roman" w:hAnsi="Times New Roman" w:cs="Times New Roman"/>
        </w:rPr>
      </w:pPr>
    </w:p>
    <w:p w14:paraId="2B5B1774" w14:textId="77777777" w:rsidR="00724507" w:rsidRDefault="00724507" w:rsidP="00724507">
      <w:pPr>
        <w:spacing w:line="360" w:lineRule="auto"/>
        <w:ind w:firstLine="720"/>
        <w:jc w:val="both"/>
        <w:rPr>
          <w:rFonts w:ascii="Times New Roman" w:hAnsi="Times New Roman" w:cs="Times New Roman"/>
        </w:rPr>
      </w:pPr>
    </w:p>
    <w:p w14:paraId="609F8512" w14:textId="77777777" w:rsidR="00724507" w:rsidRDefault="00724507" w:rsidP="00724507">
      <w:pPr>
        <w:spacing w:line="360" w:lineRule="auto"/>
        <w:ind w:firstLine="720"/>
        <w:jc w:val="both"/>
        <w:rPr>
          <w:rFonts w:ascii="Times New Roman" w:hAnsi="Times New Roman" w:cs="Times New Roman"/>
        </w:rPr>
      </w:pPr>
    </w:p>
    <w:p w14:paraId="62C0EBC3" w14:textId="77777777" w:rsidR="00724507" w:rsidRPr="00222D57" w:rsidRDefault="00724507" w:rsidP="00724507">
      <w:pPr>
        <w:rPr>
          <w:rFonts w:ascii="Times New Roman" w:hAnsi="Times New Roman" w:cs="Times New Roman"/>
          <w:b/>
          <w:bCs/>
        </w:rPr>
      </w:pPr>
      <w:r>
        <w:rPr>
          <w:rFonts w:ascii="Times New Roman" w:hAnsi="Times New Roman" w:cs="Times New Roman"/>
        </w:rPr>
        <w:t xml:space="preserve">                             </w:t>
      </w:r>
      <w:r w:rsidRPr="00222D57">
        <w:rPr>
          <w:rFonts w:ascii="Times New Roman" w:hAnsi="Times New Roman" w:cs="Times New Roman"/>
          <w:b/>
          <w:bCs/>
        </w:rPr>
        <w:t xml:space="preserve"> Figure 1: Patterns of Household Consumption Expenditure</w:t>
      </w:r>
    </w:p>
    <w:p w14:paraId="1E218B15" w14:textId="77777777" w:rsidR="00724507" w:rsidRPr="00222D57" w:rsidRDefault="00724507" w:rsidP="00724507">
      <w:pPr>
        <w:rPr>
          <w:rFonts w:ascii="Times New Roman" w:hAnsi="Times New Roman" w:cs="Times New Roman"/>
          <w:b/>
          <w:bCs/>
        </w:rPr>
      </w:pPr>
    </w:p>
    <w:p w14:paraId="07E1660C" w14:textId="77777777" w:rsidR="00724507" w:rsidRPr="00222D57" w:rsidRDefault="00724507" w:rsidP="00724507">
      <w:pPr>
        <w:spacing w:line="360" w:lineRule="auto"/>
        <w:jc w:val="both"/>
        <w:rPr>
          <w:rFonts w:ascii="Times New Roman" w:hAnsi="Times New Roman" w:cs="Times New Roman"/>
        </w:rPr>
      </w:pPr>
      <w:r w:rsidRPr="00222D57">
        <w:rPr>
          <w:rFonts w:ascii="Times New Roman" w:hAnsi="Times New Roman" w:cs="Times New Roman"/>
          <w:b/>
          <w:bCs/>
        </w:rPr>
        <w:t>Econometric results</w:t>
      </w:r>
    </w:p>
    <w:p w14:paraId="074604FA" w14:textId="15CDFE20" w:rsidR="000F3742" w:rsidRPr="00222D57" w:rsidRDefault="00724507" w:rsidP="005A5CAB">
      <w:pPr>
        <w:spacing w:line="360" w:lineRule="auto"/>
        <w:ind w:firstLine="720"/>
        <w:jc w:val="both"/>
        <w:rPr>
          <w:rFonts w:ascii="Times New Roman" w:hAnsi="Times New Roman" w:cs="Times New Roman"/>
        </w:rPr>
      </w:pPr>
      <w:r w:rsidRPr="00222D57">
        <w:rPr>
          <w:rFonts w:ascii="Times New Roman" w:hAnsi="Times New Roman" w:cs="Times New Roman"/>
        </w:rPr>
        <w:t xml:space="preserve">The table presents the results of a multiple regression analysis where the dependent variable is influenced by age, family size, education, disposable income, and savings. Family size and disposable income have significant positive impacts on the dependent </w:t>
      </w:r>
      <w:r>
        <w:rPr>
          <w:rFonts w:ascii="Times New Roman" w:hAnsi="Times New Roman" w:cs="Times New Roman"/>
        </w:rPr>
        <w:t>variable household</w:t>
      </w:r>
      <w:r w:rsidRPr="00222D57">
        <w:rPr>
          <w:rFonts w:ascii="Times New Roman" w:hAnsi="Times New Roman" w:cs="Times New Roman"/>
        </w:rPr>
        <w:t xml:space="preserve"> consumption expenditure, with p-values of 0.029 and 0.000. On the other hand, savings show a significant negative relationship with the dependent variable, also at the 1 per cent significance level (p = 0.000). Age and education do not have a statistically significant effect, as their p-values exceed 0.05. The regression </w:t>
      </w:r>
      <w:r w:rsidRPr="00222D57">
        <w:rPr>
          <w:rFonts w:ascii="Times New Roman" w:hAnsi="Times New Roman" w:cs="Times New Roman"/>
        </w:rPr>
        <w:lastRenderedPageBreak/>
        <w:t>model explains 67.3 %</w:t>
      </w:r>
      <w:r>
        <w:rPr>
          <w:rFonts w:ascii="Times New Roman" w:hAnsi="Times New Roman" w:cs="Times New Roman"/>
        </w:rPr>
        <w:t xml:space="preserve"> </w:t>
      </w:r>
      <w:r w:rsidRPr="00222D57">
        <w:rPr>
          <w:rFonts w:ascii="Times New Roman" w:hAnsi="Times New Roman" w:cs="Times New Roman"/>
        </w:rPr>
        <w:t>(R</w:t>
      </w:r>
      <w:r w:rsidRPr="00222D57">
        <w:rPr>
          <w:rFonts w:ascii="Times New Roman" w:hAnsi="Times New Roman" w:cs="Times New Roman"/>
          <w:vertAlign w:val="superscript"/>
        </w:rPr>
        <w:t>2</w:t>
      </w:r>
      <w:r w:rsidRPr="00222D57">
        <w:rPr>
          <w:rFonts w:ascii="Times New Roman" w:hAnsi="Times New Roman" w:cs="Times New Roman"/>
          <w:b/>
          <w:bCs/>
        </w:rPr>
        <w:t xml:space="preserve">= </w:t>
      </w:r>
      <w:r w:rsidRPr="00222D57">
        <w:rPr>
          <w:rFonts w:ascii="Times New Roman" w:hAnsi="Times New Roman" w:cs="Times New Roman"/>
        </w:rPr>
        <w:t xml:space="preserve">.673) of the variance in the dependent variable, with an adjusted R² of 0.635 and </w:t>
      </w:r>
      <w:r w:rsidR="003555B5">
        <w:rPr>
          <w:rFonts w:ascii="Times New Roman" w:hAnsi="Times New Roman" w:cs="Times New Roman"/>
        </w:rPr>
        <w:t xml:space="preserve">the </w:t>
      </w:r>
      <w:r w:rsidRPr="00222D57">
        <w:rPr>
          <w:rFonts w:ascii="Times New Roman" w:hAnsi="Times New Roman" w:cs="Times New Roman"/>
        </w:rPr>
        <w:t>Durbin-Watson statistic is 1.6.</w:t>
      </w:r>
    </w:p>
    <w:p w14:paraId="461C98BD" w14:textId="7C3046AB" w:rsidR="00724507" w:rsidRPr="00222D57" w:rsidRDefault="00724507" w:rsidP="00724507">
      <w:pPr>
        <w:jc w:val="both"/>
        <w:rPr>
          <w:rFonts w:ascii="Times New Roman" w:hAnsi="Times New Roman" w:cs="Times New Roman"/>
          <w:b/>
          <w:bCs/>
        </w:rPr>
      </w:pPr>
      <w:r w:rsidRPr="00222D57">
        <w:rPr>
          <w:rFonts w:ascii="Times New Roman" w:hAnsi="Times New Roman" w:cs="Times New Roman"/>
          <w:b/>
          <w:bCs/>
        </w:rPr>
        <w:t>Table</w:t>
      </w:r>
      <w:r>
        <w:rPr>
          <w:rFonts w:ascii="Times New Roman" w:hAnsi="Times New Roman" w:cs="Times New Roman"/>
          <w:b/>
          <w:bCs/>
        </w:rPr>
        <w:t xml:space="preserve"> </w:t>
      </w:r>
      <w:r w:rsidR="00293FE0">
        <w:rPr>
          <w:rFonts w:ascii="Times New Roman" w:hAnsi="Times New Roman" w:cs="Times New Roman"/>
          <w:b/>
          <w:bCs/>
        </w:rPr>
        <w:t>4:</w:t>
      </w:r>
      <w:r w:rsidRPr="00222D57">
        <w:rPr>
          <w:rFonts w:ascii="Times New Roman" w:hAnsi="Times New Roman" w:cs="Times New Roman"/>
          <w:b/>
          <w:bCs/>
        </w:rPr>
        <w:t xml:space="preserve"> Results of multiple regression analysis with all </w:t>
      </w:r>
      <w:r w:rsidR="00293FE0">
        <w:rPr>
          <w:rFonts w:ascii="Times New Roman" w:hAnsi="Times New Roman" w:cs="Times New Roman"/>
          <w:b/>
          <w:bCs/>
        </w:rPr>
        <w:t>variables</w:t>
      </w:r>
      <w:r w:rsidRPr="00222D57">
        <w:rPr>
          <w:rFonts w:ascii="Times New Roman" w:hAnsi="Times New Roman" w:cs="Times New Roman"/>
          <w:b/>
          <w:bCs/>
        </w:rPr>
        <w:t xml:space="preserve"> </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724507" w:rsidRPr="00271B99" w14:paraId="67622EB5" w14:textId="77777777" w:rsidTr="00DE7069">
        <w:tc>
          <w:tcPr>
            <w:tcW w:w="1502" w:type="dxa"/>
            <w:vMerge w:val="restart"/>
            <w:vAlign w:val="center"/>
          </w:tcPr>
          <w:p w14:paraId="521C51EB" w14:textId="77777777" w:rsidR="00724507" w:rsidRPr="00271B99" w:rsidRDefault="00724507" w:rsidP="00DE7069">
            <w:pPr>
              <w:jc w:val="center"/>
              <w:rPr>
                <w:rFonts w:ascii="Times New Roman" w:hAnsi="Times New Roman" w:cs="Times New Roman"/>
                <w:kern w:val="0"/>
                <w:lang w:bidi="bn-BD"/>
              </w:rPr>
            </w:pPr>
          </w:p>
        </w:tc>
        <w:tc>
          <w:tcPr>
            <w:tcW w:w="3005" w:type="dxa"/>
            <w:gridSpan w:val="2"/>
            <w:vAlign w:val="center"/>
          </w:tcPr>
          <w:p w14:paraId="237F743F" w14:textId="77777777" w:rsidR="00724507" w:rsidRPr="00271B99" w:rsidRDefault="00724507" w:rsidP="00DE7069">
            <w:pPr>
              <w:jc w:val="center"/>
              <w:rPr>
                <w:rFonts w:ascii="Times New Roman" w:hAnsi="Times New Roman" w:cs="Times New Roman"/>
                <w:b/>
                <w:bCs/>
                <w:kern w:val="0"/>
                <w:lang w:bidi="bn-BD"/>
              </w:rPr>
            </w:pPr>
            <w:r w:rsidRPr="00271B99">
              <w:rPr>
                <w:rFonts w:ascii="Times New Roman" w:hAnsi="Times New Roman" w:cs="Times New Roman"/>
                <w:b/>
                <w:bCs/>
                <w:kern w:val="0"/>
                <w:lang w:bidi="bn-BD"/>
              </w:rPr>
              <w:t>Unstandardized Coefficients</w:t>
            </w:r>
          </w:p>
        </w:tc>
        <w:tc>
          <w:tcPr>
            <w:tcW w:w="1503" w:type="dxa"/>
            <w:vAlign w:val="center"/>
          </w:tcPr>
          <w:p w14:paraId="6B9B607D" w14:textId="77777777" w:rsidR="00724507" w:rsidRPr="00271B99" w:rsidRDefault="00724507" w:rsidP="00DE7069">
            <w:pPr>
              <w:jc w:val="center"/>
              <w:rPr>
                <w:rFonts w:ascii="Times New Roman" w:hAnsi="Times New Roman" w:cs="Times New Roman"/>
                <w:b/>
                <w:bCs/>
                <w:kern w:val="0"/>
                <w:lang w:bidi="bn-BD"/>
              </w:rPr>
            </w:pPr>
            <w:r w:rsidRPr="00271B99">
              <w:rPr>
                <w:rFonts w:ascii="Times New Roman" w:hAnsi="Times New Roman" w:cs="Times New Roman"/>
                <w:b/>
                <w:bCs/>
                <w:kern w:val="0"/>
                <w:lang w:bidi="bn-BD"/>
              </w:rPr>
              <w:t>Standardized Coefficients</w:t>
            </w:r>
          </w:p>
        </w:tc>
        <w:tc>
          <w:tcPr>
            <w:tcW w:w="1503" w:type="dxa"/>
            <w:vMerge w:val="restart"/>
            <w:vAlign w:val="center"/>
          </w:tcPr>
          <w:p w14:paraId="42D17FD0" w14:textId="77777777" w:rsidR="00724507" w:rsidRPr="00271B99" w:rsidRDefault="00724507" w:rsidP="00DE7069">
            <w:pPr>
              <w:jc w:val="center"/>
              <w:rPr>
                <w:rFonts w:ascii="Times New Roman" w:hAnsi="Times New Roman" w:cs="Times New Roman"/>
                <w:b/>
                <w:bCs/>
                <w:kern w:val="0"/>
                <w:lang w:bidi="bn-BD"/>
              </w:rPr>
            </w:pPr>
            <w:r w:rsidRPr="00271B99">
              <w:rPr>
                <w:rFonts w:ascii="Times New Roman" w:hAnsi="Times New Roman" w:cs="Times New Roman"/>
                <w:b/>
                <w:bCs/>
                <w:kern w:val="0"/>
                <w:lang w:bidi="bn-BD"/>
              </w:rPr>
              <w:t>t</w:t>
            </w:r>
          </w:p>
        </w:tc>
        <w:tc>
          <w:tcPr>
            <w:tcW w:w="1503" w:type="dxa"/>
            <w:vMerge w:val="restart"/>
            <w:vAlign w:val="center"/>
          </w:tcPr>
          <w:p w14:paraId="7A2137AF" w14:textId="77777777" w:rsidR="00724507" w:rsidRPr="00271B99" w:rsidRDefault="00724507" w:rsidP="00DE7069">
            <w:pPr>
              <w:jc w:val="center"/>
              <w:rPr>
                <w:rFonts w:ascii="Times New Roman" w:hAnsi="Times New Roman" w:cs="Times New Roman"/>
                <w:b/>
                <w:bCs/>
                <w:kern w:val="0"/>
                <w:lang w:bidi="bn-BD"/>
              </w:rPr>
            </w:pPr>
            <w:r w:rsidRPr="00271B99">
              <w:rPr>
                <w:rFonts w:ascii="Times New Roman" w:hAnsi="Times New Roman" w:cs="Times New Roman"/>
                <w:b/>
                <w:bCs/>
                <w:kern w:val="0"/>
                <w:lang w:bidi="bn-BD"/>
              </w:rPr>
              <w:t>p-value</w:t>
            </w:r>
          </w:p>
        </w:tc>
      </w:tr>
      <w:tr w:rsidR="00724507" w:rsidRPr="00271B99" w14:paraId="1BFBB445" w14:textId="77777777" w:rsidTr="00DE7069">
        <w:tc>
          <w:tcPr>
            <w:tcW w:w="1502" w:type="dxa"/>
            <w:vMerge/>
            <w:vAlign w:val="center"/>
          </w:tcPr>
          <w:p w14:paraId="3CA6B297" w14:textId="77777777" w:rsidR="00724507" w:rsidRPr="00271B99" w:rsidRDefault="00724507" w:rsidP="00DE7069">
            <w:pPr>
              <w:jc w:val="center"/>
              <w:rPr>
                <w:rFonts w:ascii="Times New Roman" w:hAnsi="Times New Roman" w:cs="Times New Roman"/>
                <w:kern w:val="0"/>
                <w:lang w:bidi="bn-BD"/>
              </w:rPr>
            </w:pPr>
          </w:p>
        </w:tc>
        <w:tc>
          <w:tcPr>
            <w:tcW w:w="1502" w:type="dxa"/>
            <w:vAlign w:val="center"/>
          </w:tcPr>
          <w:p w14:paraId="621E26B7" w14:textId="77777777" w:rsidR="00724507" w:rsidRPr="00271B99" w:rsidRDefault="00724507" w:rsidP="00DE7069">
            <w:pPr>
              <w:jc w:val="center"/>
              <w:rPr>
                <w:rFonts w:ascii="Times New Roman" w:hAnsi="Times New Roman" w:cs="Times New Roman"/>
                <w:b/>
                <w:bCs/>
                <w:kern w:val="0"/>
                <w:lang w:bidi="bn-BD"/>
              </w:rPr>
            </w:pPr>
            <w:r w:rsidRPr="00271B99">
              <w:rPr>
                <w:rFonts w:ascii="Times New Roman" w:hAnsi="Times New Roman" w:cs="Times New Roman"/>
                <w:b/>
                <w:bCs/>
                <w:kern w:val="0"/>
                <w:lang w:bidi="bn-BD"/>
              </w:rPr>
              <w:t>B</w:t>
            </w:r>
          </w:p>
        </w:tc>
        <w:tc>
          <w:tcPr>
            <w:tcW w:w="1503" w:type="dxa"/>
            <w:vAlign w:val="center"/>
          </w:tcPr>
          <w:p w14:paraId="39C02ED8" w14:textId="77777777" w:rsidR="00724507" w:rsidRPr="00271B99" w:rsidRDefault="00724507" w:rsidP="00DE7069">
            <w:pPr>
              <w:jc w:val="center"/>
              <w:rPr>
                <w:rFonts w:ascii="Times New Roman" w:hAnsi="Times New Roman" w:cs="Times New Roman"/>
                <w:b/>
                <w:bCs/>
                <w:kern w:val="0"/>
                <w:lang w:bidi="bn-BD"/>
              </w:rPr>
            </w:pPr>
            <w:r w:rsidRPr="00271B99">
              <w:rPr>
                <w:rFonts w:ascii="Times New Roman" w:hAnsi="Times New Roman" w:cs="Times New Roman"/>
                <w:b/>
                <w:bCs/>
                <w:kern w:val="0"/>
                <w:lang w:bidi="bn-BD"/>
              </w:rPr>
              <w:t>Std. Error</w:t>
            </w:r>
          </w:p>
        </w:tc>
        <w:tc>
          <w:tcPr>
            <w:tcW w:w="1503" w:type="dxa"/>
            <w:vAlign w:val="center"/>
          </w:tcPr>
          <w:p w14:paraId="1CD1F1AF" w14:textId="77777777" w:rsidR="00724507" w:rsidRPr="00271B99" w:rsidRDefault="00724507" w:rsidP="00DE7069">
            <w:pPr>
              <w:jc w:val="center"/>
              <w:rPr>
                <w:rFonts w:ascii="Times New Roman" w:hAnsi="Times New Roman" w:cs="Times New Roman"/>
                <w:b/>
                <w:bCs/>
                <w:kern w:val="0"/>
                <w:lang w:bidi="bn-BD"/>
              </w:rPr>
            </w:pPr>
            <w:r w:rsidRPr="00271B99">
              <w:rPr>
                <w:rFonts w:ascii="Times New Roman" w:hAnsi="Times New Roman" w:cs="Times New Roman"/>
                <w:b/>
                <w:bCs/>
                <w:kern w:val="0"/>
                <w:lang w:bidi="bn-BD"/>
              </w:rPr>
              <w:t>Beta</w:t>
            </w:r>
          </w:p>
        </w:tc>
        <w:tc>
          <w:tcPr>
            <w:tcW w:w="1503" w:type="dxa"/>
            <w:vMerge/>
            <w:vAlign w:val="center"/>
          </w:tcPr>
          <w:p w14:paraId="3D31788D" w14:textId="77777777" w:rsidR="00724507" w:rsidRPr="00271B99" w:rsidRDefault="00724507" w:rsidP="00DE7069">
            <w:pPr>
              <w:jc w:val="center"/>
              <w:rPr>
                <w:rFonts w:ascii="Times New Roman" w:hAnsi="Times New Roman" w:cs="Times New Roman"/>
                <w:kern w:val="0"/>
                <w:lang w:bidi="bn-BD"/>
              </w:rPr>
            </w:pPr>
          </w:p>
        </w:tc>
        <w:tc>
          <w:tcPr>
            <w:tcW w:w="1503" w:type="dxa"/>
            <w:vMerge/>
            <w:vAlign w:val="center"/>
          </w:tcPr>
          <w:p w14:paraId="2DEA98FC" w14:textId="77777777" w:rsidR="00724507" w:rsidRPr="00271B99" w:rsidRDefault="00724507" w:rsidP="00DE7069">
            <w:pPr>
              <w:jc w:val="center"/>
              <w:rPr>
                <w:rFonts w:ascii="Times New Roman" w:hAnsi="Times New Roman" w:cs="Times New Roman"/>
                <w:kern w:val="0"/>
                <w:lang w:bidi="bn-BD"/>
              </w:rPr>
            </w:pPr>
          </w:p>
        </w:tc>
      </w:tr>
      <w:tr w:rsidR="00724507" w:rsidRPr="00271B99" w14:paraId="44C395AF" w14:textId="77777777" w:rsidTr="00DE7069">
        <w:tc>
          <w:tcPr>
            <w:tcW w:w="1502" w:type="dxa"/>
            <w:vAlign w:val="center"/>
          </w:tcPr>
          <w:p w14:paraId="223F81CD" w14:textId="77777777" w:rsidR="00724507" w:rsidRPr="00271B99" w:rsidRDefault="00724507" w:rsidP="00DE7069">
            <w:pPr>
              <w:spacing w:after="160" w:line="259" w:lineRule="auto"/>
              <w:jc w:val="center"/>
              <w:rPr>
                <w:rFonts w:ascii="Times New Roman" w:hAnsi="Times New Roman" w:cs="Times New Roman"/>
                <w:b/>
                <w:bCs/>
              </w:rPr>
            </w:pPr>
            <w:r w:rsidRPr="00271B99">
              <w:rPr>
                <w:rFonts w:ascii="Times New Roman" w:hAnsi="Times New Roman" w:cs="Times New Roman"/>
                <w:b/>
                <w:bCs/>
              </w:rPr>
              <w:t>(Constant)</w:t>
            </w:r>
          </w:p>
        </w:tc>
        <w:tc>
          <w:tcPr>
            <w:tcW w:w="1502" w:type="dxa"/>
            <w:vAlign w:val="center"/>
          </w:tcPr>
          <w:p w14:paraId="79635AEE"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rPr>
              <w:t>6158.110</w:t>
            </w:r>
          </w:p>
        </w:tc>
        <w:tc>
          <w:tcPr>
            <w:tcW w:w="1503" w:type="dxa"/>
            <w:vAlign w:val="center"/>
          </w:tcPr>
          <w:p w14:paraId="73A444E8"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rPr>
              <w:t>759.792</w:t>
            </w:r>
          </w:p>
        </w:tc>
        <w:tc>
          <w:tcPr>
            <w:tcW w:w="1503" w:type="dxa"/>
            <w:vAlign w:val="center"/>
          </w:tcPr>
          <w:p w14:paraId="7FF48092" w14:textId="77777777" w:rsidR="00724507" w:rsidRPr="00271B99" w:rsidRDefault="00724507" w:rsidP="00DE7069">
            <w:pPr>
              <w:jc w:val="center"/>
              <w:rPr>
                <w:rFonts w:ascii="Times New Roman" w:hAnsi="Times New Roman" w:cs="Times New Roman"/>
                <w:kern w:val="0"/>
                <w:lang w:bidi="bn-BD"/>
              </w:rPr>
            </w:pPr>
          </w:p>
        </w:tc>
        <w:tc>
          <w:tcPr>
            <w:tcW w:w="1503" w:type="dxa"/>
            <w:vAlign w:val="center"/>
          </w:tcPr>
          <w:p w14:paraId="61F570D3"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rPr>
              <w:t>8.105</w:t>
            </w:r>
          </w:p>
        </w:tc>
        <w:tc>
          <w:tcPr>
            <w:tcW w:w="1503" w:type="dxa"/>
            <w:vAlign w:val="center"/>
          </w:tcPr>
          <w:p w14:paraId="1FF63E5F"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rPr>
              <w:t>.000</w:t>
            </w:r>
          </w:p>
        </w:tc>
      </w:tr>
      <w:tr w:rsidR="00724507" w:rsidRPr="00271B99" w14:paraId="36557C6A" w14:textId="77777777" w:rsidTr="00DE7069">
        <w:tc>
          <w:tcPr>
            <w:tcW w:w="1502" w:type="dxa"/>
            <w:vAlign w:val="center"/>
          </w:tcPr>
          <w:p w14:paraId="1E5225E1" w14:textId="77777777" w:rsidR="00724507" w:rsidRPr="00271B99" w:rsidRDefault="00724507" w:rsidP="00DE7069">
            <w:pPr>
              <w:jc w:val="center"/>
              <w:rPr>
                <w:rFonts w:ascii="Times New Roman" w:hAnsi="Times New Roman" w:cs="Times New Roman"/>
                <w:b/>
                <w:bCs/>
                <w:kern w:val="0"/>
                <w:lang w:bidi="bn-BD"/>
              </w:rPr>
            </w:pPr>
            <w:r w:rsidRPr="00271B99">
              <w:rPr>
                <w:rFonts w:ascii="Times New Roman" w:hAnsi="Times New Roman" w:cs="Times New Roman"/>
                <w:b/>
                <w:bCs/>
                <w:kern w:val="0"/>
                <w:lang w:bidi="bn-BD"/>
              </w:rPr>
              <w:t>Age</w:t>
            </w:r>
          </w:p>
        </w:tc>
        <w:tc>
          <w:tcPr>
            <w:tcW w:w="1502" w:type="dxa"/>
            <w:vAlign w:val="center"/>
          </w:tcPr>
          <w:p w14:paraId="5083F145"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rPr>
              <w:t>-15.182</w:t>
            </w:r>
          </w:p>
        </w:tc>
        <w:tc>
          <w:tcPr>
            <w:tcW w:w="1503" w:type="dxa"/>
            <w:vAlign w:val="center"/>
          </w:tcPr>
          <w:p w14:paraId="70CBB74F"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rPr>
              <w:t>11.067</w:t>
            </w:r>
          </w:p>
        </w:tc>
        <w:tc>
          <w:tcPr>
            <w:tcW w:w="1503" w:type="dxa"/>
            <w:vAlign w:val="center"/>
          </w:tcPr>
          <w:p w14:paraId="52444A55"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rPr>
              <w:t>-.134</w:t>
            </w:r>
          </w:p>
        </w:tc>
        <w:tc>
          <w:tcPr>
            <w:tcW w:w="1503" w:type="dxa"/>
            <w:vAlign w:val="center"/>
          </w:tcPr>
          <w:p w14:paraId="20E489CE"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rPr>
              <w:t>-1.372</w:t>
            </w:r>
          </w:p>
        </w:tc>
        <w:tc>
          <w:tcPr>
            <w:tcW w:w="1503" w:type="dxa"/>
            <w:vAlign w:val="center"/>
          </w:tcPr>
          <w:p w14:paraId="7A875F07"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rPr>
              <w:t>.177</w:t>
            </w:r>
          </w:p>
        </w:tc>
      </w:tr>
      <w:tr w:rsidR="00724507" w:rsidRPr="00271B99" w14:paraId="408A5F80" w14:textId="77777777" w:rsidTr="00DE7069">
        <w:tc>
          <w:tcPr>
            <w:tcW w:w="1502" w:type="dxa"/>
            <w:vAlign w:val="center"/>
          </w:tcPr>
          <w:p w14:paraId="0892C581" w14:textId="77777777" w:rsidR="00724507" w:rsidRPr="00271B99" w:rsidRDefault="00724507" w:rsidP="00DE7069">
            <w:pPr>
              <w:jc w:val="center"/>
              <w:rPr>
                <w:rFonts w:ascii="Times New Roman" w:hAnsi="Times New Roman" w:cs="Times New Roman"/>
                <w:b/>
                <w:bCs/>
                <w:kern w:val="0"/>
                <w:lang w:bidi="bn-BD"/>
              </w:rPr>
            </w:pPr>
            <w:r w:rsidRPr="00271B99">
              <w:rPr>
                <w:rFonts w:ascii="Times New Roman" w:hAnsi="Times New Roman" w:cs="Times New Roman"/>
                <w:b/>
                <w:bCs/>
                <w:kern w:val="0"/>
                <w:lang w:bidi="bn-BD"/>
              </w:rPr>
              <w:t>Family Size</w:t>
            </w:r>
          </w:p>
        </w:tc>
        <w:tc>
          <w:tcPr>
            <w:tcW w:w="1502" w:type="dxa"/>
            <w:vAlign w:val="center"/>
          </w:tcPr>
          <w:p w14:paraId="01AF94EC"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rPr>
              <w:t>218.101</w:t>
            </w:r>
          </w:p>
        </w:tc>
        <w:tc>
          <w:tcPr>
            <w:tcW w:w="1503" w:type="dxa"/>
            <w:vAlign w:val="center"/>
          </w:tcPr>
          <w:p w14:paraId="47F0D7E8"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rPr>
              <w:t>96.713</w:t>
            </w:r>
          </w:p>
        </w:tc>
        <w:tc>
          <w:tcPr>
            <w:tcW w:w="1503" w:type="dxa"/>
            <w:vAlign w:val="center"/>
          </w:tcPr>
          <w:p w14:paraId="7D97C5A2"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rPr>
              <w:t>.195</w:t>
            </w:r>
          </w:p>
        </w:tc>
        <w:tc>
          <w:tcPr>
            <w:tcW w:w="1503" w:type="dxa"/>
            <w:vAlign w:val="center"/>
          </w:tcPr>
          <w:p w14:paraId="4285CD57"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rPr>
              <w:t>2.255</w:t>
            </w:r>
          </w:p>
        </w:tc>
        <w:tc>
          <w:tcPr>
            <w:tcW w:w="1503" w:type="dxa"/>
            <w:vAlign w:val="center"/>
          </w:tcPr>
          <w:p w14:paraId="22235541"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rPr>
              <w:t>.029**</w:t>
            </w:r>
          </w:p>
        </w:tc>
      </w:tr>
      <w:tr w:rsidR="00724507" w:rsidRPr="00271B99" w14:paraId="0E603BCF" w14:textId="77777777" w:rsidTr="00DE7069">
        <w:tc>
          <w:tcPr>
            <w:tcW w:w="1502" w:type="dxa"/>
            <w:vAlign w:val="center"/>
          </w:tcPr>
          <w:p w14:paraId="177E96E1" w14:textId="77777777" w:rsidR="00724507" w:rsidRPr="00271B99" w:rsidRDefault="00724507" w:rsidP="00DE7069">
            <w:pPr>
              <w:jc w:val="center"/>
              <w:rPr>
                <w:rFonts w:ascii="Times New Roman" w:hAnsi="Times New Roman" w:cs="Times New Roman"/>
                <w:b/>
                <w:bCs/>
                <w:kern w:val="0"/>
                <w:lang w:bidi="bn-BD"/>
              </w:rPr>
            </w:pPr>
            <w:r w:rsidRPr="00271B99">
              <w:rPr>
                <w:rFonts w:ascii="Times New Roman" w:hAnsi="Times New Roman" w:cs="Times New Roman"/>
                <w:b/>
                <w:bCs/>
                <w:kern w:val="0"/>
                <w:lang w:bidi="bn-BD"/>
              </w:rPr>
              <w:t>Education</w:t>
            </w:r>
          </w:p>
        </w:tc>
        <w:tc>
          <w:tcPr>
            <w:tcW w:w="1502" w:type="dxa"/>
            <w:vAlign w:val="center"/>
          </w:tcPr>
          <w:p w14:paraId="6E6F065C"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rPr>
              <w:t>-97.690</w:t>
            </w:r>
          </w:p>
        </w:tc>
        <w:tc>
          <w:tcPr>
            <w:tcW w:w="1503" w:type="dxa"/>
            <w:vAlign w:val="center"/>
          </w:tcPr>
          <w:p w14:paraId="3453E258"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rPr>
              <w:t>112.014</w:t>
            </w:r>
          </w:p>
        </w:tc>
        <w:tc>
          <w:tcPr>
            <w:tcW w:w="1503" w:type="dxa"/>
            <w:vAlign w:val="center"/>
          </w:tcPr>
          <w:p w14:paraId="111F2B9A"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rPr>
              <w:t>-.080</w:t>
            </w:r>
          </w:p>
        </w:tc>
        <w:tc>
          <w:tcPr>
            <w:tcW w:w="1503" w:type="dxa"/>
            <w:vAlign w:val="center"/>
          </w:tcPr>
          <w:p w14:paraId="73D8806B"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rPr>
              <w:t>-.872</w:t>
            </w:r>
          </w:p>
        </w:tc>
        <w:tc>
          <w:tcPr>
            <w:tcW w:w="1503" w:type="dxa"/>
            <w:vAlign w:val="center"/>
          </w:tcPr>
          <w:p w14:paraId="53C38207"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rPr>
              <w:t>.388</w:t>
            </w:r>
          </w:p>
        </w:tc>
      </w:tr>
      <w:tr w:rsidR="00724507" w:rsidRPr="00271B99" w14:paraId="653A4D4C" w14:textId="77777777" w:rsidTr="00DE7069">
        <w:tc>
          <w:tcPr>
            <w:tcW w:w="1502" w:type="dxa"/>
            <w:vAlign w:val="center"/>
          </w:tcPr>
          <w:p w14:paraId="1CE331F1" w14:textId="77777777" w:rsidR="00724507" w:rsidRPr="00271B99" w:rsidRDefault="00724507" w:rsidP="00DE7069">
            <w:pPr>
              <w:jc w:val="center"/>
              <w:rPr>
                <w:rFonts w:ascii="Times New Roman" w:hAnsi="Times New Roman" w:cs="Times New Roman"/>
                <w:b/>
                <w:bCs/>
                <w:kern w:val="0"/>
                <w:lang w:bidi="bn-BD"/>
              </w:rPr>
            </w:pPr>
            <w:r w:rsidRPr="00271B99">
              <w:rPr>
                <w:rFonts w:ascii="Times New Roman" w:hAnsi="Times New Roman" w:cs="Times New Roman"/>
                <w:b/>
                <w:bCs/>
                <w:kern w:val="0"/>
                <w:lang w:bidi="bn-BD"/>
              </w:rPr>
              <w:t>Income</w:t>
            </w:r>
          </w:p>
        </w:tc>
        <w:tc>
          <w:tcPr>
            <w:tcW w:w="1502" w:type="dxa"/>
            <w:vAlign w:val="center"/>
          </w:tcPr>
          <w:p w14:paraId="52FFB7CD"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rPr>
              <w:t>.224</w:t>
            </w:r>
          </w:p>
        </w:tc>
        <w:tc>
          <w:tcPr>
            <w:tcW w:w="1503" w:type="dxa"/>
            <w:vAlign w:val="center"/>
          </w:tcPr>
          <w:p w14:paraId="373B17BA"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rPr>
              <w:t>.042</w:t>
            </w:r>
          </w:p>
        </w:tc>
        <w:tc>
          <w:tcPr>
            <w:tcW w:w="1503" w:type="dxa"/>
            <w:vAlign w:val="center"/>
          </w:tcPr>
          <w:p w14:paraId="710A15C1"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rPr>
              <w:t>.490</w:t>
            </w:r>
          </w:p>
        </w:tc>
        <w:tc>
          <w:tcPr>
            <w:tcW w:w="1503" w:type="dxa"/>
            <w:vAlign w:val="center"/>
          </w:tcPr>
          <w:p w14:paraId="2AF18F7D"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rPr>
              <w:t>5.353</w:t>
            </w:r>
          </w:p>
        </w:tc>
        <w:tc>
          <w:tcPr>
            <w:tcW w:w="1503" w:type="dxa"/>
            <w:vAlign w:val="center"/>
          </w:tcPr>
          <w:p w14:paraId="101A8A5A"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rPr>
              <w:t>.000*</w:t>
            </w:r>
          </w:p>
        </w:tc>
      </w:tr>
      <w:tr w:rsidR="00724507" w:rsidRPr="00271B99" w14:paraId="3A199704" w14:textId="77777777" w:rsidTr="00DE7069">
        <w:tc>
          <w:tcPr>
            <w:tcW w:w="1502" w:type="dxa"/>
            <w:vAlign w:val="center"/>
          </w:tcPr>
          <w:p w14:paraId="08B45C11" w14:textId="77777777" w:rsidR="00724507" w:rsidRPr="00271B99" w:rsidRDefault="00724507" w:rsidP="00DE7069">
            <w:pPr>
              <w:jc w:val="center"/>
              <w:rPr>
                <w:rFonts w:ascii="Times New Roman" w:hAnsi="Times New Roman" w:cs="Times New Roman"/>
                <w:b/>
                <w:bCs/>
                <w:kern w:val="0"/>
                <w:lang w:bidi="bn-BD"/>
              </w:rPr>
            </w:pPr>
            <w:r w:rsidRPr="00271B99">
              <w:rPr>
                <w:rFonts w:ascii="Times New Roman" w:hAnsi="Times New Roman" w:cs="Times New Roman"/>
                <w:b/>
                <w:bCs/>
              </w:rPr>
              <w:t>Saving</w:t>
            </w:r>
          </w:p>
        </w:tc>
        <w:tc>
          <w:tcPr>
            <w:tcW w:w="1502" w:type="dxa"/>
            <w:vAlign w:val="center"/>
          </w:tcPr>
          <w:p w14:paraId="0A3CAA88"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rPr>
              <w:t>-1359.060</w:t>
            </w:r>
          </w:p>
        </w:tc>
        <w:tc>
          <w:tcPr>
            <w:tcW w:w="1503" w:type="dxa"/>
            <w:vAlign w:val="center"/>
          </w:tcPr>
          <w:p w14:paraId="5466D947"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rPr>
              <w:t>179.806</w:t>
            </w:r>
          </w:p>
        </w:tc>
        <w:tc>
          <w:tcPr>
            <w:tcW w:w="1503" w:type="dxa"/>
            <w:vAlign w:val="center"/>
          </w:tcPr>
          <w:p w14:paraId="08AA69A4"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rPr>
              <w:t>-.661</w:t>
            </w:r>
          </w:p>
        </w:tc>
        <w:tc>
          <w:tcPr>
            <w:tcW w:w="1503" w:type="dxa"/>
            <w:vAlign w:val="center"/>
          </w:tcPr>
          <w:p w14:paraId="0CA35AD3"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rPr>
              <w:t>-7.558</w:t>
            </w:r>
          </w:p>
        </w:tc>
        <w:tc>
          <w:tcPr>
            <w:tcW w:w="1503" w:type="dxa"/>
            <w:vAlign w:val="center"/>
          </w:tcPr>
          <w:p w14:paraId="71E00480"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rPr>
              <w:t>.000*</w:t>
            </w:r>
          </w:p>
        </w:tc>
      </w:tr>
    </w:tbl>
    <w:p w14:paraId="02C33951" w14:textId="77777777" w:rsidR="00724507" w:rsidRPr="0010036B" w:rsidRDefault="00724507" w:rsidP="00724507">
      <w:pPr>
        <w:spacing w:line="240" w:lineRule="auto"/>
        <w:jc w:val="both"/>
        <w:rPr>
          <w:rFonts w:ascii="Times New Roman" w:hAnsi="Times New Roman" w:cs="Times New Roman"/>
        </w:rPr>
      </w:pPr>
      <w:r w:rsidRPr="001B645F">
        <w:rPr>
          <w:rFonts w:ascii="Times New Roman" w:hAnsi="Times New Roman" w:cs="Times New Roman"/>
        </w:rPr>
        <w:t>R</w:t>
      </w:r>
      <w:r w:rsidRPr="001B645F">
        <w:rPr>
          <w:rFonts w:ascii="Times New Roman" w:hAnsi="Times New Roman" w:cs="Times New Roman"/>
          <w:vertAlign w:val="superscript"/>
        </w:rPr>
        <w:t>2</w:t>
      </w:r>
      <w:r w:rsidRPr="0010036B">
        <w:rPr>
          <w:rFonts w:ascii="Times New Roman" w:hAnsi="Times New Roman" w:cs="Times New Roman"/>
        </w:rPr>
        <w:t>- .673, Adjusted R</w:t>
      </w:r>
      <w:r w:rsidRPr="0010036B">
        <w:rPr>
          <w:rFonts w:ascii="Times New Roman" w:hAnsi="Times New Roman" w:cs="Times New Roman"/>
          <w:vertAlign w:val="superscript"/>
        </w:rPr>
        <w:t>2</w:t>
      </w:r>
      <w:r w:rsidRPr="0010036B">
        <w:rPr>
          <w:rFonts w:ascii="Times New Roman" w:hAnsi="Times New Roman" w:cs="Times New Roman"/>
        </w:rPr>
        <w:t xml:space="preserve">- .635, Durbin-Watson-1.6 </w:t>
      </w:r>
      <w:r w:rsidRPr="0010036B">
        <w:rPr>
          <w:rFonts w:ascii="Times New Roman" w:hAnsi="Times New Roman" w:cs="Times New Roman"/>
          <w:vertAlign w:val="superscript"/>
        </w:rPr>
        <w:t>**</w:t>
      </w:r>
      <w:r w:rsidRPr="0010036B">
        <w:rPr>
          <w:rFonts w:ascii="Times New Roman" w:hAnsi="Times New Roman" w:cs="Times New Roman"/>
        </w:rPr>
        <w:t>Significant at 5%,</w:t>
      </w:r>
      <w:r w:rsidRPr="0010036B">
        <w:rPr>
          <w:rFonts w:ascii="Times New Roman" w:hAnsi="Times New Roman" w:cs="Times New Roman"/>
          <w:vertAlign w:val="superscript"/>
        </w:rPr>
        <w:t xml:space="preserve"> *</w:t>
      </w:r>
      <w:r w:rsidRPr="0010036B">
        <w:rPr>
          <w:rFonts w:ascii="Times New Roman" w:hAnsi="Times New Roman" w:cs="Times New Roman"/>
        </w:rPr>
        <w:t>Significant at 1%</w:t>
      </w:r>
    </w:p>
    <w:p w14:paraId="167A8922" w14:textId="77777777" w:rsidR="00724507" w:rsidRPr="00271B99" w:rsidRDefault="00724507" w:rsidP="00724507">
      <w:pPr>
        <w:spacing w:line="360" w:lineRule="auto"/>
        <w:jc w:val="both"/>
        <w:rPr>
          <w:rFonts w:ascii="Times New Roman" w:hAnsi="Times New Roman" w:cs="Times New Roman"/>
          <w:b/>
          <w:bCs/>
        </w:rPr>
      </w:pPr>
    </w:p>
    <w:p w14:paraId="052D63DD" w14:textId="0BFCF902" w:rsidR="00293FE0" w:rsidRPr="00C5392C" w:rsidRDefault="00724507" w:rsidP="00C5392C">
      <w:pPr>
        <w:spacing w:line="360" w:lineRule="auto"/>
        <w:jc w:val="both"/>
        <w:rPr>
          <w:rFonts w:ascii="Times New Roman" w:hAnsi="Times New Roman" w:cs="Times New Roman"/>
        </w:rPr>
      </w:pPr>
      <w:r w:rsidRPr="00271B99">
        <w:rPr>
          <w:rFonts w:ascii="Times New Roman" w:hAnsi="Times New Roman" w:cs="Times New Roman"/>
        </w:rPr>
        <w:t xml:space="preserve">we removed the nonsignificant variables like age and education and fitted the model with significant variables. The results are shown in Table </w:t>
      </w:r>
      <w:r>
        <w:rPr>
          <w:rFonts w:ascii="Times New Roman" w:hAnsi="Times New Roman" w:cs="Times New Roman"/>
        </w:rPr>
        <w:t>5</w:t>
      </w:r>
      <w:r w:rsidRPr="00271B99">
        <w:rPr>
          <w:rFonts w:ascii="Times New Roman" w:hAnsi="Times New Roman" w:cs="Times New Roman"/>
        </w:rPr>
        <w:t>.</w:t>
      </w:r>
    </w:p>
    <w:p w14:paraId="6981B94B" w14:textId="6B982E71" w:rsidR="00724507" w:rsidRPr="00271B99" w:rsidRDefault="00724507" w:rsidP="00724507">
      <w:pPr>
        <w:jc w:val="both"/>
        <w:rPr>
          <w:rFonts w:ascii="Times New Roman" w:hAnsi="Times New Roman" w:cs="Times New Roman"/>
          <w:b/>
          <w:bCs/>
        </w:rPr>
      </w:pPr>
      <w:r w:rsidRPr="00271B99">
        <w:rPr>
          <w:rFonts w:ascii="Times New Roman" w:hAnsi="Times New Roman" w:cs="Times New Roman"/>
          <w:b/>
          <w:bCs/>
        </w:rPr>
        <w:t>Table 5: Results of multiple regression analysis with the selected variable</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724507" w:rsidRPr="00271B99" w14:paraId="70522481" w14:textId="77777777" w:rsidTr="00DE7069">
        <w:tc>
          <w:tcPr>
            <w:tcW w:w="1502" w:type="dxa"/>
            <w:vMerge w:val="restart"/>
            <w:vAlign w:val="center"/>
          </w:tcPr>
          <w:p w14:paraId="30AE4FFC" w14:textId="77777777" w:rsidR="00724507" w:rsidRPr="00271B99" w:rsidRDefault="00724507" w:rsidP="00DE7069">
            <w:pPr>
              <w:jc w:val="center"/>
              <w:rPr>
                <w:rFonts w:ascii="Times New Roman" w:hAnsi="Times New Roman" w:cs="Times New Roman"/>
                <w:kern w:val="0"/>
                <w:lang w:bidi="bn-BD"/>
              </w:rPr>
            </w:pPr>
          </w:p>
        </w:tc>
        <w:tc>
          <w:tcPr>
            <w:tcW w:w="3005" w:type="dxa"/>
            <w:gridSpan w:val="2"/>
            <w:vAlign w:val="center"/>
          </w:tcPr>
          <w:p w14:paraId="2A3F32F1" w14:textId="77777777" w:rsidR="00724507" w:rsidRPr="00271B99" w:rsidRDefault="00724507" w:rsidP="00DE7069">
            <w:pPr>
              <w:jc w:val="center"/>
              <w:rPr>
                <w:rFonts w:ascii="Times New Roman" w:hAnsi="Times New Roman" w:cs="Times New Roman"/>
                <w:b/>
                <w:bCs/>
                <w:kern w:val="0"/>
                <w:lang w:bidi="bn-BD"/>
              </w:rPr>
            </w:pPr>
            <w:r w:rsidRPr="00271B99">
              <w:rPr>
                <w:rFonts w:ascii="Times New Roman" w:hAnsi="Times New Roman" w:cs="Times New Roman"/>
                <w:b/>
                <w:bCs/>
                <w:kern w:val="0"/>
                <w:lang w:bidi="bn-BD"/>
              </w:rPr>
              <w:t>Unstandardized Coefficients</w:t>
            </w:r>
          </w:p>
        </w:tc>
        <w:tc>
          <w:tcPr>
            <w:tcW w:w="1503" w:type="dxa"/>
            <w:vAlign w:val="center"/>
          </w:tcPr>
          <w:p w14:paraId="55920A76" w14:textId="77777777" w:rsidR="00724507" w:rsidRPr="00271B99" w:rsidRDefault="00724507" w:rsidP="00DE7069">
            <w:pPr>
              <w:jc w:val="center"/>
              <w:rPr>
                <w:rFonts w:ascii="Times New Roman" w:hAnsi="Times New Roman" w:cs="Times New Roman"/>
                <w:b/>
                <w:bCs/>
                <w:kern w:val="0"/>
                <w:lang w:bidi="bn-BD"/>
              </w:rPr>
            </w:pPr>
            <w:r w:rsidRPr="00271B99">
              <w:rPr>
                <w:rFonts w:ascii="Times New Roman" w:hAnsi="Times New Roman" w:cs="Times New Roman"/>
                <w:b/>
                <w:bCs/>
                <w:kern w:val="0"/>
                <w:lang w:bidi="bn-BD"/>
              </w:rPr>
              <w:t>Standardized Coefficients</w:t>
            </w:r>
          </w:p>
        </w:tc>
        <w:tc>
          <w:tcPr>
            <w:tcW w:w="1503" w:type="dxa"/>
            <w:vMerge w:val="restart"/>
            <w:vAlign w:val="center"/>
          </w:tcPr>
          <w:p w14:paraId="5EA83292" w14:textId="77777777" w:rsidR="00724507" w:rsidRPr="00271B99" w:rsidRDefault="00724507" w:rsidP="00DE7069">
            <w:pPr>
              <w:jc w:val="center"/>
              <w:rPr>
                <w:rFonts w:ascii="Times New Roman" w:hAnsi="Times New Roman" w:cs="Times New Roman"/>
                <w:b/>
                <w:bCs/>
                <w:kern w:val="0"/>
                <w:lang w:bidi="bn-BD"/>
              </w:rPr>
            </w:pPr>
            <w:r w:rsidRPr="00271B99">
              <w:rPr>
                <w:rFonts w:ascii="Times New Roman" w:hAnsi="Times New Roman" w:cs="Times New Roman"/>
                <w:b/>
                <w:bCs/>
                <w:kern w:val="0"/>
                <w:lang w:bidi="bn-BD"/>
              </w:rPr>
              <w:t>t</w:t>
            </w:r>
          </w:p>
        </w:tc>
        <w:tc>
          <w:tcPr>
            <w:tcW w:w="1503" w:type="dxa"/>
            <w:vMerge w:val="restart"/>
            <w:vAlign w:val="center"/>
          </w:tcPr>
          <w:p w14:paraId="75A905D8" w14:textId="77777777" w:rsidR="00724507" w:rsidRPr="00271B99" w:rsidRDefault="00724507" w:rsidP="00DE7069">
            <w:pPr>
              <w:jc w:val="center"/>
              <w:rPr>
                <w:rFonts w:ascii="Times New Roman" w:hAnsi="Times New Roman" w:cs="Times New Roman"/>
                <w:b/>
                <w:bCs/>
                <w:kern w:val="0"/>
                <w:lang w:bidi="bn-BD"/>
              </w:rPr>
            </w:pPr>
            <w:r w:rsidRPr="00271B99">
              <w:rPr>
                <w:rFonts w:ascii="Times New Roman" w:hAnsi="Times New Roman" w:cs="Times New Roman"/>
                <w:b/>
                <w:bCs/>
                <w:kern w:val="0"/>
                <w:lang w:bidi="bn-BD"/>
              </w:rPr>
              <w:t>p-value</w:t>
            </w:r>
          </w:p>
        </w:tc>
      </w:tr>
      <w:tr w:rsidR="00724507" w:rsidRPr="00271B99" w14:paraId="646CE898" w14:textId="77777777" w:rsidTr="00DE7069">
        <w:tc>
          <w:tcPr>
            <w:tcW w:w="1502" w:type="dxa"/>
            <w:vMerge/>
            <w:vAlign w:val="center"/>
          </w:tcPr>
          <w:p w14:paraId="1A4F5E94" w14:textId="77777777" w:rsidR="00724507" w:rsidRPr="00271B99" w:rsidRDefault="00724507" w:rsidP="00DE7069">
            <w:pPr>
              <w:jc w:val="center"/>
              <w:rPr>
                <w:rFonts w:ascii="Times New Roman" w:hAnsi="Times New Roman" w:cs="Times New Roman"/>
                <w:kern w:val="0"/>
                <w:lang w:bidi="bn-BD"/>
              </w:rPr>
            </w:pPr>
          </w:p>
        </w:tc>
        <w:tc>
          <w:tcPr>
            <w:tcW w:w="1502" w:type="dxa"/>
            <w:vAlign w:val="center"/>
          </w:tcPr>
          <w:p w14:paraId="71EC1507" w14:textId="77777777" w:rsidR="00724507" w:rsidRPr="00271B99" w:rsidRDefault="00724507" w:rsidP="00DE7069">
            <w:pPr>
              <w:jc w:val="center"/>
              <w:rPr>
                <w:rFonts w:ascii="Times New Roman" w:hAnsi="Times New Roman" w:cs="Times New Roman"/>
                <w:b/>
                <w:bCs/>
                <w:kern w:val="0"/>
                <w:lang w:bidi="bn-BD"/>
              </w:rPr>
            </w:pPr>
            <w:r w:rsidRPr="00271B99">
              <w:rPr>
                <w:rFonts w:ascii="Times New Roman" w:hAnsi="Times New Roman" w:cs="Times New Roman"/>
                <w:b/>
                <w:bCs/>
                <w:kern w:val="0"/>
                <w:lang w:bidi="bn-BD"/>
              </w:rPr>
              <w:t>B</w:t>
            </w:r>
          </w:p>
        </w:tc>
        <w:tc>
          <w:tcPr>
            <w:tcW w:w="1503" w:type="dxa"/>
            <w:vAlign w:val="center"/>
          </w:tcPr>
          <w:p w14:paraId="08EF8F67" w14:textId="77777777" w:rsidR="00724507" w:rsidRPr="00271B99" w:rsidRDefault="00724507" w:rsidP="00DE7069">
            <w:pPr>
              <w:jc w:val="center"/>
              <w:rPr>
                <w:rFonts w:ascii="Times New Roman" w:hAnsi="Times New Roman" w:cs="Times New Roman"/>
                <w:b/>
                <w:bCs/>
                <w:kern w:val="0"/>
                <w:lang w:bidi="bn-BD"/>
              </w:rPr>
            </w:pPr>
            <w:r w:rsidRPr="00271B99">
              <w:rPr>
                <w:rFonts w:ascii="Times New Roman" w:hAnsi="Times New Roman" w:cs="Times New Roman"/>
                <w:b/>
                <w:bCs/>
                <w:kern w:val="0"/>
                <w:lang w:bidi="bn-BD"/>
              </w:rPr>
              <w:t>Std. Error</w:t>
            </w:r>
          </w:p>
        </w:tc>
        <w:tc>
          <w:tcPr>
            <w:tcW w:w="1503" w:type="dxa"/>
            <w:vAlign w:val="center"/>
          </w:tcPr>
          <w:p w14:paraId="695D1E95" w14:textId="77777777" w:rsidR="00724507" w:rsidRPr="00271B99" w:rsidRDefault="00724507" w:rsidP="00DE7069">
            <w:pPr>
              <w:jc w:val="center"/>
              <w:rPr>
                <w:rFonts w:ascii="Times New Roman" w:hAnsi="Times New Roman" w:cs="Times New Roman"/>
                <w:b/>
                <w:bCs/>
                <w:kern w:val="0"/>
                <w:lang w:bidi="bn-BD"/>
              </w:rPr>
            </w:pPr>
            <w:r w:rsidRPr="00271B99">
              <w:rPr>
                <w:rFonts w:ascii="Times New Roman" w:hAnsi="Times New Roman" w:cs="Times New Roman"/>
                <w:b/>
                <w:bCs/>
                <w:kern w:val="0"/>
                <w:lang w:bidi="bn-BD"/>
              </w:rPr>
              <w:t>Beta</w:t>
            </w:r>
          </w:p>
        </w:tc>
        <w:tc>
          <w:tcPr>
            <w:tcW w:w="1503" w:type="dxa"/>
            <w:vMerge/>
            <w:vAlign w:val="center"/>
          </w:tcPr>
          <w:p w14:paraId="346B34DD" w14:textId="77777777" w:rsidR="00724507" w:rsidRPr="00271B99" w:rsidRDefault="00724507" w:rsidP="00DE7069">
            <w:pPr>
              <w:jc w:val="center"/>
              <w:rPr>
                <w:rFonts w:ascii="Times New Roman" w:hAnsi="Times New Roman" w:cs="Times New Roman"/>
                <w:kern w:val="0"/>
                <w:lang w:bidi="bn-BD"/>
              </w:rPr>
            </w:pPr>
          </w:p>
        </w:tc>
        <w:tc>
          <w:tcPr>
            <w:tcW w:w="1503" w:type="dxa"/>
            <w:vMerge/>
            <w:vAlign w:val="center"/>
          </w:tcPr>
          <w:p w14:paraId="0FD7C9FF" w14:textId="77777777" w:rsidR="00724507" w:rsidRPr="00271B99" w:rsidRDefault="00724507" w:rsidP="00DE7069">
            <w:pPr>
              <w:jc w:val="center"/>
              <w:rPr>
                <w:rFonts w:ascii="Times New Roman" w:hAnsi="Times New Roman" w:cs="Times New Roman"/>
                <w:kern w:val="0"/>
                <w:lang w:bidi="bn-BD"/>
              </w:rPr>
            </w:pPr>
          </w:p>
        </w:tc>
      </w:tr>
      <w:tr w:rsidR="00724507" w:rsidRPr="00271B99" w14:paraId="65D5F979" w14:textId="77777777" w:rsidTr="00DE7069">
        <w:tc>
          <w:tcPr>
            <w:tcW w:w="1502" w:type="dxa"/>
            <w:vAlign w:val="center"/>
          </w:tcPr>
          <w:p w14:paraId="4123E875" w14:textId="77777777" w:rsidR="00724507" w:rsidRPr="00271B99" w:rsidRDefault="00724507" w:rsidP="00DE7069">
            <w:pPr>
              <w:jc w:val="center"/>
              <w:rPr>
                <w:rFonts w:ascii="Times New Roman" w:hAnsi="Times New Roman" w:cs="Times New Roman"/>
                <w:b/>
                <w:bCs/>
                <w:kern w:val="0"/>
                <w:lang w:bidi="bn-BD"/>
              </w:rPr>
            </w:pPr>
            <w:r w:rsidRPr="00271B99">
              <w:rPr>
                <w:rFonts w:ascii="Times New Roman" w:hAnsi="Times New Roman" w:cs="Times New Roman"/>
                <w:b/>
                <w:bCs/>
                <w:kern w:val="0"/>
                <w:lang w:bidi="bn-BD"/>
              </w:rPr>
              <w:t>(Constant)</w:t>
            </w:r>
          </w:p>
        </w:tc>
        <w:tc>
          <w:tcPr>
            <w:tcW w:w="1502" w:type="dxa"/>
            <w:vAlign w:val="center"/>
          </w:tcPr>
          <w:p w14:paraId="1999B729"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kern w:val="0"/>
                <w:lang w:bidi="bn-BD"/>
              </w:rPr>
              <w:t>5650.873</w:t>
            </w:r>
          </w:p>
        </w:tc>
        <w:tc>
          <w:tcPr>
            <w:tcW w:w="1503" w:type="dxa"/>
            <w:vAlign w:val="center"/>
          </w:tcPr>
          <w:p w14:paraId="39144D87"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kern w:val="0"/>
                <w:lang w:bidi="bn-BD"/>
              </w:rPr>
              <w:t>672.976</w:t>
            </w:r>
          </w:p>
        </w:tc>
        <w:tc>
          <w:tcPr>
            <w:tcW w:w="1503" w:type="dxa"/>
            <w:vAlign w:val="center"/>
          </w:tcPr>
          <w:p w14:paraId="5AEEFF45" w14:textId="77777777" w:rsidR="00724507" w:rsidRPr="00271B99" w:rsidRDefault="00724507" w:rsidP="00DE7069">
            <w:pPr>
              <w:jc w:val="center"/>
              <w:rPr>
                <w:rFonts w:ascii="Times New Roman" w:hAnsi="Times New Roman" w:cs="Times New Roman"/>
                <w:kern w:val="0"/>
                <w:lang w:bidi="bn-BD"/>
              </w:rPr>
            </w:pPr>
          </w:p>
        </w:tc>
        <w:tc>
          <w:tcPr>
            <w:tcW w:w="1503" w:type="dxa"/>
            <w:vAlign w:val="center"/>
          </w:tcPr>
          <w:p w14:paraId="1DC3E1FF"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kern w:val="0"/>
                <w:lang w:bidi="bn-BD"/>
              </w:rPr>
              <w:t>8.397</w:t>
            </w:r>
          </w:p>
        </w:tc>
        <w:tc>
          <w:tcPr>
            <w:tcW w:w="1503" w:type="dxa"/>
            <w:vAlign w:val="center"/>
          </w:tcPr>
          <w:p w14:paraId="7EC1A4A3"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kern w:val="0"/>
                <w:lang w:bidi="bn-BD"/>
              </w:rPr>
              <w:t>.000</w:t>
            </w:r>
          </w:p>
        </w:tc>
      </w:tr>
      <w:tr w:rsidR="00724507" w:rsidRPr="00271B99" w14:paraId="7E05767C" w14:textId="77777777" w:rsidTr="00DE7069">
        <w:tc>
          <w:tcPr>
            <w:tcW w:w="1502" w:type="dxa"/>
            <w:vAlign w:val="center"/>
          </w:tcPr>
          <w:p w14:paraId="5CD08553" w14:textId="77777777" w:rsidR="00724507" w:rsidRPr="00271B99" w:rsidRDefault="00724507" w:rsidP="00DE7069">
            <w:pPr>
              <w:jc w:val="center"/>
              <w:rPr>
                <w:rFonts w:ascii="Times New Roman" w:hAnsi="Times New Roman" w:cs="Times New Roman"/>
                <w:b/>
                <w:bCs/>
                <w:kern w:val="0"/>
                <w:lang w:bidi="bn-BD"/>
              </w:rPr>
            </w:pPr>
            <w:r w:rsidRPr="00271B99">
              <w:rPr>
                <w:rFonts w:ascii="Times New Roman" w:hAnsi="Times New Roman" w:cs="Times New Roman"/>
                <w:b/>
                <w:bCs/>
                <w:kern w:val="0"/>
                <w:lang w:bidi="bn-BD"/>
              </w:rPr>
              <w:t>Family Size</w:t>
            </w:r>
          </w:p>
        </w:tc>
        <w:tc>
          <w:tcPr>
            <w:tcW w:w="1502" w:type="dxa"/>
            <w:vAlign w:val="center"/>
          </w:tcPr>
          <w:p w14:paraId="4697B059" w14:textId="63117DBA"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kern w:val="0"/>
                <w:lang w:bidi="bn-BD"/>
              </w:rPr>
              <w:t>211.20</w:t>
            </w:r>
          </w:p>
        </w:tc>
        <w:tc>
          <w:tcPr>
            <w:tcW w:w="1503" w:type="dxa"/>
            <w:vAlign w:val="center"/>
          </w:tcPr>
          <w:p w14:paraId="44550F16"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kern w:val="0"/>
                <w:lang w:bidi="bn-BD"/>
              </w:rPr>
              <w:t>96.629</w:t>
            </w:r>
          </w:p>
        </w:tc>
        <w:tc>
          <w:tcPr>
            <w:tcW w:w="1503" w:type="dxa"/>
            <w:vAlign w:val="center"/>
          </w:tcPr>
          <w:p w14:paraId="0E30A725"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kern w:val="0"/>
                <w:lang w:bidi="bn-BD"/>
              </w:rPr>
              <w:t>.189</w:t>
            </w:r>
          </w:p>
        </w:tc>
        <w:tc>
          <w:tcPr>
            <w:tcW w:w="1503" w:type="dxa"/>
            <w:vAlign w:val="center"/>
          </w:tcPr>
          <w:p w14:paraId="7B88FC59"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kern w:val="0"/>
                <w:lang w:bidi="bn-BD"/>
              </w:rPr>
              <w:t>2.186</w:t>
            </w:r>
          </w:p>
        </w:tc>
        <w:tc>
          <w:tcPr>
            <w:tcW w:w="1503" w:type="dxa"/>
            <w:vAlign w:val="center"/>
          </w:tcPr>
          <w:p w14:paraId="5145CE3A"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kern w:val="0"/>
                <w:lang w:bidi="bn-BD"/>
              </w:rPr>
              <w:t>.034</w:t>
            </w:r>
          </w:p>
        </w:tc>
      </w:tr>
      <w:tr w:rsidR="00724507" w:rsidRPr="00271B99" w14:paraId="24AA8FA2" w14:textId="77777777" w:rsidTr="00DE7069">
        <w:tc>
          <w:tcPr>
            <w:tcW w:w="1502" w:type="dxa"/>
            <w:vAlign w:val="center"/>
          </w:tcPr>
          <w:p w14:paraId="329F7712" w14:textId="77777777" w:rsidR="00724507" w:rsidRPr="00271B99" w:rsidRDefault="00724507" w:rsidP="00DE7069">
            <w:pPr>
              <w:jc w:val="center"/>
              <w:rPr>
                <w:rFonts w:ascii="Times New Roman" w:hAnsi="Times New Roman" w:cs="Times New Roman"/>
                <w:b/>
                <w:bCs/>
                <w:kern w:val="0"/>
                <w:lang w:bidi="bn-BD"/>
              </w:rPr>
            </w:pPr>
            <w:r w:rsidRPr="00271B99">
              <w:rPr>
                <w:rFonts w:ascii="Times New Roman" w:hAnsi="Times New Roman" w:cs="Times New Roman"/>
                <w:b/>
                <w:bCs/>
                <w:kern w:val="0"/>
                <w:lang w:bidi="bn-BD"/>
              </w:rPr>
              <w:t>Income</w:t>
            </w:r>
          </w:p>
        </w:tc>
        <w:tc>
          <w:tcPr>
            <w:tcW w:w="1502" w:type="dxa"/>
            <w:vAlign w:val="center"/>
          </w:tcPr>
          <w:p w14:paraId="2AA7C97A"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kern w:val="0"/>
                <w:lang w:bidi="bn-BD"/>
              </w:rPr>
              <w:t>.206</w:t>
            </w:r>
          </w:p>
        </w:tc>
        <w:tc>
          <w:tcPr>
            <w:tcW w:w="1503" w:type="dxa"/>
            <w:vAlign w:val="center"/>
          </w:tcPr>
          <w:p w14:paraId="01E9224B"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kern w:val="0"/>
                <w:lang w:bidi="bn-BD"/>
              </w:rPr>
              <w:t>.040</w:t>
            </w:r>
          </w:p>
        </w:tc>
        <w:tc>
          <w:tcPr>
            <w:tcW w:w="1503" w:type="dxa"/>
            <w:vAlign w:val="center"/>
          </w:tcPr>
          <w:p w14:paraId="67D549F8"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kern w:val="0"/>
                <w:lang w:bidi="bn-BD"/>
              </w:rPr>
              <w:t>.450</w:t>
            </w:r>
          </w:p>
        </w:tc>
        <w:tc>
          <w:tcPr>
            <w:tcW w:w="1503" w:type="dxa"/>
            <w:vAlign w:val="center"/>
          </w:tcPr>
          <w:p w14:paraId="7C83AE2C"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kern w:val="0"/>
                <w:lang w:bidi="bn-BD"/>
              </w:rPr>
              <w:t>5.215</w:t>
            </w:r>
          </w:p>
        </w:tc>
        <w:tc>
          <w:tcPr>
            <w:tcW w:w="1503" w:type="dxa"/>
            <w:vAlign w:val="center"/>
          </w:tcPr>
          <w:p w14:paraId="62BDC139"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kern w:val="0"/>
                <w:lang w:bidi="bn-BD"/>
              </w:rPr>
              <w:t>.000</w:t>
            </w:r>
          </w:p>
        </w:tc>
      </w:tr>
      <w:tr w:rsidR="00724507" w:rsidRPr="00271B99" w14:paraId="4B69FF6F" w14:textId="77777777" w:rsidTr="00DE7069">
        <w:tc>
          <w:tcPr>
            <w:tcW w:w="1502" w:type="dxa"/>
            <w:vAlign w:val="center"/>
          </w:tcPr>
          <w:p w14:paraId="3E551138" w14:textId="77777777" w:rsidR="00724507" w:rsidRPr="00271B99" w:rsidRDefault="00724507" w:rsidP="00DE7069">
            <w:pPr>
              <w:jc w:val="center"/>
              <w:rPr>
                <w:rFonts w:ascii="Times New Roman" w:hAnsi="Times New Roman" w:cs="Times New Roman"/>
                <w:b/>
                <w:bCs/>
                <w:kern w:val="0"/>
                <w:lang w:bidi="bn-BD"/>
              </w:rPr>
            </w:pPr>
            <w:r w:rsidRPr="00271B99">
              <w:rPr>
                <w:rFonts w:ascii="Times New Roman" w:hAnsi="Times New Roman" w:cs="Times New Roman"/>
                <w:b/>
                <w:bCs/>
                <w:kern w:val="0"/>
                <w:lang w:bidi="bn-BD"/>
              </w:rPr>
              <w:t>Saving</w:t>
            </w:r>
          </w:p>
        </w:tc>
        <w:tc>
          <w:tcPr>
            <w:tcW w:w="1502" w:type="dxa"/>
            <w:vAlign w:val="center"/>
          </w:tcPr>
          <w:p w14:paraId="6082633D"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kern w:val="0"/>
                <w:lang w:bidi="bn-BD"/>
              </w:rPr>
              <w:t>-1320.377</w:t>
            </w:r>
          </w:p>
        </w:tc>
        <w:tc>
          <w:tcPr>
            <w:tcW w:w="1503" w:type="dxa"/>
            <w:vAlign w:val="center"/>
          </w:tcPr>
          <w:p w14:paraId="05260975"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kern w:val="0"/>
                <w:lang w:bidi="bn-BD"/>
              </w:rPr>
              <w:t>177.816</w:t>
            </w:r>
          </w:p>
        </w:tc>
        <w:tc>
          <w:tcPr>
            <w:tcW w:w="1503" w:type="dxa"/>
            <w:vAlign w:val="center"/>
          </w:tcPr>
          <w:p w14:paraId="1F458F5E"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kern w:val="0"/>
                <w:lang w:bidi="bn-BD"/>
              </w:rPr>
              <w:t>-.642</w:t>
            </w:r>
          </w:p>
        </w:tc>
        <w:tc>
          <w:tcPr>
            <w:tcW w:w="1503" w:type="dxa"/>
            <w:vAlign w:val="center"/>
          </w:tcPr>
          <w:p w14:paraId="4A99D606"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kern w:val="0"/>
                <w:lang w:bidi="bn-BD"/>
              </w:rPr>
              <w:t>-7.426</w:t>
            </w:r>
          </w:p>
        </w:tc>
        <w:tc>
          <w:tcPr>
            <w:tcW w:w="1503" w:type="dxa"/>
            <w:vAlign w:val="center"/>
          </w:tcPr>
          <w:p w14:paraId="0AB48BF5" w14:textId="77777777" w:rsidR="00724507" w:rsidRPr="00271B99" w:rsidRDefault="00724507" w:rsidP="00DE7069">
            <w:pPr>
              <w:jc w:val="center"/>
              <w:rPr>
                <w:rFonts w:ascii="Times New Roman" w:hAnsi="Times New Roman" w:cs="Times New Roman"/>
                <w:kern w:val="0"/>
                <w:lang w:bidi="bn-BD"/>
              </w:rPr>
            </w:pPr>
            <w:r w:rsidRPr="00271B99">
              <w:rPr>
                <w:rFonts w:ascii="Times New Roman" w:hAnsi="Times New Roman" w:cs="Times New Roman"/>
                <w:kern w:val="0"/>
                <w:lang w:bidi="bn-BD"/>
              </w:rPr>
              <w:t>.000</w:t>
            </w:r>
          </w:p>
        </w:tc>
      </w:tr>
    </w:tbl>
    <w:p w14:paraId="3C791F77" w14:textId="77777777" w:rsidR="00724507" w:rsidRPr="00601AF1" w:rsidRDefault="00724507" w:rsidP="00724507">
      <w:pPr>
        <w:rPr>
          <w:rFonts w:ascii="Times New Roman" w:hAnsi="Times New Roman" w:cs="Times New Roman"/>
          <w:kern w:val="0"/>
          <w:lang w:bidi="bn-BD"/>
        </w:rPr>
      </w:pPr>
      <w:r w:rsidRPr="001B645F">
        <w:rPr>
          <w:rFonts w:ascii="Times New Roman" w:hAnsi="Times New Roman" w:cs="Times New Roman"/>
          <w:kern w:val="0"/>
          <w:lang w:bidi="bn-BD"/>
        </w:rPr>
        <w:t xml:space="preserve"> R</w:t>
      </w:r>
      <w:r w:rsidRPr="001B645F">
        <w:rPr>
          <w:rFonts w:ascii="Times New Roman" w:hAnsi="Times New Roman" w:cs="Times New Roman"/>
          <w:kern w:val="0"/>
          <w:vertAlign w:val="superscript"/>
          <w:lang w:bidi="bn-BD"/>
        </w:rPr>
        <w:t>2</w:t>
      </w:r>
      <w:r w:rsidRPr="00601AF1">
        <w:rPr>
          <w:rFonts w:ascii="Times New Roman" w:hAnsi="Times New Roman" w:cs="Times New Roman"/>
          <w:kern w:val="0"/>
          <w:lang w:bidi="bn-BD"/>
        </w:rPr>
        <w:t>- .657, Adjusted R</w:t>
      </w:r>
      <w:r w:rsidRPr="00601AF1">
        <w:rPr>
          <w:rFonts w:ascii="Times New Roman" w:hAnsi="Times New Roman" w:cs="Times New Roman"/>
          <w:kern w:val="0"/>
          <w:vertAlign w:val="superscript"/>
          <w:lang w:bidi="bn-BD"/>
        </w:rPr>
        <w:t>2</w:t>
      </w:r>
      <w:r w:rsidRPr="00601AF1">
        <w:rPr>
          <w:rFonts w:ascii="Times New Roman" w:hAnsi="Times New Roman" w:cs="Times New Roman"/>
          <w:kern w:val="0"/>
          <w:lang w:bidi="bn-BD"/>
        </w:rPr>
        <w:t xml:space="preserve">- .635, Durbin-Watson- 1.62, </w:t>
      </w:r>
      <w:r w:rsidRPr="00601AF1">
        <w:rPr>
          <w:rFonts w:ascii="Times New Roman" w:hAnsi="Times New Roman" w:cs="Times New Roman"/>
          <w:vertAlign w:val="superscript"/>
        </w:rPr>
        <w:t>**</w:t>
      </w:r>
      <w:r w:rsidRPr="00601AF1">
        <w:rPr>
          <w:rFonts w:ascii="Times New Roman" w:hAnsi="Times New Roman" w:cs="Times New Roman"/>
        </w:rPr>
        <w:t>Significant at 5</w:t>
      </w:r>
      <w:r>
        <w:rPr>
          <w:rFonts w:ascii="Times New Roman" w:hAnsi="Times New Roman" w:cs="Times New Roman"/>
        </w:rPr>
        <w:t xml:space="preserve">%, </w:t>
      </w:r>
      <w:r w:rsidRPr="00601AF1">
        <w:rPr>
          <w:rFonts w:ascii="Times New Roman" w:hAnsi="Times New Roman" w:cs="Times New Roman"/>
          <w:vertAlign w:val="superscript"/>
        </w:rPr>
        <w:t>*</w:t>
      </w:r>
      <w:r>
        <w:rPr>
          <w:rFonts w:ascii="Times New Roman" w:hAnsi="Times New Roman" w:cs="Times New Roman"/>
          <w:vertAlign w:val="superscript"/>
        </w:rPr>
        <w:t xml:space="preserve"> </w:t>
      </w:r>
      <w:r w:rsidRPr="00601AF1">
        <w:rPr>
          <w:rFonts w:ascii="Times New Roman" w:hAnsi="Times New Roman" w:cs="Times New Roman"/>
        </w:rPr>
        <w:t>Significant at 1</w:t>
      </w:r>
      <w:r>
        <w:rPr>
          <w:rFonts w:ascii="Times New Roman" w:hAnsi="Times New Roman" w:cs="Times New Roman"/>
        </w:rPr>
        <w:t>%</w:t>
      </w:r>
    </w:p>
    <w:p w14:paraId="0DB8DF6A" w14:textId="77777777" w:rsidR="00724507" w:rsidRPr="00271B99" w:rsidRDefault="00724507" w:rsidP="00724507">
      <w:pPr>
        <w:spacing w:line="360" w:lineRule="auto"/>
        <w:rPr>
          <w:rFonts w:ascii="Times New Roman" w:hAnsi="Times New Roman" w:cs="Times New Roman"/>
          <w:b/>
          <w:bCs/>
          <w:kern w:val="0"/>
          <w:lang w:bidi="bn-BD"/>
        </w:rPr>
      </w:pPr>
      <w:r w:rsidRPr="00271B99">
        <w:rPr>
          <w:rFonts w:ascii="Times New Roman" w:hAnsi="Times New Roman" w:cs="Times New Roman"/>
          <w:b/>
          <w:bCs/>
          <w:kern w:val="0"/>
          <w:lang w:bidi="bn-BD"/>
        </w:rPr>
        <w:t>The estimated regression model is written as follows:</w:t>
      </w:r>
    </w:p>
    <w:p w14:paraId="085FAE6B" w14:textId="7606221C" w:rsidR="00724507" w:rsidRPr="00271B99" w:rsidRDefault="00724507" w:rsidP="00724507">
      <w:pPr>
        <w:spacing w:line="360" w:lineRule="auto"/>
        <w:rPr>
          <w:rFonts w:ascii="Times New Roman" w:hAnsi="Times New Roman" w:cs="Times New Roman"/>
          <w:kern w:val="0"/>
          <w:lang w:bidi="bn-BD"/>
        </w:rPr>
      </w:pPr>
      <w:r w:rsidRPr="00271B99">
        <w:rPr>
          <w:rFonts w:ascii="Times New Roman" w:hAnsi="Times New Roman" w:cs="Times New Roman"/>
          <w:kern w:val="0"/>
          <w:lang w:bidi="bn-BD"/>
        </w:rPr>
        <w:t xml:space="preserve">  </w:t>
      </w:r>
      <m:oMath>
        <m:acc>
          <m:accPr>
            <m:ctrlPr>
              <w:rPr>
                <w:rFonts w:ascii="Cambria Math" w:hAnsi="Cambria Math" w:cs="Times New Roman"/>
                <w:i/>
                <w:kern w:val="0"/>
                <w:lang w:bidi="bn-BD"/>
              </w:rPr>
            </m:ctrlPr>
          </m:accPr>
          <m:e>
            <m:r>
              <w:rPr>
                <w:rFonts w:ascii="Cambria Math" w:hAnsi="Cambria Math" w:cs="Times New Roman"/>
                <w:kern w:val="0"/>
                <w:lang w:bidi="bn-BD"/>
              </w:rPr>
              <m:t>C</m:t>
            </m:r>
          </m:e>
        </m:acc>
      </m:oMath>
      <w:r w:rsidRPr="005351D9">
        <w:rPr>
          <w:rFonts w:ascii="Times New Roman" w:hAnsi="Times New Roman" w:cs="Times New Roman"/>
          <w:iCs/>
          <w:kern w:val="0"/>
          <w:vertAlign w:val="subscript"/>
          <w:lang w:bidi="bn-BD"/>
        </w:rPr>
        <w:t>i</w:t>
      </w:r>
      <w:r w:rsidRPr="00271B99">
        <w:rPr>
          <w:rFonts w:ascii="Times New Roman" w:hAnsi="Times New Roman" w:cs="Times New Roman"/>
          <w:kern w:val="0"/>
          <w:vertAlign w:val="subscript"/>
          <w:lang w:bidi="bn-BD"/>
        </w:rPr>
        <w:t xml:space="preserve"> </w:t>
      </w:r>
      <w:r w:rsidRPr="00271B99">
        <w:rPr>
          <w:rFonts w:ascii="Times New Roman" w:hAnsi="Times New Roman" w:cs="Times New Roman"/>
          <w:kern w:val="0"/>
          <w:lang w:bidi="bn-BD"/>
        </w:rPr>
        <w:t>= 5650.873 + .206 (Disposable income) + 211.2 (family size) - 1320.377 (Save)</w:t>
      </w:r>
    </w:p>
    <w:p w14:paraId="6CBB5183" w14:textId="2A8EF178" w:rsidR="001C512B" w:rsidRPr="0077212B" w:rsidRDefault="00724507" w:rsidP="0077212B">
      <w:pPr>
        <w:spacing w:line="360" w:lineRule="auto"/>
        <w:rPr>
          <w:rFonts w:ascii="Times New Roman" w:hAnsi="Times New Roman" w:cs="Times New Roman"/>
          <w:kern w:val="0"/>
          <w:lang w:bidi="bn-BD"/>
        </w:rPr>
      </w:pPr>
      <w:r w:rsidRPr="00271B99">
        <w:rPr>
          <w:rFonts w:ascii="Times New Roman" w:hAnsi="Times New Roman" w:cs="Times New Roman"/>
          <w:kern w:val="0"/>
          <w:lang w:bidi="bn-BD"/>
        </w:rPr>
        <w:t>Where,</w:t>
      </w:r>
      <w:r w:rsidR="005351D9" w:rsidRPr="0077212B">
        <w:rPr>
          <w:rFonts w:ascii="Times New Roman" w:hAnsi="Times New Roman" w:cs="Times New Roman"/>
          <w:iCs/>
          <w:kern w:val="0"/>
          <w:lang w:bidi="bn-BD"/>
        </w:rPr>
        <w:t xml:space="preserve">  </w:t>
      </w:r>
      <m:oMath>
        <m:acc>
          <m:accPr>
            <m:ctrlPr>
              <w:rPr>
                <w:rFonts w:ascii="Cambria Math" w:hAnsi="Cambria Math" w:cs="Times New Roman"/>
                <w:i/>
                <w:kern w:val="0"/>
                <w:lang w:bidi="bn-BD"/>
              </w:rPr>
            </m:ctrlPr>
          </m:accPr>
          <m:e>
            <m:r>
              <w:rPr>
                <w:rFonts w:ascii="Cambria Math" w:hAnsi="Cambria Math" w:cs="Times New Roman"/>
                <w:kern w:val="0"/>
                <w:lang w:bidi="bn-BD"/>
              </w:rPr>
              <m:t>C</m:t>
            </m:r>
          </m:e>
        </m:acc>
      </m:oMath>
      <w:r w:rsidR="005351D9" w:rsidRPr="0077212B">
        <w:rPr>
          <w:rFonts w:ascii="Times New Roman" w:hAnsi="Times New Roman" w:cs="Times New Roman"/>
          <w:iCs/>
          <w:kern w:val="0"/>
          <w:vertAlign w:val="subscript"/>
          <w:lang w:bidi="bn-BD"/>
        </w:rPr>
        <w:t>i</w:t>
      </w:r>
      <w:r w:rsidR="005351D9" w:rsidRPr="0077212B">
        <w:rPr>
          <w:rFonts w:ascii="Times New Roman" w:hAnsi="Times New Roman" w:cs="Times New Roman"/>
          <w:kern w:val="0"/>
          <w:vertAlign w:val="subscript"/>
          <w:lang w:bidi="bn-BD"/>
        </w:rPr>
        <w:t xml:space="preserve"> </w:t>
      </w:r>
      <w:r w:rsidRPr="0077212B">
        <w:rPr>
          <w:rFonts w:ascii="Times New Roman" w:hAnsi="Times New Roman" w:cs="Times New Roman"/>
          <w:kern w:val="0"/>
          <w:lang w:bidi="bn-BD"/>
        </w:rPr>
        <w:t>represents the estimated monthly total consumption of the household</w:t>
      </w:r>
      <w:r w:rsidR="005351D9" w:rsidRPr="0077212B">
        <w:rPr>
          <w:rFonts w:ascii="Times New Roman" w:hAnsi="Times New Roman" w:cs="Times New Roman"/>
          <w:kern w:val="0"/>
          <w:lang w:bidi="bn-BD"/>
        </w:rPr>
        <w:t>.</w:t>
      </w:r>
    </w:p>
    <w:p w14:paraId="75DFF576" w14:textId="752AC6F3" w:rsidR="001C512B" w:rsidRPr="001C512B" w:rsidRDefault="001C512B" w:rsidP="00382D54">
      <w:pPr>
        <w:spacing w:line="360" w:lineRule="auto"/>
        <w:ind w:firstLine="360"/>
        <w:jc w:val="both"/>
        <w:rPr>
          <w:rFonts w:ascii="Times New Roman" w:hAnsi="Times New Roman" w:cs="Times New Roman"/>
          <w:kern w:val="0"/>
          <w:lang w:bidi="bn-BD"/>
        </w:rPr>
      </w:pPr>
      <w:r w:rsidRPr="001C512B">
        <w:rPr>
          <w:rFonts w:ascii="Times New Roman" w:hAnsi="Times New Roman" w:cs="Times New Roman"/>
          <w:kern w:val="0"/>
          <w:lang w:bidi="bn-BD"/>
        </w:rPr>
        <w:t>The intercept of ₹5650.87</w:t>
      </w:r>
      <w:r w:rsidR="004A1B57">
        <w:rPr>
          <w:rFonts w:ascii="Times New Roman" w:hAnsi="Times New Roman" w:cs="Times New Roman"/>
          <w:kern w:val="0"/>
          <w:lang w:bidi="bn-BD"/>
        </w:rPr>
        <w:t>3</w:t>
      </w:r>
      <w:r w:rsidRPr="001C512B">
        <w:rPr>
          <w:rFonts w:ascii="Times New Roman" w:hAnsi="Times New Roman" w:cs="Times New Roman"/>
          <w:kern w:val="0"/>
          <w:lang w:bidi="bn-BD"/>
        </w:rPr>
        <w:t xml:space="preserve"> represents the baseline level of consumption expenditure when all independent variables are held constant. This value, while theoretical, offers a foundational understanding of the minimum subsistence-level spending.</w:t>
      </w:r>
    </w:p>
    <w:p w14:paraId="2BD8B850" w14:textId="59F097B5" w:rsidR="001C512B" w:rsidRPr="001C512B" w:rsidRDefault="001C512B" w:rsidP="00DB2777">
      <w:pPr>
        <w:spacing w:line="360" w:lineRule="auto"/>
        <w:ind w:firstLine="360"/>
        <w:jc w:val="both"/>
        <w:rPr>
          <w:rFonts w:ascii="Times New Roman" w:hAnsi="Times New Roman" w:cs="Times New Roman"/>
          <w:kern w:val="0"/>
          <w:lang w:bidi="bn-BD"/>
        </w:rPr>
      </w:pPr>
      <w:r w:rsidRPr="001C512B">
        <w:rPr>
          <w:rFonts w:ascii="Times New Roman" w:hAnsi="Times New Roman" w:cs="Times New Roman"/>
          <w:kern w:val="0"/>
          <w:lang w:bidi="bn-BD"/>
        </w:rPr>
        <w:t>The variable family size exhibits a positive and statistically significant association with consumption expenditure (</w:t>
      </w:r>
      <w:r w:rsidR="00DB2777" w:rsidRPr="001C512B">
        <w:rPr>
          <w:rFonts w:ascii="Times New Roman" w:hAnsi="Times New Roman" w:cs="Times New Roman"/>
          <w:kern w:val="0"/>
          <w:lang w:bidi="bn-BD"/>
        </w:rPr>
        <w:t>β</w:t>
      </w:r>
      <w:r w:rsidR="00DB2777">
        <w:rPr>
          <w:rFonts w:ascii="Times New Roman" w:hAnsi="Times New Roman" w:cs="Times New Roman"/>
          <w:kern w:val="0"/>
          <w:lang w:bidi="bn-BD"/>
        </w:rPr>
        <w:t xml:space="preserve"> =</w:t>
      </w:r>
      <w:r w:rsidRPr="001C512B">
        <w:rPr>
          <w:rFonts w:ascii="Times New Roman" w:hAnsi="Times New Roman" w:cs="Times New Roman"/>
          <w:kern w:val="0"/>
          <w:lang w:bidi="bn-BD"/>
        </w:rPr>
        <w:t xml:space="preserve"> 211.20, p = 0.034). This indicates that, on average, each additional household </w:t>
      </w:r>
      <w:r w:rsidR="00BC2D89">
        <w:rPr>
          <w:rFonts w:ascii="Times New Roman" w:hAnsi="Times New Roman" w:cs="Times New Roman"/>
          <w:kern w:val="0"/>
          <w:lang w:bidi="bn-BD"/>
        </w:rPr>
        <w:t>member of beedi workers</w:t>
      </w:r>
      <w:r w:rsidRPr="001C512B">
        <w:rPr>
          <w:rFonts w:ascii="Times New Roman" w:hAnsi="Times New Roman" w:cs="Times New Roman"/>
          <w:kern w:val="0"/>
          <w:lang w:bidi="bn-BD"/>
        </w:rPr>
        <w:t xml:space="preserve"> increases consumption expenditure by ₹211.20, holding other factors constant</w:t>
      </w:r>
      <w:r w:rsidR="00FE4EDD" w:rsidRPr="00FE4EDD">
        <w:rPr>
          <w:rFonts w:ascii="Times New Roman" w:hAnsi="Times New Roman" w:cs="Times New Roman"/>
          <w:kern w:val="0"/>
          <w:lang w:bidi="bn-BD"/>
        </w:rPr>
        <w:t xml:space="preserve">. </w:t>
      </w:r>
      <w:r w:rsidRPr="001C512B">
        <w:rPr>
          <w:rFonts w:ascii="Times New Roman" w:hAnsi="Times New Roman" w:cs="Times New Roman"/>
          <w:kern w:val="0"/>
          <w:lang w:bidi="bn-BD"/>
        </w:rPr>
        <w:t>larger households incur proportionally higher expenses</w:t>
      </w:r>
      <w:r w:rsidR="00FE4EDD">
        <w:rPr>
          <w:rFonts w:ascii="Times New Roman" w:hAnsi="Times New Roman" w:cs="Times New Roman"/>
          <w:kern w:val="0"/>
          <w:lang w:bidi="bn-BD"/>
        </w:rPr>
        <w:t xml:space="preserve"> </w:t>
      </w:r>
      <w:r w:rsidR="00FE4EDD" w:rsidRPr="00FE4EDD">
        <w:rPr>
          <w:rFonts w:ascii="Times New Roman" w:hAnsi="Times New Roman" w:cs="Times New Roman"/>
          <w:kern w:val="0"/>
          <w:lang w:bidi="bn-BD"/>
        </w:rPr>
        <w:t xml:space="preserve">because of the </w:t>
      </w:r>
      <w:r w:rsidRPr="001C512B">
        <w:rPr>
          <w:rFonts w:ascii="Times New Roman" w:hAnsi="Times New Roman" w:cs="Times New Roman"/>
          <w:kern w:val="0"/>
          <w:lang w:bidi="bn-BD"/>
        </w:rPr>
        <w:t>increased demand for food, utilities, healthcare and other basic needs.</w:t>
      </w:r>
      <w:r w:rsidR="00F65FE6">
        <w:rPr>
          <w:rFonts w:ascii="Times New Roman" w:hAnsi="Times New Roman" w:cs="Times New Roman"/>
          <w:kern w:val="0"/>
          <w:lang w:bidi="bn-BD"/>
        </w:rPr>
        <w:t xml:space="preserve"> </w:t>
      </w:r>
      <w:r w:rsidR="00F65FE6" w:rsidRPr="00F65FE6">
        <w:rPr>
          <w:rFonts w:ascii="Times New Roman" w:hAnsi="Times New Roman" w:cs="Times New Roman"/>
          <w:kern w:val="0"/>
          <w:lang w:val="en-US" w:bidi="bn-BD"/>
        </w:rPr>
        <w:t xml:space="preserve">This finding is in conformity with the </w:t>
      </w:r>
      <w:r w:rsidR="00E40672">
        <w:rPr>
          <w:rFonts w:ascii="Times New Roman" w:hAnsi="Times New Roman" w:cs="Times New Roman"/>
          <w:kern w:val="0"/>
          <w:lang w:val="en-US" w:bidi="bn-BD"/>
        </w:rPr>
        <w:t>finding</w:t>
      </w:r>
      <w:r w:rsidR="00F65FE6" w:rsidRPr="00F65FE6">
        <w:rPr>
          <w:rFonts w:ascii="Times New Roman" w:hAnsi="Times New Roman" w:cs="Times New Roman"/>
          <w:kern w:val="0"/>
          <w:lang w:val="en-US" w:bidi="bn-BD"/>
        </w:rPr>
        <w:t xml:space="preserve"> of </w:t>
      </w:r>
      <w:proofErr w:type="spellStart"/>
      <w:r w:rsidR="00F65FE6" w:rsidRPr="005178B1">
        <w:rPr>
          <w:rFonts w:ascii="Times New Roman" w:hAnsi="Times New Roman" w:cs="Times New Roman"/>
        </w:rPr>
        <w:t>Rusdiana</w:t>
      </w:r>
      <w:proofErr w:type="spellEnd"/>
      <w:r w:rsidR="00F65FE6" w:rsidRPr="005178B1">
        <w:rPr>
          <w:rFonts w:ascii="Times New Roman" w:hAnsi="Times New Roman" w:cs="Times New Roman"/>
        </w:rPr>
        <w:t xml:space="preserve"> </w:t>
      </w:r>
      <w:r w:rsidR="00F65FE6" w:rsidRPr="00F65FE6">
        <w:rPr>
          <w:rFonts w:ascii="Times New Roman" w:hAnsi="Times New Roman" w:cs="Times New Roman"/>
          <w:i/>
          <w:iCs/>
        </w:rPr>
        <w:t>et al</w:t>
      </w:r>
      <w:r w:rsidR="00F65FE6" w:rsidRPr="005178B1">
        <w:rPr>
          <w:rFonts w:ascii="Times New Roman" w:hAnsi="Times New Roman" w:cs="Times New Roman"/>
        </w:rPr>
        <w:t>.</w:t>
      </w:r>
      <w:r w:rsidR="00F65FE6">
        <w:rPr>
          <w:rFonts w:ascii="Times New Roman" w:hAnsi="Times New Roman" w:cs="Times New Roman"/>
        </w:rPr>
        <w:t>,</w:t>
      </w:r>
      <w:r w:rsidR="00F65FE6" w:rsidRPr="005178B1">
        <w:rPr>
          <w:rFonts w:ascii="Times New Roman" w:hAnsi="Times New Roman" w:cs="Times New Roman"/>
        </w:rPr>
        <w:t xml:space="preserve"> (2020)</w:t>
      </w:r>
      <w:r w:rsidR="00F65FE6">
        <w:rPr>
          <w:rFonts w:ascii="Times New Roman" w:hAnsi="Times New Roman" w:cs="Times New Roman"/>
        </w:rPr>
        <w:t xml:space="preserve"> and </w:t>
      </w:r>
      <w:r w:rsidR="00F65FE6" w:rsidRPr="00955433">
        <w:rPr>
          <w:rFonts w:ascii="Times New Roman" w:hAnsi="Times New Roman" w:cs="Times New Roman"/>
        </w:rPr>
        <w:t xml:space="preserve">Sultana </w:t>
      </w:r>
      <w:r w:rsidR="00F65FE6" w:rsidRPr="00955433">
        <w:rPr>
          <w:rFonts w:ascii="Times New Roman" w:hAnsi="Times New Roman" w:cs="Times New Roman"/>
          <w:i/>
          <w:iCs/>
        </w:rPr>
        <w:t>et al</w:t>
      </w:r>
      <w:r w:rsidR="00F65FE6" w:rsidRPr="00955433">
        <w:rPr>
          <w:rFonts w:ascii="Times New Roman" w:hAnsi="Times New Roman" w:cs="Times New Roman"/>
        </w:rPr>
        <w:t>.</w:t>
      </w:r>
      <w:r w:rsidR="00F65FE6">
        <w:rPr>
          <w:rFonts w:ascii="Times New Roman" w:hAnsi="Times New Roman" w:cs="Times New Roman"/>
        </w:rPr>
        <w:t>,</w:t>
      </w:r>
      <w:r w:rsidR="00F65FE6" w:rsidRPr="00955433">
        <w:rPr>
          <w:rFonts w:ascii="Times New Roman" w:hAnsi="Times New Roman" w:cs="Times New Roman"/>
        </w:rPr>
        <w:t xml:space="preserve"> (2024)</w:t>
      </w:r>
      <w:r w:rsidR="00F65FE6">
        <w:rPr>
          <w:rFonts w:ascii="Times New Roman" w:hAnsi="Times New Roman" w:cs="Times New Roman"/>
        </w:rPr>
        <w:t>.</w:t>
      </w:r>
      <w:r w:rsidR="00F65FE6" w:rsidRPr="00955433">
        <w:rPr>
          <w:rFonts w:ascii="Times New Roman" w:hAnsi="Times New Roman" w:cs="Times New Roman"/>
        </w:rPr>
        <w:t xml:space="preserve"> </w:t>
      </w:r>
    </w:p>
    <w:p w14:paraId="3423A610" w14:textId="1959EE57" w:rsidR="001C512B" w:rsidRPr="001C512B" w:rsidRDefault="001C512B" w:rsidP="00382D54">
      <w:pPr>
        <w:spacing w:line="360" w:lineRule="auto"/>
        <w:ind w:firstLine="720"/>
        <w:jc w:val="both"/>
        <w:rPr>
          <w:rFonts w:ascii="Times New Roman" w:hAnsi="Times New Roman" w:cs="Times New Roman"/>
          <w:kern w:val="0"/>
          <w:lang w:val="en-US" w:bidi="bn-BD"/>
        </w:rPr>
      </w:pPr>
      <w:r w:rsidRPr="001C512B">
        <w:rPr>
          <w:rFonts w:ascii="Times New Roman" w:hAnsi="Times New Roman" w:cs="Times New Roman"/>
          <w:kern w:val="0"/>
          <w:lang w:bidi="bn-BD"/>
        </w:rPr>
        <w:lastRenderedPageBreak/>
        <w:t>Income shows a strong and significant positive effect on consumption expenditure (</w:t>
      </w:r>
      <w:r w:rsidR="00DB2777" w:rsidRPr="001C512B">
        <w:rPr>
          <w:rFonts w:ascii="Times New Roman" w:hAnsi="Times New Roman" w:cs="Times New Roman"/>
          <w:kern w:val="0"/>
          <w:lang w:bidi="bn-BD"/>
        </w:rPr>
        <w:t>β</w:t>
      </w:r>
      <w:r w:rsidRPr="001C512B">
        <w:rPr>
          <w:rFonts w:ascii="Times New Roman" w:hAnsi="Times New Roman" w:cs="Times New Roman"/>
          <w:kern w:val="0"/>
          <w:lang w:bidi="bn-BD"/>
        </w:rPr>
        <w:t xml:space="preserve"> = 0.206, p &lt; 0.001), with a standardized coefficient of 0.450. This implies that a ₹1 increase in income leads to a ₹0.206 increase in consumption, indicating a high marginal propensity to consume among beedi workers. The strength of this relationship suggests that income remains a crucial determinant of household welfare and access to essential goods and services. This finding </w:t>
      </w:r>
      <w:r w:rsidR="00320962">
        <w:rPr>
          <w:rFonts w:ascii="Times New Roman" w:hAnsi="Times New Roman" w:cs="Times New Roman"/>
          <w:kern w:val="0"/>
          <w:lang w:bidi="bn-BD"/>
        </w:rPr>
        <w:t>is similar</w:t>
      </w:r>
      <w:r w:rsidRPr="001C512B">
        <w:rPr>
          <w:rFonts w:ascii="Times New Roman" w:hAnsi="Times New Roman" w:cs="Times New Roman"/>
          <w:kern w:val="0"/>
          <w:lang w:bidi="bn-BD"/>
        </w:rPr>
        <w:t xml:space="preserve"> </w:t>
      </w:r>
      <w:r w:rsidR="00320962">
        <w:rPr>
          <w:rFonts w:ascii="Times New Roman" w:hAnsi="Times New Roman" w:cs="Times New Roman"/>
          <w:kern w:val="0"/>
          <w:lang w:bidi="bn-BD"/>
        </w:rPr>
        <w:t>to</w:t>
      </w:r>
      <w:r w:rsidRPr="001C512B">
        <w:rPr>
          <w:rFonts w:ascii="Times New Roman" w:hAnsi="Times New Roman" w:cs="Times New Roman"/>
          <w:kern w:val="0"/>
          <w:lang w:bidi="bn-BD"/>
        </w:rPr>
        <w:t xml:space="preserve"> Keynesian consumption theory, where consumption is directly related to disposable income</w:t>
      </w:r>
      <w:r w:rsidR="00320962" w:rsidRPr="00320962">
        <w:rPr>
          <w:rFonts w:ascii="Times New Roman" w:hAnsi="Times New Roman" w:cs="Times New Roman"/>
          <w:kern w:val="0"/>
          <w:lang w:bidi="bn-BD"/>
        </w:rPr>
        <w:t>.</w:t>
      </w:r>
      <w:r w:rsidR="00320962" w:rsidRPr="00320962">
        <w:rPr>
          <w:rFonts w:ascii="Times New Roman" w:hAnsi="Times New Roman" w:cs="Times New Roman"/>
          <w:kern w:val="0"/>
          <w:lang w:val="en-US" w:bidi="bn-BD"/>
        </w:rPr>
        <w:t xml:space="preserve"> The finding is in agreement with the findings reported by</w:t>
      </w:r>
      <w:r w:rsidR="00F65FE6">
        <w:rPr>
          <w:rFonts w:ascii="Times New Roman" w:hAnsi="Times New Roman" w:cs="Times New Roman"/>
          <w:kern w:val="0"/>
          <w:lang w:val="en-US" w:bidi="bn-BD"/>
        </w:rPr>
        <w:t xml:space="preserve"> </w:t>
      </w:r>
      <w:proofErr w:type="spellStart"/>
      <w:r w:rsidR="00F65FE6" w:rsidRPr="005178B1">
        <w:rPr>
          <w:rFonts w:ascii="Times New Roman" w:hAnsi="Times New Roman" w:cs="Times New Roman"/>
        </w:rPr>
        <w:t>Rusdiana</w:t>
      </w:r>
      <w:proofErr w:type="spellEnd"/>
      <w:r w:rsidR="00F65FE6" w:rsidRPr="005178B1">
        <w:rPr>
          <w:rFonts w:ascii="Times New Roman" w:hAnsi="Times New Roman" w:cs="Times New Roman"/>
        </w:rPr>
        <w:t xml:space="preserve"> </w:t>
      </w:r>
      <w:r w:rsidR="00F65FE6" w:rsidRPr="002652C1">
        <w:rPr>
          <w:rFonts w:ascii="Times New Roman" w:hAnsi="Times New Roman" w:cs="Times New Roman"/>
          <w:i/>
          <w:iCs/>
        </w:rPr>
        <w:t>et al</w:t>
      </w:r>
      <w:r w:rsidR="00F65FE6" w:rsidRPr="005178B1">
        <w:rPr>
          <w:rFonts w:ascii="Times New Roman" w:hAnsi="Times New Roman" w:cs="Times New Roman"/>
        </w:rPr>
        <w:t>.</w:t>
      </w:r>
      <w:r w:rsidR="00F65FE6">
        <w:rPr>
          <w:rFonts w:ascii="Times New Roman" w:hAnsi="Times New Roman" w:cs="Times New Roman"/>
        </w:rPr>
        <w:t>,</w:t>
      </w:r>
      <w:r w:rsidR="00F65FE6" w:rsidRPr="005178B1">
        <w:rPr>
          <w:rFonts w:ascii="Times New Roman" w:hAnsi="Times New Roman" w:cs="Times New Roman"/>
        </w:rPr>
        <w:t xml:space="preserve"> (2020)</w:t>
      </w:r>
      <w:r w:rsidR="00293FE0">
        <w:rPr>
          <w:rFonts w:ascii="Times New Roman" w:hAnsi="Times New Roman" w:cs="Times New Roman"/>
          <w:kern w:val="0"/>
          <w:lang w:val="en-US" w:bidi="bn-BD"/>
        </w:rPr>
        <w:t>;</w:t>
      </w:r>
      <w:r w:rsidR="00F65FE6">
        <w:rPr>
          <w:rFonts w:ascii="Times New Roman" w:hAnsi="Times New Roman" w:cs="Times New Roman"/>
          <w:kern w:val="0"/>
          <w:lang w:val="en-US" w:bidi="bn-BD"/>
        </w:rPr>
        <w:t xml:space="preserve"> </w:t>
      </w:r>
      <w:proofErr w:type="spellStart"/>
      <w:r w:rsidR="00BC5DB6" w:rsidRPr="009628E6">
        <w:rPr>
          <w:rFonts w:ascii="Times New Roman" w:hAnsi="Times New Roman" w:cs="Times New Roman"/>
          <w:kern w:val="0"/>
          <w:lang w:bidi="bn-BD"/>
        </w:rPr>
        <w:t>Ekong</w:t>
      </w:r>
      <w:proofErr w:type="spellEnd"/>
      <w:r w:rsidR="00BC5DB6" w:rsidRPr="009628E6">
        <w:rPr>
          <w:rFonts w:ascii="Times New Roman" w:hAnsi="Times New Roman" w:cs="Times New Roman"/>
          <w:kern w:val="0"/>
          <w:lang w:bidi="bn-BD"/>
        </w:rPr>
        <w:t xml:space="preserve"> &amp; Effiong</w:t>
      </w:r>
      <w:r w:rsidR="00293FE0">
        <w:rPr>
          <w:rFonts w:ascii="Times New Roman" w:hAnsi="Times New Roman" w:cs="Times New Roman"/>
          <w:kern w:val="0"/>
          <w:lang w:bidi="bn-BD"/>
        </w:rPr>
        <w:t>,</w:t>
      </w:r>
      <w:r w:rsidR="00BC5DB6" w:rsidRPr="009628E6">
        <w:rPr>
          <w:rFonts w:ascii="Times New Roman" w:hAnsi="Times New Roman" w:cs="Times New Roman"/>
          <w:kern w:val="0"/>
          <w:lang w:bidi="bn-BD"/>
        </w:rPr>
        <w:t xml:space="preserve"> </w:t>
      </w:r>
      <w:r w:rsidR="00BC5DB6">
        <w:rPr>
          <w:rFonts w:ascii="Times New Roman" w:hAnsi="Times New Roman" w:cs="Times New Roman"/>
          <w:kern w:val="0"/>
          <w:lang w:bidi="bn-BD"/>
        </w:rPr>
        <w:t>(</w:t>
      </w:r>
      <w:r w:rsidR="00BC5DB6" w:rsidRPr="009628E6">
        <w:rPr>
          <w:rFonts w:ascii="Times New Roman" w:hAnsi="Times New Roman" w:cs="Times New Roman"/>
          <w:kern w:val="0"/>
          <w:lang w:bidi="bn-BD"/>
        </w:rPr>
        <w:t>2020</w:t>
      </w:r>
      <w:r w:rsidR="00BC5DB6">
        <w:rPr>
          <w:rFonts w:ascii="Times New Roman" w:hAnsi="Times New Roman" w:cs="Times New Roman"/>
          <w:kern w:val="0"/>
          <w:lang w:bidi="bn-BD"/>
        </w:rPr>
        <w:t>)</w:t>
      </w:r>
      <w:r w:rsidR="00293FE0">
        <w:rPr>
          <w:rFonts w:ascii="Times New Roman" w:hAnsi="Times New Roman" w:cs="Times New Roman"/>
          <w:kern w:val="0"/>
          <w:lang w:bidi="bn-BD"/>
        </w:rPr>
        <w:t>;</w:t>
      </w:r>
      <w:r w:rsidR="00BC5DB6">
        <w:rPr>
          <w:rFonts w:ascii="Times New Roman" w:hAnsi="Times New Roman" w:cs="Times New Roman"/>
          <w:kern w:val="0"/>
          <w:lang w:bidi="bn-BD"/>
        </w:rPr>
        <w:t xml:space="preserve"> </w:t>
      </w:r>
      <w:r w:rsidR="002652C1" w:rsidRPr="00955433">
        <w:rPr>
          <w:rFonts w:ascii="Times New Roman" w:hAnsi="Times New Roman" w:cs="Times New Roman"/>
        </w:rPr>
        <w:t xml:space="preserve">Sultana </w:t>
      </w:r>
      <w:r w:rsidR="002652C1" w:rsidRPr="00955433">
        <w:rPr>
          <w:rFonts w:ascii="Times New Roman" w:hAnsi="Times New Roman" w:cs="Times New Roman"/>
          <w:i/>
          <w:iCs/>
        </w:rPr>
        <w:t>et al</w:t>
      </w:r>
      <w:r w:rsidR="002652C1" w:rsidRPr="00955433">
        <w:rPr>
          <w:rFonts w:ascii="Times New Roman" w:hAnsi="Times New Roman" w:cs="Times New Roman"/>
        </w:rPr>
        <w:t>.</w:t>
      </w:r>
      <w:r w:rsidR="002652C1">
        <w:rPr>
          <w:rFonts w:ascii="Times New Roman" w:hAnsi="Times New Roman" w:cs="Times New Roman"/>
        </w:rPr>
        <w:t>,</w:t>
      </w:r>
      <w:r w:rsidR="002652C1" w:rsidRPr="00955433">
        <w:rPr>
          <w:rFonts w:ascii="Times New Roman" w:hAnsi="Times New Roman" w:cs="Times New Roman"/>
        </w:rPr>
        <w:t xml:space="preserve"> (2024)</w:t>
      </w:r>
      <w:r w:rsidR="00D77865">
        <w:rPr>
          <w:rFonts w:ascii="Times New Roman" w:hAnsi="Times New Roman" w:cs="Times New Roman"/>
        </w:rPr>
        <w:t xml:space="preserve"> and </w:t>
      </w:r>
      <w:r w:rsidR="00D77865" w:rsidRPr="00F03BE1">
        <w:rPr>
          <w:rFonts w:ascii="Times New Roman" w:hAnsi="Times New Roman" w:cs="Times New Roman"/>
          <w:kern w:val="0"/>
          <w:lang w:bidi="bn-BD"/>
        </w:rPr>
        <w:t>Yonas</w:t>
      </w:r>
      <w:r w:rsidR="00BC5DB6">
        <w:rPr>
          <w:rFonts w:ascii="Times New Roman" w:hAnsi="Times New Roman" w:cs="Times New Roman"/>
          <w:kern w:val="0"/>
          <w:lang w:bidi="bn-BD"/>
        </w:rPr>
        <w:t xml:space="preserve"> (</w:t>
      </w:r>
      <w:r w:rsidR="00D77865">
        <w:rPr>
          <w:rFonts w:ascii="Times New Roman" w:hAnsi="Times New Roman" w:cs="Times New Roman"/>
          <w:kern w:val="0"/>
          <w:lang w:bidi="bn-BD"/>
        </w:rPr>
        <w:t>2024</w:t>
      </w:r>
      <w:r w:rsidR="00BC5DB6">
        <w:rPr>
          <w:rFonts w:ascii="Times New Roman" w:hAnsi="Times New Roman" w:cs="Times New Roman"/>
          <w:kern w:val="0"/>
          <w:lang w:bidi="bn-BD"/>
        </w:rPr>
        <w:t>)</w:t>
      </w:r>
      <w:r w:rsidR="002652C1">
        <w:rPr>
          <w:rFonts w:ascii="Times New Roman" w:hAnsi="Times New Roman" w:cs="Times New Roman"/>
        </w:rPr>
        <w:t>.</w:t>
      </w:r>
      <w:r w:rsidR="00F65FE6">
        <w:rPr>
          <w:rFonts w:ascii="Times New Roman" w:hAnsi="Times New Roman" w:cs="Times New Roman"/>
        </w:rPr>
        <w:t xml:space="preserve">  </w:t>
      </w:r>
      <w:r w:rsidR="00320962" w:rsidRPr="00320962">
        <w:rPr>
          <w:rFonts w:ascii="Times New Roman" w:hAnsi="Times New Roman" w:cs="Times New Roman"/>
          <w:kern w:val="0"/>
          <w:lang w:val="en-US" w:bidi="bn-BD"/>
        </w:rPr>
        <w:t xml:space="preserve"> </w:t>
      </w:r>
    </w:p>
    <w:p w14:paraId="55C16434" w14:textId="330F0A78" w:rsidR="002652C1" w:rsidRDefault="002652C1" w:rsidP="00E40672">
      <w:pPr>
        <w:spacing w:line="360" w:lineRule="auto"/>
        <w:ind w:firstLine="720"/>
        <w:jc w:val="both"/>
        <w:rPr>
          <w:rFonts w:ascii="Times New Roman" w:hAnsi="Times New Roman" w:cs="Times New Roman"/>
          <w:kern w:val="0"/>
          <w:lang w:bidi="bn-BD"/>
        </w:rPr>
      </w:pPr>
      <w:r>
        <w:rPr>
          <w:rFonts w:ascii="Times New Roman" w:hAnsi="Times New Roman" w:cs="Times New Roman"/>
          <w:kern w:val="0"/>
          <w:lang w:bidi="bn-BD"/>
        </w:rPr>
        <w:t>S</w:t>
      </w:r>
      <w:r w:rsidR="001C512B" w:rsidRPr="001C512B">
        <w:rPr>
          <w:rFonts w:ascii="Times New Roman" w:hAnsi="Times New Roman" w:cs="Times New Roman"/>
          <w:kern w:val="0"/>
          <w:lang w:bidi="bn-BD"/>
        </w:rPr>
        <w:t>avings displays a highly significant and negative relationship with consumption expenditure (</w:t>
      </w:r>
      <w:r w:rsidR="00DB2777" w:rsidRPr="001C512B">
        <w:rPr>
          <w:rFonts w:ascii="Times New Roman" w:hAnsi="Times New Roman" w:cs="Times New Roman"/>
          <w:kern w:val="0"/>
          <w:lang w:bidi="bn-BD"/>
        </w:rPr>
        <w:t>β</w:t>
      </w:r>
      <w:r w:rsidR="001C512B" w:rsidRPr="001C512B">
        <w:rPr>
          <w:rFonts w:ascii="Times New Roman" w:hAnsi="Times New Roman" w:cs="Times New Roman"/>
          <w:kern w:val="0"/>
          <w:lang w:bidi="bn-BD"/>
        </w:rPr>
        <w:t xml:space="preserve"> = -1320.3</w:t>
      </w:r>
      <w:r w:rsidR="000D3322">
        <w:rPr>
          <w:rFonts w:ascii="Times New Roman" w:hAnsi="Times New Roman" w:cs="Times New Roman"/>
          <w:kern w:val="0"/>
          <w:lang w:bidi="bn-BD"/>
        </w:rPr>
        <w:t>77</w:t>
      </w:r>
      <w:r w:rsidR="001C512B" w:rsidRPr="001C512B">
        <w:rPr>
          <w:rFonts w:ascii="Times New Roman" w:hAnsi="Times New Roman" w:cs="Times New Roman"/>
          <w:kern w:val="0"/>
          <w:lang w:bidi="bn-BD"/>
        </w:rPr>
        <w:t>, p &lt; 0.001). The negative coefficient implies that for each unit increase in saving, consumption expenditure declines substantially.</w:t>
      </w:r>
      <w:r w:rsidR="00DB2777">
        <w:rPr>
          <w:rFonts w:ascii="Times New Roman" w:hAnsi="Times New Roman" w:cs="Times New Roman"/>
          <w:kern w:val="0"/>
          <w:lang w:bidi="bn-BD"/>
        </w:rPr>
        <w:t xml:space="preserve"> </w:t>
      </w:r>
      <w:r w:rsidR="001C512B" w:rsidRPr="001C512B">
        <w:rPr>
          <w:rFonts w:ascii="Times New Roman" w:hAnsi="Times New Roman" w:cs="Times New Roman"/>
          <w:kern w:val="0"/>
          <w:lang w:bidi="bn-BD"/>
        </w:rPr>
        <w:t>It suggests that beedi workers who prioritize saving may reduce their present consumption, possibly as a strategy to cope with income volatility or anticipated future expenses.</w:t>
      </w:r>
      <w:r w:rsidR="00F03BE1">
        <w:rPr>
          <w:rFonts w:ascii="Times New Roman" w:hAnsi="Times New Roman" w:cs="Times New Roman"/>
          <w:kern w:val="0"/>
          <w:lang w:bidi="bn-BD"/>
        </w:rPr>
        <w:t xml:space="preserve"> </w:t>
      </w:r>
      <w:r w:rsidR="00F03BE1" w:rsidRPr="00F03BE1">
        <w:rPr>
          <w:rFonts w:ascii="Times New Roman" w:hAnsi="Times New Roman" w:cs="Times New Roman"/>
          <w:kern w:val="0"/>
          <w:lang w:bidi="bn-BD"/>
        </w:rPr>
        <w:t>It is similar with the study</w:t>
      </w:r>
      <w:r w:rsidR="00F03BE1">
        <w:rPr>
          <w:rFonts w:ascii="Times New Roman" w:hAnsi="Times New Roman" w:cs="Times New Roman"/>
          <w:kern w:val="0"/>
          <w:lang w:bidi="bn-BD"/>
        </w:rPr>
        <w:t xml:space="preserve"> </w:t>
      </w:r>
      <w:r w:rsidR="00F03BE1" w:rsidRPr="00F03BE1">
        <w:rPr>
          <w:rFonts w:ascii="Times New Roman" w:hAnsi="Times New Roman" w:cs="Times New Roman"/>
          <w:kern w:val="0"/>
          <w:lang w:bidi="bn-BD"/>
        </w:rPr>
        <w:t>conducted (</w:t>
      </w:r>
      <w:proofErr w:type="spellStart"/>
      <w:r w:rsidR="00F03BE1" w:rsidRPr="00F03BE1">
        <w:rPr>
          <w:rFonts w:ascii="Times New Roman" w:hAnsi="Times New Roman" w:cs="Times New Roman"/>
          <w:kern w:val="0"/>
          <w:lang w:bidi="bn-BD"/>
        </w:rPr>
        <w:t>Enbelye</w:t>
      </w:r>
      <w:proofErr w:type="spellEnd"/>
      <w:r w:rsidR="00F03BE1" w:rsidRPr="00F03BE1">
        <w:rPr>
          <w:rFonts w:ascii="Times New Roman" w:hAnsi="Times New Roman" w:cs="Times New Roman"/>
          <w:kern w:val="0"/>
          <w:lang w:bidi="bn-BD"/>
        </w:rPr>
        <w:t xml:space="preserve"> </w:t>
      </w:r>
      <w:r w:rsidR="00F03BE1" w:rsidRPr="00F03BE1">
        <w:rPr>
          <w:rFonts w:ascii="Times New Roman" w:hAnsi="Times New Roman" w:cs="Times New Roman"/>
          <w:i/>
          <w:iCs/>
          <w:kern w:val="0"/>
          <w:lang w:bidi="bn-BD"/>
        </w:rPr>
        <w:t>et al</w:t>
      </w:r>
      <w:r w:rsidR="00F03BE1" w:rsidRPr="00F03BE1">
        <w:rPr>
          <w:rFonts w:ascii="Times New Roman" w:hAnsi="Times New Roman" w:cs="Times New Roman"/>
          <w:kern w:val="0"/>
          <w:lang w:bidi="bn-BD"/>
        </w:rPr>
        <w:t>., 2020</w:t>
      </w:r>
      <w:r w:rsidR="00F03BE1">
        <w:rPr>
          <w:rFonts w:ascii="Times New Roman" w:hAnsi="Times New Roman" w:cs="Times New Roman"/>
          <w:kern w:val="0"/>
          <w:lang w:bidi="bn-BD"/>
        </w:rPr>
        <w:t xml:space="preserve"> and </w:t>
      </w:r>
      <w:r w:rsidR="00F03BE1" w:rsidRPr="00F03BE1">
        <w:rPr>
          <w:rFonts w:ascii="Times New Roman" w:hAnsi="Times New Roman" w:cs="Times New Roman"/>
          <w:kern w:val="0"/>
          <w:lang w:bidi="bn-BD"/>
        </w:rPr>
        <w:t>Yonas</w:t>
      </w:r>
      <w:r w:rsidR="00F03BE1">
        <w:rPr>
          <w:rFonts w:ascii="Times New Roman" w:hAnsi="Times New Roman" w:cs="Times New Roman"/>
          <w:kern w:val="0"/>
          <w:lang w:bidi="bn-BD"/>
        </w:rPr>
        <w:t xml:space="preserve">, 2024) </w:t>
      </w:r>
      <w:r w:rsidR="00F03BE1" w:rsidRPr="00F03BE1">
        <w:rPr>
          <w:rFonts w:ascii="Times New Roman" w:hAnsi="Times New Roman" w:cs="Times New Roman"/>
          <w:kern w:val="0"/>
          <w:lang w:bidi="bn-BD"/>
        </w:rPr>
        <w:t>saving amount is negatively</w:t>
      </w:r>
      <w:r w:rsidR="00F03BE1">
        <w:rPr>
          <w:rFonts w:ascii="Times New Roman" w:hAnsi="Times New Roman" w:cs="Times New Roman"/>
          <w:kern w:val="0"/>
          <w:lang w:bidi="bn-BD"/>
        </w:rPr>
        <w:t xml:space="preserve"> </w:t>
      </w:r>
      <w:r w:rsidR="00F03BE1" w:rsidRPr="00F03BE1">
        <w:rPr>
          <w:rFonts w:ascii="Times New Roman" w:hAnsi="Times New Roman" w:cs="Times New Roman"/>
          <w:kern w:val="0"/>
          <w:lang w:bidi="bn-BD"/>
        </w:rPr>
        <w:t>related with consumption.</w:t>
      </w:r>
    </w:p>
    <w:p w14:paraId="5AFA3143" w14:textId="77777777" w:rsidR="00293FE0" w:rsidRDefault="00293FE0" w:rsidP="00724507">
      <w:pPr>
        <w:spacing w:line="360" w:lineRule="auto"/>
        <w:rPr>
          <w:rFonts w:ascii="Times New Roman" w:hAnsi="Times New Roman" w:cs="Times New Roman"/>
          <w:b/>
          <w:bCs/>
        </w:rPr>
      </w:pPr>
    </w:p>
    <w:p w14:paraId="121E33F8" w14:textId="0C9F6BE0" w:rsidR="00724507" w:rsidRPr="00271B99" w:rsidRDefault="00724507" w:rsidP="00724507">
      <w:pPr>
        <w:spacing w:line="360" w:lineRule="auto"/>
        <w:rPr>
          <w:rFonts w:ascii="Times New Roman" w:hAnsi="Times New Roman" w:cs="Times New Roman"/>
          <w:b/>
          <w:bCs/>
        </w:rPr>
      </w:pPr>
      <w:r w:rsidRPr="00271B99">
        <w:rPr>
          <w:rFonts w:ascii="Times New Roman" w:hAnsi="Times New Roman" w:cs="Times New Roman"/>
          <w:b/>
          <w:bCs/>
        </w:rPr>
        <w:t xml:space="preserve">CONCLUSION </w:t>
      </w:r>
    </w:p>
    <w:p w14:paraId="3F80AE16" w14:textId="398DB682" w:rsidR="00724507" w:rsidRPr="00156B0E" w:rsidRDefault="00724507" w:rsidP="00156B0E">
      <w:pPr>
        <w:spacing w:line="360" w:lineRule="auto"/>
        <w:ind w:firstLine="720"/>
        <w:jc w:val="both"/>
        <w:rPr>
          <w:rFonts w:ascii="Times New Roman" w:hAnsi="Times New Roman" w:cs="Times New Roman"/>
        </w:rPr>
      </w:pPr>
      <w:r w:rsidRPr="00271B99">
        <w:rPr>
          <w:rFonts w:ascii="Times New Roman" w:hAnsi="Times New Roman" w:cs="Times New Roman"/>
        </w:rPr>
        <w:t xml:space="preserve">The study analysed the demographic characteristics and household consumption patterns of 50 respondents. The average respondent age is 43.20 years, with a mean household size of 4.7 members. Monthly household income ranges from Rs. 8000 to Rs. 18500, with an average of Rs. 11540. Household consumption primarily focuses on food (46.45 per cent), followed by medical expenses (25.54 per cent), with an average monthly expenditure of Rs. 8119.10. </w:t>
      </w:r>
      <w:r w:rsidR="00E40672">
        <w:rPr>
          <w:rFonts w:ascii="Times New Roman" w:hAnsi="Times New Roman" w:cs="Times New Roman"/>
        </w:rPr>
        <w:t>The final regression</w:t>
      </w:r>
      <w:r w:rsidRPr="00271B99">
        <w:rPr>
          <w:rFonts w:ascii="Times New Roman" w:hAnsi="Times New Roman" w:cs="Times New Roman"/>
        </w:rPr>
        <w:t xml:space="preserve"> analysis shows that family size and disposable income have positive effects on household consumption, while savings have a significant negative effect. Variables like age and education were found to be insignificant. The final regression model explains 65.7 </w:t>
      </w:r>
      <w:r>
        <w:rPr>
          <w:rFonts w:ascii="Times New Roman" w:hAnsi="Times New Roman" w:cs="Times New Roman"/>
        </w:rPr>
        <w:t>per cent</w:t>
      </w:r>
      <w:r w:rsidRPr="00271B99">
        <w:rPr>
          <w:rFonts w:ascii="Times New Roman" w:hAnsi="Times New Roman" w:cs="Times New Roman"/>
        </w:rPr>
        <w:t xml:space="preserve"> of the variance in consumption expenditure. In conclusion, larger households and higher incomes drive higher consumption, while increased savings reduce spending</w:t>
      </w:r>
      <w:r w:rsidR="004A1B57">
        <w:rPr>
          <w:rFonts w:ascii="Times New Roman" w:hAnsi="Times New Roman" w:cs="Times New Roman"/>
        </w:rPr>
        <w:t>.</w:t>
      </w:r>
      <w:r w:rsidR="009628E6">
        <w:rPr>
          <w:rFonts w:ascii="Times New Roman" w:hAnsi="Times New Roman" w:cs="Times New Roman"/>
        </w:rPr>
        <w:t xml:space="preserve"> </w:t>
      </w:r>
      <w:r w:rsidR="004A1B57" w:rsidRPr="004A1B57">
        <w:rPr>
          <w:rFonts w:ascii="Times New Roman" w:hAnsi="Times New Roman" w:cs="Times New Roman"/>
        </w:rPr>
        <w:t xml:space="preserve">These insights can help policymakers and NGOs better understand the financial </w:t>
      </w:r>
      <w:r w:rsidR="00293FE0" w:rsidRPr="004A1B57">
        <w:rPr>
          <w:rFonts w:ascii="Times New Roman" w:hAnsi="Times New Roman" w:cs="Times New Roman"/>
        </w:rPr>
        <w:t>behaviour</w:t>
      </w:r>
      <w:r w:rsidR="004A1B57" w:rsidRPr="004A1B57">
        <w:rPr>
          <w:rFonts w:ascii="Times New Roman" w:hAnsi="Times New Roman" w:cs="Times New Roman"/>
        </w:rPr>
        <w:t xml:space="preserve"> of beedi workers, guiding interventions that balance consumption needs with saving </w:t>
      </w:r>
      <w:r w:rsidR="00293FE0">
        <w:rPr>
          <w:rFonts w:ascii="Times New Roman" w:hAnsi="Times New Roman" w:cs="Times New Roman"/>
        </w:rPr>
        <w:t>behaviour</w:t>
      </w:r>
      <w:r w:rsidR="004A1B57" w:rsidRPr="004A1B57">
        <w:rPr>
          <w:rFonts w:ascii="Times New Roman" w:hAnsi="Times New Roman" w:cs="Times New Roman"/>
        </w:rPr>
        <w:t xml:space="preserve"> for long-term </w:t>
      </w:r>
      <w:r w:rsidR="00BC2D89" w:rsidRPr="004A1B57">
        <w:rPr>
          <w:rFonts w:ascii="Times New Roman" w:hAnsi="Times New Roman" w:cs="Times New Roman"/>
        </w:rPr>
        <w:t>welfare.</w:t>
      </w:r>
    </w:p>
    <w:p w14:paraId="502EC25C" w14:textId="77777777" w:rsidR="003512A7" w:rsidRPr="008E7B85" w:rsidRDefault="003512A7" w:rsidP="003512A7">
      <w:pPr>
        <w:rPr>
          <w:b/>
        </w:rPr>
      </w:pPr>
      <w:bookmarkStart w:id="1" w:name="_Hlk201830774"/>
      <w:r w:rsidRPr="008E7B85">
        <w:rPr>
          <w:b/>
        </w:rPr>
        <w:t xml:space="preserve">Consent </w:t>
      </w:r>
    </w:p>
    <w:p w14:paraId="2CE331DE" w14:textId="77777777" w:rsidR="003512A7" w:rsidRPr="008E7B85" w:rsidRDefault="003512A7" w:rsidP="003512A7">
      <w:r w:rsidRPr="008E7B85">
        <w:t>As per international standard</w:t>
      </w:r>
      <w:r>
        <w:t>s</w:t>
      </w:r>
      <w:r w:rsidRPr="008E7B85">
        <w:t xml:space="preserve"> or university standard</w:t>
      </w:r>
      <w:r>
        <w:t>s</w:t>
      </w:r>
      <w:r w:rsidRPr="008E7B85">
        <w:rPr>
          <w:highlight w:val="yellow"/>
        </w:rPr>
        <w:t>, respondents’ written</w:t>
      </w:r>
      <w:r w:rsidRPr="008E7B85">
        <w:t xml:space="preserve"> consent has been collected and preserved by the author(s).</w:t>
      </w:r>
    </w:p>
    <w:bookmarkEnd w:id="1"/>
    <w:p w14:paraId="11508EF5" w14:textId="5A890E6A" w:rsidR="001D1C67" w:rsidRDefault="001D1C67" w:rsidP="00724507">
      <w:pPr>
        <w:rPr>
          <w:rFonts w:ascii="Times New Roman" w:hAnsi="Times New Roman" w:cs="Times New Roman"/>
          <w:b/>
          <w:bCs/>
        </w:rPr>
      </w:pPr>
    </w:p>
    <w:p w14:paraId="52B171E2" w14:textId="77777777" w:rsidR="00863ADF" w:rsidRDefault="00863ADF" w:rsidP="001D1C67">
      <w:pPr>
        <w:rPr>
          <w:rFonts w:ascii="Times New Roman" w:hAnsi="Times New Roman" w:cs="Times New Roman"/>
          <w:b/>
          <w:bCs/>
        </w:rPr>
      </w:pPr>
    </w:p>
    <w:p w14:paraId="320D9BB8" w14:textId="46A568C7" w:rsidR="001D1C67" w:rsidRPr="00156B0E" w:rsidRDefault="00CF601A" w:rsidP="001D1C67">
      <w:pPr>
        <w:rPr>
          <w:rFonts w:ascii="Times New Roman" w:hAnsi="Times New Roman" w:cs="Times New Roman"/>
          <w:b/>
          <w:bCs/>
        </w:rPr>
      </w:pPr>
      <w:r w:rsidRPr="00156B0E">
        <w:rPr>
          <w:rFonts w:ascii="Times New Roman" w:hAnsi="Times New Roman" w:cs="Times New Roman"/>
          <w:b/>
          <w:bCs/>
        </w:rPr>
        <w:t>DISCLAIMER (ARTIFICIAL INTELLIGENCE)</w:t>
      </w:r>
    </w:p>
    <w:p w14:paraId="611F74C4" w14:textId="71F0AE57" w:rsidR="001D1C67" w:rsidRPr="00CF601A" w:rsidRDefault="001D1C67" w:rsidP="00382D54">
      <w:pPr>
        <w:ind w:firstLine="720"/>
        <w:rPr>
          <w:rFonts w:ascii="Times New Roman" w:hAnsi="Times New Roman" w:cs="Times New Roman"/>
        </w:rPr>
      </w:pPr>
      <w:r w:rsidRPr="00CF601A">
        <w:rPr>
          <w:rFonts w:ascii="Times New Roman" w:hAnsi="Times New Roman" w:cs="Times New Roman"/>
        </w:rPr>
        <w:lastRenderedPageBreak/>
        <w:t xml:space="preserve">Author(s) hereby </w:t>
      </w:r>
      <w:r w:rsidR="0025091D" w:rsidRPr="00CF601A">
        <w:rPr>
          <w:rFonts w:ascii="Times New Roman" w:hAnsi="Times New Roman" w:cs="Times New Roman"/>
        </w:rPr>
        <w:t>declares</w:t>
      </w:r>
      <w:r w:rsidRPr="00CF601A">
        <w:rPr>
          <w:rFonts w:ascii="Times New Roman" w:hAnsi="Times New Roman" w:cs="Times New Roman"/>
        </w:rPr>
        <w:t xml:space="preserve"> that NO generative AI technologies such as Large Language Models (</w:t>
      </w:r>
      <w:proofErr w:type="spellStart"/>
      <w:r w:rsidRPr="00CF601A">
        <w:rPr>
          <w:rFonts w:ascii="Times New Roman" w:hAnsi="Times New Roman" w:cs="Times New Roman"/>
        </w:rPr>
        <w:t>ChatGPT</w:t>
      </w:r>
      <w:proofErr w:type="spellEnd"/>
      <w:r w:rsidRPr="00CF601A">
        <w:rPr>
          <w:rFonts w:ascii="Times New Roman" w:hAnsi="Times New Roman" w:cs="Times New Roman"/>
        </w:rPr>
        <w:t xml:space="preserve">, COPILOT, etc.) and text-to-image generators have been used during the writing or editing of this manuscript. </w:t>
      </w:r>
    </w:p>
    <w:p w14:paraId="27C2386E" w14:textId="77777777" w:rsidR="005A5CAB" w:rsidRDefault="005A5CAB" w:rsidP="004D44C1">
      <w:pPr>
        <w:rPr>
          <w:rFonts w:ascii="Times New Roman" w:hAnsi="Times New Roman" w:cs="Times New Roman"/>
          <w:b/>
          <w:bCs/>
        </w:rPr>
      </w:pPr>
    </w:p>
    <w:p w14:paraId="75FEE6D7" w14:textId="30D00FCD" w:rsidR="00EF01D1" w:rsidRPr="00EF01D1" w:rsidRDefault="00724507" w:rsidP="00EF01D1">
      <w:pPr>
        <w:rPr>
          <w:rFonts w:ascii="Times New Roman" w:hAnsi="Times New Roman" w:cs="Times New Roman"/>
          <w:b/>
          <w:bCs/>
        </w:rPr>
      </w:pPr>
      <w:bookmarkStart w:id="2" w:name="_Hlk202134343"/>
      <w:r w:rsidRPr="00271B99">
        <w:rPr>
          <w:rFonts w:ascii="Times New Roman" w:hAnsi="Times New Roman" w:cs="Times New Roman"/>
          <w:b/>
          <w:bCs/>
        </w:rPr>
        <w:t>REFERENCES</w:t>
      </w:r>
      <w:bookmarkEnd w:id="2"/>
    </w:p>
    <w:p w14:paraId="6BF81BD3" w14:textId="77777777" w:rsidR="000C0A1D" w:rsidRDefault="000C0A1D" w:rsidP="009628E6">
      <w:pPr>
        <w:ind w:left="720" w:hanging="720"/>
        <w:jc w:val="both"/>
        <w:rPr>
          <w:rFonts w:ascii="Times New Roman" w:hAnsi="Times New Roman" w:cs="Times New Roman"/>
        </w:rPr>
      </w:pPr>
    </w:p>
    <w:p w14:paraId="28506C0F" w14:textId="77777777" w:rsidR="000C0A1D" w:rsidRPr="009628E6" w:rsidRDefault="000C0A1D" w:rsidP="00216BE4">
      <w:pPr>
        <w:ind w:left="720" w:hanging="720"/>
        <w:jc w:val="both"/>
        <w:rPr>
          <w:rFonts w:ascii="Times New Roman" w:hAnsi="Times New Roman" w:cs="Times New Roman"/>
        </w:rPr>
      </w:pPr>
      <w:proofErr w:type="spellStart"/>
      <w:r w:rsidRPr="00EF01D1">
        <w:rPr>
          <w:rFonts w:ascii="Times New Roman" w:hAnsi="Times New Roman" w:cs="Times New Roman"/>
        </w:rPr>
        <w:t>Agyepong</w:t>
      </w:r>
      <w:proofErr w:type="spellEnd"/>
      <w:r w:rsidRPr="00EF01D1">
        <w:rPr>
          <w:rFonts w:ascii="Times New Roman" w:hAnsi="Times New Roman" w:cs="Times New Roman"/>
        </w:rPr>
        <w:t xml:space="preserve">, L., </w:t>
      </w:r>
      <w:proofErr w:type="spellStart"/>
      <w:r w:rsidRPr="00EF01D1">
        <w:rPr>
          <w:rFonts w:ascii="Times New Roman" w:hAnsi="Times New Roman" w:cs="Times New Roman"/>
        </w:rPr>
        <w:t>Kuuwill</w:t>
      </w:r>
      <w:proofErr w:type="spellEnd"/>
      <w:r w:rsidRPr="00EF01D1">
        <w:rPr>
          <w:rFonts w:ascii="Times New Roman" w:hAnsi="Times New Roman" w:cs="Times New Roman"/>
        </w:rPr>
        <w:t xml:space="preserve">, A., </w:t>
      </w:r>
      <w:proofErr w:type="spellStart"/>
      <w:r w:rsidRPr="00EF01D1">
        <w:rPr>
          <w:rFonts w:ascii="Times New Roman" w:hAnsi="Times New Roman" w:cs="Times New Roman"/>
        </w:rPr>
        <w:t>Kimengsi</w:t>
      </w:r>
      <w:proofErr w:type="spellEnd"/>
      <w:r w:rsidRPr="00EF01D1">
        <w:rPr>
          <w:rFonts w:ascii="Times New Roman" w:hAnsi="Times New Roman" w:cs="Times New Roman"/>
        </w:rPr>
        <w:t xml:space="preserve">, J. N., </w:t>
      </w:r>
      <w:proofErr w:type="spellStart"/>
      <w:r w:rsidRPr="00EF01D1">
        <w:rPr>
          <w:rFonts w:ascii="Times New Roman" w:hAnsi="Times New Roman" w:cs="Times New Roman"/>
        </w:rPr>
        <w:t>Darfor</w:t>
      </w:r>
      <w:proofErr w:type="spellEnd"/>
      <w:r w:rsidRPr="00EF01D1">
        <w:rPr>
          <w:rFonts w:ascii="Times New Roman" w:hAnsi="Times New Roman" w:cs="Times New Roman"/>
        </w:rPr>
        <w:t xml:space="preserve">, K. N., </w:t>
      </w:r>
      <w:proofErr w:type="spellStart"/>
      <w:r w:rsidRPr="00EF01D1">
        <w:rPr>
          <w:rFonts w:ascii="Times New Roman" w:hAnsi="Times New Roman" w:cs="Times New Roman"/>
        </w:rPr>
        <w:t>Ampomah</w:t>
      </w:r>
      <w:proofErr w:type="spellEnd"/>
      <w:r w:rsidRPr="00EF01D1">
        <w:rPr>
          <w:rFonts w:ascii="Times New Roman" w:hAnsi="Times New Roman" w:cs="Times New Roman"/>
        </w:rPr>
        <w:t xml:space="preserve">, S., Evans, K., </w:t>
      </w:r>
      <w:proofErr w:type="spellStart"/>
      <w:r w:rsidRPr="00EF01D1">
        <w:rPr>
          <w:rFonts w:ascii="Times New Roman" w:hAnsi="Times New Roman" w:cs="Times New Roman"/>
        </w:rPr>
        <w:t>Gbogbolu</w:t>
      </w:r>
      <w:proofErr w:type="spellEnd"/>
      <w:r w:rsidRPr="00EF01D1">
        <w:rPr>
          <w:rFonts w:ascii="Times New Roman" w:hAnsi="Times New Roman" w:cs="Times New Roman"/>
        </w:rPr>
        <w:t xml:space="preserve">, A., </w:t>
      </w:r>
      <w:proofErr w:type="spellStart"/>
      <w:r w:rsidRPr="00EF01D1">
        <w:rPr>
          <w:rFonts w:ascii="Times New Roman" w:hAnsi="Times New Roman" w:cs="Times New Roman"/>
        </w:rPr>
        <w:t>Attado</w:t>
      </w:r>
      <w:proofErr w:type="spellEnd"/>
      <w:r w:rsidRPr="00EF01D1">
        <w:rPr>
          <w:rFonts w:ascii="Times New Roman" w:hAnsi="Times New Roman" w:cs="Times New Roman"/>
        </w:rPr>
        <w:t>, G. N., &amp; Charles, A. K</w:t>
      </w:r>
      <w:r>
        <w:rPr>
          <w:rFonts w:ascii="Times New Roman" w:hAnsi="Times New Roman" w:cs="Times New Roman"/>
        </w:rPr>
        <w:t xml:space="preserve">. </w:t>
      </w:r>
      <w:r w:rsidRPr="009628E6">
        <w:rPr>
          <w:rFonts w:ascii="Times New Roman" w:hAnsi="Times New Roman" w:cs="Times New Roman"/>
        </w:rPr>
        <w:t xml:space="preserve">(2024). Household consumption expenditure determinants across poverty subgroups in Sub-Sahara Africa: Evidence from the Ghanaian Living Standard Survey. </w:t>
      </w:r>
      <w:r w:rsidRPr="009628E6">
        <w:rPr>
          <w:rFonts w:ascii="Times New Roman" w:hAnsi="Times New Roman" w:cs="Times New Roman"/>
          <w:i/>
          <w:iCs/>
        </w:rPr>
        <w:t>Journal of Poverty</w:t>
      </w:r>
      <w:r>
        <w:rPr>
          <w:rFonts w:ascii="Times New Roman" w:hAnsi="Times New Roman" w:cs="Times New Roman"/>
        </w:rPr>
        <w:t>, 1-26.</w:t>
      </w:r>
      <w:r w:rsidRPr="009628E6">
        <w:rPr>
          <w:rFonts w:ascii="Times New Roman" w:hAnsi="Times New Roman" w:cs="Times New Roman"/>
        </w:rPr>
        <w:t xml:space="preserve"> </w:t>
      </w:r>
      <w:hyperlink r:id="rId8" w:history="1">
        <w:r w:rsidRPr="009628E6">
          <w:rPr>
            <w:rStyle w:val="Hyperlink"/>
            <w:rFonts w:ascii="Times New Roman" w:hAnsi="Times New Roman" w:cs="Times New Roman"/>
            <w:u w:val="none"/>
          </w:rPr>
          <w:t>https://doi.org/10.1080/10875549.2024.2338164</w:t>
        </w:r>
      </w:hyperlink>
      <w:r w:rsidRPr="00320962">
        <w:rPr>
          <w:rFonts w:ascii="Times New Roman" w:hAnsi="Times New Roman" w:cs="Times New Roman"/>
          <w:color w:val="000000" w:themeColor="text1"/>
        </w:rPr>
        <w:t>.</w:t>
      </w:r>
    </w:p>
    <w:p w14:paraId="304E3F69" w14:textId="77777777" w:rsidR="000C0A1D" w:rsidRDefault="000C0A1D" w:rsidP="000F3742">
      <w:pPr>
        <w:ind w:left="720" w:hanging="720"/>
        <w:jc w:val="both"/>
        <w:rPr>
          <w:rFonts w:ascii="Times New Roman" w:hAnsi="Times New Roman" w:cs="Times New Roman"/>
        </w:rPr>
      </w:pPr>
      <w:proofErr w:type="spellStart"/>
      <w:r w:rsidRPr="000F3742">
        <w:rPr>
          <w:rFonts w:ascii="Times New Roman" w:hAnsi="Times New Roman" w:cs="Times New Roman"/>
        </w:rPr>
        <w:t>Arapova</w:t>
      </w:r>
      <w:proofErr w:type="spellEnd"/>
      <w:r w:rsidRPr="000F3742">
        <w:rPr>
          <w:rFonts w:ascii="Times New Roman" w:hAnsi="Times New Roman" w:cs="Times New Roman"/>
        </w:rPr>
        <w:t>, E. (2018). Determinants of household final consumption expenditures in Asian countries: A panel model, 1991</w:t>
      </w:r>
      <w:r>
        <w:rPr>
          <w:rFonts w:ascii="Times New Roman" w:hAnsi="Times New Roman" w:cs="Times New Roman"/>
        </w:rPr>
        <w:t>-</w:t>
      </w:r>
      <w:r w:rsidRPr="000F3742">
        <w:rPr>
          <w:rFonts w:ascii="Times New Roman" w:hAnsi="Times New Roman" w:cs="Times New Roman"/>
        </w:rPr>
        <w:t xml:space="preserve">2015. </w:t>
      </w:r>
      <w:r w:rsidRPr="0043627F">
        <w:rPr>
          <w:rFonts w:ascii="Times New Roman" w:hAnsi="Times New Roman" w:cs="Times New Roman"/>
          <w:i/>
          <w:iCs/>
        </w:rPr>
        <w:t>Applied Econometrics and International Development</w:t>
      </w:r>
      <w:r w:rsidRPr="000F3742">
        <w:rPr>
          <w:rFonts w:ascii="Times New Roman" w:hAnsi="Times New Roman" w:cs="Times New Roman"/>
        </w:rPr>
        <w:t>, 18(1), 121</w:t>
      </w:r>
      <w:r>
        <w:rPr>
          <w:rFonts w:ascii="Times New Roman" w:hAnsi="Times New Roman" w:cs="Times New Roman"/>
        </w:rPr>
        <w:t>-</w:t>
      </w:r>
      <w:r w:rsidRPr="000F3742">
        <w:rPr>
          <w:rFonts w:ascii="Times New Roman" w:hAnsi="Times New Roman" w:cs="Times New Roman"/>
        </w:rPr>
        <w:t xml:space="preserve">140. </w:t>
      </w:r>
    </w:p>
    <w:p w14:paraId="44E36F51" w14:textId="77777777" w:rsidR="000C0A1D" w:rsidRPr="00F70A0E" w:rsidRDefault="000C0A1D" w:rsidP="00F70A0E">
      <w:pPr>
        <w:ind w:left="720" w:hanging="720"/>
        <w:jc w:val="both"/>
        <w:rPr>
          <w:rFonts w:ascii="Times New Roman" w:hAnsi="Times New Roman" w:cs="Times New Roman"/>
        </w:rPr>
      </w:pPr>
      <w:r w:rsidRPr="00F70A0E">
        <w:rPr>
          <w:rFonts w:ascii="Times New Roman" w:hAnsi="Times New Roman" w:cs="Times New Roman"/>
        </w:rPr>
        <w:t>Barik</w:t>
      </w:r>
      <w:r>
        <w:rPr>
          <w:rFonts w:ascii="Times New Roman" w:hAnsi="Times New Roman" w:cs="Times New Roman"/>
        </w:rPr>
        <w:t>, S. (2024).</w:t>
      </w:r>
      <w:r w:rsidRPr="00F70A0E">
        <w:rPr>
          <w:rFonts w:ascii="Times New Roman" w:hAnsi="Times New Roman" w:cs="Times New Roman"/>
        </w:rPr>
        <w:t xml:space="preserve"> Informal Workers Meet the Consumption Expenditure? A Study from Urban Odisha, India. </w:t>
      </w:r>
      <w:r w:rsidRPr="00F70A0E">
        <w:rPr>
          <w:rFonts w:ascii="Times New Roman" w:hAnsi="Times New Roman" w:cs="Times New Roman"/>
          <w:i/>
          <w:iCs/>
        </w:rPr>
        <w:t>Journal of Public Affairs</w:t>
      </w:r>
      <w:r>
        <w:rPr>
          <w:rFonts w:ascii="Times New Roman" w:hAnsi="Times New Roman" w:cs="Times New Roman"/>
        </w:rPr>
        <w:t xml:space="preserve">, </w:t>
      </w:r>
      <w:r w:rsidRPr="00F70A0E">
        <w:rPr>
          <w:rFonts w:ascii="Times New Roman" w:hAnsi="Times New Roman" w:cs="Times New Roman"/>
        </w:rPr>
        <w:t>24 (1), 1-15</w:t>
      </w:r>
      <w:r>
        <w:rPr>
          <w:rFonts w:ascii="Times New Roman" w:hAnsi="Times New Roman" w:cs="Times New Roman"/>
        </w:rPr>
        <w:t>.</w:t>
      </w:r>
    </w:p>
    <w:p w14:paraId="64325DE6" w14:textId="77777777" w:rsidR="000C0A1D" w:rsidRPr="009628E6" w:rsidRDefault="000C0A1D" w:rsidP="009628E6">
      <w:pPr>
        <w:ind w:left="720" w:hanging="720"/>
        <w:jc w:val="both"/>
        <w:rPr>
          <w:rFonts w:ascii="Times New Roman" w:hAnsi="Times New Roman" w:cs="Times New Roman"/>
        </w:rPr>
      </w:pPr>
      <w:r w:rsidRPr="009628E6">
        <w:rPr>
          <w:rFonts w:ascii="Times New Roman" w:hAnsi="Times New Roman" w:cs="Times New Roman"/>
        </w:rPr>
        <w:t xml:space="preserve">Bonsu, C. O., &amp; </w:t>
      </w:r>
      <w:proofErr w:type="spellStart"/>
      <w:r w:rsidRPr="009628E6">
        <w:rPr>
          <w:rFonts w:ascii="Times New Roman" w:hAnsi="Times New Roman" w:cs="Times New Roman"/>
        </w:rPr>
        <w:t>Muzindutsi</w:t>
      </w:r>
      <w:proofErr w:type="spellEnd"/>
      <w:r w:rsidRPr="009628E6">
        <w:rPr>
          <w:rFonts w:ascii="Times New Roman" w:hAnsi="Times New Roman" w:cs="Times New Roman"/>
        </w:rPr>
        <w:t>, P.F. (2017). Macroeconomic determinants of household consumption expenditure in Ghana: A multivariate cointegration approach.</w:t>
      </w:r>
      <w:r>
        <w:rPr>
          <w:rFonts w:ascii="Times New Roman" w:hAnsi="Times New Roman" w:cs="Times New Roman"/>
        </w:rPr>
        <w:t xml:space="preserve"> </w:t>
      </w:r>
      <w:r w:rsidRPr="009628E6">
        <w:rPr>
          <w:rFonts w:ascii="Times New Roman" w:hAnsi="Times New Roman" w:cs="Times New Roman"/>
          <w:i/>
          <w:iCs/>
        </w:rPr>
        <w:t>International Journal of Economics and Financial Issues</w:t>
      </w:r>
      <w:r w:rsidRPr="009628E6">
        <w:rPr>
          <w:rFonts w:ascii="Times New Roman" w:hAnsi="Times New Roman" w:cs="Times New Roman"/>
        </w:rPr>
        <w:t>, 7(4), 737</w:t>
      </w:r>
      <w:r>
        <w:rPr>
          <w:rFonts w:ascii="Times New Roman" w:hAnsi="Times New Roman" w:cs="Times New Roman"/>
        </w:rPr>
        <w:t>-</w:t>
      </w:r>
      <w:r w:rsidRPr="009628E6">
        <w:rPr>
          <w:rFonts w:ascii="Times New Roman" w:hAnsi="Times New Roman" w:cs="Times New Roman"/>
        </w:rPr>
        <w:t>745.</w:t>
      </w:r>
    </w:p>
    <w:p w14:paraId="7B493AD6" w14:textId="77777777" w:rsidR="000C0A1D" w:rsidRPr="000F3742" w:rsidRDefault="000C0A1D" w:rsidP="000F3742">
      <w:pPr>
        <w:ind w:left="720" w:hanging="720"/>
        <w:jc w:val="both"/>
        <w:rPr>
          <w:rFonts w:ascii="Times New Roman" w:hAnsi="Times New Roman" w:cs="Times New Roman"/>
        </w:rPr>
      </w:pPr>
      <w:r w:rsidRPr="00A45A22">
        <w:rPr>
          <w:rFonts w:ascii="Times New Roman" w:hAnsi="Times New Roman" w:cs="Times New Roman"/>
          <w:color w:val="000000" w:themeColor="text1"/>
        </w:rPr>
        <w:t xml:space="preserve">Deaton, A. </w:t>
      </w:r>
      <w:r w:rsidRPr="00A45A22">
        <w:rPr>
          <w:rFonts w:ascii="Times New Roman" w:hAnsi="Times New Roman" w:cs="Times New Roman"/>
        </w:rPr>
        <w:t>(1992). Understanding</w:t>
      </w:r>
      <w:r w:rsidRPr="000F3742">
        <w:rPr>
          <w:rFonts w:ascii="Times New Roman" w:hAnsi="Times New Roman" w:cs="Times New Roman"/>
        </w:rPr>
        <w:t xml:space="preserve"> Consumption. Clarendon Press.</w:t>
      </w:r>
    </w:p>
    <w:p w14:paraId="43630E5E" w14:textId="77777777" w:rsidR="000C0A1D" w:rsidRPr="000F3742" w:rsidRDefault="000C0A1D" w:rsidP="000F3742">
      <w:pPr>
        <w:ind w:left="720" w:hanging="720"/>
        <w:jc w:val="both"/>
        <w:rPr>
          <w:rFonts w:ascii="Times New Roman" w:hAnsi="Times New Roman" w:cs="Times New Roman"/>
        </w:rPr>
      </w:pPr>
      <w:proofErr w:type="spellStart"/>
      <w:r w:rsidRPr="00A45A22">
        <w:rPr>
          <w:rFonts w:ascii="Times New Roman" w:hAnsi="Times New Roman" w:cs="Times New Roman"/>
        </w:rPr>
        <w:t>Duesenberry</w:t>
      </w:r>
      <w:proofErr w:type="spellEnd"/>
      <w:r w:rsidRPr="00A45A22">
        <w:rPr>
          <w:rFonts w:ascii="Times New Roman" w:hAnsi="Times New Roman" w:cs="Times New Roman"/>
        </w:rPr>
        <w:t xml:space="preserve">, J. S. (1949). Income, saving and the theory of consumer </w:t>
      </w:r>
      <w:proofErr w:type="spellStart"/>
      <w:r w:rsidRPr="00A45A22">
        <w:rPr>
          <w:rFonts w:ascii="Times New Roman" w:hAnsi="Times New Roman" w:cs="Times New Roman"/>
        </w:rPr>
        <w:t>behavior</w:t>
      </w:r>
      <w:proofErr w:type="spellEnd"/>
      <w:r w:rsidRPr="00A45A22">
        <w:rPr>
          <w:rFonts w:ascii="Times New Roman" w:hAnsi="Times New Roman" w:cs="Times New Roman"/>
        </w:rPr>
        <w:t>. Harvard University Press.</w:t>
      </w:r>
    </w:p>
    <w:p w14:paraId="4A2AF1E8" w14:textId="77777777" w:rsidR="000C0A1D" w:rsidRPr="009628E6" w:rsidRDefault="000C0A1D" w:rsidP="009628E6">
      <w:pPr>
        <w:ind w:left="720" w:hanging="720"/>
        <w:jc w:val="both"/>
        <w:rPr>
          <w:rFonts w:ascii="Times New Roman" w:hAnsi="Times New Roman" w:cs="Times New Roman"/>
        </w:rPr>
      </w:pPr>
      <w:bookmarkStart w:id="3" w:name="_Hlk202241454"/>
      <w:proofErr w:type="spellStart"/>
      <w:r w:rsidRPr="009628E6">
        <w:rPr>
          <w:rFonts w:ascii="Times New Roman" w:hAnsi="Times New Roman" w:cs="Times New Roman"/>
        </w:rPr>
        <w:t>Ekong</w:t>
      </w:r>
      <w:proofErr w:type="spellEnd"/>
      <w:r w:rsidRPr="009628E6">
        <w:rPr>
          <w:rFonts w:ascii="Times New Roman" w:hAnsi="Times New Roman" w:cs="Times New Roman"/>
        </w:rPr>
        <w:t>, C. N., &amp; Effiong, U. E. (2020)</w:t>
      </w:r>
      <w:bookmarkEnd w:id="3"/>
      <w:r w:rsidRPr="009628E6">
        <w:rPr>
          <w:rFonts w:ascii="Times New Roman" w:hAnsi="Times New Roman" w:cs="Times New Roman"/>
        </w:rPr>
        <w:t>. Economic determinants of household consumption expenditures in West Africa: A case study of Nigeria and Ghana</w:t>
      </w:r>
      <w:r w:rsidRPr="009628E6">
        <w:rPr>
          <w:rFonts w:ascii="Times New Roman" w:hAnsi="Times New Roman" w:cs="Times New Roman"/>
          <w:i/>
          <w:iCs/>
        </w:rPr>
        <w:t>. Global Scientific Journal</w:t>
      </w:r>
      <w:r w:rsidRPr="009628E6">
        <w:rPr>
          <w:rFonts w:ascii="Times New Roman" w:hAnsi="Times New Roman" w:cs="Times New Roman"/>
        </w:rPr>
        <w:t>, 8(9), 385–398.</w:t>
      </w:r>
    </w:p>
    <w:p w14:paraId="6C8F2F3D" w14:textId="77777777" w:rsidR="000C0A1D" w:rsidRDefault="000C0A1D" w:rsidP="009628E6">
      <w:pPr>
        <w:ind w:left="720" w:hanging="720"/>
        <w:jc w:val="both"/>
        <w:rPr>
          <w:rFonts w:ascii="Times New Roman" w:hAnsi="Times New Roman" w:cs="Times New Roman"/>
        </w:rPr>
      </w:pPr>
      <w:proofErr w:type="spellStart"/>
      <w:r w:rsidRPr="009628E6">
        <w:rPr>
          <w:rFonts w:ascii="Times New Roman" w:hAnsi="Times New Roman" w:cs="Times New Roman"/>
        </w:rPr>
        <w:t>Enbeyle</w:t>
      </w:r>
      <w:proofErr w:type="spellEnd"/>
      <w:r w:rsidRPr="009628E6">
        <w:rPr>
          <w:rFonts w:ascii="Times New Roman" w:hAnsi="Times New Roman" w:cs="Times New Roman"/>
        </w:rPr>
        <w:t xml:space="preserve">, W., </w:t>
      </w:r>
      <w:proofErr w:type="spellStart"/>
      <w:r w:rsidRPr="009628E6">
        <w:rPr>
          <w:rFonts w:ascii="Times New Roman" w:hAnsi="Times New Roman" w:cs="Times New Roman"/>
        </w:rPr>
        <w:t>Meslie</w:t>
      </w:r>
      <w:proofErr w:type="spellEnd"/>
      <w:r w:rsidRPr="009628E6">
        <w:rPr>
          <w:rFonts w:ascii="Times New Roman" w:hAnsi="Times New Roman" w:cs="Times New Roman"/>
        </w:rPr>
        <w:t xml:space="preserve">, Y., &amp; Pandey, D. (2020). Determinants of household consumption expenditure in </w:t>
      </w:r>
      <w:proofErr w:type="spellStart"/>
      <w:r w:rsidRPr="009628E6">
        <w:rPr>
          <w:rFonts w:ascii="Times New Roman" w:hAnsi="Times New Roman" w:cs="Times New Roman"/>
        </w:rPr>
        <w:t>Tepi</w:t>
      </w:r>
      <w:proofErr w:type="spellEnd"/>
      <w:r w:rsidRPr="009628E6">
        <w:rPr>
          <w:rFonts w:ascii="Times New Roman" w:hAnsi="Times New Roman" w:cs="Times New Roman"/>
        </w:rPr>
        <w:t xml:space="preserve"> Town, SNNPR, Ethiopia. </w:t>
      </w:r>
      <w:r w:rsidRPr="009628E6">
        <w:rPr>
          <w:rFonts w:ascii="Times New Roman" w:hAnsi="Times New Roman" w:cs="Times New Roman"/>
          <w:i/>
          <w:iCs/>
        </w:rPr>
        <w:t>International Journal of Intelligent Computing and Technology</w:t>
      </w:r>
      <w:r w:rsidRPr="009628E6">
        <w:rPr>
          <w:rFonts w:ascii="Times New Roman" w:hAnsi="Times New Roman" w:cs="Times New Roman"/>
        </w:rPr>
        <w:t>, 4(1), 40–56.</w:t>
      </w:r>
    </w:p>
    <w:p w14:paraId="4C142ED2" w14:textId="77777777" w:rsidR="000C0A1D" w:rsidRDefault="000C0A1D" w:rsidP="000F3742">
      <w:pPr>
        <w:ind w:left="720" w:hanging="720"/>
        <w:jc w:val="both"/>
        <w:rPr>
          <w:rFonts w:ascii="Times New Roman" w:hAnsi="Times New Roman" w:cs="Times New Roman"/>
        </w:rPr>
      </w:pPr>
      <w:proofErr w:type="spellStart"/>
      <w:r w:rsidRPr="00A45A22">
        <w:rPr>
          <w:rFonts w:ascii="Times New Roman" w:hAnsi="Times New Roman" w:cs="Times New Roman"/>
        </w:rPr>
        <w:t>Fadillah</w:t>
      </w:r>
      <w:proofErr w:type="spellEnd"/>
      <w:r w:rsidRPr="00A45A22">
        <w:rPr>
          <w:rFonts w:ascii="Times New Roman" w:hAnsi="Times New Roman" w:cs="Times New Roman"/>
        </w:rPr>
        <w:t>,</w:t>
      </w:r>
      <w:r w:rsidRPr="000F3742">
        <w:rPr>
          <w:rFonts w:ascii="Times New Roman" w:hAnsi="Times New Roman" w:cs="Times New Roman"/>
        </w:rPr>
        <w:t xml:space="preserve"> M. I. (2023). Analysis of factors influencing consumption rates by voting committees. </w:t>
      </w:r>
      <w:r w:rsidRPr="00653137">
        <w:rPr>
          <w:rFonts w:ascii="Times New Roman" w:hAnsi="Times New Roman" w:cs="Times New Roman"/>
          <w:i/>
          <w:iCs/>
        </w:rPr>
        <w:t>Proceeding</w:t>
      </w:r>
      <w:r w:rsidRPr="00036A75">
        <w:rPr>
          <w:rFonts w:ascii="Times New Roman" w:hAnsi="Times New Roman" w:cs="Times New Roman"/>
          <w:i/>
          <w:iCs/>
        </w:rPr>
        <w:t xml:space="preserve"> of International Conference on Education, Society and Humanity</w:t>
      </w:r>
      <w:r w:rsidRPr="000F3742">
        <w:rPr>
          <w:rFonts w:ascii="Times New Roman" w:hAnsi="Times New Roman" w:cs="Times New Roman"/>
        </w:rPr>
        <w:t>, 1(1), 199–212.</w:t>
      </w:r>
    </w:p>
    <w:p w14:paraId="3D550B47" w14:textId="77777777" w:rsidR="000C0A1D" w:rsidRPr="000F3742" w:rsidRDefault="000C0A1D" w:rsidP="000F3742">
      <w:pPr>
        <w:ind w:left="720" w:hanging="720"/>
        <w:jc w:val="both"/>
        <w:rPr>
          <w:rFonts w:ascii="Times New Roman" w:hAnsi="Times New Roman" w:cs="Times New Roman"/>
        </w:rPr>
      </w:pPr>
      <w:r w:rsidRPr="00A45A22">
        <w:rPr>
          <w:rFonts w:ascii="Times New Roman" w:hAnsi="Times New Roman" w:cs="Times New Roman"/>
        </w:rPr>
        <w:t>Friedman, M</w:t>
      </w:r>
      <w:r w:rsidRPr="000F3742">
        <w:rPr>
          <w:rFonts w:ascii="Times New Roman" w:hAnsi="Times New Roman" w:cs="Times New Roman"/>
        </w:rPr>
        <w:t>. (1957). A theory of the consumption function. Princeton University Press.</w:t>
      </w:r>
    </w:p>
    <w:p w14:paraId="029E663C" w14:textId="77777777" w:rsidR="000C0A1D" w:rsidRPr="009628E6" w:rsidRDefault="000C0A1D" w:rsidP="009628E6">
      <w:pPr>
        <w:ind w:left="720" w:hanging="720"/>
        <w:jc w:val="both"/>
        <w:rPr>
          <w:rFonts w:ascii="Times New Roman" w:hAnsi="Times New Roman" w:cs="Times New Roman"/>
        </w:rPr>
      </w:pPr>
      <w:proofErr w:type="spellStart"/>
      <w:r w:rsidRPr="009628E6">
        <w:rPr>
          <w:rFonts w:ascii="Times New Roman" w:hAnsi="Times New Roman" w:cs="Times New Roman"/>
        </w:rPr>
        <w:t>Gebreselassie</w:t>
      </w:r>
      <w:proofErr w:type="spellEnd"/>
      <w:r w:rsidRPr="009628E6">
        <w:rPr>
          <w:rFonts w:ascii="Times New Roman" w:hAnsi="Times New Roman" w:cs="Times New Roman"/>
        </w:rPr>
        <w:t xml:space="preserve">, S. M., &amp; Ndlovu, P. (2020). </w:t>
      </w:r>
      <w:r w:rsidRPr="009628E6">
        <w:rPr>
          <w:rFonts w:ascii="Times New Roman" w:hAnsi="Times New Roman" w:cs="Times New Roman"/>
          <w:i/>
          <w:iCs/>
        </w:rPr>
        <w:t>Factors affecting consumption expenditure in Ethiopia: The case of Amhara National Regional State (ANRS)</w:t>
      </w:r>
      <w:r w:rsidRPr="009628E6">
        <w:rPr>
          <w:rFonts w:ascii="Times New Roman" w:hAnsi="Times New Roman" w:cs="Times New Roman"/>
        </w:rPr>
        <w:t xml:space="preserve">. International Journal of Engineering and Management Research, 10(1), 15–20. </w:t>
      </w:r>
      <w:hyperlink r:id="rId9" w:history="1">
        <w:r w:rsidRPr="009628E6">
          <w:rPr>
            <w:rStyle w:val="Hyperlink"/>
            <w:rFonts w:ascii="Times New Roman" w:hAnsi="Times New Roman" w:cs="Times New Roman"/>
            <w:u w:val="none"/>
          </w:rPr>
          <w:t>https://doi.org/10.31033/ijemr.10.1.3</w:t>
        </w:r>
      </w:hyperlink>
      <w:r w:rsidRPr="00320962">
        <w:rPr>
          <w:rFonts w:ascii="Times New Roman" w:hAnsi="Times New Roman" w:cs="Times New Roman"/>
          <w:color w:val="000000" w:themeColor="text1"/>
        </w:rPr>
        <w:t>.</w:t>
      </w:r>
    </w:p>
    <w:p w14:paraId="11C4AB32" w14:textId="77777777" w:rsidR="000C0A1D" w:rsidRPr="009628E6" w:rsidRDefault="000C0A1D" w:rsidP="00320962">
      <w:pPr>
        <w:ind w:left="720" w:hanging="720"/>
        <w:jc w:val="both"/>
        <w:rPr>
          <w:rFonts w:ascii="Times New Roman" w:hAnsi="Times New Roman" w:cs="Times New Roman"/>
        </w:rPr>
      </w:pPr>
      <w:proofErr w:type="spellStart"/>
      <w:r w:rsidRPr="009628E6">
        <w:rPr>
          <w:rFonts w:ascii="Times New Roman" w:hAnsi="Times New Roman" w:cs="Times New Roman"/>
        </w:rPr>
        <w:t>Heshmati</w:t>
      </w:r>
      <w:proofErr w:type="spellEnd"/>
      <w:r w:rsidRPr="009628E6">
        <w:rPr>
          <w:rFonts w:ascii="Times New Roman" w:hAnsi="Times New Roman" w:cs="Times New Roman"/>
        </w:rPr>
        <w:t xml:space="preserve">, A., </w:t>
      </w:r>
      <w:proofErr w:type="spellStart"/>
      <w:r w:rsidRPr="009628E6">
        <w:rPr>
          <w:rFonts w:ascii="Times New Roman" w:hAnsi="Times New Roman" w:cs="Times New Roman"/>
        </w:rPr>
        <w:t>Maasoumi</w:t>
      </w:r>
      <w:proofErr w:type="spellEnd"/>
      <w:r w:rsidRPr="009628E6">
        <w:rPr>
          <w:rFonts w:ascii="Times New Roman" w:hAnsi="Times New Roman" w:cs="Times New Roman"/>
        </w:rPr>
        <w:t xml:space="preserve">, E., &amp; Wan, G. (2019). An analysis of the determinants of household consumption expenditure and poverty in India. </w:t>
      </w:r>
      <w:r w:rsidRPr="009628E6">
        <w:rPr>
          <w:rFonts w:ascii="Times New Roman" w:hAnsi="Times New Roman" w:cs="Times New Roman"/>
          <w:i/>
          <w:iCs/>
        </w:rPr>
        <w:t>Economies</w:t>
      </w:r>
      <w:r w:rsidRPr="009628E6">
        <w:rPr>
          <w:rFonts w:ascii="Times New Roman" w:hAnsi="Times New Roman" w:cs="Times New Roman"/>
        </w:rPr>
        <w:t>, 7(4), 96.</w:t>
      </w:r>
      <w:r>
        <w:rPr>
          <w:rFonts w:ascii="Times New Roman" w:hAnsi="Times New Roman" w:cs="Times New Roman"/>
        </w:rPr>
        <w:t xml:space="preserve"> </w:t>
      </w:r>
      <w:hyperlink r:id="rId10" w:history="1">
        <w:r w:rsidRPr="009628E6">
          <w:rPr>
            <w:rStyle w:val="Hyperlink"/>
            <w:rFonts w:ascii="Times New Roman" w:hAnsi="Times New Roman" w:cs="Times New Roman"/>
            <w:u w:val="none"/>
          </w:rPr>
          <w:t>https://doi.org/10.3390/economies7040096</w:t>
        </w:r>
      </w:hyperlink>
      <w:r w:rsidRPr="00320962">
        <w:rPr>
          <w:rFonts w:ascii="Times New Roman" w:hAnsi="Times New Roman" w:cs="Times New Roman"/>
          <w:color w:val="000000" w:themeColor="text1"/>
        </w:rPr>
        <w:t>.</w:t>
      </w:r>
    </w:p>
    <w:p w14:paraId="40E854C3" w14:textId="77777777" w:rsidR="000C0A1D" w:rsidRPr="000F3742" w:rsidRDefault="000C0A1D" w:rsidP="000F3742">
      <w:pPr>
        <w:ind w:left="720" w:hanging="720"/>
        <w:jc w:val="both"/>
        <w:rPr>
          <w:rFonts w:ascii="Times New Roman" w:hAnsi="Times New Roman" w:cs="Times New Roman"/>
        </w:rPr>
      </w:pPr>
      <w:r w:rsidRPr="00A45A22">
        <w:rPr>
          <w:rFonts w:ascii="Times New Roman" w:hAnsi="Times New Roman" w:cs="Times New Roman"/>
        </w:rPr>
        <w:t>Hone, Z.,</w:t>
      </w:r>
      <w:r w:rsidRPr="000F3742">
        <w:rPr>
          <w:rFonts w:ascii="Times New Roman" w:hAnsi="Times New Roman" w:cs="Times New Roman"/>
        </w:rPr>
        <w:t xml:space="preserve"> and </w:t>
      </w:r>
      <w:proofErr w:type="spellStart"/>
      <w:r w:rsidRPr="000F3742">
        <w:rPr>
          <w:rFonts w:ascii="Times New Roman" w:hAnsi="Times New Roman" w:cs="Times New Roman"/>
        </w:rPr>
        <w:t>Marisennayya</w:t>
      </w:r>
      <w:proofErr w:type="spellEnd"/>
      <w:r w:rsidRPr="000F3742">
        <w:rPr>
          <w:rFonts w:ascii="Times New Roman" w:hAnsi="Times New Roman" w:cs="Times New Roman"/>
        </w:rPr>
        <w:t xml:space="preserve">, S. (2019). Determinants of Household Consumption Expenditure in </w:t>
      </w:r>
      <w:proofErr w:type="spellStart"/>
      <w:r w:rsidRPr="000F3742">
        <w:rPr>
          <w:rFonts w:ascii="Times New Roman" w:hAnsi="Times New Roman" w:cs="Times New Roman"/>
        </w:rPr>
        <w:t>Debremarkos</w:t>
      </w:r>
      <w:proofErr w:type="spellEnd"/>
      <w:r w:rsidRPr="000F3742">
        <w:rPr>
          <w:rFonts w:ascii="Times New Roman" w:hAnsi="Times New Roman" w:cs="Times New Roman"/>
        </w:rPr>
        <w:t xml:space="preserve"> Town, Amhara Region, Ethiopia. </w:t>
      </w:r>
      <w:r w:rsidRPr="000F3742">
        <w:rPr>
          <w:rFonts w:ascii="Times New Roman" w:hAnsi="Times New Roman" w:cs="Times New Roman"/>
          <w:i/>
          <w:iCs/>
        </w:rPr>
        <w:t>American Scientific Research Journal for Engineering, Technology, and Sciences (ASRJETS</w:t>
      </w:r>
      <w:r w:rsidRPr="000F3742">
        <w:rPr>
          <w:rFonts w:ascii="Times New Roman" w:hAnsi="Times New Roman" w:cs="Times New Roman"/>
          <w:b/>
          <w:bCs/>
          <w:i/>
          <w:iCs/>
        </w:rPr>
        <w:t>)</w:t>
      </w:r>
      <w:r w:rsidRPr="000F3742">
        <w:rPr>
          <w:rFonts w:ascii="Times New Roman" w:hAnsi="Times New Roman" w:cs="Times New Roman"/>
          <w:b/>
          <w:bCs/>
        </w:rPr>
        <w:t>,</w:t>
      </w:r>
      <w:r w:rsidRPr="000F3742">
        <w:rPr>
          <w:rFonts w:ascii="Times New Roman" w:hAnsi="Times New Roman" w:cs="Times New Roman"/>
        </w:rPr>
        <w:t xml:space="preserve"> 62 (1),124-144.</w:t>
      </w:r>
    </w:p>
    <w:p w14:paraId="2C08A524" w14:textId="77777777" w:rsidR="000C0A1D" w:rsidRDefault="000C0A1D" w:rsidP="00320962">
      <w:pPr>
        <w:ind w:left="720" w:hanging="720"/>
        <w:jc w:val="both"/>
        <w:rPr>
          <w:rFonts w:ascii="Times New Roman" w:hAnsi="Times New Roman" w:cs="Times New Roman"/>
          <w:color w:val="000000" w:themeColor="text1"/>
        </w:rPr>
      </w:pPr>
      <w:r w:rsidRPr="009628E6">
        <w:rPr>
          <w:rFonts w:ascii="Times New Roman" w:hAnsi="Times New Roman" w:cs="Times New Roman"/>
        </w:rPr>
        <w:t xml:space="preserve">Hossain, M. J., &amp; Al-Amin, A. K. M. A. (2018). Non-farm income and consumption expenditures in rural Bangladesh: Empirical evidence from multilevel regression modelling. </w:t>
      </w:r>
      <w:r w:rsidRPr="009628E6">
        <w:rPr>
          <w:rFonts w:ascii="Times New Roman" w:hAnsi="Times New Roman" w:cs="Times New Roman"/>
          <w:i/>
          <w:iCs/>
        </w:rPr>
        <w:t>Journal of Quantitative Economics</w:t>
      </w:r>
      <w:r w:rsidRPr="009628E6">
        <w:rPr>
          <w:rFonts w:ascii="Times New Roman" w:hAnsi="Times New Roman" w:cs="Times New Roman"/>
        </w:rPr>
        <w:t>.</w:t>
      </w:r>
      <w:r>
        <w:rPr>
          <w:rFonts w:ascii="Times New Roman" w:hAnsi="Times New Roman" w:cs="Times New Roman"/>
        </w:rPr>
        <w:t xml:space="preserve"> </w:t>
      </w:r>
      <w:hyperlink r:id="rId11" w:history="1">
        <w:r w:rsidRPr="00320962">
          <w:rPr>
            <w:rStyle w:val="Hyperlink"/>
            <w:rFonts w:ascii="Times New Roman" w:hAnsi="Times New Roman" w:cs="Times New Roman"/>
            <w:u w:val="none"/>
          </w:rPr>
          <w:t>https://doi.org/10.1007/s40953-018-0134-7</w:t>
        </w:r>
      </w:hyperlink>
      <w:r w:rsidRPr="00320962">
        <w:rPr>
          <w:rFonts w:ascii="Times New Roman" w:hAnsi="Times New Roman" w:cs="Times New Roman"/>
          <w:color w:val="000000" w:themeColor="text1"/>
        </w:rPr>
        <w:t>.</w:t>
      </w:r>
    </w:p>
    <w:p w14:paraId="62B429EC" w14:textId="77777777" w:rsidR="000C0A1D" w:rsidRPr="009628E6" w:rsidRDefault="000C0A1D" w:rsidP="00320962">
      <w:pPr>
        <w:ind w:left="720" w:hanging="720"/>
        <w:jc w:val="both"/>
        <w:rPr>
          <w:rFonts w:ascii="Times New Roman" w:hAnsi="Times New Roman" w:cs="Times New Roman"/>
        </w:rPr>
      </w:pPr>
      <w:r>
        <w:rPr>
          <w:rFonts w:ascii="Times New Roman" w:hAnsi="Times New Roman" w:cs="Times New Roman"/>
          <w:color w:val="000000" w:themeColor="text1"/>
        </w:rPr>
        <w:lastRenderedPageBreak/>
        <w:t xml:space="preserve">Jamuna, V. (2023). </w:t>
      </w:r>
      <w:r w:rsidRPr="00E43B0E">
        <w:rPr>
          <w:rFonts w:ascii="Times New Roman" w:hAnsi="Times New Roman" w:cs="Times New Roman"/>
          <w:color w:val="000000" w:themeColor="text1"/>
        </w:rPr>
        <w:t xml:space="preserve">An Analysis </w:t>
      </w:r>
      <w:r>
        <w:rPr>
          <w:rFonts w:ascii="Times New Roman" w:hAnsi="Times New Roman" w:cs="Times New Roman"/>
          <w:color w:val="000000" w:themeColor="text1"/>
        </w:rPr>
        <w:t>of</w:t>
      </w:r>
      <w:r w:rsidRPr="00E43B0E">
        <w:rPr>
          <w:rFonts w:ascii="Times New Roman" w:hAnsi="Times New Roman" w:cs="Times New Roman"/>
          <w:color w:val="000000" w:themeColor="text1"/>
        </w:rPr>
        <w:t xml:space="preserve"> Income </w:t>
      </w:r>
      <w:r>
        <w:rPr>
          <w:rFonts w:ascii="Times New Roman" w:hAnsi="Times New Roman" w:cs="Times New Roman"/>
          <w:color w:val="000000" w:themeColor="text1"/>
        </w:rPr>
        <w:t>a</w:t>
      </w:r>
      <w:r w:rsidRPr="00E43B0E">
        <w:rPr>
          <w:rFonts w:ascii="Times New Roman" w:hAnsi="Times New Roman" w:cs="Times New Roman"/>
          <w:color w:val="000000" w:themeColor="text1"/>
        </w:rPr>
        <w:t xml:space="preserve">nd Expenditure Pattern </w:t>
      </w:r>
      <w:r>
        <w:rPr>
          <w:rFonts w:ascii="Times New Roman" w:hAnsi="Times New Roman" w:cs="Times New Roman"/>
          <w:color w:val="000000" w:themeColor="text1"/>
        </w:rPr>
        <w:t>o</w:t>
      </w:r>
      <w:r w:rsidRPr="00E43B0E">
        <w:rPr>
          <w:rFonts w:ascii="Times New Roman" w:hAnsi="Times New Roman" w:cs="Times New Roman"/>
          <w:color w:val="000000" w:themeColor="text1"/>
        </w:rPr>
        <w:t xml:space="preserve">f Women Beedi Rollers </w:t>
      </w:r>
      <w:r>
        <w:rPr>
          <w:rFonts w:ascii="Times New Roman" w:hAnsi="Times New Roman" w:cs="Times New Roman"/>
          <w:color w:val="000000" w:themeColor="text1"/>
        </w:rPr>
        <w:t>i</w:t>
      </w:r>
      <w:r w:rsidRPr="00E43B0E">
        <w:rPr>
          <w:rFonts w:ascii="Times New Roman" w:hAnsi="Times New Roman" w:cs="Times New Roman"/>
          <w:color w:val="000000" w:themeColor="text1"/>
        </w:rPr>
        <w:t xml:space="preserve">n </w:t>
      </w:r>
      <w:proofErr w:type="spellStart"/>
      <w:r w:rsidRPr="00E43B0E">
        <w:rPr>
          <w:rFonts w:ascii="Times New Roman" w:hAnsi="Times New Roman" w:cs="Times New Roman"/>
          <w:color w:val="000000" w:themeColor="text1"/>
        </w:rPr>
        <w:t>Kamareddy</w:t>
      </w:r>
      <w:proofErr w:type="spellEnd"/>
      <w:r w:rsidRPr="00E43B0E">
        <w:rPr>
          <w:rFonts w:ascii="Times New Roman" w:hAnsi="Times New Roman" w:cs="Times New Roman"/>
          <w:color w:val="000000" w:themeColor="text1"/>
        </w:rPr>
        <w:t xml:space="preserve"> </w:t>
      </w:r>
      <w:r>
        <w:rPr>
          <w:rFonts w:ascii="Times New Roman" w:hAnsi="Times New Roman" w:cs="Times New Roman"/>
          <w:color w:val="000000" w:themeColor="text1"/>
        </w:rPr>
        <w:t>o</w:t>
      </w:r>
      <w:r w:rsidRPr="00E43B0E">
        <w:rPr>
          <w:rFonts w:ascii="Times New Roman" w:hAnsi="Times New Roman" w:cs="Times New Roman"/>
          <w:color w:val="000000" w:themeColor="text1"/>
        </w:rPr>
        <w:t>f Telangana State</w:t>
      </w:r>
      <w:r>
        <w:rPr>
          <w:rFonts w:ascii="Times New Roman" w:hAnsi="Times New Roman" w:cs="Times New Roman"/>
          <w:color w:val="000000" w:themeColor="text1"/>
        </w:rPr>
        <w:t>. International Journal of Multidisciplinary Educational Research, 12(6), 126-131.</w:t>
      </w:r>
      <w:r w:rsidRPr="00E43B0E">
        <w:rPr>
          <w:rFonts w:ascii="Times New Roman" w:hAnsi="Times New Roman" w:cs="Times New Roman"/>
          <w:color w:val="000000" w:themeColor="text1"/>
        </w:rPr>
        <w:t xml:space="preserve"> </w:t>
      </w:r>
    </w:p>
    <w:p w14:paraId="34B92664" w14:textId="77777777" w:rsidR="000C0A1D" w:rsidRPr="000F3742" w:rsidRDefault="000C0A1D" w:rsidP="000F3742">
      <w:pPr>
        <w:ind w:left="720" w:hanging="720"/>
        <w:jc w:val="both"/>
        <w:rPr>
          <w:rFonts w:ascii="Times New Roman" w:hAnsi="Times New Roman" w:cs="Times New Roman"/>
        </w:rPr>
      </w:pPr>
      <w:r w:rsidRPr="00A45A22">
        <w:rPr>
          <w:rFonts w:ascii="Times New Roman" w:hAnsi="Times New Roman" w:cs="Times New Roman"/>
        </w:rPr>
        <w:t>Jayalakshmi,</w:t>
      </w:r>
      <w:r w:rsidRPr="000F3742">
        <w:rPr>
          <w:rFonts w:ascii="Times New Roman" w:hAnsi="Times New Roman" w:cs="Times New Roman"/>
        </w:rPr>
        <w:t xml:space="preserve"> N., &amp; Indira, M. (2023). Factors influencing household expenditure on school education in Karnataka. </w:t>
      </w:r>
      <w:r w:rsidRPr="00036A75">
        <w:rPr>
          <w:rFonts w:ascii="Times New Roman" w:hAnsi="Times New Roman" w:cs="Times New Roman"/>
          <w:i/>
          <w:iCs/>
        </w:rPr>
        <w:t>International Journal of Management and Development Studies</w:t>
      </w:r>
      <w:r w:rsidRPr="000F3742">
        <w:rPr>
          <w:rFonts w:ascii="Times New Roman" w:hAnsi="Times New Roman" w:cs="Times New Roman"/>
        </w:rPr>
        <w:t xml:space="preserve">, 12(11), 26–38. </w:t>
      </w:r>
    </w:p>
    <w:p w14:paraId="3E029422" w14:textId="77777777" w:rsidR="000C0A1D" w:rsidRPr="000F3742" w:rsidRDefault="000C0A1D" w:rsidP="000F3742">
      <w:pPr>
        <w:ind w:left="720" w:hanging="720"/>
        <w:jc w:val="both"/>
        <w:rPr>
          <w:rFonts w:ascii="Times New Roman" w:hAnsi="Times New Roman" w:cs="Times New Roman"/>
        </w:rPr>
      </w:pPr>
      <w:r w:rsidRPr="00A45A22">
        <w:rPr>
          <w:rFonts w:ascii="Times New Roman" w:hAnsi="Times New Roman" w:cs="Times New Roman"/>
        </w:rPr>
        <w:t>Keynes, J. M</w:t>
      </w:r>
      <w:r w:rsidRPr="000F3742">
        <w:rPr>
          <w:rFonts w:ascii="Times New Roman" w:hAnsi="Times New Roman" w:cs="Times New Roman"/>
        </w:rPr>
        <w:t>. (1936). The General Theory of Employment, Interest and Money. Macmillan.</w:t>
      </w:r>
    </w:p>
    <w:p w14:paraId="03F9B2F9" w14:textId="77777777" w:rsidR="000C0A1D" w:rsidRPr="009628E6" w:rsidRDefault="000C0A1D" w:rsidP="009628E6">
      <w:pPr>
        <w:ind w:left="720" w:hanging="720"/>
        <w:jc w:val="both"/>
        <w:rPr>
          <w:rFonts w:ascii="Times New Roman" w:hAnsi="Times New Roman" w:cs="Times New Roman"/>
        </w:rPr>
      </w:pPr>
      <w:r w:rsidRPr="009628E6">
        <w:rPr>
          <w:rFonts w:ascii="Times New Roman" w:hAnsi="Times New Roman" w:cs="Times New Roman"/>
        </w:rPr>
        <w:t xml:space="preserve">Kumari, P., &amp; Singh, R. (2024). An analysis of consumption expenditure in rural and urban India. </w:t>
      </w:r>
      <w:r w:rsidRPr="009628E6">
        <w:rPr>
          <w:rFonts w:ascii="Times New Roman" w:hAnsi="Times New Roman" w:cs="Times New Roman"/>
          <w:i/>
          <w:iCs/>
        </w:rPr>
        <w:t>International Journal of Creative Research Thoughts (IJCRT)</w:t>
      </w:r>
      <w:r w:rsidRPr="009628E6">
        <w:rPr>
          <w:rFonts w:ascii="Times New Roman" w:hAnsi="Times New Roman" w:cs="Times New Roman"/>
        </w:rPr>
        <w:t>, 12(11), 524–533.</w:t>
      </w:r>
    </w:p>
    <w:p w14:paraId="1D53AD09" w14:textId="77777777" w:rsidR="000C0A1D" w:rsidRPr="009628E6" w:rsidRDefault="000C0A1D" w:rsidP="009628E6">
      <w:pPr>
        <w:ind w:left="720" w:hanging="720"/>
        <w:jc w:val="both"/>
        <w:rPr>
          <w:rFonts w:ascii="Times New Roman" w:hAnsi="Times New Roman" w:cs="Times New Roman"/>
        </w:rPr>
      </w:pPr>
      <w:r w:rsidRPr="009628E6">
        <w:rPr>
          <w:rFonts w:ascii="Times New Roman" w:hAnsi="Times New Roman" w:cs="Times New Roman"/>
        </w:rPr>
        <w:t xml:space="preserve">Lewis, D., &amp; </w:t>
      </w:r>
      <w:proofErr w:type="spellStart"/>
      <w:r w:rsidRPr="009628E6">
        <w:rPr>
          <w:rFonts w:ascii="Times New Roman" w:hAnsi="Times New Roman" w:cs="Times New Roman"/>
        </w:rPr>
        <w:t>Ilembo</w:t>
      </w:r>
      <w:proofErr w:type="spellEnd"/>
      <w:r w:rsidRPr="009628E6">
        <w:rPr>
          <w:rFonts w:ascii="Times New Roman" w:hAnsi="Times New Roman" w:cs="Times New Roman"/>
        </w:rPr>
        <w:t xml:space="preserve">, B. (2024). Unfolding factors influencing household expenditure in private households in the Tanzania Mainland using quantile regression. </w:t>
      </w:r>
      <w:r w:rsidRPr="009628E6">
        <w:rPr>
          <w:rFonts w:ascii="Times New Roman" w:hAnsi="Times New Roman" w:cs="Times New Roman"/>
          <w:i/>
          <w:iCs/>
        </w:rPr>
        <w:t>African Journal of Empirical Research</w:t>
      </w:r>
      <w:r w:rsidRPr="009628E6">
        <w:rPr>
          <w:rFonts w:ascii="Times New Roman" w:hAnsi="Times New Roman" w:cs="Times New Roman"/>
        </w:rPr>
        <w:t>, 5(3), 550–560.</w:t>
      </w:r>
    </w:p>
    <w:p w14:paraId="2E21FD0D" w14:textId="77777777" w:rsidR="000C0A1D" w:rsidRPr="000F3742" w:rsidRDefault="000C0A1D" w:rsidP="000F3742">
      <w:pPr>
        <w:ind w:left="720" w:hanging="720"/>
        <w:jc w:val="both"/>
        <w:rPr>
          <w:rFonts w:ascii="Times New Roman" w:hAnsi="Times New Roman" w:cs="Times New Roman"/>
        </w:rPr>
      </w:pPr>
      <w:r w:rsidRPr="008573A2">
        <w:rPr>
          <w:rFonts w:ascii="Times New Roman" w:hAnsi="Times New Roman" w:cs="Times New Roman"/>
        </w:rPr>
        <w:t>Li, J., Wu,</w:t>
      </w:r>
      <w:r w:rsidRPr="000F3742">
        <w:rPr>
          <w:rFonts w:ascii="Times New Roman" w:hAnsi="Times New Roman" w:cs="Times New Roman"/>
        </w:rPr>
        <w:t xml:space="preserve"> Y., &amp; Xiao, J. J. (20</w:t>
      </w:r>
      <w:r>
        <w:rPr>
          <w:rFonts w:ascii="Times New Roman" w:hAnsi="Times New Roman" w:cs="Times New Roman"/>
        </w:rPr>
        <w:t>20</w:t>
      </w:r>
      <w:r w:rsidRPr="000F3742">
        <w:rPr>
          <w:rFonts w:ascii="Times New Roman" w:hAnsi="Times New Roman" w:cs="Times New Roman"/>
        </w:rPr>
        <w:t xml:space="preserve">). The impact of digital finance on household consumption: Evidence from China. </w:t>
      </w:r>
      <w:r w:rsidRPr="00036A75">
        <w:rPr>
          <w:rFonts w:ascii="Times New Roman" w:hAnsi="Times New Roman" w:cs="Times New Roman"/>
          <w:i/>
          <w:iCs/>
        </w:rPr>
        <w:t>Economic Modelling</w:t>
      </w:r>
      <w:r w:rsidRPr="000F3742">
        <w:rPr>
          <w:rFonts w:ascii="Times New Roman" w:hAnsi="Times New Roman" w:cs="Times New Roman"/>
        </w:rPr>
        <w:t xml:space="preserve">, 86, 317–326. </w:t>
      </w:r>
    </w:p>
    <w:p w14:paraId="68F599D6" w14:textId="77777777" w:rsidR="000C0A1D" w:rsidRDefault="000C0A1D" w:rsidP="009628E6">
      <w:pPr>
        <w:ind w:left="720" w:hanging="720"/>
        <w:jc w:val="both"/>
        <w:rPr>
          <w:rFonts w:ascii="Times New Roman" w:hAnsi="Times New Roman" w:cs="Times New Roman"/>
        </w:rPr>
      </w:pPr>
      <w:proofErr w:type="spellStart"/>
      <w:r w:rsidRPr="009628E6">
        <w:rPr>
          <w:rFonts w:ascii="Times New Roman" w:hAnsi="Times New Roman" w:cs="Times New Roman"/>
        </w:rPr>
        <w:t>Madudova</w:t>
      </w:r>
      <w:proofErr w:type="spellEnd"/>
      <w:r w:rsidRPr="009628E6">
        <w:rPr>
          <w:rFonts w:ascii="Times New Roman" w:hAnsi="Times New Roman" w:cs="Times New Roman"/>
        </w:rPr>
        <w:t xml:space="preserve">, E., &amp; </w:t>
      </w:r>
      <w:proofErr w:type="spellStart"/>
      <w:r w:rsidRPr="009628E6">
        <w:rPr>
          <w:rFonts w:ascii="Times New Roman" w:hAnsi="Times New Roman" w:cs="Times New Roman"/>
        </w:rPr>
        <w:t>Corejova</w:t>
      </w:r>
      <w:proofErr w:type="spellEnd"/>
      <w:r w:rsidRPr="009628E6">
        <w:rPr>
          <w:rFonts w:ascii="Times New Roman" w:hAnsi="Times New Roman" w:cs="Times New Roman"/>
        </w:rPr>
        <w:t xml:space="preserve">, T. (2024). The issue of measuring household consumption expenditure. </w:t>
      </w:r>
      <w:r w:rsidRPr="009628E6">
        <w:rPr>
          <w:rFonts w:ascii="Times New Roman" w:hAnsi="Times New Roman" w:cs="Times New Roman"/>
          <w:i/>
          <w:iCs/>
        </w:rPr>
        <w:t>Economies</w:t>
      </w:r>
      <w:r w:rsidRPr="009628E6">
        <w:rPr>
          <w:rFonts w:ascii="Times New Roman" w:hAnsi="Times New Roman" w:cs="Times New Roman"/>
        </w:rPr>
        <w:t>, 12(9)</w:t>
      </w:r>
      <w:r>
        <w:rPr>
          <w:rFonts w:ascii="Times New Roman" w:hAnsi="Times New Roman" w:cs="Times New Roman"/>
        </w:rPr>
        <w:t xml:space="preserve">. </w:t>
      </w:r>
      <w:hyperlink r:id="rId12" w:history="1">
        <w:r w:rsidRPr="009628E6">
          <w:rPr>
            <w:rStyle w:val="Hyperlink"/>
            <w:rFonts w:ascii="Times New Roman" w:hAnsi="Times New Roman" w:cs="Times New Roman"/>
            <w:u w:val="none"/>
          </w:rPr>
          <w:t>https://doi.org/10.3390/economies12010009</w:t>
        </w:r>
      </w:hyperlink>
      <w:r w:rsidRPr="00320962">
        <w:rPr>
          <w:rFonts w:ascii="Times New Roman" w:hAnsi="Times New Roman" w:cs="Times New Roman"/>
          <w:color w:val="000000" w:themeColor="text1"/>
        </w:rPr>
        <w:t>.</w:t>
      </w:r>
    </w:p>
    <w:p w14:paraId="311B96D6" w14:textId="77777777" w:rsidR="000C0A1D" w:rsidRPr="000F3742" w:rsidRDefault="000C0A1D" w:rsidP="000F3742">
      <w:pPr>
        <w:ind w:left="720" w:hanging="720"/>
        <w:jc w:val="both"/>
        <w:rPr>
          <w:rFonts w:ascii="Times New Roman" w:hAnsi="Times New Roman" w:cs="Times New Roman"/>
        </w:rPr>
      </w:pPr>
      <w:r w:rsidRPr="008573A2">
        <w:rPr>
          <w:rFonts w:ascii="Times New Roman" w:hAnsi="Times New Roman" w:cs="Times New Roman"/>
        </w:rPr>
        <w:t xml:space="preserve">Modigliani, F., &amp; </w:t>
      </w:r>
      <w:proofErr w:type="spellStart"/>
      <w:r w:rsidRPr="008573A2">
        <w:rPr>
          <w:rFonts w:ascii="Times New Roman" w:hAnsi="Times New Roman" w:cs="Times New Roman"/>
        </w:rPr>
        <w:t>Brumberg</w:t>
      </w:r>
      <w:proofErr w:type="spellEnd"/>
      <w:r w:rsidRPr="008573A2">
        <w:rPr>
          <w:rFonts w:ascii="Times New Roman" w:hAnsi="Times New Roman" w:cs="Times New Roman"/>
        </w:rPr>
        <w:t>, R. (1954). Utility analysis and the consumption function: An interpretation of</w:t>
      </w:r>
      <w:r w:rsidRPr="000F3742">
        <w:rPr>
          <w:rFonts w:ascii="Times New Roman" w:hAnsi="Times New Roman" w:cs="Times New Roman"/>
        </w:rPr>
        <w:t xml:space="preserve"> cross-section data. In K. K. </w:t>
      </w:r>
      <w:proofErr w:type="spellStart"/>
      <w:r w:rsidRPr="000F3742">
        <w:rPr>
          <w:rFonts w:ascii="Times New Roman" w:hAnsi="Times New Roman" w:cs="Times New Roman"/>
        </w:rPr>
        <w:t>Kurihara</w:t>
      </w:r>
      <w:proofErr w:type="spellEnd"/>
      <w:r w:rsidRPr="000F3742">
        <w:rPr>
          <w:rFonts w:ascii="Times New Roman" w:hAnsi="Times New Roman" w:cs="Times New Roman"/>
        </w:rPr>
        <w:t xml:space="preserve"> (Ed.), Post-Keynesian Economics (pp. 388–436). Rutgers University Press.</w:t>
      </w:r>
    </w:p>
    <w:p w14:paraId="0A765F65" w14:textId="77777777" w:rsidR="000C0A1D" w:rsidRPr="000F3742" w:rsidRDefault="000C0A1D" w:rsidP="000F3742">
      <w:pPr>
        <w:ind w:left="720" w:hanging="720"/>
        <w:jc w:val="both"/>
        <w:rPr>
          <w:rFonts w:ascii="Times New Roman" w:hAnsi="Times New Roman" w:cs="Times New Roman"/>
        </w:rPr>
      </w:pPr>
      <w:proofErr w:type="spellStart"/>
      <w:r w:rsidRPr="008573A2">
        <w:rPr>
          <w:rFonts w:ascii="Times New Roman" w:hAnsi="Times New Roman" w:cs="Times New Roman"/>
        </w:rPr>
        <w:t>Nigussie</w:t>
      </w:r>
      <w:proofErr w:type="spellEnd"/>
      <w:r w:rsidRPr="008573A2">
        <w:rPr>
          <w:rFonts w:ascii="Times New Roman" w:hAnsi="Times New Roman" w:cs="Times New Roman"/>
        </w:rPr>
        <w:t xml:space="preserve">, T., </w:t>
      </w:r>
      <w:proofErr w:type="spellStart"/>
      <w:r w:rsidRPr="008573A2">
        <w:rPr>
          <w:rFonts w:ascii="Times New Roman" w:hAnsi="Times New Roman" w:cs="Times New Roman"/>
        </w:rPr>
        <w:t>Woldie</w:t>
      </w:r>
      <w:proofErr w:type="spellEnd"/>
      <w:r w:rsidRPr="008573A2">
        <w:rPr>
          <w:rFonts w:ascii="Times New Roman" w:hAnsi="Times New Roman" w:cs="Times New Roman"/>
        </w:rPr>
        <w:t>, T., &amp; Tadesse, A. (2022). Factors affecting consumption expenditure and regional comparison</w:t>
      </w:r>
      <w:r w:rsidRPr="000F3742">
        <w:rPr>
          <w:rFonts w:ascii="Times New Roman" w:hAnsi="Times New Roman" w:cs="Times New Roman"/>
        </w:rPr>
        <w:t xml:space="preserve"> in Ethiopia. </w:t>
      </w:r>
      <w:r w:rsidRPr="00036A75">
        <w:rPr>
          <w:rFonts w:ascii="Times New Roman" w:hAnsi="Times New Roman" w:cs="Times New Roman"/>
          <w:i/>
          <w:iCs/>
        </w:rPr>
        <w:t>Research on Humanities and Social Sciences</w:t>
      </w:r>
      <w:r w:rsidRPr="000F3742">
        <w:rPr>
          <w:rFonts w:ascii="Times New Roman" w:hAnsi="Times New Roman" w:cs="Times New Roman"/>
        </w:rPr>
        <w:t xml:space="preserve">, 12(18), 1–9. </w:t>
      </w:r>
    </w:p>
    <w:p w14:paraId="7A365C63" w14:textId="77777777" w:rsidR="000C0A1D" w:rsidRPr="009628E6" w:rsidRDefault="000C0A1D" w:rsidP="009628E6">
      <w:pPr>
        <w:ind w:left="720" w:hanging="720"/>
        <w:jc w:val="both"/>
        <w:rPr>
          <w:rFonts w:ascii="Times New Roman" w:hAnsi="Times New Roman" w:cs="Times New Roman"/>
        </w:rPr>
      </w:pPr>
      <w:proofErr w:type="spellStart"/>
      <w:r w:rsidRPr="009628E6">
        <w:rPr>
          <w:rFonts w:ascii="Times New Roman" w:hAnsi="Times New Roman" w:cs="Times New Roman"/>
        </w:rPr>
        <w:t>Paramastuti</w:t>
      </w:r>
      <w:proofErr w:type="spellEnd"/>
      <w:r w:rsidRPr="009628E6">
        <w:rPr>
          <w:rFonts w:ascii="Times New Roman" w:hAnsi="Times New Roman" w:cs="Times New Roman"/>
        </w:rPr>
        <w:t xml:space="preserve">, K. D., &amp; </w:t>
      </w:r>
      <w:proofErr w:type="spellStart"/>
      <w:r w:rsidRPr="009628E6">
        <w:rPr>
          <w:rFonts w:ascii="Times New Roman" w:hAnsi="Times New Roman" w:cs="Times New Roman"/>
        </w:rPr>
        <w:t>Suliswanto</w:t>
      </w:r>
      <w:proofErr w:type="spellEnd"/>
      <w:r w:rsidRPr="009628E6">
        <w:rPr>
          <w:rFonts w:ascii="Times New Roman" w:hAnsi="Times New Roman" w:cs="Times New Roman"/>
        </w:rPr>
        <w:t xml:space="preserve">, M. S. W. (2024). Determinants of household consumption expenditure in the Middle East. </w:t>
      </w:r>
      <w:r w:rsidRPr="009628E6">
        <w:rPr>
          <w:rFonts w:ascii="Times New Roman" w:hAnsi="Times New Roman" w:cs="Times New Roman"/>
          <w:i/>
          <w:iCs/>
        </w:rPr>
        <w:t>Journal of Economic Cooperation and Development</w:t>
      </w:r>
      <w:r w:rsidRPr="009628E6">
        <w:rPr>
          <w:rFonts w:ascii="Times New Roman" w:hAnsi="Times New Roman" w:cs="Times New Roman"/>
        </w:rPr>
        <w:t>, 45(3), 145–168.</w:t>
      </w:r>
    </w:p>
    <w:p w14:paraId="128332BC" w14:textId="77777777" w:rsidR="000C0A1D" w:rsidRPr="000F3742" w:rsidRDefault="000C0A1D" w:rsidP="000F3742">
      <w:pPr>
        <w:ind w:left="720" w:hanging="720"/>
        <w:jc w:val="both"/>
        <w:rPr>
          <w:rFonts w:ascii="Times New Roman" w:hAnsi="Times New Roman" w:cs="Times New Roman"/>
        </w:rPr>
      </w:pPr>
      <w:r w:rsidRPr="008573A2">
        <w:rPr>
          <w:rFonts w:ascii="Times New Roman" w:hAnsi="Times New Roman" w:cs="Times New Roman"/>
        </w:rPr>
        <w:t>Roy, R.,</w:t>
      </w:r>
      <w:r w:rsidRPr="000F3742">
        <w:rPr>
          <w:rFonts w:ascii="Times New Roman" w:hAnsi="Times New Roman" w:cs="Times New Roman"/>
        </w:rPr>
        <w:t xml:space="preserve"> &amp; Kundu, A. (2022). Consumption nature of Indian informal workers: Engel’s law revisited,</w:t>
      </w:r>
      <w:r>
        <w:rPr>
          <w:rFonts w:ascii="Times New Roman" w:hAnsi="Times New Roman" w:cs="Times New Roman"/>
        </w:rPr>
        <w:t xml:space="preserve"> </w:t>
      </w:r>
      <w:r w:rsidRPr="00036A75">
        <w:rPr>
          <w:rFonts w:ascii="Times New Roman" w:hAnsi="Times New Roman" w:cs="Times New Roman"/>
          <w:i/>
          <w:iCs/>
        </w:rPr>
        <w:t>Asian Development Policy Review</w:t>
      </w:r>
      <w:r w:rsidRPr="000F3742">
        <w:rPr>
          <w:rFonts w:ascii="Times New Roman" w:hAnsi="Times New Roman" w:cs="Times New Roman"/>
        </w:rPr>
        <w:t xml:space="preserve">, 10(4), 307–316. </w:t>
      </w:r>
    </w:p>
    <w:p w14:paraId="4E3E1802" w14:textId="77777777" w:rsidR="000C0A1D" w:rsidRPr="000F3742" w:rsidRDefault="000C0A1D" w:rsidP="000F3742">
      <w:pPr>
        <w:ind w:left="720" w:hanging="720"/>
        <w:jc w:val="both"/>
        <w:rPr>
          <w:rFonts w:ascii="Times New Roman" w:hAnsi="Times New Roman" w:cs="Times New Roman"/>
        </w:rPr>
      </w:pPr>
      <w:proofErr w:type="spellStart"/>
      <w:r w:rsidRPr="00A45A22">
        <w:rPr>
          <w:rFonts w:ascii="Times New Roman" w:hAnsi="Times New Roman" w:cs="Times New Roman"/>
        </w:rPr>
        <w:t>Rusdiana</w:t>
      </w:r>
      <w:proofErr w:type="spellEnd"/>
      <w:r w:rsidRPr="00A45A22">
        <w:rPr>
          <w:rFonts w:ascii="Times New Roman" w:hAnsi="Times New Roman" w:cs="Times New Roman"/>
        </w:rPr>
        <w:t>,</w:t>
      </w:r>
      <w:r w:rsidRPr="000F3742">
        <w:rPr>
          <w:rFonts w:ascii="Times New Roman" w:hAnsi="Times New Roman" w:cs="Times New Roman"/>
        </w:rPr>
        <w:t xml:space="preserve"> A., </w:t>
      </w:r>
      <w:proofErr w:type="spellStart"/>
      <w:r w:rsidRPr="000F3742">
        <w:rPr>
          <w:rFonts w:ascii="Times New Roman" w:hAnsi="Times New Roman" w:cs="Times New Roman"/>
        </w:rPr>
        <w:t>Sanuri</w:t>
      </w:r>
      <w:proofErr w:type="spellEnd"/>
      <w:r w:rsidRPr="000F3742">
        <w:rPr>
          <w:rFonts w:ascii="Times New Roman" w:hAnsi="Times New Roman" w:cs="Times New Roman"/>
        </w:rPr>
        <w:t xml:space="preserve">, </w:t>
      </w:r>
      <w:proofErr w:type="spellStart"/>
      <w:r w:rsidRPr="000F3742">
        <w:rPr>
          <w:rFonts w:ascii="Times New Roman" w:hAnsi="Times New Roman" w:cs="Times New Roman"/>
        </w:rPr>
        <w:t>Subandi</w:t>
      </w:r>
      <w:proofErr w:type="spellEnd"/>
      <w:r w:rsidRPr="000F3742">
        <w:rPr>
          <w:rFonts w:ascii="Times New Roman" w:hAnsi="Times New Roman" w:cs="Times New Roman"/>
        </w:rPr>
        <w:t xml:space="preserve">, M., &amp; </w:t>
      </w:r>
      <w:proofErr w:type="spellStart"/>
      <w:r w:rsidRPr="000F3742">
        <w:rPr>
          <w:rFonts w:ascii="Times New Roman" w:hAnsi="Times New Roman" w:cs="Times New Roman"/>
        </w:rPr>
        <w:t>Mulyawan</w:t>
      </w:r>
      <w:proofErr w:type="spellEnd"/>
      <w:r w:rsidRPr="000F3742">
        <w:rPr>
          <w:rFonts w:ascii="Times New Roman" w:hAnsi="Times New Roman" w:cs="Times New Roman"/>
        </w:rPr>
        <w:t xml:space="preserve">, S. (2020). The relationship between socioeconomic status and consumption pattern of fishermen household in Indonesia. Asian Journal of </w:t>
      </w:r>
      <w:r w:rsidRPr="00036A75">
        <w:rPr>
          <w:rFonts w:ascii="Times New Roman" w:hAnsi="Times New Roman" w:cs="Times New Roman"/>
          <w:i/>
          <w:iCs/>
        </w:rPr>
        <w:t>Agriculture and Rural Development</w:t>
      </w:r>
      <w:r w:rsidRPr="000F3742">
        <w:rPr>
          <w:rFonts w:ascii="Times New Roman" w:hAnsi="Times New Roman" w:cs="Times New Roman"/>
        </w:rPr>
        <w:t xml:space="preserve">, 10(1), 141–148. </w:t>
      </w:r>
    </w:p>
    <w:p w14:paraId="3F2BEA08" w14:textId="77777777" w:rsidR="000C0A1D" w:rsidRDefault="000C0A1D" w:rsidP="000F3742">
      <w:pPr>
        <w:ind w:left="720" w:hanging="720"/>
        <w:jc w:val="both"/>
        <w:rPr>
          <w:rFonts w:ascii="Times New Roman" w:hAnsi="Times New Roman" w:cs="Times New Roman"/>
        </w:rPr>
      </w:pPr>
      <w:proofErr w:type="spellStart"/>
      <w:proofErr w:type="gramStart"/>
      <w:r w:rsidRPr="008573A2">
        <w:rPr>
          <w:rFonts w:ascii="Times New Roman" w:hAnsi="Times New Roman" w:cs="Times New Roman"/>
        </w:rPr>
        <w:t>Sekhampu,</w:t>
      </w:r>
      <w:r w:rsidRPr="000F3742">
        <w:rPr>
          <w:rFonts w:ascii="Times New Roman" w:hAnsi="Times New Roman" w:cs="Times New Roman"/>
        </w:rPr>
        <w:t>T.J</w:t>
      </w:r>
      <w:proofErr w:type="spellEnd"/>
      <w:r w:rsidRPr="000F3742">
        <w:rPr>
          <w:rFonts w:ascii="Times New Roman" w:hAnsi="Times New Roman" w:cs="Times New Roman"/>
        </w:rPr>
        <w:t>.</w:t>
      </w:r>
      <w:proofErr w:type="gramEnd"/>
      <w:r w:rsidRPr="000F3742">
        <w:rPr>
          <w:rFonts w:ascii="Times New Roman" w:hAnsi="Times New Roman" w:cs="Times New Roman"/>
        </w:rPr>
        <w:t xml:space="preserve">, and </w:t>
      </w:r>
      <w:proofErr w:type="spellStart"/>
      <w:r w:rsidRPr="000F3742">
        <w:rPr>
          <w:rFonts w:ascii="Times New Roman" w:hAnsi="Times New Roman" w:cs="Times New Roman"/>
        </w:rPr>
        <w:t>Niyimbanira,F</w:t>
      </w:r>
      <w:proofErr w:type="spellEnd"/>
      <w:r w:rsidRPr="000F3742">
        <w:rPr>
          <w:rFonts w:ascii="Times New Roman" w:hAnsi="Times New Roman" w:cs="Times New Roman"/>
        </w:rPr>
        <w:t>. (2013). Analysis of the Factors Influencing Household Expenditure in A South African Township</w:t>
      </w:r>
      <w:r w:rsidRPr="000F3742">
        <w:rPr>
          <w:rFonts w:ascii="Times New Roman" w:hAnsi="Times New Roman" w:cs="Times New Roman"/>
          <w:i/>
          <w:iCs/>
        </w:rPr>
        <w:t>. International Business &amp; Economics Research Journal</w:t>
      </w:r>
      <w:r w:rsidRPr="000F3742">
        <w:rPr>
          <w:rFonts w:ascii="Times New Roman" w:hAnsi="Times New Roman" w:cs="Times New Roman"/>
        </w:rPr>
        <w:t xml:space="preserve">, 12(3), </w:t>
      </w:r>
      <w:r w:rsidRPr="008573A2">
        <w:rPr>
          <w:rFonts w:ascii="Times New Roman" w:hAnsi="Times New Roman" w:cs="Times New Roman"/>
        </w:rPr>
        <w:t>279-284.</w:t>
      </w:r>
    </w:p>
    <w:p w14:paraId="12BDFE90" w14:textId="3378C4B0" w:rsidR="000C0A1D" w:rsidRPr="008573A2" w:rsidRDefault="000C0A1D" w:rsidP="003555B5">
      <w:pPr>
        <w:ind w:left="720" w:hanging="720"/>
        <w:jc w:val="both"/>
        <w:rPr>
          <w:rFonts w:ascii="Times New Roman" w:hAnsi="Times New Roman" w:cs="Times New Roman"/>
        </w:rPr>
      </w:pPr>
      <w:r w:rsidRPr="003555B5">
        <w:rPr>
          <w:rFonts w:ascii="Times New Roman" w:hAnsi="Times New Roman" w:cs="Times New Roman"/>
        </w:rPr>
        <w:t xml:space="preserve"> </w:t>
      </w:r>
      <w:proofErr w:type="spellStart"/>
      <w:r w:rsidRPr="003555B5">
        <w:rPr>
          <w:rFonts w:ascii="Times New Roman" w:hAnsi="Times New Roman" w:cs="Times New Roman"/>
        </w:rPr>
        <w:t>S</w:t>
      </w:r>
      <w:r>
        <w:rPr>
          <w:rFonts w:ascii="Times New Roman" w:hAnsi="Times New Roman" w:cs="Times New Roman"/>
        </w:rPr>
        <w:t>k</w:t>
      </w:r>
      <w:proofErr w:type="spellEnd"/>
      <w:r>
        <w:rPr>
          <w:rFonts w:ascii="Times New Roman" w:hAnsi="Times New Roman" w:cs="Times New Roman"/>
        </w:rPr>
        <w:t>, I.</w:t>
      </w:r>
      <w:r w:rsidR="00221B68">
        <w:rPr>
          <w:rFonts w:ascii="Times New Roman" w:hAnsi="Times New Roman" w:cs="Times New Roman"/>
        </w:rPr>
        <w:t>,</w:t>
      </w:r>
      <w:r w:rsidRPr="003555B5">
        <w:rPr>
          <w:rFonts w:ascii="Times New Roman" w:hAnsi="Times New Roman" w:cs="Times New Roman"/>
        </w:rPr>
        <w:t xml:space="preserve"> &amp; Ali, M. H. (2023). Food security of beedi (local cigar) workers with special reference to nutritional intake in Murshidabad District of West Bengal. The Pharma Innovation Journal, SP-12(12), 364–368. </w:t>
      </w:r>
    </w:p>
    <w:p w14:paraId="1DDBA2FF" w14:textId="77777777" w:rsidR="000C0A1D" w:rsidRDefault="000C0A1D" w:rsidP="000F3742">
      <w:pPr>
        <w:ind w:left="720" w:hanging="720"/>
        <w:jc w:val="both"/>
        <w:rPr>
          <w:rFonts w:ascii="Times New Roman" w:hAnsi="Times New Roman" w:cs="Times New Roman"/>
        </w:rPr>
      </w:pPr>
      <w:r w:rsidRPr="008573A2">
        <w:rPr>
          <w:rFonts w:ascii="Times New Roman" w:hAnsi="Times New Roman" w:cs="Times New Roman"/>
        </w:rPr>
        <w:t>Sultana,</w:t>
      </w:r>
      <w:r>
        <w:rPr>
          <w:rFonts w:ascii="Times New Roman" w:hAnsi="Times New Roman" w:cs="Times New Roman"/>
        </w:rPr>
        <w:t xml:space="preserve"> A., Reza, T., Tania, F. I. &amp; </w:t>
      </w:r>
      <w:proofErr w:type="spellStart"/>
      <w:r>
        <w:rPr>
          <w:rFonts w:ascii="Times New Roman" w:hAnsi="Times New Roman" w:cs="Times New Roman"/>
        </w:rPr>
        <w:t>Chakroborty</w:t>
      </w:r>
      <w:proofErr w:type="spellEnd"/>
      <w:r>
        <w:rPr>
          <w:rFonts w:ascii="Times New Roman" w:hAnsi="Times New Roman" w:cs="Times New Roman"/>
        </w:rPr>
        <w:t xml:space="preserve">, A. (2024). Determinants of Household Consumption of </w:t>
      </w:r>
      <w:proofErr w:type="spellStart"/>
      <w:r>
        <w:rPr>
          <w:rFonts w:ascii="Times New Roman" w:hAnsi="Times New Roman" w:cs="Times New Roman"/>
        </w:rPr>
        <w:t>Chattogram</w:t>
      </w:r>
      <w:proofErr w:type="spellEnd"/>
      <w:r>
        <w:rPr>
          <w:rFonts w:ascii="Times New Roman" w:hAnsi="Times New Roman" w:cs="Times New Roman"/>
        </w:rPr>
        <w:t xml:space="preserve"> City: An Econometric Analysis. </w:t>
      </w:r>
      <w:r w:rsidRPr="00036A75">
        <w:rPr>
          <w:rFonts w:ascii="Times New Roman" w:hAnsi="Times New Roman" w:cs="Times New Roman"/>
          <w:i/>
          <w:iCs/>
        </w:rPr>
        <w:t>International Journal of Social Science, Management and Economics Research</w:t>
      </w:r>
      <w:r>
        <w:rPr>
          <w:rFonts w:ascii="Times New Roman" w:hAnsi="Times New Roman" w:cs="Times New Roman"/>
        </w:rPr>
        <w:t>, 2(6). 40-54.</w:t>
      </w:r>
    </w:p>
    <w:p w14:paraId="0E08CB75" w14:textId="77777777" w:rsidR="000C0A1D" w:rsidRPr="008573A2" w:rsidRDefault="000C0A1D" w:rsidP="000F3742">
      <w:pPr>
        <w:ind w:left="720" w:hanging="720"/>
        <w:jc w:val="both"/>
        <w:rPr>
          <w:rFonts w:ascii="Times New Roman" w:hAnsi="Times New Roman" w:cs="Times New Roman"/>
        </w:rPr>
      </w:pPr>
      <w:r w:rsidRPr="008573A2">
        <w:rPr>
          <w:rFonts w:ascii="Times New Roman" w:hAnsi="Times New Roman" w:cs="Times New Roman"/>
        </w:rPr>
        <w:t xml:space="preserve">Varian, H. R. (2014). </w:t>
      </w:r>
      <w:r w:rsidRPr="008573A2">
        <w:rPr>
          <w:rFonts w:ascii="Times New Roman" w:hAnsi="Times New Roman" w:cs="Times New Roman"/>
          <w:i/>
          <w:iCs/>
        </w:rPr>
        <w:t>Intermediate Microeconomics: A Modern Approach</w:t>
      </w:r>
      <w:r w:rsidRPr="008573A2">
        <w:rPr>
          <w:rFonts w:ascii="Times New Roman" w:hAnsi="Times New Roman" w:cs="Times New Roman"/>
        </w:rPr>
        <w:t>. W.W. Norton &amp; Company.</w:t>
      </w:r>
    </w:p>
    <w:p w14:paraId="0272118A" w14:textId="77777777" w:rsidR="000C0A1D" w:rsidRPr="000F3742" w:rsidRDefault="000C0A1D" w:rsidP="000F3742">
      <w:pPr>
        <w:ind w:left="720" w:hanging="720"/>
        <w:jc w:val="both"/>
        <w:rPr>
          <w:rFonts w:ascii="Times New Roman" w:hAnsi="Times New Roman" w:cs="Times New Roman"/>
        </w:rPr>
      </w:pPr>
      <w:proofErr w:type="spellStart"/>
      <w:r w:rsidRPr="005C2D1C">
        <w:rPr>
          <w:rFonts w:ascii="Times New Roman" w:hAnsi="Times New Roman" w:cs="Times New Roman"/>
        </w:rPr>
        <w:t>Varlamova</w:t>
      </w:r>
      <w:proofErr w:type="spellEnd"/>
      <w:r w:rsidRPr="005C2D1C">
        <w:rPr>
          <w:rFonts w:ascii="Times New Roman" w:hAnsi="Times New Roman" w:cs="Times New Roman"/>
        </w:rPr>
        <w:t>,</w:t>
      </w:r>
      <w:r w:rsidRPr="000F3742">
        <w:rPr>
          <w:rFonts w:ascii="Times New Roman" w:hAnsi="Times New Roman" w:cs="Times New Roman"/>
        </w:rPr>
        <w:t xml:space="preserve"> J., &amp; </w:t>
      </w:r>
      <w:proofErr w:type="spellStart"/>
      <w:r w:rsidRPr="000F3742">
        <w:rPr>
          <w:rFonts w:ascii="Times New Roman" w:hAnsi="Times New Roman" w:cs="Times New Roman"/>
        </w:rPr>
        <w:t>Larionova</w:t>
      </w:r>
      <w:proofErr w:type="spellEnd"/>
      <w:r w:rsidRPr="000F3742">
        <w:rPr>
          <w:rFonts w:ascii="Times New Roman" w:hAnsi="Times New Roman" w:cs="Times New Roman"/>
        </w:rPr>
        <w:t xml:space="preserve">, N. (2015). Macroeconomic and demographic determinants of household expenditures in OECD countries. </w:t>
      </w:r>
      <w:r w:rsidRPr="00036A75">
        <w:rPr>
          <w:rFonts w:ascii="Times New Roman" w:hAnsi="Times New Roman" w:cs="Times New Roman"/>
          <w:i/>
          <w:iCs/>
        </w:rPr>
        <w:t>Procedia Economics and Finance</w:t>
      </w:r>
      <w:r w:rsidRPr="000F3742">
        <w:rPr>
          <w:rFonts w:ascii="Times New Roman" w:hAnsi="Times New Roman" w:cs="Times New Roman"/>
        </w:rPr>
        <w:t>, 24, 727–733.</w:t>
      </w:r>
    </w:p>
    <w:p w14:paraId="6D1779ED" w14:textId="77777777" w:rsidR="000C0A1D" w:rsidRPr="009628E6" w:rsidRDefault="000C0A1D" w:rsidP="002652C1">
      <w:pPr>
        <w:ind w:left="720" w:hanging="720"/>
        <w:jc w:val="both"/>
        <w:rPr>
          <w:rFonts w:ascii="Times New Roman" w:hAnsi="Times New Roman" w:cs="Times New Roman"/>
        </w:rPr>
      </w:pPr>
      <w:r w:rsidRPr="009628E6">
        <w:rPr>
          <w:rFonts w:ascii="Times New Roman" w:hAnsi="Times New Roman" w:cs="Times New Roman"/>
        </w:rPr>
        <w:lastRenderedPageBreak/>
        <w:t xml:space="preserve">Yonas, T. G. (2024). An analysis of household consumption expenditure </w:t>
      </w:r>
      <w:proofErr w:type="spellStart"/>
      <w:r w:rsidRPr="009628E6">
        <w:rPr>
          <w:rFonts w:ascii="Times New Roman" w:hAnsi="Times New Roman" w:cs="Times New Roman"/>
        </w:rPr>
        <w:t>behavior</w:t>
      </w:r>
      <w:proofErr w:type="spellEnd"/>
      <w:r w:rsidRPr="009628E6">
        <w:rPr>
          <w:rFonts w:ascii="Times New Roman" w:hAnsi="Times New Roman" w:cs="Times New Roman"/>
        </w:rPr>
        <w:t xml:space="preserve"> in the case of </w:t>
      </w:r>
      <w:proofErr w:type="spellStart"/>
      <w:r w:rsidRPr="009628E6">
        <w:rPr>
          <w:rFonts w:ascii="Times New Roman" w:hAnsi="Times New Roman" w:cs="Times New Roman"/>
        </w:rPr>
        <w:t>Areka</w:t>
      </w:r>
      <w:proofErr w:type="spellEnd"/>
      <w:r w:rsidRPr="009628E6">
        <w:rPr>
          <w:rFonts w:ascii="Times New Roman" w:hAnsi="Times New Roman" w:cs="Times New Roman"/>
        </w:rPr>
        <w:t xml:space="preserve"> Town, </w:t>
      </w:r>
      <w:proofErr w:type="spellStart"/>
      <w:r w:rsidRPr="009628E6">
        <w:rPr>
          <w:rFonts w:ascii="Times New Roman" w:hAnsi="Times New Roman" w:cs="Times New Roman"/>
        </w:rPr>
        <w:t>Wolaita</w:t>
      </w:r>
      <w:proofErr w:type="spellEnd"/>
      <w:r w:rsidRPr="009628E6">
        <w:rPr>
          <w:rFonts w:ascii="Times New Roman" w:hAnsi="Times New Roman" w:cs="Times New Roman"/>
        </w:rPr>
        <w:t xml:space="preserve"> Zone. Journal of Economics, Business, and Commerce, 1(1), 7–14. </w:t>
      </w:r>
    </w:p>
    <w:p w14:paraId="38AD6C0A" w14:textId="77777777" w:rsidR="000C0A1D" w:rsidRDefault="000C0A1D" w:rsidP="000F3742">
      <w:pPr>
        <w:ind w:left="720" w:hanging="720"/>
        <w:jc w:val="both"/>
        <w:rPr>
          <w:rFonts w:ascii="Times New Roman" w:hAnsi="Times New Roman" w:cs="Times New Roman"/>
        </w:rPr>
      </w:pPr>
      <w:proofErr w:type="spellStart"/>
      <w:r w:rsidRPr="005C2D1C">
        <w:rPr>
          <w:rFonts w:ascii="Times New Roman" w:hAnsi="Times New Roman" w:cs="Times New Roman"/>
        </w:rPr>
        <w:t>Zeynalova</w:t>
      </w:r>
      <w:proofErr w:type="spellEnd"/>
      <w:r w:rsidRPr="005C2D1C">
        <w:rPr>
          <w:rFonts w:ascii="Times New Roman" w:hAnsi="Times New Roman" w:cs="Times New Roman"/>
        </w:rPr>
        <w:t>,</w:t>
      </w:r>
      <w:r w:rsidRPr="000F3742">
        <w:rPr>
          <w:rFonts w:ascii="Times New Roman" w:hAnsi="Times New Roman" w:cs="Times New Roman"/>
        </w:rPr>
        <w:t xml:space="preserve"> Z., &amp; </w:t>
      </w:r>
      <w:proofErr w:type="spellStart"/>
      <w:r w:rsidRPr="000F3742">
        <w:rPr>
          <w:rFonts w:ascii="Times New Roman" w:hAnsi="Times New Roman" w:cs="Times New Roman"/>
        </w:rPr>
        <w:t>Mammadli</w:t>
      </w:r>
      <w:proofErr w:type="spellEnd"/>
      <w:r w:rsidRPr="000F3742">
        <w:rPr>
          <w:rFonts w:ascii="Times New Roman" w:hAnsi="Times New Roman" w:cs="Times New Roman"/>
        </w:rPr>
        <w:t xml:space="preserve">, M. (2020). Analysis of the economic factors affecting household consumption expenditures in Azerbaijan. </w:t>
      </w:r>
      <w:r w:rsidRPr="00036A75">
        <w:rPr>
          <w:rFonts w:ascii="Times New Roman" w:hAnsi="Times New Roman" w:cs="Times New Roman"/>
          <w:i/>
          <w:iCs/>
        </w:rPr>
        <w:t>Journal of Critical Reviews</w:t>
      </w:r>
      <w:r w:rsidRPr="000F3742">
        <w:rPr>
          <w:rFonts w:ascii="Times New Roman" w:hAnsi="Times New Roman" w:cs="Times New Roman"/>
        </w:rPr>
        <w:t>, 7(7), 241–248.</w:t>
      </w:r>
    </w:p>
    <w:p w14:paraId="70169E9C" w14:textId="77777777" w:rsidR="000C0A1D" w:rsidRDefault="000C0A1D" w:rsidP="009628E6">
      <w:pPr>
        <w:ind w:left="720" w:hanging="720"/>
        <w:jc w:val="both"/>
        <w:rPr>
          <w:rFonts w:ascii="Times New Roman" w:hAnsi="Times New Roman" w:cs="Times New Roman"/>
          <w:color w:val="000000" w:themeColor="text1"/>
        </w:rPr>
      </w:pPr>
      <w:r w:rsidRPr="009628E6">
        <w:rPr>
          <w:rFonts w:ascii="Times New Roman" w:hAnsi="Times New Roman" w:cs="Times New Roman"/>
        </w:rPr>
        <w:t>Zhang, Y., Zhang, X., &amp; Liu, M. (2024). A study on the factors influencing household consumption from a money demand perspective: Evidence from Chinese urban residents. Sustainability, 16(1), 322.</w:t>
      </w:r>
      <w:r>
        <w:rPr>
          <w:rFonts w:ascii="Times New Roman" w:hAnsi="Times New Roman" w:cs="Times New Roman"/>
        </w:rPr>
        <w:t xml:space="preserve"> </w:t>
      </w:r>
      <w:hyperlink r:id="rId13" w:history="1">
        <w:r w:rsidRPr="00320962">
          <w:rPr>
            <w:rStyle w:val="Hyperlink"/>
            <w:rFonts w:ascii="Times New Roman" w:hAnsi="Times New Roman" w:cs="Times New Roman"/>
            <w:u w:val="none"/>
          </w:rPr>
          <w:t>https://doi.org/10.3390/su16010322</w:t>
        </w:r>
      </w:hyperlink>
      <w:r w:rsidRPr="00320962">
        <w:rPr>
          <w:rFonts w:ascii="Times New Roman" w:hAnsi="Times New Roman" w:cs="Times New Roman"/>
          <w:color w:val="000000" w:themeColor="text1"/>
        </w:rPr>
        <w:t>.</w:t>
      </w:r>
      <w:bookmarkStart w:id="4" w:name="_GoBack"/>
      <w:bookmarkEnd w:id="4"/>
    </w:p>
    <w:sectPr w:rsidR="000C0A1D">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87197" w14:textId="77777777" w:rsidR="007E64E5" w:rsidRDefault="007E64E5" w:rsidP="00DE7F90">
      <w:pPr>
        <w:spacing w:after="0" w:line="240" w:lineRule="auto"/>
      </w:pPr>
      <w:r>
        <w:separator/>
      </w:r>
    </w:p>
  </w:endnote>
  <w:endnote w:type="continuationSeparator" w:id="0">
    <w:p w14:paraId="22BC44FF" w14:textId="77777777" w:rsidR="007E64E5" w:rsidRDefault="007E64E5" w:rsidP="00DE7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1D267" w14:textId="77777777" w:rsidR="00DE7F90" w:rsidRDefault="00DE7F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8DE83" w14:textId="77777777" w:rsidR="00DE7F90" w:rsidRDefault="00DE7F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17A16" w14:textId="77777777" w:rsidR="00DE7F90" w:rsidRDefault="00DE7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CD689" w14:textId="77777777" w:rsidR="007E64E5" w:rsidRDefault="007E64E5" w:rsidP="00DE7F90">
      <w:pPr>
        <w:spacing w:after="0" w:line="240" w:lineRule="auto"/>
      </w:pPr>
      <w:r>
        <w:separator/>
      </w:r>
    </w:p>
  </w:footnote>
  <w:footnote w:type="continuationSeparator" w:id="0">
    <w:p w14:paraId="23E2BBDE" w14:textId="77777777" w:rsidR="007E64E5" w:rsidRDefault="007E64E5" w:rsidP="00DE7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1DEBD" w14:textId="04A55863" w:rsidR="00DE7F90" w:rsidRDefault="007E64E5">
    <w:pPr>
      <w:pStyle w:val="Header"/>
    </w:pPr>
    <w:r>
      <w:rPr>
        <w:noProof/>
      </w:rPr>
      <w:pict w14:anchorId="354DCC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28976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6B803" w14:textId="69C8F0F1" w:rsidR="00DE7F90" w:rsidRDefault="007E64E5">
    <w:pPr>
      <w:pStyle w:val="Header"/>
    </w:pPr>
    <w:r>
      <w:rPr>
        <w:noProof/>
      </w:rPr>
      <w:pict w14:anchorId="31BAE3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28976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BAB49" w14:textId="261D5B0B" w:rsidR="00DE7F90" w:rsidRDefault="007E64E5">
    <w:pPr>
      <w:pStyle w:val="Header"/>
    </w:pPr>
    <w:r>
      <w:rPr>
        <w:noProof/>
      </w:rPr>
      <w:pict w14:anchorId="50C4B9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28976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97FD8"/>
    <w:multiLevelType w:val="hybridMultilevel"/>
    <w:tmpl w:val="584241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6A226D4"/>
    <w:multiLevelType w:val="hybridMultilevel"/>
    <w:tmpl w:val="AAA4C9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28E12FE"/>
    <w:multiLevelType w:val="hybridMultilevel"/>
    <w:tmpl w:val="3E8843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B3B490D"/>
    <w:multiLevelType w:val="multilevel"/>
    <w:tmpl w:val="9B58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9F7C4C"/>
    <w:multiLevelType w:val="multilevel"/>
    <w:tmpl w:val="95961C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507"/>
    <w:rsid w:val="00036A75"/>
    <w:rsid w:val="00096263"/>
    <w:rsid w:val="000B7B85"/>
    <w:rsid w:val="000C0A1D"/>
    <w:rsid w:val="000D3322"/>
    <w:rsid w:val="000F3742"/>
    <w:rsid w:val="00103EF8"/>
    <w:rsid w:val="00113032"/>
    <w:rsid w:val="001176D0"/>
    <w:rsid w:val="00156B0E"/>
    <w:rsid w:val="00185571"/>
    <w:rsid w:val="001C4EC9"/>
    <w:rsid w:val="001C512B"/>
    <w:rsid w:val="001D1C67"/>
    <w:rsid w:val="00216BE4"/>
    <w:rsid w:val="00221B68"/>
    <w:rsid w:val="0025091D"/>
    <w:rsid w:val="002652C1"/>
    <w:rsid w:val="00293FE0"/>
    <w:rsid w:val="002A15F0"/>
    <w:rsid w:val="002A537F"/>
    <w:rsid w:val="002B3985"/>
    <w:rsid w:val="002C0D97"/>
    <w:rsid w:val="00320962"/>
    <w:rsid w:val="003512A7"/>
    <w:rsid w:val="003555B5"/>
    <w:rsid w:val="003609B3"/>
    <w:rsid w:val="00382D54"/>
    <w:rsid w:val="003B3A03"/>
    <w:rsid w:val="003E4B57"/>
    <w:rsid w:val="00435A3A"/>
    <w:rsid w:val="0043627F"/>
    <w:rsid w:val="004A1B57"/>
    <w:rsid w:val="004A2C28"/>
    <w:rsid w:val="004D40E0"/>
    <w:rsid w:val="004D44C1"/>
    <w:rsid w:val="004E02DB"/>
    <w:rsid w:val="004E69B9"/>
    <w:rsid w:val="005178B1"/>
    <w:rsid w:val="00525A3F"/>
    <w:rsid w:val="005351D9"/>
    <w:rsid w:val="00546B35"/>
    <w:rsid w:val="005716BD"/>
    <w:rsid w:val="00577AB8"/>
    <w:rsid w:val="00580C8A"/>
    <w:rsid w:val="005A5CAB"/>
    <w:rsid w:val="005C1541"/>
    <w:rsid w:val="005C2D1C"/>
    <w:rsid w:val="0062537F"/>
    <w:rsid w:val="00637517"/>
    <w:rsid w:val="00653137"/>
    <w:rsid w:val="00684EBE"/>
    <w:rsid w:val="006B3968"/>
    <w:rsid w:val="006E2CEE"/>
    <w:rsid w:val="007000E7"/>
    <w:rsid w:val="00707F7B"/>
    <w:rsid w:val="00724507"/>
    <w:rsid w:val="007363C6"/>
    <w:rsid w:val="00742BCF"/>
    <w:rsid w:val="0074783B"/>
    <w:rsid w:val="0077212B"/>
    <w:rsid w:val="007E64E5"/>
    <w:rsid w:val="008573A2"/>
    <w:rsid w:val="00863ADF"/>
    <w:rsid w:val="008A2B48"/>
    <w:rsid w:val="008C793A"/>
    <w:rsid w:val="0096088F"/>
    <w:rsid w:val="009628E6"/>
    <w:rsid w:val="00970B31"/>
    <w:rsid w:val="009B5B96"/>
    <w:rsid w:val="00A07D1A"/>
    <w:rsid w:val="00A45A22"/>
    <w:rsid w:val="00A6669A"/>
    <w:rsid w:val="00AB6265"/>
    <w:rsid w:val="00AD7BD8"/>
    <w:rsid w:val="00B80B33"/>
    <w:rsid w:val="00B84BB6"/>
    <w:rsid w:val="00BC2D89"/>
    <w:rsid w:val="00BC5DB6"/>
    <w:rsid w:val="00BD69E9"/>
    <w:rsid w:val="00C349F4"/>
    <w:rsid w:val="00C5392C"/>
    <w:rsid w:val="00C659A0"/>
    <w:rsid w:val="00C8553E"/>
    <w:rsid w:val="00CF601A"/>
    <w:rsid w:val="00D4731D"/>
    <w:rsid w:val="00D77865"/>
    <w:rsid w:val="00DA5BA1"/>
    <w:rsid w:val="00DB2777"/>
    <w:rsid w:val="00DB4953"/>
    <w:rsid w:val="00DB6BC2"/>
    <w:rsid w:val="00DE7F90"/>
    <w:rsid w:val="00E40672"/>
    <w:rsid w:val="00E43B0E"/>
    <w:rsid w:val="00E6516A"/>
    <w:rsid w:val="00E91447"/>
    <w:rsid w:val="00ED3C5E"/>
    <w:rsid w:val="00EF01D1"/>
    <w:rsid w:val="00F03BE1"/>
    <w:rsid w:val="00F46A3F"/>
    <w:rsid w:val="00F51C3D"/>
    <w:rsid w:val="00F65FE6"/>
    <w:rsid w:val="00F70A0E"/>
    <w:rsid w:val="00FA4DBF"/>
    <w:rsid w:val="00FA50A9"/>
    <w:rsid w:val="00FC0664"/>
    <w:rsid w:val="00FE4EDD"/>
    <w:rsid w:val="00FE50D8"/>
  </w:rsids>
  <m:mathPr>
    <m:mathFont m:val="Cambria Math"/>
    <m:brkBin m:val="before"/>
    <m:brkBinSub m:val="--"/>
    <m:smallFrac m:val="0"/>
    <m:dispDef/>
    <m:lMargin m:val="0"/>
    <m:rMargin m:val="0"/>
    <m:defJc m:val="centerGroup"/>
    <m:wrapIndent m:val="1440"/>
    <m:intLim m:val="subSup"/>
    <m:naryLim m:val="undOvr"/>
  </m:mathPr>
  <w:themeFontLang w:val="en-IN"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DA1E1CA"/>
  <w15:chartTrackingRefBased/>
  <w15:docId w15:val="{F96A7729-EA4F-418A-9F5C-DBBCE31BE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45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245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2450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2450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2450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245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45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45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45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50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2450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2450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2450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2450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245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45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45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4507"/>
    <w:rPr>
      <w:rFonts w:eastAsiaTheme="majorEastAsia" w:cstheme="majorBidi"/>
      <w:color w:val="272727" w:themeColor="text1" w:themeTint="D8"/>
    </w:rPr>
  </w:style>
  <w:style w:type="paragraph" w:styleId="Title">
    <w:name w:val="Title"/>
    <w:basedOn w:val="Normal"/>
    <w:next w:val="Normal"/>
    <w:link w:val="TitleChar"/>
    <w:uiPriority w:val="10"/>
    <w:qFormat/>
    <w:rsid w:val="007245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45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45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45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4507"/>
    <w:pPr>
      <w:spacing w:before="160"/>
      <w:jc w:val="center"/>
    </w:pPr>
    <w:rPr>
      <w:i/>
      <w:iCs/>
      <w:color w:val="404040" w:themeColor="text1" w:themeTint="BF"/>
    </w:rPr>
  </w:style>
  <w:style w:type="character" w:customStyle="1" w:styleId="QuoteChar">
    <w:name w:val="Quote Char"/>
    <w:basedOn w:val="DefaultParagraphFont"/>
    <w:link w:val="Quote"/>
    <w:uiPriority w:val="29"/>
    <w:rsid w:val="00724507"/>
    <w:rPr>
      <w:i/>
      <w:iCs/>
      <w:color w:val="404040" w:themeColor="text1" w:themeTint="BF"/>
    </w:rPr>
  </w:style>
  <w:style w:type="paragraph" w:styleId="ListParagraph">
    <w:name w:val="List Paragraph"/>
    <w:basedOn w:val="Normal"/>
    <w:uiPriority w:val="34"/>
    <w:qFormat/>
    <w:rsid w:val="00724507"/>
    <w:pPr>
      <w:ind w:left="720"/>
      <w:contextualSpacing/>
    </w:pPr>
  </w:style>
  <w:style w:type="character" w:styleId="IntenseEmphasis">
    <w:name w:val="Intense Emphasis"/>
    <w:basedOn w:val="DefaultParagraphFont"/>
    <w:uiPriority w:val="21"/>
    <w:qFormat/>
    <w:rsid w:val="00724507"/>
    <w:rPr>
      <w:i/>
      <w:iCs/>
      <w:color w:val="2F5496" w:themeColor="accent1" w:themeShade="BF"/>
    </w:rPr>
  </w:style>
  <w:style w:type="paragraph" w:styleId="IntenseQuote">
    <w:name w:val="Intense Quote"/>
    <w:basedOn w:val="Normal"/>
    <w:next w:val="Normal"/>
    <w:link w:val="IntenseQuoteChar"/>
    <w:uiPriority w:val="30"/>
    <w:qFormat/>
    <w:rsid w:val="007245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24507"/>
    <w:rPr>
      <w:i/>
      <w:iCs/>
      <w:color w:val="2F5496" w:themeColor="accent1" w:themeShade="BF"/>
    </w:rPr>
  </w:style>
  <w:style w:type="character" w:styleId="IntenseReference">
    <w:name w:val="Intense Reference"/>
    <w:basedOn w:val="DefaultParagraphFont"/>
    <w:uiPriority w:val="32"/>
    <w:qFormat/>
    <w:rsid w:val="00724507"/>
    <w:rPr>
      <w:b/>
      <w:bCs/>
      <w:smallCaps/>
      <w:color w:val="2F5496" w:themeColor="accent1" w:themeShade="BF"/>
      <w:spacing w:val="5"/>
    </w:rPr>
  </w:style>
  <w:style w:type="character" w:styleId="Hyperlink">
    <w:name w:val="Hyperlink"/>
    <w:basedOn w:val="DefaultParagraphFont"/>
    <w:uiPriority w:val="99"/>
    <w:unhideWhenUsed/>
    <w:rsid w:val="00724507"/>
    <w:rPr>
      <w:color w:val="0563C1" w:themeColor="hyperlink"/>
      <w:u w:val="single"/>
    </w:rPr>
  </w:style>
  <w:style w:type="character" w:customStyle="1" w:styleId="UnresolvedMention1">
    <w:name w:val="Unresolved Mention1"/>
    <w:basedOn w:val="DefaultParagraphFont"/>
    <w:uiPriority w:val="99"/>
    <w:semiHidden/>
    <w:unhideWhenUsed/>
    <w:rsid w:val="00724507"/>
    <w:rPr>
      <w:color w:val="605E5C"/>
      <w:shd w:val="clear" w:color="auto" w:fill="E1DFDD"/>
    </w:rPr>
  </w:style>
  <w:style w:type="table" w:styleId="TableGrid">
    <w:name w:val="Table Grid"/>
    <w:basedOn w:val="TableNormal"/>
    <w:uiPriority w:val="39"/>
    <w:rsid w:val="00724507"/>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4507"/>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FollowedHyperlink">
    <w:name w:val="FollowedHyperlink"/>
    <w:basedOn w:val="DefaultParagraphFont"/>
    <w:uiPriority w:val="99"/>
    <w:semiHidden/>
    <w:unhideWhenUsed/>
    <w:rsid w:val="002C0D97"/>
    <w:rPr>
      <w:color w:val="954F72" w:themeColor="followedHyperlink"/>
      <w:u w:val="single"/>
    </w:rPr>
  </w:style>
  <w:style w:type="paragraph" w:styleId="Header">
    <w:name w:val="header"/>
    <w:basedOn w:val="Normal"/>
    <w:link w:val="HeaderChar"/>
    <w:uiPriority w:val="99"/>
    <w:unhideWhenUsed/>
    <w:rsid w:val="00DE7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F90"/>
  </w:style>
  <w:style w:type="paragraph" w:styleId="Footer">
    <w:name w:val="footer"/>
    <w:basedOn w:val="Normal"/>
    <w:link w:val="FooterChar"/>
    <w:uiPriority w:val="99"/>
    <w:unhideWhenUsed/>
    <w:rsid w:val="00DE7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F90"/>
  </w:style>
  <w:style w:type="character" w:styleId="UnresolvedMention">
    <w:name w:val="Unresolved Mention"/>
    <w:basedOn w:val="DefaultParagraphFont"/>
    <w:uiPriority w:val="99"/>
    <w:semiHidden/>
    <w:unhideWhenUsed/>
    <w:rsid w:val="009628E6"/>
    <w:rPr>
      <w:color w:val="605E5C"/>
      <w:shd w:val="clear" w:color="auto" w:fill="E1DFDD"/>
    </w:rPr>
  </w:style>
  <w:style w:type="character" w:styleId="PlaceholderText">
    <w:name w:val="Placeholder Text"/>
    <w:basedOn w:val="DefaultParagraphFont"/>
    <w:uiPriority w:val="99"/>
    <w:semiHidden/>
    <w:rsid w:val="005351D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658558">
      <w:bodyDiv w:val="1"/>
      <w:marLeft w:val="0"/>
      <w:marRight w:val="0"/>
      <w:marTop w:val="0"/>
      <w:marBottom w:val="0"/>
      <w:divBdr>
        <w:top w:val="none" w:sz="0" w:space="0" w:color="auto"/>
        <w:left w:val="none" w:sz="0" w:space="0" w:color="auto"/>
        <w:bottom w:val="none" w:sz="0" w:space="0" w:color="auto"/>
        <w:right w:val="none" w:sz="0" w:space="0" w:color="auto"/>
      </w:divBdr>
    </w:div>
    <w:div w:id="538980079">
      <w:bodyDiv w:val="1"/>
      <w:marLeft w:val="0"/>
      <w:marRight w:val="0"/>
      <w:marTop w:val="0"/>
      <w:marBottom w:val="0"/>
      <w:divBdr>
        <w:top w:val="none" w:sz="0" w:space="0" w:color="auto"/>
        <w:left w:val="none" w:sz="0" w:space="0" w:color="auto"/>
        <w:bottom w:val="none" w:sz="0" w:space="0" w:color="auto"/>
        <w:right w:val="none" w:sz="0" w:space="0" w:color="auto"/>
      </w:divBdr>
    </w:div>
    <w:div w:id="753740434">
      <w:bodyDiv w:val="1"/>
      <w:marLeft w:val="0"/>
      <w:marRight w:val="0"/>
      <w:marTop w:val="0"/>
      <w:marBottom w:val="0"/>
      <w:divBdr>
        <w:top w:val="none" w:sz="0" w:space="0" w:color="auto"/>
        <w:left w:val="none" w:sz="0" w:space="0" w:color="auto"/>
        <w:bottom w:val="none" w:sz="0" w:space="0" w:color="auto"/>
        <w:right w:val="none" w:sz="0" w:space="0" w:color="auto"/>
      </w:divBdr>
    </w:div>
    <w:div w:id="793449603">
      <w:bodyDiv w:val="1"/>
      <w:marLeft w:val="0"/>
      <w:marRight w:val="0"/>
      <w:marTop w:val="0"/>
      <w:marBottom w:val="0"/>
      <w:divBdr>
        <w:top w:val="none" w:sz="0" w:space="0" w:color="auto"/>
        <w:left w:val="none" w:sz="0" w:space="0" w:color="auto"/>
        <w:bottom w:val="none" w:sz="0" w:space="0" w:color="auto"/>
        <w:right w:val="none" w:sz="0" w:space="0" w:color="auto"/>
      </w:divBdr>
    </w:div>
    <w:div w:id="826828286">
      <w:bodyDiv w:val="1"/>
      <w:marLeft w:val="0"/>
      <w:marRight w:val="0"/>
      <w:marTop w:val="0"/>
      <w:marBottom w:val="0"/>
      <w:divBdr>
        <w:top w:val="none" w:sz="0" w:space="0" w:color="auto"/>
        <w:left w:val="none" w:sz="0" w:space="0" w:color="auto"/>
        <w:bottom w:val="none" w:sz="0" w:space="0" w:color="auto"/>
        <w:right w:val="none" w:sz="0" w:space="0" w:color="auto"/>
      </w:divBdr>
    </w:div>
    <w:div w:id="1419910544">
      <w:bodyDiv w:val="1"/>
      <w:marLeft w:val="0"/>
      <w:marRight w:val="0"/>
      <w:marTop w:val="0"/>
      <w:marBottom w:val="0"/>
      <w:divBdr>
        <w:top w:val="none" w:sz="0" w:space="0" w:color="auto"/>
        <w:left w:val="none" w:sz="0" w:space="0" w:color="auto"/>
        <w:bottom w:val="none" w:sz="0" w:space="0" w:color="auto"/>
        <w:right w:val="none" w:sz="0" w:space="0" w:color="auto"/>
      </w:divBdr>
    </w:div>
    <w:div w:id="1541894737">
      <w:bodyDiv w:val="1"/>
      <w:marLeft w:val="0"/>
      <w:marRight w:val="0"/>
      <w:marTop w:val="0"/>
      <w:marBottom w:val="0"/>
      <w:divBdr>
        <w:top w:val="none" w:sz="0" w:space="0" w:color="auto"/>
        <w:left w:val="none" w:sz="0" w:space="0" w:color="auto"/>
        <w:bottom w:val="none" w:sz="0" w:space="0" w:color="auto"/>
        <w:right w:val="none" w:sz="0" w:space="0" w:color="auto"/>
      </w:divBdr>
    </w:div>
    <w:div w:id="1746149408">
      <w:bodyDiv w:val="1"/>
      <w:marLeft w:val="0"/>
      <w:marRight w:val="0"/>
      <w:marTop w:val="0"/>
      <w:marBottom w:val="0"/>
      <w:divBdr>
        <w:top w:val="none" w:sz="0" w:space="0" w:color="auto"/>
        <w:left w:val="none" w:sz="0" w:space="0" w:color="auto"/>
        <w:bottom w:val="none" w:sz="0" w:space="0" w:color="auto"/>
        <w:right w:val="none" w:sz="0" w:space="0" w:color="auto"/>
      </w:divBdr>
    </w:div>
    <w:div w:id="1997605406">
      <w:bodyDiv w:val="1"/>
      <w:marLeft w:val="0"/>
      <w:marRight w:val="0"/>
      <w:marTop w:val="0"/>
      <w:marBottom w:val="0"/>
      <w:divBdr>
        <w:top w:val="none" w:sz="0" w:space="0" w:color="auto"/>
        <w:left w:val="none" w:sz="0" w:space="0" w:color="auto"/>
        <w:bottom w:val="none" w:sz="0" w:space="0" w:color="auto"/>
        <w:right w:val="none" w:sz="0" w:space="0" w:color="auto"/>
      </w:divBdr>
    </w:div>
    <w:div w:id="2070493132">
      <w:bodyDiv w:val="1"/>
      <w:marLeft w:val="0"/>
      <w:marRight w:val="0"/>
      <w:marTop w:val="0"/>
      <w:marBottom w:val="0"/>
      <w:divBdr>
        <w:top w:val="none" w:sz="0" w:space="0" w:color="auto"/>
        <w:left w:val="none" w:sz="0" w:space="0" w:color="auto"/>
        <w:bottom w:val="none" w:sz="0" w:space="0" w:color="auto"/>
        <w:right w:val="none" w:sz="0" w:space="0" w:color="auto"/>
      </w:divBdr>
    </w:div>
    <w:div w:id="207365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0875549.2024.2338164" TargetMode="External"/><Relationship Id="rId13" Type="http://schemas.openxmlformats.org/officeDocument/2006/relationships/hyperlink" Target="https://doi.org/10.3390/su16010322"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doi.org/10.3390/economies12010009"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7/s40953-018-0134-7"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oi.org/10.3390/economies7040096"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31033/ijemr.10.1.3"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779</TotalTime>
  <Pages>11</Pages>
  <Words>4097</Words>
  <Characters>23356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 sk</dc:creator>
  <cp:keywords/>
  <dc:description/>
  <cp:lastModifiedBy>SDI 1186</cp:lastModifiedBy>
  <cp:revision>51</cp:revision>
  <dcterms:created xsi:type="dcterms:W3CDTF">2025-06-16T19:14:00Z</dcterms:created>
  <dcterms:modified xsi:type="dcterms:W3CDTF">2025-07-04T08:43:00Z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9314981e-11d1-4e69-90d8-be743271ff1b</vt:lpwstr>
  </property>
</Properties>
</file>