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3335" w14:textId="77777777" w:rsidR="00104706" w:rsidRPr="00104706" w:rsidRDefault="00104706" w:rsidP="00104706">
      <w:pPr>
        <w:jc w:val="right"/>
        <w:rPr>
          <w:rFonts w:ascii="Times New Roman" w:hAnsi="Times New Roman" w:cs="Times New Roman"/>
          <w:b/>
          <w:bCs/>
          <w:i/>
          <w:sz w:val="36"/>
          <w:u w:val="single"/>
        </w:rPr>
      </w:pPr>
      <w:r w:rsidRPr="00104706">
        <w:rPr>
          <w:rFonts w:ascii="Times New Roman" w:hAnsi="Times New Roman" w:cs="Times New Roman"/>
          <w:b/>
          <w:bCs/>
          <w:i/>
          <w:sz w:val="36"/>
          <w:u w:val="single"/>
        </w:rPr>
        <w:t>Review Article</w:t>
      </w:r>
    </w:p>
    <w:p w14:paraId="24334DF7" w14:textId="708091D3" w:rsidR="00A054A1" w:rsidRPr="00E3002D" w:rsidRDefault="00A054A1" w:rsidP="00F14D9D">
      <w:pPr>
        <w:jc w:val="center"/>
        <w:rPr>
          <w:rFonts w:ascii="Times New Roman" w:hAnsi="Times New Roman" w:cs="Times New Roman"/>
          <w:b/>
          <w:bCs/>
        </w:rPr>
      </w:pPr>
      <w:r w:rsidRPr="00E3002D">
        <w:rPr>
          <w:rFonts w:ascii="Times New Roman" w:hAnsi="Times New Roman" w:cs="Times New Roman"/>
          <w:b/>
          <w:bCs/>
        </w:rPr>
        <w:t>Assessing the Role of Regenerative Practices in Enhancing Soil Carbon Sequestration in Farmlands – A Review</w:t>
      </w:r>
    </w:p>
    <w:p w14:paraId="07CE490C" w14:textId="77777777" w:rsidR="00446E15" w:rsidRDefault="00446E15" w:rsidP="00F14D9D">
      <w:pPr>
        <w:jc w:val="center"/>
        <w:rPr>
          <w:rFonts w:ascii="Times New Roman" w:hAnsi="Times New Roman" w:cs="Times New Roman"/>
          <w:b/>
          <w:bCs/>
        </w:rPr>
      </w:pPr>
    </w:p>
    <w:p w14:paraId="5F42B1A1" w14:textId="7DE6516A" w:rsidR="00A60AA2" w:rsidRPr="00E3002D" w:rsidRDefault="00651460" w:rsidP="00F14D9D">
      <w:pPr>
        <w:jc w:val="center"/>
        <w:rPr>
          <w:rFonts w:ascii="Times New Roman" w:hAnsi="Times New Roman" w:cs="Times New Roman"/>
          <w:b/>
          <w:bCs/>
        </w:rPr>
      </w:pPr>
      <w:r w:rsidRPr="00E3002D">
        <w:rPr>
          <w:rFonts w:ascii="Times New Roman" w:hAnsi="Times New Roman" w:cs="Times New Roman"/>
          <w:b/>
          <w:bCs/>
        </w:rPr>
        <w:t>Abstract</w:t>
      </w:r>
    </w:p>
    <w:p w14:paraId="1CA55079" w14:textId="647F923F" w:rsidR="00C7756D" w:rsidRPr="00E3002D" w:rsidRDefault="00C7756D" w:rsidP="00C72A30">
      <w:pPr>
        <w:jc w:val="both"/>
        <w:rPr>
          <w:rFonts w:ascii="Times New Roman" w:hAnsi="Times New Roman" w:cs="Times New Roman"/>
        </w:rPr>
      </w:pPr>
      <w:r w:rsidRPr="00E3002D">
        <w:rPr>
          <w:rFonts w:ascii="Times New Roman" w:hAnsi="Times New Roman" w:cs="Times New Roman"/>
        </w:rPr>
        <w:t xml:space="preserve">Soil carbon sequestration is a pivotal process in mitigating atmospheric carbon dioxide concentrations and restoring ecosystem functionality in agricultural landscapes. Regenerative agriculture, a holistic land management approach, offers a scientifically validated framework to enhance soil organic carbon (SOC) through biologically driven practices. </w:t>
      </w:r>
      <w:r w:rsidR="00CE756B" w:rsidRPr="00505868">
        <w:rPr>
          <w:rFonts w:ascii="Times New Roman" w:hAnsi="Times New Roman" w:cs="Times New Roman"/>
          <w:highlight w:val="yellow"/>
        </w:rPr>
        <w:t>Synthesises</w:t>
      </w:r>
      <w:r w:rsidR="00CE756B" w:rsidRPr="00E3002D">
        <w:rPr>
          <w:rFonts w:ascii="Times New Roman" w:hAnsi="Times New Roman" w:cs="Times New Roman"/>
        </w:rPr>
        <w:t xml:space="preserve"> </w:t>
      </w:r>
      <w:r w:rsidRPr="00E3002D">
        <w:rPr>
          <w:rFonts w:ascii="Times New Roman" w:hAnsi="Times New Roman" w:cs="Times New Roman"/>
        </w:rPr>
        <w:t xml:space="preserve">global and regional evidence on the effectiveness of regenerative </w:t>
      </w:r>
      <w:r w:rsidR="00CE756B" w:rsidRPr="00505868">
        <w:rPr>
          <w:rFonts w:ascii="Times New Roman" w:hAnsi="Times New Roman" w:cs="Times New Roman"/>
          <w:highlight w:val="yellow"/>
        </w:rPr>
        <w:t xml:space="preserve">practices such </w:t>
      </w:r>
      <w:r w:rsidRPr="00E3002D">
        <w:rPr>
          <w:rFonts w:ascii="Times New Roman" w:hAnsi="Times New Roman" w:cs="Times New Roman"/>
        </w:rPr>
        <w:t xml:space="preserve">as cover cropping, conservation tillage, compost application, agroforestry, rotational grazing, and polyculture </w:t>
      </w:r>
      <w:r w:rsidR="00CE756B" w:rsidRPr="00505868">
        <w:rPr>
          <w:rFonts w:ascii="Times New Roman" w:hAnsi="Times New Roman" w:cs="Times New Roman"/>
          <w:highlight w:val="yellow"/>
        </w:rPr>
        <w:t xml:space="preserve">systems in </w:t>
      </w:r>
      <w:r w:rsidRPr="00E3002D">
        <w:rPr>
          <w:rFonts w:ascii="Times New Roman" w:hAnsi="Times New Roman" w:cs="Times New Roman"/>
        </w:rPr>
        <w:t xml:space="preserve">augmenting SOC levels across various agroecological zones. </w:t>
      </w:r>
      <w:r w:rsidR="00283CA5" w:rsidRPr="00505868">
        <w:rPr>
          <w:rFonts w:ascii="Times New Roman" w:hAnsi="Times New Roman" w:cs="Times New Roman"/>
          <w:highlight w:val="yellow"/>
        </w:rPr>
        <w:t xml:space="preserve">This review aims to evaluate the role of regenerative practices in enhancing soil carbon sequestration in agricultural lands, with a focus on empirical evidence, quantitative assessments, and co-benefits for sustainability. It </w:t>
      </w:r>
      <w:r w:rsidR="00CE756B">
        <w:rPr>
          <w:rFonts w:ascii="Times New Roman" w:hAnsi="Times New Roman" w:cs="Times New Roman"/>
          <w:highlight w:val="yellow"/>
        </w:rPr>
        <w:t>synthesises</w:t>
      </w:r>
      <w:r w:rsidR="00283CA5" w:rsidRPr="00505868">
        <w:rPr>
          <w:rFonts w:ascii="Times New Roman" w:hAnsi="Times New Roman" w:cs="Times New Roman"/>
          <w:highlight w:val="yellow"/>
        </w:rPr>
        <w:t xml:space="preserve"> findings from long-term trials, meta-analyses, and regional studies, particularly from tropical and subtropical agroecological zones.</w:t>
      </w:r>
      <w:r w:rsidR="00283CA5" w:rsidRPr="00E3002D">
        <w:rPr>
          <w:rFonts w:ascii="Times New Roman" w:hAnsi="Times New Roman" w:cs="Times New Roman"/>
        </w:rPr>
        <w:t xml:space="preserve"> </w:t>
      </w:r>
      <w:r w:rsidRPr="00E3002D">
        <w:rPr>
          <w:rFonts w:ascii="Times New Roman" w:hAnsi="Times New Roman" w:cs="Times New Roman"/>
        </w:rPr>
        <w:t xml:space="preserve">Empirical studies and meta-analyses indicate SOC accrual rates ranging from 0.2 to 2.5 Mg C </w:t>
      </w:r>
      <w:r w:rsidRPr="001A52CB">
        <w:rPr>
          <w:rFonts w:ascii="Times New Roman" w:hAnsi="Times New Roman" w:cs="Times New Roman"/>
        </w:rPr>
        <w:t xml:space="preserve">ha⁻¹ yr⁻¹ </w:t>
      </w:r>
      <w:r w:rsidRPr="00E3002D">
        <w:rPr>
          <w:rFonts w:ascii="Times New Roman" w:hAnsi="Times New Roman" w:cs="Times New Roman"/>
        </w:rPr>
        <w:t xml:space="preserve">under these practices, contingent on soil type, climate, and management intensity. In parallel, regenerative systems offer synergistic co-benefits including enhanced soil fertility, improved microbial diversity, increased water retention, and reduced greenhouse gas emissions. Region-specific studies, including field trials and community-scale interventions, confirm the scalability and relevance of such approaches under tropical and subtropical conditions. Despite proven environmental and agronomic benefits, widespread implementation is constrained by socio-economic, institutional, and technical </w:t>
      </w:r>
      <w:r w:rsidR="00CE756B" w:rsidRPr="00505868">
        <w:rPr>
          <w:rFonts w:ascii="Times New Roman" w:hAnsi="Times New Roman" w:cs="Times New Roman"/>
          <w:highlight w:val="yellow"/>
        </w:rPr>
        <w:t>barriers</w:t>
      </w:r>
      <w:r w:rsidR="004F0318" w:rsidRPr="00505868">
        <w:rPr>
          <w:rFonts w:ascii="Times New Roman" w:hAnsi="Times New Roman" w:cs="Times New Roman"/>
          <w:highlight w:val="yellow"/>
        </w:rPr>
        <w:t>,</w:t>
      </w:r>
      <w:r w:rsidR="00CE756B" w:rsidRPr="00505868">
        <w:rPr>
          <w:rFonts w:ascii="Times New Roman" w:hAnsi="Times New Roman" w:cs="Times New Roman"/>
          <w:highlight w:val="yellow"/>
        </w:rPr>
        <w:t xml:space="preserve"> such </w:t>
      </w:r>
      <w:r w:rsidRPr="00E3002D">
        <w:rPr>
          <w:rFonts w:ascii="Times New Roman" w:hAnsi="Times New Roman" w:cs="Times New Roman"/>
        </w:rPr>
        <w:t xml:space="preserve">as land tenure insecurity, limited knowledge dissemination, and lack of robust measurement, reporting, and verification (MRV) systems. The integration of remote sensing, digital soil mapping, and process-based carbon models (e.g., RothC, CENTURY) is advancing the precision and scalability of SOC assessments. Policy interventions through government schemes, international frameworks, and voluntary carbon markets are emerging to support transition pathways. </w:t>
      </w:r>
      <w:r w:rsidR="00275849">
        <w:rPr>
          <w:rFonts w:ascii="Times New Roman" w:hAnsi="Times New Roman" w:cs="Times New Roman"/>
        </w:rPr>
        <w:t>I</w:t>
      </w:r>
      <w:r w:rsidRPr="00E3002D">
        <w:rPr>
          <w:rFonts w:ascii="Times New Roman" w:hAnsi="Times New Roman" w:cs="Times New Roman"/>
        </w:rPr>
        <w:t xml:space="preserve">dentifies future research priorities focused on multiscale </w:t>
      </w:r>
      <w:r w:rsidR="003E42B9" w:rsidRPr="00E3002D">
        <w:rPr>
          <w:rFonts w:ascii="Times New Roman" w:hAnsi="Times New Roman" w:cs="Times New Roman"/>
        </w:rPr>
        <w:t>modelling</w:t>
      </w:r>
      <w:r w:rsidRPr="00E3002D">
        <w:rPr>
          <w:rFonts w:ascii="Times New Roman" w:hAnsi="Times New Roman" w:cs="Times New Roman"/>
        </w:rPr>
        <w:t>, farmer-led innovation, socio-economic impact assessment, and the development of climate-smart regenerative packages. By aligning science, policy, and practice, regenerative agriculture can serve as a cornerstone for sustainable land use and climate resilience.</w:t>
      </w:r>
    </w:p>
    <w:p w14:paraId="0D0CE36A" w14:textId="15003C29" w:rsidR="00C7756D" w:rsidRPr="00E3002D" w:rsidRDefault="00C7756D" w:rsidP="00C72A30">
      <w:pPr>
        <w:jc w:val="both"/>
        <w:rPr>
          <w:rFonts w:ascii="Times New Roman" w:hAnsi="Times New Roman" w:cs="Times New Roman"/>
        </w:rPr>
      </w:pPr>
      <w:r w:rsidRPr="00E3002D">
        <w:rPr>
          <w:rFonts w:ascii="Times New Roman" w:hAnsi="Times New Roman" w:cs="Times New Roman"/>
          <w:b/>
          <w:bCs/>
        </w:rPr>
        <w:t>Keywords:</w:t>
      </w:r>
      <w:r w:rsidR="00C72A30">
        <w:rPr>
          <w:rFonts w:ascii="Times New Roman" w:hAnsi="Times New Roman" w:cs="Times New Roman"/>
          <w:b/>
          <w:bCs/>
        </w:rPr>
        <w:t xml:space="preserve"> </w:t>
      </w:r>
      <w:r w:rsidRPr="003E42B9">
        <w:rPr>
          <w:rFonts w:ascii="Times New Roman" w:hAnsi="Times New Roman" w:cs="Times New Roman"/>
          <w:i/>
          <w:iCs/>
        </w:rPr>
        <w:t xml:space="preserve">Soil carbon sequestration, regenerative agriculture, organic matter, agroecology, carbon </w:t>
      </w:r>
      <w:r w:rsidR="00A31323" w:rsidRPr="003E42B9">
        <w:rPr>
          <w:rFonts w:ascii="Times New Roman" w:hAnsi="Times New Roman" w:cs="Times New Roman"/>
          <w:i/>
          <w:iCs/>
        </w:rPr>
        <w:t>modelling</w:t>
      </w:r>
    </w:p>
    <w:p w14:paraId="51BB78FA"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b/>
          <w:bCs/>
        </w:rPr>
        <w:t>I. Introduction</w:t>
      </w:r>
    </w:p>
    <w:p w14:paraId="201CF94C" w14:textId="0D1A67FC" w:rsidR="00A60AA2" w:rsidRPr="00E3002D" w:rsidRDefault="00A60AA2" w:rsidP="00C72A30">
      <w:pPr>
        <w:jc w:val="both"/>
        <w:rPr>
          <w:rFonts w:ascii="Times New Roman" w:hAnsi="Times New Roman" w:cs="Times New Roman"/>
        </w:rPr>
      </w:pPr>
      <w:r w:rsidRPr="00E3002D">
        <w:rPr>
          <w:rFonts w:ascii="Times New Roman" w:hAnsi="Times New Roman" w:cs="Times New Roman"/>
          <w:i/>
          <w:iCs/>
        </w:rPr>
        <w:t xml:space="preserve">A. </w:t>
      </w:r>
      <w:r w:rsidR="00CE756B" w:rsidRPr="00505868">
        <w:rPr>
          <w:rFonts w:ascii="Times New Roman" w:hAnsi="Times New Roman" w:cs="Times New Roman"/>
          <w:i/>
          <w:iCs/>
          <w:highlight w:val="yellow"/>
        </w:rPr>
        <w:t>Climate</w:t>
      </w:r>
      <w:r w:rsidR="00CE756B" w:rsidRPr="00E3002D">
        <w:rPr>
          <w:rFonts w:ascii="Times New Roman" w:hAnsi="Times New Roman" w:cs="Times New Roman"/>
          <w:i/>
          <w:iCs/>
        </w:rPr>
        <w:t xml:space="preserve"> </w:t>
      </w:r>
      <w:r w:rsidRPr="00E3002D">
        <w:rPr>
          <w:rFonts w:ascii="Times New Roman" w:hAnsi="Times New Roman" w:cs="Times New Roman"/>
          <w:i/>
          <w:iCs/>
        </w:rPr>
        <w:t>change and greenhouse gas accumulation</w:t>
      </w:r>
    </w:p>
    <w:p w14:paraId="1294905C" w14:textId="4913F401" w:rsidR="00A60AA2" w:rsidRPr="00505868" w:rsidRDefault="00A60AA2" w:rsidP="00CD0950">
      <w:pPr>
        <w:jc w:val="both"/>
        <w:rPr>
          <w:rFonts w:ascii="Times New Roman" w:hAnsi="Times New Roman" w:cs="Times New Roman"/>
          <w:lang w:val="en-US"/>
        </w:rPr>
      </w:pPr>
      <w:r w:rsidRPr="00E3002D">
        <w:rPr>
          <w:rFonts w:ascii="Times New Roman" w:hAnsi="Times New Roman" w:cs="Times New Roman"/>
        </w:rPr>
        <w:t xml:space="preserve">Anthropogenic climate change driven by excessive greenhouse gas (GHG) emissions has emerged as one of the most pressing </w:t>
      </w:r>
      <w:r w:rsidR="00FB329A" w:rsidRPr="00E3002D">
        <w:rPr>
          <w:rFonts w:ascii="Times New Roman" w:hAnsi="Times New Roman" w:cs="Times New Roman"/>
        </w:rPr>
        <w:t>global environmental challenges (</w:t>
      </w:r>
      <w:proofErr w:type="spellStart"/>
      <w:r w:rsidR="00FB329A" w:rsidRPr="00E3002D">
        <w:rPr>
          <w:rFonts w:ascii="Times New Roman" w:hAnsi="Times New Roman" w:cs="Times New Roman"/>
        </w:rPr>
        <w:t>Filonchyk</w:t>
      </w:r>
      <w:proofErr w:type="spellEnd"/>
      <w:r w:rsidR="00FB329A" w:rsidRPr="00E3002D">
        <w:rPr>
          <w:rFonts w:ascii="Times New Roman" w:hAnsi="Times New Roman" w:cs="Times New Roman"/>
        </w:rPr>
        <w:t xml:space="preserve"> </w:t>
      </w:r>
      <w:r w:rsidR="00FB329A" w:rsidRPr="00E3002D">
        <w:rPr>
          <w:rFonts w:ascii="Times New Roman" w:hAnsi="Times New Roman" w:cs="Times New Roman"/>
          <w:i/>
        </w:rPr>
        <w:t>et.al.,</w:t>
      </w:r>
      <w:r w:rsidR="00FB329A" w:rsidRPr="00E3002D">
        <w:rPr>
          <w:rFonts w:ascii="Times New Roman" w:hAnsi="Times New Roman" w:cs="Times New Roman"/>
        </w:rPr>
        <w:t xml:space="preserve"> 2024).</w:t>
      </w:r>
      <w:r w:rsidRPr="00E3002D">
        <w:rPr>
          <w:rFonts w:ascii="Times New Roman" w:hAnsi="Times New Roman" w:cs="Times New Roman"/>
        </w:rPr>
        <w:t xml:space="preserve"> The atmospheric concentration of carbon dioxide (CO₂) has surpassed 420 ppm as of 2023, representing a nearly 50% increas</w:t>
      </w:r>
      <w:r w:rsidR="00F643EE" w:rsidRPr="00E3002D">
        <w:rPr>
          <w:rFonts w:ascii="Times New Roman" w:hAnsi="Times New Roman" w:cs="Times New Roman"/>
        </w:rPr>
        <w:t>e since the pre-industrial era</w:t>
      </w:r>
      <w:r w:rsidRPr="00E3002D">
        <w:rPr>
          <w:rFonts w:ascii="Times New Roman" w:hAnsi="Times New Roman" w:cs="Times New Roman"/>
        </w:rPr>
        <w:t xml:space="preserve">. </w:t>
      </w:r>
      <w:r w:rsidR="00CD0950" w:rsidRPr="00505868">
        <w:rPr>
          <w:rFonts w:ascii="Times New Roman" w:hAnsi="Times New Roman" w:cs="Times New Roman"/>
          <w:highlight w:val="yellow"/>
          <w:lang w:val="en-US"/>
        </w:rPr>
        <w:t xml:space="preserve">The Industrial Revolution is widely </w:t>
      </w:r>
      <w:proofErr w:type="spellStart"/>
      <w:r w:rsidR="00CE756B">
        <w:rPr>
          <w:rFonts w:ascii="Times New Roman" w:hAnsi="Times New Roman" w:cs="Times New Roman"/>
          <w:highlight w:val="yellow"/>
          <w:lang w:val="en-US"/>
        </w:rPr>
        <w:t>recognised</w:t>
      </w:r>
      <w:proofErr w:type="spellEnd"/>
      <w:r w:rsidR="00CD0950" w:rsidRPr="00505868">
        <w:rPr>
          <w:rFonts w:ascii="Times New Roman" w:hAnsi="Times New Roman" w:cs="Times New Roman"/>
          <w:highlight w:val="yellow"/>
          <w:lang w:val="en-US"/>
        </w:rPr>
        <w:t xml:space="preserve"> as having had a significant impact on the concentration of CO</w:t>
      </w:r>
      <w:r w:rsidR="00CD0950" w:rsidRPr="00505868">
        <w:rPr>
          <w:rFonts w:ascii="Times New Roman" w:hAnsi="Times New Roman" w:cs="Times New Roman"/>
          <w:highlight w:val="yellow"/>
          <w:vertAlign w:val="subscript"/>
          <w:lang w:val="en-US"/>
        </w:rPr>
        <w:t>2</w:t>
      </w:r>
      <w:r w:rsidR="00CD0950" w:rsidRPr="00505868">
        <w:rPr>
          <w:rFonts w:ascii="Times New Roman" w:hAnsi="Times New Roman" w:cs="Times New Roman"/>
          <w:highlight w:val="yellow"/>
          <w:lang w:val="en-US"/>
        </w:rPr>
        <w:t xml:space="preserve"> in the atmosphere. The extensive use of fossil fuels, such as coal and oil, for energy production during this period led to a substantial increase in CO</w:t>
      </w:r>
      <w:r w:rsidR="00CD0950" w:rsidRPr="00505868">
        <w:rPr>
          <w:rFonts w:ascii="Times New Roman" w:hAnsi="Times New Roman" w:cs="Times New Roman"/>
          <w:highlight w:val="yellow"/>
          <w:vertAlign w:val="subscript"/>
          <w:lang w:val="en-US"/>
        </w:rPr>
        <w:t>2</w:t>
      </w:r>
      <w:r w:rsidR="00CD0950" w:rsidRPr="00505868">
        <w:rPr>
          <w:rFonts w:ascii="Times New Roman" w:hAnsi="Times New Roman" w:cs="Times New Roman"/>
          <w:highlight w:val="yellow"/>
          <w:lang w:val="en-US"/>
        </w:rPr>
        <w:t xml:space="preserve"> emissions into the atmosphere (</w:t>
      </w:r>
      <w:r w:rsidR="0008799B" w:rsidRPr="00505868">
        <w:rPr>
          <w:rFonts w:ascii="Times New Roman" w:hAnsi="Times New Roman" w:cs="Times New Roman"/>
          <w:highlight w:val="yellow"/>
        </w:rPr>
        <w:t>Nunes, 2023</w:t>
      </w:r>
      <w:r w:rsidR="00CD0950" w:rsidRPr="00505868">
        <w:rPr>
          <w:rFonts w:ascii="Times New Roman" w:hAnsi="Times New Roman" w:cs="Times New Roman"/>
          <w:highlight w:val="yellow"/>
          <w:lang w:val="en-US"/>
        </w:rPr>
        <w:t>).</w:t>
      </w:r>
      <w:r w:rsidR="00CD0950">
        <w:rPr>
          <w:rFonts w:ascii="Times New Roman" w:hAnsi="Times New Roman" w:cs="Times New Roman"/>
          <w:lang w:val="en-US"/>
        </w:rPr>
        <w:t xml:space="preserve"> </w:t>
      </w:r>
      <w:r w:rsidRPr="00E3002D">
        <w:rPr>
          <w:rFonts w:ascii="Times New Roman" w:hAnsi="Times New Roman" w:cs="Times New Roman"/>
        </w:rPr>
        <w:t xml:space="preserve">The agriculture sector contributes approximately 19–21% of global GHG emissions, mainly through methane (CH₄) from enteric fermentation and rice cultivation, nitrous oxide (N₂O) from </w:t>
      </w:r>
      <w:r w:rsidR="00CE756B" w:rsidRPr="00505868">
        <w:rPr>
          <w:rFonts w:ascii="Times New Roman" w:hAnsi="Times New Roman" w:cs="Times New Roman"/>
          <w:highlight w:val="yellow"/>
        </w:rPr>
        <w:t>fertiliser</w:t>
      </w:r>
      <w:r w:rsidR="00CE756B" w:rsidRPr="00E3002D">
        <w:rPr>
          <w:rFonts w:ascii="Times New Roman" w:hAnsi="Times New Roman" w:cs="Times New Roman"/>
        </w:rPr>
        <w:t xml:space="preserve"> </w:t>
      </w:r>
      <w:r w:rsidRPr="00E3002D">
        <w:rPr>
          <w:rFonts w:ascii="Times New Roman" w:hAnsi="Times New Roman" w:cs="Times New Roman"/>
        </w:rPr>
        <w:t>application, and CO₂ from soil d</w:t>
      </w:r>
      <w:r w:rsidR="00F643EE" w:rsidRPr="00E3002D">
        <w:rPr>
          <w:rFonts w:ascii="Times New Roman" w:hAnsi="Times New Roman" w:cs="Times New Roman"/>
        </w:rPr>
        <w:t>egradation and land-use change</w:t>
      </w:r>
      <w:r w:rsidRPr="00E3002D">
        <w:rPr>
          <w:rFonts w:ascii="Times New Roman" w:hAnsi="Times New Roman" w:cs="Times New Roman"/>
        </w:rPr>
        <w:t xml:space="preserve">. Soil degradation, including erosion, intensive tillage, and loss of organic matter, </w:t>
      </w:r>
      <w:r w:rsidRPr="00E3002D">
        <w:rPr>
          <w:rFonts w:ascii="Times New Roman" w:hAnsi="Times New Roman" w:cs="Times New Roman"/>
        </w:rPr>
        <w:lastRenderedPageBreak/>
        <w:t>accelerates carbon loss from terrestrial ecosystems. Deforestation and conventional agricultural practices have significantly depleted the global soil organic carbon (SOC) pool, estimated to be reduced by 50–70% in intensively managed lands</w:t>
      </w:r>
      <w:r w:rsidR="00F643EE" w:rsidRPr="00E3002D">
        <w:rPr>
          <w:rFonts w:ascii="Times New Roman" w:hAnsi="Times New Roman" w:cs="Times New Roman"/>
        </w:rPr>
        <w:t xml:space="preserve"> compared to undisturbed soils</w:t>
      </w:r>
      <w:r w:rsidRPr="00E3002D">
        <w:rPr>
          <w:rFonts w:ascii="Times New Roman" w:hAnsi="Times New Roman" w:cs="Times New Roman"/>
        </w:rPr>
        <w:t>.</w:t>
      </w:r>
    </w:p>
    <w:p w14:paraId="6872D24A"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i/>
          <w:iCs/>
        </w:rPr>
        <w:t>B. Importance of soil as a carbon sink</w:t>
      </w:r>
    </w:p>
    <w:p w14:paraId="17FA5BEB" w14:textId="0E3D3783" w:rsidR="00A60AA2" w:rsidRPr="00E3002D" w:rsidRDefault="00A60AA2" w:rsidP="00C72A30">
      <w:pPr>
        <w:jc w:val="both"/>
        <w:rPr>
          <w:rFonts w:ascii="Times New Roman" w:hAnsi="Times New Roman" w:cs="Times New Roman"/>
        </w:rPr>
      </w:pPr>
      <w:r w:rsidRPr="00E3002D">
        <w:rPr>
          <w:rFonts w:ascii="Times New Roman" w:hAnsi="Times New Roman" w:cs="Times New Roman"/>
        </w:rPr>
        <w:t>Soils represent the largest terrestrial carbon pool, containing about 1,500–2,400 Pg (</w:t>
      </w:r>
      <w:proofErr w:type="spellStart"/>
      <w:r w:rsidRPr="00E3002D">
        <w:rPr>
          <w:rFonts w:ascii="Times New Roman" w:hAnsi="Times New Roman" w:cs="Times New Roman"/>
        </w:rPr>
        <w:t>petagrams</w:t>
      </w:r>
      <w:proofErr w:type="spellEnd"/>
      <w:r w:rsidRPr="00E3002D">
        <w:rPr>
          <w:rFonts w:ascii="Times New Roman" w:hAnsi="Times New Roman" w:cs="Times New Roman"/>
        </w:rPr>
        <w:t xml:space="preserve">) of organic carbon in the top 1 meter, nearly three times more than the atmosphere and four </w:t>
      </w:r>
      <w:r w:rsidR="00F643EE" w:rsidRPr="00E3002D">
        <w:rPr>
          <w:rFonts w:ascii="Times New Roman" w:hAnsi="Times New Roman" w:cs="Times New Roman"/>
        </w:rPr>
        <w:t>times more than global biomass</w:t>
      </w:r>
      <w:r w:rsidR="00FB329A" w:rsidRPr="00E3002D">
        <w:rPr>
          <w:rFonts w:ascii="Times New Roman" w:hAnsi="Times New Roman" w:cs="Times New Roman"/>
        </w:rPr>
        <w:t xml:space="preserve"> (Lorenz </w:t>
      </w:r>
      <w:r w:rsidR="00FB329A" w:rsidRPr="00E3002D">
        <w:rPr>
          <w:rFonts w:ascii="Times New Roman" w:hAnsi="Times New Roman" w:cs="Times New Roman"/>
          <w:i/>
        </w:rPr>
        <w:t>et.al.,</w:t>
      </w:r>
      <w:r w:rsidR="00FB329A" w:rsidRPr="00E3002D">
        <w:rPr>
          <w:rFonts w:ascii="Times New Roman" w:hAnsi="Times New Roman" w:cs="Times New Roman"/>
        </w:rPr>
        <w:t xml:space="preserve"> 2022).</w:t>
      </w:r>
      <w:r w:rsidRPr="00E3002D">
        <w:rPr>
          <w:rFonts w:ascii="Times New Roman" w:hAnsi="Times New Roman" w:cs="Times New Roman"/>
        </w:rPr>
        <w:t xml:space="preserve"> Enhancing SOC storage in farmland soils can offset a substantial portion of global emissions and is considered a nature-based solution to climate change. Increasing soil carbon not only mitigates CO₂ accumulation but also improves water holding capacity, nutrient cycling, and resilience to extreme weather events</w:t>
      </w:r>
      <w:r w:rsidR="001B5407">
        <w:rPr>
          <w:rFonts w:ascii="Times New Roman" w:hAnsi="Times New Roman" w:cs="Times New Roman"/>
        </w:rPr>
        <w:t xml:space="preserve"> </w:t>
      </w:r>
      <w:r w:rsidR="001B5407" w:rsidRPr="00E3002D">
        <w:rPr>
          <w:rFonts w:ascii="Times New Roman" w:hAnsi="Times New Roman" w:cs="Times New Roman"/>
        </w:rPr>
        <w:t>(</w:t>
      </w:r>
      <w:r w:rsidR="001B5407" w:rsidRPr="00505868">
        <w:rPr>
          <w:rFonts w:ascii="Times New Roman" w:hAnsi="Times New Roman" w:cs="Times New Roman"/>
          <w:highlight w:val="yellow"/>
        </w:rPr>
        <w:t xml:space="preserve">Keshavarz </w:t>
      </w:r>
      <w:r w:rsidR="001B5407" w:rsidRPr="00505868">
        <w:rPr>
          <w:rFonts w:ascii="Times New Roman" w:hAnsi="Times New Roman" w:cs="Times New Roman"/>
          <w:i/>
          <w:highlight w:val="yellow"/>
        </w:rPr>
        <w:t>et.al.,</w:t>
      </w:r>
      <w:r w:rsidR="001B5407" w:rsidRPr="00505868">
        <w:rPr>
          <w:rFonts w:ascii="Times New Roman" w:hAnsi="Times New Roman" w:cs="Times New Roman"/>
          <w:highlight w:val="yellow"/>
        </w:rPr>
        <w:t xml:space="preserve"> 2023</w:t>
      </w:r>
      <w:r w:rsidR="001B5407" w:rsidRPr="00E3002D">
        <w:rPr>
          <w:rFonts w:ascii="Times New Roman" w:hAnsi="Times New Roman" w:cs="Times New Roman"/>
        </w:rPr>
        <w:t>)</w:t>
      </w:r>
      <w:r w:rsidRPr="00E3002D">
        <w:rPr>
          <w:rFonts w:ascii="Times New Roman" w:hAnsi="Times New Roman" w:cs="Times New Roman"/>
        </w:rPr>
        <w:t>. A global increase of 0.4% per year in SOC stocks</w:t>
      </w:r>
      <w:r w:rsidR="003B5D56">
        <w:rPr>
          <w:rFonts w:ascii="Times New Roman" w:hAnsi="Times New Roman" w:cs="Times New Roman"/>
        </w:rPr>
        <w:t xml:space="preserve"> </w:t>
      </w:r>
      <w:r w:rsidRPr="00E3002D">
        <w:rPr>
          <w:rFonts w:ascii="Times New Roman" w:hAnsi="Times New Roman" w:cs="Times New Roman"/>
        </w:rPr>
        <w:t>advocated by the “4 per 1000” initiative</w:t>
      </w:r>
      <w:r w:rsidR="003E42B9">
        <w:rPr>
          <w:rFonts w:ascii="Times New Roman" w:hAnsi="Times New Roman" w:cs="Times New Roman"/>
        </w:rPr>
        <w:t xml:space="preserve"> </w:t>
      </w:r>
      <w:r w:rsidRPr="00E3002D">
        <w:rPr>
          <w:rFonts w:ascii="Times New Roman" w:hAnsi="Times New Roman" w:cs="Times New Roman"/>
        </w:rPr>
        <w:t xml:space="preserve">could theoretically halt the </w:t>
      </w:r>
      <w:r w:rsidR="00F643EE" w:rsidRPr="00E3002D">
        <w:rPr>
          <w:rFonts w:ascii="Times New Roman" w:hAnsi="Times New Roman" w:cs="Times New Roman"/>
        </w:rPr>
        <w:t>annual rise in atmospheric CO₂</w:t>
      </w:r>
      <w:r w:rsidRPr="00E3002D">
        <w:rPr>
          <w:rFonts w:ascii="Times New Roman" w:hAnsi="Times New Roman" w:cs="Times New Roman"/>
        </w:rPr>
        <w:t>. SOC sequestration is particularly effective in degraded lands, where the capacity for carbon gain is relatively high due to the wide gap between cu</w:t>
      </w:r>
      <w:r w:rsidR="00F643EE" w:rsidRPr="00E3002D">
        <w:rPr>
          <w:rFonts w:ascii="Times New Roman" w:hAnsi="Times New Roman" w:cs="Times New Roman"/>
        </w:rPr>
        <w:t>rrent and potential SOC levels</w:t>
      </w:r>
      <w:r w:rsidRPr="00E3002D">
        <w:rPr>
          <w:rFonts w:ascii="Times New Roman" w:hAnsi="Times New Roman" w:cs="Times New Roman"/>
        </w:rPr>
        <w:t>.</w:t>
      </w:r>
    </w:p>
    <w:p w14:paraId="7AA50396"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i/>
          <w:iCs/>
        </w:rPr>
        <w:t>C. Concept and principles of regenerative agriculture</w:t>
      </w:r>
    </w:p>
    <w:p w14:paraId="27877AB1" w14:textId="76A28661" w:rsidR="00A60AA2" w:rsidRPr="00E3002D" w:rsidRDefault="00A60AA2" w:rsidP="00C72A30">
      <w:pPr>
        <w:jc w:val="both"/>
        <w:rPr>
          <w:rFonts w:ascii="Times New Roman" w:hAnsi="Times New Roman" w:cs="Times New Roman"/>
        </w:rPr>
      </w:pPr>
      <w:r w:rsidRPr="00E3002D">
        <w:rPr>
          <w:rFonts w:ascii="Times New Roman" w:hAnsi="Times New Roman" w:cs="Times New Roman"/>
        </w:rPr>
        <w:t xml:space="preserve">Regenerative agriculture is a holistic land management system that aims to restore soil health, enhance biodiversity, and promote ecosystem services through nature-aligned practices. This system focuses on reversing soil degradation and increasing long-term carbon storage. Core principles include maintaining soil cover, </w:t>
      </w:r>
      <w:r w:rsidR="00CE756B" w:rsidRPr="00505868">
        <w:rPr>
          <w:rFonts w:ascii="Times New Roman" w:hAnsi="Times New Roman" w:cs="Times New Roman"/>
          <w:highlight w:val="yellow"/>
        </w:rPr>
        <w:t xml:space="preserve">minimising </w:t>
      </w:r>
      <w:r w:rsidRPr="00E3002D">
        <w:rPr>
          <w:rFonts w:ascii="Times New Roman" w:hAnsi="Times New Roman" w:cs="Times New Roman"/>
        </w:rPr>
        <w:t xml:space="preserve">soil disturbance, </w:t>
      </w:r>
      <w:r w:rsidR="00CE756B" w:rsidRPr="00505868">
        <w:rPr>
          <w:rFonts w:ascii="Times New Roman" w:hAnsi="Times New Roman" w:cs="Times New Roman"/>
          <w:highlight w:val="yellow"/>
        </w:rPr>
        <w:t xml:space="preserve">maximising </w:t>
      </w:r>
      <w:r w:rsidRPr="00E3002D">
        <w:rPr>
          <w:rFonts w:ascii="Times New Roman" w:hAnsi="Times New Roman" w:cs="Times New Roman"/>
        </w:rPr>
        <w:t>biodiversity, integrating livestock, and promoting root biomass via deep-rooted perenni</w:t>
      </w:r>
      <w:r w:rsidR="00F643EE" w:rsidRPr="00E3002D">
        <w:rPr>
          <w:rFonts w:ascii="Times New Roman" w:hAnsi="Times New Roman" w:cs="Times New Roman"/>
        </w:rPr>
        <w:t>als and diverse crop rotations</w:t>
      </w:r>
      <w:r w:rsidRPr="00E3002D">
        <w:rPr>
          <w:rFonts w:ascii="Times New Roman" w:hAnsi="Times New Roman" w:cs="Times New Roman"/>
        </w:rPr>
        <w:t xml:space="preserve">. Regenerative practices </w:t>
      </w:r>
      <w:r w:rsidR="00CE756B" w:rsidRPr="00505868">
        <w:rPr>
          <w:rFonts w:ascii="Times New Roman" w:hAnsi="Times New Roman" w:cs="Times New Roman"/>
          <w:highlight w:val="yellow"/>
        </w:rPr>
        <w:t xml:space="preserve">prioritise </w:t>
      </w:r>
      <w:r w:rsidRPr="00E3002D">
        <w:rPr>
          <w:rFonts w:ascii="Times New Roman" w:hAnsi="Times New Roman" w:cs="Times New Roman"/>
        </w:rPr>
        <w:t xml:space="preserve">building below-ground organic matter through biologically active soils rather than merely reducing emissions. Unlike conservation agriculture, which </w:t>
      </w:r>
      <w:r w:rsidR="003B5D56" w:rsidRPr="00E3002D">
        <w:rPr>
          <w:rFonts w:ascii="Times New Roman" w:hAnsi="Times New Roman" w:cs="Times New Roman"/>
        </w:rPr>
        <w:t>centres</w:t>
      </w:r>
      <w:r w:rsidRPr="00E3002D">
        <w:rPr>
          <w:rFonts w:ascii="Times New Roman" w:hAnsi="Times New Roman" w:cs="Times New Roman"/>
        </w:rPr>
        <w:t xml:space="preserve"> primarily on erosion control and minimal tillage, regenerative agriculture is outcome-focused</w:t>
      </w:r>
      <w:r w:rsidR="00CE756B">
        <w:rPr>
          <w:rFonts w:ascii="Times New Roman" w:hAnsi="Times New Roman" w:cs="Times New Roman"/>
        </w:rPr>
        <w:t>,</w:t>
      </w:r>
      <w:r w:rsidR="003B5D56">
        <w:rPr>
          <w:rFonts w:ascii="Times New Roman" w:hAnsi="Times New Roman" w:cs="Times New Roman"/>
        </w:rPr>
        <w:t xml:space="preserve"> </w:t>
      </w:r>
      <w:r w:rsidRPr="00E3002D">
        <w:rPr>
          <w:rFonts w:ascii="Times New Roman" w:hAnsi="Times New Roman" w:cs="Times New Roman"/>
        </w:rPr>
        <w:t>evaluated by improvements in soil carbon, structure, fertility, and m</w:t>
      </w:r>
      <w:r w:rsidR="00F643EE" w:rsidRPr="00E3002D">
        <w:rPr>
          <w:rFonts w:ascii="Times New Roman" w:hAnsi="Times New Roman" w:cs="Times New Roman"/>
        </w:rPr>
        <w:t>icrobial diversity</w:t>
      </w:r>
      <w:r w:rsidR="00FB329A" w:rsidRPr="00E3002D">
        <w:rPr>
          <w:rFonts w:ascii="Times New Roman" w:hAnsi="Times New Roman" w:cs="Times New Roman"/>
        </w:rPr>
        <w:t xml:space="preserve"> (Clothier </w:t>
      </w:r>
      <w:r w:rsidR="00FB329A" w:rsidRPr="00E3002D">
        <w:rPr>
          <w:rFonts w:ascii="Times New Roman" w:hAnsi="Times New Roman" w:cs="Times New Roman"/>
          <w:i/>
        </w:rPr>
        <w:t>et.al.,</w:t>
      </w:r>
      <w:r w:rsidR="00FB329A" w:rsidRPr="00E3002D">
        <w:rPr>
          <w:rFonts w:ascii="Times New Roman" w:hAnsi="Times New Roman" w:cs="Times New Roman"/>
        </w:rPr>
        <w:t xml:space="preserve"> 2021).</w:t>
      </w:r>
      <w:r w:rsidRPr="00E3002D">
        <w:rPr>
          <w:rFonts w:ascii="Times New Roman" w:hAnsi="Times New Roman" w:cs="Times New Roman"/>
        </w:rPr>
        <w:t xml:space="preserve"> These practices also align closely with agroecological principles and indigenous knowledge systems.</w:t>
      </w:r>
    </w:p>
    <w:p w14:paraId="137AB30B" w14:textId="77777777" w:rsidR="00A60AA2" w:rsidRPr="00E3002D" w:rsidRDefault="00A60AA2" w:rsidP="00C72A30">
      <w:pPr>
        <w:jc w:val="both"/>
        <w:rPr>
          <w:rFonts w:ascii="Times New Roman" w:hAnsi="Times New Roman" w:cs="Times New Roman"/>
        </w:rPr>
      </w:pPr>
      <w:r w:rsidRPr="00E3002D">
        <w:rPr>
          <w:rFonts w:ascii="Times New Roman" w:hAnsi="Times New Roman" w:cs="Times New Roman"/>
          <w:i/>
          <w:iCs/>
        </w:rPr>
        <w:t>D. Objective and scope of the review</w:t>
      </w:r>
    </w:p>
    <w:p w14:paraId="65335F32" w14:textId="414A1955" w:rsidR="00A60AA2" w:rsidRPr="00E3002D" w:rsidRDefault="00A60AA2" w:rsidP="00C72A30">
      <w:pPr>
        <w:jc w:val="both"/>
        <w:rPr>
          <w:rFonts w:ascii="Times New Roman" w:hAnsi="Times New Roman" w:cs="Times New Roman"/>
        </w:rPr>
      </w:pPr>
      <w:r w:rsidRPr="00E3002D">
        <w:rPr>
          <w:rFonts w:ascii="Times New Roman" w:hAnsi="Times New Roman" w:cs="Times New Roman"/>
        </w:rPr>
        <w:t xml:space="preserve">This review aims to evaluate the role of regenerative practices in enhancing soil carbon sequestration in agricultural lands, with a focus on empirical evidence, quantitative assessments, and co-benefits for sustainability. It </w:t>
      </w:r>
      <w:r w:rsidR="00CE756B" w:rsidRPr="00505868">
        <w:rPr>
          <w:rFonts w:ascii="Times New Roman" w:hAnsi="Times New Roman" w:cs="Times New Roman"/>
          <w:highlight w:val="yellow"/>
        </w:rPr>
        <w:t xml:space="preserve">synthesises </w:t>
      </w:r>
      <w:r w:rsidRPr="00E3002D">
        <w:rPr>
          <w:rFonts w:ascii="Times New Roman" w:hAnsi="Times New Roman" w:cs="Times New Roman"/>
        </w:rPr>
        <w:t>findings from long-term trials, meta-analyses, and regional studies, particularly from tropical and subtropical agroecological zones. The review also explores soil biological processes involved in carbon storage, the comparative effectiveness of various regenerative techniques, and the challenges related to measurement and policy integration. By consolidating this knowledge, the review seeks to guide future research, inform policy design, and support implementation of regenerative systems that contribute to both climate mitigat</w:t>
      </w:r>
      <w:r w:rsidR="00FB329A" w:rsidRPr="00E3002D">
        <w:rPr>
          <w:rFonts w:ascii="Times New Roman" w:hAnsi="Times New Roman" w:cs="Times New Roman"/>
        </w:rPr>
        <w:t>ion and agricultural resilience.</w:t>
      </w:r>
    </w:p>
    <w:p w14:paraId="6B365284"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b/>
          <w:bCs/>
        </w:rPr>
        <w:t>II. Soil Carbon Sequestration: Fundamentals and Mechanisms</w:t>
      </w:r>
    </w:p>
    <w:p w14:paraId="1E087336"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A. Definition and forms of soil organic carbon (SOC)</w:t>
      </w:r>
    </w:p>
    <w:p w14:paraId="4538AFC4" w14:textId="52BAB9E1" w:rsidR="00C2674F" w:rsidRPr="00E3002D" w:rsidRDefault="00C2674F" w:rsidP="00C72A30">
      <w:pPr>
        <w:jc w:val="both"/>
        <w:rPr>
          <w:rFonts w:ascii="Times New Roman" w:hAnsi="Times New Roman" w:cs="Times New Roman"/>
        </w:rPr>
      </w:pPr>
      <w:r w:rsidRPr="00E3002D">
        <w:rPr>
          <w:rFonts w:ascii="Times New Roman" w:hAnsi="Times New Roman" w:cs="Times New Roman"/>
        </w:rPr>
        <w:t>Soil organic carbon (SOC) refers to the carbon component of organic compounds in the soil matrix, primarily derived from plant residues, root exudates, microbial biomass, and an</w:t>
      </w:r>
      <w:r w:rsidR="00FB329A" w:rsidRPr="00E3002D">
        <w:rPr>
          <w:rFonts w:ascii="Times New Roman" w:hAnsi="Times New Roman" w:cs="Times New Roman"/>
        </w:rPr>
        <w:t xml:space="preserve">imal waste (Khatoon </w:t>
      </w:r>
      <w:r w:rsidR="00FB329A" w:rsidRPr="00E3002D">
        <w:rPr>
          <w:rFonts w:ascii="Times New Roman" w:hAnsi="Times New Roman" w:cs="Times New Roman"/>
          <w:i/>
        </w:rPr>
        <w:t>et.al.,</w:t>
      </w:r>
      <w:r w:rsidR="00FB329A" w:rsidRPr="00E3002D">
        <w:rPr>
          <w:rFonts w:ascii="Times New Roman" w:hAnsi="Times New Roman" w:cs="Times New Roman"/>
        </w:rPr>
        <w:t xml:space="preserve"> 2017).</w:t>
      </w:r>
      <w:r w:rsidRPr="00E3002D">
        <w:rPr>
          <w:rFonts w:ascii="Times New Roman" w:hAnsi="Times New Roman" w:cs="Times New Roman"/>
        </w:rPr>
        <w:t xml:space="preserve"> It constitutes a major part of soil organic matter (SOM), generall</w:t>
      </w:r>
      <w:r w:rsidR="00F643EE" w:rsidRPr="00E3002D">
        <w:rPr>
          <w:rFonts w:ascii="Times New Roman" w:hAnsi="Times New Roman" w:cs="Times New Roman"/>
        </w:rPr>
        <w:t>y making up 58% of SOM content</w:t>
      </w:r>
      <w:r w:rsidRPr="00E3002D">
        <w:rPr>
          <w:rFonts w:ascii="Times New Roman" w:hAnsi="Times New Roman" w:cs="Times New Roman"/>
        </w:rPr>
        <w:t xml:space="preserve">. </w:t>
      </w:r>
      <w:r w:rsidR="009808A9" w:rsidRPr="00505868">
        <w:rPr>
          <w:rFonts w:ascii="Times New Roman" w:hAnsi="Times New Roman" w:cs="Times New Roman"/>
          <w:highlight w:val="yellow"/>
        </w:rPr>
        <w:t>Globally, carbon</w:t>
      </w:r>
      <w:r w:rsidR="00F54867">
        <w:rPr>
          <w:rFonts w:ascii="Times New Roman" w:hAnsi="Times New Roman" w:cs="Times New Roman"/>
          <w:highlight w:val="yellow"/>
        </w:rPr>
        <w:t xml:space="preserve"> </w:t>
      </w:r>
      <w:r w:rsidR="009808A9" w:rsidRPr="00505868">
        <w:rPr>
          <w:rFonts w:ascii="Times New Roman" w:hAnsi="Times New Roman" w:cs="Times New Roman"/>
          <w:highlight w:val="yellow"/>
        </w:rPr>
        <w:t>sequestration</w:t>
      </w:r>
      <w:r w:rsidR="00F54867">
        <w:rPr>
          <w:rFonts w:ascii="Times New Roman" w:hAnsi="Times New Roman" w:cs="Times New Roman"/>
          <w:highlight w:val="yellow"/>
        </w:rPr>
        <w:t xml:space="preserve"> </w:t>
      </w:r>
      <w:r w:rsidR="009808A9" w:rsidRPr="00505868">
        <w:rPr>
          <w:rFonts w:ascii="Times New Roman" w:hAnsi="Times New Roman" w:cs="Times New Roman"/>
          <w:highlight w:val="yellow"/>
        </w:rPr>
        <w:t>in terrestrial</w:t>
      </w:r>
      <w:r w:rsidR="00F54867">
        <w:rPr>
          <w:rFonts w:ascii="Times New Roman" w:hAnsi="Times New Roman" w:cs="Times New Roman"/>
          <w:highlight w:val="yellow"/>
        </w:rPr>
        <w:t xml:space="preserve"> </w:t>
      </w:r>
      <w:r w:rsidR="009808A9" w:rsidRPr="00505868">
        <w:rPr>
          <w:rFonts w:ascii="Times New Roman" w:hAnsi="Times New Roman" w:cs="Times New Roman"/>
          <w:highlight w:val="yellow"/>
        </w:rPr>
        <w:t>vegetation systems is recognised to</w:t>
      </w:r>
      <w:r w:rsidR="00F54867">
        <w:rPr>
          <w:rFonts w:ascii="Times New Roman" w:hAnsi="Times New Roman" w:cs="Times New Roman"/>
          <w:highlight w:val="yellow"/>
        </w:rPr>
        <w:t xml:space="preserve"> </w:t>
      </w:r>
      <w:r w:rsidR="009808A9" w:rsidRPr="00505868">
        <w:rPr>
          <w:rFonts w:ascii="Times New Roman" w:hAnsi="Times New Roman" w:cs="Times New Roman"/>
          <w:highlight w:val="yellow"/>
        </w:rPr>
        <w:t xml:space="preserve">have </w:t>
      </w:r>
      <w:r w:rsidR="00F54867">
        <w:rPr>
          <w:rFonts w:ascii="Times New Roman" w:hAnsi="Times New Roman" w:cs="Times New Roman"/>
          <w:highlight w:val="yellow"/>
        </w:rPr>
        <w:t xml:space="preserve">the </w:t>
      </w:r>
      <w:r w:rsidR="009808A9" w:rsidRPr="00505868">
        <w:rPr>
          <w:rFonts w:ascii="Times New Roman" w:hAnsi="Times New Roman" w:cs="Times New Roman"/>
          <w:highlight w:val="yellow"/>
        </w:rPr>
        <w:t>potential to mitigate the increasing levels</w:t>
      </w:r>
      <w:r w:rsidR="00F54867">
        <w:rPr>
          <w:rFonts w:ascii="Times New Roman" w:hAnsi="Times New Roman" w:cs="Times New Roman"/>
          <w:highlight w:val="yellow"/>
        </w:rPr>
        <w:t xml:space="preserve"> </w:t>
      </w:r>
      <w:r w:rsidR="009808A9" w:rsidRPr="00505868">
        <w:rPr>
          <w:rFonts w:ascii="Times New Roman" w:hAnsi="Times New Roman" w:cs="Times New Roman"/>
          <w:highlight w:val="yellow"/>
        </w:rPr>
        <w:t>of CO</w:t>
      </w:r>
      <w:r w:rsidR="009808A9" w:rsidRPr="00505868">
        <w:rPr>
          <w:rFonts w:ascii="Times New Roman" w:hAnsi="Times New Roman" w:cs="Times New Roman"/>
          <w:highlight w:val="yellow"/>
          <w:vertAlign w:val="subscript"/>
        </w:rPr>
        <w:t>2</w:t>
      </w:r>
      <w:r w:rsidR="009808A9" w:rsidRPr="00505868">
        <w:rPr>
          <w:rFonts w:ascii="Times New Roman" w:hAnsi="Times New Roman" w:cs="Times New Roman"/>
          <w:highlight w:val="yellow"/>
        </w:rPr>
        <w:t xml:space="preserve"> in the atmosphere (</w:t>
      </w:r>
      <w:proofErr w:type="spellStart"/>
      <w:r w:rsidR="00BF43F8" w:rsidRPr="00505868">
        <w:rPr>
          <w:rFonts w:ascii="Times New Roman" w:hAnsi="Times New Roman" w:cs="Times New Roman"/>
          <w:highlight w:val="yellow"/>
        </w:rPr>
        <w:t>Amhakhian</w:t>
      </w:r>
      <w:proofErr w:type="spellEnd"/>
      <w:r w:rsidR="00BF43F8" w:rsidRPr="00505868">
        <w:rPr>
          <w:rFonts w:ascii="Times New Roman" w:hAnsi="Times New Roman" w:cs="Times New Roman"/>
          <w:highlight w:val="yellow"/>
        </w:rPr>
        <w:t xml:space="preserve"> et al., 2022</w:t>
      </w:r>
      <w:r w:rsidR="009808A9" w:rsidRPr="00505868">
        <w:rPr>
          <w:rFonts w:ascii="Times New Roman" w:hAnsi="Times New Roman" w:cs="Times New Roman"/>
          <w:highlight w:val="yellow"/>
        </w:rPr>
        <w:t>).</w:t>
      </w:r>
      <w:r w:rsidR="009808A9">
        <w:rPr>
          <w:rFonts w:ascii="Times New Roman" w:hAnsi="Times New Roman" w:cs="Times New Roman"/>
        </w:rPr>
        <w:t xml:space="preserve"> </w:t>
      </w:r>
      <w:r w:rsidRPr="00E3002D">
        <w:rPr>
          <w:rFonts w:ascii="Times New Roman" w:hAnsi="Times New Roman" w:cs="Times New Roman"/>
        </w:rPr>
        <w:t>SOC exists in different pools with varying turnover rates</w:t>
      </w:r>
      <w:r w:rsidR="007A1384">
        <w:rPr>
          <w:rFonts w:ascii="Times New Roman" w:hAnsi="Times New Roman" w:cs="Times New Roman"/>
        </w:rPr>
        <w:t xml:space="preserve"> </w:t>
      </w:r>
      <w:r w:rsidR="00F54867" w:rsidRPr="00505868">
        <w:rPr>
          <w:rFonts w:ascii="Times New Roman" w:hAnsi="Times New Roman" w:cs="Times New Roman"/>
          <w:highlight w:val="yellow"/>
        </w:rPr>
        <w:t>categorised</w:t>
      </w:r>
      <w:r w:rsidR="00F54867" w:rsidRPr="00E3002D">
        <w:rPr>
          <w:rFonts w:ascii="Times New Roman" w:hAnsi="Times New Roman" w:cs="Times New Roman"/>
        </w:rPr>
        <w:t xml:space="preserve"> </w:t>
      </w:r>
      <w:r w:rsidRPr="00E3002D">
        <w:rPr>
          <w:rFonts w:ascii="Times New Roman" w:hAnsi="Times New Roman" w:cs="Times New Roman"/>
        </w:rPr>
        <w:t>as active (labile), slow (intermediate), and passive (recalci</w:t>
      </w:r>
      <w:r w:rsidR="00F643EE" w:rsidRPr="00E3002D">
        <w:rPr>
          <w:rFonts w:ascii="Times New Roman" w:hAnsi="Times New Roman" w:cs="Times New Roman"/>
        </w:rPr>
        <w:t>trant) pools</w:t>
      </w:r>
      <w:r w:rsidRPr="00E3002D">
        <w:rPr>
          <w:rFonts w:ascii="Times New Roman" w:hAnsi="Times New Roman" w:cs="Times New Roman"/>
        </w:rPr>
        <w:t xml:space="preserve">. The active pool has a rapid turnover and contributes significantly to nutrient cycling, while the passive pool is more stable and crucial for long-term </w:t>
      </w:r>
      <w:r w:rsidRPr="00E3002D">
        <w:rPr>
          <w:rFonts w:ascii="Times New Roman" w:hAnsi="Times New Roman" w:cs="Times New Roman"/>
        </w:rPr>
        <w:lastRenderedPageBreak/>
        <w:t>carbon sequestration. SOC plays a fundamental role in regulating soil structure, nutrient availability, cation exchange capacity, and water-holding capacity, making it integral to soil ferti</w:t>
      </w:r>
      <w:r w:rsidR="00F643EE" w:rsidRPr="00E3002D">
        <w:rPr>
          <w:rFonts w:ascii="Times New Roman" w:hAnsi="Times New Roman" w:cs="Times New Roman"/>
        </w:rPr>
        <w:t>lity and ecosystem functioning</w:t>
      </w:r>
      <w:r w:rsidRPr="00E3002D">
        <w:rPr>
          <w:rFonts w:ascii="Times New Roman" w:hAnsi="Times New Roman" w:cs="Times New Roman"/>
        </w:rPr>
        <w:t>.</w:t>
      </w:r>
      <w:r w:rsidR="00674906">
        <w:rPr>
          <w:rFonts w:ascii="Times New Roman" w:hAnsi="Times New Roman" w:cs="Times New Roman"/>
        </w:rPr>
        <w:t xml:space="preserve"> </w:t>
      </w:r>
      <w:r w:rsidR="00674906" w:rsidRPr="00674906">
        <w:rPr>
          <w:rFonts w:ascii="Times New Roman" w:hAnsi="Times New Roman" w:cs="Times New Roman"/>
        </w:rPr>
        <w:t xml:space="preserve"> </w:t>
      </w:r>
      <w:r w:rsidR="00674906" w:rsidRPr="00505868">
        <w:rPr>
          <w:rFonts w:ascii="Times New Roman" w:hAnsi="Times New Roman" w:cs="Times New Roman"/>
          <w:highlight w:val="yellow"/>
        </w:rPr>
        <w:t>It is the central element of soil fertility,</w:t>
      </w:r>
      <w:r w:rsidR="00F54867">
        <w:rPr>
          <w:rFonts w:ascii="Times New Roman" w:hAnsi="Times New Roman" w:cs="Times New Roman"/>
          <w:highlight w:val="yellow"/>
        </w:rPr>
        <w:t xml:space="preserve"> </w:t>
      </w:r>
      <w:r w:rsidR="00674906" w:rsidRPr="00505868">
        <w:rPr>
          <w:rFonts w:ascii="Times New Roman" w:hAnsi="Times New Roman" w:cs="Times New Roman"/>
          <w:highlight w:val="yellow"/>
        </w:rPr>
        <w:t>quality and productivity.</w:t>
      </w:r>
      <w:r w:rsidR="00F54867">
        <w:rPr>
          <w:rFonts w:ascii="Times New Roman" w:hAnsi="Times New Roman" w:cs="Times New Roman"/>
          <w:highlight w:val="yellow"/>
        </w:rPr>
        <w:t xml:space="preserve"> </w:t>
      </w:r>
      <w:r w:rsidR="00674906" w:rsidRPr="00505868">
        <w:rPr>
          <w:rFonts w:ascii="Times New Roman" w:hAnsi="Times New Roman" w:cs="Times New Roman"/>
          <w:highlight w:val="yellow"/>
        </w:rPr>
        <w:t>It affects soil aggregation,</w:t>
      </w:r>
      <w:r w:rsidR="00F54867">
        <w:rPr>
          <w:rFonts w:ascii="Times New Roman" w:hAnsi="Times New Roman" w:cs="Times New Roman"/>
          <w:highlight w:val="yellow"/>
        </w:rPr>
        <w:t xml:space="preserve"> </w:t>
      </w:r>
      <w:r w:rsidR="00674906" w:rsidRPr="00505868">
        <w:rPr>
          <w:rFonts w:ascii="Times New Roman" w:hAnsi="Times New Roman" w:cs="Times New Roman"/>
          <w:highlight w:val="yellow"/>
        </w:rPr>
        <w:t>erosion,</w:t>
      </w:r>
      <w:r w:rsidR="00F54867">
        <w:rPr>
          <w:rFonts w:ascii="Times New Roman" w:hAnsi="Times New Roman" w:cs="Times New Roman"/>
          <w:highlight w:val="yellow"/>
        </w:rPr>
        <w:t xml:space="preserve"> </w:t>
      </w:r>
      <w:r w:rsidR="00674906" w:rsidRPr="00505868">
        <w:rPr>
          <w:rFonts w:ascii="Times New Roman" w:hAnsi="Times New Roman" w:cs="Times New Roman"/>
          <w:highlight w:val="yellow"/>
        </w:rPr>
        <w:t>drainage,</w:t>
      </w:r>
      <w:r w:rsidR="00F54867">
        <w:rPr>
          <w:rFonts w:ascii="Times New Roman" w:hAnsi="Times New Roman" w:cs="Times New Roman"/>
          <w:highlight w:val="yellow"/>
        </w:rPr>
        <w:t xml:space="preserve"> </w:t>
      </w:r>
      <w:r w:rsidR="00674906" w:rsidRPr="00505868">
        <w:rPr>
          <w:rFonts w:ascii="Times New Roman" w:hAnsi="Times New Roman" w:cs="Times New Roman"/>
          <w:highlight w:val="yellow"/>
        </w:rPr>
        <w:t>aeration, water-holding capacity, bulk density, evaporation, permeability,</w:t>
      </w:r>
      <w:r w:rsidR="001A52CB">
        <w:rPr>
          <w:rFonts w:ascii="Times New Roman" w:hAnsi="Times New Roman" w:cs="Times New Roman"/>
          <w:highlight w:val="yellow"/>
        </w:rPr>
        <w:t xml:space="preserve"> </w:t>
      </w:r>
      <w:r w:rsidR="00674906" w:rsidRPr="00505868">
        <w:rPr>
          <w:rFonts w:ascii="Times New Roman" w:hAnsi="Times New Roman" w:cs="Times New Roman"/>
          <w:highlight w:val="yellow"/>
        </w:rPr>
        <w:t>cation exchange capacity, metal complexing,</w:t>
      </w:r>
      <w:r w:rsidR="00F54867">
        <w:rPr>
          <w:rFonts w:ascii="Times New Roman" w:hAnsi="Times New Roman" w:cs="Times New Roman"/>
          <w:highlight w:val="yellow"/>
        </w:rPr>
        <w:t xml:space="preserve"> </w:t>
      </w:r>
      <w:r w:rsidR="00674906" w:rsidRPr="00505868">
        <w:rPr>
          <w:rFonts w:ascii="Times New Roman" w:hAnsi="Times New Roman" w:cs="Times New Roman"/>
          <w:highlight w:val="yellow"/>
        </w:rPr>
        <w:t>buffering capacity,</w:t>
      </w:r>
      <w:r w:rsidR="00067187">
        <w:rPr>
          <w:rFonts w:ascii="Times New Roman" w:hAnsi="Times New Roman" w:cs="Times New Roman"/>
          <w:highlight w:val="yellow"/>
        </w:rPr>
        <w:t xml:space="preserve"> </w:t>
      </w:r>
      <w:r w:rsidR="00674906" w:rsidRPr="00505868">
        <w:rPr>
          <w:rFonts w:ascii="Times New Roman" w:hAnsi="Times New Roman" w:cs="Times New Roman"/>
          <w:highlight w:val="yellow"/>
        </w:rPr>
        <w:t xml:space="preserve">supply and availability </w:t>
      </w:r>
      <w:proofErr w:type="gramStart"/>
      <w:r w:rsidR="00674906" w:rsidRPr="00505868">
        <w:rPr>
          <w:rFonts w:ascii="Times New Roman" w:hAnsi="Times New Roman" w:cs="Times New Roman"/>
          <w:highlight w:val="yellow"/>
        </w:rPr>
        <w:t>of  N,  P,  and</w:t>
      </w:r>
      <w:proofErr w:type="gramEnd"/>
      <w:r w:rsidR="00674906" w:rsidRPr="00505868">
        <w:rPr>
          <w:rFonts w:ascii="Times New Roman" w:hAnsi="Times New Roman" w:cs="Times New Roman"/>
          <w:highlight w:val="yellow"/>
        </w:rPr>
        <w:t xml:space="preserve">  </w:t>
      </w:r>
      <w:proofErr w:type="gramStart"/>
      <w:r w:rsidR="00674906" w:rsidRPr="00505868">
        <w:rPr>
          <w:rFonts w:ascii="Times New Roman" w:hAnsi="Times New Roman" w:cs="Times New Roman"/>
          <w:highlight w:val="yellow"/>
        </w:rPr>
        <w:t>S,  and</w:t>
      </w:r>
      <w:proofErr w:type="gramEnd"/>
      <w:r w:rsidR="00674906" w:rsidRPr="00505868">
        <w:rPr>
          <w:rFonts w:ascii="Times New Roman" w:hAnsi="Times New Roman" w:cs="Times New Roman"/>
          <w:highlight w:val="yellow"/>
        </w:rPr>
        <w:t xml:space="preserve"> micronutrients (</w:t>
      </w:r>
      <w:r w:rsidR="002859BB" w:rsidRPr="00505868">
        <w:rPr>
          <w:rFonts w:ascii="Times New Roman" w:hAnsi="Times New Roman" w:cs="Times New Roman"/>
          <w:highlight w:val="yellow"/>
        </w:rPr>
        <w:t>Babalola et al., 2024</w:t>
      </w:r>
      <w:r w:rsidR="00674906" w:rsidRPr="00505868">
        <w:rPr>
          <w:rFonts w:ascii="Times New Roman" w:hAnsi="Times New Roman" w:cs="Times New Roman"/>
          <w:highlight w:val="yellow"/>
        </w:rPr>
        <w:t>).</w:t>
      </w:r>
      <w:r w:rsidR="00674906">
        <w:rPr>
          <w:rFonts w:ascii="Times New Roman" w:hAnsi="Times New Roman" w:cs="Times New Roman"/>
        </w:rPr>
        <w:t xml:space="preserve"> </w:t>
      </w:r>
      <w:r w:rsidR="00674906" w:rsidRPr="00674906">
        <w:rPr>
          <w:rFonts w:ascii="Times New Roman" w:hAnsi="Times New Roman" w:cs="Times New Roman"/>
        </w:rPr>
        <w:t xml:space="preserve"> </w:t>
      </w:r>
    </w:p>
    <w:p w14:paraId="2ABBC12E" w14:textId="6079CB12"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 xml:space="preserve">B. Mechanisms of carbon </w:t>
      </w:r>
      <w:r w:rsidR="001A52CB" w:rsidRPr="00505868">
        <w:rPr>
          <w:rFonts w:ascii="Times New Roman" w:hAnsi="Times New Roman" w:cs="Times New Roman"/>
          <w:i/>
          <w:iCs/>
          <w:highlight w:val="yellow"/>
        </w:rPr>
        <w:t>stabilisation</w:t>
      </w:r>
      <w:r w:rsidR="001A52CB" w:rsidRPr="00E3002D">
        <w:rPr>
          <w:rFonts w:ascii="Times New Roman" w:hAnsi="Times New Roman" w:cs="Times New Roman"/>
          <w:i/>
          <w:iCs/>
        </w:rPr>
        <w:t xml:space="preserve"> </w:t>
      </w:r>
      <w:r w:rsidRPr="00E3002D">
        <w:rPr>
          <w:rFonts w:ascii="Times New Roman" w:hAnsi="Times New Roman" w:cs="Times New Roman"/>
          <w:i/>
          <w:iCs/>
        </w:rPr>
        <w:t>in soils</w:t>
      </w:r>
    </w:p>
    <w:p w14:paraId="7FEEC66B" w14:textId="3B7065AE"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The long-term sequestration of carbon in soils depends on its protection from decomposition. This </w:t>
      </w:r>
      <w:r w:rsidR="001A52CB" w:rsidRPr="00505868">
        <w:rPr>
          <w:rFonts w:ascii="Times New Roman" w:hAnsi="Times New Roman" w:cs="Times New Roman"/>
          <w:highlight w:val="yellow"/>
        </w:rPr>
        <w:t>stabilisation</w:t>
      </w:r>
      <w:r w:rsidR="001A52CB" w:rsidRPr="00E3002D">
        <w:rPr>
          <w:rFonts w:ascii="Times New Roman" w:hAnsi="Times New Roman" w:cs="Times New Roman"/>
        </w:rPr>
        <w:t xml:space="preserve"> </w:t>
      </w:r>
      <w:r w:rsidRPr="00E3002D">
        <w:rPr>
          <w:rFonts w:ascii="Times New Roman" w:hAnsi="Times New Roman" w:cs="Times New Roman"/>
        </w:rPr>
        <w:t>occurs through three interrelated mechanisms.</w:t>
      </w:r>
    </w:p>
    <w:p w14:paraId="063EE65E" w14:textId="77777777" w:rsidR="00C2674F" w:rsidRPr="00E3002D" w:rsidRDefault="00C2674F" w:rsidP="00C72A30">
      <w:pPr>
        <w:jc w:val="both"/>
        <w:rPr>
          <w:rFonts w:ascii="Times New Roman" w:hAnsi="Times New Roman" w:cs="Times New Roman"/>
        </w:rPr>
      </w:pPr>
      <w:proofErr w:type="spellStart"/>
      <w:r w:rsidRPr="00E3002D">
        <w:rPr>
          <w:rFonts w:ascii="Times New Roman" w:hAnsi="Times New Roman" w:cs="Times New Roman"/>
          <w:i/>
          <w:iCs/>
        </w:rPr>
        <w:t>i</w:t>
      </w:r>
      <w:proofErr w:type="spellEnd"/>
      <w:r w:rsidRPr="00E3002D">
        <w:rPr>
          <w:rFonts w:ascii="Times New Roman" w:hAnsi="Times New Roman" w:cs="Times New Roman"/>
          <w:i/>
          <w:iCs/>
        </w:rPr>
        <w:t>. Physical protection within soil aggregates</w:t>
      </w:r>
    </w:p>
    <w:p w14:paraId="3618626A" w14:textId="6CD773AA"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Physical </w:t>
      </w:r>
      <w:r w:rsidR="001A52CB" w:rsidRPr="00505868">
        <w:rPr>
          <w:rFonts w:ascii="Times New Roman" w:hAnsi="Times New Roman" w:cs="Times New Roman"/>
          <w:highlight w:val="yellow"/>
        </w:rPr>
        <w:t xml:space="preserve">stabilisation </w:t>
      </w:r>
      <w:r w:rsidRPr="00E3002D">
        <w:rPr>
          <w:rFonts w:ascii="Times New Roman" w:hAnsi="Times New Roman" w:cs="Times New Roman"/>
        </w:rPr>
        <w:t>refers to the encapsulation of organic materials within soil aggregates. Micro-aggregates (&lt;250 µm) provide a protective niche that restricts microbial ac</w:t>
      </w:r>
      <w:r w:rsidR="00FB329A" w:rsidRPr="00E3002D">
        <w:rPr>
          <w:rFonts w:ascii="Times New Roman" w:hAnsi="Times New Roman" w:cs="Times New Roman"/>
        </w:rPr>
        <w:t xml:space="preserve">cess and enzymatic degradation (Gupta </w:t>
      </w:r>
      <w:r w:rsidR="00FB329A" w:rsidRPr="00E3002D">
        <w:rPr>
          <w:rFonts w:ascii="Times New Roman" w:hAnsi="Times New Roman" w:cs="Times New Roman"/>
          <w:i/>
        </w:rPr>
        <w:t>et.al.,</w:t>
      </w:r>
      <w:r w:rsidR="00FB329A" w:rsidRPr="00E3002D">
        <w:rPr>
          <w:rFonts w:ascii="Times New Roman" w:hAnsi="Times New Roman" w:cs="Times New Roman"/>
        </w:rPr>
        <w:t xml:space="preserve"> 2015). </w:t>
      </w:r>
      <w:r w:rsidRPr="00E3002D">
        <w:rPr>
          <w:rFonts w:ascii="Times New Roman" w:hAnsi="Times New Roman" w:cs="Times New Roman"/>
        </w:rPr>
        <w:t>Aggregation is enhanced by root exudates, fungal hyphae, and organic polymers that bind particles together. Studies have shown that up to 90% of SOC in stable aggregates can be physically p</w:t>
      </w:r>
      <w:r w:rsidR="00F643EE" w:rsidRPr="00E3002D">
        <w:rPr>
          <w:rFonts w:ascii="Times New Roman" w:hAnsi="Times New Roman" w:cs="Times New Roman"/>
        </w:rPr>
        <w:t>rotected from microbial attack</w:t>
      </w:r>
      <w:r w:rsidRPr="00E3002D">
        <w:rPr>
          <w:rFonts w:ascii="Times New Roman" w:hAnsi="Times New Roman" w:cs="Times New Roman"/>
        </w:rPr>
        <w:t xml:space="preserve">. Tillage disrupts these aggregates, exposing SOC to oxidation and microbial </w:t>
      </w:r>
      <w:r w:rsidR="001A52CB">
        <w:rPr>
          <w:rFonts w:ascii="Times New Roman" w:hAnsi="Times New Roman" w:cs="Times New Roman"/>
        </w:rPr>
        <w:t>mineralisation</w:t>
      </w:r>
      <w:r w:rsidRPr="00E3002D">
        <w:rPr>
          <w:rFonts w:ascii="Times New Roman" w:hAnsi="Times New Roman" w:cs="Times New Roman"/>
        </w:rPr>
        <w:t>.</w:t>
      </w:r>
    </w:p>
    <w:p w14:paraId="6084542C" w14:textId="207D2A69"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 xml:space="preserve">ii. Chemical </w:t>
      </w:r>
      <w:r w:rsidR="001A52CB" w:rsidRPr="00505868">
        <w:rPr>
          <w:rFonts w:ascii="Times New Roman" w:hAnsi="Times New Roman" w:cs="Times New Roman"/>
          <w:i/>
          <w:iCs/>
          <w:highlight w:val="yellow"/>
        </w:rPr>
        <w:t xml:space="preserve">stabilisation </w:t>
      </w:r>
      <w:r w:rsidRPr="00E3002D">
        <w:rPr>
          <w:rFonts w:ascii="Times New Roman" w:hAnsi="Times New Roman" w:cs="Times New Roman"/>
          <w:i/>
          <w:iCs/>
        </w:rPr>
        <w:t>through organo-mineral complexes</w:t>
      </w:r>
    </w:p>
    <w:p w14:paraId="4F9E09C1" w14:textId="61F4374D"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Chemical </w:t>
      </w:r>
      <w:r w:rsidR="001A52CB" w:rsidRPr="00505868">
        <w:rPr>
          <w:rFonts w:ascii="Times New Roman" w:hAnsi="Times New Roman" w:cs="Times New Roman"/>
          <w:highlight w:val="yellow"/>
        </w:rPr>
        <w:t xml:space="preserve">stabilisation </w:t>
      </w:r>
      <w:r w:rsidRPr="00E3002D">
        <w:rPr>
          <w:rFonts w:ascii="Times New Roman" w:hAnsi="Times New Roman" w:cs="Times New Roman"/>
        </w:rPr>
        <w:t xml:space="preserve">involves the binding of organic molecules to reactive surfaces of soil minerals such as clay and </w:t>
      </w:r>
      <w:r w:rsidRPr="00505868">
        <w:rPr>
          <w:rFonts w:ascii="Times New Roman" w:hAnsi="Times New Roman" w:cs="Times New Roman"/>
          <w:highlight w:val="yellow"/>
        </w:rPr>
        <w:t xml:space="preserve">iron </w:t>
      </w:r>
      <w:r w:rsidRPr="00E3002D">
        <w:rPr>
          <w:rFonts w:ascii="Times New Roman" w:hAnsi="Times New Roman" w:cs="Times New Roman"/>
        </w:rPr>
        <w:t xml:space="preserve">or </w:t>
      </w:r>
      <w:r w:rsidR="001A52CB">
        <w:rPr>
          <w:rFonts w:ascii="Times New Roman" w:hAnsi="Times New Roman" w:cs="Times New Roman"/>
        </w:rPr>
        <w:t>aluminium</w:t>
      </w:r>
      <w:r w:rsidR="001A52CB" w:rsidRPr="00E3002D">
        <w:rPr>
          <w:rFonts w:ascii="Times New Roman" w:hAnsi="Times New Roman" w:cs="Times New Roman"/>
        </w:rPr>
        <w:t xml:space="preserve"> </w:t>
      </w:r>
      <w:r w:rsidRPr="00E3002D">
        <w:rPr>
          <w:rFonts w:ascii="Times New Roman" w:hAnsi="Times New Roman" w:cs="Times New Roman"/>
        </w:rPr>
        <w:t>oxides. These organo-mineral associations reduce the bioavailability of SOC and enhance its longevity. Fine-textured soils with high clay content exhibit greater potential for SOC retention due to increas</w:t>
      </w:r>
      <w:r w:rsidR="00F643EE" w:rsidRPr="00E3002D">
        <w:rPr>
          <w:rFonts w:ascii="Times New Roman" w:hAnsi="Times New Roman" w:cs="Times New Roman"/>
        </w:rPr>
        <w:t>ed surface area for adsorption</w:t>
      </w:r>
      <w:r w:rsidRPr="00E3002D">
        <w:rPr>
          <w:rFonts w:ascii="Times New Roman" w:hAnsi="Times New Roman" w:cs="Times New Roman"/>
        </w:rPr>
        <w:t xml:space="preserve">. The </w:t>
      </w:r>
      <w:r w:rsidR="001A52CB">
        <w:rPr>
          <w:rFonts w:ascii="Times New Roman" w:hAnsi="Times New Roman" w:cs="Times New Roman"/>
        </w:rPr>
        <w:t>stabilisation</w:t>
      </w:r>
      <w:r w:rsidR="001A52CB" w:rsidRPr="00E3002D">
        <w:rPr>
          <w:rFonts w:ascii="Times New Roman" w:hAnsi="Times New Roman" w:cs="Times New Roman"/>
        </w:rPr>
        <w:t xml:space="preserve"> </w:t>
      </w:r>
      <w:r w:rsidRPr="00E3002D">
        <w:rPr>
          <w:rFonts w:ascii="Times New Roman" w:hAnsi="Times New Roman" w:cs="Times New Roman"/>
        </w:rPr>
        <w:t xml:space="preserve">strength depends on the nature of the organic compound, mineralogy, and soil </w:t>
      </w:r>
      <w:proofErr w:type="spellStart"/>
      <w:r w:rsidRPr="00E3002D">
        <w:rPr>
          <w:rFonts w:ascii="Times New Roman" w:hAnsi="Times New Roman" w:cs="Times New Roman"/>
        </w:rPr>
        <w:t>pH.</w:t>
      </w:r>
      <w:proofErr w:type="spellEnd"/>
      <w:r w:rsidRPr="00E3002D">
        <w:rPr>
          <w:rFonts w:ascii="Times New Roman" w:hAnsi="Times New Roman" w:cs="Times New Roman"/>
        </w:rPr>
        <w:t xml:space="preserve"> Chelation and ligand exchange mechanisms promote persistent SOC bonding in subsoils.</w:t>
      </w:r>
    </w:p>
    <w:p w14:paraId="7CE90EEC" w14:textId="77777777"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iii. Biochemical recalcitrance and microbial processing</w:t>
      </w:r>
    </w:p>
    <w:p w14:paraId="13EE5D76" w14:textId="32E9E20A" w:rsidR="00C2674F" w:rsidRPr="00E3002D" w:rsidRDefault="00C2674F" w:rsidP="00C72A30">
      <w:pPr>
        <w:jc w:val="both"/>
        <w:rPr>
          <w:rFonts w:ascii="Times New Roman" w:hAnsi="Times New Roman" w:cs="Times New Roman"/>
        </w:rPr>
      </w:pPr>
      <w:r w:rsidRPr="00E3002D">
        <w:rPr>
          <w:rFonts w:ascii="Times New Roman" w:hAnsi="Times New Roman" w:cs="Times New Roman"/>
        </w:rPr>
        <w:t>Certain organic compounds</w:t>
      </w:r>
      <w:r w:rsidR="001A52CB">
        <w:rPr>
          <w:rFonts w:ascii="Times New Roman" w:hAnsi="Times New Roman" w:cs="Times New Roman"/>
        </w:rPr>
        <w:t>,</w:t>
      </w:r>
      <w:r w:rsidRPr="00E3002D">
        <w:rPr>
          <w:rFonts w:ascii="Times New Roman" w:hAnsi="Times New Roman" w:cs="Times New Roman"/>
        </w:rPr>
        <w:t xml:space="preserve"> such as lignin, suberin, and aromatic hydrocarbons</w:t>
      </w:r>
      <w:r w:rsidR="001A52CB">
        <w:rPr>
          <w:rFonts w:ascii="Times New Roman" w:hAnsi="Times New Roman" w:cs="Times New Roman"/>
        </w:rPr>
        <w:t>,</w:t>
      </w:r>
      <w:r w:rsidRPr="00E3002D">
        <w:rPr>
          <w:rFonts w:ascii="Times New Roman" w:hAnsi="Times New Roman" w:cs="Times New Roman"/>
        </w:rPr>
        <w:t xml:space="preserve"> resist microbial decomposition due to their complex chemical structures. These biochemically recalcitrant materials form the slow and passive SOC pools. Microbial transformation of plant residues into microbial </w:t>
      </w:r>
      <w:proofErr w:type="spellStart"/>
      <w:r w:rsidRPr="00E3002D">
        <w:rPr>
          <w:rFonts w:ascii="Times New Roman" w:hAnsi="Times New Roman" w:cs="Times New Roman"/>
        </w:rPr>
        <w:t>necromass</w:t>
      </w:r>
      <w:proofErr w:type="spellEnd"/>
      <w:r w:rsidRPr="00E3002D">
        <w:rPr>
          <w:rFonts w:ascii="Times New Roman" w:hAnsi="Times New Roman" w:cs="Times New Roman"/>
        </w:rPr>
        <w:t xml:space="preserve"> also contributes to </w:t>
      </w:r>
      <w:r w:rsidR="001A52CB" w:rsidRPr="00505868">
        <w:rPr>
          <w:rFonts w:ascii="Times New Roman" w:hAnsi="Times New Roman" w:cs="Times New Roman"/>
          <w:highlight w:val="yellow"/>
        </w:rPr>
        <w:t xml:space="preserve">stabilised </w:t>
      </w:r>
      <w:r w:rsidRPr="00E3002D">
        <w:rPr>
          <w:rFonts w:ascii="Times New Roman" w:hAnsi="Times New Roman" w:cs="Times New Roman"/>
        </w:rPr>
        <w:t>carbon pools. Microbial residues such as amino sugars, cell wall fragments, and chitin can become chemically or physicall</w:t>
      </w:r>
      <w:r w:rsidR="00F643EE" w:rsidRPr="00E3002D">
        <w:rPr>
          <w:rFonts w:ascii="Times New Roman" w:hAnsi="Times New Roman" w:cs="Times New Roman"/>
        </w:rPr>
        <w:t>y protected in the soil matrix</w:t>
      </w:r>
      <w:r w:rsidRPr="00E3002D">
        <w:rPr>
          <w:rFonts w:ascii="Times New Roman" w:hAnsi="Times New Roman" w:cs="Times New Roman"/>
        </w:rPr>
        <w:t xml:space="preserve">. This microbial processing is central to the “microbial efficiency-matrix </w:t>
      </w:r>
      <w:r w:rsidR="001A52CB" w:rsidRPr="00505868">
        <w:rPr>
          <w:rFonts w:ascii="Times New Roman" w:hAnsi="Times New Roman" w:cs="Times New Roman"/>
          <w:highlight w:val="yellow"/>
        </w:rPr>
        <w:t>stabilisation</w:t>
      </w:r>
      <w:r w:rsidRPr="00E3002D">
        <w:rPr>
          <w:rFonts w:ascii="Times New Roman" w:hAnsi="Times New Roman" w:cs="Times New Roman"/>
        </w:rPr>
        <w:t xml:space="preserve">” (MEMS) framework of SOC </w:t>
      </w:r>
      <w:r w:rsidR="001A52CB" w:rsidRPr="00505868">
        <w:rPr>
          <w:rFonts w:ascii="Times New Roman" w:hAnsi="Times New Roman" w:cs="Times New Roman"/>
          <w:highlight w:val="yellow"/>
        </w:rPr>
        <w:t>stabilisation</w:t>
      </w:r>
      <w:r w:rsidRPr="00E3002D">
        <w:rPr>
          <w:rFonts w:ascii="Times New Roman" w:hAnsi="Times New Roman" w:cs="Times New Roman"/>
        </w:rPr>
        <w:t>.</w:t>
      </w:r>
    </w:p>
    <w:p w14:paraId="3A8436BC" w14:textId="77777777"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C. Factors influencing SOC dynamics</w:t>
      </w:r>
    </w:p>
    <w:p w14:paraId="7D348CFB" w14:textId="519158B9" w:rsidR="00C2674F" w:rsidRPr="00E3002D" w:rsidRDefault="00C2674F" w:rsidP="00C72A30">
      <w:pPr>
        <w:jc w:val="both"/>
        <w:rPr>
          <w:rFonts w:ascii="Times New Roman" w:hAnsi="Times New Roman" w:cs="Times New Roman"/>
        </w:rPr>
      </w:pPr>
      <w:r w:rsidRPr="00E3002D">
        <w:rPr>
          <w:rFonts w:ascii="Times New Roman" w:hAnsi="Times New Roman" w:cs="Times New Roman"/>
        </w:rPr>
        <w:t>SOC dynamics are regulated by a complex interplay of environmental, biological, and anthropogenic factors that determine carbon inputs, decomposition ra</w:t>
      </w:r>
      <w:r w:rsidR="00FB329A" w:rsidRPr="00E3002D">
        <w:rPr>
          <w:rFonts w:ascii="Times New Roman" w:hAnsi="Times New Roman" w:cs="Times New Roman"/>
        </w:rPr>
        <w:t xml:space="preserve">tes, and </w:t>
      </w:r>
      <w:r w:rsidR="001A52CB" w:rsidRPr="00505868">
        <w:rPr>
          <w:rFonts w:ascii="Times New Roman" w:hAnsi="Times New Roman" w:cs="Times New Roman"/>
          <w:highlight w:val="yellow"/>
        </w:rPr>
        <w:t xml:space="preserve">stabilisation </w:t>
      </w:r>
      <w:r w:rsidR="00FB329A" w:rsidRPr="00E3002D">
        <w:rPr>
          <w:rFonts w:ascii="Times New Roman" w:hAnsi="Times New Roman" w:cs="Times New Roman"/>
        </w:rPr>
        <w:t xml:space="preserve">capacity (Yang </w:t>
      </w:r>
      <w:r w:rsidR="00FB329A" w:rsidRPr="00E3002D">
        <w:rPr>
          <w:rFonts w:ascii="Times New Roman" w:hAnsi="Times New Roman" w:cs="Times New Roman"/>
          <w:i/>
        </w:rPr>
        <w:t>et.al.,</w:t>
      </w:r>
      <w:r w:rsidR="00FB329A" w:rsidRPr="00E3002D">
        <w:rPr>
          <w:rFonts w:ascii="Times New Roman" w:hAnsi="Times New Roman" w:cs="Times New Roman"/>
        </w:rPr>
        <w:t xml:space="preserve"> 2020).</w:t>
      </w:r>
    </w:p>
    <w:p w14:paraId="64116C59" w14:textId="77777777" w:rsidR="00C2674F" w:rsidRPr="00E3002D" w:rsidRDefault="00C2674F" w:rsidP="007A1384">
      <w:pPr>
        <w:jc w:val="both"/>
        <w:rPr>
          <w:rFonts w:ascii="Times New Roman" w:hAnsi="Times New Roman" w:cs="Times New Roman"/>
        </w:rPr>
      </w:pPr>
      <w:proofErr w:type="spellStart"/>
      <w:r w:rsidRPr="00E3002D">
        <w:rPr>
          <w:rFonts w:ascii="Times New Roman" w:hAnsi="Times New Roman" w:cs="Times New Roman"/>
          <w:i/>
          <w:iCs/>
        </w:rPr>
        <w:t>i</w:t>
      </w:r>
      <w:proofErr w:type="spellEnd"/>
      <w:r w:rsidRPr="00E3002D">
        <w:rPr>
          <w:rFonts w:ascii="Times New Roman" w:hAnsi="Times New Roman" w:cs="Times New Roman"/>
          <w:i/>
          <w:iCs/>
        </w:rPr>
        <w:t>. Climate and precipitation</w:t>
      </w:r>
    </w:p>
    <w:p w14:paraId="0B767338" w14:textId="712F23FD"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Temperature and moisture influence both primary productivity (carbon inputs) and microbial activity (carbon losses). Warmer climates accelerate organic matter decomposition, while arid conditions limit biomass production. Precipitation patterns affect plant growth and litter deposition as well as </w:t>
      </w:r>
      <w:r w:rsidR="001A52CB" w:rsidRPr="00505868">
        <w:rPr>
          <w:rFonts w:ascii="Times New Roman" w:hAnsi="Times New Roman" w:cs="Times New Roman"/>
          <w:highlight w:val="yellow"/>
        </w:rPr>
        <w:t xml:space="preserve">the </w:t>
      </w:r>
      <w:r w:rsidRPr="00E3002D">
        <w:rPr>
          <w:rFonts w:ascii="Times New Roman" w:hAnsi="Times New Roman" w:cs="Times New Roman"/>
        </w:rPr>
        <w:t>leaching of dissolved organic carbon. In humid regions, higher rainfall supports greater vegetation but may also enhance SOC leaching, particularly under poor drainage. Seasonal fluctuations influence microbial metabolism, root tu</w:t>
      </w:r>
      <w:r w:rsidR="00F643EE" w:rsidRPr="00E3002D">
        <w:rPr>
          <w:rFonts w:ascii="Times New Roman" w:hAnsi="Times New Roman" w:cs="Times New Roman"/>
        </w:rPr>
        <w:t>rnover, and enzymatic activity</w:t>
      </w:r>
      <w:r w:rsidRPr="00E3002D">
        <w:rPr>
          <w:rFonts w:ascii="Times New Roman" w:hAnsi="Times New Roman" w:cs="Times New Roman"/>
        </w:rPr>
        <w:t>.</w:t>
      </w:r>
    </w:p>
    <w:p w14:paraId="5A2ED980" w14:textId="77777777"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ii. Soil type and texture</w:t>
      </w:r>
    </w:p>
    <w:p w14:paraId="525AD924" w14:textId="500588CC" w:rsidR="00C2674F" w:rsidRPr="00E3002D" w:rsidRDefault="00C2674F" w:rsidP="00C72A30">
      <w:pPr>
        <w:jc w:val="both"/>
        <w:rPr>
          <w:rFonts w:ascii="Times New Roman" w:hAnsi="Times New Roman" w:cs="Times New Roman"/>
        </w:rPr>
      </w:pPr>
      <w:r w:rsidRPr="00E3002D">
        <w:rPr>
          <w:rFonts w:ascii="Times New Roman" w:hAnsi="Times New Roman" w:cs="Times New Roman"/>
        </w:rPr>
        <w:lastRenderedPageBreak/>
        <w:t>Soil texture determines aeration, water retention, and surface a</w:t>
      </w:r>
      <w:r w:rsidR="00FB329A" w:rsidRPr="00E3002D">
        <w:rPr>
          <w:rFonts w:ascii="Times New Roman" w:hAnsi="Times New Roman" w:cs="Times New Roman"/>
        </w:rPr>
        <w:t xml:space="preserve">rea for chemical </w:t>
      </w:r>
      <w:r w:rsidR="001A52CB" w:rsidRPr="00505868">
        <w:rPr>
          <w:rFonts w:ascii="Times New Roman" w:hAnsi="Times New Roman" w:cs="Times New Roman"/>
          <w:highlight w:val="yellow"/>
        </w:rPr>
        <w:t xml:space="preserve">stabilisation </w:t>
      </w:r>
      <w:r w:rsidR="00FB329A" w:rsidRPr="00E3002D">
        <w:rPr>
          <w:rFonts w:ascii="Times New Roman" w:hAnsi="Times New Roman" w:cs="Times New Roman"/>
        </w:rPr>
        <w:t xml:space="preserve">(Wall </w:t>
      </w:r>
      <w:r w:rsidR="00FB329A" w:rsidRPr="00E3002D">
        <w:rPr>
          <w:rFonts w:ascii="Times New Roman" w:hAnsi="Times New Roman" w:cs="Times New Roman"/>
          <w:i/>
        </w:rPr>
        <w:t>et.al.,</w:t>
      </w:r>
      <w:r w:rsidR="00FB329A" w:rsidRPr="00E3002D">
        <w:rPr>
          <w:rFonts w:ascii="Times New Roman" w:hAnsi="Times New Roman" w:cs="Times New Roman"/>
        </w:rPr>
        <w:t xml:space="preserve"> 2003). </w:t>
      </w:r>
      <w:r w:rsidRPr="00E3002D">
        <w:rPr>
          <w:rFonts w:ascii="Times New Roman" w:hAnsi="Times New Roman" w:cs="Times New Roman"/>
        </w:rPr>
        <w:t>Clay-rich soils generally sequester more carbon due to stronger organo-mineral interactions and reduced oxygen diffus</w:t>
      </w:r>
      <w:r w:rsidR="00F643EE" w:rsidRPr="00E3002D">
        <w:rPr>
          <w:rFonts w:ascii="Times New Roman" w:hAnsi="Times New Roman" w:cs="Times New Roman"/>
        </w:rPr>
        <w:t>ion, which slows decomposition</w:t>
      </w:r>
      <w:r w:rsidRPr="00E3002D">
        <w:rPr>
          <w:rFonts w:ascii="Times New Roman" w:hAnsi="Times New Roman" w:cs="Times New Roman"/>
        </w:rPr>
        <w:t xml:space="preserve">. Sandy soils, while well-aerated, tend to lose carbon rapidly due to lower aggregation and adsorption potential. Soil depth and bulk density also influence SOC storage potential. </w:t>
      </w:r>
      <w:proofErr w:type="spellStart"/>
      <w:r w:rsidRPr="00E3002D">
        <w:rPr>
          <w:rFonts w:ascii="Times New Roman" w:hAnsi="Times New Roman" w:cs="Times New Roman"/>
        </w:rPr>
        <w:t>Vertisols</w:t>
      </w:r>
      <w:proofErr w:type="spellEnd"/>
      <w:r w:rsidRPr="00E3002D">
        <w:rPr>
          <w:rFonts w:ascii="Times New Roman" w:hAnsi="Times New Roman" w:cs="Times New Roman"/>
        </w:rPr>
        <w:t xml:space="preserve"> and </w:t>
      </w:r>
      <w:proofErr w:type="spellStart"/>
      <w:r w:rsidRPr="00E3002D">
        <w:rPr>
          <w:rFonts w:ascii="Times New Roman" w:hAnsi="Times New Roman" w:cs="Times New Roman"/>
        </w:rPr>
        <w:t>Alfisols</w:t>
      </w:r>
      <w:proofErr w:type="spellEnd"/>
      <w:r w:rsidRPr="00E3002D">
        <w:rPr>
          <w:rFonts w:ascii="Times New Roman" w:hAnsi="Times New Roman" w:cs="Times New Roman"/>
        </w:rPr>
        <w:t xml:space="preserve"> show higher SOC retention compared to </w:t>
      </w:r>
      <w:proofErr w:type="spellStart"/>
      <w:r w:rsidRPr="00E3002D">
        <w:rPr>
          <w:rFonts w:ascii="Times New Roman" w:hAnsi="Times New Roman" w:cs="Times New Roman"/>
        </w:rPr>
        <w:t>Entisols</w:t>
      </w:r>
      <w:proofErr w:type="spellEnd"/>
      <w:r w:rsidRPr="00E3002D">
        <w:rPr>
          <w:rFonts w:ascii="Times New Roman" w:hAnsi="Times New Roman" w:cs="Times New Roman"/>
        </w:rPr>
        <w:t xml:space="preserve"> or </w:t>
      </w:r>
      <w:proofErr w:type="spellStart"/>
      <w:r w:rsidRPr="00E3002D">
        <w:rPr>
          <w:rFonts w:ascii="Times New Roman" w:hAnsi="Times New Roman" w:cs="Times New Roman"/>
        </w:rPr>
        <w:t>Inceptisols</w:t>
      </w:r>
      <w:proofErr w:type="spellEnd"/>
      <w:r w:rsidRPr="00E3002D">
        <w:rPr>
          <w:rFonts w:ascii="Times New Roman" w:hAnsi="Times New Roman" w:cs="Times New Roman"/>
        </w:rPr>
        <w:t xml:space="preserve">, as evidenced </w:t>
      </w:r>
      <w:r w:rsidR="00F643EE" w:rsidRPr="00E3002D">
        <w:rPr>
          <w:rFonts w:ascii="Times New Roman" w:hAnsi="Times New Roman" w:cs="Times New Roman"/>
        </w:rPr>
        <w:t xml:space="preserve">by various </w:t>
      </w:r>
      <w:proofErr w:type="spellStart"/>
      <w:r w:rsidR="00F643EE" w:rsidRPr="00E3002D">
        <w:rPr>
          <w:rFonts w:ascii="Times New Roman" w:hAnsi="Times New Roman" w:cs="Times New Roman"/>
        </w:rPr>
        <w:t>pedon</w:t>
      </w:r>
      <w:proofErr w:type="spellEnd"/>
      <w:r w:rsidR="00F643EE" w:rsidRPr="00E3002D">
        <w:rPr>
          <w:rFonts w:ascii="Times New Roman" w:hAnsi="Times New Roman" w:cs="Times New Roman"/>
        </w:rPr>
        <w:t>-level studies</w:t>
      </w:r>
      <w:r w:rsidRPr="00E3002D">
        <w:rPr>
          <w:rFonts w:ascii="Times New Roman" w:hAnsi="Times New Roman" w:cs="Times New Roman"/>
        </w:rPr>
        <w:t>.</w:t>
      </w:r>
    </w:p>
    <w:p w14:paraId="02492B86" w14:textId="77777777" w:rsidR="00C2674F" w:rsidRPr="00E3002D" w:rsidRDefault="00C2674F" w:rsidP="007A1384">
      <w:pPr>
        <w:jc w:val="both"/>
        <w:rPr>
          <w:rFonts w:ascii="Times New Roman" w:hAnsi="Times New Roman" w:cs="Times New Roman"/>
        </w:rPr>
      </w:pPr>
      <w:r w:rsidRPr="00E3002D">
        <w:rPr>
          <w:rFonts w:ascii="Times New Roman" w:hAnsi="Times New Roman" w:cs="Times New Roman"/>
          <w:i/>
          <w:iCs/>
        </w:rPr>
        <w:t>iii. Vegetation and biomass input</w:t>
      </w:r>
    </w:p>
    <w:p w14:paraId="4C17674E"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Vegetation type affects both the quantity and quality of organic inputs. Perennial grasses and legumes contribute more root biomass and deeper carbon input than annuals. Forests typically have higher SOC due to litterfall, woody debris, and minimal disturbance. Polycultures and agroforestry systems enhance SOC through diversified litter quality and below-ground interactions. The carbon-to-nitrogen (</w:t>
      </w:r>
      <w:proofErr w:type="gramStart"/>
      <w:r w:rsidRPr="00E3002D">
        <w:rPr>
          <w:rFonts w:ascii="Times New Roman" w:hAnsi="Times New Roman" w:cs="Times New Roman"/>
        </w:rPr>
        <w:t>C:N</w:t>
      </w:r>
      <w:proofErr w:type="gramEnd"/>
      <w:r w:rsidRPr="00E3002D">
        <w:rPr>
          <w:rFonts w:ascii="Times New Roman" w:hAnsi="Times New Roman" w:cs="Times New Roman"/>
        </w:rPr>
        <w:t>) ratio, lignin content, and root exudate composition influence decompositi</w:t>
      </w:r>
      <w:r w:rsidR="00F643EE" w:rsidRPr="00E3002D">
        <w:rPr>
          <w:rFonts w:ascii="Times New Roman" w:hAnsi="Times New Roman" w:cs="Times New Roman"/>
        </w:rPr>
        <w:t>on and humification efficiency</w:t>
      </w:r>
      <w:r w:rsidRPr="00E3002D">
        <w:rPr>
          <w:rFonts w:ascii="Times New Roman" w:hAnsi="Times New Roman" w:cs="Times New Roman"/>
        </w:rPr>
        <w:t>. Grazing management, residue retention, and cropping intensity also modulate SOC dynamics acr</w:t>
      </w:r>
      <w:r w:rsidR="00FB329A" w:rsidRPr="00E3002D">
        <w:rPr>
          <w:rFonts w:ascii="Times New Roman" w:hAnsi="Times New Roman" w:cs="Times New Roman"/>
        </w:rPr>
        <w:t xml:space="preserve">oss temporal and spatial scales (Wang </w:t>
      </w:r>
      <w:r w:rsidR="00FB329A" w:rsidRPr="00E3002D">
        <w:rPr>
          <w:rFonts w:ascii="Times New Roman" w:hAnsi="Times New Roman" w:cs="Times New Roman"/>
          <w:i/>
        </w:rPr>
        <w:t>et.al.,</w:t>
      </w:r>
      <w:r w:rsidR="00FB329A" w:rsidRPr="00E3002D">
        <w:rPr>
          <w:rFonts w:ascii="Times New Roman" w:hAnsi="Times New Roman" w:cs="Times New Roman"/>
        </w:rPr>
        <w:t xml:space="preserve"> 2020).</w:t>
      </w:r>
    </w:p>
    <w:p w14:paraId="0B3C9816" w14:textId="2D693BDF" w:rsidR="00C2674F" w:rsidRPr="00E3002D" w:rsidRDefault="00C2674F" w:rsidP="00C72A30">
      <w:pPr>
        <w:jc w:val="both"/>
        <w:rPr>
          <w:rFonts w:ascii="Times New Roman" w:hAnsi="Times New Roman" w:cs="Times New Roman"/>
        </w:rPr>
      </w:pPr>
      <w:r w:rsidRPr="00E3002D">
        <w:rPr>
          <w:rFonts w:ascii="Times New Roman" w:hAnsi="Times New Roman" w:cs="Times New Roman"/>
          <w:b/>
          <w:bCs/>
        </w:rPr>
        <w:t>III. Regenerative Agricultural Practices</w:t>
      </w:r>
    </w:p>
    <w:p w14:paraId="2EA3499A"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A. Definition and core principles of regenerative agriculture</w:t>
      </w:r>
    </w:p>
    <w:p w14:paraId="494B68F8" w14:textId="4F8A2C93" w:rsidR="00C2674F" w:rsidRPr="00E3002D" w:rsidRDefault="00C2674F" w:rsidP="00C72A30">
      <w:pPr>
        <w:jc w:val="both"/>
        <w:rPr>
          <w:rFonts w:ascii="Times New Roman" w:hAnsi="Times New Roman" w:cs="Times New Roman"/>
        </w:rPr>
      </w:pPr>
      <w:r w:rsidRPr="00E3002D">
        <w:rPr>
          <w:rFonts w:ascii="Times New Roman" w:hAnsi="Times New Roman" w:cs="Times New Roman"/>
        </w:rPr>
        <w:t>Regenerative agriculture is a system of farming that enhances soil health, restores biodiversity, and increases ecosystem services through synergistic biological processes. It is defined by its outcomes</w:t>
      </w:r>
      <w:r w:rsidR="001A52CB">
        <w:rPr>
          <w:rFonts w:ascii="Times New Roman" w:hAnsi="Times New Roman" w:cs="Times New Roman"/>
        </w:rPr>
        <w:t>,</w:t>
      </w:r>
      <w:r w:rsidR="003E42B9">
        <w:rPr>
          <w:rFonts w:ascii="Times New Roman" w:hAnsi="Times New Roman" w:cs="Times New Roman"/>
        </w:rPr>
        <w:t xml:space="preserve"> </w:t>
      </w:r>
      <w:r w:rsidRPr="00E3002D">
        <w:rPr>
          <w:rFonts w:ascii="Times New Roman" w:hAnsi="Times New Roman" w:cs="Times New Roman"/>
        </w:rPr>
        <w:t>primarily the regeneration of topsoil, improvement in water retention, increase in soil organic carbon (SOC), and enhanced biodiversity</w:t>
      </w:r>
      <w:r w:rsidR="001A52CB">
        <w:rPr>
          <w:rFonts w:ascii="Times New Roman" w:hAnsi="Times New Roman" w:cs="Times New Roman"/>
        </w:rPr>
        <w:t>,</w:t>
      </w:r>
      <w:r w:rsidR="003E42B9">
        <w:rPr>
          <w:rFonts w:ascii="Times New Roman" w:hAnsi="Times New Roman" w:cs="Times New Roman"/>
        </w:rPr>
        <w:t xml:space="preserve"> </w:t>
      </w:r>
      <w:r w:rsidRPr="00E3002D">
        <w:rPr>
          <w:rFonts w:ascii="Times New Roman" w:hAnsi="Times New Roman" w:cs="Times New Roman"/>
        </w:rPr>
        <w:t xml:space="preserve">rather than specific input-based protocols. The foundational principles of regenerative agriculture include </w:t>
      </w:r>
      <w:r w:rsidR="001A52CB" w:rsidRPr="00505868">
        <w:rPr>
          <w:rFonts w:ascii="Times New Roman" w:hAnsi="Times New Roman" w:cs="Times New Roman"/>
          <w:highlight w:val="yellow"/>
        </w:rPr>
        <w:t xml:space="preserve">minimising </w:t>
      </w:r>
      <w:r w:rsidRPr="00E3002D">
        <w:rPr>
          <w:rFonts w:ascii="Times New Roman" w:hAnsi="Times New Roman" w:cs="Times New Roman"/>
        </w:rPr>
        <w:t xml:space="preserve">soil disturbance, maintaining continuous soil cover, </w:t>
      </w:r>
      <w:r w:rsidR="001A52CB" w:rsidRPr="00505868">
        <w:rPr>
          <w:rFonts w:ascii="Times New Roman" w:hAnsi="Times New Roman" w:cs="Times New Roman"/>
          <w:highlight w:val="yellow"/>
        </w:rPr>
        <w:t xml:space="preserve">maximising </w:t>
      </w:r>
      <w:r w:rsidRPr="00E3002D">
        <w:rPr>
          <w:rFonts w:ascii="Times New Roman" w:hAnsi="Times New Roman" w:cs="Times New Roman"/>
        </w:rPr>
        <w:t xml:space="preserve">plant diversity, keeping living roots in the soil year-round, and integrating </w:t>
      </w:r>
      <w:r w:rsidR="00F643EE" w:rsidRPr="00E3002D">
        <w:rPr>
          <w:rFonts w:ascii="Times New Roman" w:hAnsi="Times New Roman" w:cs="Times New Roman"/>
        </w:rPr>
        <w:t>livestock for nutrient cycling</w:t>
      </w:r>
      <w:r w:rsidRPr="00E3002D">
        <w:rPr>
          <w:rFonts w:ascii="Times New Roman" w:hAnsi="Times New Roman" w:cs="Times New Roman"/>
        </w:rPr>
        <w:t>. These principles focus on mimicking natural systems to rebuild organic matter and restore degraded landscapes while contributing to carbon sequestration a</w:t>
      </w:r>
      <w:r w:rsidR="00F643EE" w:rsidRPr="00E3002D">
        <w:rPr>
          <w:rFonts w:ascii="Times New Roman" w:hAnsi="Times New Roman" w:cs="Times New Roman"/>
        </w:rPr>
        <w:t>nd climate change mitigation</w:t>
      </w:r>
      <w:r w:rsidRPr="00E3002D">
        <w:rPr>
          <w:rFonts w:ascii="Times New Roman" w:hAnsi="Times New Roman" w:cs="Times New Roman"/>
        </w:rPr>
        <w:t>.</w:t>
      </w:r>
    </w:p>
    <w:p w14:paraId="6D06CBA1"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B. Comparison with conventional and conservation agriculture</w:t>
      </w:r>
    </w:p>
    <w:p w14:paraId="38BEE204" w14:textId="050D11D1"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Conventional agriculture often relies heavily on external inputs such as synthetic </w:t>
      </w:r>
      <w:r w:rsidR="001A52CB" w:rsidRPr="00505868">
        <w:rPr>
          <w:rFonts w:ascii="Times New Roman" w:hAnsi="Times New Roman" w:cs="Times New Roman"/>
          <w:highlight w:val="yellow"/>
        </w:rPr>
        <w:t>fertilisers</w:t>
      </w:r>
      <w:r w:rsidRPr="00E3002D">
        <w:rPr>
          <w:rFonts w:ascii="Times New Roman" w:hAnsi="Times New Roman" w:cs="Times New Roman"/>
        </w:rPr>
        <w:t>, pesticides, intensive tillage, and monocul</w:t>
      </w:r>
      <w:r w:rsidR="00FB329A" w:rsidRPr="00E3002D">
        <w:rPr>
          <w:rFonts w:ascii="Times New Roman" w:hAnsi="Times New Roman" w:cs="Times New Roman"/>
        </w:rPr>
        <w:t xml:space="preserve">ture practices (Kremen </w:t>
      </w:r>
      <w:r w:rsidR="00FB329A" w:rsidRPr="00E3002D">
        <w:rPr>
          <w:rFonts w:ascii="Times New Roman" w:hAnsi="Times New Roman" w:cs="Times New Roman"/>
          <w:i/>
        </w:rPr>
        <w:t>et.al.,</w:t>
      </w:r>
      <w:r w:rsidR="00FB329A" w:rsidRPr="00E3002D">
        <w:rPr>
          <w:rFonts w:ascii="Times New Roman" w:hAnsi="Times New Roman" w:cs="Times New Roman"/>
        </w:rPr>
        <w:t xml:space="preserve"> 2012).</w:t>
      </w:r>
      <w:r w:rsidRPr="00E3002D">
        <w:rPr>
          <w:rFonts w:ascii="Times New Roman" w:hAnsi="Times New Roman" w:cs="Times New Roman"/>
        </w:rPr>
        <w:t xml:space="preserve"> These approaches contribute to soil degradation, biodiversity loss, and significant greenhouse gas emissions. In contrast, conservation agriculture </w:t>
      </w:r>
      <w:r w:rsidR="001A52CB" w:rsidRPr="00505868">
        <w:rPr>
          <w:rFonts w:ascii="Times New Roman" w:hAnsi="Times New Roman" w:cs="Times New Roman"/>
          <w:highlight w:val="yellow"/>
        </w:rPr>
        <w:t xml:space="preserve">emphasises </w:t>
      </w:r>
      <w:r w:rsidRPr="00E3002D">
        <w:rPr>
          <w:rFonts w:ascii="Times New Roman" w:hAnsi="Times New Roman" w:cs="Times New Roman"/>
        </w:rPr>
        <w:t xml:space="preserve">minimal soil disturbance (no-till), permanent soil cover, and crop rotations. While conservation systems offer benefits in erosion control and water management, they do not always </w:t>
      </w:r>
      <w:r w:rsidR="001A52CB" w:rsidRPr="00505868">
        <w:rPr>
          <w:rFonts w:ascii="Times New Roman" w:hAnsi="Times New Roman" w:cs="Times New Roman"/>
          <w:highlight w:val="yellow"/>
        </w:rPr>
        <w:t xml:space="preserve">prioritise </w:t>
      </w:r>
      <w:r w:rsidRPr="00E3002D">
        <w:rPr>
          <w:rFonts w:ascii="Times New Roman" w:hAnsi="Times New Roman" w:cs="Times New Roman"/>
        </w:rPr>
        <w:t>biodiversity, carbon sequestration, or ecosystem regeneration. Regenerative agriculture encompasses and extends beyond conservation practices by targeting multiple ecological functions simultaneously and promoting biological synergy ac</w:t>
      </w:r>
      <w:r w:rsidR="00F643EE" w:rsidRPr="00E3002D">
        <w:rPr>
          <w:rFonts w:ascii="Times New Roman" w:hAnsi="Times New Roman" w:cs="Times New Roman"/>
        </w:rPr>
        <w:t>ross soil-plant-animal systems</w:t>
      </w:r>
      <w:r w:rsidRPr="00E3002D">
        <w:rPr>
          <w:rFonts w:ascii="Times New Roman" w:hAnsi="Times New Roman" w:cs="Times New Roman"/>
        </w:rPr>
        <w:t xml:space="preserve">. Long-term comparative studies indicate that regenerative farms exhibit 3–8 times higher SOC accumulation and 78% greater profitability </w:t>
      </w:r>
      <w:r w:rsidR="00F643EE" w:rsidRPr="00E3002D">
        <w:rPr>
          <w:rFonts w:ascii="Times New Roman" w:hAnsi="Times New Roman" w:cs="Times New Roman"/>
        </w:rPr>
        <w:t>than conventional counterparts</w:t>
      </w:r>
      <w:r w:rsidRPr="00E3002D">
        <w:rPr>
          <w:rFonts w:ascii="Times New Roman" w:hAnsi="Times New Roman" w:cs="Times New Roman"/>
        </w:rPr>
        <w:t>.</w:t>
      </w:r>
    </w:p>
    <w:p w14:paraId="0DF1771E"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C. Key practices involved in regenerative systems</w:t>
      </w:r>
    </w:p>
    <w:p w14:paraId="03736E34" w14:textId="77777777" w:rsidR="00C2674F" w:rsidRPr="00E3002D" w:rsidRDefault="00C2674F" w:rsidP="00C72A30">
      <w:pPr>
        <w:jc w:val="both"/>
        <w:rPr>
          <w:rFonts w:ascii="Times New Roman" w:hAnsi="Times New Roman" w:cs="Times New Roman"/>
        </w:rPr>
      </w:pPr>
      <w:proofErr w:type="spellStart"/>
      <w:r w:rsidRPr="00E3002D">
        <w:rPr>
          <w:rFonts w:ascii="Times New Roman" w:hAnsi="Times New Roman" w:cs="Times New Roman"/>
          <w:i/>
          <w:iCs/>
        </w:rPr>
        <w:t>i</w:t>
      </w:r>
      <w:proofErr w:type="spellEnd"/>
      <w:r w:rsidRPr="00E3002D">
        <w:rPr>
          <w:rFonts w:ascii="Times New Roman" w:hAnsi="Times New Roman" w:cs="Times New Roman"/>
          <w:i/>
          <w:iCs/>
        </w:rPr>
        <w:t>. Cover cropping</w:t>
      </w:r>
    </w:p>
    <w:p w14:paraId="7E576C1F"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Cover cropping involves growing non-commercial plant species during fallow periods to protect the soil</w:t>
      </w:r>
      <w:r w:rsidR="00FB329A" w:rsidRPr="00E3002D">
        <w:rPr>
          <w:rFonts w:ascii="Times New Roman" w:hAnsi="Times New Roman" w:cs="Times New Roman"/>
        </w:rPr>
        <w:t xml:space="preserve"> and enrich its organic content (Islam </w:t>
      </w:r>
      <w:r w:rsidR="00FB329A" w:rsidRPr="00E3002D">
        <w:rPr>
          <w:rFonts w:ascii="Times New Roman" w:hAnsi="Times New Roman" w:cs="Times New Roman"/>
          <w:i/>
        </w:rPr>
        <w:t>et.al.,</w:t>
      </w:r>
      <w:r w:rsidR="00FB329A" w:rsidRPr="00E3002D">
        <w:rPr>
          <w:rFonts w:ascii="Times New Roman" w:hAnsi="Times New Roman" w:cs="Times New Roman"/>
        </w:rPr>
        <w:t xml:space="preserve"> 2021).</w:t>
      </w:r>
      <w:r w:rsidRPr="00E3002D">
        <w:rPr>
          <w:rFonts w:ascii="Times New Roman" w:hAnsi="Times New Roman" w:cs="Times New Roman"/>
        </w:rPr>
        <w:t xml:space="preserve"> Legumes, grasses, and brassicas are commonly used as cover crops to prevent erosion, suppress weeds, enhance microbial activity, and fix atmospheric nitrogen. Cover crops contribute substantially to SOC by adding root biomass and slow-decomposing residues. A meta-analysis found that cover cropping increases SOC by 0.32 Mg C ha⁻¹ yr⁻¹ on average. In tropical zones, short-duration legumes such as Sesbania and Crotalaria have been shown to improve soil carbon within 2–3 cropping seasons.</w:t>
      </w:r>
    </w:p>
    <w:p w14:paraId="7ADBDA0B"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lastRenderedPageBreak/>
        <w:t>ii. Conservation tillage or no-till farming</w:t>
      </w:r>
    </w:p>
    <w:p w14:paraId="5F48D0B4" w14:textId="65F9A860"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Conservation tillage reduces soil disturbance, thereby limiting oxidation and microbial decomposition of SOC. No-till systems leave previous crop residues on the surface, which over time enhances macroaggregate formation, improves infiltration, and </w:t>
      </w:r>
      <w:r w:rsidR="006410FC" w:rsidRPr="00505868">
        <w:rPr>
          <w:rFonts w:ascii="Times New Roman" w:hAnsi="Times New Roman" w:cs="Times New Roman"/>
          <w:highlight w:val="yellow"/>
        </w:rPr>
        <w:t>stabilises</w:t>
      </w:r>
      <w:r w:rsidR="006410FC" w:rsidRPr="00505868">
        <w:rPr>
          <w:rFonts w:ascii="Times New Roman" w:hAnsi="Times New Roman" w:cs="Times New Roman"/>
          <w:highlight w:val="yellow"/>
        </w:rPr>
        <w:t xml:space="preserve"> </w:t>
      </w:r>
      <w:r w:rsidRPr="00E3002D">
        <w:rPr>
          <w:rFonts w:ascii="Times New Roman" w:hAnsi="Times New Roman" w:cs="Times New Roman"/>
        </w:rPr>
        <w:t>carbon within the soil matrix. Studies have documented up to 57% higher SOC stocks in surface soils under no-till co</w:t>
      </w:r>
      <w:r w:rsidR="00F643EE" w:rsidRPr="00E3002D">
        <w:rPr>
          <w:rFonts w:ascii="Times New Roman" w:hAnsi="Times New Roman" w:cs="Times New Roman"/>
        </w:rPr>
        <w:t>mpared to conventional tillage</w:t>
      </w:r>
      <w:r w:rsidRPr="00E3002D">
        <w:rPr>
          <w:rFonts w:ascii="Times New Roman" w:hAnsi="Times New Roman" w:cs="Times New Roman"/>
        </w:rPr>
        <w:t xml:space="preserve">. The benefits of no-till practices are </w:t>
      </w:r>
      <w:r w:rsidR="006410FC" w:rsidRPr="00505868">
        <w:rPr>
          <w:rFonts w:ascii="Times New Roman" w:hAnsi="Times New Roman" w:cs="Times New Roman"/>
          <w:highlight w:val="yellow"/>
        </w:rPr>
        <w:t>maximised</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when integrated with residue retention and diverse crop rotations. Tillage reduction also preserves soil macrofauna such as earthworms, which enhance carbon </w:t>
      </w:r>
      <w:r w:rsidR="006410FC" w:rsidRPr="00505868">
        <w:rPr>
          <w:rFonts w:ascii="Times New Roman" w:hAnsi="Times New Roman" w:cs="Times New Roman"/>
          <w:highlight w:val="yellow"/>
        </w:rPr>
        <w:t>stabilisation</w:t>
      </w:r>
      <w:r w:rsidR="006410FC" w:rsidRPr="00505868">
        <w:rPr>
          <w:rFonts w:ascii="Times New Roman" w:hAnsi="Times New Roman" w:cs="Times New Roman"/>
          <w:highlight w:val="yellow"/>
        </w:rPr>
        <w:t xml:space="preserve"> </w:t>
      </w:r>
      <w:r w:rsidRPr="00E3002D">
        <w:rPr>
          <w:rFonts w:ascii="Times New Roman" w:hAnsi="Times New Roman" w:cs="Times New Roman"/>
        </w:rPr>
        <w:t>through bioturbation.</w:t>
      </w:r>
    </w:p>
    <w:p w14:paraId="077B7B36"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i/>
          <w:iCs/>
        </w:rPr>
        <w:t>iii. Compost and organic amendments</w:t>
      </w:r>
    </w:p>
    <w:p w14:paraId="273276B9" w14:textId="35BD51AD" w:rsidR="00C2674F" w:rsidRPr="00E3002D" w:rsidRDefault="00C2674F" w:rsidP="00C72A30">
      <w:pPr>
        <w:jc w:val="both"/>
        <w:rPr>
          <w:rFonts w:ascii="Times New Roman" w:hAnsi="Times New Roman" w:cs="Times New Roman"/>
        </w:rPr>
      </w:pPr>
      <w:r w:rsidRPr="00E3002D">
        <w:rPr>
          <w:rFonts w:ascii="Times New Roman" w:hAnsi="Times New Roman" w:cs="Times New Roman"/>
        </w:rPr>
        <w:t>Application of compost, farmyard manure, and biochar increases SOC by directly adding st</w:t>
      </w:r>
      <w:r w:rsidR="00FB329A" w:rsidRPr="00E3002D">
        <w:rPr>
          <w:rFonts w:ascii="Times New Roman" w:hAnsi="Times New Roman" w:cs="Times New Roman"/>
        </w:rPr>
        <w:t>able organic matter to the soil (</w:t>
      </w:r>
      <w:proofErr w:type="spellStart"/>
      <w:r w:rsidR="00FB329A" w:rsidRPr="00E3002D">
        <w:rPr>
          <w:rFonts w:ascii="Times New Roman" w:hAnsi="Times New Roman" w:cs="Times New Roman"/>
        </w:rPr>
        <w:t>Kimetu</w:t>
      </w:r>
      <w:proofErr w:type="spellEnd"/>
      <w:r w:rsidR="00FB329A" w:rsidRPr="00E3002D">
        <w:rPr>
          <w:rFonts w:ascii="Times New Roman" w:hAnsi="Times New Roman" w:cs="Times New Roman"/>
        </w:rPr>
        <w:t xml:space="preserve"> </w:t>
      </w:r>
      <w:r w:rsidR="00FB329A" w:rsidRPr="00E3002D">
        <w:rPr>
          <w:rFonts w:ascii="Times New Roman" w:hAnsi="Times New Roman" w:cs="Times New Roman"/>
          <w:i/>
        </w:rPr>
        <w:t>et.al.,</w:t>
      </w:r>
      <w:r w:rsidR="00FB329A" w:rsidRPr="00E3002D">
        <w:rPr>
          <w:rFonts w:ascii="Times New Roman" w:hAnsi="Times New Roman" w:cs="Times New Roman"/>
        </w:rPr>
        <w:t xml:space="preserve"> 2010).</w:t>
      </w:r>
      <w:r w:rsidRPr="00E3002D">
        <w:rPr>
          <w:rFonts w:ascii="Times New Roman" w:hAnsi="Times New Roman" w:cs="Times New Roman"/>
        </w:rPr>
        <w:t xml:space="preserve"> These amendments promote microbial </w:t>
      </w:r>
      <w:r w:rsidR="006410FC" w:rsidRPr="00505868">
        <w:rPr>
          <w:rFonts w:ascii="Times New Roman" w:hAnsi="Times New Roman" w:cs="Times New Roman"/>
          <w:highlight w:val="yellow"/>
        </w:rPr>
        <w:t>colonisation</w:t>
      </w:r>
      <w:r w:rsidRPr="00E3002D">
        <w:rPr>
          <w:rFonts w:ascii="Times New Roman" w:hAnsi="Times New Roman" w:cs="Times New Roman"/>
        </w:rPr>
        <w:t>, nutrient availability, and long-term carbon storage. Compost-treated fields demonstrate higher microbial biomass carbon and nitrogen, leading to improved carbon-use eff</w:t>
      </w:r>
      <w:r w:rsidR="00FB329A" w:rsidRPr="00E3002D">
        <w:rPr>
          <w:rFonts w:ascii="Times New Roman" w:hAnsi="Times New Roman" w:cs="Times New Roman"/>
        </w:rPr>
        <w:t>iciency and humification rates</w:t>
      </w:r>
      <w:r w:rsidRPr="00E3002D">
        <w:rPr>
          <w:rFonts w:ascii="Times New Roman" w:hAnsi="Times New Roman" w:cs="Times New Roman"/>
        </w:rPr>
        <w:t>. Biochar, a form of pyrogenic carbon, is particularly recalcitrant and can remain stable for hundreds of years in the soil. A global meta-analysis reported a 29% increase in SOC with biochar application across various soil types.</w:t>
      </w:r>
    </w:p>
    <w:p w14:paraId="56016236" w14:textId="77777777" w:rsidR="00C2674F" w:rsidRPr="00E3002D" w:rsidRDefault="00C2674F" w:rsidP="00C72A30">
      <w:pPr>
        <w:numPr>
          <w:ilvl w:val="0"/>
          <w:numId w:val="19"/>
        </w:numPr>
        <w:jc w:val="both"/>
        <w:rPr>
          <w:rFonts w:ascii="Times New Roman" w:hAnsi="Times New Roman" w:cs="Times New Roman"/>
        </w:rPr>
      </w:pPr>
      <w:r w:rsidRPr="00E3002D">
        <w:rPr>
          <w:rFonts w:ascii="Times New Roman" w:hAnsi="Times New Roman" w:cs="Times New Roman"/>
          <w:i/>
          <w:iCs/>
        </w:rPr>
        <w:t xml:space="preserve">iv. Agroforestry and </w:t>
      </w:r>
      <w:proofErr w:type="spellStart"/>
      <w:r w:rsidRPr="00E3002D">
        <w:rPr>
          <w:rFonts w:ascii="Times New Roman" w:hAnsi="Times New Roman" w:cs="Times New Roman"/>
          <w:i/>
          <w:iCs/>
        </w:rPr>
        <w:t>silvopasture</w:t>
      </w:r>
      <w:proofErr w:type="spellEnd"/>
      <w:r w:rsidRPr="00E3002D">
        <w:rPr>
          <w:rFonts w:ascii="Times New Roman" w:hAnsi="Times New Roman" w:cs="Times New Roman"/>
          <w:i/>
          <w:iCs/>
        </w:rPr>
        <w:t xml:space="preserve"> systems</w:t>
      </w:r>
    </w:p>
    <w:p w14:paraId="0E2184A4" w14:textId="04DAA1ED"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Agroforestry integrates trees with crops or livestock to form multifunctional landscapes. Tree roots contribute deep carbon inputs, while leaf litter and </w:t>
      </w:r>
      <w:proofErr w:type="spellStart"/>
      <w:r w:rsidRPr="00E3002D">
        <w:rPr>
          <w:rFonts w:ascii="Times New Roman" w:hAnsi="Times New Roman" w:cs="Times New Roman"/>
        </w:rPr>
        <w:t>prunings</w:t>
      </w:r>
      <w:proofErr w:type="spellEnd"/>
      <w:r w:rsidRPr="00E3002D">
        <w:rPr>
          <w:rFonts w:ascii="Times New Roman" w:hAnsi="Times New Roman" w:cs="Times New Roman"/>
        </w:rPr>
        <w:t xml:space="preserve"> enhance surface SOC. Agroforestry systems increase carbon stocks both above and below ground, with reported SOC increments of 1.2–2.6 Mg C ha⁻¹ yr⁻¹ dependi</w:t>
      </w:r>
      <w:r w:rsidR="00F643EE" w:rsidRPr="00E3002D">
        <w:rPr>
          <w:rFonts w:ascii="Times New Roman" w:hAnsi="Times New Roman" w:cs="Times New Roman"/>
        </w:rPr>
        <w:t>ng on species and climate zone</w:t>
      </w:r>
      <w:r w:rsidRPr="00E3002D">
        <w:rPr>
          <w:rFonts w:ascii="Times New Roman" w:hAnsi="Times New Roman" w:cs="Times New Roman"/>
        </w:rPr>
        <w:t xml:space="preserve">. </w:t>
      </w:r>
      <w:proofErr w:type="spellStart"/>
      <w:r w:rsidRPr="00E3002D">
        <w:rPr>
          <w:rFonts w:ascii="Times New Roman" w:hAnsi="Times New Roman" w:cs="Times New Roman"/>
        </w:rPr>
        <w:t>Silvopasture</w:t>
      </w:r>
      <w:proofErr w:type="spellEnd"/>
      <w:r w:rsidRPr="00E3002D">
        <w:rPr>
          <w:rFonts w:ascii="Times New Roman" w:hAnsi="Times New Roman" w:cs="Times New Roman"/>
        </w:rPr>
        <w:t xml:space="preserve">, the combination of pastureland with tree plantations, has </w:t>
      </w:r>
      <w:r w:rsidR="006410FC" w:rsidRPr="00505868">
        <w:rPr>
          <w:rFonts w:ascii="Times New Roman" w:hAnsi="Times New Roman" w:cs="Times New Roman"/>
          <w:highlight w:val="yellow"/>
        </w:rPr>
        <w:t xml:space="preserve">been </w:t>
      </w:r>
      <w:r w:rsidRPr="00E3002D">
        <w:rPr>
          <w:rFonts w:ascii="Times New Roman" w:hAnsi="Times New Roman" w:cs="Times New Roman"/>
        </w:rPr>
        <w:t>shown to improve microclimate, reduce methane emissions, and build SOC through perennial biomass recycling. Studies from subtropical regions show SOC gains of 20–40% over 10 ye</w:t>
      </w:r>
      <w:r w:rsidR="00F643EE" w:rsidRPr="00E3002D">
        <w:rPr>
          <w:rFonts w:ascii="Times New Roman" w:hAnsi="Times New Roman" w:cs="Times New Roman"/>
        </w:rPr>
        <w:t xml:space="preserve">ars under </w:t>
      </w:r>
      <w:proofErr w:type="spellStart"/>
      <w:r w:rsidR="00F643EE" w:rsidRPr="00E3002D">
        <w:rPr>
          <w:rFonts w:ascii="Times New Roman" w:hAnsi="Times New Roman" w:cs="Times New Roman"/>
        </w:rPr>
        <w:t>silvopasture</w:t>
      </w:r>
      <w:proofErr w:type="spellEnd"/>
      <w:r w:rsidR="00F643EE" w:rsidRPr="00E3002D">
        <w:rPr>
          <w:rFonts w:ascii="Times New Roman" w:hAnsi="Times New Roman" w:cs="Times New Roman"/>
        </w:rPr>
        <w:t xml:space="preserve"> regimes</w:t>
      </w:r>
      <w:r w:rsidRPr="00E3002D">
        <w:rPr>
          <w:rFonts w:ascii="Times New Roman" w:hAnsi="Times New Roman" w:cs="Times New Roman"/>
        </w:rPr>
        <w:t>.</w:t>
      </w:r>
    </w:p>
    <w:p w14:paraId="36EA44F2" w14:textId="77777777" w:rsidR="00C2674F" w:rsidRPr="00E3002D" w:rsidRDefault="00C2674F" w:rsidP="00C72A30">
      <w:pPr>
        <w:numPr>
          <w:ilvl w:val="0"/>
          <w:numId w:val="20"/>
        </w:numPr>
        <w:jc w:val="both"/>
        <w:rPr>
          <w:rFonts w:ascii="Times New Roman" w:hAnsi="Times New Roman" w:cs="Times New Roman"/>
        </w:rPr>
      </w:pPr>
      <w:r w:rsidRPr="00E3002D">
        <w:rPr>
          <w:rFonts w:ascii="Times New Roman" w:hAnsi="Times New Roman" w:cs="Times New Roman"/>
          <w:i/>
          <w:iCs/>
        </w:rPr>
        <w:t>v. Rotational and adaptive grazing</w:t>
      </w:r>
    </w:p>
    <w:p w14:paraId="5463C8B0"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Managed grazing systems involve rotating livestock across pasture segments to mi</w:t>
      </w:r>
      <w:r w:rsidR="00FB329A" w:rsidRPr="00E3002D">
        <w:rPr>
          <w:rFonts w:ascii="Times New Roman" w:hAnsi="Times New Roman" w:cs="Times New Roman"/>
        </w:rPr>
        <w:t xml:space="preserve">mic natural herbivore movement (Bailey </w:t>
      </w:r>
      <w:r w:rsidR="00FB329A" w:rsidRPr="00E3002D">
        <w:rPr>
          <w:rFonts w:ascii="Times New Roman" w:hAnsi="Times New Roman" w:cs="Times New Roman"/>
          <w:i/>
        </w:rPr>
        <w:t>et.al.,</w:t>
      </w:r>
      <w:r w:rsidR="00FB329A" w:rsidRPr="00E3002D">
        <w:rPr>
          <w:rFonts w:ascii="Times New Roman" w:hAnsi="Times New Roman" w:cs="Times New Roman"/>
        </w:rPr>
        <w:t xml:space="preserve"> 2011). </w:t>
      </w:r>
      <w:r w:rsidRPr="00E3002D">
        <w:rPr>
          <w:rFonts w:ascii="Times New Roman" w:hAnsi="Times New Roman" w:cs="Times New Roman"/>
        </w:rPr>
        <w:t xml:space="preserve">This practice avoids overgrazing, stimulates plant regrowth, and encourages root carbon deposition. Adaptive grazing further modifies stocking rates and grazing periods based on biomass availability and climatic conditions. </w:t>
      </w:r>
      <w:r w:rsidR="00F643EE" w:rsidRPr="00E3002D">
        <w:rPr>
          <w:rFonts w:ascii="Times New Roman" w:hAnsi="Times New Roman" w:cs="Times New Roman"/>
        </w:rPr>
        <w:t>A</w:t>
      </w:r>
      <w:r w:rsidRPr="00E3002D">
        <w:rPr>
          <w:rFonts w:ascii="Times New Roman" w:hAnsi="Times New Roman" w:cs="Times New Roman"/>
        </w:rPr>
        <w:t>daptive multi-paddock grazing can increase SOC by 30–50% over 5–10 years compared to continuous grazing. Root biomass and manure return contribute substantially to microbial respiration and SOC accrual in these systems.</w:t>
      </w:r>
    </w:p>
    <w:p w14:paraId="1316DA70" w14:textId="77777777" w:rsidR="00C2674F" w:rsidRPr="00E3002D" w:rsidRDefault="00C2674F" w:rsidP="00C72A30">
      <w:pPr>
        <w:numPr>
          <w:ilvl w:val="0"/>
          <w:numId w:val="21"/>
        </w:numPr>
        <w:jc w:val="both"/>
        <w:rPr>
          <w:rFonts w:ascii="Times New Roman" w:hAnsi="Times New Roman" w:cs="Times New Roman"/>
        </w:rPr>
      </w:pPr>
      <w:r w:rsidRPr="00E3002D">
        <w:rPr>
          <w:rFonts w:ascii="Times New Roman" w:hAnsi="Times New Roman" w:cs="Times New Roman"/>
          <w:i/>
          <w:iCs/>
        </w:rPr>
        <w:t>vi. Crop rotation and polyculture systems</w:t>
      </w:r>
    </w:p>
    <w:p w14:paraId="6EC6ADA3"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Crop rotation disrupts pest and disease cycles, improves nutrient use efficiency, and enh</w:t>
      </w:r>
      <w:r w:rsidR="008004FB" w:rsidRPr="00E3002D">
        <w:rPr>
          <w:rFonts w:ascii="Times New Roman" w:hAnsi="Times New Roman" w:cs="Times New Roman"/>
        </w:rPr>
        <w:t xml:space="preserve">ances soil biological diversity (Zou </w:t>
      </w:r>
      <w:r w:rsidR="008004FB" w:rsidRPr="00E3002D">
        <w:rPr>
          <w:rFonts w:ascii="Times New Roman" w:hAnsi="Times New Roman" w:cs="Times New Roman"/>
          <w:i/>
        </w:rPr>
        <w:t>et.al.,</w:t>
      </w:r>
      <w:r w:rsidR="008004FB" w:rsidRPr="00E3002D">
        <w:rPr>
          <w:rFonts w:ascii="Times New Roman" w:hAnsi="Times New Roman" w:cs="Times New Roman"/>
        </w:rPr>
        <w:t xml:space="preserve"> 2024).</w:t>
      </w:r>
      <w:r w:rsidRPr="00E3002D">
        <w:rPr>
          <w:rFonts w:ascii="Times New Roman" w:hAnsi="Times New Roman" w:cs="Times New Roman"/>
        </w:rPr>
        <w:t xml:space="preserve"> Diverse cropping sequences contribute organic residues with varying biochemical composition, improving decomposition dynamics and carbon inputs. Polyculture systems, including intercropping and mixed cropping, increase carbon allocation below ground and promote microbial functional diversity. A study found that crop rotation increased SOC stocks by 9–15% relative to monoculture systems. Root exudates from diverse crops stimulate microbial networks that facilitate stable SOC formation.</w:t>
      </w:r>
    </w:p>
    <w:p w14:paraId="570033D5" w14:textId="77777777" w:rsidR="00A60AA2" w:rsidRPr="00E3002D" w:rsidRDefault="00A60AA2" w:rsidP="00C72A30">
      <w:pPr>
        <w:jc w:val="both"/>
        <w:rPr>
          <w:rFonts w:ascii="Times New Roman" w:hAnsi="Times New Roman" w:cs="Times New Roman"/>
          <w:b/>
          <w:bCs/>
        </w:rPr>
      </w:pPr>
    </w:p>
    <w:p w14:paraId="3DD168B1" w14:textId="77777777" w:rsidR="00A60AA2" w:rsidRPr="00E3002D" w:rsidRDefault="00A60AA2" w:rsidP="00C72A30">
      <w:pPr>
        <w:jc w:val="both"/>
        <w:rPr>
          <w:rFonts w:ascii="Times New Roman" w:hAnsi="Times New Roman" w:cs="Times New Roman"/>
          <w:b/>
          <w:bCs/>
        </w:rPr>
      </w:pPr>
    </w:p>
    <w:p w14:paraId="25AA20E0"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b/>
          <w:bCs/>
        </w:rPr>
        <w:t>IV. Effects of Regenerative Practices on Soil Carbon Sequestration</w:t>
      </w:r>
    </w:p>
    <w:p w14:paraId="0ABBEB4C" w14:textId="77777777" w:rsidR="00C2674F" w:rsidRPr="00E3002D" w:rsidRDefault="00C2674F" w:rsidP="00C72A30">
      <w:pPr>
        <w:numPr>
          <w:ilvl w:val="0"/>
          <w:numId w:val="22"/>
        </w:numPr>
        <w:jc w:val="both"/>
        <w:rPr>
          <w:rFonts w:ascii="Times New Roman" w:hAnsi="Times New Roman" w:cs="Times New Roman"/>
        </w:rPr>
      </w:pPr>
      <w:r w:rsidRPr="00E3002D">
        <w:rPr>
          <w:rFonts w:ascii="Times New Roman" w:hAnsi="Times New Roman" w:cs="Times New Roman"/>
          <w:i/>
          <w:iCs/>
        </w:rPr>
        <w:t>A. Enhancement of organic matter inputs</w:t>
      </w:r>
    </w:p>
    <w:p w14:paraId="663E85BE" w14:textId="20492AA5" w:rsidR="00C2674F" w:rsidRPr="00E3002D" w:rsidRDefault="00C2674F" w:rsidP="00C72A30">
      <w:pPr>
        <w:jc w:val="both"/>
        <w:rPr>
          <w:rFonts w:ascii="Times New Roman" w:hAnsi="Times New Roman" w:cs="Times New Roman"/>
        </w:rPr>
      </w:pPr>
      <w:r w:rsidRPr="00E3002D">
        <w:rPr>
          <w:rFonts w:ascii="Times New Roman" w:hAnsi="Times New Roman" w:cs="Times New Roman"/>
        </w:rPr>
        <w:lastRenderedPageBreak/>
        <w:t xml:space="preserve">Regenerative agricultural systems are designed to </w:t>
      </w:r>
      <w:r w:rsidR="006410FC" w:rsidRPr="00505868">
        <w:rPr>
          <w:rFonts w:ascii="Times New Roman" w:hAnsi="Times New Roman" w:cs="Times New Roman"/>
          <w:highlight w:val="yellow"/>
        </w:rPr>
        <w:t>maximise</w:t>
      </w:r>
      <w:r w:rsidR="006410FC" w:rsidRPr="00505868">
        <w:rPr>
          <w:rFonts w:ascii="Times New Roman" w:hAnsi="Times New Roman" w:cs="Times New Roman"/>
          <w:highlight w:val="yellow"/>
        </w:rPr>
        <w:t xml:space="preserve"> </w:t>
      </w:r>
      <w:r w:rsidRPr="00E3002D">
        <w:rPr>
          <w:rFonts w:ascii="Times New Roman" w:hAnsi="Times New Roman" w:cs="Times New Roman"/>
        </w:rPr>
        <w:t>organic matter return to the soil through diversified plant inputs, deep root systems, and incorporation of compost, mulch, and cover crop residues. Increased plant biomass above and below ground enhances soil organic carbon (SOC) through both particulate and dissolved organic carbon pathways. Practices such as cover cropping and intercropping contribute significantly to above-ground biomass, while perennial systems increase root turnover and below-ground deposition. Research indicates that regenerative systems can increase total soil organic matter by 20–30% over a 10-year period in comparison to conventional sy</w:t>
      </w:r>
      <w:r w:rsidR="00F643EE" w:rsidRPr="00E3002D">
        <w:rPr>
          <w:rFonts w:ascii="Times New Roman" w:hAnsi="Times New Roman" w:cs="Times New Roman"/>
        </w:rPr>
        <w:t>stems</w:t>
      </w:r>
      <w:r w:rsidRPr="00E3002D">
        <w:rPr>
          <w:rFonts w:ascii="Times New Roman" w:hAnsi="Times New Roman" w:cs="Times New Roman"/>
        </w:rPr>
        <w:t>. A study reported organic matter gains of 0.15–0.30% annually under regenerative practices such as compost app</w:t>
      </w:r>
      <w:r w:rsidR="008004FB" w:rsidRPr="00E3002D">
        <w:rPr>
          <w:rFonts w:ascii="Times New Roman" w:hAnsi="Times New Roman" w:cs="Times New Roman"/>
        </w:rPr>
        <w:t xml:space="preserve">lication and diverse rotations (Qamar </w:t>
      </w:r>
      <w:r w:rsidR="008004FB" w:rsidRPr="00E3002D">
        <w:rPr>
          <w:rFonts w:ascii="Times New Roman" w:hAnsi="Times New Roman" w:cs="Times New Roman"/>
          <w:i/>
        </w:rPr>
        <w:t>et.al.,</w:t>
      </w:r>
      <w:r w:rsidR="008004FB" w:rsidRPr="00E3002D">
        <w:rPr>
          <w:rFonts w:ascii="Times New Roman" w:hAnsi="Times New Roman" w:cs="Times New Roman"/>
        </w:rPr>
        <w:t xml:space="preserve"> 2024).</w:t>
      </w:r>
      <w:r w:rsidR="006410FC">
        <w:rPr>
          <w:rFonts w:ascii="Times New Roman" w:hAnsi="Times New Roman" w:cs="Times New Roman"/>
        </w:rPr>
        <w:t xml:space="preserve"> </w:t>
      </w:r>
      <w:r w:rsidRPr="00E3002D">
        <w:rPr>
          <w:rFonts w:ascii="Times New Roman" w:hAnsi="Times New Roman" w:cs="Times New Roman"/>
        </w:rPr>
        <w:t xml:space="preserve">This organic input serves as both substrate and structural material for long-term SOC </w:t>
      </w:r>
      <w:r w:rsidR="006410FC" w:rsidRPr="00505868">
        <w:rPr>
          <w:rFonts w:ascii="Times New Roman" w:hAnsi="Times New Roman" w:cs="Times New Roman"/>
          <w:highlight w:val="yellow"/>
        </w:rPr>
        <w:t>stabilisation</w:t>
      </w:r>
      <w:r w:rsidRPr="00E3002D">
        <w:rPr>
          <w:rFonts w:ascii="Times New Roman" w:hAnsi="Times New Roman" w:cs="Times New Roman"/>
        </w:rPr>
        <w:t>.</w:t>
      </w:r>
    </w:p>
    <w:p w14:paraId="079DC0A4" w14:textId="77777777" w:rsidR="00C2674F" w:rsidRPr="00E3002D" w:rsidRDefault="00C2674F" w:rsidP="00C72A30">
      <w:pPr>
        <w:numPr>
          <w:ilvl w:val="0"/>
          <w:numId w:val="23"/>
        </w:numPr>
        <w:jc w:val="both"/>
        <w:rPr>
          <w:rFonts w:ascii="Times New Roman" w:hAnsi="Times New Roman" w:cs="Times New Roman"/>
        </w:rPr>
      </w:pPr>
      <w:r w:rsidRPr="00E3002D">
        <w:rPr>
          <w:rFonts w:ascii="Times New Roman" w:hAnsi="Times New Roman" w:cs="Times New Roman"/>
          <w:i/>
          <w:iCs/>
        </w:rPr>
        <w:t>B. Improved microbial activity and soil biology</w:t>
      </w:r>
    </w:p>
    <w:p w14:paraId="49F3F54C"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Biological functioning of soils is significantly enhanced under regenerative practices due to increased microbial biomass, enzymatic activity, and fungal-to-bacterial ratios. Diverse root exudates from polyculture systems stimulate rhizosphere microbial communities, while residue retention provides habitat and energy sources. Soil microbial biomass carbon (SMBC) is a sensitive indicator of SOC changes and is positively correlated with regenerative interventions. </w:t>
      </w:r>
      <w:r w:rsidR="00F643EE" w:rsidRPr="00E3002D">
        <w:rPr>
          <w:rFonts w:ascii="Times New Roman" w:hAnsi="Times New Roman" w:cs="Times New Roman"/>
        </w:rPr>
        <w:t>R</w:t>
      </w:r>
      <w:r w:rsidRPr="00E3002D">
        <w:rPr>
          <w:rFonts w:ascii="Times New Roman" w:hAnsi="Times New Roman" w:cs="Times New Roman"/>
        </w:rPr>
        <w:t>egenerative farms hosted up to three times more microbial biomass than conventional farms. Mycorrhizal associations, particularly arbuscular mycorrhizal fungi (AMF), thrive in undisturbed soils and facilitate greater carbon transfer</w:t>
      </w:r>
      <w:r w:rsidR="00F643EE" w:rsidRPr="00E3002D">
        <w:rPr>
          <w:rFonts w:ascii="Times New Roman" w:hAnsi="Times New Roman" w:cs="Times New Roman"/>
        </w:rPr>
        <w:t xml:space="preserve"> from roots to the soil matrix</w:t>
      </w:r>
      <w:r w:rsidRPr="00E3002D">
        <w:rPr>
          <w:rFonts w:ascii="Times New Roman" w:hAnsi="Times New Roman" w:cs="Times New Roman"/>
        </w:rPr>
        <w:t xml:space="preserve">. Biochar and compost applications further enhance microbial diversity and function by modifying pH, porosity, and nutrient availability. Higher microbial efficiency in these systems translates to more stable microbial </w:t>
      </w:r>
      <w:proofErr w:type="spellStart"/>
      <w:r w:rsidRPr="00E3002D">
        <w:rPr>
          <w:rFonts w:ascii="Times New Roman" w:hAnsi="Times New Roman" w:cs="Times New Roman"/>
        </w:rPr>
        <w:t>necromass</w:t>
      </w:r>
      <w:proofErr w:type="spellEnd"/>
      <w:r w:rsidRPr="00E3002D">
        <w:rPr>
          <w:rFonts w:ascii="Times New Roman" w:hAnsi="Times New Roman" w:cs="Times New Roman"/>
        </w:rPr>
        <w:t xml:space="preserve"> carbon, a key contr</w:t>
      </w:r>
      <w:r w:rsidR="00F643EE" w:rsidRPr="00E3002D">
        <w:rPr>
          <w:rFonts w:ascii="Times New Roman" w:hAnsi="Times New Roman" w:cs="Times New Roman"/>
        </w:rPr>
        <w:t>ibutor to persistent SOC pools</w:t>
      </w:r>
      <w:r w:rsidR="008004FB" w:rsidRPr="00E3002D">
        <w:rPr>
          <w:rFonts w:ascii="Times New Roman" w:hAnsi="Times New Roman" w:cs="Times New Roman"/>
        </w:rPr>
        <w:t xml:space="preserve"> (Wang </w:t>
      </w:r>
      <w:r w:rsidR="008004FB" w:rsidRPr="00E3002D">
        <w:rPr>
          <w:rFonts w:ascii="Times New Roman" w:hAnsi="Times New Roman" w:cs="Times New Roman"/>
          <w:i/>
        </w:rPr>
        <w:t>et.al.,</w:t>
      </w:r>
      <w:r w:rsidR="008004FB" w:rsidRPr="00E3002D">
        <w:rPr>
          <w:rFonts w:ascii="Times New Roman" w:hAnsi="Times New Roman" w:cs="Times New Roman"/>
        </w:rPr>
        <w:t xml:space="preserve"> 2021).</w:t>
      </w:r>
    </w:p>
    <w:p w14:paraId="2F163469" w14:textId="77777777" w:rsidR="00C2674F" w:rsidRPr="00E3002D" w:rsidRDefault="00C2674F" w:rsidP="00C72A30">
      <w:pPr>
        <w:numPr>
          <w:ilvl w:val="0"/>
          <w:numId w:val="24"/>
        </w:numPr>
        <w:jc w:val="both"/>
        <w:rPr>
          <w:rFonts w:ascii="Times New Roman" w:hAnsi="Times New Roman" w:cs="Times New Roman"/>
        </w:rPr>
      </w:pPr>
      <w:r w:rsidRPr="00E3002D">
        <w:rPr>
          <w:rFonts w:ascii="Times New Roman" w:hAnsi="Times New Roman" w:cs="Times New Roman"/>
          <w:i/>
          <w:iCs/>
        </w:rPr>
        <w:t>C. Increased aggregate stability and water retention</w:t>
      </w:r>
    </w:p>
    <w:p w14:paraId="01E564C8" w14:textId="3B9093F0"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Soil aggregation is fundamental to carbon </w:t>
      </w:r>
      <w:r w:rsidR="006410FC" w:rsidRPr="00505868">
        <w:rPr>
          <w:rFonts w:ascii="Times New Roman" w:hAnsi="Times New Roman" w:cs="Times New Roman"/>
          <w:highlight w:val="yellow"/>
        </w:rPr>
        <w:t>stabilisation</w:t>
      </w:r>
      <w:r w:rsidR="006410FC" w:rsidRPr="00505868">
        <w:rPr>
          <w:rFonts w:ascii="Times New Roman" w:hAnsi="Times New Roman" w:cs="Times New Roman"/>
          <w:highlight w:val="yellow"/>
        </w:rPr>
        <w:t xml:space="preserve"> </w:t>
      </w:r>
      <w:r w:rsidRPr="00E3002D">
        <w:rPr>
          <w:rFonts w:ascii="Times New Roman" w:hAnsi="Times New Roman" w:cs="Times New Roman"/>
        </w:rPr>
        <w:t>and erosion prevention. Regenerative systems promote macroaggregate formation through fungal hyphae, root exudates, and polysaccharide production. These aggregates physically protect organic matter from microbial decomposition and oxygen exposure. No-till practices, cover cropping, and manure additions have been linked with a 20–40% incre</w:t>
      </w:r>
      <w:r w:rsidR="00F643EE" w:rsidRPr="00E3002D">
        <w:rPr>
          <w:rFonts w:ascii="Times New Roman" w:hAnsi="Times New Roman" w:cs="Times New Roman"/>
        </w:rPr>
        <w:t>ase in water-stable aggregates</w:t>
      </w:r>
      <w:r w:rsidRPr="00E3002D">
        <w:rPr>
          <w:rFonts w:ascii="Times New Roman" w:hAnsi="Times New Roman" w:cs="Times New Roman"/>
        </w:rPr>
        <w:t>. Enhanced soil structure contributes to improved water infiltration, aeration, and moisture retention—key parameters influencing microbial carbon processing and plant productivity. Organic matter acts like a sponge, and every 1% increase in soil organic matter can improve water holding capacity by approximately 20</w:t>
      </w:r>
      <w:r w:rsidR="00F643EE" w:rsidRPr="00E3002D">
        <w:rPr>
          <w:rFonts w:ascii="Times New Roman" w:hAnsi="Times New Roman" w:cs="Times New Roman"/>
        </w:rPr>
        <w:t xml:space="preserve">,000–25,000 </w:t>
      </w:r>
      <w:r w:rsidR="006410FC" w:rsidRPr="00505868">
        <w:rPr>
          <w:rFonts w:ascii="Times New Roman" w:hAnsi="Times New Roman" w:cs="Times New Roman"/>
          <w:highlight w:val="yellow"/>
        </w:rPr>
        <w:t>litres</w:t>
      </w:r>
      <w:r w:rsidR="006410FC" w:rsidRPr="00505868">
        <w:rPr>
          <w:rFonts w:ascii="Times New Roman" w:hAnsi="Times New Roman" w:cs="Times New Roman"/>
          <w:highlight w:val="yellow"/>
        </w:rPr>
        <w:t xml:space="preserve"> </w:t>
      </w:r>
      <w:r w:rsidR="00F643EE" w:rsidRPr="00E3002D">
        <w:rPr>
          <w:rFonts w:ascii="Times New Roman" w:hAnsi="Times New Roman" w:cs="Times New Roman"/>
        </w:rPr>
        <w:t>per hectare</w:t>
      </w:r>
      <w:r w:rsidRPr="00E3002D">
        <w:rPr>
          <w:rFonts w:ascii="Times New Roman" w:hAnsi="Times New Roman" w:cs="Times New Roman"/>
        </w:rPr>
        <w:t>. This moisture retention plays a significant role in sustaining biological activity during dry spells and supports continuous carbon cycling.</w:t>
      </w:r>
    </w:p>
    <w:p w14:paraId="58580ED1" w14:textId="77777777" w:rsidR="00C2674F" w:rsidRPr="00E3002D" w:rsidRDefault="00C2674F" w:rsidP="00C72A30">
      <w:pPr>
        <w:numPr>
          <w:ilvl w:val="0"/>
          <w:numId w:val="25"/>
        </w:numPr>
        <w:jc w:val="both"/>
        <w:rPr>
          <w:rFonts w:ascii="Times New Roman" w:hAnsi="Times New Roman" w:cs="Times New Roman"/>
        </w:rPr>
      </w:pPr>
      <w:r w:rsidRPr="00E3002D">
        <w:rPr>
          <w:rFonts w:ascii="Times New Roman" w:hAnsi="Times New Roman" w:cs="Times New Roman"/>
          <w:i/>
          <w:iCs/>
        </w:rPr>
        <w:t>D. Decreased erosion and carbon losses</w:t>
      </w:r>
    </w:p>
    <w:p w14:paraId="453D50AE" w14:textId="6BBA189F" w:rsidR="00C2674F" w:rsidRPr="00E3002D" w:rsidRDefault="00C2674F" w:rsidP="00C72A30">
      <w:pPr>
        <w:jc w:val="both"/>
        <w:rPr>
          <w:rFonts w:ascii="Times New Roman" w:hAnsi="Times New Roman" w:cs="Times New Roman"/>
        </w:rPr>
      </w:pPr>
      <w:r w:rsidRPr="00E3002D">
        <w:rPr>
          <w:rFonts w:ascii="Times New Roman" w:hAnsi="Times New Roman" w:cs="Times New Roman"/>
        </w:rPr>
        <w:t>One of the most immediate benefits of regenerative agriculture is the reduction in eros</w:t>
      </w:r>
      <w:r w:rsidR="008004FB" w:rsidRPr="00E3002D">
        <w:rPr>
          <w:rFonts w:ascii="Times New Roman" w:hAnsi="Times New Roman" w:cs="Times New Roman"/>
        </w:rPr>
        <w:t xml:space="preserve">ion and associated carbon loss (Khangura </w:t>
      </w:r>
      <w:r w:rsidR="008004FB" w:rsidRPr="00E3002D">
        <w:rPr>
          <w:rFonts w:ascii="Times New Roman" w:hAnsi="Times New Roman" w:cs="Times New Roman"/>
          <w:i/>
        </w:rPr>
        <w:t>et.al.,</w:t>
      </w:r>
      <w:r w:rsidR="008004FB" w:rsidRPr="00E3002D">
        <w:rPr>
          <w:rFonts w:ascii="Times New Roman" w:hAnsi="Times New Roman" w:cs="Times New Roman"/>
        </w:rPr>
        <w:t xml:space="preserve"> 2023). </w:t>
      </w:r>
      <w:r w:rsidRPr="00E3002D">
        <w:rPr>
          <w:rFonts w:ascii="Times New Roman" w:hAnsi="Times New Roman" w:cs="Times New Roman"/>
        </w:rPr>
        <w:t>Practices such as mulching, vegetative cover, reduced tillage, and agroforestry act as protective buffers against wind and water erosion. Erosion can lead to SOC losses of 1–5 Mg C ha⁻¹ yr⁻¹, particularly in slop</w:t>
      </w:r>
      <w:r w:rsidR="00F643EE" w:rsidRPr="00E3002D">
        <w:rPr>
          <w:rFonts w:ascii="Times New Roman" w:hAnsi="Times New Roman" w:cs="Times New Roman"/>
        </w:rPr>
        <w:t>ing and degraded landscapes</w:t>
      </w:r>
      <w:r w:rsidRPr="00E3002D">
        <w:rPr>
          <w:rFonts w:ascii="Times New Roman" w:hAnsi="Times New Roman" w:cs="Times New Roman"/>
        </w:rPr>
        <w:t xml:space="preserve">. Cover crops form a live mulch that shields the soil surface, while residue cover from no-till prevents </w:t>
      </w:r>
      <w:r w:rsidR="006410FC" w:rsidRPr="00505868">
        <w:rPr>
          <w:rFonts w:ascii="Times New Roman" w:hAnsi="Times New Roman" w:cs="Times New Roman"/>
          <w:highlight w:val="yellow"/>
        </w:rPr>
        <w:t xml:space="preserve">the </w:t>
      </w:r>
      <w:r w:rsidRPr="00E3002D">
        <w:rPr>
          <w:rFonts w:ascii="Times New Roman" w:hAnsi="Times New Roman" w:cs="Times New Roman"/>
        </w:rPr>
        <w:t xml:space="preserve">detachment and transport of topsoil. Agroforestry systems further anchor soil with woody root networks and prevent runoff. </w:t>
      </w:r>
      <w:r w:rsidR="00F643EE" w:rsidRPr="00E3002D">
        <w:rPr>
          <w:rFonts w:ascii="Times New Roman" w:hAnsi="Times New Roman" w:cs="Times New Roman"/>
        </w:rPr>
        <w:t>C</w:t>
      </w:r>
      <w:r w:rsidRPr="00E3002D">
        <w:rPr>
          <w:rFonts w:ascii="Times New Roman" w:hAnsi="Times New Roman" w:cs="Times New Roman"/>
        </w:rPr>
        <w:t>onservation-oriented regenerative practices can reduce erosion rates from 20–50 Mg ha⁻¹ yr⁻¹ (under conventional systems) to less than 2 Mg ha⁻¹ yr⁻¹. This reduction translates into significant preservation of SOC, particularly in the top 15–30 cm soil layer.</w:t>
      </w:r>
    </w:p>
    <w:p w14:paraId="5C4CEB24" w14:textId="77777777" w:rsidR="00C2674F" w:rsidRPr="00E3002D" w:rsidRDefault="00C2674F" w:rsidP="00C72A30">
      <w:pPr>
        <w:numPr>
          <w:ilvl w:val="0"/>
          <w:numId w:val="26"/>
        </w:numPr>
        <w:jc w:val="both"/>
        <w:rPr>
          <w:rFonts w:ascii="Times New Roman" w:hAnsi="Times New Roman" w:cs="Times New Roman"/>
        </w:rPr>
      </w:pPr>
      <w:r w:rsidRPr="00E3002D">
        <w:rPr>
          <w:rFonts w:ascii="Times New Roman" w:hAnsi="Times New Roman" w:cs="Times New Roman"/>
          <w:i/>
          <w:iCs/>
        </w:rPr>
        <w:t xml:space="preserve">E. Reduction of dependency on </w:t>
      </w:r>
      <w:r w:rsidRPr="00505868">
        <w:rPr>
          <w:rFonts w:ascii="Times New Roman" w:hAnsi="Times New Roman" w:cs="Times New Roman"/>
          <w:i/>
          <w:iCs/>
          <w:highlight w:val="yellow"/>
        </w:rPr>
        <w:t xml:space="preserve">synthetic </w:t>
      </w:r>
      <w:r w:rsidRPr="00E3002D">
        <w:rPr>
          <w:rFonts w:ascii="Times New Roman" w:hAnsi="Times New Roman" w:cs="Times New Roman"/>
          <w:i/>
          <w:iCs/>
        </w:rPr>
        <w:t>inputs</w:t>
      </w:r>
    </w:p>
    <w:p w14:paraId="0DE5AC4F" w14:textId="2AD95509"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Regenerative systems </w:t>
      </w:r>
      <w:r w:rsidR="006410FC" w:rsidRPr="00505868">
        <w:rPr>
          <w:rFonts w:ascii="Times New Roman" w:hAnsi="Times New Roman" w:cs="Times New Roman"/>
          <w:highlight w:val="yellow"/>
        </w:rPr>
        <w:t>emphasise</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internal nutrient cycling, which reduces reliance on synthetic </w:t>
      </w:r>
      <w:r w:rsidR="006410FC" w:rsidRPr="00505868">
        <w:rPr>
          <w:rFonts w:ascii="Times New Roman" w:hAnsi="Times New Roman" w:cs="Times New Roman"/>
          <w:highlight w:val="yellow"/>
        </w:rPr>
        <w:t>fertilisers</w:t>
      </w:r>
      <w:r w:rsidR="006410FC" w:rsidRPr="00505868">
        <w:rPr>
          <w:rFonts w:ascii="Times New Roman" w:hAnsi="Times New Roman" w:cs="Times New Roman"/>
          <w:highlight w:val="yellow"/>
        </w:rPr>
        <w:t xml:space="preserve"> </w:t>
      </w:r>
      <w:r w:rsidRPr="00E3002D">
        <w:rPr>
          <w:rFonts w:ascii="Times New Roman" w:hAnsi="Times New Roman" w:cs="Times New Roman"/>
        </w:rPr>
        <w:t>and pesticides that</w:t>
      </w:r>
      <w:r w:rsidR="008004FB" w:rsidRPr="00E3002D">
        <w:rPr>
          <w:rFonts w:ascii="Times New Roman" w:hAnsi="Times New Roman" w:cs="Times New Roman"/>
        </w:rPr>
        <w:t xml:space="preserve"> disrupt soil microbial balance (Biswas </w:t>
      </w:r>
      <w:r w:rsidR="008004FB" w:rsidRPr="00E3002D">
        <w:rPr>
          <w:rFonts w:ascii="Times New Roman" w:hAnsi="Times New Roman" w:cs="Times New Roman"/>
          <w:i/>
        </w:rPr>
        <w:t>et.al.,</w:t>
      </w:r>
      <w:r w:rsidR="008004FB" w:rsidRPr="00E3002D">
        <w:rPr>
          <w:rFonts w:ascii="Times New Roman" w:hAnsi="Times New Roman" w:cs="Times New Roman"/>
        </w:rPr>
        <w:t xml:space="preserve"> 2024).</w:t>
      </w:r>
      <w:r w:rsidRPr="00E3002D">
        <w:rPr>
          <w:rFonts w:ascii="Times New Roman" w:hAnsi="Times New Roman" w:cs="Times New Roman"/>
        </w:rPr>
        <w:t xml:space="preserve"> Compost, green </w:t>
      </w:r>
      <w:r w:rsidRPr="00E3002D">
        <w:rPr>
          <w:rFonts w:ascii="Times New Roman" w:hAnsi="Times New Roman" w:cs="Times New Roman"/>
        </w:rPr>
        <w:lastRenderedPageBreak/>
        <w:t xml:space="preserve">manures, and legume-based systems enhance nitrogen fixation and phosphorus solubilization, eliminating the need for high-cost inputs. Synthetic nitrogen </w:t>
      </w:r>
      <w:r w:rsidR="006410FC" w:rsidRPr="00505868">
        <w:rPr>
          <w:rFonts w:ascii="Times New Roman" w:hAnsi="Times New Roman" w:cs="Times New Roman"/>
          <w:highlight w:val="yellow"/>
        </w:rPr>
        <w:t>fertilisers</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are known to accelerate SOC </w:t>
      </w:r>
      <w:r w:rsidR="006410FC" w:rsidRPr="00505868">
        <w:rPr>
          <w:rFonts w:ascii="Times New Roman" w:hAnsi="Times New Roman" w:cs="Times New Roman"/>
          <w:highlight w:val="yellow"/>
        </w:rPr>
        <w:t>mineralisation</w:t>
      </w:r>
      <w:r w:rsidR="006410FC" w:rsidRPr="00505868">
        <w:rPr>
          <w:rFonts w:ascii="Times New Roman" w:hAnsi="Times New Roman" w:cs="Times New Roman"/>
          <w:highlight w:val="yellow"/>
        </w:rPr>
        <w:t xml:space="preserve"> </w:t>
      </w:r>
      <w:r w:rsidRPr="00E3002D">
        <w:rPr>
          <w:rFonts w:ascii="Times New Roman" w:hAnsi="Times New Roman" w:cs="Times New Roman"/>
        </w:rPr>
        <w:t>by altering microbial community structure and</w:t>
      </w:r>
      <w:r w:rsidR="00F643EE" w:rsidRPr="00E3002D">
        <w:rPr>
          <w:rFonts w:ascii="Times New Roman" w:hAnsi="Times New Roman" w:cs="Times New Roman"/>
        </w:rPr>
        <w:t xml:space="preserve"> reducing microbial efficiency</w:t>
      </w:r>
      <w:r w:rsidRPr="00E3002D">
        <w:rPr>
          <w:rFonts w:ascii="Times New Roman" w:hAnsi="Times New Roman" w:cs="Times New Roman"/>
        </w:rPr>
        <w:t xml:space="preserve">. In contrast, regenerative practices such as diversified rotations and microbial inoculants enhance nutrient-use efficiency and promote symbiotic relationships that foster carbon retention. A comparative trial conducted found that regenerative-organic systems used up to 45% fewer off-farm inputs while maintaining similar or superior yields. Reducing </w:t>
      </w:r>
      <w:r w:rsidR="006410FC" w:rsidRPr="00505868">
        <w:rPr>
          <w:rFonts w:ascii="Times New Roman" w:hAnsi="Times New Roman" w:cs="Times New Roman"/>
          <w:highlight w:val="yellow"/>
        </w:rPr>
        <w:t>fertiliser</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input also </w:t>
      </w:r>
      <w:r w:rsidR="006410FC" w:rsidRPr="00505868">
        <w:rPr>
          <w:rFonts w:ascii="Times New Roman" w:hAnsi="Times New Roman" w:cs="Times New Roman"/>
          <w:highlight w:val="yellow"/>
        </w:rPr>
        <w:t>minimises</w:t>
      </w:r>
      <w:r w:rsidR="006410FC" w:rsidRPr="00505868">
        <w:rPr>
          <w:rFonts w:ascii="Times New Roman" w:hAnsi="Times New Roman" w:cs="Times New Roman"/>
          <w:highlight w:val="yellow"/>
        </w:rPr>
        <w:t xml:space="preserve"> </w:t>
      </w:r>
      <w:r w:rsidRPr="00E3002D">
        <w:rPr>
          <w:rFonts w:ascii="Times New Roman" w:hAnsi="Times New Roman" w:cs="Times New Roman"/>
        </w:rPr>
        <w:t>associated N₂O emissions, which are 300 times more potent than CO₂ as a greenhouse gas.</w:t>
      </w:r>
    </w:p>
    <w:p w14:paraId="3F0FF936" w14:textId="77777777" w:rsidR="00A60AA2" w:rsidRPr="00E3002D" w:rsidRDefault="00A60AA2" w:rsidP="00C72A30">
      <w:pPr>
        <w:jc w:val="both"/>
        <w:rPr>
          <w:rFonts w:ascii="Times New Roman" w:hAnsi="Times New Roman" w:cs="Times New Roman"/>
          <w:b/>
          <w:bCs/>
        </w:rPr>
      </w:pPr>
    </w:p>
    <w:p w14:paraId="62D87464" w14:textId="77777777" w:rsidR="00A60AA2" w:rsidRPr="00E3002D" w:rsidRDefault="00A60AA2" w:rsidP="00C72A30">
      <w:pPr>
        <w:jc w:val="both"/>
        <w:rPr>
          <w:rFonts w:ascii="Times New Roman" w:hAnsi="Times New Roman" w:cs="Times New Roman"/>
          <w:b/>
          <w:bCs/>
        </w:rPr>
      </w:pPr>
    </w:p>
    <w:p w14:paraId="24F61020" w14:textId="77777777" w:rsidR="00C2674F" w:rsidRPr="00E3002D" w:rsidRDefault="00C2674F" w:rsidP="00C72A30">
      <w:pPr>
        <w:jc w:val="both"/>
        <w:rPr>
          <w:rFonts w:ascii="Times New Roman" w:hAnsi="Times New Roman" w:cs="Times New Roman"/>
        </w:rPr>
      </w:pPr>
      <w:r w:rsidRPr="00E3002D">
        <w:rPr>
          <w:rFonts w:ascii="Times New Roman" w:hAnsi="Times New Roman" w:cs="Times New Roman"/>
          <w:b/>
          <w:bCs/>
        </w:rPr>
        <w:t>V. Quantitative Evidence from Field Studies and Meta-Analyses</w:t>
      </w:r>
    </w:p>
    <w:p w14:paraId="0ED54F67" w14:textId="77777777" w:rsidR="00C2674F" w:rsidRPr="00E3002D" w:rsidRDefault="00C2674F" w:rsidP="00C72A30">
      <w:pPr>
        <w:numPr>
          <w:ilvl w:val="0"/>
          <w:numId w:val="27"/>
        </w:numPr>
        <w:jc w:val="both"/>
        <w:rPr>
          <w:rFonts w:ascii="Times New Roman" w:hAnsi="Times New Roman" w:cs="Times New Roman"/>
        </w:rPr>
      </w:pPr>
      <w:r w:rsidRPr="00E3002D">
        <w:rPr>
          <w:rFonts w:ascii="Times New Roman" w:hAnsi="Times New Roman" w:cs="Times New Roman"/>
          <w:i/>
          <w:iCs/>
        </w:rPr>
        <w:t>A. Global and regional estimates of SOC gains under regenerative practices</w:t>
      </w:r>
    </w:p>
    <w:p w14:paraId="2853E99A" w14:textId="6E9FFA8E" w:rsidR="00C2674F" w:rsidRPr="00E3002D" w:rsidRDefault="00C2674F" w:rsidP="00C72A30">
      <w:pPr>
        <w:jc w:val="both"/>
        <w:rPr>
          <w:rFonts w:ascii="Times New Roman" w:hAnsi="Times New Roman" w:cs="Times New Roman"/>
        </w:rPr>
      </w:pPr>
      <w:r w:rsidRPr="00E3002D">
        <w:rPr>
          <w:rFonts w:ascii="Times New Roman" w:hAnsi="Times New Roman" w:cs="Times New Roman"/>
        </w:rPr>
        <w:t>Field-based studies and meta-analyses across diverse agroecological regions provide robust evidence that regenerative agricultural practices significantly enhance so</w:t>
      </w:r>
      <w:r w:rsidR="008004FB" w:rsidRPr="00E3002D">
        <w:rPr>
          <w:rFonts w:ascii="Times New Roman" w:hAnsi="Times New Roman" w:cs="Times New Roman"/>
        </w:rPr>
        <w:t xml:space="preserve">il organic carbon (SOC) stocks (Burgess </w:t>
      </w:r>
      <w:r w:rsidR="008004FB" w:rsidRPr="00E3002D">
        <w:rPr>
          <w:rFonts w:ascii="Times New Roman" w:hAnsi="Times New Roman" w:cs="Times New Roman"/>
          <w:i/>
        </w:rPr>
        <w:t>et.al.,</w:t>
      </w:r>
      <w:r w:rsidR="008004FB" w:rsidRPr="00E3002D">
        <w:rPr>
          <w:rFonts w:ascii="Times New Roman" w:hAnsi="Times New Roman" w:cs="Times New Roman"/>
        </w:rPr>
        <w:t xml:space="preserve"> 2023). </w:t>
      </w:r>
      <w:r w:rsidRPr="00E3002D">
        <w:rPr>
          <w:rFonts w:ascii="Times New Roman" w:hAnsi="Times New Roman" w:cs="Times New Roman"/>
        </w:rPr>
        <w:t>Globally, regenerative methods such as cover cropping, reduced tillage, and compost application contribute to average SOC sequestration rates ranging from 0.2 to 1.5 Mg C ha⁻¹ yr⁻¹, depending on soil type,</w:t>
      </w:r>
      <w:r w:rsidR="00F643EE" w:rsidRPr="00E3002D">
        <w:rPr>
          <w:rFonts w:ascii="Times New Roman" w:hAnsi="Times New Roman" w:cs="Times New Roman"/>
        </w:rPr>
        <w:t xml:space="preserve"> climate, and land-use history</w:t>
      </w:r>
      <w:r w:rsidRPr="00E3002D">
        <w:rPr>
          <w:rFonts w:ascii="Times New Roman" w:hAnsi="Times New Roman" w:cs="Times New Roman"/>
        </w:rPr>
        <w:t>. According to the IPCC</w:t>
      </w:r>
      <w:r w:rsidR="00F643EE" w:rsidRPr="00E3002D">
        <w:rPr>
          <w:rFonts w:ascii="Times New Roman" w:hAnsi="Times New Roman" w:cs="Times New Roman"/>
        </w:rPr>
        <w:t xml:space="preserve">, </w:t>
      </w:r>
      <w:r w:rsidRPr="00E3002D">
        <w:rPr>
          <w:rFonts w:ascii="Times New Roman" w:hAnsi="Times New Roman" w:cs="Times New Roman"/>
        </w:rPr>
        <w:t>technical mitigation potential from SOC sequestration in croplands and grasslands is estimated at 2.3–5.3 Gt CO₂-</w:t>
      </w:r>
      <w:proofErr w:type="spellStart"/>
      <w:r w:rsidRPr="00E3002D">
        <w:rPr>
          <w:rFonts w:ascii="Times New Roman" w:hAnsi="Times New Roman" w:cs="Times New Roman"/>
        </w:rPr>
        <w:t>eq</w:t>
      </w:r>
      <w:proofErr w:type="spellEnd"/>
      <w:r w:rsidRPr="00E3002D">
        <w:rPr>
          <w:rFonts w:ascii="Times New Roman" w:hAnsi="Times New Roman" w:cs="Times New Roman"/>
        </w:rPr>
        <w:t xml:space="preserve"> yr⁻¹. A meta-analysis concluded that restoring degraded soils and applying regenerative land management could offset up to 25% of global anthropogenic CO₂ emissions annually. In sub-Saharan Africa and Latin America, agroforestry systems report SOC accumulation rates betw</w:t>
      </w:r>
      <w:r w:rsidR="00F643EE" w:rsidRPr="00E3002D">
        <w:rPr>
          <w:rFonts w:ascii="Times New Roman" w:hAnsi="Times New Roman" w:cs="Times New Roman"/>
        </w:rPr>
        <w:t>een 1.2 and 2.6 Mg C ha⁻¹ yr⁻¹</w:t>
      </w:r>
      <w:r w:rsidRPr="00E3002D">
        <w:rPr>
          <w:rFonts w:ascii="Times New Roman" w:hAnsi="Times New Roman" w:cs="Times New Roman"/>
        </w:rPr>
        <w:t>.</w:t>
      </w:r>
    </w:p>
    <w:p w14:paraId="363581DA" w14:textId="77777777" w:rsidR="00C2674F" w:rsidRPr="00E3002D" w:rsidRDefault="00C2674F" w:rsidP="00C72A30">
      <w:pPr>
        <w:numPr>
          <w:ilvl w:val="0"/>
          <w:numId w:val="28"/>
        </w:numPr>
        <w:jc w:val="both"/>
        <w:rPr>
          <w:rFonts w:ascii="Times New Roman" w:hAnsi="Times New Roman" w:cs="Times New Roman"/>
        </w:rPr>
      </w:pPr>
      <w:r w:rsidRPr="00E3002D">
        <w:rPr>
          <w:rFonts w:ascii="Times New Roman" w:hAnsi="Times New Roman" w:cs="Times New Roman"/>
          <w:i/>
          <w:iCs/>
        </w:rPr>
        <w:t>B. India-specific studies on SOC sequestration potential</w:t>
      </w:r>
    </w:p>
    <w:p w14:paraId="3DC357EB" w14:textId="0975F638"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Multiple field experiments and </w:t>
      </w:r>
      <w:r w:rsidR="006410FC" w:rsidRPr="00505868">
        <w:rPr>
          <w:rFonts w:ascii="Times New Roman" w:hAnsi="Times New Roman" w:cs="Times New Roman"/>
          <w:highlight w:val="yellow"/>
        </w:rPr>
        <w:t>modelling</w:t>
      </w:r>
      <w:r w:rsidR="006410FC" w:rsidRPr="00505868">
        <w:rPr>
          <w:rFonts w:ascii="Times New Roman" w:hAnsi="Times New Roman" w:cs="Times New Roman"/>
          <w:highlight w:val="yellow"/>
        </w:rPr>
        <w:t xml:space="preserve"> </w:t>
      </w:r>
      <w:r w:rsidRPr="00E3002D">
        <w:rPr>
          <w:rFonts w:ascii="Times New Roman" w:hAnsi="Times New Roman" w:cs="Times New Roman"/>
        </w:rPr>
        <w:t>studies from Indian agro-climatic zones validate the carbon sequestration benefit</w:t>
      </w:r>
      <w:r w:rsidR="008004FB" w:rsidRPr="00E3002D">
        <w:rPr>
          <w:rFonts w:ascii="Times New Roman" w:hAnsi="Times New Roman" w:cs="Times New Roman"/>
        </w:rPr>
        <w:t xml:space="preserve">s of regenerative interventions (Singh </w:t>
      </w:r>
      <w:r w:rsidR="008004FB" w:rsidRPr="00E3002D">
        <w:rPr>
          <w:rFonts w:ascii="Times New Roman" w:hAnsi="Times New Roman" w:cs="Times New Roman"/>
          <w:i/>
        </w:rPr>
        <w:t>et.al.,</w:t>
      </w:r>
      <w:r w:rsidR="008004FB" w:rsidRPr="00E3002D">
        <w:rPr>
          <w:rFonts w:ascii="Times New Roman" w:hAnsi="Times New Roman" w:cs="Times New Roman"/>
        </w:rPr>
        <w:t xml:space="preserve"> 2024). </w:t>
      </w:r>
      <w:r w:rsidRPr="00E3002D">
        <w:rPr>
          <w:rFonts w:ascii="Times New Roman" w:hAnsi="Times New Roman" w:cs="Times New Roman"/>
        </w:rPr>
        <w:t xml:space="preserve"> SOC sequestration potential in Indian cultivated lands is approximately 0.5–0.8 Mg C ha⁻¹ yr⁻¹ under improved management. Long-term </w:t>
      </w:r>
      <w:r w:rsidR="006410FC" w:rsidRPr="00505868">
        <w:rPr>
          <w:rFonts w:ascii="Times New Roman" w:hAnsi="Times New Roman" w:cs="Times New Roman"/>
          <w:highlight w:val="yellow"/>
        </w:rPr>
        <w:t>fertiliser</w:t>
      </w:r>
      <w:r w:rsidR="006410FC" w:rsidRPr="00505868">
        <w:rPr>
          <w:rFonts w:ascii="Times New Roman" w:hAnsi="Times New Roman" w:cs="Times New Roman"/>
          <w:highlight w:val="yellow"/>
        </w:rPr>
        <w:t xml:space="preserve"> </w:t>
      </w:r>
      <w:r w:rsidRPr="00E3002D">
        <w:rPr>
          <w:rFonts w:ascii="Times New Roman" w:hAnsi="Times New Roman" w:cs="Times New Roman"/>
        </w:rPr>
        <w:t>trials (LTFTs) conducted by ICAR under the All India Coordinated Research Project (AICRP) on Soil Test Crop Response (STCR) and Integrated Farming Systems (IFS) reveal that organic inputs such as FYM and compost enhance SOC by 0.2–</w:t>
      </w:r>
      <w:r w:rsidR="00F643EE" w:rsidRPr="00E3002D">
        <w:rPr>
          <w:rFonts w:ascii="Times New Roman" w:hAnsi="Times New Roman" w:cs="Times New Roman"/>
        </w:rPr>
        <w:t>0.4% over a decade</w:t>
      </w:r>
      <w:r w:rsidRPr="00E3002D">
        <w:rPr>
          <w:rFonts w:ascii="Times New Roman" w:hAnsi="Times New Roman" w:cs="Times New Roman"/>
        </w:rPr>
        <w:t>. Studies from the Indo-Gangetic Plains show SOC improvement of 12–22% under zero tillage combined with residue retention co</w:t>
      </w:r>
      <w:r w:rsidR="00F643EE" w:rsidRPr="00E3002D">
        <w:rPr>
          <w:rFonts w:ascii="Times New Roman" w:hAnsi="Times New Roman" w:cs="Times New Roman"/>
        </w:rPr>
        <w:t>mpared to conventional tillage</w:t>
      </w:r>
      <w:r w:rsidRPr="00E3002D">
        <w:rPr>
          <w:rFonts w:ascii="Times New Roman" w:hAnsi="Times New Roman" w:cs="Times New Roman"/>
        </w:rPr>
        <w:t xml:space="preserve">. In dryland </w:t>
      </w:r>
      <w:proofErr w:type="spellStart"/>
      <w:r w:rsidRPr="00E3002D">
        <w:rPr>
          <w:rFonts w:ascii="Times New Roman" w:hAnsi="Times New Roman" w:cs="Times New Roman"/>
        </w:rPr>
        <w:t>Vertisols</w:t>
      </w:r>
      <w:proofErr w:type="spellEnd"/>
      <w:r w:rsidRPr="00E3002D">
        <w:rPr>
          <w:rFonts w:ascii="Times New Roman" w:hAnsi="Times New Roman" w:cs="Times New Roman"/>
        </w:rPr>
        <w:t xml:space="preserve">, adoption of agroforestry with </w:t>
      </w:r>
      <w:r w:rsidRPr="00505868">
        <w:rPr>
          <w:rFonts w:ascii="Times New Roman" w:hAnsi="Times New Roman" w:cs="Times New Roman"/>
          <w:i/>
          <w:iCs/>
          <w:highlight w:val="yellow"/>
        </w:rPr>
        <w:t xml:space="preserve">Gliricidia </w:t>
      </w:r>
      <w:proofErr w:type="spellStart"/>
      <w:r w:rsidRPr="00505868">
        <w:rPr>
          <w:rFonts w:ascii="Times New Roman" w:hAnsi="Times New Roman" w:cs="Times New Roman"/>
          <w:i/>
          <w:iCs/>
          <w:highlight w:val="yellow"/>
        </w:rPr>
        <w:t>sepium</w:t>
      </w:r>
      <w:proofErr w:type="spellEnd"/>
      <w:r w:rsidRPr="00E3002D">
        <w:rPr>
          <w:rFonts w:ascii="Times New Roman" w:hAnsi="Times New Roman" w:cs="Times New Roman"/>
        </w:rPr>
        <w:t xml:space="preserve"> has led to a cumulative increase o</w:t>
      </w:r>
      <w:r w:rsidR="00F643EE" w:rsidRPr="00E3002D">
        <w:rPr>
          <w:rFonts w:ascii="Times New Roman" w:hAnsi="Times New Roman" w:cs="Times New Roman"/>
        </w:rPr>
        <w:t>f 3.5 Mg C ha⁻¹ over six years</w:t>
      </w:r>
      <w:r w:rsidRPr="00E3002D">
        <w:rPr>
          <w:rFonts w:ascii="Times New Roman" w:hAnsi="Times New Roman" w:cs="Times New Roman"/>
        </w:rPr>
        <w:t>.</w:t>
      </w:r>
    </w:p>
    <w:p w14:paraId="0A10B667" w14:textId="77777777" w:rsidR="00C2674F" w:rsidRPr="00E3002D" w:rsidRDefault="00C2674F" w:rsidP="00C72A30">
      <w:pPr>
        <w:numPr>
          <w:ilvl w:val="0"/>
          <w:numId w:val="29"/>
        </w:numPr>
        <w:jc w:val="both"/>
        <w:rPr>
          <w:rFonts w:ascii="Times New Roman" w:hAnsi="Times New Roman" w:cs="Times New Roman"/>
        </w:rPr>
      </w:pPr>
      <w:r w:rsidRPr="00E3002D">
        <w:rPr>
          <w:rFonts w:ascii="Times New Roman" w:hAnsi="Times New Roman" w:cs="Times New Roman"/>
          <w:i/>
          <w:iCs/>
        </w:rPr>
        <w:t>C. Comparative SOC buildup under different regenerative methods</w:t>
      </w:r>
    </w:p>
    <w:p w14:paraId="3E3253B3" w14:textId="0D738AE1" w:rsidR="00C2674F" w:rsidRPr="00E3002D" w:rsidRDefault="00C2674F" w:rsidP="00C72A30">
      <w:pPr>
        <w:jc w:val="both"/>
        <w:rPr>
          <w:rFonts w:ascii="Times New Roman" w:hAnsi="Times New Roman" w:cs="Times New Roman"/>
        </w:rPr>
      </w:pPr>
      <w:r w:rsidRPr="00E3002D">
        <w:rPr>
          <w:rFonts w:ascii="Times New Roman" w:hAnsi="Times New Roman" w:cs="Times New Roman"/>
        </w:rPr>
        <w:t>SOC response varies with the type and intensity of regenerative practices. Comparative analyses have highlighted that compost and manure application yield the most immediate SOC increases due to high carbon content and microbial stimulation. Cover cropping contributes gradually through continuous biomass inputs, while no-till farming provides long-term stabili</w:t>
      </w:r>
      <w:r w:rsidR="006410FC">
        <w:rPr>
          <w:rFonts w:ascii="Times New Roman" w:hAnsi="Times New Roman" w:cs="Times New Roman"/>
        </w:rPr>
        <w:t>s</w:t>
      </w:r>
      <w:r w:rsidRPr="00E3002D">
        <w:rPr>
          <w:rFonts w:ascii="Times New Roman" w:hAnsi="Times New Roman" w:cs="Times New Roman"/>
        </w:rPr>
        <w:t xml:space="preserve">ation via physical protection of organic matter. </w:t>
      </w:r>
      <w:r w:rsidR="00F643EE" w:rsidRPr="00E3002D">
        <w:rPr>
          <w:rFonts w:ascii="Times New Roman" w:hAnsi="Times New Roman" w:cs="Times New Roman"/>
        </w:rPr>
        <w:t>C</w:t>
      </w:r>
      <w:r w:rsidRPr="00E3002D">
        <w:rPr>
          <w:rFonts w:ascii="Times New Roman" w:hAnsi="Times New Roman" w:cs="Times New Roman"/>
        </w:rPr>
        <w:t>over crops increase SOC by 0.32 Mg C ha⁻¹ yr⁻¹, whereas compost application can add 0.5–1.1 Mg C ha⁻¹ yr⁻¹ dep</w:t>
      </w:r>
      <w:r w:rsidR="00F643EE" w:rsidRPr="00E3002D">
        <w:rPr>
          <w:rFonts w:ascii="Times New Roman" w:hAnsi="Times New Roman" w:cs="Times New Roman"/>
        </w:rPr>
        <w:t>ending on dosage and frequency</w:t>
      </w:r>
      <w:r w:rsidRPr="00E3002D">
        <w:rPr>
          <w:rFonts w:ascii="Times New Roman" w:hAnsi="Times New Roman" w:cs="Times New Roman"/>
        </w:rPr>
        <w:t xml:space="preserve">. Agroforestry systems exhibit both surface and subsoil carbon gain, ranging between 0.8–2.0 Mg C ha⁻¹ yr⁻¹ depending on tree density and litter input (Jose, 2009). Adaptive grazing models show higher root biomass input, translating to SOC gains of 1.4–2.7 </w:t>
      </w:r>
      <w:r w:rsidR="00F643EE" w:rsidRPr="00E3002D">
        <w:rPr>
          <w:rFonts w:ascii="Times New Roman" w:hAnsi="Times New Roman" w:cs="Times New Roman"/>
        </w:rPr>
        <w:t>Mg C ha⁻¹ yr⁻¹ over five years</w:t>
      </w:r>
      <w:r w:rsidRPr="00E3002D">
        <w:rPr>
          <w:rFonts w:ascii="Times New Roman" w:hAnsi="Times New Roman" w:cs="Times New Roman"/>
        </w:rPr>
        <w:t>. Integrated systems combining multiple regenerative strategies report synergistic effects with total SOC buildu</w:t>
      </w:r>
      <w:r w:rsidR="00F643EE" w:rsidRPr="00E3002D">
        <w:rPr>
          <w:rFonts w:ascii="Times New Roman" w:hAnsi="Times New Roman" w:cs="Times New Roman"/>
        </w:rPr>
        <w:t>p exceeding 3.5 Mg C ha⁻¹ yr⁻¹</w:t>
      </w:r>
      <w:r w:rsidR="008004FB" w:rsidRPr="00E3002D">
        <w:rPr>
          <w:rFonts w:ascii="Times New Roman" w:hAnsi="Times New Roman" w:cs="Times New Roman"/>
        </w:rPr>
        <w:t xml:space="preserve"> (Jordan </w:t>
      </w:r>
      <w:r w:rsidR="008004FB" w:rsidRPr="00E3002D">
        <w:rPr>
          <w:rFonts w:ascii="Times New Roman" w:hAnsi="Times New Roman" w:cs="Times New Roman"/>
          <w:i/>
        </w:rPr>
        <w:t>et.al.,</w:t>
      </w:r>
      <w:r w:rsidR="008004FB" w:rsidRPr="00E3002D">
        <w:rPr>
          <w:rFonts w:ascii="Times New Roman" w:hAnsi="Times New Roman" w:cs="Times New Roman"/>
        </w:rPr>
        <w:t xml:space="preserve"> 2022).</w:t>
      </w:r>
    </w:p>
    <w:p w14:paraId="2BC1E267" w14:textId="24A3869F" w:rsidR="00C2674F" w:rsidRPr="00E3002D" w:rsidRDefault="00C2674F" w:rsidP="00C72A30">
      <w:pPr>
        <w:numPr>
          <w:ilvl w:val="0"/>
          <w:numId w:val="30"/>
        </w:numPr>
        <w:jc w:val="both"/>
        <w:rPr>
          <w:rFonts w:ascii="Times New Roman" w:hAnsi="Times New Roman" w:cs="Times New Roman"/>
        </w:rPr>
      </w:pPr>
      <w:r w:rsidRPr="00E3002D">
        <w:rPr>
          <w:rFonts w:ascii="Times New Roman" w:hAnsi="Times New Roman" w:cs="Times New Roman"/>
          <w:i/>
          <w:iCs/>
        </w:rPr>
        <w:t xml:space="preserve">D. Long-term trials and carbon </w:t>
      </w:r>
      <w:r w:rsidR="006410FC" w:rsidRPr="00505868">
        <w:rPr>
          <w:rFonts w:ascii="Times New Roman" w:hAnsi="Times New Roman" w:cs="Times New Roman"/>
          <w:i/>
          <w:iCs/>
          <w:highlight w:val="yellow"/>
        </w:rPr>
        <w:t>modelling</w:t>
      </w:r>
      <w:r w:rsidR="006410FC" w:rsidRPr="00505868">
        <w:rPr>
          <w:rFonts w:ascii="Times New Roman" w:hAnsi="Times New Roman" w:cs="Times New Roman"/>
          <w:i/>
          <w:iCs/>
          <w:highlight w:val="yellow"/>
        </w:rPr>
        <w:t xml:space="preserve"> </w:t>
      </w:r>
      <w:r w:rsidRPr="00E3002D">
        <w:rPr>
          <w:rFonts w:ascii="Times New Roman" w:hAnsi="Times New Roman" w:cs="Times New Roman"/>
          <w:i/>
          <w:iCs/>
        </w:rPr>
        <w:t>results</w:t>
      </w:r>
    </w:p>
    <w:p w14:paraId="4817643B" w14:textId="30705409" w:rsidR="00C2674F" w:rsidRPr="00E3002D" w:rsidRDefault="00C2674F" w:rsidP="00C72A30">
      <w:pPr>
        <w:jc w:val="both"/>
        <w:rPr>
          <w:rFonts w:ascii="Times New Roman" w:hAnsi="Times New Roman" w:cs="Times New Roman"/>
        </w:rPr>
      </w:pPr>
      <w:r w:rsidRPr="00E3002D">
        <w:rPr>
          <w:rFonts w:ascii="Times New Roman" w:hAnsi="Times New Roman" w:cs="Times New Roman"/>
        </w:rPr>
        <w:lastRenderedPageBreak/>
        <w:t>Several long-term field trials and simulation studies confirm the durability of SOC accumulation under regenerative systems. The Rodale Institute's Farming Systems Trial (FST), conducted since 1981 in Pennsylvania, documented a 44% increase in SOC under organic regenerative practices co</w:t>
      </w:r>
      <w:r w:rsidR="00F643EE" w:rsidRPr="00E3002D">
        <w:rPr>
          <w:rFonts w:ascii="Times New Roman" w:hAnsi="Times New Roman" w:cs="Times New Roman"/>
        </w:rPr>
        <w:t>mpared to conventional tillage</w:t>
      </w:r>
      <w:r w:rsidRPr="00E3002D">
        <w:rPr>
          <w:rFonts w:ascii="Times New Roman" w:hAnsi="Times New Roman" w:cs="Times New Roman"/>
        </w:rPr>
        <w:t xml:space="preserve">. CENTURY and RothC carbon </w:t>
      </w:r>
      <w:r w:rsidR="006410FC" w:rsidRPr="00505868">
        <w:rPr>
          <w:rFonts w:ascii="Times New Roman" w:hAnsi="Times New Roman" w:cs="Times New Roman"/>
          <w:highlight w:val="yellow"/>
        </w:rPr>
        <w:t>modelling</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frameworks have been used extensively to simulate long-term SOC dynamics. A study using the RothC model across South Asian cropping systems revealed that zero tillage combined with residue retention can increase SOC by 12–17% over 20 years compared </w:t>
      </w:r>
      <w:r w:rsidR="00F643EE" w:rsidRPr="00E3002D">
        <w:rPr>
          <w:rFonts w:ascii="Times New Roman" w:hAnsi="Times New Roman" w:cs="Times New Roman"/>
        </w:rPr>
        <w:t>to business-as-usual scenarios</w:t>
      </w:r>
      <w:r w:rsidRPr="00E3002D">
        <w:rPr>
          <w:rFonts w:ascii="Times New Roman" w:hAnsi="Times New Roman" w:cs="Times New Roman"/>
        </w:rPr>
        <w:t xml:space="preserve">. The ICRISAT long-term watershed management trials in semi-arid tropics reported SOC increases of 0.4–0.6 Mg C ha⁻¹ yr⁻¹ over 10 years through a combination of crop-livestock integration, agroforestry, </w:t>
      </w:r>
      <w:r w:rsidR="00F643EE" w:rsidRPr="00E3002D">
        <w:rPr>
          <w:rFonts w:ascii="Times New Roman" w:hAnsi="Times New Roman" w:cs="Times New Roman"/>
        </w:rPr>
        <w:t>and soil moisture conservation</w:t>
      </w:r>
      <w:r w:rsidR="008004FB" w:rsidRPr="00E3002D">
        <w:rPr>
          <w:rFonts w:ascii="Times New Roman" w:hAnsi="Times New Roman" w:cs="Times New Roman"/>
        </w:rPr>
        <w:t xml:space="preserve"> (Chander </w:t>
      </w:r>
      <w:r w:rsidR="008004FB" w:rsidRPr="00E3002D">
        <w:rPr>
          <w:rFonts w:ascii="Times New Roman" w:hAnsi="Times New Roman" w:cs="Times New Roman"/>
          <w:i/>
        </w:rPr>
        <w:t>et.al.,</w:t>
      </w:r>
      <w:r w:rsidR="008004FB" w:rsidRPr="00E3002D">
        <w:rPr>
          <w:rFonts w:ascii="Times New Roman" w:hAnsi="Times New Roman" w:cs="Times New Roman"/>
        </w:rPr>
        <w:t xml:space="preserve"> 2023).</w:t>
      </w:r>
      <w:r w:rsidRPr="00E3002D">
        <w:rPr>
          <w:rFonts w:ascii="Times New Roman" w:hAnsi="Times New Roman" w:cs="Times New Roman"/>
        </w:rPr>
        <w:t xml:space="preserve"> These studies underline the need for consistent and sustained regenerative interventions for measurable climate mitigation outcomes.</w:t>
      </w:r>
    </w:p>
    <w:p w14:paraId="446D0AF8" w14:textId="77777777" w:rsidR="00C2674F" w:rsidRPr="00E3002D" w:rsidRDefault="00C2674F" w:rsidP="00C72A30">
      <w:pPr>
        <w:numPr>
          <w:ilvl w:val="0"/>
          <w:numId w:val="31"/>
        </w:numPr>
        <w:jc w:val="both"/>
        <w:rPr>
          <w:rFonts w:ascii="Times New Roman" w:hAnsi="Times New Roman" w:cs="Times New Roman"/>
        </w:rPr>
      </w:pPr>
      <w:r w:rsidRPr="00E3002D">
        <w:rPr>
          <w:rFonts w:ascii="Times New Roman" w:hAnsi="Times New Roman" w:cs="Times New Roman"/>
          <w:i/>
          <w:iCs/>
        </w:rPr>
        <w:t>E. Case studies from Indian states (e.g., MP, Rajasthan, Andhra Pradesh)</w:t>
      </w:r>
    </w:p>
    <w:p w14:paraId="264A9646" w14:textId="6054A1AD" w:rsidR="00C2674F" w:rsidRPr="00E3002D" w:rsidRDefault="00C2674F" w:rsidP="00C72A30">
      <w:pPr>
        <w:jc w:val="both"/>
        <w:rPr>
          <w:rFonts w:ascii="Times New Roman" w:hAnsi="Times New Roman" w:cs="Times New Roman"/>
        </w:rPr>
      </w:pPr>
      <w:r w:rsidRPr="00E3002D">
        <w:rPr>
          <w:rFonts w:ascii="Times New Roman" w:hAnsi="Times New Roman" w:cs="Times New Roman"/>
        </w:rPr>
        <w:t xml:space="preserve">Empirical case studies provide region-specific validation of regenerative carbon outcomes. In Madhya Pradesh, a project led by the Central Agroforestry Research Institute (CAFRI) demonstrated that agroforestry-based bund planting of neem and </w:t>
      </w:r>
      <w:proofErr w:type="spellStart"/>
      <w:r w:rsidRPr="00E3002D">
        <w:rPr>
          <w:rFonts w:ascii="Times New Roman" w:hAnsi="Times New Roman" w:cs="Times New Roman"/>
        </w:rPr>
        <w:t>karanj</w:t>
      </w:r>
      <w:proofErr w:type="spellEnd"/>
      <w:r w:rsidRPr="00E3002D">
        <w:rPr>
          <w:rFonts w:ascii="Times New Roman" w:hAnsi="Times New Roman" w:cs="Times New Roman"/>
        </w:rPr>
        <w:t xml:space="preserve"> increased SOC by 15–25% ov</w:t>
      </w:r>
      <w:r w:rsidR="00F643EE" w:rsidRPr="00E3002D">
        <w:rPr>
          <w:rFonts w:ascii="Times New Roman" w:hAnsi="Times New Roman" w:cs="Times New Roman"/>
        </w:rPr>
        <w:t>er five years in rainfed zones</w:t>
      </w:r>
      <w:r w:rsidRPr="00E3002D">
        <w:rPr>
          <w:rFonts w:ascii="Times New Roman" w:hAnsi="Times New Roman" w:cs="Times New Roman"/>
        </w:rPr>
        <w:t>. Rajasthan's Bhilwara district, under the National Innovations in Climate Resilient Agriculture (NICRA) program, implemented zero tillage with mustard-wheat rotation, resulting in SOC buildup of 0.3 Mg C ha⁻¹ yr⁻</w:t>
      </w:r>
      <w:r w:rsidR="00F643EE" w:rsidRPr="00E3002D">
        <w:rPr>
          <w:rFonts w:ascii="Times New Roman" w:hAnsi="Times New Roman" w:cs="Times New Roman"/>
        </w:rPr>
        <w:t>¹ and improved yield stability</w:t>
      </w:r>
      <w:r w:rsidRPr="00E3002D">
        <w:rPr>
          <w:rFonts w:ascii="Times New Roman" w:hAnsi="Times New Roman" w:cs="Times New Roman"/>
        </w:rPr>
        <w:t>. In Andhra Pradesh, the Community Managed Natural Farming (CMNF) initiative has converted over 7 lakh hectares using regenerative principles. Soil assessments under this program showed a mean increase of 0.15–0.22% SOC over 3 years along with a 20–30% rise in microbial resp</w:t>
      </w:r>
      <w:r w:rsidR="00F643EE" w:rsidRPr="00E3002D">
        <w:rPr>
          <w:rFonts w:ascii="Times New Roman" w:hAnsi="Times New Roman" w:cs="Times New Roman"/>
        </w:rPr>
        <w:t>iration and enzymatic activity</w:t>
      </w:r>
      <w:r w:rsidR="008004FB" w:rsidRPr="00E3002D">
        <w:rPr>
          <w:rFonts w:ascii="Times New Roman" w:hAnsi="Times New Roman" w:cs="Times New Roman"/>
        </w:rPr>
        <w:t xml:space="preserve"> (Zhao </w:t>
      </w:r>
      <w:r w:rsidR="008004FB" w:rsidRPr="00E3002D">
        <w:rPr>
          <w:rFonts w:ascii="Times New Roman" w:hAnsi="Times New Roman" w:cs="Times New Roman"/>
          <w:i/>
        </w:rPr>
        <w:t>et.al.,</w:t>
      </w:r>
      <w:r w:rsidR="008004FB" w:rsidRPr="00E3002D">
        <w:rPr>
          <w:rFonts w:ascii="Times New Roman" w:hAnsi="Times New Roman" w:cs="Times New Roman"/>
        </w:rPr>
        <w:t xml:space="preserve"> 2016).</w:t>
      </w:r>
      <w:r w:rsidRPr="00E3002D">
        <w:rPr>
          <w:rFonts w:ascii="Times New Roman" w:hAnsi="Times New Roman" w:cs="Times New Roman"/>
        </w:rPr>
        <w:t xml:space="preserve"> These regionally </w:t>
      </w:r>
      <w:r w:rsidR="006410FC" w:rsidRPr="00505868">
        <w:rPr>
          <w:rFonts w:ascii="Times New Roman" w:hAnsi="Times New Roman" w:cs="Times New Roman"/>
          <w:highlight w:val="yellow"/>
        </w:rPr>
        <w:t>contextualised</w:t>
      </w:r>
      <w:r w:rsidR="006410FC" w:rsidRPr="00505868">
        <w:rPr>
          <w:rFonts w:ascii="Times New Roman" w:hAnsi="Times New Roman" w:cs="Times New Roman"/>
          <w:highlight w:val="yellow"/>
        </w:rPr>
        <w:t xml:space="preserve"> </w:t>
      </w:r>
      <w:r w:rsidRPr="00E3002D">
        <w:rPr>
          <w:rFonts w:ascii="Times New Roman" w:hAnsi="Times New Roman" w:cs="Times New Roman"/>
        </w:rPr>
        <w:t>studies highlight the scalability of regenerative methods in enhancing soil carbon storage.</w:t>
      </w:r>
    </w:p>
    <w:p w14:paraId="1673CE87" w14:textId="77777777" w:rsidR="00A60AA2" w:rsidRPr="00E3002D" w:rsidRDefault="00A60AA2" w:rsidP="00C72A30">
      <w:pPr>
        <w:jc w:val="both"/>
        <w:rPr>
          <w:rFonts w:ascii="Times New Roman" w:hAnsi="Times New Roman" w:cs="Times New Roman"/>
          <w:b/>
          <w:bCs/>
        </w:rPr>
      </w:pPr>
    </w:p>
    <w:p w14:paraId="73C6D560" w14:textId="77777777" w:rsidR="00A60AA2" w:rsidRPr="00E3002D" w:rsidRDefault="00A60AA2" w:rsidP="00C72A30">
      <w:pPr>
        <w:jc w:val="both"/>
        <w:rPr>
          <w:rFonts w:ascii="Times New Roman" w:hAnsi="Times New Roman" w:cs="Times New Roman"/>
          <w:b/>
          <w:bCs/>
        </w:rPr>
      </w:pPr>
    </w:p>
    <w:p w14:paraId="2DF4B6E4"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VI. Co-benefits of Soil Carbon Sequestration through Regenerative Practices</w:t>
      </w:r>
    </w:p>
    <w:p w14:paraId="20191BC7" w14:textId="77777777" w:rsidR="00651460" w:rsidRPr="00E3002D" w:rsidRDefault="00651460" w:rsidP="00C72A30">
      <w:pPr>
        <w:numPr>
          <w:ilvl w:val="0"/>
          <w:numId w:val="32"/>
        </w:numPr>
        <w:jc w:val="both"/>
        <w:rPr>
          <w:rFonts w:ascii="Times New Roman" w:hAnsi="Times New Roman" w:cs="Times New Roman"/>
        </w:rPr>
      </w:pPr>
      <w:r w:rsidRPr="00E3002D">
        <w:rPr>
          <w:rFonts w:ascii="Times New Roman" w:hAnsi="Times New Roman" w:cs="Times New Roman"/>
          <w:i/>
          <w:iCs/>
        </w:rPr>
        <w:t>A. Improved soil fertility and crop productivity</w:t>
      </w:r>
    </w:p>
    <w:p w14:paraId="7E4B57B0" w14:textId="7AC1B120" w:rsidR="00651460" w:rsidRPr="00E3002D" w:rsidRDefault="00651460" w:rsidP="00C72A30">
      <w:pPr>
        <w:jc w:val="both"/>
        <w:rPr>
          <w:rFonts w:ascii="Times New Roman" w:hAnsi="Times New Roman" w:cs="Times New Roman"/>
        </w:rPr>
      </w:pPr>
      <w:r w:rsidRPr="00E3002D">
        <w:rPr>
          <w:rFonts w:ascii="Times New Roman" w:hAnsi="Times New Roman" w:cs="Times New Roman"/>
        </w:rPr>
        <w:t>Soil carbon sequestration through regenerative practices directly enhances soil fertility by increasing the organic matter content, which improves nutrient availability, cation exchange capacity (CEC), and microbial activity. Higher levels of soil organic carbon (SOC) correlate positively with the availability of key macronutrients such as nitrogen, phosphorus, and sul</w:t>
      </w:r>
      <w:r w:rsidR="006410FC">
        <w:rPr>
          <w:rFonts w:ascii="Times New Roman" w:hAnsi="Times New Roman" w:cs="Times New Roman"/>
        </w:rPr>
        <w:t>ph</w:t>
      </w:r>
      <w:r w:rsidRPr="00E3002D">
        <w:rPr>
          <w:rFonts w:ascii="Times New Roman" w:hAnsi="Times New Roman" w:cs="Times New Roman"/>
        </w:rPr>
        <w:t xml:space="preserve">ur. </w:t>
      </w:r>
      <w:r w:rsidR="00F643EE" w:rsidRPr="00E3002D">
        <w:rPr>
          <w:rFonts w:ascii="Times New Roman" w:hAnsi="Times New Roman" w:cs="Times New Roman"/>
        </w:rPr>
        <w:t>E</w:t>
      </w:r>
      <w:r w:rsidRPr="00E3002D">
        <w:rPr>
          <w:rFonts w:ascii="Times New Roman" w:hAnsi="Times New Roman" w:cs="Times New Roman"/>
        </w:rPr>
        <w:t xml:space="preserve">very 1 Mg ha⁻¹ increase in SOC enhances nitrogen supply by 10–20 kg ha⁻¹ and phosphorus by 2–5 kg ha⁻¹ due to better </w:t>
      </w:r>
      <w:r w:rsidR="006410FC" w:rsidRPr="00505868">
        <w:rPr>
          <w:rFonts w:ascii="Times New Roman" w:hAnsi="Times New Roman" w:cs="Times New Roman"/>
          <w:highlight w:val="yellow"/>
        </w:rPr>
        <w:t>mineralisation</w:t>
      </w:r>
      <w:r w:rsidRPr="00E3002D">
        <w:rPr>
          <w:rFonts w:ascii="Times New Roman" w:hAnsi="Times New Roman" w:cs="Times New Roman"/>
        </w:rPr>
        <w:t>. The presence of humic substances, formed from decomposed organic matter, also buffers soil pH and promotes root nutrient uptake. In field studies conducted across rice-wheat systems, SOC-enhancing practices such as residue retention and compost application increased grain yields by 15–28% compared to conventio</w:t>
      </w:r>
      <w:r w:rsidR="00F643EE" w:rsidRPr="00E3002D">
        <w:rPr>
          <w:rFonts w:ascii="Times New Roman" w:hAnsi="Times New Roman" w:cs="Times New Roman"/>
        </w:rPr>
        <w:t>nal systems</w:t>
      </w:r>
      <w:r w:rsidR="008004FB" w:rsidRPr="00E3002D">
        <w:rPr>
          <w:rFonts w:ascii="Times New Roman" w:hAnsi="Times New Roman" w:cs="Times New Roman"/>
        </w:rPr>
        <w:t xml:space="preserve"> (Zhang </w:t>
      </w:r>
      <w:r w:rsidR="008004FB" w:rsidRPr="00E3002D">
        <w:rPr>
          <w:rFonts w:ascii="Times New Roman" w:hAnsi="Times New Roman" w:cs="Times New Roman"/>
          <w:i/>
        </w:rPr>
        <w:t>et.al.,</w:t>
      </w:r>
      <w:r w:rsidR="008004FB" w:rsidRPr="00E3002D">
        <w:rPr>
          <w:rFonts w:ascii="Times New Roman" w:hAnsi="Times New Roman" w:cs="Times New Roman"/>
        </w:rPr>
        <w:t xml:space="preserve"> 2016).</w:t>
      </w:r>
      <w:r w:rsidRPr="00E3002D">
        <w:rPr>
          <w:rFonts w:ascii="Times New Roman" w:hAnsi="Times New Roman" w:cs="Times New Roman"/>
        </w:rPr>
        <w:t xml:space="preserve"> These improvements are a result of higher water retention, improved soil structure, and greater root proliferation.</w:t>
      </w:r>
    </w:p>
    <w:p w14:paraId="2B6FF632" w14:textId="77777777" w:rsidR="00651460" w:rsidRPr="00E3002D" w:rsidRDefault="00651460" w:rsidP="00C72A30">
      <w:pPr>
        <w:numPr>
          <w:ilvl w:val="0"/>
          <w:numId w:val="33"/>
        </w:numPr>
        <w:jc w:val="both"/>
        <w:rPr>
          <w:rFonts w:ascii="Times New Roman" w:hAnsi="Times New Roman" w:cs="Times New Roman"/>
        </w:rPr>
      </w:pPr>
      <w:r w:rsidRPr="00E3002D">
        <w:rPr>
          <w:rFonts w:ascii="Times New Roman" w:hAnsi="Times New Roman" w:cs="Times New Roman"/>
          <w:i/>
          <w:iCs/>
        </w:rPr>
        <w:t>B. Enhancement of soil biodiversity and ecological balance</w:t>
      </w:r>
    </w:p>
    <w:p w14:paraId="0144AE5D"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Soils with higher carbon content foster a richer and more functionally diverse biotic community, including bacteria, fungi, nematodes, arthropods, and earthworms. Regenerative agriculture supports the proliferation of beneficial soil biota through reduced disturbance, increased root exudation, and organic amendments. Mycorrhizal fungi, in particular, form symbiotic relationships that aid in nutrient cycling and carbon translocation. Tillage reduction and cover cropping increase microbial biomass carbon (MBC) and the fungal-to-bacterial ratio, essential indicators of healthy soil ecology. A comparative study found that regenerative fields hosted three to six times more pollinators, predators, </w:t>
      </w:r>
      <w:r w:rsidRPr="00E3002D">
        <w:rPr>
          <w:rFonts w:ascii="Times New Roman" w:hAnsi="Times New Roman" w:cs="Times New Roman"/>
        </w:rPr>
        <w:lastRenderedPageBreak/>
        <w:t>and decomposers than chemically intensive fields. This biodiversity contributes to natural pest suppression, improved decomposition of organic matter, and enhanced disease resistance, creating a balanced an</w:t>
      </w:r>
      <w:r w:rsidR="00737B01" w:rsidRPr="00E3002D">
        <w:rPr>
          <w:rFonts w:ascii="Times New Roman" w:hAnsi="Times New Roman" w:cs="Times New Roman"/>
        </w:rPr>
        <w:t xml:space="preserve">d self-regulating agroecosystem (Altieri </w:t>
      </w:r>
      <w:r w:rsidR="00737B01" w:rsidRPr="00E3002D">
        <w:rPr>
          <w:rFonts w:ascii="Times New Roman" w:hAnsi="Times New Roman" w:cs="Times New Roman"/>
          <w:i/>
        </w:rPr>
        <w:t>et.al.,</w:t>
      </w:r>
      <w:r w:rsidR="00737B01" w:rsidRPr="00E3002D">
        <w:rPr>
          <w:rFonts w:ascii="Times New Roman" w:hAnsi="Times New Roman" w:cs="Times New Roman"/>
        </w:rPr>
        <w:t xml:space="preserve"> 1996).</w:t>
      </w:r>
    </w:p>
    <w:p w14:paraId="42E1E33A" w14:textId="77777777" w:rsidR="00651460" w:rsidRPr="00E3002D" w:rsidRDefault="00651460" w:rsidP="00C72A30">
      <w:pPr>
        <w:numPr>
          <w:ilvl w:val="0"/>
          <w:numId w:val="34"/>
        </w:numPr>
        <w:jc w:val="both"/>
        <w:rPr>
          <w:rFonts w:ascii="Times New Roman" w:hAnsi="Times New Roman" w:cs="Times New Roman"/>
        </w:rPr>
      </w:pPr>
      <w:r w:rsidRPr="00E3002D">
        <w:rPr>
          <w:rFonts w:ascii="Times New Roman" w:hAnsi="Times New Roman" w:cs="Times New Roman"/>
          <w:i/>
          <w:iCs/>
        </w:rPr>
        <w:t>C. Climate resilience and drought mitigation</w:t>
      </w:r>
    </w:p>
    <w:p w14:paraId="6ED6FFCF" w14:textId="73B5152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Higher SOC levels improve the soil’s water-holding capacity and infiltration rate, critical for maintaining crop performance under erratic rainfall conditions. Soils with 3% organic matter can retain approximately 50,000 to 60,000 </w:t>
      </w:r>
      <w:r w:rsidR="006410FC" w:rsidRPr="00505868">
        <w:rPr>
          <w:rFonts w:ascii="Times New Roman" w:hAnsi="Times New Roman" w:cs="Times New Roman"/>
          <w:highlight w:val="yellow"/>
        </w:rPr>
        <w:t>litres</w:t>
      </w:r>
      <w:r w:rsidR="006410FC" w:rsidRPr="00505868">
        <w:rPr>
          <w:rFonts w:ascii="Times New Roman" w:hAnsi="Times New Roman" w:cs="Times New Roman"/>
          <w:highlight w:val="yellow"/>
        </w:rPr>
        <w:t xml:space="preserve"> </w:t>
      </w:r>
      <w:r w:rsidRPr="00E3002D">
        <w:rPr>
          <w:rFonts w:ascii="Times New Roman" w:hAnsi="Times New Roman" w:cs="Times New Roman"/>
        </w:rPr>
        <w:t>more water per hectare tha</w:t>
      </w:r>
      <w:r w:rsidR="00F643EE" w:rsidRPr="00E3002D">
        <w:rPr>
          <w:rFonts w:ascii="Times New Roman" w:hAnsi="Times New Roman" w:cs="Times New Roman"/>
        </w:rPr>
        <w:t>n soils with 1% organic matter</w:t>
      </w:r>
      <w:r w:rsidRPr="00E3002D">
        <w:rPr>
          <w:rFonts w:ascii="Times New Roman" w:hAnsi="Times New Roman" w:cs="Times New Roman"/>
        </w:rPr>
        <w:t>. Regenerative practices such as agroforestry, cover cropping, and residue management create a microclimate that reduces soil evaporation and maintains moisture near root zones. Studies in semi-arid zones of Sub-Saharan Africa and South Asia show that regenerative systems can reduce crop failure during drought years by 20–50% due to better moisture conservation an</w:t>
      </w:r>
      <w:r w:rsidR="00F643EE" w:rsidRPr="00E3002D">
        <w:rPr>
          <w:rFonts w:ascii="Times New Roman" w:hAnsi="Times New Roman" w:cs="Times New Roman"/>
        </w:rPr>
        <w:t>d root access to subsoil water</w:t>
      </w:r>
      <w:r w:rsidRPr="00E3002D">
        <w:rPr>
          <w:rFonts w:ascii="Times New Roman" w:hAnsi="Times New Roman" w:cs="Times New Roman"/>
        </w:rPr>
        <w:t>. Improved aggregate stability also reduces surface crusting, enhancing seedling emergence and early-season growth, which ar</w:t>
      </w:r>
      <w:r w:rsidR="00737B01" w:rsidRPr="00E3002D">
        <w:rPr>
          <w:rFonts w:ascii="Times New Roman" w:hAnsi="Times New Roman" w:cs="Times New Roman"/>
        </w:rPr>
        <w:t xml:space="preserve">e crucial for stress resilience (Gaudin </w:t>
      </w:r>
      <w:r w:rsidR="00737B01" w:rsidRPr="00E3002D">
        <w:rPr>
          <w:rFonts w:ascii="Times New Roman" w:hAnsi="Times New Roman" w:cs="Times New Roman"/>
          <w:i/>
        </w:rPr>
        <w:t>et.al.,</w:t>
      </w:r>
      <w:r w:rsidR="00737B01" w:rsidRPr="00E3002D">
        <w:rPr>
          <w:rFonts w:ascii="Times New Roman" w:hAnsi="Times New Roman" w:cs="Times New Roman"/>
        </w:rPr>
        <w:t xml:space="preserve"> 2013).</w:t>
      </w:r>
    </w:p>
    <w:p w14:paraId="4920A867" w14:textId="77777777" w:rsidR="00651460" w:rsidRPr="00E3002D" w:rsidRDefault="00651460" w:rsidP="00C72A30">
      <w:pPr>
        <w:numPr>
          <w:ilvl w:val="0"/>
          <w:numId w:val="35"/>
        </w:numPr>
        <w:jc w:val="both"/>
        <w:rPr>
          <w:rFonts w:ascii="Times New Roman" w:hAnsi="Times New Roman" w:cs="Times New Roman"/>
        </w:rPr>
      </w:pPr>
      <w:r w:rsidRPr="00E3002D">
        <w:rPr>
          <w:rFonts w:ascii="Times New Roman" w:hAnsi="Times New Roman" w:cs="Times New Roman"/>
          <w:i/>
          <w:iCs/>
        </w:rPr>
        <w:t>D. Reduction in GHG emissions from agricultural systems</w:t>
      </w:r>
    </w:p>
    <w:p w14:paraId="04E9492B" w14:textId="71110A80"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Sequestering carbon in soils through regenerative methods offsets atmospheric CO₂ and reduces emissions from on-farm activities. No-till practices </w:t>
      </w:r>
      <w:r w:rsidR="006410FC" w:rsidRPr="00505868">
        <w:rPr>
          <w:rFonts w:ascii="Times New Roman" w:hAnsi="Times New Roman" w:cs="Times New Roman"/>
          <w:highlight w:val="yellow"/>
        </w:rPr>
        <w:t>minimise</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fossil fuel use associated with repeated </w:t>
      </w:r>
      <w:proofErr w:type="gramStart"/>
      <w:r w:rsidRPr="00E3002D">
        <w:rPr>
          <w:rFonts w:ascii="Times New Roman" w:hAnsi="Times New Roman" w:cs="Times New Roman"/>
        </w:rPr>
        <w:t>tillage,</w:t>
      </w:r>
      <w:proofErr w:type="gramEnd"/>
      <w:r w:rsidRPr="00E3002D">
        <w:rPr>
          <w:rFonts w:ascii="Times New Roman" w:hAnsi="Times New Roman" w:cs="Times New Roman"/>
        </w:rPr>
        <w:t xml:space="preserve"> while composting and biochar reduce methane emissions compared to anaerobic decomposition of manure. Legume-based cover crops fix atmospheric nitrogen, reducing the need for synthetic </w:t>
      </w:r>
      <w:r w:rsidR="006410FC" w:rsidRPr="00505868">
        <w:rPr>
          <w:rFonts w:ascii="Times New Roman" w:hAnsi="Times New Roman" w:cs="Times New Roman"/>
          <w:highlight w:val="yellow"/>
        </w:rPr>
        <w:t>fertilisers</w:t>
      </w:r>
      <w:r w:rsidR="006410FC" w:rsidRPr="00505868">
        <w:rPr>
          <w:rFonts w:ascii="Times New Roman" w:hAnsi="Times New Roman" w:cs="Times New Roman"/>
          <w:highlight w:val="yellow"/>
        </w:rPr>
        <w:t xml:space="preserve"> </w:t>
      </w:r>
      <w:r w:rsidRPr="00E3002D">
        <w:rPr>
          <w:rFonts w:ascii="Times New Roman" w:hAnsi="Times New Roman" w:cs="Times New Roman"/>
        </w:rPr>
        <w:t>that are major sources of nitrous oxide (N₂O), a greenhouse gas with 298 times the g</w:t>
      </w:r>
      <w:r w:rsidR="00F643EE" w:rsidRPr="00E3002D">
        <w:rPr>
          <w:rFonts w:ascii="Times New Roman" w:hAnsi="Times New Roman" w:cs="Times New Roman"/>
        </w:rPr>
        <w:t>lobal warming potential of CO₂</w:t>
      </w:r>
      <w:r w:rsidRPr="00E3002D">
        <w:rPr>
          <w:rFonts w:ascii="Times New Roman" w:hAnsi="Times New Roman" w:cs="Times New Roman"/>
        </w:rPr>
        <w:t>. A life cycle assessment demonstrated that organically managed regenerative systems emit 48–66% less GHGs per unit of land compared to conventional systems. Additionally, integrating livestock through rotational grazing enhances methane cycling in the soil and reduces emissions per kilogram of animal product through improved forage efficiency and ani</w:t>
      </w:r>
      <w:r w:rsidR="00737B01" w:rsidRPr="00E3002D">
        <w:rPr>
          <w:rFonts w:ascii="Times New Roman" w:hAnsi="Times New Roman" w:cs="Times New Roman"/>
        </w:rPr>
        <w:t>mal health (</w:t>
      </w:r>
      <w:proofErr w:type="spellStart"/>
      <w:r w:rsidR="00737B01" w:rsidRPr="00E3002D">
        <w:rPr>
          <w:rFonts w:ascii="Times New Roman" w:hAnsi="Times New Roman" w:cs="Times New Roman"/>
        </w:rPr>
        <w:t>Guyader</w:t>
      </w:r>
      <w:proofErr w:type="spellEnd"/>
      <w:r w:rsidR="00737B01" w:rsidRPr="00E3002D">
        <w:rPr>
          <w:rFonts w:ascii="Times New Roman" w:hAnsi="Times New Roman" w:cs="Times New Roman"/>
        </w:rPr>
        <w:t xml:space="preserve"> </w:t>
      </w:r>
      <w:r w:rsidR="00737B01" w:rsidRPr="00E3002D">
        <w:rPr>
          <w:rFonts w:ascii="Times New Roman" w:hAnsi="Times New Roman" w:cs="Times New Roman"/>
          <w:i/>
        </w:rPr>
        <w:t>et.al.,</w:t>
      </w:r>
      <w:r w:rsidR="00737B01" w:rsidRPr="00E3002D">
        <w:rPr>
          <w:rFonts w:ascii="Times New Roman" w:hAnsi="Times New Roman" w:cs="Times New Roman"/>
        </w:rPr>
        <w:t xml:space="preserve"> 2016).</w:t>
      </w:r>
    </w:p>
    <w:p w14:paraId="04A8B09F" w14:textId="77777777" w:rsidR="00651460" w:rsidRPr="00E3002D" w:rsidRDefault="00651460" w:rsidP="00C72A30">
      <w:pPr>
        <w:numPr>
          <w:ilvl w:val="0"/>
          <w:numId w:val="36"/>
        </w:numPr>
        <w:jc w:val="both"/>
        <w:rPr>
          <w:rFonts w:ascii="Times New Roman" w:hAnsi="Times New Roman" w:cs="Times New Roman"/>
        </w:rPr>
      </w:pPr>
      <w:r w:rsidRPr="00E3002D">
        <w:rPr>
          <w:rFonts w:ascii="Times New Roman" w:hAnsi="Times New Roman" w:cs="Times New Roman"/>
          <w:i/>
          <w:iCs/>
        </w:rPr>
        <w:t>E. Livelihood benefits for smallholder farmers</w:t>
      </w:r>
    </w:p>
    <w:p w14:paraId="568C6780" w14:textId="35CCB175"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Regenerative agriculture provides economic and livelihood benefits by reducing input costs, improving yield stability, and increasing access to carbon markets. Lower reliance on external </w:t>
      </w:r>
      <w:r w:rsidR="006410FC" w:rsidRPr="00505868">
        <w:rPr>
          <w:rFonts w:ascii="Times New Roman" w:hAnsi="Times New Roman" w:cs="Times New Roman"/>
          <w:highlight w:val="yellow"/>
        </w:rPr>
        <w:t>fertilisers</w:t>
      </w:r>
      <w:r w:rsidRPr="00E3002D">
        <w:rPr>
          <w:rFonts w:ascii="Times New Roman" w:hAnsi="Times New Roman" w:cs="Times New Roman"/>
        </w:rPr>
        <w:t>, pesticides, and fuel-intensive machinery reduces input costs by 20–60%, as reported in the Community Managed Natural Farming (CMNF)</w:t>
      </w:r>
      <w:r w:rsidR="00F643EE" w:rsidRPr="00E3002D">
        <w:rPr>
          <w:rFonts w:ascii="Times New Roman" w:hAnsi="Times New Roman" w:cs="Times New Roman"/>
        </w:rPr>
        <w:t xml:space="preserve"> program across Andhra Pradesh</w:t>
      </w:r>
      <w:r w:rsidRPr="00E3002D">
        <w:rPr>
          <w:rFonts w:ascii="Times New Roman" w:hAnsi="Times New Roman" w:cs="Times New Roman"/>
        </w:rPr>
        <w:t>. Increased soil productivity and biodiversity also reduce risk exposure and dependence on external support during climate shocks. Income diversification through agroforestry, livestock integration, and value-added compost or biochar further st</w:t>
      </w:r>
      <w:r w:rsidR="00737B01" w:rsidRPr="00E3002D">
        <w:rPr>
          <w:rFonts w:ascii="Times New Roman" w:hAnsi="Times New Roman" w:cs="Times New Roman"/>
        </w:rPr>
        <w:t>rengthens household resilience (</w:t>
      </w:r>
      <w:proofErr w:type="spellStart"/>
      <w:r w:rsidR="00737B01" w:rsidRPr="00E3002D">
        <w:rPr>
          <w:rFonts w:ascii="Times New Roman" w:hAnsi="Times New Roman" w:cs="Times New Roman"/>
        </w:rPr>
        <w:t>Keprate</w:t>
      </w:r>
      <w:proofErr w:type="spellEnd"/>
      <w:r w:rsidR="00737B01" w:rsidRPr="00E3002D">
        <w:rPr>
          <w:rFonts w:ascii="Times New Roman" w:hAnsi="Times New Roman" w:cs="Times New Roman"/>
        </w:rPr>
        <w:t xml:space="preserve"> </w:t>
      </w:r>
      <w:r w:rsidR="00737B01" w:rsidRPr="00E3002D">
        <w:rPr>
          <w:rFonts w:ascii="Times New Roman" w:hAnsi="Times New Roman" w:cs="Times New Roman"/>
          <w:i/>
        </w:rPr>
        <w:t>et.al.,</w:t>
      </w:r>
      <w:r w:rsidR="00737B01" w:rsidRPr="00E3002D">
        <w:rPr>
          <w:rFonts w:ascii="Times New Roman" w:hAnsi="Times New Roman" w:cs="Times New Roman"/>
        </w:rPr>
        <w:t xml:space="preserve"> 2024). </w:t>
      </w:r>
      <w:r w:rsidRPr="00E3002D">
        <w:rPr>
          <w:rFonts w:ascii="Times New Roman" w:hAnsi="Times New Roman" w:cs="Times New Roman"/>
        </w:rPr>
        <w:t>A multistate survey found that regenerative farms are 2.5 times more likely to achieve food security and income sufficiency than conventional counterparts due to their ecological and economic robustness. Access to climate finance and voluntary carbon markets through verified carbon sequestration adds a potential income stream, provided measurement, reporting, and verification (MRV) frameworks are well established.</w:t>
      </w:r>
    </w:p>
    <w:p w14:paraId="636B8BFD" w14:textId="77777777" w:rsidR="00A60AA2" w:rsidRPr="00E3002D" w:rsidRDefault="00A60AA2" w:rsidP="00C72A30">
      <w:pPr>
        <w:jc w:val="both"/>
        <w:rPr>
          <w:rFonts w:ascii="Times New Roman" w:hAnsi="Times New Roman" w:cs="Times New Roman"/>
          <w:b/>
          <w:bCs/>
        </w:rPr>
      </w:pPr>
    </w:p>
    <w:p w14:paraId="2FE657BB"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VII. Challenges and Limitations in Implementation</w:t>
      </w:r>
    </w:p>
    <w:p w14:paraId="32C06D36" w14:textId="77777777" w:rsidR="00651460" w:rsidRPr="00E3002D" w:rsidRDefault="00651460" w:rsidP="00C72A30">
      <w:pPr>
        <w:numPr>
          <w:ilvl w:val="0"/>
          <w:numId w:val="37"/>
        </w:numPr>
        <w:jc w:val="both"/>
        <w:rPr>
          <w:rFonts w:ascii="Times New Roman" w:hAnsi="Times New Roman" w:cs="Times New Roman"/>
        </w:rPr>
      </w:pPr>
      <w:r w:rsidRPr="00E3002D">
        <w:rPr>
          <w:rFonts w:ascii="Times New Roman" w:hAnsi="Times New Roman" w:cs="Times New Roman"/>
          <w:i/>
          <w:iCs/>
        </w:rPr>
        <w:t>A. Knowledge gaps and limited adoption in farming communities</w:t>
      </w:r>
    </w:p>
    <w:p w14:paraId="1B2A8703" w14:textId="57D41E58"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The transition to regenerative agriculture faces substantial constraints due to knowledge </w:t>
      </w:r>
      <w:r w:rsidR="00737B01" w:rsidRPr="00E3002D">
        <w:rPr>
          <w:rFonts w:ascii="Times New Roman" w:hAnsi="Times New Roman" w:cs="Times New Roman"/>
        </w:rPr>
        <w:t xml:space="preserve">deficiencies among stakeholders (Pathania </w:t>
      </w:r>
      <w:r w:rsidR="00737B01" w:rsidRPr="00E3002D">
        <w:rPr>
          <w:rFonts w:ascii="Times New Roman" w:hAnsi="Times New Roman" w:cs="Times New Roman"/>
          <w:i/>
        </w:rPr>
        <w:t>et.al.,</w:t>
      </w:r>
      <w:r w:rsidR="00737B01" w:rsidRPr="00E3002D">
        <w:rPr>
          <w:rFonts w:ascii="Times New Roman" w:hAnsi="Times New Roman" w:cs="Times New Roman"/>
        </w:rPr>
        <w:t xml:space="preserve"> 2024).</w:t>
      </w:r>
      <w:r w:rsidRPr="00E3002D">
        <w:rPr>
          <w:rFonts w:ascii="Times New Roman" w:hAnsi="Times New Roman" w:cs="Times New Roman"/>
        </w:rPr>
        <w:t xml:space="preserve"> Limited understanding of soil biology, carbon cycling, and the long-term benefits of regenerative practices inhibits widespread adoption, especially in smallholder systems. Farmers often rely on traditional practices or short-term yield </w:t>
      </w:r>
      <w:r w:rsidR="006410FC" w:rsidRPr="00505868">
        <w:rPr>
          <w:rFonts w:ascii="Times New Roman" w:hAnsi="Times New Roman" w:cs="Times New Roman"/>
          <w:highlight w:val="yellow"/>
        </w:rPr>
        <w:t>maximisation</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strategies, making it difficult to introduce systems that yield ecological benefits over extended </w:t>
      </w:r>
      <w:r w:rsidRPr="00E3002D">
        <w:rPr>
          <w:rFonts w:ascii="Times New Roman" w:hAnsi="Times New Roman" w:cs="Times New Roman"/>
        </w:rPr>
        <w:lastRenderedPageBreak/>
        <w:t xml:space="preserve">periods. A survey revealed that fewer than 25% of farmers in low- and middle-income countries were familiar with regenerative concepts. Extension services often lack </w:t>
      </w:r>
      <w:r w:rsidR="006410FC" w:rsidRPr="00505868">
        <w:rPr>
          <w:rFonts w:ascii="Times New Roman" w:hAnsi="Times New Roman" w:cs="Times New Roman"/>
          <w:highlight w:val="yellow"/>
        </w:rPr>
        <w:t>specialised</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training to deliver guidance on regenerative methodologies such as biochar application, adaptive grazing, or microbial amendments. The absence of demonstration plots and </w:t>
      </w:r>
      <w:r w:rsidR="006410FC" w:rsidRPr="00505868">
        <w:rPr>
          <w:rFonts w:ascii="Times New Roman" w:hAnsi="Times New Roman" w:cs="Times New Roman"/>
          <w:highlight w:val="yellow"/>
        </w:rPr>
        <w:t>localised</w:t>
      </w:r>
      <w:r w:rsidR="006410FC" w:rsidRPr="00505868">
        <w:rPr>
          <w:rFonts w:ascii="Times New Roman" w:hAnsi="Times New Roman" w:cs="Times New Roman"/>
          <w:highlight w:val="yellow"/>
        </w:rPr>
        <w:t xml:space="preserve"> </w:t>
      </w:r>
      <w:r w:rsidRPr="00E3002D">
        <w:rPr>
          <w:rFonts w:ascii="Times New Roman" w:hAnsi="Times New Roman" w:cs="Times New Roman"/>
        </w:rPr>
        <w:t>success stories further limits farmer confidence. Without hands-on capacity building and participatory models, adoption remains fragmented and constrained to pilot projects.</w:t>
      </w:r>
    </w:p>
    <w:p w14:paraId="498A4220" w14:textId="77777777" w:rsidR="00651460" w:rsidRPr="00E3002D" w:rsidRDefault="00651460" w:rsidP="00C72A30">
      <w:pPr>
        <w:numPr>
          <w:ilvl w:val="0"/>
          <w:numId w:val="38"/>
        </w:numPr>
        <w:jc w:val="both"/>
        <w:rPr>
          <w:rFonts w:ascii="Times New Roman" w:hAnsi="Times New Roman" w:cs="Times New Roman"/>
        </w:rPr>
      </w:pPr>
      <w:r w:rsidRPr="00E3002D">
        <w:rPr>
          <w:rFonts w:ascii="Times New Roman" w:hAnsi="Times New Roman" w:cs="Times New Roman"/>
          <w:i/>
          <w:iCs/>
        </w:rPr>
        <w:t>B. Institutional and policy barriers</w:t>
      </w:r>
    </w:p>
    <w:p w14:paraId="58179CC4" w14:textId="47E92F4D" w:rsidR="00651460" w:rsidRPr="00E3002D" w:rsidRDefault="00651460" w:rsidP="00C72A30">
      <w:pPr>
        <w:jc w:val="both"/>
        <w:rPr>
          <w:rFonts w:ascii="Times New Roman" w:hAnsi="Times New Roman" w:cs="Times New Roman"/>
        </w:rPr>
      </w:pPr>
      <w:r w:rsidRPr="00E3002D">
        <w:rPr>
          <w:rFonts w:ascii="Times New Roman" w:hAnsi="Times New Roman" w:cs="Times New Roman"/>
        </w:rPr>
        <w:t>Agricultural policies and subsidy structures tend to support conventional input-intensive farming, which directly cont</w:t>
      </w:r>
      <w:r w:rsidR="00737B01" w:rsidRPr="00E3002D">
        <w:rPr>
          <w:rFonts w:ascii="Times New Roman" w:hAnsi="Times New Roman" w:cs="Times New Roman"/>
        </w:rPr>
        <w:t xml:space="preserve">radicts the regenerative model (Singh </w:t>
      </w:r>
      <w:r w:rsidR="00737B01" w:rsidRPr="00E3002D">
        <w:rPr>
          <w:rFonts w:ascii="Times New Roman" w:hAnsi="Times New Roman" w:cs="Times New Roman"/>
          <w:i/>
        </w:rPr>
        <w:t>et.al.,</w:t>
      </w:r>
      <w:r w:rsidR="00737B01" w:rsidRPr="00E3002D">
        <w:rPr>
          <w:rFonts w:ascii="Times New Roman" w:hAnsi="Times New Roman" w:cs="Times New Roman"/>
        </w:rPr>
        <w:t xml:space="preserve"> 2020). </w:t>
      </w:r>
      <w:r w:rsidR="006410FC" w:rsidRPr="00505868">
        <w:rPr>
          <w:rFonts w:ascii="Times New Roman" w:hAnsi="Times New Roman" w:cs="Times New Roman"/>
          <w:highlight w:val="yellow"/>
        </w:rPr>
        <w:t>Fertiliser</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and pesticide subsidies </w:t>
      </w:r>
      <w:r w:rsidR="006410FC" w:rsidRPr="00505868">
        <w:rPr>
          <w:rFonts w:ascii="Times New Roman" w:hAnsi="Times New Roman" w:cs="Times New Roman"/>
          <w:highlight w:val="yellow"/>
        </w:rPr>
        <w:t>incentivise</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chemical use, while procurement and insurance mechanisms are tailored to monoculture production systems. There is a noticeable gap in regulatory frameworks that promote carbon farming or reward ecological stewardship. Certification of regenerative products remains underdeveloped, creating market confusion and limiting value chain integration. Institutional inertia, fragmented jurisdiction over soil, forest, and agriculture departments, and weak inter-ministerial coordination impede large-scale regenerative transformation. Studies </w:t>
      </w:r>
      <w:r w:rsidR="006410FC" w:rsidRPr="00505868">
        <w:rPr>
          <w:rFonts w:ascii="Times New Roman" w:hAnsi="Times New Roman" w:cs="Times New Roman"/>
          <w:highlight w:val="yellow"/>
        </w:rPr>
        <w:t>emphasise</w:t>
      </w:r>
      <w:r w:rsidR="006410FC" w:rsidRPr="00505868">
        <w:rPr>
          <w:rFonts w:ascii="Times New Roman" w:hAnsi="Times New Roman" w:cs="Times New Roman"/>
          <w:highlight w:val="yellow"/>
        </w:rPr>
        <w:t xml:space="preserve"> </w:t>
      </w:r>
      <w:r w:rsidRPr="00E3002D">
        <w:rPr>
          <w:rFonts w:ascii="Times New Roman" w:hAnsi="Times New Roman" w:cs="Times New Roman"/>
        </w:rPr>
        <w:t>that policy realignment is essential to transition from extractive models to circular, soil-regenerative economies.</w:t>
      </w:r>
    </w:p>
    <w:p w14:paraId="1CE5EE8F" w14:textId="77777777" w:rsidR="00651460" w:rsidRPr="00E3002D" w:rsidRDefault="00651460" w:rsidP="00C72A30">
      <w:pPr>
        <w:numPr>
          <w:ilvl w:val="0"/>
          <w:numId w:val="39"/>
        </w:numPr>
        <w:jc w:val="both"/>
        <w:rPr>
          <w:rFonts w:ascii="Times New Roman" w:hAnsi="Times New Roman" w:cs="Times New Roman"/>
        </w:rPr>
      </w:pPr>
      <w:r w:rsidRPr="00E3002D">
        <w:rPr>
          <w:rFonts w:ascii="Times New Roman" w:hAnsi="Times New Roman" w:cs="Times New Roman"/>
          <w:i/>
          <w:iCs/>
        </w:rPr>
        <w:t>C. Socio-economic and land tenure issues</w:t>
      </w:r>
    </w:p>
    <w:p w14:paraId="3BFDB83E" w14:textId="57C88B6A" w:rsidR="00651460" w:rsidRPr="00E3002D" w:rsidRDefault="00651460" w:rsidP="00C72A30">
      <w:pPr>
        <w:jc w:val="both"/>
        <w:rPr>
          <w:rFonts w:ascii="Times New Roman" w:hAnsi="Times New Roman" w:cs="Times New Roman"/>
        </w:rPr>
      </w:pPr>
      <w:r w:rsidRPr="00E3002D">
        <w:rPr>
          <w:rFonts w:ascii="Times New Roman" w:hAnsi="Times New Roman" w:cs="Times New Roman"/>
        </w:rPr>
        <w:t>Land fragmentation, insecure tenancy, and limited access to credit present significant barriers to regenerative agriculture. Many smallholders operate under informal land arrangements or short-term leases, discourag</w:t>
      </w:r>
      <w:r w:rsidR="00737B01" w:rsidRPr="00E3002D">
        <w:rPr>
          <w:rFonts w:ascii="Times New Roman" w:hAnsi="Times New Roman" w:cs="Times New Roman"/>
        </w:rPr>
        <w:t xml:space="preserve">ing long-term soil investments (Adenuga </w:t>
      </w:r>
      <w:r w:rsidR="00737B01" w:rsidRPr="00E3002D">
        <w:rPr>
          <w:rFonts w:ascii="Times New Roman" w:hAnsi="Times New Roman" w:cs="Times New Roman"/>
          <w:i/>
        </w:rPr>
        <w:t>et.al.,</w:t>
      </w:r>
      <w:r w:rsidR="00737B01" w:rsidRPr="00E3002D">
        <w:rPr>
          <w:rFonts w:ascii="Times New Roman" w:hAnsi="Times New Roman" w:cs="Times New Roman"/>
        </w:rPr>
        <w:t xml:space="preserve"> 2021). </w:t>
      </w:r>
      <w:r w:rsidRPr="00E3002D">
        <w:rPr>
          <w:rFonts w:ascii="Times New Roman" w:hAnsi="Times New Roman" w:cs="Times New Roman"/>
        </w:rPr>
        <w:t xml:space="preserve">A study indicates that insecure tenure reduces the likelihood of adopting sustainable land management practices by up to 40%. Women farmers, who often have limited land rights and access to extension services, face additional obstacles. Regenerative systems frequently require upfront investment in composting infrastructure, tree planting, or livestock fencing, which can be financially burdensome without institutional support. Marginal and resource-poor farmers also face trade-offs between food security and ecological investments, especially during initial transition periods when productivity may decline temporarily before </w:t>
      </w:r>
      <w:r w:rsidR="006410FC" w:rsidRPr="00505868">
        <w:rPr>
          <w:rFonts w:ascii="Times New Roman" w:hAnsi="Times New Roman" w:cs="Times New Roman"/>
          <w:highlight w:val="yellow"/>
        </w:rPr>
        <w:t>stabilising</w:t>
      </w:r>
      <w:r w:rsidRPr="00E3002D">
        <w:rPr>
          <w:rFonts w:ascii="Times New Roman" w:hAnsi="Times New Roman" w:cs="Times New Roman"/>
        </w:rPr>
        <w:t>.</w:t>
      </w:r>
    </w:p>
    <w:p w14:paraId="0F9209A1" w14:textId="77777777" w:rsidR="00651460" w:rsidRPr="00E3002D" w:rsidRDefault="00651460" w:rsidP="00C72A30">
      <w:pPr>
        <w:numPr>
          <w:ilvl w:val="0"/>
          <w:numId w:val="40"/>
        </w:numPr>
        <w:jc w:val="both"/>
        <w:rPr>
          <w:rFonts w:ascii="Times New Roman" w:hAnsi="Times New Roman" w:cs="Times New Roman"/>
        </w:rPr>
      </w:pPr>
      <w:r w:rsidRPr="00E3002D">
        <w:rPr>
          <w:rFonts w:ascii="Times New Roman" w:hAnsi="Times New Roman" w:cs="Times New Roman"/>
          <w:i/>
          <w:iCs/>
        </w:rPr>
        <w:t>D. Measurement, reporting, and verification (MRV) of SOC changes</w:t>
      </w:r>
    </w:p>
    <w:p w14:paraId="70881690" w14:textId="306F72B6" w:rsidR="00651460" w:rsidRPr="00E3002D" w:rsidRDefault="00651460" w:rsidP="00C72A30">
      <w:pPr>
        <w:jc w:val="both"/>
        <w:rPr>
          <w:rFonts w:ascii="Times New Roman" w:hAnsi="Times New Roman" w:cs="Times New Roman"/>
        </w:rPr>
      </w:pPr>
      <w:r w:rsidRPr="00E3002D">
        <w:rPr>
          <w:rFonts w:ascii="Times New Roman" w:hAnsi="Times New Roman" w:cs="Times New Roman"/>
        </w:rPr>
        <w:t>Robust MRV systems are critical for validating carbon sequestration claims, enabling access to carbon markets, and designing</w:t>
      </w:r>
      <w:r w:rsidR="00737B01" w:rsidRPr="00E3002D">
        <w:rPr>
          <w:rFonts w:ascii="Times New Roman" w:hAnsi="Times New Roman" w:cs="Times New Roman"/>
        </w:rPr>
        <w:t xml:space="preserve"> evidence-based policies (Henry </w:t>
      </w:r>
      <w:r w:rsidR="00737B01" w:rsidRPr="00E3002D">
        <w:rPr>
          <w:rFonts w:ascii="Times New Roman" w:hAnsi="Times New Roman" w:cs="Times New Roman"/>
          <w:i/>
        </w:rPr>
        <w:t xml:space="preserve">et.al., </w:t>
      </w:r>
      <w:r w:rsidR="00737B01" w:rsidRPr="00E3002D">
        <w:rPr>
          <w:rFonts w:ascii="Times New Roman" w:hAnsi="Times New Roman" w:cs="Times New Roman"/>
        </w:rPr>
        <w:t>2023).</w:t>
      </w:r>
      <w:r w:rsidRPr="00E3002D">
        <w:rPr>
          <w:rFonts w:ascii="Times New Roman" w:hAnsi="Times New Roman" w:cs="Times New Roman"/>
        </w:rPr>
        <w:t xml:space="preserve"> SOC measurement is technically complex, requiring </w:t>
      </w:r>
      <w:r w:rsidR="006410FC" w:rsidRPr="00505868">
        <w:rPr>
          <w:rFonts w:ascii="Times New Roman" w:hAnsi="Times New Roman" w:cs="Times New Roman"/>
          <w:highlight w:val="yellow"/>
        </w:rPr>
        <w:t>standardised</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protocols for sampling, bulk density estimation, and depth stratification. Temporal and spatial variability, especially in heterogeneous smallholder plots, </w:t>
      </w:r>
      <w:r w:rsidR="006410FC" w:rsidRPr="00505868">
        <w:rPr>
          <w:rFonts w:ascii="Times New Roman" w:hAnsi="Times New Roman" w:cs="Times New Roman"/>
          <w:highlight w:val="yellow"/>
        </w:rPr>
        <w:t>challenge</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consistency and reliability. Manual soil sampling is </w:t>
      </w:r>
      <w:r w:rsidR="006410FC" w:rsidRPr="00505868">
        <w:rPr>
          <w:rFonts w:ascii="Times New Roman" w:hAnsi="Times New Roman" w:cs="Times New Roman"/>
          <w:highlight w:val="yellow"/>
        </w:rPr>
        <w:t>labour</w:t>
      </w:r>
      <w:r w:rsidR="006410FC">
        <w:rPr>
          <w:rFonts w:ascii="Times New Roman" w:hAnsi="Times New Roman" w:cs="Times New Roman"/>
        </w:rPr>
        <w:t>-</w:t>
      </w:r>
      <w:r w:rsidR="006410FC" w:rsidRPr="00505868">
        <w:rPr>
          <w:rFonts w:ascii="Times New Roman" w:hAnsi="Times New Roman" w:cs="Times New Roman"/>
          <w:highlight w:val="yellow"/>
        </w:rPr>
        <w:t>intensive</w:t>
      </w:r>
      <w:r w:rsidRPr="00E3002D">
        <w:rPr>
          <w:rFonts w:ascii="Times New Roman" w:hAnsi="Times New Roman" w:cs="Times New Roman"/>
        </w:rPr>
        <w:t xml:space="preserve">, expensive, and often lacks sufficient resolution for landscape-scale monitoring. Remote sensing tools are still evolving and are limited in capturing subsoil carbon or distinguishing between labile and stable carbon fractions. Carbon </w:t>
      </w:r>
      <w:r w:rsidR="006410FC" w:rsidRPr="00505868">
        <w:rPr>
          <w:rFonts w:ascii="Times New Roman" w:hAnsi="Times New Roman" w:cs="Times New Roman"/>
          <w:highlight w:val="yellow"/>
        </w:rPr>
        <w:t>modelling</w:t>
      </w:r>
      <w:r w:rsidR="006410FC" w:rsidRPr="00505868">
        <w:rPr>
          <w:rFonts w:ascii="Times New Roman" w:hAnsi="Times New Roman" w:cs="Times New Roman"/>
          <w:highlight w:val="yellow"/>
        </w:rPr>
        <w:t xml:space="preserve"> </w:t>
      </w:r>
      <w:r w:rsidRPr="00E3002D">
        <w:rPr>
          <w:rFonts w:ascii="Times New Roman" w:hAnsi="Times New Roman" w:cs="Times New Roman"/>
        </w:rPr>
        <w:t>tools like RothC and CENTURY require detailed input data, which is often unavailable o</w:t>
      </w:r>
      <w:r w:rsidR="00F643EE" w:rsidRPr="00E3002D">
        <w:rPr>
          <w:rFonts w:ascii="Times New Roman" w:hAnsi="Times New Roman" w:cs="Times New Roman"/>
        </w:rPr>
        <w:t>r fragmented at the farm level</w:t>
      </w:r>
      <w:r w:rsidRPr="00E3002D">
        <w:rPr>
          <w:rFonts w:ascii="Times New Roman" w:hAnsi="Times New Roman" w:cs="Times New Roman"/>
        </w:rPr>
        <w:t>. The absence of interoperable data systems and national-level MRV frameworks undermines carbon incentive program</w:t>
      </w:r>
      <w:r w:rsidR="00737B01" w:rsidRPr="00E3002D">
        <w:rPr>
          <w:rFonts w:ascii="Times New Roman" w:hAnsi="Times New Roman" w:cs="Times New Roman"/>
        </w:rPr>
        <w:t xml:space="preserve">s and slows regulatory adoption (Olczak </w:t>
      </w:r>
      <w:r w:rsidR="00737B01" w:rsidRPr="00E3002D">
        <w:rPr>
          <w:rFonts w:ascii="Times New Roman" w:hAnsi="Times New Roman" w:cs="Times New Roman"/>
          <w:i/>
        </w:rPr>
        <w:t>et.al.,</w:t>
      </w:r>
      <w:r w:rsidR="00737B01" w:rsidRPr="00E3002D">
        <w:rPr>
          <w:rFonts w:ascii="Times New Roman" w:hAnsi="Times New Roman" w:cs="Times New Roman"/>
        </w:rPr>
        <w:t xml:space="preserve"> 2022).</w:t>
      </w:r>
    </w:p>
    <w:p w14:paraId="2FD6918B" w14:textId="77777777" w:rsidR="00651460" w:rsidRPr="00E3002D" w:rsidRDefault="00651460" w:rsidP="00C72A30">
      <w:pPr>
        <w:numPr>
          <w:ilvl w:val="0"/>
          <w:numId w:val="41"/>
        </w:numPr>
        <w:jc w:val="both"/>
        <w:rPr>
          <w:rFonts w:ascii="Times New Roman" w:hAnsi="Times New Roman" w:cs="Times New Roman"/>
        </w:rPr>
      </w:pPr>
      <w:r w:rsidRPr="00E3002D">
        <w:rPr>
          <w:rFonts w:ascii="Times New Roman" w:hAnsi="Times New Roman" w:cs="Times New Roman"/>
          <w:i/>
          <w:iCs/>
        </w:rPr>
        <w:t>E. Financial viability and market-based incentives</w:t>
      </w:r>
    </w:p>
    <w:p w14:paraId="559A4574" w14:textId="3E9076ED" w:rsidR="00651460" w:rsidRPr="00E3002D" w:rsidRDefault="00651460" w:rsidP="00C72A30">
      <w:pPr>
        <w:jc w:val="both"/>
        <w:rPr>
          <w:rFonts w:ascii="Times New Roman" w:hAnsi="Times New Roman" w:cs="Times New Roman"/>
        </w:rPr>
      </w:pPr>
      <w:r w:rsidRPr="00E3002D">
        <w:rPr>
          <w:rFonts w:ascii="Times New Roman" w:hAnsi="Times New Roman" w:cs="Times New Roman"/>
        </w:rPr>
        <w:t>The financial sustainability of regenerative agriculture depends on access to markets that reward ecosystem services and low-emission farming. Transitioning from conventional to regenerative systems may entail initial yield reductions or opportunity costs, especially when shifting from high-yield monocultures to diversified cropping. Farmers often lack access to carbon finance mechanisms or ecosystem service payments due to high transaction costs and limited aggregation platforms. According to a report</w:t>
      </w:r>
      <w:r w:rsidR="006410FC">
        <w:rPr>
          <w:rFonts w:ascii="Times New Roman" w:hAnsi="Times New Roman" w:cs="Times New Roman"/>
        </w:rPr>
        <w:t>,</w:t>
      </w:r>
      <w:r w:rsidRPr="00E3002D">
        <w:rPr>
          <w:rFonts w:ascii="Times New Roman" w:hAnsi="Times New Roman" w:cs="Times New Roman"/>
        </w:rPr>
        <w:t xml:space="preserve"> only 3% of global climate finance reaches small-scale agriculture. Voluntary </w:t>
      </w:r>
      <w:r w:rsidRPr="00E3002D">
        <w:rPr>
          <w:rFonts w:ascii="Times New Roman" w:hAnsi="Times New Roman" w:cs="Times New Roman"/>
        </w:rPr>
        <w:lastRenderedPageBreak/>
        <w:t xml:space="preserve">carbon markets remain inaccessible to most farmers due to the high cost of verification, certification, and aggregation. The absence of </w:t>
      </w:r>
      <w:r w:rsidR="006410FC" w:rsidRPr="00505868">
        <w:rPr>
          <w:rFonts w:ascii="Times New Roman" w:hAnsi="Times New Roman" w:cs="Times New Roman"/>
          <w:highlight w:val="yellow"/>
        </w:rPr>
        <w:t>standardised</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protocols for soil carbon credits further restricts market participation. Blended finance models, risk-sharing mechanisms, and community aggregation models are necessary to make regenerative farming a financially </w:t>
      </w:r>
      <w:r w:rsidR="00F643EE" w:rsidRPr="00E3002D">
        <w:rPr>
          <w:rFonts w:ascii="Times New Roman" w:hAnsi="Times New Roman" w:cs="Times New Roman"/>
        </w:rPr>
        <w:t>viable option for smallholders</w:t>
      </w:r>
      <w:r w:rsidR="00737B01" w:rsidRPr="00E3002D">
        <w:rPr>
          <w:rFonts w:ascii="Times New Roman" w:hAnsi="Times New Roman" w:cs="Times New Roman"/>
        </w:rPr>
        <w:t xml:space="preserve"> (</w:t>
      </w:r>
      <w:proofErr w:type="spellStart"/>
      <w:r w:rsidR="00737B01" w:rsidRPr="00E3002D">
        <w:rPr>
          <w:rFonts w:ascii="Times New Roman" w:hAnsi="Times New Roman" w:cs="Times New Roman"/>
        </w:rPr>
        <w:t>Louman</w:t>
      </w:r>
      <w:proofErr w:type="spellEnd"/>
      <w:r w:rsidR="00737B01" w:rsidRPr="00E3002D">
        <w:rPr>
          <w:rFonts w:ascii="Times New Roman" w:hAnsi="Times New Roman" w:cs="Times New Roman"/>
        </w:rPr>
        <w:t xml:space="preserve"> </w:t>
      </w:r>
      <w:r w:rsidR="00737B01" w:rsidRPr="00E3002D">
        <w:rPr>
          <w:rFonts w:ascii="Times New Roman" w:hAnsi="Times New Roman" w:cs="Times New Roman"/>
          <w:i/>
        </w:rPr>
        <w:t>et.al.,</w:t>
      </w:r>
      <w:r w:rsidR="00737B01" w:rsidRPr="00E3002D">
        <w:rPr>
          <w:rFonts w:ascii="Times New Roman" w:hAnsi="Times New Roman" w:cs="Times New Roman"/>
        </w:rPr>
        <w:t xml:space="preserve"> 2022).</w:t>
      </w:r>
    </w:p>
    <w:p w14:paraId="1A6769AE" w14:textId="77777777" w:rsidR="00A60AA2" w:rsidRPr="00505868" w:rsidRDefault="00A60AA2" w:rsidP="00C72A30">
      <w:pPr>
        <w:jc w:val="both"/>
        <w:rPr>
          <w:rFonts w:ascii="Times New Roman" w:hAnsi="Times New Roman" w:cs="Times New Roman"/>
          <w:b/>
          <w:bCs/>
          <w:highlight w:val="yellow"/>
        </w:rPr>
      </w:pPr>
    </w:p>
    <w:p w14:paraId="0C4DF954" w14:textId="472F2E86"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 xml:space="preserve">VIII. Monitoring, </w:t>
      </w:r>
      <w:r w:rsidR="006410FC" w:rsidRPr="00505868">
        <w:rPr>
          <w:rFonts w:ascii="Times New Roman" w:hAnsi="Times New Roman" w:cs="Times New Roman"/>
          <w:b/>
          <w:bCs/>
          <w:highlight w:val="yellow"/>
        </w:rPr>
        <w:t>Modelling</w:t>
      </w:r>
      <w:r w:rsidRPr="00E3002D">
        <w:rPr>
          <w:rFonts w:ascii="Times New Roman" w:hAnsi="Times New Roman" w:cs="Times New Roman"/>
          <w:b/>
          <w:bCs/>
        </w:rPr>
        <w:t>, and Assessment Techniques</w:t>
      </w:r>
    </w:p>
    <w:p w14:paraId="2662B913" w14:textId="77777777" w:rsidR="00651460" w:rsidRPr="00E3002D" w:rsidRDefault="00651460" w:rsidP="00C72A30">
      <w:pPr>
        <w:numPr>
          <w:ilvl w:val="0"/>
          <w:numId w:val="42"/>
        </w:numPr>
        <w:jc w:val="both"/>
        <w:rPr>
          <w:rFonts w:ascii="Times New Roman" w:hAnsi="Times New Roman" w:cs="Times New Roman"/>
        </w:rPr>
      </w:pPr>
      <w:r w:rsidRPr="00E3002D">
        <w:rPr>
          <w:rFonts w:ascii="Times New Roman" w:hAnsi="Times New Roman" w:cs="Times New Roman"/>
          <w:i/>
          <w:iCs/>
        </w:rPr>
        <w:t>A. Direct soil sampling and laboratory analysis</w:t>
      </w:r>
    </w:p>
    <w:p w14:paraId="3462D22A" w14:textId="7818AF01"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Direct soil sampling remains the most accurate method for quantifying soil organic carbon (SOC). It involves </w:t>
      </w:r>
      <w:r w:rsidR="006410FC">
        <w:rPr>
          <w:rFonts w:ascii="Times New Roman" w:hAnsi="Times New Roman" w:cs="Times New Roman"/>
        </w:rPr>
        <w:t xml:space="preserve">the </w:t>
      </w:r>
      <w:r w:rsidRPr="00E3002D">
        <w:rPr>
          <w:rFonts w:ascii="Times New Roman" w:hAnsi="Times New Roman" w:cs="Times New Roman"/>
        </w:rPr>
        <w:t xml:space="preserve">systematic collection of soil cores across depths, followed by laboratory analysis using dry combustion (elemental </w:t>
      </w:r>
      <w:r w:rsidR="006410FC" w:rsidRPr="00505868">
        <w:rPr>
          <w:rFonts w:ascii="Times New Roman" w:hAnsi="Times New Roman" w:cs="Times New Roman"/>
          <w:highlight w:val="yellow"/>
        </w:rPr>
        <w:t>analysers</w:t>
      </w:r>
      <w:r w:rsidRPr="00E3002D">
        <w:rPr>
          <w:rFonts w:ascii="Times New Roman" w:hAnsi="Times New Roman" w:cs="Times New Roman"/>
        </w:rPr>
        <w:t xml:space="preserve">), Walkley-Black titration, or loss-on-ignition methods (Nelson &amp; Sommers, 1996). Bulk density measurements are essential to convert carbon concentration to stock (Mg C ha⁻¹). Stratified sampling by depth (e.g., 0–15 cm, 15–30 cm) accounts for carbon distribution across soil profiles. Long-term experiments at ICAR and Rothamsted Research Station have demonstrated SOC changes with high </w:t>
      </w:r>
      <w:r w:rsidR="00F643EE" w:rsidRPr="00E3002D">
        <w:rPr>
          <w:rFonts w:ascii="Times New Roman" w:hAnsi="Times New Roman" w:cs="Times New Roman"/>
        </w:rPr>
        <w:t>precision using such protocols</w:t>
      </w:r>
      <w:r w:rsidRPr="00E3002D">
        <w:rPr>
          <w:rFonts w:ascii="Times New Roman" w:hAnsi="Times New Roman" w:cs="Times New Roman"/>
        </w:rPr>
        <w:t>. Temporal variability due to seasonal changes in microbial respiration and moisture requires repeated sampling over years for reliable trends.</w:t>
      </w:r>
    </w:p>
    <w:p w14:paraId="4E255AF1" w14:textId="77777777" w:rsidR="00651460" w:rsidRPr="00E3002D" w:rsidRDefault="00651460" w:rsidP="00C72A30">
      <w:pPr>
        <w:numPr>
          <w:ilvl w:val="0"/>
          <w:numId w:val="43"/>
        </w:numPr>
        <w:jc w:val="both"/>
        <w:rPr>
          <w:rFonts w:ascii="Times New Roman" w:hAnsi="Times New Roman" w:cs="Times New Roman"/>
        </w:rPr>
      </w:pPr>
      <w:r w:rsidRPr="00E3002D">
        <w:rPr>
          <w:rFonts w:ascii="Times New Roman" w:hAnsi="Times New Roman" w:cs="Times New Roman"/>
          <w:i/>
          <w:iCs/>
        </w:rPr>
        <w:t>B. Remote sensing and GIS applications</w:t>
      </w:r>
    </w:p>
    <w:p w14:paraId="0A1EA68C" w14:textId="65FEC1E1"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Remote sensing tools are increasingly used to monitor land cover, biomass, vegetation </w:t>
      </w:r>
      <w:r w:rsidR="00737B01" w:rsidRPr="00E3002D">
        <w:rPr>
          <w:rFonts w:ascii="Times New Roman" w:hAnsi="Times New Roman" w:cs="Times New Roman"/>
        </w:rPr>
        <w:t xml:space="preserve">indices, and infer SOC dynamics (Croft </w:t>
      </w:r>
      <w:r w:rsidR="00737B01" w:rsidRPr="00E3002D">
        <w:rPr>
          <w:rFonts w:ascii="Times New Roman" w:hAnsi="Times New Roman" w:cs="Times New Roman"/>
          <w:i/>
        </w:rPr>
        <w:t>et.al.,</w:t>
      </w:r>
      <w:r w:rsidR="00737B01" w:rsidRPr="00E3002D">
        <w:rPr>
          <w:rFonts w:ascii="Times New Roman" w:hAnsi="Times New Roman" w:cs="Times New Roman"/>
        </w:rPr>
        <w:t xml:space="preserve"> 2012).</w:t>
      </w:r>
      <w:r w:rsidRPr="00E3002D">
        <w:rPr>
          <w:rFonts w:ascii="Times New Roman" w:hAnsi="Times New Roman" w:cs="Times New Roman"/>
        </w:rPr>
        <w:t xml:space="preserve"> Spectral indices such as </w:t>
      </w:r>
      <w:r w:rsidR="006410FC" w:rsidRPr="00505868">
        <w:rPr>
          <w:rFonts w:ascii="Times New Roman" w:hAnsi="Times New Roman" w:cs="Times New Roman"/>
          <w:highlight w:val="yellow"/>
        </w:rPr>
        <w:t>Normalised</w:t>
      </w:r>
      <w:r w:rsidR="006410FC" w:rsidRPr="00505868">
        <w:rPr>
          <w:rFonts w:ascii="Times New Roman" w:hAnsi="Times New Roman" w:cs="Times New Roman"/>
          <w:highlight w:val="yellow"/>
        </w:rPr>
        <w:t xml:space="preserve"> </w:t>
      </w:r>
      <w:r w:rsidRPr="00E3002D">
        <w:rPr>
          <w:rFonts w:ascii="Times New Roman" w:hAnsi="Times New Roman" w:cs="Times New Roman"/>
        </w:rPr>
        <w:t>Difference Vegetation Index (NDVI) and Soil Adjusted Vegetation Index (SAVI) correlate with organic</w:t>
      </w:r>
      <w:r w:rsidR="00F643EE" w:rsidRPr="00E3002D">
        <w:rPr>
          <w:rFonts w:ascii="Times New Roman" w:hAnsi="Times New Roman" w:cs="Times New Roman"/>
        </w:rPr>
        <w:t xml:space="preserve"> matter and cover crop biomass</w:t>
      </w:r>
      <w:r w:rsidRPr="00E3002D">
        <w:rPr>
          <w:rFonts w:ascii="Times New Roman" w:hAnsi="Times New Roman" w:cs="Times New Roman"/>
        </w:rPr>
        <w:t xml:space="preserve">. Hyperspectral and multispectral imagery from satellites (e.g., Sentinel-2, Landsat 8) provide large-scale land surface data. GIS-based interpolation models such as kriging and IDW (inverse distance weighting) help map SOC distribution across landscapes. </w:t>
      </w:r>
      <w:proofErr w:type="spellStart"/>
      <w:r w:rsidRPr="00E3002D">
        <w:rPr>
          <w:rFonts w:ascii="Times New Roman" w:hAnsi="Times New Roman" w:cs="Times New Roman"/>
        </w:rPr>
        <w:t>SoilGrids</w:t>
      </w:r>
      <w:proofErr w:type="spellEnd"/>
      <w:r w:rsidRPr="00E3002D">
        <w:rPr>
          <w:rFonts w:ascii="Times New Roman" w:hAnsi="Times New Roman" w:cs="Times New Roman"/>
        </w:rPr>
        <w:t xml:space="preserve"> by ISRIC provides global SOC data at 250 m resolution using machine learning</w:t>
      </w:r>
      <w:r w:rsidR="00F643EE" w:rsidRPr="00E3002D">
        <w:rPr>
          <w:rFonts w:ascii="Times New Roman" w:hAnsi="Times New Roman" w:cs="Times New Roman"/>
        </w:rPr>
        <w:t xml:space="preserve"> and remote sensing covariates</w:t>
      </w:r>
      <w:r w:rsidRPr="00E3002D">
        <w:rPr>
          <w:rFonts w:ascii="Times New Roman" w:hAnsi="Times New Roman" w:cs="Times New Roman"/>
        </w:rPr>
        <w:t>. Limitations remain in detecting subsoil carbon and distinguishing stable versus labile pools.</w:t>
      </w:r>
    </w:p>
    <w:p w14:paraId="54E7F7EA" w14:textId="77777777" w:rsidR="00651460" w:rsidRPr="00E3002D" w:rsidRDefault="00651460" w:rsidP="00C72A30">
      <w:pPr>
        <w:numPr>
          <w:ilvl w:val="0"/>
          <w:numId w:val="44"/>
        </w:numPr>
        <w:jc w:val="both"/>
        <w:rPr>
          <w:rFonts w:ascii="Times New Roman" w:hAnsi="Times New Roman" w:cs="Times New Roman"/>
        </w:rPr>
      </w:pPr>
      <w:r w:rsidRPr="00E3002D">
        <w:rPr>
          <w:rFonts w:ascii="Times New Roman" w:hAnsi="Times New Roman" w:cs="Times New Roman"/>
          <w:i/>
          <w:iCs/>
        </w:rPr>
        <w:t xml:space="preserve">C. Process-based models (e.g., RothC, CENTURY, </w:t>
      </w:r>
      <w:proofErr w:type="spellStart"/>
      <w:r w:rsidRPr="00E3002D">
        <w:rPr>
          <w:rFonts w:ascii="Times New Roman" w:hAnsi="Times New Roman" w:cs="Times New Roman"/>
          <w:i/>
          <w:iCs/>
        </w:rPr>
        <w:t>DayCent</w:t>
      </w:r>
      <w:proofErr w:type="spellEnd"/>
      <w:r w:rsidRPr="00E3002D">
        <w:rPr>
          <w:rFonts w:ascii="Times New Roman" w:hAnsi="Times New Roman" w:cs="Times New Roman"/>
          <w:i/>
          <w:iCs/>
        </w:rPr>
        <w:t>)</w:t>
      </w:r>
    </w:p>
    <w:p w14:paraId="621EA88B" w14:textId="7CC6C805"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Process-based carbon models simulate SOC dynamics by integrating inputs (crop residues, manure), decomposition rates, and environmental </w:t>
      </w:r>
      <w:r w:rsidR="00737B01" w:rsidRPr="00E3002D">
        <w:rPr>
          <w:rFonts w:ascii="Times New Roman" w:hAnsi="Times New Roman" w:cs="Times New Roman"/>
        </w:rPr>
        <w:t>drivers (temperature, moisture) (</w:t>
      </w:r>
      <w:proofErr w:type="spellStart"/>
      <w:r w:rsidR="00737B01" w:rsidRPr="00E3002D">
        <w:rPr>
          <w:rFonts w:ascii="Times New Roman" w:hAnsi="Times New Roman" w:cs="Times New Roman"/>
        </w:rPr>
        <w:t>Benbi</w:t>
      </w:r>
      <w:proofErr w:type="spellEnd"/>
      <w:r w:rsidR="00737B01" w:rsidRPr="00E3002D">
        <w:rPr>
          <w:rFonts w:ascii="Times New Roman" w:hAnsi="Times New Roman" w:cs="Times New Roman"/>
        </w:rPr>
        <w:t xml:space="preserve"> </w:t>
      </w:r>
      <w:r w:rsidR="00737B01" w:rsidRPr="00E3002D">
        <w:rPr>
          <w:rFonts w:ascii="Times New Roman" w:hAnsi="Times New Roman" w:cs="Times New Roman"/>
          <w:i/>
        </w:rPr>
        <w:t>et.al.,</w:t>
      </w:r>
      <w:r w:rsidR="00737B01" w:rsidRPr="00E3002D">
        <w:rPr>
          <w:rFonts w:ascii="Times New Roman" w:hAnsi="Times New Roman" w:cs="Times New Roman"/>
        </w:rPr>
        <w:t xml:space="preserve"> 2009).</w:t>
      </w:r>
      <w:r w:rsidRPr="00E3002D">
        <w:rPr>
          <w:rFonts w:ascii="Times New Roman" w:hAnsi="Times New Roman" w:cs="Times New Roman"/>
        </w:rPr>
        <w:t xml:space="preserve"> RothC estimates carbon turnover in five pools (decomposable, resistant, microbial biomass, humified, and inert) and has been validated acr</w:t>
      </w:r>
      <w:r w:rsidR="00F643EE" w:rsidRPr="00E3002D">
        <w:rPr>
          <w:rFonts w:ascii="Times New Roman" w:hAnsi="Times New Roman" w:cs="Times New Roman"/>
        </w:rPr>
        <w:t>oss arid and temperate regions</w:t>
      </w:r>
      <w:r w:rsidRPr="00E3002D">
        <w:rPr>
          <w:rFonts w:ascii="Times New Roman" w:hAnsi="Times New Roman" w:cs="Times New Roman"/>
        </w:rPr>
        <w:t xml:space="preserve">. CENTURY and </w:t>
      </w:r>
      <w:proofErr w:type="spellStart"/>
      <w:r w:rsidRPr="00E3002D">
        <w:rPr>
          <w:rFonts w:ascii="Times New Roman" w:hAnsi="Times New Roman" w:cs="Times New Roman"/>
        </w:rPr>
        <w:t>DayCent</w:t>
      </w:r>
      <w:proofErr w:type="spellEnd"/>
      <w:r w:rsidRPr="00E3002D">
        <w:rPr>
          <w:rFonts w:ascii="Times New Roman" w:hAnsi="Times New Roman" w:cs="Times New Roman"/>
        </w:rPr>
        <w:t xml:space="preserve"> simulate long-term C, N, P dynamics in agroecosystems and are widely used for scenario analysis and climate impact assessment</w:t>
      </w:r>
      <w:r w:rsidR="00F643EE" w:rsidRPr="00E3002D">
        <w:rPr>
          <w:rFonts w:ascii="Times New Roman" w:hAnsi="Times New Roman" w:cs="Times New Roman"/>
        </w:rPr>
        <w:t>s</w:t>
      </w:r>
      <w:r w:rsidRPr="00E3002D">
        <w:rPr>
          <w:rFonts w:ascii="Times New Roman" w:hAnsi="Times New Roman" w:cs="Times New Roman"/>
        </w:rPr>
        <w:t xml:space="preserve">. These models require calibration with site-specific data such as clay content, cropping history, and weather patterns. A study used RothC in </w:t>
      </w:r>
      <w:r w:rsidR="006410FC">
        <w:rPr>
          <w:rFonts w:ascii="Times New Roman" w:hAnsi="Times New Roman" w:cs="Times New Roman"/>
        </w:rPr>
        <w:t xml:space="preserve">the </w:t>
      </w:r>
      <w:r w:rsidRPr="00E3002D">
        <w:rPr>
          <w:rFonts w:ascii="Times New Roman" w:hAnsi="Times New Roman" w:cs="Times New Roman"/>
        </w:rPr>
        <w:t>Indo-Gangetic plains to project 12–18% SOC gains under conservation tillage with residue retention over 20 years.</w:t>
      </w:r>
    </w:p>
    <w:p w14:paraId="4D34C2D9" w14:textId="77777777" w:rsidR="00651460" w:rsidRPr="00E3002D" w:rsidRDefault="00651460" w:rsidP="00C72A30">
      <w:pPr>
        <w:numPr>
          <w:ilvl w:val="0"/>
          <w:numId w:val="45"/>
        </w:numPr>
        <w:jc w:val="both"/>
        <w:rPr>
          <w:rFonts w:ascii="Times New Roman" w:hAnsi="Times New Roman" w:cs="Times New Roman"/>
        </w:rPr>
      </w:pPr>
      <w:r w:rsidRPr="00E3002D">
        <w:rPr>
          <w:rFonts w:ascii="Times New Roman" w:hAnsi="Times New Roman" w:cs="Times New Roman"/>
          <w:i/>
          <w:iCs/>
        </w:rPr>
        <w:t xml:space="preserve">D. Life cycle assessment and carbon </w:t>
      </w:r>
      <w:proofErr w:type="spellStart"/>
      <w:r w:rsidRPr="00E3002D">
        <w:rPr>
          <w:rFonts w:ascii="Times New Roman" w:hAnsi="Times New Roman" w:cs="Times New Roman"/>
          <w:i/>
          <w:iCs/>
        </w:rPr>
        <w:t>footprinting</w:t>
      </w:r>
      <w:proofErr w:type="spellEnd"/>
    </w:p>
    <w:p w14:paraId="7C23DD50" w14:textId="7960D324" w:rsidR="00651460" w:rsidRPr="00E3002D" w:rsidRDefault="00651460" w:rsidP="00C72A30">
      <w:pPr>
        <w:jc w:val="both"/>
        <w:rPr>
          <w:rFonts w:ascii="Times New Roman" w:hAnsi="Times New Roman" w:cs="Times New Roman"/>
        </w:rPr>
      </w:pPr>
      <w:r w:rsidRPr="00E3002D">
        <w:rPr>
          <w:rFonts w:ascii="Times New Roman" w:hAnsi="Times New Roman" w:cs="Times New Roman"/>
        </w:rPr>
        <w:t>Life Cycle Assessment (LCA) is employed to evaluate the net environmental impact of regenerative practices o</w:t>
      </w:r>
      <w:r w:rsidR="00737B01" w:rsidRPr="00E3002D">
        <w:rPr>
          <w:rFonts w:ascii="Times New Roman" w:hAnsi="Times New Roman" w:cs="Times New Roman"/>
        </w:rPr>
        <w:t xml:space="preserve">ver the entire production cycle (Colley </w:t>
      </w:r>
      <w:r w:rsidR="00737B01" w:rsidRPr="00E3002D">
        <w:rPr>
          <w:rFonts w:ascii="Times New Roman" w:hAnsi="Times New Roman" w:cs="Times New Roman"/>
          <w:i/>
        </w:rPr>
        <w:t>et.al.,</w:t>
      </w:r>
      <w:r w:rsidR="00737B01" w:rsidRPr="00E3002D">
        <w:rPr>
          <w:rFonts w:ascii="Times New Roman" w:hAnsi="Times New Roman" w:cs="Times New Roman"/>
        </w:rPr>
        <w:t xml:space="preserve"> 2020).</w:t>
      </w:r>
      <w:r w:rsidRPr="00E3002D">
        <w:rPr>
          <w:rFonts w:ascii="Times New Roman" w:hAnsi="Times New Roman" w:cs="Times New Roman"/>
        </w:rPr>
        <w:t xml:space="preserve"> It accounts for emissions from </w:t>
      </w:r>
      <w:r w:rsidR="006410FC" w:rsidRPr="00505868">
        <w:rPr>
          <w:rFonts w:ascii="Times New Roman" w:hAnsi="Times New Roman" w:cs="Times New Roman"/>
          <w:highlight w:val="yellow"/>
        </w:rPr>
        <w:t>fertiliser</w:t>
      </w:r>
      <w:r w:rsidR="006410FC" w:rsidRPr="00E3002D">
        <w:rPr>
          <w:rFonts w:ascii="Times New Roman" w:hAnsi="Times New Roman" w:cs="Times New Roman"/>
        </w:rPr>
        <w:t xml:space="preserve"> </w:t>
      </w:r>
      <w:r w:rsidRPr="00E3002D">
        <w:rPr>
          <w:rFonts w:ascii="Times New Roman" w:hAnsi="Times New Roman" w:cs="Times New Roman"/>
        </w:rPr>
        <w:t xml:space="preserve">manufacturing, fuel use, residue burning, and carbon sequestration. Carbon </w:t>
      </w:r>
      <w:proofErr w:type="spellStart"/>
      <w:r w:rsidRPr="00E3002D">
        <w:rPr>
          <w:rFonts w:ascii="Times New Roman" w:hAnsi="Times New Roman" w:cs="Times New Roman"/>
        </w:rPr>
        <w:t>footprinting</w:t>
      </w:r>
      <w:proofErr w:type="spellEnd"/>
      <w:r w:rsidRPr="00E3002D">
        <w:rPr>
          <w:rFonts w:ascii="Times New Roman" w:hAnsi="Times New Roman" w:cs="Times New Roman"/>
        </w:rPr>
        <w:t xml:space="preserve"> translates these into CO₂-equivalent units, allowing comparative assessments. A cradle-to-farm-gate LCA found that regenerative-organic systems reduced net GHG emissions by 40–66% per hectare. The Cool Farm Tool and EX-ACT (developed by FAO) are widely used to estimate the carbon balance of farming interventions and aid climate-smart planning. LCA provides a comprehensive understanding of both direct and indirect effects of carbon-focused interventions.</w:t>
      </w:r>
    </w:p>
    <w:p w14:paraId="06EE4824" w14:textId="77777777" w:rsidR="00651460" w:rsidRPr="00E3002D" w:rsidRDefault="00651460" w:rsidP="00C72A30">
      <w:pPr>
        <w:numPr>
          <w:ilvl w:val="0"/>
          <w:numId w:val="46"/>
        </w:numPr>
        <w:jc w:val="both"/>
        <w:rPr>
          <w:rFonts w:ascii="Times New Roman" w:hAnsi="Times New Roman" w:cs="Times New Roman"/>
        </w:rPr>
      </w:pPr>
      <w:r w:rsidRPr="00E3002D">
        <w:rPr>
          <w:rFonts w:ascii="Times New Roman" w:hAnsi="Times New Roman" w:cs="Times New Roman"/>
          <w:i/>
          <w:iCs/>
        </w:rPr>
        <w:lastRenderedPageBreak/>
        <w:t>E. Emerging digital tools for soil carbon tracking</w:t>
      </w:r>
    </w:p>
    <w:p w14:paraId="7E524D23"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Digital agriculture platforms are integrating big data, IoT sensors, and AI algorithms for real-time SOC estimation</w:t>
      </w:r>
      <w:r w:rsidR="00737B01" w:rsidRPr="00E3002D">
        <w:rPr>
          <w:rFonts w:ascii="Times New Roman" w:hAnsi="Times New Roman" w:cs="Times New Roman"/>
        </w:rPr>
        <w:t xml:space="preserve"> (Misra </w:t>
      </w:r>
      <w:r w:rsidR="00737B01" w:rsidRPr="00E3002D">
        <w:rPr>
          <w:rFonts w:ascii="Times New Roman" w:hAnsi="Times New Roman" w:cs="Times New Roman"/>
          <w:i/>
        </w:rPr>
        <w:t>et.al.,</w:t>
      </w:r>
      <w:r w:rsidR="00737B01" w:rsidRPr="00E3002D">
        <w:rPr>
          <w:rFonts w:ascii="Times New Roman" w:hAnsi="Times New Roman" w:cs="Times New Roman"/>
        </w:rPr>
        <w:t xml:space="preserve"> 2020).</w:t>
      </w:r>
      <w:r w:rsidRPr="00E3002D">
        <w:rPr>
          <w:rFonts w:ascii="Times New Roman" w:hAnsi="Times New Roman" w:cs="Times New Roman"/>
        </w:rPr>
        <w:t xml:space="preserve"> Soil spectrometers using mid-infrared (MIR) or near-infrared (NIR) sensors allow rapid, non-destructive estimati</w:t>
      </w:r>
      <w:r w:rsidR="00F643EE" w:rsidRPr="00E3002D">
        <w:rPr>
          <w:rFonts w:ascii="Times New Roman" w:hAnsi="Times New Roman" w:cs="Times New Roman"/>
        </w:rPr>
        <w:t>on of SOC with high throughput</w:t>
      </w:r>
      <w:r w:rsidRPr="00E3002D">
        <w:rPr>
          <w:rFonts w:ascii="Times New Roman" w:hAnsi="Times New Roman" w:cs="Times New Roman"/>
        </w:rPr>
        <w:t xml:space="preserve">. Mobile-based tools such as the </w:t>
      </w:r>
      <w:proofErr w:type="spellStart"/>
      <w:r w:rsidRPr="00E3002D">
        <w:rPr>
          <w:rFonts w:ascii="Times New Roman" w:hAnsi="Times New Roman" w:cs="Times New Roman"/>
        </w:rPr>
        <w:t>LandPKS</w:t>
      </w:r>
      <w:proofErr w:type="spellEnd"/>
      <w:r w:rsidRPr="00E3002D">
        <w:rPr>
          <w:rFonts w:ascii="Times New Roman" w:hAnsi="Times New Roman" w:cs="Times New Roman"/>
        </w:rPr>
        <w:t xml:space="preserve"> app and the </w:t>
      </w:r>
      <w:proofErr w:type="spellStart"/>
      <w:r w:rsidRPr="00E3002D">
        <w:rPr>
          <w:rFonts w:ascii="Times New Roman" w:hAnsi="Times New Roman" w:cs="Times New Roman"/>
        </w:rPr>
        <w:t>iSoil</w:t>
      </w:r>
      <w:proofErr w:type="spellEnd"/>
      <w:r w:rsidRPr="00E3002D">
        <w:rPr>
          <w:rFonts w:ascii="Times New Roman" w:hAnsi="Times New Roman" w:cs="Times New Roman"/>
        </w:rPr>
        <w:t xml:space="preserve"> platform enable participatory monitoring. Blockchain-based MRV systems are also being piloted to track and verify carbon credits in regenerative agriculture, ensuring transparency and reducing transaction costs. Satellite-AI fusion models (e.g., Regrow, </w:t>
      </w:r>
      <w:proofErr w:type="spellStart"/>
      <w:r w:rsidRPr="00E3002D">
        <w:rPr>
          <w:rFonts w:ascii="Times New Roman" w:hAnsi="Times New Roman" w:cs="Times New Roman"/>
        </w:rPr>
        <w:t>OpenTEAM</w:t>
      </w:r>
      <w:proofErr w:type="spellEnd"/>
      <w:r w:rsidRPr="00E3002D">
        <w:rPr>
          <w:rFonts w:ascii="Times New Roman" w:hAnsi="Times New Roman" w:cs="Times New Roman"/>
        </w:rPr>
        <w:t>) are emerging to support landscape-level carbon accounting for carbon markets and sustainable certification schemes.</w:t>
      </w:r>
    </w:p>
    <w:p w14:paraId="36664388" w14:textId="77777777" w:rsidR="00651460" w:rsidRPr="00E3002D" w:rsidRDefault="00000000" w:rsidP="00C72A30">
      <w:pPr>
        <w:jc w:val="both"/>
        <w:rPr>
          <w:rFonts w:ascii="Times New Roman" w:hAnsi="Times New Roman" w:cs="Times New Roman"/>
        </w:rPr>
      </w:pPr>
      <w:r>
        <w:rPr>
          <w:rFonts w:ascii="Times New Roman" w:hAnsi="Times New Roman" w:cs="Times New Roman"/>
        </w:rPr>
        <w:pict w14:anchorId="7AB82237">
          <v:rect id="_x0000_i1025" style="width:0;height:1.5pt" o:hralign="center" o:hrstd="t" o:hr="t" fillcolor="#a0a0a0" stroked="f"/>
        </w:pict>
      </w:r>
    </w:p>
    <w:p w14:paraId="0C399027"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IX. Policy and Institutional Frameworks Supporting Regenerative Agriculture</w:t>
      </w:r>
    </w:p>
    <w:p w14:paraId="175BD02F" w14:textId="77777777" w:rsidR="00651460" w:rsidRPr="00E3002D" w:rsidRDefault="00651460" w:rsidP="00C72A30">
      <w:pPr>
        <w:numPr>
          <w:ilvl w:val="0"/>
          <w:numId w:val="47"/>
        </w:numPr>
        <w:jc w:val="both"/>
        <w:rPr>
          <w:rFonts w:ascii="Times New Roman" w:hAnsi="Times New Roman" w:cs="Times New Roman"/>
        </w:rPr>
      </w:pPr>
      <w:r w:rsidRPr="00E3002D">
        <w:rPr>
          <w:rFonts w:ascii="Times New Roman" w:hAnsi="Times New Roman" w:cs="Times New Roman"/>
          <w:i/>
          <w:iCs/>
        </w:rPr>
        <w:t>A. Role of government schemes (e.g., Paramparagat Krishi Vikas Yojana, BPKP)</w:t>
      </w:r>
    </w:p>
    <w:p w14:paraId="384E4E67" w14:textId="1133DF23" w:rsidR="00651460" w:rsidRPr="00E3002D" w:rsidRDefault="00651460" w:rsidP="00C72A30">
      <w:pPr>
        <w:jc w:val="both"/>
        <w:rPr>
          <w:rFonts w:ascii="Times New Roman" w:hAnsi="Times New Roman" w:cs="Times New Roman"/>
        </w:rPr>
      </w:pPr>
      <w:r w:rsidRPr="00E3002D">
        <w:rPr>
          <w:rFonts w:ascii="Times New Roman" w:hAnsi="Times New Roman" w:cs="Times New Roman"/>
        </w:rPr>
        <w:t>Government schemes are instrumental in promoting soil health t</w:t>
      </w:r>
      <w:r w:rsidR="00737B01" w:rsidRPr="00E3002D">
        <w:rPr>
          <w:rFonts w:ascii="Times New Roman" w:hAnsi="Times New Roman" w:cs="Times New Roman"/>
        </w:rPr>
        <w:t xml:space="preserve">hrough regenerative approaches (Sherwood </w:t>
      </w:r>
      <w:r w:rsidR="00737B01" w:rsidRPr="00E3002D">
        <w:rPr>
          <w:rFonts w:ascii="Times New Roman" w:hAnsi="Times New Roman" w:cs="Times New Roman"/>
          <w:i/>
        </w:rPr>
        <w:t>et.al.,</w:t>
      </w:r>
      <w:r w:rsidR="00737B01" w:rsidRPr="00E3002D">
        <w:rPr>
          <w:rFonts w:ascii="Times New Roman" w:hAnsi="Times New Roman" w:cs="Times New Roman"/>
        </w:rPr>
        <w:t xml:space="preserve"> 2000). </w:t>
      </w:r>
      <w:r w:rsidRPr="00E3002D">
        <w:rPr>
          <w:rFonts w:ascii="Times New Roman" w:hAnsi="Times New Roman" w:cs="Times New Roman"/>
        </w:rPr>
        <w:t xml:space="preserve">Paramparagat Krishi Vikas Yojana (PKVY), launched in 2015, supports organic farming clusters by providing Rs. 50,000 per hectare over three years for inputs, certification, and training. Under the Bhartiya </w:t>
      </w:r>
      <w:proofErr w:type="spellStart"/>
      <w:r w:rsidRPr="00E3002D">
        <w:rPr>
          <w:rFonts w:ascii="Times New Roman" w:hAnsi="Times New Roman" w:cs="Times New Roman"/>
        </w:rPr>
        <w:t>Prakritik</w:t>
      </w:r>
      <w:proofErr w:type="spellEnd"/>
      <w:r w:rsidRPr="00E3002D">
        <w:rPr>
          <w:rFonts w:ascii="Times New Roman" w:hAnsi="Times New Roman" w:cs="Times New Roman"/>
        </w:rPr>
        <w:t xml:space="preserve"> Krishi </w:t>
      </w:r>
      <w:proofErr w:type="spellStart"/>
      <w:r w:rsidRPr="00E3002D">
        <w:rPr>
          <w:rFonts w:ascii="Times New Roman" w:hAnsi="Times New Roman" w:cs="Times New Roman"/>
        </w:rPr>
        <w:t>Paddhati</w:t>
      </w:r>
      <w:proofErr w:type="spellEnd"/>
      <w:r w:rsidRPr="00E3002D">
        <w:rPr>
          <w:rFonts w:ascii="Times New Roman" w:hAnsi="Times New Roman" w:cs="Times New Roman"/>
        </w:rPr>
        <w:t xml:space="preserve"> (BPKP), farmers are encouraged to adopt natural farming practices such as </w:t>
      </w:r>
      <w:proofErr w:type="spellStart"/>
      <w:r w:rsidRPr="00E3002D">
        <w:rPr>
          <w:rFonts w:ascii="Times New Roman" w:hAnsi="Times New Roman" w:cs="Times New Roman"/>
        </w:rPr>
        <w:t>Jeevamrit</w:t>
      </w:r>
      <w:proofErr w:type="spellEnd"/>
      <w:r w:rsidRPr="00E3002D">
        <w:rPr>
          <w:rFonts w:ascii="Times New Roman" w:hAnsi="Times New Roman" w:cs="Times New Roman"/>
        </w:rPr>
        <w:t xml:space="preserve">, mulching, and cover cropping. As per </w:t>
      </w:r>
      <w:r w:rsidR="006410FC">
        <w:rPr>
          <w:rFonts w:ascii="Times New Roman" w:hAnsi="Times New Roman" w:cs="Times New Roman"/>
        </w:rPr>
        <w:t xml:space="preserve">the </w:t>
      </w:r>
      <w:r w:rsidRPr="00E3002D">
        <w:rPr>
          <w:rFonts w:ascii="Times New Roman" w:hAnsi="Times New Roman" w:cs="Times New Roman"/>
        </w:rPr>
        <w:t>Ministry of Agriculture data (2022), over 8 lakh hectares have transitioned under BPKP. Mission Organic Value Chain Development for North Eastern Region (MOVCDNER) supports agroecological transition in ecologically sensitive zones. These schemes indirectly contribute to carbon sequestration through residue retention, legume integration, and minimal tillage.</w:t>
      </w:r>
    </w:p>
    <w:p w14:paraId="2F228928" w14:textId="77777777" w:rsidR="00651460" w:rsidRPr="00E3002D" w:rsidRDefault="00651460" w:rsidP="00C72A30">
      <w:pPr>
        <w:numPr>
          <w:ilvl w:val="0"/>
          <w:numId w:val="48"/>
        </w:numPr>
        <w:jc w:val="both"/>
        <w:rPr>
          <w:rFonts w:ascii="Times New Roman" w:hAnsi="Times New Roman" w:cs="Times New Roman"/>
        </w:rPr>
      </w:pPr>
      <w:r w:rsidRPr="00E3002D">
        <w:rPr>
          <w:rFonts w:ascii="Times New Roman" w:hAnsi="Times New Roman" w:cs="Times New Roman"/>
          <w:i/>
          <w:iCs/>
        </w:rPr>
        <w:t>B. International frameworks (e.g., 4 per 1000 initiative, UNFCCC, IPCC)</w:t>
      </w:r>
    </w:p>
    <w:p w14:paraId="5AF47ECC" w14:textId="1290F654" w:rsidR="00651460" w:rsidRPr="00E3002D" w:rsidRDefault="00651460" w:rsidP="00C72A30">
      <w:pPr>
        <w:jc w:val="both"/>
        <w:rPr>
          <w:rFonts w:ascii="Times New Roman" w:hAnsi="Times New Roman" w:cs="Times New Roman"/>
        </w:rPr>
      </w:pPr>
      <w:r w:rsidRPr="00E3002D">
        <w:rPr>
          <w:rFonts w:ascii="Times New Roman" w:hAnsi="Times New Roman" w:cs="Times New Roman"/>
        </w:rPr>
        <w:t>The “4 per 1000” initiative launched at COP21 in 2015 advocates increasing global soil carbon stocks by 0.4% annually to counteract anthro</w:t>
      </w:r>
      <w:r w:rsidR="00F643EE" w:rsidRPr="00E3002D">
        <w:rPr>
          <w:rFonts w:ascii="Times New Roman" w:hAnsi="Times New Roman" w:cs="Times New Roman"/>
        </w:rPr>
        <w:t>pogenic emissions</w:t>
      </w:r>
      <w:r w:rsidR="00AE3468" w:rsidRPr="00E3002D">
        <w:rPr>
          <w:rFonts w:ascii="Times New Roman" w:hAnsi="Times New Roman" w:cs="Times New Roman"/>
        </w:rPr>
        <w:t xml:space="preserve"> (Lorenz </w:t>
      </w:r>
      <w:r w:rsidR="00AE3468" w:rsidRPr="00E3002D">
        <w:rPr>
          <w:rFonts w:ascii="Times New Roman" w:hAnsi="Times New Roman" w:cs="Times New Roman"/>
          <w:i/>
        </w:rPr>
        <w:t>et.al.,</w:t>
      </w:r>
      <w:r w:rsidR="00AE3468" w:rsidRPr="00E3002D">
        <w:rPr>
          <w:rFonts w:ascii="Times New Roman" w:hAnsi="Times New Roman" w:cs="Times New Roman"/>
        </w:rPr>
        <w:t xml:space="preserve"> 2018). </w:t>
      </w:r>
      <w:r w:rsidRPr="00E3002D">
        <w:rPr>
          <w:rFonts w:ascii="Times New Roman" w:hAnsi="Times New Roman" w:cs="Times New Roman"/>
        </w:rPr>
        <w:t xml:space="preserve">This voluntary international effort has influenced research agendas and policy alignments. The UNFCCC </w:t>
      </w:r>
      <w:r w:rsidR="006410FC" w:rsidRPr="00505868">
        <w:rPr>
          <w:rFonts w:ascii="Times New Roman" w:hAnsi="Times New Roman" w:cs="Times New Roman"/>
          <w:highlight w:val="yellow"/>
        </w:rPr>
        <w:t>recognises</w:t>
      </w:r>
      <w:r w:rsidR="006410FC" w:rsidRPr="00505868">
        <w:rPr>
          <w:rFonts w:ascii="Times New Roman" w:hAnsi="Times New Roman" w:cs="Times New Roman"/>
          <w:highlight w:val="yellow"/>
        </w:rPr>
        <w:t xml:space="preserve"> </w:t>
      </w:r>
      <w:r w:rsidRPr="00E3002D">
        <w:rPr>
          <w:rFonts w:ascii="Times New Roman" w:hAnsi="Times New Roman" w:cs="Times New Roman"/>
        </w:rPr>
        <w:t>SOC enhancement under Nationally Determined Contributions (NDCs), and the IPCC provides guidelines for measuring and reporting SOC under Tier 1 to Tier 3 frameworks. FAO’s Global Soil Partnership (GSP) promotes technical support for carbon farming and links it to SDG targets. These platforms push for alignment of regenerative agriculture with global climate, biodiversity, and land degradation neutrality goals.</w:t>
      </w:r>
    </w:p>
    <w:p w14:paraId="70B14BF2" w14:textId="77777777" w:rsidR="00651460" w:rsidRPr="00E3002D" w:rsidRDefault="00651460" w:rsidP="00C72A30">
      <w:pPr>
        <w:numPr>
          <w:ilvl w:val="0"/>
          <w:numId w:val="49"/>
        </w:numPr>
        <w:jc w:val="both"/>
        <w:rPr>
          <w:rFonts w:ascii="Times New Roman" w:hAnsi="Times New Roman" w:cs="Times New Roman"/>
        </w:rPr>
      </w:pPr>
      <w:r w:rsidRPr="00E3002D">
        <w:rPr>
          <w:rFonts w:ascii="Times New Roman" w:hAnsi="Times New Roman" w:cs="Times New Roman"/>
          <w:i/>
          <w:iCs/>
        </w:rPr>
        <w:t>C. Certification and carbon credit mechanisms</w:t>
      </w:r>
    </w:p>
    <w:p w14:paraId="5CBB7C12" w14:textId="1A27C161"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Carbon credit mechanisms such as Verra’s Verified Carbon Standard (VCS), Gold Standard, and Plan Vivo enable </w:t>
      </w:r>
      <w:r w:rsidR="006410FC" w:rsidRPr="00505868">
        <w:rPr>
          <w:rFonts w:ascii="Times New Roman" w:hAnsi="Times New Roman" w:cs="Times New Roman"/>
          <w:highlight w:val="yellow"/>
        </w:rPr>
        <w:t>monetisation</w:t>
      </w:r>
      <w:r w:rsidR="006410FC" w:rsidRPr="00505868">
        <w:rPr>
          <w:rFonts w:ascii="Times New Roman" w:hAnsi="Times New Roman" w:cs="Times New Roman"/>
          <w:highlight w:val="yellow"/>
        </w:rPr>
        <w:t xml:space="preserve"> </w:t>
      </w:r>
      <w:r w:rsidRPr="00E3002D">
        <w:rPr>
          <w:rFonts w:ascii="Times New Roman" w:hAnsi="Times New Roman" w:cs="Times New Roman"/>
        </w:rPr>
        <w:t>of carbon sequestration through</w:t>
      </w:r>
      <w:r w:rsidR="00AE3468" w:rsidRPr="00E3002D">
        <w:rPr>
          <w:rFonts w:ascii="Times New Roman" w:hAnsi="Times New Roman" w:cs="Times New Roman"/>
        </w:rPr>
        <w:t xml:space="preserve"> regenerative practices (Lema </w:t>
      </w:r>
      <w:r w:rsidR="00AE3468" w:rsidRPr="00E3002D">
        <w:rPr>
          <w:rFonts w:ascii="Times New Roman" w:hAnsi="Times New Roman" w:cs="Times New Roman"/>
          <w:i/>
        </w:rPr>
        <w:t>et.al.,</w:t>
      </w:r>
      <w:r w:rsidR="00AE3468" w:rsidRPr="00E3002D">
        <w:rPr>
          <w:rFonts w:ascii="Times New Roman" w:hAnsi="Times New Roman" w:cs="Times New Roman"/>
        </w:rPr>
        <w:t xml:space="preserve"> 2025).</w:t>
      </w:r>
      <w:r w:rsidRPr="00E3002D">
        <w:rPr>
          <w:rFonts w:ascii="Times New Roman" w:hAnsi="Times New Roman" w:cs="Times New Roman"/>
        </w:rPr>
        <w:t xml:space="preserve"> Certification protocols require MRV documentation and validation by third parties. The Soil Enrichment Protocol under the Climate Action Reserve and Indigo Ag’s carbon program offer market-linked </w:t>
      </w:r>
      <w:r w:rsidR="006410FC" w:rsidRPr="00505868">
        <w:rPr>
          <w:rFonts w:ascii="Times New Roman" w:hAnsi="Times New Roman" w:cs="Times New Roman"/>
          <w:highlight w:val="yellow"/>
        </w:rPr>
        <w:t>payments</w:t>
      </w:r>
      <w:r w:rsidR="006410FC" w:rsidRPr="00505868">
        <w:rPr>
          <w:rFonts w:ascii="Times New Roman" w:hAnsi="Times New Roman" w:cs="Times New Roman"/>
          <w:highlight w:val="yellow"/>
        </w:rPr>
        <w:t xml:space="preserve"> </w:t>
      </w:r>
      <w:r w:rsidRPr="00E3002D">
        <w:rPr>
          <w:rFonts w:ascii="Times New Roman" w:hAnsi="Times New Roman" w:cs="Times New Roman"/>
        </w:rPr>
        <w:t>to farmers based on verified SOC increase. As of 2023, the global soil carbon credit market exceeds $100 million</w:t>
      </w:r>
      <w:r w:rsidR="006410FC">
        <w:rPr>
          <w:rFonts w:ascii="Times New Roman" w:hAnsi="Times New Roman" w:cs="Times New Roman"/>
        </w:rPr>
        <w:t>,</w:t>
      </w:r>
      <w:r w:rsidRPr="00E3002D">
        <w:rPr>
          <w:rFonts w:ascii="Times New Roman" w:hAnsi="Times New Roman" w:cs="Times New Roman"/>
        </w:rPr>
        <w:t xml:space="preserve"> wi</w:t>
      </w:r>
      <w:r w:rsidR="00F643EE" w:rsidRPr="00E3002D">
        <w:rPr>
          <w:rFonts w:ascii="Times New Roman" w:hAnsi="Times New Roman" w:cs="Times New Roman"/>
        </w:rPr>
        <w:t>th significant growth expected</w:t>
      </w:r>
      <w:r w:rsidRPr="00E3002D">
        <w:rPr>
          <w:rFonts w:ascii="Times New Roman" w:hAnsi="Times New Roman" w:cs="Times New Roman"/>
        </w:rPr>
        <w:t xml:space="preserve">. </w:t>
      </w:r>
      <w:r w:rsidR="006410FC" w:rsidRPr="00505868">
        <w:rPr>
          <w:rFonts w:ascii="Times New Roman" w:hAnsi="Times New Roman" w:cs="Times New Roman"/>
          <w:highlight w:val="yellow"/>
        </w:rPr>
        <w:t>Standardisation</w:t>
      </w:r>
      <w:r w:rsidR="006410FC" w:rsidRPr="00505868">
        <w:rPr>
          <w:rFonts w:ascii="Times New Roman" w:hAnsi="Times New Roman" w:cs="Times New Roman"/>
          <w:highlight w:val="yellow"/>
        </w:rPr>
        <w:t xml:space="preserve"> </w:t>
      </w:r>
      <w:r w:rsidRPr="00E3002D">
        <w:rPr>
          <w:rFonts w:ascii="Times New Roman" w:hAnsi="Times New Roman" w:cs="Times New Roman"/>
        </w:rPr>
        <w:t>challenges, permanence concerns, and MRV costs are key issues. Certification also opens access to premium markets for regenerative-labelled food products.</w:t>
      </w:r>
    </w:p>
    <w:p w14:paraId="1F93B3CE" w14:textId="7F31F528" w:rsidR="00651460" w:rsidRPr="00E3002D" w:rsidRDefault="00651460" w:rsidP="00C72A30">
      <w:pPr>
        <w:numPr>
          <w:ilvl w:val="0"/>
          <w:numId w:val="50"/>
        </w:numPr>
        <w:jc w:val="both"/>
        <w:rPr>
          <w:rFonts w:ascii="Times New Roman" w:hAnsi="Times New Roman" w:cs="Times New Roman"/>
        </w:rPr>
      </w:pPr>
      <w:r w:rsidRPr="00E3002D">
        <w:rPr>
          <w:rFonts w:ascii="Times New Roman" w:hAnsi="Times New Roman" w:cs="Times New Roman"/>
          <w:i/>
          <w:iCs/>
        </w:rPr>
        <w:t xml:space="preserve">D. Role of NGOs, cooperatives, and </w:t>
      </w:r>
      <w:r w:rsidR="006410FC" w:rsidRPr="00505868">
        <w:rPr>
          <w:rFonts w:ascii="Times New Roman" w:hAnsi="Times New Roman" w:cs="Times New Roman"/>
          <w:i/>
          <w:iCs/>
          <w:highlight w:val="yellow"/>
        </w:rPr>
        <w:t xml:space="preserve">the </w:t>
      </w:r>
      <w:r w:rsidRPr="00E3002D">
        <w:rPr>
          <w:rFonts w:ascii="Times New Roman" w:hAnsi="Times New Roman" w:cs="Times New Roman"/>
          <w:i/>
          <w:iCs/>
        </w:rPr>
        <w:t>private sector</w:t>
      </w:r>
    </w:p>
    <w:p w14:paraId="0065A395" w14:textId="02326EC6"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Civil society </w:t>
      </w:r>
      <w:r w:rsidR="006410FC" w:rsidRPr="00505868">
        <w:rPr>
          <w:rFonts w:ascii="Times New Roman" w:hAnsi="Times New Roman" w:cs="Times New Roman"/>
          <w:highlight w:val="yellow"/>
        </w:rPr>
        <w:t>organisations</w:t>
      </w:r>
      <w:r w:rsidR="006410FC" w:rsidRPr="00505868">
        <w:rPr>
          <w:rFonts w:ascii="Times New Roman" w:hAnsi="Times New Roman" w:cs="Times New Roman"/>
          <w:highlight w:val="yellow"/>
        </w:rPr>
        <w:t xml:space="preserve"> </w:t>
      </w:r>
      <w:r w:rsidRPr="00E3002D">
        <w:rPr>
          <w:rFonts w:ascii="Times New Roman" w:hAnsi="Times New Roman" w:cs="Times New Roman"/>
        </w:rPr>
        <w:t>play a vital role in capacity building, aggregatio</w:t>
      </w:r>
      <w:r w:rsidR="00AE3468" w:rsidRPr="00E3002D">
        <w:rPr>
          <w:rFonts w:ascii="Times New Roman" w:hAnsi="Times New Roman" w:cs="Times New Roman"/>
        </w:rPr>
        <w:t xml:space="preserve">n, and financial intermediation (Bhargava </w:t>
      </w:r>
      <w:r w:rsidR="00AE3468" w:rsidRPr="00E3002D">
        <w:rPr>
          <w:rFonts w:ascii="Times New Roman" w:hAnsi="Times New Roman" w:cs="Times New Roman"/>
          <w:i/>
        </w:rPr>
        <w:t>et.al.,</w:t>
      </w:r>
      <w:r w:rsidR="00AE3468" w:rsidRPr="00E3002D">
        <w:rPr>
          <w:rFonts w:ascii="Times New Roman" w:hAnsi="Times New Roman" w:cs="Times New Roman"/>
        </w:rPr>
        <w:t xml:space="preserve"> 2019).</w:t>
      </w:r>
      <w:r w:rsidRPr="00E3002D">
        <w:rPr>
          <w:rFonts w:ascii="Times New Roman" w:hAnsi="Times New Roman" w:cs="Times New Roman"/>
        </w:rPr>
        <w:t xml:space="preserve"> NGOs like Watershed Organisation Trust (WOTR) and BAIF have implemented large-scale soil and water conservation programs incorporating regenerative elements. Cooperatives such as Sahyadri Farmers Producer Company Ltd. offer platforms for </w:t>
      </w:r>
      <w:r w:rsidRPr="00E3002D">
        <w:rPr>
          <w:rFonts w:ascii="Times New Roman" w:hAnsi="Times New Roman" w:cs="Times New Roman"/>
        </w:rPr>
        <w:lastRenderedPageBreak/>
        <w:t xml:space="preserve">collective input procurement, processing, and carbon revenue sharing. Private sector actors such as Rabobank’s ACORN and Microsoft’s </w:t>
      </w:r>
      <w:proofErr w:type="spellStart"/>
      <w:r w:rsidRPr="00E3002D">
        <w:rPr>
          <w:rFonts w:ascii="Times New Roman" w:hAnsi="Times New Roman" w:cs="Times New Roman"/>
        </w:rPr>
        <w:t>AgriCarbon</w:t>
      </w:r>
      <w:proofErr w:type="spellEnd"/>
      <w:r w:rsidRPr="00E3002D">
        <w:rPr>
          <w:rFonts w:ascii="Times New Roman" w:hAnsi="Times New Roman" w:cs="Times New Roman"/>
        </w:rPr>
        <w:t xml:space="preserve"> are entering soil carbon markets with digital MRV services and farmer engagement platforms. These partnerships improve technical capacity, reduce barriers to entry, and create incentives for adopting regenerative practices.</w:t>
      </w:r>
    </w:p>
    <w:p w14:paraId="56413204" w14:textId="77777777" w:rsidR="00651460" w:rsidRPr="00E3002D" w:rsidRDefault="00651460" w:rsidP="00C72A30">
      <w:pPr>
        <w:numPr>
          <w:ilvl w:val="0"/>
          <w:numId w:val="51"/>
        </w:numPr>
        <w:jc w:val="both"/>
        <w:rPr>
          <w:rFonts w:ascii="Times New Roman" w:hAnsi="Times New Roman" w:cs="Times New Roman"/>
        </w:rPr>
      </w:pPr>
      <w:r w:rsidRPr="00E3002D">
        <w:rPr>
          <w:rFonts w:ascii="Times New Roman" w:hAnsi="Times New Roman" w:cs="Times New Roman"/>
          <w:i/>
          <w:iCs/>
        </w:rPr>
        <w:t>E. Need for integrated extension and capacity building efforts</w:t>
      </w:r>
    </w:p>
    <w:p w14:paraId="1E28A7B6" w14:textId="5BD91427"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Successful adoption of regenerative agriculture hinges on integrated extension systems that merge scientific knowledge with local traditions. The Krishi Vigyan </w:t>
      </w:r>
      <w:proofErr w:type="spellStart"/>
      <w:r w:rsidRPr="00E3002D">
        <w:rPr>
          <w:rFonts w:ascii="Times New Roman" w:hAnsi="Times New Roman" w:cs="Times New Roman"/>
        </w:rPr>
        <w:t>Kendras</w:t>
      </w:r>
      <w:proofErr w:type="spellEnd"/>
      <w:r w:rsidRPr="00E3002D">
        <w:rPr>
          <w:rFonts w:ascii="Times New Roman" w:hAnsi="Times New Roman" w:cs="Times New Roman"/>
        </w:rPr>
        <w:t xml:space="preserve"> (KVKs) and ATMA </w:t>
      </w:r>
      <w:r w:rsidR="006410FC" w:rsidRPr="00505868">
        <w:rPr>
          <w:rFonts w:ascii="Times New Roman" w:hAnsi="Times New Roman" w:cs="Times New Roman"/>
          <w:highlight w:val="yellow"/>
        </w:rPr>
        <w:t>centres</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need to expand curricula to cover composting, carbon monitoring, and low-external-input systems. Participatory Learning and Action (PLA) approaches, Farmer Field Schools (FFS), and experiential models are crucial for </w:t>
      </w:r>
      <w:r w:rsidR="006410FC" w:rsidRPr="00505868">
        <w:rPr>
          <w:rFonts w:ascii="Times New Roman" w:hAnsi="Times New Roman" w:cs="Times New Roman"/>
          <w:highlight w:val="yellow"/>
        </w:rPr>
        <w:t>behavioural</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change. Inclusion </w:t>
      </w:r>
      <w:r w:rsidRPr="00505868">
        <w:rPr>
          <w:rFonts w:ascii="Times New Roman" w:hAnsi="Times New Roman" w:cs="Times New Roman"/>
          <w:highlight w:val="yellow"/>
        </w:rPr>
        <w:t xml:space="preserve">of </w:t>
      </w:r>
      <w:r w:rsidRPr="00E3002D">
        <w:rPr>
          <w:rFonts w:ascii="Times New Roman" w:hAnsi="Times New Roman" w:cs="Times New Roman"/>
        </w:rPr>
        <w:t xml:space="preserve">regenerative modules in agricultural universities and training institutes can </w:t>
      </w:r>
      <w:r w:rsidR="006410FC" w:rsidRPr="00505868">
        <w:rPr>
          <w:rFonts w:ascii="Times New Roman" w:hAnsi="Times New Roman" w:cs="Times New Roman"/>
          <w:highlight w:val="yellow"/>
        </w:rPr>
        <w:t>institutionalise</w:t>
      </w:r>
      <w:r w:rsidR="006410FC" w:rsidRPr="00505868">
        <w:rPr>
          <w:rFonts w:ascii="Times New Roman" w:hAnsi="Times New Roman" w:cs="Times New Roman"/>
          <w:highlight w:val="yellow"/>
        </w:rPr>
        <w:t xml:space="preserve"> </w:t>
      </w:r>
      <w:r w:rsidRPr="00E3002D">
        <w:rPr>
          <w:rFonts w:ascii="Times New Roman" w:hAnsi="Times New Roman" w:cs="Times New Roman"/>
        </w:rPr>
        <w:t>the knowledge base. Reports by FAO and IFPRI recommend building multi-stakeholder platforms that connect farmers, scientists, policy-makers, and markets to co-create and scale regenerative innovations.</w:t>
      </w:r>
    </w:p>
    <w:p w14:paraId="18B6B455" w14:textId="77777777" w:rsidR="00651460" w:rsidRPr="00E3002D" w:rsidRDefault="00000000" w:rsidP="00C72A30">
      <w:pPr>
        <w:jc w:val="both"/>
        <w:rPr>
          <w:rFonts w:ascii="Times New Roman" w:hAnsi="Times New Roman" w:cs="Times New Roman"/>
        </w:rPr>
      </w:pPr>
      <w:r>
        <w:rPr>
          <w:rFonts w:ascii="Times New Roman" w:hAnsi="Times New Roman" w:cs="Times New Roman"/>
        </w:rPr>
        <w:pict w14:anchorId="05057F03">
          <v:rect id="_x0000_i1026" style="width:0;height:1.5pt" o:hralign="center" o:hrstd="t" o:hr="t" fillcolor="#a0a0a0" stroked="f"/>
        </w:pict>
      </w:r>
    </w:p>
    <w:p w14:paraId="3430D1BC"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b/>
          <w:bCs/>
        </w:rPr>
        <w:t>X. Future Research Priorities and Innovations</w:t>
      </w:r>
    </w:p>
    <w:p w14:paraId="4FEADD42" w14:textId="77777777" w:rsidR="00651460" w:rsidRPr="00E3002D" w:rsidRDefault="00651460" w:rsidP="00C72A30">
      <w:pPr>
        <w:numPr>
          <w:ilvl w:val="0"/>
          <w:numId w:val="52"/>
        </w:numPr>
        <w:jc w:val="both"/>
        <w:rPr>
          <w:rFonts w:ascii="Times New Roman" w:hAnsi="Times New Roman" w:cs="Times New Roman"/>
        </w:rPr>
      </w:pPr>
      <w:r w:rsidRPr="00E3002D">
        <w:rPr>
          <w:rFonts w:ascii="Times New Roman" w:hAnsi="Times New Roman" w:cs="Times New Roman"/>
          <w:i/>
          <w:iCs/>
        </w:rPr>
        <w:t>A. Multiscale and multidisciplinary research approaches</w:t>
      </w:r>
    </w:p>
    <w:p w14:paraId="0036FD27" w14:textId="07EDD492" w:rsidR="00651460" w:rsidRPr="00E3002D" w:rsidRDefault="00651460" w:rsidP="00C72A30">
      <w:pPr>
        <w:jc w:val="both"/>
        <w:rPr>
          <w:rFonts w:ascii="Times New Roman" w:hAnsi="Times New Roman" w:cs="Times New Roman"/>
        </w:rPr>
      </w:pPr>
      <w:r w:rsidRPr="00E3002D">
        <w:rPr>
          <w:rFonts w:ascii="Times New Roman" w:hAnsi="Times New Roman" w:cs="Times New Roman"/>
        </w:rPr>
        <w:t>Understanding SOC sequestration demands multiscale investigations—from microbial dyn</w:t>
      </w:r>
      <w:r w:rsidR="00AE3468" w:rsidRPr="00E3002D">
        <w:rPr>
          <w:rFonts w:ascii="Times New Roman" w:hAnsi="Times New Roman" w:cs="Times New Roman"/>
        </w:rPr>
        <w:t xml:space="preserve">amics to landscape-level fluxes (Viaud </w:t>
      </w:r>
      <w:r w:rsidR="00AE3468" w:rsidRPr="00E3002D">
        <w:rPr>
          <w:rFonts w:ascii="Times New Roman" w:hAnsi="Times New Roman" w:cs="Times New Roman"/>
          <w:i/>
        </w:rPr>
        <w:t>et.al.,</w:t>
      </w:r>
      <w:r w:rsidR="00AE3468" w:rsidRPr="00E3002D">
        <w:rPr>
          <w:rFonts w:ascii="Times New Roman" w:hAnsi="Times New Roman" w:cs="Times New Roman"/>
        </w:rPr>
        <w:t xml:space="preserve"> 2010).</w:t>
      </w:r>
      <w:r w:rsidRPr="00E3002D">
        <w:rPr>
          <w:rFonts w:ascii="Times New Roman" w:hAnsi="Times New Roman" w:cs="Times New Roman"/>
        </w:rPr>
        <w:t xml:space="preserve"> Integration of disciplines such as soil science, agronomy, ecology, remote sensing, and socio-economics is critical. Research should focus on long-term experiments, transdisciplinary consortia, and open-data platforms. Institutions like CGIAR, ICAR, and ICRAF are well-positioned to lead such integrated efforts. Emphasis should be placed on </w:t>
      </w:r>
      <w:proofErr w:type="spellStart"/>
      <w:r w:rsidRPr="00E3002D">
        <w:rPr>
          <w:rFonts w:ascii="Times New Roman" w:hAnsi="Times New Roman" w:cs="Times New Roman"/>
        </w:rPr>
        <w:t>spatio</w:t>
      </w:r>
      <w:proofErr w:type="spellEnd"/>
      <w:r w:rsidRPr="00E3002D">
        <w:rPr>
          <w:rFonts w:ascii="Times New Roman" w:hAnsi="Times New Roman" w:cs="Times New Roman"/>
        </w:rPr>
        <w:t xml:space="preserve">-temporal </w:t>
      </w:r>
      <w:r w:rsidR="006410FC" w:rsidRPr="00505868">
        <w:rPr>
          <w:rFonts w:ascii="Times New Roman" w:hAnsi="Times New Roman" w:cs="Times New Roman"/>
          <w:highlight w:val="yellow"/>
        </w:rPr>
        <w:t>modelling</w:t>
      </w:r>
      <w:r w:rsidRPr="00E3002D">
        <w:rPr>
          <w:rFonts w:ascii="Times New Roman" w:hAnsi="Times New Roman" w:cs="Times New Roman"/>
        </w:rPr>
        <w:t xml:space="preserve">, isotopic </w:t>
      </w:r>
      <w:r w:rsidR="006410FC" w:rsidRPr="00505868">
        <w:rPr>
          <w:rFonts w:ascii="Times New Roman" w:hAnsi="Times New Roman" w:cs="Times New Roman"/>
          <w:highlight w:val="yellow"/>
        </w:rPr>
        <w:t>labelling</w:t>
      </w:r>
      <w:r w:rsidRPr="00E3002D">
        <w:rPr>
          <w:rFonts w:ascii="Times New Roman" w:hAnsi="Times New Roman" w:cs="Times New Roman"/>
        </w:rPr>
        <w:t>, and climate-carbon interactions across gradients.</w:t>
      </w:r>
    </w:p>
    <w:p w14:paraId="589A8248" w14:textId="77777777" w:rsidR="00651460" w:rsidRPr="00E3002D" w:rsidRDefault="00651460" w:rsidP="00C72A30">
      <w:pPr>
        <w:numPr>
          <w:ilvl w:val="0"/>
          <w:numId w:val="53"/>
        </w:numPr>
        <w:jc w:val="both"/>
        <w:rPr>
          <w:rFonts w:ascii="Times New Roman" w:hAnsi="Times New Roman" w:cs="Times New Roman"/>
        </w:rPr>
      </w:pPr>
      <w:r w:rsidRPr="00E3002D">
        <w:rPr>
          <w:rFonts w:ascii="Times New Roman" w:hAnsi="Times New Roman" w:cs="Times New Roman"/>
          <w:i/>
          <w:iCs/>
        </w:rPr>
        <w:t>B. Indigenous knowledge integration and farmer-led innovations</w:t>
      </w:r>
    </w:p>
    <w:p w14:paraId="3A84D814"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Traditional land stewardship practices such as mixed cropping, agroforestry, and zero external input farming offer valuable insights into carbon stewardship. Documenting and validating these indigenous systems through participatory research enhances cultural relevance and adoption. Farmer-led experimentation, citizen science, and community knowledge banks can accelerate grassroots innovation. Programs like the Andhra Pradesh CMNF model and the ZBNF network provide scalable blueprints for integrating anci</w:t>
      </w:r>
      <w:r w:rsidR="00F643EE" w:rsidRPr="00E3002D">
        <w:rPr>
          <w:rFonts w:ascii="Times New Roman" w:hAnsi="Times New Roman" w:cs="Times New Roman"/>
        </w:rPr>
        <w:t>ent wisdom with modern science</w:t>
      </w:r>
      <w:r w:rsidRPr="00E3002D">
        <w:rPr>
          <w:rFonts w:ascii="Times New Roman" w:hAnsi="Times New Roman" w:cs="Times New Roman"/>
        </w:rPr>
        <w:t>.</w:t>
      </w:r>
    </w:p>
    <w:p w14:paraId="156249EA" w14:textId="77777777" w:rsidR="00651460" w:rsidRPr="00E3002D" w:rsidRDefault="00651460" w:rsidP="00C72A30">
      <w:pPr>
        <w:numPr>
          <w:ilvl w:val="0"/>
          <w:numId w:val="54"/>
        </w:numPr>
        <w:jc w:val="both"/>
        <w:rPr>
          <w:rFonts w:ascii="Times New Roman" w:hAnsi="Times New Roman" w:cs="Times New Roman"/>
        </w:rPr>
      </w:pPr>
      <w:r w:rsidRPr="00E3002D">
        <w:rPr>
          <w:rFonts w:ascii="Times New Roman" w:hAnsi="Times New Roman" w:cs="Times New Roman"/>
          <w:i/>
          <w:iCs/>
        </w:rPr>
        <w:t>C. Technological innovations for carbon measurement</w:t>
      </w:r>
    </w:p>
    <w:p w14:paraId="76BA56E5" w14:textId="77777777" w:rsidR="00651460" w:rsidRPr="00E3002D" w:rsidRDefault="00651460" w:rsidP="00C72A30">
      <w:pPr>
        <w:jc w:val="both"/>
        <w:rPr>
          <w:rFonts w:ascii="Times New Roman" w:hAnsi="Times New Roman" w:cs="Times New Roman"/>
        </w:rPr>
      </w:pPr>
      <w:r w:rsidRPr="00E3002D">
        <w:rPr>
          <w:rFonts w:ascii="Times New Roman" w:hAnsi="Times New Roman" w:cs="Times New Roman"/>
        </w:rPr>
        <w:t>Advances in MIR/NIR spectroscopy, remote sensing, and edge computing sensors allow real-time, c</w:t>
      </w:r>
      <w:r w:rsidR="00AE3468" w:rsidRPr="00E3002D">
        <w:rPr>
          <w:rFonts w:ascii="Times New Roman" w:hAnsi="Times New Roman" w:cs="Times New Roman"/>
        </w:rPr>
        <w:t xml:space="preserve">ost-effective SOC monitoring (Butt </w:t>
      </w:r>
      <w:r w:rsidR="00AE3468" w:rsidRPr="00E3002D">
        <w:rPr>
          <w:rFonts w:ascii="Times New Roman" w:hAnsi="Times New Roman" w:cs="Times New Roman"/>
          <w:i/>
        </w:rPr>
        <w:t>et.al.,</w:t>
      </w:r>
      <w:r w:rsidR="00AE3468" w:rsidRPr="00E3002D">
        <w:rPr>
          <w:rFonts w:ascii="Times New Roman" w:hAnsi="Times New Roman" w:cs="Times New Roman"/>
        </w:rPr>
        <w:t xml:space="preserve"> 2025). </w:t>
      </w:r>
      <w:r w:rsidRPr="00E3002D">
        <w:rPr>
          <w:rFonts w:ascii="Times New Roman" w:hAnsi="Times New Roman" w:cs="Times New Roman"/>
        </w:rPr>
        <w:t>Emerging technologies such as UAV-based soil scans, AI-enhanced spectral calibration, and in-situ biogeochemical sensors reduce data collection burden and improve scalability. Blockchain-enabled carbon registries and mobile MRV dashboards enhance transparency and traceability. Developing open-source platforms and interoperable data systems can democratize access and facilitate farmer participation in global carbon markets.</w:t>
      </w:r>
    </w:p>
    <w:p w14:paraId="65A47491" w14:textId="77777777" w:rsidR="00651460" w:rsidRPr="00E3002D" w:rsidRDefault="00651460" w:rsidP="00C72A30">
      <w:pPr>
        <w:numPr>
          <w:ilvl w:val="0"/>
          <w:numId w:val="55"/>
        </w:numPr>
        <w:jc w:val="both"/>
        <w:rPr>
          <w:rFonts w:ascii="Times New Roman" w:hAnsi="Times New Roman" w:cs="Times New Roman"/>
        </w:rPr>
      </w:pPr>
      <w:r w:rsidRPr="00E3002D">
        <w:rPr>
          <w:rFonts w:ascii="Times New Roman" w:hAnsi="Times New Roman" w:cs="Times New Roman"/>
          <w:i/>
          <w:iCs/>
        </w:rPr>
        <w:t>D. Climate-smart and location-specific regenerative packages</w:t>
      </w:r>
    </w:p>
    <w:p w14:paraId="7118D5BC" w14:textId="35A111FB" w:rsidR="00651460" w:rsidRPr="00E3002D" w:rsidRDefault="00651460" w:rsidP="00C72A30">
      <w:pPr>
        <w:jc w:val="both"/>
        <w:rPr>
          <w:rFonts w:ascii="Times New Roman" w:hAnsi="Times New Roman" w:cs="Times New Roman"/>
        </w:rPr>
      </w:pPr>
      <w:r w:rsidRPr="00E3002D">
        <w:rPr>
          <w:rFonts w:ascii="Times New Roman" w:hAnsi="Times New Roman" w:cs="Times New Roman"/>
        </w:rPr>
        <w:t xml:space="preserve">Research should </w:t>
      </w:r>
      <w:r w:rsidR="006410FC" w:rsidRPr="00505868">
        <w:rPr>
          <w:rFonts w:ascii="Times New Roman" w:hAnsi="Times New Roman" w:cs="Times New Roman"/>
          <w:highlight w:val="yellow"/>
        </w:rPr>
        <w:t>prioritise</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context-specific regenerative models tailored to agro-climatic zones, soil types, and socio-economic contexts. Combining local cropping systems with climate projections can </w:t>
      </w:r>
      <w:r w:rsidR="006410FC" w:rsidRPr="00505868">
        <w:rPr>
          <w:rFonts w:ascii="Times New Roman" w:hAnsi="Times New Roman" w:cs="Times New Roman"/>
          <w:highlight w:val="yellow"/>
        </w:rPr>
        <w:t>optimise</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practice bundles for resilience and mitigation. Agro-climatic mapping, carbon benchmarking, and adaptive design are essential tools. ICAR’s Natural Resource Management institutes and international </w:t>
      </w:r>
      <w:r w:rsidR="006410FC" w:rsidRPr="00505868">
        <w:rPr>
          <w:rFonts w:ascii="Times New Roman" w:hAnsi="Times New Roman" w:cs="Times New Roman"/>
          <w:highlight w:val="yellow"/>
        </w:rPr>
        <w:t>centres</w:t>
      </w:r>
      <w:r w:rsidR="006410FC" w:rsidRPr="00505868">
        <w:rPr>
          <w:rFonts w:ascii="Times New Roman" w:hAnsi="Times New Roman" w:cs="Times New Roman"/>
          <w:highlight w:val="yellow"/>
        </w:rPr>
        <w:t xml:space="preserve"> </w:t>
      </w:r>
      <w:r w:rsidRPr="00E3002D">
        <w:rPr>
          <w:rFonts w:ascii="Times New Roman" w:hAnsi="Times New Roman" w:cs="Times New Roman"/>
        </w:rPr>
        <w:t>such as CIMMYT and ICRISAT are already generating zone-specific conservation packages that can be adapted for regenerative contexts.</w:t>
      </w:r>
    </w:p>
    <w:p w14:paraId="60CC7F30" w14:textId="77777777" w:rsidR="00651460" w:rsidRPr="00E3002D" w:rsidRDefault="00651460" w:rsidP="00C72A30">
      <w:pPr>
        <w:numPr>
          <w:ilvl w:val="0"/>
          <w:numId w:val="56"/>
        </w:numPr>
        <w:jc w:val="both"/>
        <w:rPr>
          <w:rFonts w:ascii="Times New Roman" w:hAnsi="Times New Roman" w:cs="Times New Roman"/>
        </w:rPr>
      </w:pPr>
      <w:r w:rsidRPr="00E3002D">
        <w:rPr>
          <w:rFonts w:ascii="Times New Roman" w:hAnsi="Times New Roman" w:cs="Times New Roman"/>
          <w:i/>
          <w:iCs/>
        </w:rPr>
        <w:lastRenderedPageBreak/>
        <w:t>E. Socio-economic impact studies and cost-benefit analysis</w:t>
      </w:r>
    </w:p>
    <w:p w14:paraId="203831E0" w14:textId="7F3BAC09" w:rsidR="00651460" w:rsidRPr="00E3002D" w:rsidRDefault="00651460" w:rsidP="00C72A30">
      <w:pPr>
        <w:jc w:val="both"/>
        <w:rPr>
          <w:rFonts w:ascii="Times New Roman" w:hAnsi="Times New Roman" w:cs="Times New Roman"/>
        </w:rPr>
      </w:pPr>
      <w:r w:rsidRPr="00E3002D">
        <w:rPr>
          <w:rFonts w:ascii="Times New Roman" w:hAnsi="Times New Roman" w:cs="Times New Roman"/>
        </w:rPr>
        <w:t>Quantifying the economic viability of regenerative agriculture across time horizons is vital for polic</w:t>
      </w:r>
      <w:r w:rsidR="00AE3468" w:rsidRPr="00E3002D">
        <w:rPr>
          <w:rFonts w:ascii="Times New Roman" w:hAnsi="Times New Roman" w:cs="Times New Roman"/>
        </w:rPr>
        <w:t>y uptake and farmer confidence (</w:t>
      </w:r>
      <w:proofErr w:type="spellStart"/>
      <w:r w:rsidR="00AE3468" w:rsidRPr="00E3002D">
        <w:rPr>
          <w:rFonts w:ascii="Times New Roman" w:hAnsi="Times New Roman" w:cs="Times New Roman"/>
        </w:rPr>
        <w:t>Grelet</w:t>
      </w:r>
      <w:proofErr w:type="spellEnd"/>
      <w:r w:rsidR="00AE3468" w:rsidRPr="00E3002D">
        <w:rPr>
          <w:rFonts w:ascii="Times New Roman" w:hAnsi="Times New Roman" w:cs="Times New Roman"/>
        </w:rPr>
        <w:t xml:space="preserve"> </w:t>
      </w:r>
      <w:r w:rsidR="00AE3468" w:rsidRPr="00E3002D">
        <w:rPr>
          <w:rFonts w:ascii="Times New Roman" w:hAnsi="Times New Roman" w:cs="Times New Roman"/>
          <w:i/>
        </w:rPr>
        <w:t>et.al.,</w:t>
      </w:r>
      <w:r w:rsidR="00AE3468" w:rsidRPr="00E3002D">
        <w:rPr>
          <w:rFonts w:ascii="Times New Roman" w:hAnsi="Times New Roman" w:cs="Times New Roman"/>
        </w:rPr>
        <w:t xml:space="preserve"> 2023). </w:t>
      </w:r>
      <w:r w:rsidRPr="00E3002D">
        <w:rPr>
          <w:rFonts w:ascii="Times New Roman" w:hAnsi="Times New Roman" w:cs="Times New Roman"/>
        </w:rPr>
        <w:t xml:space="preserve">Cost-benefit analyses should include both tangible (yield, input costs) and intangible (ecosystem services, resilience) parameters. Gender-disaggregated impact studies, value chain analyses, and livelihood mapping can inform inclusive scaling. Developing </w:t>
      </w:r>
      <w:r w:rsidR="006410FC" w:rsidRPr="00505868">
        <w:rPr>
          <w:rFonts w:ascii="Times New Roman" w:hAnsi="Times New Roman" w:cs="Times New Roman"/>
          <w:highlight w:val="yellow"/>
        </w:rPr>
        <w:t>standardised</w:t>
      </w:r>
      <w:r w:rsidR="006410FC" w:rsidRPr="00505868">
        <w:rPr>
          <w:rFonts w:ascii="Times New Roman" w:hAnsi="Times New Roman" w:cs="Times New Roman"/>
          <w:highlight w:val="yellow"/>
        </w:rPr>
        <w:t xml:space="preserve"> </w:t>
      </w:r>
      <w:r w:rsidRPr="00E3002D">
        <w:rPr>
          <w:rFonts w:ascii="Times New Roman" w:hAnsi="Times New Roman" w:cs="Times New Roman"/>
        </w:rPr>
        <w:t>economic indicators and integrating them with MRV systems will strengthen carbon payment models and subsidy design.</w:t>
      </w:r>
    </w:p>
    <w:p w14:paraId="26DE2542" w14:textId="77777777" w:rsidR="00A054A1" w:rsidRPr="00E3002D" w:rsidRDefault="00A054A1" w:rsidP="00C72A30">
      <w:pPr>
        <w:jc w:val="both"/>
        <w:rPr>
          <w:rFonts w:ascii="Times New Roman" w:hAnsi="Times New Roman" w:cs="Times New Roman"/>
        </w:rPr>
      </w:pPr>
      <w:r w:rsidRPr="00E3002D">
        <w:rPr>
          <w:rFonts w:ascii="Times New Roman" w:hAnsi="Times New Roman" w:cs="Times New Roman"/>
          <w:b/>
          <w:bCs/>
        </w:rPr>
        <w:t xml:space="preserve">XI. Conclusion </w:t>
      </w:r>
    </w:p>
    <w:p w14:paraId="3348285F" w14:textId="59A905F6" w:rsidR="00A054A1" w:rsidRPr="00E3002D" w:rsidRDefault="00651460" w:rsidP="00C72A30">
      <w:pPr>
        <w:jc w:val="both"/>
        <w:rPr>
          <w:rFonts w:ascii="Times New Roman" w:hAnsi="Times New Roman" w:cs="Times New Roman"/>
        </w:rPr>
      </w:pPr>
      <w:r w:rsidRPr="00E3002D">
        <w:rPr>
          <w:rFonts w:ascii="Times New Roman" w:hAnsi="Times New Roman" w:cs="Times New Roman"/>
        </w:rPr>
        <w:t xml:space="preserve">Regenerative agricultural practices demonstrate significant potential to enhance soil carbon sequestration while simultaneously improving soil health, biodiversity, and climate resilience. By </w:t>
      </w:r>
      <w:r w:rsidR="006410FC" w:rsidRPr="00505868">
        <w:rPr>
          <w:rFonts w:ascii="Times New Roman" w:hAnsi="Times New Roman" w:cs="Times New Roman"/>
          <w:highlight w:val="yellow"/>
        </w:rPr>
        <w:t>emphasising</w:t>
      </w:r>
      <w:r w:rsidR="006410FC" w:rsidRPr="00505868">
        <w:rPr>
          <w:rFonts w:ascii="Times New Roman" w:hAnsi="Times New Roman" w:cs="Times New Roman"/>
          <w:highlight w:val="yellow"/>
        </w:rPr>
        <w:t xml:space="preserve"> </w:t>
      </w:r>
      <w:r w:rsidRPr="00E3002D">
        <w:rPr>
          <w:rFonts w:ascii="Times New Roman" w:hAnsi="Times New Roman" w:cs="Times New Roman"/>
        </w:rPr>
        <w:t xml:space="preserve">organic matter inputs, microbial functioning, and reduced disturbance, these systems promote long-term </w:t>
      </w:r>
      <w:r w:rsidR="006410FC" w:rsidRPr="00505868">
        <w:rPr>
          <w:rFonts w:ascii="Times New Roman" w:hAnsi="Times New Roman" w:cs="Times New Roman"/>
          <w:highlight w:val="yellow"/>
        </w:rPr>
        <w:t>stabilisation</w:t>
      </w:r>
      <w:r w:rsidR="006410FC" w:rsidRPr="00505868">
        <w:rPr>
          <w:rFonts w:ascii="Times New Roman" w:hAnsi="Times New Roman" w:cs="Times New Roman"/>
          <w:highlight w:val="yellow"/>
        </w:rPr>
        <w:t xml:space="preserve"> </w:t>
      </w:r>
      <w:r w:rsidRPr="00E3002D">
        <w:rPr>
          <w:rFonts w:ascii="Times New Roman" w:hAnsi="Times New Roman" w:cs="Times New Roman"/>
        </w:rPr>
        <w:t>of soil organic carbon (SOC). Quantitative evidence from global meta-analyses, long-term trials, and region-specific studies confirms measurable SOC gains across diverse agroecosystems. Co-benefits include improved nutrient cycling, increased water retention, and mitigation of greenhouse gas emissions. Despite proven efficacy, widespread adoption is hindered by knowledge gaps, institutional inertia, and financial constraints. Robust monitoring frameworks, enabling policies, and scalable incentive mechanisms are essential to mainstream regenerative approaches. Integration of indigenous knowledge, digital innovations, and site-specific carbon models can further accelerate progress. A multidimensional research and policy agenda is required to unlock regenerative agriculture’s full potential as a climate-resilient, ecologically sound, and economically viable strategy for sustainable land management.</w:t>
      </w:r>
    </w:p>
    <w:p w14:paraId="7241A4B8" w14:textId="77777777" w:rsidR="00651460" w:rsidRPr="00E3002D" w:rsidRDefault="00651460" w:rsidP="00C72A30">
      <w:pPr>
        <w:jc w:val="both"/>
        <w:rPr>
          <w:rFonts w:ascii="Times New Roman" w:hAnsi="Times New Roman" w:cs="Times New Roman"/>
          <w:b/>
          <w:bCs/>
        </w:rPr>
      </w:pPr>
    </w:p>
    <w:p w14:paraId="663F16B8" w14:textId="77777777" w:rsidR="00AC413A" w:rsidRPr="00394842" w:rsidRDefault="00AC413A" w:rsidP="00AC413A">
      <w:pPr>
        <w:rPr>
          <w:highlight w:val="yellow"/>
        </w:rPr>
      </w:pPr>
      <w:r w:rsidRPr="00394842">
        <w:rPr>
          <w:highlight w:val="yellow"/>
        </w:rPr>
        <w:t>Disclaimer (Artificial intelligence)</w:t>
      </w:r>
    </w:p>
    <w:p w14:paraId="1D5771DC" w14:textId="77777777" w:rsidR="00AC413A" w:rsidRPr="00394842" w:rsidRDefault="00AC413A" w:rsidP="00AC413A">
      <w:pPr>
        <w:rPr>
          <w:highlight w:val="yellow"/>
        </w:rPr>
      </w:pPr>
    </w:p>
    <w:p w14:paraId="3EB7C8E2" w14:textId="77777777" w:rsidR="00AC413A" w:rsidRPr="00394842" w:rsidRDefault="00AC413A" w:rsidP="00AC413A">
      <w:pPr>
        <w:rPr>
          <w:highlight w:val="yellow"/>
        </w:rPr>
      </w:pPr>
      <w:r w:rsidRPr="00394842">
        <w:rPr>
          <w:highlight w:val="yellow"/>
        </w:rPr>
        <w:t xml:space="preserve">Option 1: </w:t>
      </w:r>
    </w:p>
    <w:p w14:paraId="2BA25647" w14:textId="77777777" w:rsidR="00AC413A" w:rsidRPr="00394842" w:rsidRDefault="00AC413A" w:rsidP="00AC413A">
      <w:pPr>
        <w:rPr>
          <w:highlight w:val="yellow"/>
        </w:rPr>
      </w:pPr>
    </w:p>
    <w:p w14:paraId="0DD4A2E9" w14:textId="77777777" w:rsidR="00AC413A" w:rsidRPr="00394842" w:rsidRDefault="00AC413A" w:rsidP="00AC413A">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17A7234" w14:textId="77777777" w:rsidR="00AC413A" w:rsidRPr="00394842" w:rsidRDefault="00AC413A" w:rsidP="00AC413A">
      <w:pPr>
        <w:rPr>
          <w:highlight w:val="yellow"/>
        </w:rPr>
      </w:pPr>
    </w:p>
    <w:p w14:paraId="417BF927" w14:textId="77777777" w:rsidR="00AC413A" w:rsidRPr="00394842" w:rsidRDefault="00AC413A" w:rsidP="00AC413A">
      <w:pPr>
        <w:rPr>
          <w:highlight w:val="yellow"/>
        </w:rPr>
      </w:pPr>
      <w:r w:rsidRPr="00394842">
        <w:rPr>
          <w:highlight w:val="yellow"/>
        </w:rPr>
        <w:t xml:space="preserve">Option 2: </w:t>
      </w:r>
    </w:p>
    <w:p w14:paraId="4C1212DA" w14:textId="77777777" w:rsidR="00AC413A" w:rsidRPr="00394842" w:rsidRDefault="00AC413A" w:rsidP="00AC413A">
      <w:pPr>
        <w:rPr>
          <w:highlight w:val="yellow"/>
        </w:rPr>
      </w:pPr>
    </w:p>
    <w:p w14:paraId="6C6A0C2F" w14:textId="77777777" w:rsidR="00AC413A" w:rsidRPr="00394842" w:rsidRDefault="00AC413A" w:rsidP="00AC413A">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6262DB" w14:textId="77777777" w:rsidR="00AC413A" w:rsidRPr="00394842" w:rsidRDefault="00AC413A" w:rsidP="00AC413A">
      <w:pPr>
        <w:rPr>
          <w:highlight w:val="yellow"/>
        </w:rPr>
      </w:pPr>
    </w:p>
    <w:p w14:paraId="48774818" w14:textId="77777777" w:rsidR="00AC413A" w:rsidRPr="00394842" w:rsidRDefault="00AC413A" w:rsidP="00AC413A">
      <w:pPr>
        <w:rPr>
          <w:highlight w:val="yellow"/>
        </w:rPr>
      </w:pPr>
      <w:r w:rsidRPr="00394842">
        <w:rPr>
          <w:highlight w:val="yellow"/>
        </w:rPr>
        <w:t>Details of the AI usage are given below:</w:t>
      </w:r>
    </w:p>
    <w:p w14:paraId="2315A713" w14:textId="77777777" w:rsidR="00AC413A" w:rsidRPr="00394842" w:rsidRDefault="00AC413A" w:rsidP="00AC413A">
      <w:pPr>
        <w:rPr>
          <w:highlight w:val="yellow"/>
        </w:rPr>
      </w:pPr>
      <w:r w:rsidRPr="00394842">
        <w:rPr>
          <w:highlight w:val="yellow"/>
        </w:rPr>
        <w:t>1.</w:t>
      </w:r>
    </w:p>
    <w:p w14:paraId="10B73C07" w14:textId="77777777" w:rsidR="00AC413A" w:rsidRPr="00394842" w:rsidRDefault="00AC413A" w:rsidP="00AC413A">
      <w:pPr>
        <w:rPr>
          <w:highlight w:val="yellow"/>
        </w:rPr>
      </w:pPr>
      <w:r w:rsidRPr="00394842">
        <w:rPr>
          <w:highlight w:val="yellow"/>
        </w:rPr>
        <w:t>2.</w:t>
      </w:r>
    </w:p>
    <w:p w14:paraId="60868DE4" w14:textId="77777777" w:rsidR="00AC413A" w:rsidRPr="00165217" w:rsidRDefault="00AC413A" w:rsidP="00AC413A">
      <w:r w:rsidRPr="00394842">
        <w:rPr>
          <w:highlight w:val="yellow"/>
        </w:rPr>
        <w:lastRenderedPageBreak/>
        <w:t>3.</w:t>
      </w:r>
    </w:p>
    <w:p w14:paraId="5B590960" w14:textId="77777777" w:rsidR="00651460" w:rsidRPr="00E3002D" w:rsidRDefault="00651460" w:rsidP="00C72A30">
      <w:pPr>
        <w:jc w:val="both"/>
        <w:rPr>
          <w:rFonts w:ascii="Times New Roman" w:hAnsi="Times New Roman" w:cs="Times New Roman"/>
          <w:b/>
          <w:bCs/>
        </w:rPr>
      </w:pPr>
    </w:p>
    <w:p w14:paraId="01C97C53" w14:textId="77777777" w:rsidR="00651460" w:rsidRPr="00E3002D" w:rsidRDefault="00651460" w:rsidP="00C72A30">
      <w:pPr>
        <w:jc w:val="both"/>
        <w:rPr>
          <w:rFonts w:ascii="Times New Roman" w:hAnsi="Times New Roman" w:cs="Times New Roman"/>
          <w:b/>
          <w:bCs/>
        </w:rPr>
      </w:pPr>
    </w:p>
    <w:p w14:paraId="29B32477" w14:textId="77777777" w:rsidR="00651460" w:rsidRPr="00E3002D" w:rsidRDefault="00651460" w:rsidP="00C72A30">
      <w:pPr>
        <w:jc w:val="both"/>
        <w:rPr>
          <w:rFonts w:ascii="Times New Roman" w:hAnsi="Times New Roman" w:cs="Times New Roman"/>
          <w:b/>
          <w:bCs/>
        </w:rPr>
      </w:pPr>
    </w:p>
    <w:p w14:paraId="588AB86E" w14:textId="77777777" w:rsidR="00A054A1" w:rsidRPr="00E3002D" w:rsidRDefault="00A054A1" w:rsidP="00C72A30">
      <w:pPr>
        <w:jc w:val="both"/>
        <w:rPr>
          <w:rFonts w:ascii="Times New Roman" w:hAnsi="Times New Roman" w:cs="Times New Roman"/>
          <w:b/>
          <w:bCs/>
        </w:rPr>
      </w:pPr>
      <w:r w:rsidRPr="00E3002D">
        <w:rPr>
          <w:rFonts w:ascii="Times New Roman" w:hAnsi="Times New Roman" w:cs="Times New Roman"/>
          <w:b/>
          <w:bCs/>
        </w:rPr>
        <w:t>XII. References</w:t>
      </w:r>
    </w:p>
    <w:p w14:paraId="5CD24494"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Filonchyk</w:t>
      </w:r>
      <w:proofErr w:type="spellEnd"/>
      <w:r w:rsidRPr="00E3002D">
        <w:rPr>
          <w:rFonts w:ascii="Times New Roman" w:hAnsi="Times New Roman" w:cs="Times New Roman"/>
          <w:color w:val="222222"/>
          <w:shd w:val="clear" w:color="auto" w:fill="FFFFFF"/>
        </w:rPr>
        <w:t xml:space="preserve">, M., Peterson, M. P., Zhang, L., </w:t>
      </w:r>
      <w:proofErr w:type="spellStart"/>
      <w:r w:rsidRPr="00E3002D">
        <w:rPr>
          <w:rFonts w:ascii="Times New Roman" w:hAnsi="Times New Roman" w:cs="Times New Roman"/>
          <w:color w:val="222222"/>
          <w:shd w:val="clear" w:color="auto" w:fill="FFFFFF"/>
        </w:rPr>
        <w:t>Hurynovich</w:t>
      </w:r>
      <w:proofErr w:type="spellEnd"/>
      <w:r w:rsidRPr="00E3002D">
        <w:rPr>
          <w:rFonts w:ascii="Times New Roman" w:hAnsi="Times New Roman" w:cs="Times New Roman"/>
          <w:color w:val="222222"/>
          <w:shd w:val="clear" w:color="auto" w:fill="FFFFFF"/>
        </w:rPr>
        <w:t>, V., &amp; He, Y. (2024). Greenhouse gases emissions and global climate change: Examining the influence of CO2, CH4, and N2O. </w:t>
      </w:r>
      <w:r w:rsidRPr="00E3002D">
        <w:rPr>
          <w:rFonts w:ascii="Times New Roman" w:hAnsi="Times New Roman" w:cs="Times New Roman"/>
          <w:i/>
          <w:iCs/>
          <w:color w:val="222222"/>
          <w:shd w:val="clear" w:color="auto" w:fill="FFFFFF"/>
        </w:rPr>
        <w:t>Science of The Total Environment</w:t>
      </w:r>
      <w:r w:rsidRPr="00E3002D">
        <w:rPr>
          <w:rFonts w:ascii="Times New Roman" w:hAnsi="Times New Roman" w:cs="Times New Roman"/>
          <w:color w:val="222222"/>
          <w:shd w:val="clear" w:color="auto" w:fill="FFFFFF"/>
        </w:rPr>
        <w:t>, 173359.</w:t>
      </w:r>
    </w:p>
    <w:p w14:paraId="099DBBD5"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Lorenz, K., &amp; Lal, R. (2022). </w:t>
      </w:r>
      <w:r w:rsidRPr="00E3002D">
        <w:rPr>
          <w:rFonts w:ascii="Times New Roman" w:hAnsi="Times New Roman" w:cs="Times New Roman"/>
          <w:i/>
          <w:iCs/>
          <w:color w:val="222222"/>
          <w:shd w:val="clear" w:color="auto" w:fill="FFFFFF"/>
        </w:rPr>
        <w:t>Soil organic carbon sequestration in terrestrial biomes of the United States</w:t>
      </w:r>
      <w:r w:rsidRPr="00E3002D">
        <w:rPr>
          <w:rFonts w:ascii="Times New Roman" w:hAnsi="Times New Roman" w:cs="Times New Roman"/>
          <w:color w:val="222222"/>
          <w:shd w:val="clear" w:color="auto" w:fill="FFFFFF"/>
        </w:rPr>
        <w:t>. Springer.</w:t>
      </w:r>
    </w:p>
    <w:p w14:paraId="033B9A99"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Clothier, B., Garland, C., Phillips, C., Rissman, C., Anderson, C., Stronge, D., ... &amp; King, W. (2021). Regenerative agriculture in Aotearoa New Zealand–research pathways to build science-based evidence and national narratives.</w:t>
      </w:r>
    </w:p>
    <w:p w14:paraId="20A6863F"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Keshavarz, M., &amp; Sharafi, H. (2023). Scaling up climate-smart regenerative agriculture for the restoration of degraded agroecosystems in developing countries. </w:t>
      </w:r>
      <w:r w:rsidRPr="00E3002D">
        <w:rPr>
          <w:rFonts w:ascii="Times New Roman" w:hAnsi="Times New Roman" w:cs="Times New Roman"/>
          <w:i/>
          <w:iCs/>
          <w:color w:val="222222"/>
          <w:shd w:val="clear" w:color="auto" w:fill="FFFFFF"/>
        </w:rPr>
        <w:t>Sustainable Production and Consumption</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38</w:t>
      </w:r>
      <w:r w:rsidRPr="00E3002D">
        <w:rPr>
          <w:rFonts w:ascii="Times New Roman" w:hAnsi="Times New Roman" w:cs="Times New Roman"/>
          <w:color w:val="222222"/>
          <w:shd w:val="clear" w:color="auto" w:fill="FFFFFF"/>
        </w:rPr>
        <w:t>, 159-173.</w:t>
      </w:r>
    </w:p>
    <w:p w14:paraId="2F78EE3D"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Khatoon, H., Solanki, P., Narayan, M., Tewari, L., Rai, J. P. N., &amp; Hina Khatoon, C. (2017). </w:t>
      </w:r>
      <w:r w:rsidRPr="00E3002D">
        <w:rPr>
          <w:rFonts w:ascii="Times New Roman" w:hAnsi="Times New Roman" w:cs="Times New Roman"/>
          <w:color w:val="222222"/>
          <w:shd w:val="clear" w:color="auto" w:fill="FFFFFF"/>
        </w:rPr>
        <w:t>Role of microbes in organic carbon decomposition and maintenance of soil ecosystem. </w:t>
      </w:r>
      <w:r w:rsidRPr="00E3002D">
        <w:rPr>
          <w:rFonts w:ascii="Times New Roman" w:hAnsi="Times New Roman" w:cs="Times New Roman"/>
          <w:i/>
          <w:iCs/>
          <w:color w:val="222222"/>
          <w:shd w:val="clear" w:color="auto" w:fill="FFFFFF"/>
        </w:rPr>
        <w:t>International Journal of Chemical Studies</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5</w:t>
      </w:r>
      <w:r w:rsidRPr="00E3002D">
        <w:rPr>
          <w:rFonts w:ascii="Times New Roman" w:hAnsi="Times New Roman" w:cs="Times New Roman"/>
          <w:color w:val="222222"/>
          <w:shd w:val="clear" w:color="auto" w:fill="FFFFFF"/>
        </w:rPr>
        <w:t>(6), 1648-1656.</w:t>
      </w:r>
    </w:p>
    <w:p w14:paraId="4D58725A"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283CA5">
        <w:rPr>
          <w:rFonts w:ascii="Times New Roman" w:hAnsi="Times New Roman" w:cs="Times New Roman"/>
          <w:color w:val="222222"/>
          <w:shd w:val="clear" w:color="auto" w:fill="FFFFFF"/>
          <w:lang w:val="es-US"/>
        </w:rPr>
        <w:t xml:space="preserve">Gupta, V. V., &amp; </w:t>
      </w:r>
      <w:proofErr w:type="spellStart"/>
      <w:r w:rsidRPr="00283CA5">
        <w:rPr>
          <w:rFonts w:ascii="Times New Roman" w:hAnsi="Times New Roman" w:cs="Times New Roman"/>
          <w:color w:val="222222"/>
          <w:shd w:val="clear" w:color="auto" w:fill="FFFFFF"/>
          <w:lang w:val="es-US"/>
        </w:rPr>
        <w:t>Germida</w:t>
      </w:r>
      <w:proofErr w:type="spellEnd"/>
      <w:r w:rsidRPr="00283CA5">
        <w:rPr>
          <w:rFonts w:ascii="Times New Roman" w:hAnsi="Times New Roman" w:cs="Times New Roman"/>
          <w:color w:val="222222"/>
          <w:shd w:val="clear" w:color="auto" w:fill="FFFFFF"/>
          <w:lang w:val="es-US"/>
        </w:rPr>
        <w:t xml:space="preserve">, J. J. (2015). </w:t>
      </w:r>
      <w:r w:rsidRPr="00E3002D">
        <w:rPr>
          <w:rFonts w:ascii="Times New Roman" w:hAnsi="Times New Roman" w:cs="Times New Roman"/>
          <w:color w:val="222222"/>
          <w:shd w:val="clear" w:color="auto" w:fill="FFFFFF"/>
        </w:rPr>
        <w:t>Soil aggregation: Influence on microbial biomass and implications for biological processes. </w:t>
      </w:r>
      <w:r w:rsidRPr="00E3002D">
        <w:rPr>
          <w:rFonts w:ascii="Times New Roman" w:hAnsi="Times New Roman" w:cs="Times New Roman"/>
          <w:i/>
          <w:iCs/>
          <w:color w:val="222222"/>
          <w:shd w:val="clear" w:color="auto" w:fill="FFFFFF"/>
        </w:rPr>
        <w:t>Soil Biology and Biochemistry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80</w:t>
      </w:r>
      <w:r w:rsidRPr="00E3002D">
        <w:rPr>
          <w:rFonts w:ascii="Times New Roman" w:hAnsi="Times New Roman" w:cs="Times New Roman"/>
          <w:color w:val="222222"/>
          <w:shd w:val="clear" w:color="auto" w:fill="FFFFFF"/>
        </w:rPr>
        <w:t>, A3-A9.</w:t>
      </w:r>
    </w:p>
    <w:p w14:paraId="5527B884"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Yang, J., Li, A., Yang, Y., Li, G., &amp; Zhang, F. (2020). Soil organic carbon stability under natural and anthropogenic-induced perturbations. </w:t>
      </w:r>
      <w:r w:rsidRPr="00E3002D">
        <w:rPr>
          <w:rFonts w:ascii="Times New Roman" w:hAnsi="Times New Roman" w:cs="Times New Roman"/>
          <w:i/>
          <w:iCs/>
          <w:color w:val="222222"/>
          <w:shd w:val="clear" w:color="auto" w:fill="FFFFFF"/>
        </w:rPr>
        <w:t>Earth-science reviews</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205</w:t>
      </w:r>
      <w:r w:rsidRPr="00E3002D">
        <w:rPr>
          <w:rFonts w:ascii="Times New Roman" w:hAnsi="Times New Roman" w:cs="Times New Roman"/>
          <w:color w:val="222222"/>
          <w:shd w:val="clear" w:color="auto" w:fill="FFFFFF"/>
        </w:rPr>
        <w:t>, 103199.</w:t>
      </w:r>
    </w:p>
    <w:p w14:paraId="6FDE8747"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Wall, A., &amp; Heiskanen, J. (2003). Water-retention characteristics and related physical properties of soil on afforested agricultural land in Finland. </w:t>
      </w:r>
      <w:r w:rsidRPr="00E3002D">
        <w:rPr>
          <w:rFonts w:ascii="Times New Roman" w:hAnsi="Times New Roman" w:cs="Times New Roman"/>
          <w:i/>
          <w:iCs/>
          <w:color w:val="222222"/>
          <w:shd w:val="clear" w:color="auto" w:fill="FFFFFF"/>
        </w:rPr>
        <w:t>Forest Ecology and Management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186</w:t>
      </w:r>
      <w:r w:rsidRPr="00E3002D">
        <w:rPr>
          <w:rFonts w:ascii="Times New Roman" w:hAnsi="Times New Roman" w:cs="Times New Roman"/>
          <w:color w:val="222222"/>
          <w:shd w:val="clear" w:color="auto" w:fill="FFFFFF"/>
        </w:rPr>
        <w:t>(1-3), 21-32.</w:t>
      </w:r>
    </w:p>
    <w:p w14:paraId="46F89B24"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Wang, J., Li, Y., Bork, E. W., Richter, G. M., Eum, H. I., Chen, C., ... &amp; </w:t>
      </w:r>
      <w:proofErr w:type="spellStart"/>
      <w:r w:rsidRPr="00E3002D">
        <w:rPr>
          <w:rFonts w:ascii="Times New Roman" w:hAnsi="Times New Roman" w:cs="Times New Roman"/>
          <w:color w:val="222222"/>
          <w:shd w:val="clear" w:color="auto" w:fill="FFFFFF"/>
        </w:rPr>
        <w:t>Mezbahuddin</w:t>
      </w:r>
      <w:proofErr w:type="spellEnd"/>
      <w:r w:rsidRPr="00E3002D">
        <w:rPr>
          <w:rFonts w:ascii="Times New Roman" w:hAnsi="Times New Roman" w:cs="Times New Roman"/>
          <w:color w:val="222222"/>
          <w:shd w:val="clear" w:color="auto" w:fill="FFFFFF"/>
        </w:rPr>
        <w:t xml:space="preserve">, S. (2020). Modelling </w:t>
      </w:r>
      <w:proofErr w:type="spellStart"/>
      <w:r w:rsidRPr="00E3002D">
        <w:rPr>
          <w:rFonts w:ascii="Times New Roman" w:hAnsi="Times New Roman" w:cs="Times New Roman"/>
          <w:color w:val="222222"/>
          <w:shd w:val="clear" w:color="auto" w:fill="FFFFFF"/>
        </w:rPr>
        <w:t>spatio</w:t>
      </w:r>
      <w:proofErr w:type="spellEnd"/>
      <w:r w:rsidRPr="00E3002D">
        <w:rPr>
          <w:rFonts w:ascii="Times New Roman" w:hAnsi="Times New Roman" w:cs="Times New Roman"/>
          <w:color w:val="222222"/>
          <w:shd w:val="clear" w:color="auto" w:fill="FFFFFF"/>
        </w:rPr>
        <w:t>-temporal patterns of soil carbon and greenhouse gas emissions in grazing lands: Current status and prospects. </w:t>
      </w:r>
      <w:r w:rsidRPr="00E3002D">
        <w:rPr>
          <w:rFonts w:ascii="Times New Roman" w:hAnsi="Times New Roman" w:cs="Times New Roman"/>
          <w:i/>
          <w:iCs/>
          <w:color w:val="222222"/>
          <w:shd w:val="clear" w:color="auto" w:fill="FFFFFF"/>
        </w:rPr>
        <w:t>Science of the Total Environment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739</w:t>
      </w:r>
      <w:r w:rsidRPr="00E3002D">
        <w:rPr>
          <w:rFonts w:ascii="Times New Roman" w:hAnsi="Times New Roman" w:cs="Times New Roman"/>
          <w:color w:val="222222"/>
          <w:shd w:val="clear" w:color="auto" w:fill="FFFFFF"/>
        </w:rPr>
        <w:t>, 139092.</w:t>
      </w:r>
    </w:p>
    <w:p w14:paraId="4A6480B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Kremen, C., &amp; Miles, A. (2012). Ecosystem services in biologically diversified versus conventional farming systems: benefits, externalities, and trade-offs. </w:t>
      </w:r>
      <w:r w:rsidRPr="00E3002D">
        <w:rPr>
          <w:rFonts w:ascii="Times New Roman" w:hAnsi="Times New Roman" w:cs="Times New Roman"/>
          <w:i/>
          <w:iCs/>
          <w:color w:val="222222"/>
          <w:shd w:val="clear" w:color="auto" w:fill="FFFFFF"/>
        </w:rPr>
        <w:t>Ecology and society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17</w:t>
      </w:r>
      <w:r w:rsidRPr="00E3002D">
        <w:rPr>
          <w:rFonts w:ascii="Times New Roman" w:hAnsi="Times New Roman" w:cs="Times New Roman"/>
          <w:color w:val="222222"/>
          <w:shd w:val="clear" w:color="auto" w:fill="FFFFFF"/>
        </w:rPr>
        <w:t>(4).</w:t>
      </w:r>
    </w:p>
    <w:p w14:paraId="0CAB58CF"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Islam, R., Didenko, N., &amp; Sherman, B. (2021). Cover crops and agroecosystem services. In </w:t>
      </w:r>
      <w:r w:rsidRPr="00E3002D">
        <w:rPr>
          <w:rFonts w:ascii="Times New Roman" w:hAnsi="Times New Roman" w:cs="Times New Roman"/>
          <w:i/>
          <w:iCs/>
          <w:color w:val="222222"/>
          <w:shd w:val="clear" w:color="auto" w:fill="FFFFFF"/>
        </w:rPr>
        <w:t>Cover crops and sustainable agriculture</w:t>
      </w:r>
      <w:r w:rsidRPr="00E3002D">
        <w:rPr>
          <w:rFonts w:ascii="Times New Roman" w:hAnsi="Times New Roman" w:cs="Times New Roman"/>
          <w:color w:val="222222"/>
          <w:shd w:val="clear" w:color="auto" w:fill="FFFFFF"/>
        </w:rPr>
        <w:t> (pp. 1-15). CRC Press.</w:t>
      </w:r>
    </w:p>
    <w:p w14:paraId="247AACA1"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Kimetu, J. M., &amp; Lehmann, J. (2010). </w:t>
      </w:r>
      <w:r w:rsidRPr="00E3002D">
        <w:rPr>
          <w:rFonts w:ascii="Times New Roman" w:hAnsi="Times New Roman" w:cs="Times New Roman"/>
          <w:color w:val="222222"/>
          <w:shd w:val="clear" w:color="auto" w:fill="FFFFFF"/>
        </w:rPr>
        <w:t>Stability and stabilisation of biochar and green manure in soil with different organic carbon contents. </w:t>
      </w:r>
      <w:r w:rsidRPr="00E3002D">
        <w:rPr>
          <w:rFonts w:ascii="Times New Roman" w:hAnsi="Times New Roman" w:cs="Times New Roman"/>
          <w:i/>
          <w:iCs/>
          <w:color w:val="222222"/>
          <w:shd w:val="clear" w:color="auto" w:fill="FFFFFF"/>
        </w:rPr>
        <w:t>Soil Research</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48</w:t>
      </w:r>
      <w:r w:rsidRPr="00E3002D">
        <w:rPr>
          <w:rFonts w:ascii="Times New Roman" w:hAnsi="Times New Roman" w:cs="Times New Roman"/>
          <w:color w:val="222222"/>
          <w:shd w:val="clear" w:color="auto" w:fill="FFFFFF"/>
        </w:rPr>
        <w:t>(7), 577-585.</w:t>
      </w:r>
    </w:p>
    <w:p w14:paraId="113D758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Bailey, D. W., &amp; Brown, J. R. (2011). Rotational grazing systems and livestock grazing </w:t>
      </w:r>
      <w:proofErr w:type="spellStart"/>
      <w:r w:rsidRPr="00E3002D">
        <w:rPr>
          <w:rFonts w:ascii="Times New Roman" w:hAnsi="Times New Roman" w:cs="Times New Roman"/>
          <w:color w:val="222222"/>
          <w:shd w:val="clear" w:color="auto" w:fill="FFFFFF"/>
        </w:rPr>
        <w:t>behavior</w:t>
      </w:r>
      <w:proofErr w:type="spellEnd"/>
      <w:r w:rsidRPr="00E3002D">
        <w:rPr>
          <w:rFonts w:ascii="Times New Roman" w:hAnsi="Times New Roman" w:cs="Times New Roman"/>
          <w:color w:val="222222"/>
          <w:shd w:val="clear" w:color="auto" w:fill="FFFFFF"/>
        </w:rPr>
        <w:t xml:space="preserve"> in shrub-dominated semi-arid and arid rangelands. </w:t>
      </w:r>
      <w:r w:rsidRPr="00E3002D">
        <w:rPr>
          <w:rFonts w:ascii="Times New Roman" w:hAnsi="Times New Roman" w:cs="Times New Roman"/>
          <w:i/>
          <w:iCs/>
          <w:color w:val="222222"/>
          <w:shd w:val="clear" w:color="auto" w:fill="FFFFFF"/>
        </w:rPr>
        <w:t>Rangeland Ecology &amp; Management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64</w:t>
      </w:r>
      <w:r w:rsidRPr="00E3002D">
        <w:rPr>
          <w:rFonts w:ascii="Times New Roman" w:hAnsi="Times New Roman" w:cs="Times New Roman"/>
          <w:color w:val="222222"/>
          <w:shd w:val="clear" w:color="auto" w:fill="FFFFFF"/>
        </w:rPr>
        <w:t>(1), 1-9.</w:t>
      </w:r>
    </w:p>
    <w:p w14:paraId="7DD1A79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Zou, Y., Liu, Z., Chen, Y., Wang, Y., &amp; Feng, S. (2024). Crop rotation and diversification in China: Enhancing sustainable agriculture and resilience. </w:t>
      </w:r>
      <w:r w:rsidRPr="00E3002D">
        <w:rPr>
          <w:rFonts w:ascii="Times New Roman" w:hAnsi="Times New Roman" w:cs="Times New Roman"/>
          <w:i/>
          <w:iCs/>
          <w:color w:val="222222"/>
          <w:shd w:val="clear" w:color="auto" w:fill="FFFFFF"/>
        </w:rPr>
        <w:t>Agriculture</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14</w:t>
      </w:r>
      <w:r w:rsidRPr="00E3002D">
        <w:rPr>
          <w:rFonts w:ascii="Times New Roman" w:hAnsi="Times New Roman" w:cs="Times New Roman"/>
          <w:color w:val="222222"/>
          <w:shd w:val="clear" w:color="auto" w:fill="FFFFFF"/>
        </w:rPr>
        <w:t>(9), 1465.</w:t>
      </w:r>
    </w:p>
    <w:p w14:paraId="6F17EC07"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Qamar, R., Ashraf, S., Javeed, H. M. R., Yaseen, M., Khan, B. A., Abbas, T., ... &amp; Ali, M. (2024). Regenerative Organic Farming for Encouraging Innovation and Improvement of Environmental, Social, and Economic Sustainability. In </w:t>
      </w:r>
      <w:r w:rsidRPr="00E3002D">
        <w:rPr>
          <w:rFonts w:ascii="Times New Roman" w:hAnsi="Times New Roman" w:cs="Times New Roman"/>
          <w:i/>
          <w:iCs/>
          <w:color w:val="222222"/>
          <w:shd w:val="clear" w:color="auto" w:fill="FFFFFF"/>
        </w:rPr>
        <w:t>Regenerative Agriculture for Sustainable Food Systems</w:t>
      </w:r>
      <w:r w:rsidRPr="00E3002D">
        <w:rPr>
          <w:rFonts w:ascii="Times New Roman" w:hAnsi="Times New Roman" w:cs="Times New Roman"/>
          <w:color w:val="222222"/>
          <w:shd w:val="clear" w:color="auto" w:fill="FFFFFF"/>
        </w:rPr>
        <w:t> (pp. 175-216). Singapore: Springer Nature Singapore.</w:t>
      </w:r>
    </w:p>
    <w:p w14:paraId="03C6B92A"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lastRenderedPageBreak/>
        <w:t xml:space="preserve">Wang, C., Qu, L., Yang, L., Liu, D., Morrissey, E., Miao, R., ... &amp; Bai, E. (2021). Large‐scale importance of microbial carbon use efficiency and </w:t>
      </w:r>
      <w:proofErr w:type="spellStart"/>
      <w:r w:rsidRPr="00E3002D">
        <w:rPr>
          <w:rFonts w:ascii="Times New Roman" w:hAnsi="Times New Roman" w:cs="Times New Roman"/>
          <w:color w:val="222222"/>
          <w:shd w:val="clear" w:color="auto" w:fill="FFFFFF"/>
        </w:rPr>
        <w:t>necromass</w:t>
      </w:r>
      <w:proofErr w:type="spellEnd"/>
      <w:r w:rsidRPr="00E3002D">
        <w:rPr>
          <w:rFonts w:ascii="Times New Roman" w:hAnsi="Times New Roman" w:cs="Times New Roman"/>
          <w:color w:val="222222"/>
          <w:shd w:val="clear" w:color="auto" w:fill="FFFFFF"/>
        </w:rPr>
        <w:t xml:space="preserve"> to soil organic carbon. </w:t>
      </w:r>
      <w:r w:rsidRPr="00E3002D">
        <w:rPr>
          <w:rFonts w:ascii="Times New Roman" w:hAnsi="Times New Roman" w:cs="Times New Roman"/>
          <w:i/>
          <w:iCs/>
          <w:color w:val="222222"/>
          <w:shd w:val="clear" w:color="auto" w:fill="FFFFFF"/>
        </w:rPr>
        <w:t>Global Change Biology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27</w:t>
      </w:r>
      <w:r w:rsidRPr="00E3002D">
        <w:rPr>
          <w:rFonts w:ascii="Times New Roman" w:hAnsi="Times New Roman" w:cs="Times New Roman"/>
          <w:color w:val="222222"/>
          <w:shd w:val="clear" w:color="auto" w:fill="FFFFFF"/>
        </w:rPr>
        <w:t>(10), 2039-2048.</w:t>
      </w:r>
    </w:p>
    <w:p w14:paraId="79BA340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Khangura, R., Ferris, D., Wagg, C., &amp; Bowyer, J. (2023). Regenerative agriculture—a literature review on the practices and mechanisms used to improve soil health. </w:t>
      </w:r>
      <w:r w:rsidRPr="00E3002D">
        <w:rPr>
          <w:rFonts w:ascii="Times New Roman" w:hAnsi="Times New Roman" w:cs="Times New Roman"/>
          <w:i/>
          <w:iCs/>
          <w:color w:val="222222"/>
          <w:shd w:val="clear" w:color="auto" w:fill="FFFFFF"/>
        </w:rPr>
        <w:t>Sustainability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15</w:t>
      </w:r>
      <w:r w:rsidRPr="00E3002D">
        <w:rPr>
          <w:rFonts w:ascii="Times New Roman" w:hAnsi="Times New Roman" w:cs="Times New Roman"/>
          <w:color w:val="222222"/>
          <w:shd w:val="clear" w:color="auto" w:fill="FFFFFF"/>
        </w:rPr>
        <w:t>(3), 2338.</w:t>
      </w:r>
    </w:p>
    <w:p w14:paraId="776B0473"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Biswas, S., Singh, S., &amp; Bera, A. (2024). Regenerative Nutrient Management Practices for Enhancing Plant Nutrition and Soil Health. In </w:t>
      </w:r>
      <w:r w:rsidRPr="00E3002D">
        <w:rPr>
          <w:rFonts w:ascii="Times New Roman" w:hAnsi="Times New Roman" w:cs="Times New Roman"/>
          <w:i/>
          <w:iCs/>
          <w:color w:val="222222"/>
          <w:shd w:val="clear" w:color="auto" w:fill="FFFFFF"/>
        </w:rPr>
        <w:t>Regenerative Agriculture for Sustainable Food Systems</w:t>
      </w:r>
      <w:r w:rsidRPr="00E3002D">
        <w:rPr>
          <w:rFonts w:ascii="Times New Roman" w:hAnsi="Times New Roman" w:cs="Times New Roman"/>
          <w:color w:val="222222"/>
          <w:shd w:val="clear" w:color="auto" w:fill="FFFFFF"/>
        </w:rPr>
        <w:t> (pp. 303-339). Singapore: Springer Nature Singapore.</w:t>
      </w:r>
    </w:p>
    <w:p w14:paraId="5F969F3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Burgess, P. J., Redhead, J., Girkin, N. T., Deeks, L. K., Harris, J. A., &amp; Staley, J. T. (2023). Evaluating agroecological farming practices.</w:t>
      </w:r>
    </w:p>
    <w:p w14:paraId="30661EE7"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Singh, J., &amp; Singh, A. (2024). Assessment and Restoration of Organic Carbon: Making a Solid Ground for Regenerative Agriculture in India. In </w:t>
      </w:r>
      <w:r w:rsidRPr="00E3002D">
        <w:rPr>
          <w:rFonts w:ascii="Times New Roman" w:hAnsi="Times New Roman" w:cs="Times New Roman"/>
          <w:i/>
          <w:iCs/>
          <w:color w:val="222222"/>
          <w:shd w:val="clear" w:color="auto" w:fill="FFFFFF"/>
        </w:rPr>
        <w:t>Regenerative Agriculture</w:t>
      </w:r>
      <w:r w:rsidRPr="00E3002D">
        <w:rPr>
          <w:rFonts w:ascii="Times New Roman" w:hAnsi="Times New Roman" w:cs="Times New Roman"/>
          <w:color w:val="222222"/>
          <w:shd w:val="clear" w:color="auto" w:fill="FFFFFF"/>
        </w:rPr>
        <w:t> (pp. 94-117). CRC Press.</w:t>
      </w:r>
    </w:p>
    <w:p w14:paraId="58BC404F"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Jordon, M. W., Smith, P., Long, P. R., </w:t>
      </w:r>
      <w:proofErr w:type="spellStart"/>
      <w:r w:rsidRPr="00E3002D">
        <w:rPr>
          <w:rFonts w:ascii="Times New Roman" w:hAnsi="Times New Roman" w:cs="Times New Roman"/>
          <w:color w:val="222222"/>
          <w:shd w:val="clear" w:color="auto" w:fill="FFFFFF"/>
        </w:rPr>
        <w:t>Bürkner</w:t>
      </w:r>
      <w:proofErr w:type="spellEnd"/>
      <w:r w:rsidRPr="00E3002D">
        <w:rPr>
          <w:rFonts w:ascii="Times New Roman" w:hAnsi="Times New Roman" w:cs="Times New Roman"/>
          <w:color w:val="222222"/>
          <w:shd w:val="clear" w:color="auto" w:fill="FFFFFF"/>
        </w:rPr>
        <w:t xml:space="preserve">, P. C., </w:t>
      </w:r>
      <w:proofErr w:type="spellStart"/>
      <w:r w:rsidRPr="00E3002D">
        <w:rPr>
          <w:rFonts w:ascii="Times New Roman" w:hAnsi="Times New Roman" w:cs="Times New Roman"/>
          <w:color w:val="222222"/>
          <w:shd w:val="clear" w:color="auto" w:fill="FFFFFF"/>
        </w:rPr>
        <w:t>Petrokofsky</w:t>
      </w:r>
      <w:proofErr w:type="spellEnd"/>
      <w:r w:rsidRPr="00E3002D">
        <w:rPr>
          <w:rFonts w:ascii="Times New Roman" w:hAnsi="Times New Roman" w:cs="Times New Roman"/>
          <w:color w:val="222222"/>
          <w:shd w:val="clear" w:color="auto" w:fill="FFFFFF"/>
        </w:rPr>
        <w:t>, G., &amp; Willis, K. J. (2022). Can Regenerative Agriculture increase national soil carbon stocks? Simulated country-scale adoption of reduced tillage, cover cropping, and ley-arable integration using RothC. </w:t>
      </w:r>
      <w:r w:rsidRPr="00E3002D">
        <w:rPr>
          <w:rFonts w:ascii="Times New Roman" w:hAnsi="Times New Roman" w:cs="Times New Roman"/>
          <w:i/>
          <w:iCs/>
          <w:color w:val="222222"/>
          <w:shd w:val="clear" w:color="auto" w:fill="FFFFFF"/>
        </w:rPr>
        <w:t>Science of the Total Environment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825</w:t>
      </w:r>
      <w:r w:rsidRPr="00E3002D">
        <w:rPr>
          <w:rFonts w:ascii="Times New Roman" w:hAnsi="Times New Roman" w:cs="Times New Roman"/>
          <w:color w:val="222222"/>
          <w:shd w:val="clear" w:color="auto" w:fill="FFFFFF"/>
        </w:rPr>
        <w:t>, 153955.</w:t>
      </w:r>
    </w:p>
    <w:p w14:paraId="48FBFFF9"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Chander, G., Singh, A., </w:t>
      </w:r>
      <w:proofErr w:type="spellStart"/>
      <w:r w:rsidRPr="00E3002D">
        <w:rPr>
          <w:rFonts w:ascii="Times New Roman" w:hAnsi="Times New Roman" w:cs="Times New Roman"/>
          <w:color w:val="222222"/>
          <w:shd w:val="clear" w:color="auto" w:fill="FFFFFF"/>
        </w:rPr>
        <w:t>Abbhishek</w:t>
      </w:r>
      <w:proofErr w:type="spellEnd"/>
      <w:r w:rsidRPr="00E3002D">
        <w:rPr>
          <w:rFonts w:ascii="Times New Roman" w:hAnsi="Times New Roman" w:cs="Times New Roman"/>
          <w:color w:val="222222"/>
          <w:shd w:val="clear" w:color="auto" w:fill="FFFFFF"/>
        </w:rPr>
        <w:t xml:space="preserve">, K., Whitbread, A. M., Jat, M. L., </w:t>
      </w:r>
      <w:proofErr w:type="spellStart"/>
      <w:r w:rsidRPr="00E3002D">
        <w:rPr>
          <w:rFonts w:ascii="Times New Roman" w:hAnsi="Times New Roman" w:cs="Times New Roman"/>
          <w:color w:val="222222"/>
          <w:shd w:val="clear" w:color="auto" w:fill="FFFFFF"/>
        </w:rPr>
        <w:t>Mequanint</w:t>
      </w:r>
      <w:proofErr w:type="spellEnd"/>
      <w:r w:rsidRPr="00E3002D">
        <w:rPr>
          <w:rFonts w:ascii="Times New Roman" w:hAnsi="Times New Roman" w:cs="Times New Roman"/>
          <w:color w:val="222222"/>
          <w:shd w:val="clear" w:color="auto" w:fill="FFFFFF"/>
        </w:rPr>
        <w:t>, M. B., ... &amp; Anupama, G. V. (2023). Consortium of management practices in long-run improves soil fertility and carbon sequestration in drylands of semi-arid tropics. </w:t>
      </w:r>
      <w:r w:rsidRPr="00E3002D">
        <w:rPr>
          <w:rFonts w:ascii="Times New Roman" w:hAnsi="Times New Roman" w:cs="Times New Roman"/>
          <w:i/>
          <w:iCs/>
          <w:color w:val="222222"/>
          <w:shd w:val="clear" w:color="auto" w:fill="FFFFFF"/>
        </w:rPr>
        <w:t>International Journal of Plant Production</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17</w:t>
      </w:r>
      <w:r w:rsidRPr="00E3002D">
        <w:rPr>
          <w:rFonts w:ascii="Times New Roman" w:hAnsi="Times New Roman" w:cs="Times New Roman"/>
          <w:color w:val="222222"/>
          <w:shd w:val="clear" w:color="auto" w:fill="FFFFFF"/>
        </w:rPr>
        <w:t>(3), 477-490.</w:t>
      </w:r>
    </w:p>
    <w:p w14:paraId="0697D52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Zhao, S., Li, K., Zhou, W., Qiu, S., Huang, S., &amp; He, P. (2016). Changes in soil microbial community, enzyme activities and organic matter fractions under long-term straw return in north-central China. </w:t>
      </w:r>
      <w:r w:rsidRPr="00E3002D">
        <w:rPr>
          <w:rFonts w:ascii="Times New Roman" w:hAnsi="Times New Roman" w:cs="Times New Roman"/>
          <w:i/>
          <w:iCs/>
          <w:color w:val="222222"/>
          <w:shd w:val="clear" w:color="auto" w:fill="FFFFFF"/>
        </w:rPr>
        <w:t>Agriculture, Ecosystems &amp; Environment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216</w:t>
      </w:r>
      <w:r w:rsidRPr="00E3002D">
        <w:rPr>
          <w:rFonts w:ascii="Times New Roman" w:hAnsi="Times New Roman" w:cs="Times New Roman"/>
          <w:color w:val="222222"/>
          <w:shd w:val="clear" w:color="auto" w:fill="FFFFFF"/>
        </w:rPr>
        <w:t>, 82-88.</w:t>
      </w:r>
    </w:p>
    <w:p w14:paraId="09D980B5"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Zhang, X., Sun, N., Wu, L., Xu, M., Bingham, I. J., &amp; Li, Z. (2016). Effects of enhancing soil organic carbon sequestration in the topsoil by fertilization on crop productivity and stability: Evidence from long-term experiments with wheat-maize cropping systems in China. </w:t>
      </w:r>
      <w:r w:rsidRPr="00E3002D">
        <w:rPr>
          <w:rFonts w:ascii="Times New Roman" w:hAnsi="Times New Roman" w:cs="Times New Roman"/>
          <w:i/>
          <w:iCs/>
          <w:color w:val="222222"/>
          <w:shd w:val="clear" w:color="auto" w:fill="FFFFFF"/>
        </w:rPr>
        <w:t>Science of the Total Environment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562</w:t>
      </w:r>
      <w:r w:rsidRPr="00E3002D">
        <w:rPr>
          <w:rFonts w:ascii="Times New Roman" w:hAnsi="Times New Roman" w:cs="Times New Roman"/>
          <w:color w:val="222222"/>
          <w:shd w:val="clear" w:color="auto" w:fill="FFFFFF"/>
        </w:rPr>
        <w:t>, 247-259.</w:t>
      </w:r>
    </w:p>
    <w:p w14:paraId="782B4810"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Altieri, M. A., &amp; Rosset, P. (1996). </w:t>
      </w:r>
      <w:r w:rsidRPr="00E3002D">
        <w:rPr>
          <w:rFonts w:ascii="Times New Roman" w:hAnsi="Times New Roman" w:cs="Times New Roman"/>
          <w:color w:val="222222"/>
          <w:shd w:val="clear" w:color="auto" w:fill="FFFFFF"/>
        </w:rPr>
        <w:t>Agroecology and the conversion of large‐scale conventional systems to sustainable management. </w:t>
      </w:r>
      <w:r w:rsidRPr="00E3002D">
        <w:rPr>
          <w:rFonts w:ascii="Times New Roman" w:hAnsi="Times New Roman" w:cs="Times New Roman"/>
          <w:i/>
          <w:iCs/>
          <w:color w:val="222222"/>
          <w:shd w:val="clear" w:color="auto" w:fill="FFFFFF"/>
        </w:rPr>
        <w:t>International Journal of environmental studies</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50</w:t>
      </w:r>
      <w:r w:rsidRPr="00E3002D">
        <w:rPr>
          <w:rFonts w:ascii="Times New Roman" w:hAnsi="Times New Roman" w:cs="Times New Roman"/>
          <w:color w:val="222222"/>
          <w:shd w:val="clear" w:color="auto" w:fill="FFFFFF"/>
        </w:rPr>
        <w:t>(3-4), 165-185.</w:t>
      </w:r>
    </w:p>
    <w:p w14:paraId="2F788360"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Gaudin, A. C., Westra, S., Loucks, C. E., </w:t>
      </w:r>
      <w:proofErr w:type="spellStart"/>
      <w:r w:rsidRPr="00E3002D">
        <w:rPr>
          <w:rFonts w:ascii="Times New Roman" w:hAnsi="Times New Roman" w:cs="Times New Roman"/>
          <w:color w:val="222222"/>
          <w:shd w:val="clear" w:color="auto" w:fill="FFFFFF"/>
        </w:rPr>
        <w:t>Janovicek</w:t>
      </w:r>
      <w:proofErr w:type="spellEnd"/>
      <w:r w:rsidRPr="00E3002D">
        <w:rPr>
          <w:rFonts w:ascii="Times New Roman" w:hAnsi="Times New Roman" w:cs="Times New Roman"/>
          <w:color w:val="222222"/>
          <w:shd w:val="clear" w:color="auto" w:fill="FFFFFF"/>
        </w:rPr>
        <w:t>, K., Martin, R. C., &amp; Deen, W. (2013). Improving resilience of northern field crop systems using inter-seeded red clover: a review. </w:t>
      </w:r>
      <w:r w:rsidRPr="00E3002D">
        <w:rPr>
          <w:rFonts w:ascii="Times New Roman" w:hAnsi="Times New Roman" w:cs="Times New Roman"/>
          <w:i/>
          <w:iCs/>
          <w:color w:val="222222"/>
          <w:shd w:val="clear" w:color="auto" w:fill="FFFFFF"/>
        </w:rPr>
        <w:t>Agronomy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3</w:t>
      </w:r>
      <w:r w:rsidRPr="00E3002D">
        <w:rPr>
          <w:rFonts w:ascii="Times New Roman" w:hAnsi="Times New Roman" w:cs="Times New Roman"/>
          <w:color w:val="222222"/>
          <w:shd w:val="clear" w:color="auto" w:fill="FFFFFF"/>
        </w:rPr>
        <w:t>(1), 148-180.</w:t>
      </w:r>
    </w:p>
    <w:p w14:paraId="3D54D391"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Guyader</w:t>
      </w:r>
      <w:proofErr w:type="spellEnd"/>
      <w:r w:rsidRPr="00E3002D">
        <w:rPr>
          <w:rFonts w:ascii="Times New Roman" w:hAnsi="Times New Roman" w:cs="Times New Roman"/>
          <w:color w:val="222222"/>
          <w:shd w:val="clear" w:color="auto" w:fill="FFFFFF"/>
        </w:rPr>
        <w:t xml:space="preserve">, J., Janzen, H. H., </w:t>
      </w:r>
      <w:proofErr w:type="spellStart"/>
      <w:r w:rsidRPr="00E3002D">
        <w:rPr>
          <w:rFonts w:ascii="Times New Roman" w:hAnsi="Times New Roman" w:cs="Times New Roman"/>
          <w:color w:val="222222"/>
          <w:shd w:val="clear" w:color="auto" w:fill="FFFFFF"/>
        </w:rPr>
        <w:t>Kroebel</w:t>
      </w:r>
      <w:proofErr w:type="spellEnd"/>
      <w:r w:rsidRPr="00E3002D">
        <w:rPr>
          <w:rFonts w:ascii="Times New Roman" w:hAnsi="Times New Roman" w:cs="Times New Roman"/>
          <w:color w:val="222222"/>
          <w:shd w:val="clear" w:color="auto" w:fill="FFFFFF"/>
        </w:rPr>
        <w:t>, R., &amp; Beauchemin, K. A. (2016). Forage use to improve environmental sustainability of ruminant production. </w:t>
      </w:r>
      <w:r w:rsidRPr="00E3002D">
        <w:rPr>
          <w:rFonts w:ascii="Times New Roman" w:hAnsi="Times New Roman" w:cs="Times New Roman"/>
          <w:i/>
          <w:iCs/>
          <w:color w:val="222222"/>
          <w:shd w:val="clear" w:color="auto" w:fill="FFFFFF"/>
        </w:rPr>
        <w:t>Journal of animal science</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94</w:t>
      </w:r>
      <w:r w:rsidRPr="00E3002D">
        <w:rPr>
          <w:rFonts w:ascii="Times New Roman" w:hAnsi="Times New Roman" w:cs="Times New Roman"/>
          <w:color w:val="222222"/>
          <w:shd w:val="clear" w:color="auto" w:fill="FFFFFF"/>
        </w:rPr>
        <w:t>(8), 3147-3158.</w:t>
      </w:r>
    </w:p>
    <w:p w14:paraId="7A45256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Keprate</w:t>
      </w:r>
      <w:proofErr w:type="spellEnd"/>
      <w:r w:rsidRPr="00E3002D">
        <w:rPr>
          <w:rFonts w:ascii="Times New Roman" w:hAnsi="Times New Roman" w:cs="Times New Roman"/>
          <w:color w:val="222222"/>
          <w:shd w:val="clear" w:color="auto" w:fill="FFFFFF"/>
        </w:rPr>
        <w:t>, A., Sharma, V., Bhatnagar, S., Thakur, R., Abbas, G., Bhardwaj, D. R., &amp; Sharma, P. (2024). Economic Studies in Agroforestry for Livelihood Security. </w:t>
      </w:r>
      <w:r w:rsidRPr="00E3002D">
        <w:rPr>
          <w:rFonts w:ascii="Times New Roman" w:hAnsi="Times New Roman" w:cs="Times New Roman"/>
          <w:i/>
          <w:iCs/>
          <w:color w:val="222222"/>
          <w:shd w:val="clear" w:color="auto" w:fill="FFFFFF"/>
        </w:rPr>
        <w:t>Agroforestry</w:t>
      </w:r>
      <w:r w:rsidRPr="00E3002D">
        <w:rPr>
          <w:rFonts w:ascii="Times New Roman" w:hAnsi="Times New Roman" w:cs="Times New Roman"/>
          <w:color w:val="222222"/>
          <w:shd w:val="clear" w:color="auto" w:fill="FFFFFF"/>
        </w:rPr>
        <w:t>, 443-479.</w:t>
      </w:r>
    </w:p>
    <w:p w14:paraId="49B90EC7"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Pathania, S., Kumar, A., Dhiman, S. R., Bhardwaj, G., Kumar, S., &amp; Ghosh, S. (2024). The Transition from Conventional Farming to Regenerative Agriculture: Problem, Global Reality, and Future Perspectives. In </w:t>
      </w:r>
      <w:r w:rsidRPr="00E3002D">
        <w:rPr>
          <w:rFonts w:ascii="Times New Roman" w:hAnsi="Times New Roman" w:cs="Times New Roman"/>
          <w:i/>
          <w:iCs/>
          <w:color w:val="222222"/>
          <w:shd w:val="clear" w:color="auto" w:fill="FFFFFF"/>
        </w:rPr>
        <w:t>Regenerative Agriculture for Sustainable Food Systems</w:t>
      </w:r>
      <w:r w:rsidRPr="00E3002D">
        <w:rPr>
          <w:rFonts w:ascii="Times New Roman" w:hAnsi="Times New Roman" w:cs="Times New Roman"/>
          <w:color w:val="222222"/>
          <w:shd w:val="clear" w:color="auto" w:fill="FFFFFF"/>
        </w:rPr>
        <w:t> (pp. 15-48). Singapore: Springer Nature Singapore.</w:t>
      </w:r>
    </w:p>
    <w:p w14:paraId="5B78B5D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Singh, C., &amp; Nath, R. (2020). </w:t>
      </w:r>
      <w:r w:rsidRPr="00E3002D">
        <w:rPr>
          <w:rFonts w:ascii="Times New Roman" w:hAnsi="Times New Roman" w:cs="Times New Roman"/>
          <w:i/>
          <w:iCs/>
          <w:color w:val="222222"/>
          <w:shd w:val="clear" w:color="auto" w:fill="FFFFFF"/>
        </w:rPr>
        <w:t>Farming system and sustainable agriculture: Agricultural reform</w:t>
      </w:r>
      <w:r w:rsidRPr="00E3002D">
        <w:rPr>
          <w:rFonts w:ascii="Times New Roman" w:hAnsi="Times New Roman" w:cs="Times New Roman"/>
          <w:color w:val="222222"/>
          <w:shd w:val="clear" w:color="auto" w:fill="FFFFFF"/>
        </w:rPr>
        <w:t xml:space="preserve">. </w:t>
      </w:r>
      <w:proofErr w:type="spellStart"/>
      <w:r w:rsidRPr="00E3002D">
        <w:rPr>
          <w:rFonts w:ascii="Times New Roman" w:hAnsi="Times New Roman" w:cs="Times New Roman"/>
          <w:color w:val="222222"/>
          <w:shd w:val="clear" w:color="auto" w:fill="FFFFFF"/>
        </w:rPr>
        <w:t>Sgoc</w:t>
      </w:r>
      <w:proofErr w:type="spellEnd"/>
      <w:r w:rsidRPr="00E3002D">
        <w:rPr>
          <w:rFonts w:ascii="Times New Roman" w:hAnsi="Times New Roman" w:cs="Times New Roman"/>
          <w:color w:val="222222"/>
          <w:shd w:val="clear" w:color="auto" w:fill="FFFFFF"/>
        </w:rPr>
        <w:t xml:space="preserve"> Publication.</w:t>
      </w:r>
    </w:p>
    <w:p w14:paraId="40E4F93C"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Adenuga, A. H., Jack, C., &amp; McCarry, R. (2021). The case for long-term land leasing: a review of the empirical literature. </w:t>
      </w:r>
      <w:r w:rsidRPr="00E3002D">
        <w:rPr>
          <w:rFonts w:ascii="Times New Roman" w:hAnsi="Times New Roman" w:cs="Times New Roman"/>
          <w:i/>
          <w:iCs/>
          <w:color w:val="222222"/>
          <w:shd w:val="clear" w:color="auto" w:fill="FFFFFF"/>
        </w:rPr>
        <w:t>Land</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10</w:t>
      </w:r>
      <w:r w:rsidRPr="00E3002D">
        <w:rPr>
          <w:rFonts w:ascii="Times New Roman" w:hAnsi="Times New Roman" w:cs="Times New Roman"/>
          <w:color w:val="222222"/>
          <w:shd w:val="clear" w:color="auto" w:fill="FFFFFF"/>
        </w:rPr>
        <w:t>(3), 238.</w:t>
      </w:r>
    </w:p>
    <w:p w14:paraId="2B3A3D81"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lastRenderedPageBreak/>
        <w:t>Henry, B., Dalal, R., Harrison, M. T., &amp; Keating, B. (2023). Creating frameworks to foster soil carbon sequestration.</w:t>
      </w:r>
    </w:p>
    <w:p w14:paraId="7456350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Olczak, M., Piebalgs, A., &amp; Balcombe, P. (2022). Methane regulation in the EU: Stakeholder perspectives on MRV and emissions reductions. </w:t>
      </w:r>
      <w:r w:rsidRPr="00E3002D">
        <w:rPr>
          <w:rFonts w:ascii="Times New Roman" w:hAnsi="Times New Roman" w:cs="Times New Roman"/>
          <w:i/>
          <w:iCs/>
          <w:color w:val="222222"/>
          <w:shd w:val="clear" w:color="auto" w:fill="FFFFFF"/>
        </w:rPr>
        <w:t>Environmental science &amp; policy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137</w:t>
      </w:r>
      <w:r w:rsidRPr="00E3002D">
        <w:rPr>
          <w:rFonts w:ascii="Times New Roman" w:hAnsi="Times New Roman" w:cs="Times New Roman"/>
          <w:color w:val="222222"/>
          <w:shd w:val="clear" w:color="auto" w:fill="FFFFFF"/>
        </w:rPr>
        <w:t>, 314-322.</w:t>
      </w:r>
    </w:p>
    <w:p w14:paraId="2A3C81F1"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Louman</w:t>
      </w:r>
      <w:proofErr w:type="spellEnd"/>
      <w:r w:rsidRPr="00E3002D">
        <w:rPr>
          <w:rFonts w:ascii="Times New Roman" w:hAnsi="Times New Roman" w:cs="Times New Roman"/>
          <w:color w:val="222222"/>
          <w:shd w:val="clear" w:color="auto" w:fill="FFFFFF"/>
        </w:rPr>
        <w:t>, B., Girolami, E. D., Shames, S., Primo, L. G., Gitz, V., Scherr, S. J., ... &amp; Brady, M. (2022). Access to landscape finance for small-scale producers and local communities: A literature review. </w:t>
      </w:r>
      <w:r w:rsidRPr="00E3002D">
        <w:rPr>
          <w:rFonts w:ascii="Times New Roman" w:hAnsi="Times New Roman" w:cs="Times New Roman"/>
          <w:i/>
          <w:iCs/>
          <w:color w:val="222222"/>
          <w:shd w:val="clear" w:color="auto" w:fill="FFFFFF"/>
        </w:rPr>
        <w:t>Land</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11</w:t>
      </w:r>
      <w:r w:rsidRPr="00E3002D">
        <w:rPr>
          <w:rFonts w:ascii="Times New Roman" w:hAnsi="Times New Roman" w:cs="Times New Roman"/>
          <w:color w:val="222222"/>
          <w:shd w:val="clear" w:color="auto" w:fill="FFFFFF"/>
        </w:rPr>
        <w:t>(9), 1444.</w:t>
      </w:r>
    </w:p>
    <w:p w14:paraId="6E51C9E6"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Croft, H., Kuhn, N. J., &amp; Anderson, K. (2012). On the use of remote sensing techniques for monitoring </w:t>
      </w:r>
      <w:proofErr w:type="spellStart"/>
      <w:r w:rsidRPr="00E3002D">
        <w:rPr>
          <w:rFonts w:ascii="Times New Roman" w:hAnsi="Times New Roman" w:cs="Times New Roman"/>
          <w:color w:val="222222"/>
          <w:shd w:val="clear" w:color="auto" w:fill="FFFFFF"/>
        </w:rPr>
        <w:t>spatio</w:t>
      </w:r>
      <w:proofErr w:type="spellEnd"/>
      <w:r w:rsidRPr="00E3002D">
        <w:rPr>
          <w:rFonts w:ascii="Times New Roman" w:hAnsi="Times New Roman" w:cs="Times New Roman"/>
          <w:color w:val="222222"/>
          <w:shd w:val="clear" w:color="auto" w:fill="FFFFFF"/>
        </w:rPr>
        <w:t>-temporal soil organic carbon dynamics in agricultural systems. </w:t>
      </w:r>
      <w:r w:rsidRPr="00E3002D">
        <w:rPr>
          <w:rFonts w:ascii="Times New Roman" w:hAnsi="Times New Roman" w:cs="Times New Roman"/>
          <w:i/>
          <w:iCs/>
          <w:color w:val="222222"/>
          <w:shd w:val="clear" w:color="auto" w:fill="FFFFFF"/>
        </w:rPr>
        <w:t>Catena</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94</w:t>
      </w:r>
      <w:r w:rsidRPr="00E3002D">
        <w:rPr>
          <w:rFonts w:ascii="Times New Roman" w:hAnsi="Times New Roman" w:cs="Times New Roman"/>
          <w:color w:val="222222"/>
          <w:shd w:val="clear" w:color="auto" w:fill="FFFFFF"/>
        </w:rPr>
        <w:t>, 64-74.</w:t>
      </w:r>
    </w:p>
    <w:p w14:paraId="52BB641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Benbi, D. K., &amp; Kaur, R. (2009). </w:t>
      </w:r>
      <w:proofErr w:type="spellStart"/>
      <w:r w:rsidRPr="00E3002D">
        <w:rPr>
          <w:rFonts w:ascii="Times New Roman" w:hAnsi="Times New Roman" w:cs="Times New Roman"/>
          <w:color w:val="222222"/>
          <w:shd w:val="clear" w:color="auto" w:fill="FFFFFF"/>
        </w:rPr>
        <w:t>Modeling</w:t>
      </w:r>
      <w:proofErr w:type="spellEnd"/>
      <w:r w:rsidRPr="00E3002D">
        <w:rPr>
          <w:rFonts w:ascii="Times New Roman" w:hAnsi="Times New Roman" w:cs="Times New Roman"/>
          <w:color w:val="222222"/>
          <w:shd w:val="clear" w:color="auto" w:fill="FFFFFF"/>
        </w:rPr>
        <w:t xml:space="preserve"> soil processes in relation to climate change. </w:t>
      </w:r>
      <w:r w:rsidRPr="00E3002D">
        <w:rPr>
          <w:rFonts w:ascii="Times New Roman" w:hAnsi="Times New Roman" w:cs="Times New Roman"/>
          <w:i/>
          <w:iCs/>
          <w:color w:val="222222"/>
          <w:shd w:val="clear" w:color="auto" w:fill="FFFFFF"/>
        </w:rPr>
        <w:t>Journal of the Indian Society of Soil Science</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57</w:t>
      </w:r>
      <w:r w:rsidRPr="00E3002D">
        <w:rPr>
          <w:rFonts w:ascii="Times New Roman" w:hAnsi="Times New Roman" w:cs="Times New Roman"/>
          <w:color w:val="222222"/>
          <w:shd w:val="clear" w:color="auto" w:fill="FFFFFF"/>
        </w:rPr>
        <w:t>(4), 433-444.</w:t>
      </w:r>
    </w:p>
    <w:p w14:paraId="79FC3AD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Colley, T. A., Olsen, S. I., Birkved, M., &amp; Hauschild, M. Z. (2020). Delta life cycle assessment of regenerative agriculture in a sheep farming system. </w:t>
      </w:r>
      <w:r w:rsidRPr="00E3002D">
        <w:rPr>
          <w:rFonts w:ascii="Times New Roman" w:hAnsi="Times New Roman" w:cs="Times New Roman"/>
          <w:i/>
          <w:iCs/>
          <w:color w:val="222222"/>
          <w:shd w:val="clear" w:color="auto" w:fill="FFFFFF"/>
        </w:rPr>
        <w:t>Integrated environmental assessment and management</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16</w:t>
      </w:r>
      <w:r w:rsidRPr="00E3002D">
        <w:rPr>
          <w:rFonts w:ascii="Times New Roman" w:hAnsi="Times New Roman" w:cs="Times New Roman"/>
          <w:color w:val="222222"/>
          <w:shd w:val="clear" w:color="auto" w:fill="FFFFFF"/>
        </w:rPr>
        <w:t>(2), 282-290.</w:t>
      </w:r>
    </w:p>
    <w:p w14:paraId="5C6A64E8"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283CA5">
        <w:rPr>
          <w:rFonts w:ascii="Times New Roman" w:hAnsi="Times New Roman" w:cs="Times New Roman"/>
          <w:color w:val="222222"/>
          <w:shd w:val="clear" w:color="auto" w:fill="FFFFFF"/>
          <w:lang w:val="es-US"/>
        </w:rPr>
        <w:t>Misra</w:t>
      </w:r>
      <w:proofErr w:type="spellEnd"/>
      <w:r w:rsidRPr="00283CA5">
        <w:rPr>
          <w:rFonts w:ascii="Times New Roman" w:hAnsi="Times New Roman" w:cs="Times New Roman"/>
          <w:color w:val="222222"/>
          <w:shd w:val="clear" w:color="auto" w:fill="FFFFFF"/>
          <w:lang w:val="es-US"/>
        </w:rPr>
        <w:t>, N. N., Dixit, Y., Al-</w:t>
      </w:r>
      <w:proofErr w:type="spellStart"/>
      <w:r w:rsidRPr="00283CA5">
        <w:rPr>
          <w:rFonts w:ascii="Times New Roman" w:hAnsi="Times New Roman" w:cs="Times New Roman"/>
          <w:color w:val="222222"/>
          <w:shd w:val="clear" w:color="auto" w:fill="FFFFFF"/>
          <w:lang w:val="es-US"/>
        </w:rPr>
        <w:t>Mallahi</w:t>
      </w:r>
      <w:proofErr w:type="spellEnd"/>
      <w:r w:rsidRPr="00283CA5">
        <w:rPr>
          <w:rFonts w:ascii="Times New Roman" w:hAnsi="Times New Roman" w:cs="Times New Roman"/>
          <w:color w:val="222222"/>
          <w:shd w:val="clear" w:color="auto" w:fill="FFFFFF"/>
          <w:lang w:val="es-US"/>
        </w:rPr>
        <w:t xml:space="preserve">, A., </w:t>
      </w:r>
      <w:proofErr w:type="spellStart"/>
      <w:r w:rsidRPr="00283CA5">
        <w:rPr>
          <w:rFonts w:ascii="Times New Roman" w:hAnsi="Times New Roman" w:cs="Times New Roman"/>
          <w:color w:val="222222"/>
          <w:shd w:val="clear" w:color="auto" w:fill="FFFFFF"/>
          <w:lang w:val="es-US"/>
        </w:rPr>
        <w:t>Bhullar</w:t>
      </w:r>
      <w:proofErr w:type="spellEnd"/>
      <w:r w:rsidRPr="00283CA5">
        <w:rPr>
          <w:rFonts w:ascii="Times New Roman" w:hAnsi="Times New Roman" w:cs="Times New Roman"/>
          <w:color w:val="222222"/>
          <w:shd w:val="clear" w:color="auto" w:fill="FFFFFF"/>
          <w:lang w:val="es-US"/>
        </w:rPr>
        <w:t xml:space="preserve">, M. S., </w:t>
      </w:r>
      <w:proofErr w:type="spellStart"/>
      <w:r w:rsidRPr="00283CA5">
        <w:rPr>
          <w:rFonts w:ascii="Times New Roman" w:hAnsi="Times New Roman" w:cs="Times New Roman"/>
          <w:color w:val="222222"/>
          <w:shd w:val="clear" w:color="auto" w:fill="FFFFFF"/>
          <w:lang w:val="es-US"/>
        </w:rPr>
        <w:t>Upadhyay</w:t>
      </w:r>
      <w:proofErr w:type="spellEnd"/>
      <w:r w:rsidRPr="00283CA5">
        <w:rPr>
          <w:rFonts w:ascii="Times New Roman" w:hAnsi="Times New Roman" w:cs="Times New Roman"/>
          <w:color w:val="222222"/>
          <w:shd w:val="clear" w:color="auto" w:fill="FFFFFF"/>
          <w:lang w:val="es-US"/>
        </w:rPr>
        <w:t xml:space="preserve">, R., &amp; </w:t>
      </w:r>
      <w:proofErr w:type="spellStart"/>
      <w:r w:rsidRPr="00283CA5">
        <w:rPr>
          <w:rFonts w:ascii="Times New Roman" w:hAnsi="Times New Roman" w:cs="Times New Roman"/>
          <w:color w:val="222222"/>
          <w:shd w:val="clear" w:color="auto" w:fill="FFFFFF"/>
          <w:lang w:val="es-US"/>
        </w:rPr>
        <w:t>Martynenko</w:t>
      </w:r>
      <w:proofErr w:type="spellEnd"/>
      <w:r w:rsidRPr="00283CA5">
        <w:rPr>
          <w:rFonts w:ascii="Times New Roman" w:hAnsi="Times New Roman" w:cs="Times New Roman"/>
          <w:color w:val="222222"/>
          <w:shd w:val="clear" w:color="auto" w:fill="FFFFFF"/>
          <w:lang w:val="es-US"/>
        </w:rPr>
        <w:t xml:space="preserve">, A. (2020). </w:t>
      </w:r>
      <w:r w:rsidRPr="00E3002D">
        <w:rPr>
          <w:rFonts w:ascii="Times New Roman" w:hAnsi="Times New Roman" w:cs="Times New Roman"/>
          <w:color w:val="222222"/>
          <w:shd w:val="clear" w:color="auto" w:fill="FFFFFF"/>
        </w:rPr>
        <w:t>IoT, big data, and artificial intelligence in agriculture and food industry. </w:t>
      </w:r>
      <w:r w:rsidRPr="00E3002D">
        <w:rPr>
          <w:rFonts w:ascii="Times New Roman" w:hAnsi="Times New Roman" w:cs="Times New Roman"/>
          <w:i/>
          <w:iCs/>
          <w:color w:val="222222"/>
          <w:shd w:val="clear" w:color="auto" w:fill="FFFFFF"/>
        </w:rPr>
        <w:t>IEEE Internet of things Journal</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9</w:t>
      </w:r>
      <w:r w:rsidRPr="00E3002D">
        <w:rPr>
          <w:rFonts w:ascii="Times New Roman" w:hAnsi="Times New Roman" w:cs="Times New Roman"/>
          <w:color w:val="222222"/>
          <w:shd w:val="clear" w:color="auto" w:fill="FFFFFF"/>
        </w:rPr>
        <w:t>(9), 6305-6324.</w:t>
      </w:r>
    </w:p>
    <w:p w14:paraId="78ADFC9B"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Sherwood, S., &amp; Uphoff, N. (2000). Soil health: research, practice and policy for a more regenerative agriculture. </w:t>
      </w:r>
      <w:r w:rsidRPr="00E3002D">
        <w:rPr>
          <w:rFonts w:ascii="Times New Roman" w:hAnsi="Times New Roman" w:cs="Times New Roman"/>
          <w:i/>
          <w:iCs/>
          <w:color w:val="222222"/>
          <w:shd w:val="clear" w:color="auto" w:fill="FFFFFF"/>
        </w:rPr>
        <w:t>Applied Soil Ecology</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15</w:t>
      </w:r>
      <w:r w:rsidRPr="00E3002D">
        <w:rPr>
          <w:rFonts w:ascii="Times New Roman" w:hAnsi="Times New Roman" w:cs="Times New Roman"/>
          <w:color w:val="222222"/>
          <w:shd w:val="clear" w:color="auto" w:fill="FFFFFF"/>
        </w:rPr>
        <w:t>(1), 85-97.</w:t>
      </w:r>
    </w:p>
    <w:p w14:paraId="45C0CED4"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283CA5">
        <w:rPr>
          <w:rFonts w:ascii="Times New Roman" w:hAnsi="Times New Roman" w:cs="Times New Roman"/>
          <w:color w:val="222222"/>
          <w:shd w:val="clear" w:color="auto" w:fill="FFFFFF"/>
          <w:lang w:val="es-US"/>
        </w:rPr>
        <w:t xml:space="preserve">Lorenz, K., </w:t>
      </w:r>
      <w:proofErr w:type="spellStart"/>
      <w:r w:rsidRPr="00283CA5">
        <w:rPr>
          <w:rFonts w:ascii="Times New Roman" w:hAnsi="Times New Roman" w:cs="Times New Roman"/>
          <w:color w:val="222222"/>
          <w:shd w:val="clear" w:color="auto" w:fill="FFFFFF"/>
          <w:lang w:val="es-US"/>
        </w:rPr>
        <w:t>Lal</w:t>
      </w:r>
      <w:proofErr w:type="spellEnd"/>
      <w:r w:rsidRPr="00283CA5">
        <w:rPr>
          <w:rFonts w:ascii="Times New Roman" w:hAnsi="Times New Roman" w:cs="Times New Roman"/>
          <w:color w:val="222222"/>
          <w:shd w:val="clear" w:color="auto" w:fill="FFFFFF"/>
          <w:lang w:val="es-US"/>
        </w:rPr>
        <w:t xml:space="preserve">, R., Lorenz, K., &amp; </w:t>
      </w:r>
      <w:proofErr w:type="spellStart"/>
      <w:r w:rsidRPr="00283CA5">
        <w:rPr>
          <w:rFonts w:ascii="Times New Roman" w:hAnsi="Times New Roman" w:cs="Times New Roman"/>
          <w:color w:val="222222"/>
          <w:shd w:val="clear" w:color="auto" w:fill="FFFFFF"/>
          <w:lang w:val="es-US"/>
        </w:rPr>
        <w:t>Lal</w:t>
      </w:r>
      <w:proofErr w:type="spellEnd"/>
      <w:r w:rsidRPr="00283CA5">
        <w:rPr>
          <w:rFonts w:ascii="Times New Roman" w:hAnsi="Times New Roman" w:cs="Times New Roman"/>
          <w:color w:val="222222"/>
          <w:shd w:val="clear" w:color="auto" w:fill="FFFFFF"/>
          <w:lang w:val="es-US"/>
        </w:rPr>
        <w:t xml:space="preserve">, R. (2018). </w:t>
      </w:r>
      <w:r w:rsidRPr="00E3002D">
        <w:rPr>
          <w:rFonts w:ascii="Times New Roman" w:hAnsi="Times New Roman" w:cs="Times New Roman"/>
          <w:color w:val="222222"/>
          <w:shd w:val="clear" w:color="auto" w:fill="FFFFFF"/>
        </w:rPr>
        <w:t>Importance of soils of agroecosystems for climate change policy. </w:t>
      </w:r>
      <w:r w:rsidRPr="00E3002D">
        <w:rPr>
          <w:rFonts w:ascii="Times New Roman" w:hAnsi="Times New Roman" w:cs="Times New Roman"/>
          <w:i/>
          <w:iCs/>
          <w:color w:val="222222"/>
          <w:shd w:val="clear" w:color="auto" w:fill="FFFFFF"/>
        </w:rPr>
        <w:t>Carbon Sequestration in Agricultural Ecosystems</w:t>
      </w:r>
      <w:r w:rsidRPr="00E3002D">
        <w:rPr>
          <w:rFonts w:ascii="Times New Roman" w:hAnsi="Times New Roman" w:cs="Times New Roman"/>
          <w:color w:val="222222"/>
          <w:shd w:val="clear" w:color="auto" w:fill="FFFFFF"/>
        </w:rPr>
        <w:t>, 357-386.</w:t>
      </w:r>
    </w:p>
    <w:p w14:paraId="10CB730F"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lang w:val="fi-FI"/>
        </w:rPr>
        <w:t xml:space="preserve">Lema, R., Vargas, L. B., Gonzalez, A. D., Lachman, J., Maes-Anastasi, A., Kumar, P., ... </w:t>
      </w:r>
      <w:r w:rsidRPr="00E3002D">
        <w:rPr>
          <w:rFonts w:ascii="Times New Roman" w:hAnsi="Times New Roman" w:cs="Times New Roman"/>
          <w:color w:val="222222"/>
          <w:shd w:val="clear" w:color="auto" w:fill="FFFFFF"/>
        </w:rPr>
        <w:t>&amp; Mensing, N. (2025). Smallholder Farmers and the Voluntary Carbon Market: A Balancing Act: Navigating Pricing, Co-Benefits, and Challenges.</w:t>
      </w:r>
    </w:p>
    <w:p w14:paraId="6809CA55"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Bhargava, V., Elmendorf, E., Gray, S., Kafka, B., Ritchie, D., &amp; Little, S. (2019). Expanding civil society contributions to the governance agendas of the sustainable development goals and international financial institutions. </w:t>
      </w:r>
      <w:r w:rsidRPr="00E3002D">
        <w:rPr>
          <w:rFonts w:ascii="Times New Roman" w:hAnsi="Times New Roman" w:cs="Times New Roman"/>
          <w:i/>
          <w:iCs/>
          <w:color w:val="222222"/>
          <w:shd w:val="clear" w:color="auto" w:fill="FFFFFF"/>
        </w:rPr>
        <w:t>Partnership for Transparency. Washington</w:t>
      </w:r>
      <w:r w:rsidRPr="00E3002D">
        <w:rPr>
          <w:rFonts w:ascii="Times New Roman" w:hAnsi="Times New Roman" w:cs="Times New Roman"/>
          <w:color w:val="222222"/>
          <w:shd w:val="clear" w:color="auto" w:fill="FFFFFF"/>
        </w:rPr>
        <w:t>.</w:t>
      </w:r>
    </w:p>
    <w:p w14:paraId="5AA40E7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Viaud, V., Angers, D. A., &amp; Walter, C. (2010). Toward landscape‐scale </w:t>
      </w:r>
      <w:proofErr w:type="spellStart"/>
      <w:r w:rsidRPr="00E3002D">
        <w:rPr>
          <w:rFonts w:ascii="Times New Roman" w:hAnsi="Times New Roman" w:cs="Times New Roman"/>
          <w:color w:val="222222"/>
          <w:shd w:val="clear" w:color="auto" w:fill="FFFFFF"/>
        </w:rPr>
        <w:t>modeling</w:t>
      </w:r>
      <w:proofErr w:type="spellEnd"/>
      <w:r w:rsidRPr="00E3002D">
        <w:rPr>
          <w:rFonts w:ascii="Times New Roman" w:hAnsi="Times New Roman" w:cs="Times New Roman"/>
          <w:color w:val="222222"/>
          <w:shd w:val="clear" w:color="auto" w:fill="FFFFFF"/>
        </w:rPr>
        <w:t xml:space="preserve"> of soil organic matter dynamics in agroecosystems. </w:t>
      </w:r>
      <w:r w:rsidRPr="00E3002D">
        <w:rPr>
          <w:rFonts w:ascii="Times New Roman" w:hAnsi="Times New Roman" w:cs="Times New Roman"/>
          <w:i/>
          <w:iCs/>
          <w:color w:val="222222"/>
          <w:shd w:val="clear" w:color="auto" w:fill="FFFFFF"/>
        </w:rPr>
        <w:t>Soil Science Society of America Journal</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74</w:t>
      </w:r>
      <w:r w:rsidRPr="00E3002D">
        <w:rPr>
          <w:rFonts w:ascii="Times New Roman" w:hAnsi="Times New Roman" w:cs="Times New Roman"/>
          <w:color w:val="222222"/>
          <w:shd w:val="clear" w:color="auto" w:fill="FFFFFF"/>
        </w:rPr>
        <w:t>(6), 1847-1860.</w:t>
      </w:r>
    </w:p>
    <w:p w14:paraId="62CB1702" w14:textId="77777777" w:rsidR="00AE3468" w:rsidRPr="00E3002D" w:rsidRDefault="00AE3468" w:rsidP="00C72A30">
      <w:pPr>
        <w:pStyle w:val="ListParagraph"/>
        <w:numPr>
          <w:ilvl w:val="0"/>
          <w:numId w:val="57"/>
        </w:numPr>
        <w:spacing w:after="200" w:line="276" w:lineRule="auto"/>
        <w:jc w:val="both"/>
        <w:rPr>
          <w:rFonts w:ascii="Times New Roman" w:hAnsi="Times New Roman" w:cs="Times New Roman"/>
        </w:rPr>
      </w:pPr>
      <w:r w:rsidRPr="00E3002D">
        <w:rPr>
          <w:rFonts w:ascii="Times New Roman" w:hAnsi="Times New Roman" w:cs="Times New Roman"/>
          <w:color w:val="222222"/>
          <w:shd w:val="clear" w:color="auto" w:fill="FFFFFF"/>
        </w:rPr>
        <w:t xml:space="preserve">Butt, M. A., Juchniewicz, M., Słowikowski, M., Kozłowski, Ł., &amp; </w:t>
      </w:r>
      <w:proofErr w:type="spellStart"/>
      <w:r w:rsidRPr="00E3002D">
        <w:rPr>
          <w:rFonts w:ascii="Times New Roman" w:hAnsi="Times New Roman" w:cs="Times New Roman"/>
          <w:color w:val="222222"/>
          <w:shd w:val="clear" w:color="auto" w:fill="FFFFFF"/>
        </w:rPr>
        <w:t>Piramidowicz</w:t>
      </w:r>
      <w:proofErr w:type="spellEnd"/>
      <w:r w:rsidRPr="00E3002D">
        <w:rPr>
          <w:rFonts w:ascii="Times New Roman" w:hAnsi="Times New Roman" w:cs="Times New Roman"/>
          <w:color w:val="222222"/>
          <w:shd w:val="clear" w:color="auto" w:fill="FFFFFF"/>
        </w:rPr>
        <w:t>, R. (2025). Mid-Infrared Photonic Sensors: Exploring Fundamentals, Advanced Materials, and Cutting-Edge Applications. </w:t>
      </w:r>
      <w:r w:rsidRPr="00E3002D">
        <w:rPr>
          <w:rFonts w:ascii="Times New Roman" w:hAnsi="Times New Roman" w:cs="Times New Roman"/>
          <w:i/>
          <w:iCs/>
          <w:color w:val="222222"/>
          <w:shd w:val="clear" w:color="auto" w:fill="FFFFFF"/>
        </w:rPr>
        <w:t>Sensors</w:t>
      </w:r>
      <w:r w:rsidRPr="00E3002D">
        <w:rPr>
          <w:rFonts w:ascii="Times New Roman" w:hAnsi="Times New Roman" w:cs="Times New Roman"/>
          <w:color w:val="222222"/>
          <w:shd w:val="clear" w:color="auto" w:fill="FFFFFF"/>
        </w:rPr>
        <w:t>, </w:t>
      </w:r>
      <w:r w:rsidRPr="00E3002D">
        <w:rPr>
          <w:rFonts w:ascii="Times New Roman" w:hAnsi="Times New Roman" w:cs="Times New Roman"/>
          <w:i/>
          <w:iCs/>
          <w:color w:val="222222"/>
          <w:shd w:val="clear" w:color="auto" w:fill="FFFFFF"/>
        </w:rPr>
        <w:t>25</w:t>
      </w:r>
      <w:r w:rsidRPr="00E3002D">
        <w:rPr>
          <w:rFonts w:ascii="Times New Roman" w:hAnsi="Times New Roman" w:cs="Times New Roman"/>
          <w:color w:val="222222"/>
          <w:shd w:val="clear" w:color="auto" w:fill="FFFFFF"/>
        </w:rPr>
        <w:t>(4), 1102.</w:t>
      </w:r>
    </w:p>
    <w:p w14:paraId="243EA1A3" w14:textId="77777777" w:rsidR="00AE3468" w:rsidRPr="00505868" w:rsidRDefault="00AE3468" w:rsidP="00C72A30">
      <w:pPr>
        <w:pStyle w:val="ListParagraph"/>
        <w:numPr>
          <w:ilvl w:val="0"/>
          <w:numId w:val="57"/>
        </w:numPr>
        <w:spacing w:after="200" w:line="276" w:lineRule="auto"/>
        <w:jc w:val="both"/>
        <w:rPr>
          <w:rFonts w:ascii="Times New Roman" w:hAnsi="Times New Roman" w:cs="Times New Roman"/>
        </w:rPr>
      </w:pPr>
      <w:proofErr w:type="spellStart"/>
      <w:r w:rsidRPr="00E3002D">
        <w:rPr>
          <w:rFonts w:ascii="Times New Roman" w:hAnsi="Times New Roman" w:cs="Times New Roman"/>
          <w:color w:val="222222"/>
          <w:shd w:val="clear" w:color="auto" w:fill="FFFFFF"/>
        </w:rPr>
        <w:t>Grelet</w:t>
      </w:r>
      <w:proofErr w:type="spellEnd"/>
      <w:r w:rsidRPr="00E3002D">
        <w:rPr>
          <w:rFonts w:ascii="Times New Roman" w:hAnsi="Times New Roman" w:cs="Times New Roman"/>
          <w:color w:val="222222"/>
          <w:shd w:val="clear" w:color="auto" w:fill="FFFFFF"/>
        </w:rPr>
        <w:t>, G. A., Perley, C., Driver, T., Good, H., Garland, C., Saunders, J., ... &amp; Saunders, C. (2023). Determining the economic and market potential of regenerative agriculture.</w:t>
      </w:r>
    </w:p>
    <w:p w14:paraId="2BE4A57F" w14:textId="2C2DE3D1" w:rsidR="00BF43F8" w:rsidRPr="00505868" w:rsidRDefault="00BF43F8" w:rsidP="00C72A30">
      <w:pPr>
        <w:pStyle w:val="ListParagraph"/>
        <w:numPr>
          <w:ilvl w:val="0"/>
          <w:numId w:val="57"/>
        </w:numPr>
        <w:spacing w:after="200" w:line="276" w:lineRule="auto"/>
        <w:jc w:val="both"/>
        <w:rPr>
          <w:rFonts w:ascii="Times New Roman" w:hAnsi="Times New Roman" w:cs="Times New Roman"/>
          <w:highlight w:val="yellow"/>
        </w:rPr>
      </w:pPr>
      <w:proofErr w:type="spellStart"/>
      <w:r w:rsidRPr="00505868">
        <w:rPr>
          <w:rFonts w:ascii="Times New Roman" w:hAnsi="Times New Roman" w:cs="Times New Roman"/>
          <w:highlight w:val="yellow"/>
        </w:rPr>
        <w:t>Amhakhian</w:t>
      </w:r>
      <w:proofErr w:type="spellEnd"/>
      <w:r w:rsidRPr="00505868">
        <w:rPr>
          <w:rFonts w:ascii="Times New Roman" w:hAnsi="Times New Roman" w:cs="Times New Roman"/>
          <w:highlight w:val="yellow"/>
        </w:rPr>
        <w:t xml:space="preserve">, S. O., </w:t>
      </w:r>
      <w:proofErr w:type="spellStart"/>
      <w:r w:rsidRPr="00505868">
        <w:rPr>
          <w:rFonts w:ascii="Times New Roman" w:hAnsi="Times New Roman" w:cs="Times New Roman"/>
          <w:highlight w:val="yellow"/>
        </w:rPr>
        <w:t>Otene</w:t>
      </w:r>
      <w:proofErr w:type="spellEnd"/>
      <w:r w:rsidRPr="00505868">
        <w:rPr>
          <w:rFonts w:ascii="Times New Roman" w:hAnsi="Times New Roman" w:cs="Times New Roman"/>
          <w:highlight w:val="yellow"/>
        </w:rPr>
        <w:t xml:space="preserve">, I. J. J., &amp; </w:t>
      </w:r>
      <w:proofErr w:type="spellStart"/>
      <w:r w:rsidRPr="00505868">
        <w:rPr>
          <w:rFonts w:ascii="Times New Roman" w:hAnsi="Times New Roman" w:cs="Times New Roman"/>
          <w:highlight w:val="yellow"/>
        </w:rPr>
        <w:t>Adava</w:t>
      </w:r>
      <w:proofErr w:type="spellEnd"/>
      <w:r w:rsidRPr="00505868">
        <w:rPr>
          <w:rFonts w:ascii="Times New Roman" w:hAnsi="Times New Roman" w:cs="Times New Roman"/>
          <w:highlight w:val="yellow"/>
        </w:rPr>
        <w:t>, I. O. (2022). Comparative Assessment of Soil Carbon Sequestration and Carbon Dioxide Emissions from Agroforestry Systems in Kogi East Nigeria. </w:t>
      </w:r>
      <w:r w:rsidRPr="00505868">
        <w:rPr>
          <w:rFonts w:ascii="Times New Roman" w:hAnsi="Times New Roman" w:cs="Times New Roman"/>
          <w:i/>
          <w:iCs/>
          <w:highlight w:val="yellow"/>
        </w:rPr>
        <w:t>International Journal of Environment and Climate Change</w:t>
      </w:r>
      <w:r w:rsidRPr="00505868">
        <w:rPr>
          <w:rFonts w:ascii="Times New Roman" w:hAnsi="Times New Roman" w:cs="Times New Roman"/>
          <w:highlight w:val="yellow"/>
        </w:rPr>
        <w:t>, </w:t>
      </w:r>
      <w:r w:rsidRPr="00505868">
        <w:rPr>
          <w:rFonts w:ascii="Times New Roman" w:hAnsi="Times New Roman" w:cs="Times New Roman"/>
          <w:i/>
          <w:iCs/>
          <w:highlight w:val="yellow"/>
        </w:rPr>
        <w:t>12</w:t>
      </w:r>
      <w:r w:rsidRPr="00505868">
        <w:rPr>
          <w:rFonts w:ascii="Times New Roman" w:hAnsi="Times New Roman" w:cs="Times New Roman"/>
          <w:highlight w:val="yellow"/>
        </w:rPr>
        <w:t>(11), 629–641.</w:t>
      </w:r>
    </w:p>
    <w:p w14:paraId="72784BF1" w14:textId="6E31EF13" w:rsidR="002859BB" w:rsidRPr="00505868" w:rsidRDefault="002859BB" w:rsidP="00C72A30">
      <w:pPr>
        <w:pStyle w:val="ListParagraph"/>
        <w:numPr>
          <w:ilvl w:val="0"/>
          <w:numId w:val="57"/>
        </w:numPr>
        <w:spacing w:after="200" w:line="276" w:lineRule="auto"/>
        <w:jc w:val="both"/>
        <w:rPr>
          <w:rFonts w:ascii="Times New Roman" w:hAnsi="Times New Roman" w:cs="Times New Roman"/>
          <w:highlight w:val="yellow"/>
        </w:rPr>
      </w:pPr>
      <w:r w:rsidRPr="00505868">
        <w:rPr>
          <w:rFonts w:ascii="Times New Roman" w:hAnsi="Times New Roman" w:cs="Times New Roman"/>
          <w:highlight w:val="yellow"/>
        </w:rPr>
        <w:t xml:space="preserve">T.S., Babalola, </w:t>
      </w:r>
      <w:proofErr w:type="spellStart"/>
      <w:r w:rsidRPr="00505868">
        <w:rPr>
          <w:rFonts w:ascii="Times New Roman" w:hAnsi="Times New Roman" w:cs="Times New Roman"/>
          <w:highlight w:val="yellow"/>
        </w:rPr>
        <w:t>Omoju</w:t>
      </w:r>
      <w:proofErr w:type="spellEnd"/>
      <w:r w:rsidRPr="00505868">
        <w:rPr>
          <w:rFonts w:ascii="Times New Roman" w:hAnsi="Times New Roman" w:cs="Times New Roman"/>
          <w:highlight w:val="yellow"/>
        </w:rPr>
        <w:t xml:space="preserve">, O.J., </w:t>
      </w:r>
      <w:proofErr w:type="spellStart"/>
      <w:r w:rsidRPr="00505868">
        <w:rPr>
          <w:rFonts w:ascii="Times New Roman" w:hAnsi="Times New Roman" w:cs="Times New Roman"/>
          <w:highlight w:val="yellow"/>
        </w:rPr>
        <w:t>Fasina</w:t>
      </w:r>
      <w:proofErr w:type="spellEnd"/>
      <w:r w:rsidRPr="00505868">
        <w:rPr>
          <w:rFonts w:ascii="Times New Roman" w:hAnsi="Times New Roman" w:cs="Times New Roman"/>
          <w:highlight w:val="yellow"/>
        </w:rPr>
        <w:t>, A.S., and Ajayi S.O. (2024). Soil Carbon Sequestration in Different Land Use Types. </w:t>
      </w:r>
      <w:r w:rsidRPr="00505868">
        <w:rPr>
          <w:rFonts w:ascii="Times New Roman" w:hAnsi="Times New Roman" w:cs="Times New Roman"/>
          <w:i/>
          <w:iCs/>
          <w:highlight w:val="yellow"/>
        </w:rPr>
        <w:t>International Journal of Plant &amp; Soil Science</w:t>
      </w:r>
      <w:r w:rsidRPr="00505868">
        <w:rPr>
          <w:rFonts w:ascii="Times New Roman" w:hAnsi="Times New Roman" w:cs="Times New Roman"/>
          <w:highlight w:val="yellow"/>
        </w:rPr>
        <w:t> 36 (12):16-25. </w:t>
      </w:r>
    </w:p>
    <w:p w14:paraId="3CFBF5BA" w14:textId="0098938D" w:rsidR="0008799B" w:rsidRPr="00505868" w:rsidRDefault="0008799B" w:rsidP="00C72A30">
      <w:pPr>
        <w:pStyle w:val="ListParagraph"/>
        <w:numPr>
          <w:ilvl w:val="0"/>
          <w:numId w:val="57"/>
        </w:numPr>
        <w:spacing w:after="200" w:line="276" w:lineRule="auto"/>
        <w:jc w:val="both"/>
        <w:rPr>
          <w:rFonts w:ascii="Times New Roman" w:hAnsi="Times New Roman" w:cs="Times New Roman"/>
          <w:highlight w:val="yellow"/>
        </w:rPr>
      </w:pPr>
      <w:r w:rsidRPr="00505868">
        <w:rPr>
          <w:rFonts w:ascii="Times New Roman" w:hAnsi="Times New Roman" w:cs="Times New Roman"/>
          <w:highlight w:val="yellow"/>
        </w:rPr>
        <w:t>Nunes, L. J. (2023). The rising threat of atmospheric CO2: a review on the causes, impacts, and mitigation strategies. </w:t>
      </w:r>
      <w:r w:rsidRPr="00505868">
        <w:rPr>
          <w:rFonts w:ascii="Times New Roman" w:hAnsi="Times New Roman" w:cs="Times New Roman"/>
          <w:i/>
          <w:iCs/>
          <w:highlight w:val="yellow"/>
        </w:rPr>
        <w:t>Environments</w:t>
      </w:r>
      <w:r w:rsidRPr="00505868">
        <w:rPr>
          <w:rFonts w:ascii="Times New Roman" w:hAnsi="Times New Roman" w:cs="Times New Roman"/>
          <w:highlight w:val="yellow"/>
        </w:rPr>
        <w:t>, </w:t>
      </w:r>
      <w:r w:rsidRPr="00505868">
        <w:rPr>
          <w:rFonts w:ascii="Times New Roman" w:hAnsi="Times New Roman" w:cs="Times New Roman"/>
          <w:i/>
          <w:iCs/>
          <w:highlight w:val="yellow"/>
        </w:rPr>
        <w:t>10</w:t>
      </w:r>
      <w:r w:rsidRPr="00505868">
        <w:rPr>
          <w:rFonts w:ascii="Times New Roman" w:hAnsi="Times New Roman" w:cs="Times New Roman"/>
          <w:highlight w:val="yellow"/>
        </w:rPr>
        <w:t>(4), 66.</w:t>
      </w:r>
    </w:p>
    <w:p w14:paraId="11CBB200" w14:textId="77777777" w:rsidR="00AE3468" w:rsidRPr="00E3002D" w:rsidRDefault="00AE3468" w:rsidP="00C72A30">
      <w:pPr>
        <w:jc w:val="both"/>
        <w:rPr>
          <w:rFonts w:ascii="Times New Roman" w:hAnsi="Times New Roman" w:cs="Times New Roman"/>
        </w:rPr>
      </w:pPr>
    </w:p>
    <w:p w14:paraId="4E785DED" w14:textId="77777777" w:rsidR="00A054A1" w:rsidRPr="00E3002D" w:rsidRDefault="00A054A1" w:rsidP="00C72A30">
      <w:pPr>
        <w:jc w:val="both"/>
        <w:rPr>
          <w:rFonts w:ascii="Times New Roman" w:hAnsi="Times New Roman" w:cs="Times New Roman"/>
        </w:rPr>
      </w:pPr>
    </w:p>
    <w:sectPr w:rsidR="00A054A1" w:rsidRPr="00E3002D" w:rsidSect="007233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D3BBE" w14:textId="77777777" w:rsidR="00F66393" w:rsidRDefault="00F66393" w:rsidP="00446E15">
      <w:pPr>
        <w:spacing w:after="0" w:line="240" w:lineRule="auto"/>
      </w:pPr>
      <w:r>
        <w:separator/>
      </w:r>
    </w:p>
  </w:endnote>
  <w:endnote w:type="continuationSeparator" w:id="0">
    <w:p w14:paraId="7DFBF668" w14:textId="77777777" w:rsidR="00F66393" w:rsidRDefault="00F66393" w:rsidP="0044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E40A" w14:textId="77777777" w:rsidR="00446E15" w:rsidRDefault="00446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B75E" w14:textId="77777777" w:rsidR="00446E15" w:rsidRDefault="00446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38CB" w14:textId="77777777" w:rsidR="00446E15" w:rsidRDefault="0044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75C79" w14:textId="77777777" w:rsidR="00F66393" w:rsidRDefault="00F66393" w:rsidP="00446E15">
      <w:pPr>
        <w:spacing w:after="0" w:line="240" w:lineRule="auto"/>
      </w:pPr>
      <w:r>
        <w:separator/>
      </w:r>
    </w:p>
  </w:footnote>
  <w:footnote w:type="continuationSeparator" w:id="0">
    <w:p w14:paraId="23795488" w14:textId="77777777" w:rsidR="00F66393" w:rsidRDefault="00F66393" w:rsidP="00446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E3F5" w14:textId="5ED66DCF" w:rsidR="00446E15" w:rsidRDefault="00000000">
    <w:pPr>
      <w:pStyle w:val="Header"/>
    </w:pPr>
    <w:r>
      <w:rPr>
        <w:noProof/>
      </w:rPr>
      <w:pict w14:anchorId="527B4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71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B41B" w14:textId="57BA9295" w:rsidR="00446E15" w:rsidRDefault="00000000">
    <w:pPr>
      <w:pStyle w:val="Header"/>
    </w:pPr>
    <w:r>
      <w:rPr>
        <w:noProof/>
      </w:rPr>
      <w:pict w14:anchorId="33301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71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A622" w14:textId="6AFEFBB9" w:rsidR="00446E15" w:rsidRDefault="00000000">
    <w:pPr>
      <w:pStyle w:val="Header"/>
    </w:pPr>
    <w:r>
      <w:rPr>
        <w:noProof/>
      </w:rPr>
      <w:pict w14:anchorId="780EC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371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0291"/>
    <w:multiLevelType w:val="multilevel"/>
    <w:tmpl w:val="24F0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60A7"/>
    <w:multiLevelType w:val="multilevel"/>
    <w:tmpl w:val="571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0391B"/>
    <w:multiLevelType w:val="multilevel"/>
    <w:tmpl w:val="1E5AB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F5146"/>
    <w:multiLevelType w:val="multilevel"/>
    <w:tmpl w:val="4950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C7596"/>
    <w:multiLevelType w:val="multilevel"/>
    <w:tmpl w:val="87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67E0E"/>
    <w:multiLevelType w:val="multilevel"/>
    <w:tmpl w:val="56E0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F421C"/>
    <w:multiLevelType w:val="multilevel"/>
    <w:tmpl w:val="D70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16DB4"/>
    <w:multiLevelType w:val="hybridMultilevel"/>
    <w:tmpl w:val="BD4A7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31F98"/>
    <w:multiLevelType w:val="multilevel"/>
    <w:tmpl w:val="621E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61DD8"/>
    <w:multiLevelType w:val="multilevel"/>
    <w:tmpl w:val="2AE8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27662"/>
    <w:multiLevelType w:val="multilevel"/>
    <w:tmpl w:val="C4CE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62C12"/>
    <w:multiLevelType w:val="multilevel"/>
    <w:tmpl w:val="C5AE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9456B"/>
    <w:multiLevelType w:val="multilevel"/>
    <w:tmpl w:val="B9E8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B55FE"/>
    <w:multiLevelType w:val="multilevel"/>
    <w:tmpl w:val="7A10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426E5"/>
    <w:multiLevelType w:val="multilevel"/>
    <w:tmpl w:val="A7F8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86E97"/>
    <w:multiLevelType w:val="multilevel"/>
    <w:tmpl w:val="DB08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F5CD9"/>
    <w:multiLevelType w:val="multilevel"/>
    <w:tmpl w:val="52B2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275F7"/>
    <w:multiLevelType w:val="multilevel"/>
    <w:tmpl w:val="ADF4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0245F"/>
    <w:multiLevelType w:val="multilevel"/>
    <w:tmpl w:val="2CDC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B7273"/>
    <w:multiLevelType w:val="multilevel"/>
    <w:tmpl w:val="FE90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5549D"/>
    <w:multiLevelType w:val="multilevel"/>
    <w:tmpl w:val="86B4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C811AB"/>
    <w:multiLevelType w:val="multilevel"/>
    <w:tmpl w:val="ED2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5201F"/>
    <w:multiLevelType w:val="multilevel"/>
    <w:tmpl w:val="01EE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A5DD2"/>
    <w:multiLevelType w:val="multilevel"/>
    <w:tmpl w:val="066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797EA6"/>
    <w:multiLevelType w:val="multilevel"/>
    <w:tmpl w:val="D36E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690076"/>
    <w:multiLevelType w:val="multilevel"/>
    <w:tmpl w:val="AFC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FA0C35"/>
    <w:multiLevelType w:val="multilevel"/>
    <w:tmpl w:val="F746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47D1F"/>
    <w:multiLevelType w:val="multilevel"/>
    <w:tmpl w:val="D5F0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8051FE"/>
    <w:multiLevelType w:val="multilevel"/>
    <w:tmpl w:val="86E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C2364"/>
    <w:multiLevelType w:val="multilevel"/>
    <w:tmpl w:val="B334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5872D1"/>
    <w:multiLevelType w:val="multilevel"/>
    <w:tmpl w:val="08A6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E319A4"/>
    <w:multiLevelType w:val="multilevel"/>
    <w:tmpl w:val="D122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7F5741"/>
    <w:multiLevelType w:val="multilevel"/>
    <w:tmpl w:val="4450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EB7F39"/>
    <w:multiLevelType w:val="multilevel"/>
    <w:tmpl w:val="0FC4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E61A61"/>
    <w:multiLevelType w:val="multilevel"/>
    <w:tmpl w:val="76E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E4DE4"/>
    <w:multiLevelType w:val="multilevel"/>
    <w:tmpl w:val="BE12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946E83"/>
    <w:multiLevelType w:val="multilevel"/>
    <w:tmpl w:val="A7B2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0727C7"/>
    <w:multiLevelType w:val="multilevel"/>
    <w:tmpl w:val="619A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2051BA"/>
    <w:multiLevelType w:val="multilevel"/>
    <w:tmpl w:val="051E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4B3638"/>
    <w:multiLevelType w:val="multilevel"/>
    <w:tmpl w:val="9BEE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0A53CF"/>
    <w:multiLevelType w:val="multilevel"/>
    <w:tmpl w:val="FBA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FF2323"/>
    <w:multiLevelType w:val="multilevel"/>
    <w:tmpl w:val="71DE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29652D"/>
    <w:multiLevelType w:val="multilevel"/>
    <w:tmpl w:val="91F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35423C"/>
    <w:multiLevelType w:val="multilevel"/>
    <w:tmpl w:val="4F7A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FA598B"/>
    <w:multiLevelType w:val="multilevel"/>
    <w:tmpl w:val="C8AA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7D5A7A"/>
    <w:multiLevelType w:val="multilevel"/>
    <w:tmpl w:val="9D7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4D6B4E"/>
    <w:multiLevelType w:val="multilevel"/>
    <w:tmpl w:val="A890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26F5D"/>
    <w:multiLevelType w:val="multilevel"/>
    <w:tmpl w:val="19F0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8C6B2F"/>
    <w:multiLevelType w:val="multilevel"/>
    <w:tmpl w:val="67C2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642533"/>
    <w:multiLevelType w:val="multilevel"/>
    <w:tmpl w:val="7CF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C76174"/>
    <w:multiLevelType w:val="multilevel"/>
    <w:tmpl w:val="E504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983425"/>
    <w:multiLevelType w:val="multilevel"/>
    <w:tmpl w:val="749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8B2BCE"/>
    <w:multiLevelType w:val="multilevel"/>
    <w:tmpl w:val="9564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1529A9"/>
    <w:multiLevelType w:val="multilevel"/>
    <w:tmpl w:val="F8C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005DDE"/>
    <w:multiLevelType w:val="multilevel"/>
    <w:tmpl w:val="8C5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203706"/>
    <w:multiLevelType w:val="multilevel"/>
    <w:tmpl w:val="5D0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826C2C"/>
    <w:multiLevelType w:val="multilevel"/>
    <w:tmpl w:val="374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752293">
    <w:abstractNumId w:val="18"/>
  </w:num>
  <w:num w:numId="2" w16cid:durableId="1233662419">
    <w:abstractNumId w:val="41"/>
  </w:num>
  <w:num w:numId="3" w16cid:durableId="1504206119">
    <w:abstractNumId w:val="30"/>
  </w:num>
  <w:num w:numId="4" w16cid:durableId="1461608872">
    <w:abstractNumId w:val="49"/>
  </w:num>
  <w:num w:numId="5" w16cid:durableId="884486895">
    <w:abstractNumId w:val="47"/>
  </w:num>
  <w:num w:numId="6" w16cid:durableId="1251737972">
    <w:abstractNumId w:val="33"/>
  </w:num>
  <w:num w:numId="7" w16cid:durableId="672802779">
    <w:abstractNumId w:val="10"/>
  </w:num>
  <w:num w:numId="8" w16cid:durableId="625281509">
    <w:abstractNumId w:val="22"/>
  </w:num>
  <w:num w:numId="9" w16cid:durableId="108283123">
    <w:abstractNumId w:val="50"/>
  </w:num>
  <w:num w:numId="10" w16cid:durableId="633100164">
    <w:abstractNumId w:val="28"/>
  </w:num>
  <w:num w:numId="11" w16cid:durableId="709301142">
    <w:abstractNumId w:val="45"/>
  </w:num>
  <w:num w:numId="12" w16cid:durableId="1930893790">
    <w:abstractNumId w:val="34"/>
  </w:num>
  <w:num w:numId="13" w16cid:durableId="1850632718">
    <w:abstractNumId w:val="9"/>
  </w:num>
  <w:num w:numId="14" w16cid:durableId="1263605676">
    <w:abstractNumId w:val="46"/>
  </w:num>
  <w:num w:numId="15" w16cid:durableId="1440754565">
    <w:abstractNumId w:val="29"/>
  </w:num>
  <w:num w:numId="16" w16cid:durableId="996228358">
    <w:abstractNumId w:val="2"/>
  </w:num>
  <w:num w:numId="17" w16cid:durableId="1128158511">
    <w:abstractNumId w:val="32"/>
  </w:num>
  <w:num w:numId="18" w16cid:durableId="644969597">
    <w:abstractNumId w:val="44"/>
  </w:num>
  <w:num w:numId="19" w16cid:durableId="566500408">
    <w:abstractNumId w:val="26"/>
  </w:num>
  <w:num w:numId="20" w16cid:durableId="1589118944">
    <w:abstractNumId w:val="25"/>
  </w:num>
  <w:num w:numId="21" w16cid:durableId="2028167327">
    <w:abstractNumId w:val="43"/>
  </w:num>
  <w:num w:numId="22" w16cid:durableId="1596328823">
    <w:abstractNumId w:val="39"/>
  </w:num>
  <w:num w:numId="23" w16cid:durableId="2039697461">
    <w:abstractNumId w:val="42"/>
  </w:num>
  <w:num w:numId="24" w16cid:durableId="1597522845">
    <w:abstractNumId w:val="0"/>
  </w:num>
  <w:num w:numId="25" w16cid:durableId="2021806863">
    <w:abstractNumId w:val="12"/>
  </w:num>
  <w:num w:numId="26" w16cid:durableId="1357266721">
    <w:abstractNumId w:val="31"/>
  </w:num>
  <w:num w:numId="27" w16cid:durableId="1254126089">
    <w:abstractNumId w:val="35"/>
  </w:num>
  <w:num w:numId="28" w16cid:durableId="1164278269">
    <w:abstractNumId w:val="1"/>
  </w:num>
  <w:num w:numId="29" w16cid:durableId="2090344267">
    <w:abstractNumId w:val="37"/>
  </w:num>
  <w:num w:numId="30" w16cid:durableId="1889369732">
    <w:abstractNumId w:val="56"/>
  </w:num>
  <w:num w:numId="31" w16cid:durableId="328951091">
    <w:abstractNumId w:val="16"/>
  </w:num>
  <w:num w:numId="32" w16cid:durableId="1667590503">
    <w:abstractNumId w:val="19"/>
  </w:num>
  <w:num w:numId="33" w16cid:durableId="428939420">
    <w:abstractNumId w:val="55"/>
  </w:num>
  <w:num w:numId="34" w16cid:durableId="2097437161">
    <w:abstractNumId w:val="24"/>
  </w:num>
  <w:num w:numId="35" w16cid:durableId="1044987769">
    <w:abstractNumId w:val="36"/>
  </w:num>
  <w:num w:numId="36" w16cid:durableId="2511130">
    <w:abstractNumId w:val="11"/>
  </w:num>
  <w:num w:numId="37" w16cid:durableId="164906806">
    <w:abstractNumId w:val="15"/>
  </w:num>
  <w:num w:numId="38" w16cid:durableId="357122848">
    <w:abstractNumId w:val="52"/>
  </w:num>
  <w:num w:numId="39" w16cid:durableId="2107538609">
    <w:abstractNumId w:val="54"/>
  </w:num>
  <w:num w:numId="40" w16cid:durableId="1043869197">
    <w:abstractNumId w:val="13"/>
  </w:num>
  <w:num w:numId="41" w16cid:durableId="44256124">
    <w:abstractNumId w:val="4"/>
  </w:num>
  <w:num w:numId="42" w16cid:durableId="1529219854">
    <w:abstractNumId w:val="21"/>
  </w:num>
  <w:num w:numId="43" w16cid:durableId="144666369">
    <w:abstractNumId w:val="14"/>
  </w:num>
  <w:num w:numId="44" w16cid:durableId="630552348">
    <w:abstractNumId w:val="3"/>
  </w:num>
  <w:num w:numId="45" w16cid:durableId="1098334401">
    <w:abstractNumId w:val="6"/>
  </w:num>
  <w:num w:numId="46" w16cid:durableId="981469305">
    <w:abstractNumId w:val="17"/>
  </w:num>
  <w:num w:numId="47" w16cid:durableId="911046559">
    <w:abstractNumId w:val="20"/>
  </w:num>
  <w:num w:numId="48" w16cid:durableId="2143647376">
    <w:abstractNumId w:val="23"/>
  </w:num>
  <w:num w:numId="49" w16cid:durableId="1178886281">
    <w:abstractNumId w:val="40"/>
  </w:num>
  <w:num w:numId="50" w16cid:durableId="1410467310">
    <w:abstractNumId w:val="27"/>
  </w:num>
  <w:num w:numId="51" w16cid:durableId="580871290">
    <w:abstractNumId w:val="38"/>
  </w:num>
  <w:num w:numId="52" w16cid:durableId="539441107">
    <w:abstractNumId w:val="53"/>
  </w:num>
  <w:num w:numId="53" w16cid:durableId="156651731">
    <w:abstractNumId w:val="51"/>
  </w:num>
  <w:num w:numId="54" w16cid:durableId="58021090">
    <w:abstractNumId w:val="8"/>
  </w:num>
  <w:num w:numId="55" w16cid:durableId="494418022">
    <w:abstractNumId w:val="48"/>
  </w:num>
  <w:num w:numId="56" w16cid:durableId="1943996105">
    <w:abstractNumId w:val="5"/>
  </w:num>
  <w:num w:numId="57" w16cid:durableId="1548104190">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1MLS0MDYxNzUwM7VQ0lEKTi0uzszPAykwrgUAYxEt0ywAAAA="/>
  </w:docVars>
  <w:rsids>
    <w:rsidRoot w:val="00C24A63"/>
    <w:rsid w:val="00067187"/>
    <w:rsid w:val="0008799B"/>
    <w:rsid w:val="000A0CBE"/>
    <w:rsid w:val="00104706"/>
    <w:rsid w:val="00106E88"/>
    <w:rsid w:val="001A52CB"/>
    <w:rsid w:val="001B5407"/>
    <w:rsid w:val="001D4A74"/>
    <w:rsid w:val="001E4ACB"/>
    <w:rsid w:val="00212A5A"/>
    <w:rsid w:val="00275849"/>
    <w:rsid w:val="00283CA5"/>
    <w:rsid w:val="002859BB"/>
    <w:rsid w:val="00297AE8"/>
    <w:rsid w:val="002B11B3"/>
    <w:rsid w:val="003011BC"/>
    <w:rsid w:val="00312607"/>
    <w:rsid w:val="003B5D56"/>
    <w:rsid w:val="003E42B9"/>
    <w:rsid w:val="00400BA8"/>
    <w:rsid w:val="0042534A"/>
    <w:rsid w:val="00446E15"/>
    <w:rsid w:val="00487D99"/>
    <w:rsid w:val="004F0318"/>
    <w:rsid w:val="00505868"/>
    <w:rsid w:val="00565D8E"/>
    <w:rsid w:val="005E2E6B"/>
    <w:rsid w:val="00635086"/>
    <w:rsid w:val="006410FC"/>
    <w:rsid w:val="00651460"/>
    <w:rsid w:val="00660C53"/>
    <w:rsid w:val="00674906"/>
    <w:rsid w:val="00697B62"/>
    <w:rsid w:val="006F35F1"/>
    <w:rsid w:val="00714A6F"/>
    <w:rsid w:val="00723371"/>
    <w:rsid w:val="00737B01"/>
    <w:rsid w:val="0076162C"/>
    <w:rsid w:val="007A1384"/>
    <w:rsid w:val="008004FB"/>
    <w:rsid w:val="008057D2"/>
    <w:rsid w:val="008E272D"/>
    <w:rsid w:val="009808A9"/>
    <w:rsid w:val="00A054A1"/>
    <w:rsid w:val="00A31323"/>
    <w:rsid w:val="00A60AA2"/>
    <w:rsid w:val="00A670A7"/>
    <w:rsid w:val="00A87C6B"/>
    <w:rsid w:val="00AC413A"/>
    <w:rsid w:val="00AE3468"/>
    <w:rsid w:val="00BF43F8"/>
    <w:rsid w:val="00C24A63"/>
    <w:rsid w:val="00C2674F"/>
    <w:rsid w:val="00C72A30"/>
    <w:rsid w:val="00C7756D"/>
    <w:rsid w:val="00CD0950"/>
    <w:rsid w:val="00CE756B"/>
    <w:rsid w:val="00D22B95"/>
    <w:rsid w:val="00D254DF"/>
    <w:rsid w:val="00DD47B6"/>
    <w:rsid w:val="00E3002D"/>
    <w:rsid w:val="00E426C5"/>
    <w:rsid w:val="00EC4B11"/>
    <w:rsid w:val="00F14D9D"/>
    <w:rsid w:val="00F50A6A"/>
    <w:rsid w:val="00F54867"/>
    <w:rsid w:val="00F643EE"/>
    <w:rsid w:val="00F66393"/>
    <w:rsid w:val="00FB329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81248"/>
  <w15:docId w15:val="{9FB85291-7199-4250-A594-2EBCC6AE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71"/>
  </w:style>
  <w:style w:type="paragraph" w:styleId="Heading1">
    <w:name w:val="heading 1"/>
    <w:basedOn w:val="Normal"/>
    <w:next w:val="Normal"/>
    <w:link w:val="Heading1Char"/>
    <w:uiPriority w:val="9"/>
    <w:qFormat/>
    <w:rsid w:val="00C24A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A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A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A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A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A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A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A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A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A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A63"/>
    <w:rPr>
      <w:rFonts w:eastAsiaTheme="majorEastAsia" w:cstheme="majorBidi"/>
      <w:color w:val="272727" w:themeColor="text1" w:themeTint="D8"/>
    </w:rPr>
  </w:style>
  <w:style w:type="paragraph" w:styleId="Title">
    <w:name w:val="Title"/>
    <w:basedOn w:val="Normal"/>
    <w:next w:val="Normal"/>
    <w:link w:val="TitleChar"/>
    <w:uiPriority w:val="10"/>
    <w:qFormat/>
    <w:rsid w:val="00C24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A63"/>
    <w:pPr>
      <w:spacing w:before="160"/>
      <w:jc w:val="center"/>
    </w:pPr>
    <w:rPr>
      <w:i/>
      <w:iCs/>
      <w:color w:val="404040" w:themeColor="text1" w:themeTint="BF"/>
    </w:rPr>
  </w:style>
  <w:style w:type="character" w:customStyle="1" w:styleId="QuoteChar">
    <w:name w:val="Quote Char"/>
    <w:basedOn w:val="DefaultParagraphFont"/>
    <w:link w:val="Quote"/>
    <w:uiPriority w:val="29"/>
    <w:rsid w:val="00C24A63"/>
    <w:rPr>
      <w:i/>
      <w:iCs/>
      <w:color w:val="404040" w:themeColor="text1" w:themeTint="BF"/>
    </w:rPr>
  </w:style>
  <w:style w:type="paragraph" w:styleId="ListParagraph">
    <w:name w:val="List Paragraph"/>
    <w:basedOn w:val="Normal"/>
    <w:uiPriority w:val="34"/>
    <w:qFormat/>
    <w:rsid w:val="00C24A63"/>
    <w:pPr>
      <w:ind w:left="720"/>
      <w:contextualSpacing/>
    </w:pPr>
  </w:style>
  <w:style w:type="character" w:styleId="IntenseEmphasis">
    <w:name w:val="Intense Emphasis"/>
    <w:basedOn w:val="DefaultParagraphFont"/>
    <w:uiPriority w:val="21"/>
    <w:qFormat/>
    <w:rsid w:val="00C24A63"/>
    <w:rPr>
      <w:i/>
      <w:iCs/>
      <w:color w:val="2F5496" w:themeColor="accent1" w:themeShade="BF"/>
    </w:rPr>
  </w:style>
  <w:style w:type="paragraph" w:styleId="IntenseQuote">
    <w:name w:val="Intense Quote"/>
    <w:basedOn w:val="Normal"/>
    <w:next w:val="Normal"/>
    <w:link w:val="IntenseQuoteChar"/>
    <w:uiPriority w:val="30"/>
    <w:qFormat/>
    <w:rsid w:val="00C24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A63"/>
    <w:rPr>
      <w:i/>
      <w:iCs/>
      <w:color w:val="2F5496" w:themeColor="accent1" w:themeShade="BF"/>
    </w:rPr>
  </w:style>
  <w:style w:type="character" w:styleId="IntenseReference">
    <w:name w:val="Intense Reference"/>
    <w:basedOn w:val="DefaultParagraphFont"/>
    <w:uiPriority w:val="32"/>
    <w:qFormat/>
    <w:rsid w:val="00C24A63"/>
    <w:rPr>
      <w:b/>
      <w:bCs/>
      <w:smallCaps/>
      <w:color w:val="2F5496" w:themeColor="accent1" w:themeShade="BF"/>
      <w:spacing w:val="5"/>
    </w:rPr>
  </w:style>
  <w:style w:type="character" w:styleId="Hyperlink">
    <w:name w:val="Hyperlink"/>
    <w:basedOn w:val="DefaultParagraphFont"/>
    <w:uiPriority w:val="99"/>
    <w:unhideWhenUsed/>
    <w:rsid w:val="006F35F1"/>
    <w:rPr>
      <w:color w:val="0563C1" w:themeColor="hyperlink"/>
      <w:u w:val="single"/>
    </w:rPr>
  </w:style>
  <w:style w:type="character" w:customStyle="1" w:styleId="UnresolvedMention1">
    <w:name w:val="Unresolved Mention1"/>
    <w:basedOn w:val="DefaultParagraphFont"/>
    <w:uiPriority w:val="99"/>
    <w:semiHidden/>
    <w:unhideWhenUsed/>
    <w:rsid w:val="006F35F1"/>
    <w:rPr>
      <w:color w:val="605E5C"/>
      <w:shd w:val="clear" w:color="auto" w:fill="E1DFDD"/>
    </w:rPr>
  </w:style>
  <w:style w:type="paragraph" w:styleId="Header">
    <w:name w:val="header"/>
    <w:basedOn w:val="Normal"/>
    <w:link w:val="HeaderChar"/>
    <w:uiPriority w:val="99"/>
    <w:unhideWhenUsed/>
    <w:rsid w:val="0044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E15"/>
  </w:style>
  <w:style w:type="paragraph" w:styleId="Footer">
    <w:name w:val="footer"/>
    <w:basedOn w:val="Normal"/>
    <w:link w:val="FooterChar"/>
    <w:uiPriority w:val="99"/>
    <w:unhideWhenUsed/>
    <w:rsid w:val="0044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15"/>
  </w:style>
  <w:style w:type="paragraph" w:styleId="Revision">
    <w:name w:val="Revision"/>
    <w:hidden/>
    <w:uiPriority w:val="99"/>
    <w:semiHidden/>
    <w:rsid w:val="00283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1045">
      <w:bodyDiv w:val="1"/>
      <w:marLeft w:val="0"/>
      <w:marRight w:val="0"/>
      <w:marTop w:val="0"/>
      <w:marBottom w:val="0"/>
      <w:divBdr>
        <w:top w:val="none" w:sz="0" w:space="0" w:color="auto"/>
        <w:left w:val="none" w:sz="0" w:space="0" w:color="auto"/>
        <w:bottom w:val="none" w:sz="0" w:space="0" w:color="auto"/>
        <w:right w:val="none" w:sz="0" w:space="0" w:color="auto"/>
      </w:divBdr>
    </w:div>
    <w:div w:id="312947421">
      <w:bodyDiv w:val="1"/>
      <w:marLeft w:val="0"/>
      <w:marRight w:val="0"/>
      <w:marTop w:val="0"/>
      <w:marBottom w:val="0"/>
      <w:divBdr>
        <w:top w:val="none" w:sz="0" w:space="0" w:color="auto"/>
        <w:left w:val="none" w:sz="0" w:space="0" w:color="auto"/>
        <w:bottom w:val="none" w:sz="0" w:space="0" w:color="auto"/>
        <w:right w:val="none" w:sz="0" w:space="0" w:color="auto"/>
      </w:divBdr>
    </w:div>
    <w:div w:id="648287021">
      <w:bodyDiv w:val="1"/>
      <w:marLeft w:val="0"/>
      <w:marRight w:val="0"/>
      <w:marTop w:val="0"/>
      <w:marBottom w:val="0"/>
      <w:divBdr>
        <w:top w:val="none" w:sz="0" w:space="0" w:color="auto"/>
        <w:left w:val="none" w:sz="0" w:space="0" w:color="auto"/>
        <w:bottom w:val="none" w:sz="0" w:space="0" w:color="auto"/>
        <w:right w:val="none" w:sz="0" w:space="0" w:color="auto"/>
      </w:divBdr>
    </w:div>
    <w:div w:id="1014768297">
      <w:bodyDiv w:val="1"/>
      <w:marLeft w:val="0"/>
      <w:marRight w:val="0"/>
      <w:marTop w:val="0"/>
      <w:marBottom w:val="0"/>
      <w:divBdr>
        <w:top w:val="none" w:sz="0" w:space="0" w:color="auto"/>
        <w:left w:val="none" w:sz="0" w:space="0" w:color="auto"/>
        <w:bottom w:val="none" w:sz="0" w:space="0" w:color="auto"/>
        <w:right w:val="none" w:sz="0" w:space="0" w:color="auto"/>
      </w:divBdr>
    </w:div>
    <w:div w:id="1108815658">
      <w:bodyDiv w:val="1"/>
      <w:marLeft w:val="0"/>
      <w:marRight w:val="0"/>
      <w:marTop w:val="0"/>
      <w:marBottom w:val="0"/>
      <w:divBdr>
        <w:top w:val="none" w:sz="0" w:space="0" w:color="auto"/>
        <w:left w:val="none" w:sz="0" w:space="0" w:color="auto"/>
        <w:bottom w:val="none" w:sz="0" w:space="0" w:color="auto"/>
        <w:right w:val="none" w:sz="0" w:space="0" w:color="auto"/>
      </w:divBdr>
    </w:div>
    <w:div w:id="1183864648">
      <w:bodyDiv w:val="1"/>
      <w:marLeft w:val="0"/>
      <w:marRight w:val="0"/>
      <w:marTop w:val="0"/>
      <w:marBottom w:val="0"/>
      <w:divBdr>
        <w:top w:val="none" w:sz="0" w:space="0" w:color="auto"/>
        <w:left w:val="none" w:sz="0" w:space="0" w:color="auto"/>
        <w:bottom w:val="none" w:sz="0" w:space="0" w:color="auto"/>
        <w:right w:val="none" w:sz="0" w:space="0" w:color="auto"/>
      </w:divBdr>
    </w:div>
    <w:div w:id="1472283177">
      <w:bodyDiv w:val="1"/>
      <w:marLeft w:val="0"/>
      <w:marRight w:val="0"/>
      <w:marTop w:val="0"/>
      <w:marBottom w:val="0"/>
      <w:divBdr>
        <w:top w:val="none" w:sz="0" w:space="0" w:color="auto"/>
        <w:left w:val="none" w:sz="0" w:space="0" w:color="auto"/>
        <w:bottom w:val="none" w:sz="0" w:space="0" w:color="auto"/>
        <w:right w:val="none" w:sz="0" w:space="0" w:color="auto"/>
      </w:divBdr>
    </w:div>
    <w:div w:id="1664121402">
      <w:bodyDiv w:val="1"/>
      <w:marLeft w:val="0"/>
      <w:marRight w:val="0"/>
      <w:marTop w:val="0"/>
      <w:marBottom w:val="0"/>
      <w:divBdr>
        <w:top w:val="none" w:sz="0" w:space="0" w:color="auto"/>
        <w:left w:val="none" w:sz="0" w:space="0" w:color="auto"/>
        <w:bottom w:val="none" w:sz="0" w:space="0" w:color="auto"/>
        <w:right w:val="none" w:sz="0" w:space="0" w:color="auto"/>
      </w:divBdr>
    </w:div>
    <w:div w:id="1768110998">
      <w:bodyDiv w:val="1"/>
      <w:marLeft w:val="0"/>
      <w:marRight w:val="0"/>
      <w:marTop w:val="0"/>
      <w:marBottom w:val="0"/>
      <w:divBdr>
        <w:top w:val="none" w:sz="0" w:space="0" w:color="auto"/>
        <w:left w:val="none" w:sz="0" w:space="0" w:color="auto"/>
        <w:bottom w:val="none" w:sz="0" w:space="0" w:color="auto"/>
        <w:right w:val="none" w:sz="0" w:space="0" w:color="auto"/>
      </w:divBdr>
    </w:div>
    <w:div w:id="1812596098">
      <w:bodyDiv w:val="1"/>
      <w:marLeft w:val="0"/>
      <w:marRight w:val="0"/>
      <w:marTop w:val="0"/>
      <w:marBottom w:val="0"/>
      <w:divBdr>
        <w:top w:val="none" w:sz="0" w:space="0" w:color="auto"/>
        <w:left w:val="none" w:sz="0" w:space="0" w:color="auto"/>
        <w:bottom w:val="none" w:sz="0" w:space="0" w:color="auto"/>
        <w:right w:val="none" w:sz="0" w:space="0" w:color="auto"/>
      </w:divBdr>
    </w:div>
    <w:div w:id="1818647351">
      <w:bodyDiv w:val="1"/>
      <w:marLeft w:val="0"/>
      <w:marRight w:val="0"/>
      <w:marTop w:val="0"/>
      <w:marBottom w:val="0"/>
      <w:divBdr>
        <w:top w:val="none" w:sz="0" w:space="0" w:color="auto"/>
        <w:left w:val="none" w:sz="0" w:space="0" w:color="auto"/>
        <w:bottom w:val="none" w:sz="0" w:space="0" w:color="auto"/>
        <w:right w:val="none" w:sz="0" w:space="0" w:color="auto"/>
      </w:divBdr>
    </w:div>
    <w:div w:id="198208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17</Pages>
  <Words>8386</Words>
  <Characters>53755</Characters>
  <Application>Microsoft Office Word</Application>
  <DocSecurity>0</DocSecurity>
  <Lines>757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Editor-17</cp:lastModifiedBy>
  <cp:revision>40</cp:revision>
  <dcterms:created xsi:type="dcterms:W3CDTF">2025-05-23T07:06:00Z</dcterms:created>
  <dcterms:modified xsi:type="dcterms:W3CDTF">2025-06-05T08:14:00Z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8061875189850a36505d73974dc9375866789331ddfc251943866665f5de9143</vt:lpwstr>
  </property>
</Properties>
</file>