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6FB30" w14:textId="3AECF7D4" w:rsidR="00EC2906" w:rsidRDefault="00EC2906" w:rsidP="002B47B0">
      <w:pPr>
        <w:jc w:val="center"/>
        <w:rPr>
          <w:rFonts w:ascii="Times New Roman" w:hAnsi="Times New Roman" w:cs="Times New Roman"/>
          <w:b/>
          <w:bCs/>
          <w:sz w:val="28"/>
          <w:szCs w:val="28"/>
        </w:rPr>
      </w:pPr>
      <w:bookmarkStart w:id="0" w:name="_GoBack"/>
      <w:bookmarkEnd w:id="0"/>
      <w:r w:rsidRPr="00EC2906">
        <w:rPr>
          <w:rFonts w:ascii="Times New Roman" w:hAnsi="Times New Roman" w:cs="Times New Roman"/>
          <w:b/>
          <w:bCs/>
          <w:i/>
          <w:iCs/>
          <w:sz w:val="28"/>
          <w:szCs w:val="28"/>
          <w:u w:val="single"/>
          <w:lang w:val="en-US"/>
        </w:rPr>
        <w:t>Original Research Article</w:t>
      </w:r>
    </w:p>
    <w:p w14:paraId="12DFA8BE" w14:textId="75E5E307" w:rsidR="00B246A7" w:rsidRPr="002C5BCE" w:rsidRDefault="002B47B0" w:rsidP="002C5BCE">
      <w:pPr>
        <w:jc w:val="center"/>
        <w:rPr>
          <w:rFonts w:ascii="Times New Roman" w:hAnsi="Times New Roman" w:cs="Times New Roman"/>
          <w:b/>
          <w:bCs/>
          <w:sz w:val="28"/>
          <w:szCs w:val="28"/>
        </w:rPr>
      </w:pPr>
      <w:r w:rsidRPr="002B47B0">
        <w:rPr>
          <w:rFonts w:ascii="Times New Roman" w:hAnsi="Times New Roman" w:cs="Times New Roman"/>
          <w:b/>
          <w:bCs/>
          <w:sz w:val="28"/>
          <w:szCs w:val="28"/>
        </w:rPr>
        <w:t xml:space="preserve">Assessing the Socio-Economic Impact of IAMWARM on </w:t>
      </w:r>
      <w:r>
        <w:rPr>
          <w:rFonts w:ascii="Times New Roman" w:hAnsi="Times New Roman" w:cs="Times New Roman"/>
          <w:b/>
          <w:bCs/>
          <w:sz w:val="28"/>
          <w:szCs w:val="28"/>
        </w:rPr>
        <w:t>r</w:t>
      </w:r>
      <w:r w:rsidRPr="002B47B0">
        <w:rPr>
          <w:rFonts w:ascii="Times New Roman" w:hAnsi="Times New Roman" w:cs="Times New Roman"/>
          <w:b/>
          <w:bCs/>
          <w:sz w:val="28"/>
          <w:szCs w:val="28"/>
        </w:rPr>
        <w:t xml:space="preserve">ural </w:t>
      </w:r>
      <w:r>
        <w:rPr>
          <w:rFonts w:ascii="Times New Roman" w:hAnsi="Times New Roman" w:cs="Times New Roman"/>
          <w:b/>
          <w:bCs/>
          <w:sz w:val="28"/>
          <w:szCs w:val="28"/>
        </w:rPr>
        <w:t>b</w:t>
      </w:r>
      <w:r w:rsidRPr="002B47B0">
        <w:rPr>
          <w:rFonts w:ascii="Times New Roman" w:hAnsi="Times New Roman" w:cs="Times New Roman"/>
          <w:b/>
          <w:bCs/>
          <w:sz w:val="28"/>
          <w:szCs w:val="28"/>
        </w:rPr>
        <w:t>eneficiaries</w:t>
      </w:r>
      <w:r w:rsidR="00872791">
        <w:rPr>
          <w:rFonts w:ascii="Times New Roman" w:hAnsi="Times New Roman" w:cs="Times New Roman"/>
          <w:b/>
          <w:bCs/>
          <w:sz w:val="28"/>
          <w:szCs w:val="28"/>
        </w:rPr>
        <w:t xml:space="preserve"> </w:t>
      </w:r>
      <w:r w:rsidR="00332F15">
        <w:rPr>
          <w:rFonts w:ascii="Times New Roman" w:hAnsi="Times New Roman" w:cs="Times New Roman"/>
          <w:b/>
          <w:bCs/>
          <w:sz w:val="28"/>
          <w:szCs w:val="28"/>
        </w:rPr>
        <w:t>in Tiruchirappalli District of Tamil Nadu</w:t>
      </w:r>
      <w:r w:rsidR="00A35AC9">
        <w:rPr>
          <w:rFonts w:ascii="Times New Roman" w:hAnsi="Times New Roman" w:cs="Times New Roman"/>
          <w:b/>
          <w:bCs/>
          <w:sz w:val="28"/>
          <w:szCs w:val="28"/>
        </w:rPr>
        <w:t>, India</w:t>
      </w:r>
    </w:p>
    <w:p w14:paraId="7831845E" w14:textId="110FC0E0" w:rsidR="00460330" w:rsidRPr="00AE3A6B" w:rsidRDefault="00460330" w:rsidP="00345B72">
      <w:pPr>
        <w:spacing w:line="276" w:lineRule="auto"/>
        <w:jc w:val="center"/>
        <w:rPr>
          <w:rFonts w:ascii="Times New Roman" w:hAnsi="Times New Roman" w:cs="Times New Roman"/>
          <w:b/>
          <w:bCs/>
          <w:sz w:val="24"/>
          <w:szCs w:val="24"/>
        </w:rPr>
      </w:pPr>
      <w:r w:rsidRPr="00AE3A6B">
        <w:rPr>
          <w:rFonts w:ascii="Times New Roman" w:hAnsi="Times New Roman" w:cs="Times New Roman"/>
          <w:b/>
          <w:bCs/>
          <w:sz w:val="24"/>
          <w:szCs w:val="24"/>
        </w:rPr>
        <w:t>Abstract</w:t>
      </w:r>
    </w:p>
    <w:p w14:paraId="4C2B5E10" w14:textId="77777777" w:rsidR="005B0EF3" w:rsidRPr="00345B72" w:rsidRDefault="0084020D" w:rsidP="00B365DF">
      <w:pPr>
        <w:pStyle w:val="NormalWeb"/>
        <w:spacing w:before="0" w:beforeAutospacing="0" w:after="0" w:afterAutospacing="0" w:line="276" w:lineRule="auto"/>
        <w:jc w:val="both"/>
        <w:rPr>
          <w:i/>
          <w:iCs/>
          <w:sz w:val="22"/>
          <w:szCs w:val="22"/>
        </w:rPr>
      </w:pPr>
      <w:r w:rsidRPr="0084020D">
        <w:rPr>
          <w:i/>
          <w:iCs/>
          <w:sz w:val="22"/>
          <w:szCs w:val="22"/>
        </w:rPr>
        <w:t xml:space="preserve">The Irrigated Agriculture Modernization and Water Bodies Restoration and Management (IAMWARM) project, implemented in Tamil Nadu in 2007, aimed to enhance irrigation services and adopt modern water-saving technologies. This study, conducted in the </w:t>
      </w:r>
      <w:proofErr w:type="spellStart"/>
      <w:r w:rsidRPr="0084020D">
        <w:rPr>
          <w:i/>
          <w:iCs/>
          <w:sz w:val="22"/>
          <w:szCs w:val="22"/>
        </w:rPr>
        <w:t>Ponnaniyar</w:t>
      </w:r>
      <w:proofErr w:type="spellEnd"/>
      <w:r w:rsidRPr="0084020D">
        <w:rPr>
          <w:i/>
          <w:iCs/>
          <w:sz w:val="22"/>
          <w:szCs w:val="22"/>
        </w:rPr>
        <w:t xml:space="preserve">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w:t>
      </w:r>
      <w:r w:rsidRPr="00345B72">
        <w:rPr>
          <w:i/>
          <w:iCs/>
          <w:sz w:val="22"/>
          <w:szCs w:val="22"/>
        </w:rPr>
        <w:t>labourers</w:t>
      </w:r>
      <w:r w:rsidRPr="0084020D">
        <w:rPr>
          <w:i/>
          <w:iCs/>
          <w:sz w:val="22"/>
          <w:szCs w:val="22"/>
        </w:rPr>
        <w:t xml:space="preserve"> and farmers on innovative technologies. The study highlights the importance of addressing these issues for enhancing the overall effectiveness of IAMWARM in benefiting farmers.</w:t>
      </w:r>
    </w:p>
    <w:p w14:paraId="06FB8267" w14:textId="1831DE57" w:rsidR="00460330" w:rsidRDefault="00460330" w:rsidP="00B365DF">
      <w:pPr>
        <w:pStyle w:val="NormalWeb"/>
        <w:spacing w:before="0" w:beforeAutospacing="0" w:after="0" w:afterAutospacing="0" w:line="276" w:lineRule="auto"/>
        <w:jc w:val="both"/>
        <w:rPr>
          <w:i/>
          <w:iCs/>
          <w:sz w:val="22"/>
          <w:szCs w:val="22"/>
        </w:rPr>
      </w:pPr>
      <w:r w:rsidRPr="00345B72">
        <w:rPr>
          <w:b/>
          <w:bCs/>
          <w:i/>
          <w:iCs/>
          <w:sz w:val="22"/>
          <w:szCs w:val="22"/>
        </w:rPr>
        <w:t>Keywords:</w:t>
      </w:r>
      <w:r w:rsidRPr="00345B72">
        <w:rPr>
          <w:i/>
          <w:iCs/>
          <w:sz w:val="22"/>
          <w:szCs w:val="22"/>
        </w:rPr>
        <w:t xml:space="preserve"> Socio-economic impact, Irrigation modernization, Farmers' constraints, Rural development.</w:t>
      </w:r>
    </w:p>
    <w:p w14:paraId="08DB3740" w14:textId="7F352F9A" w:rsidR="008F77FC" w:rsidRPr="00345B72" w:rsidRDefault="008F77FC" w:rsidP="00345B72">
      <w:pPr>
        <w:pStyle w:val="NormalWeb"/>
        <w:tabs>
          <w:tab w:val="left" w:pos="2292"/>
        </w:tabs>
        <w:spacing w:line="276" w:lineRule="auto"/>
        <w:jc w:val="both"/>
        <w:rPr>
          <w:b/>
          <w:bCs/>
          <w:sz w:val="22"/>
          <w:szCs w:val="22"/>
        </w:rPr>
      </w:pPr>
      <w:r w:rsidRPr="00E64DC2">
        <w:rPr>
          <w:b/>
          <w:bCs/>
        </w:rPr>
        <w:t>Introduction</w:t>
      </w:r>
      <w:r w:rsidRPr="00345B72">
        <w:rPr>
          <w:b/>
          <w:bCs/>
          <w:sz w:val="22"/>
          <w:szCs w:val="22"/>
        </w:rPr>
        <w:tab/>
      </w:r>
    </w:p>
    <w:p w14:paraId="41BA107A" w14:textId="2C8C954D" w:rsidR="00CB5C0A" w:rsidRPr="00CB5C0A" w:rsidRDefault="00CB5C0A" w:rsidP="00345B72">
      <w:pPr>
        <w:pStyle w:val="NormalWeb"/>
        <w:spacing w:line="276" w:lineRule="auto"/>
        <w:ind w:firstLine="720"/>
        <w:jc w:val="both"/>
        <w:rPr>
          <w:sz w:val="22"/>
          <w:szCs w:val="22"/>
        </w:rPr>
      </w:pPr>
      <w:r w:rsidRPr="00CB5C0A">
        <w:rPr>
          <w:sz w:val="22"/>
          <w:szCs w:val="22"/>
        </w:rPr>
        <w:t xml:space="preserve">Water scarcity is a pressing issue in Tamil Nadu, with the state receiving an average annual rainfall of just 925 </w:t>
      </w:r>
      <w:r w:rsidRPr="00345B72">
        <w:rPr>
          <w:sz w:val="22"/>
          <w:szCs w:val="22"/>
        </w:rPr>
        <w:t>millimetres</w:t>
      </w:r>
      <w:r w:rsidRPr="00CB5C0A">
        <w:rPr>
          <w:sz w:val="22"/>
          <w:szCs w:val="22"/>
        </w:rPr>
        <w:t xml:space="preserve"> and having a per capita water availability of 900 cubic meters—significantly lower than the national average of 2,200 cubic meters. Given that agriculture consumes nearly 75% of the available water, efficient water management is crucial for sustainable agricultural production. Tamil Nadu’s geography includes 17 river basins and 127 sub-basins, many of which are water-stressed, highlighting the need for modernized irrigation infrastructure (Balasubramanian et al., 2012; Singh et al., 2015).</w:t>
      </w:r>
    </w:p>
    <w:p w14:paraId="1A16EBB8" w14:textId="012BE059" w:rsidR="00CB5C0A" w:rsidRPr="00CB5C0A" w:rsidRDefault="00CB5C0A" w:rsidP="00345B72">
      <w:pPr>
        <w:pStyle w:val="NormalWeb"/>
        <w:spacing w:line="276" w:lineRule="auto"/>
        <w:ind w:firstLine="720"/>
        <w:jc w:val="both"/>
        <w:rPr>
          <w:sz w:val="22"/>
          <w:szCs w:val="22"/>
        </w:rPr>
      </w:pPr>
      <w:r w:rsidRPr="00CB5C0A">
        <w:rPr>
          <w:sz w:val="22"/>
          <w:szCs w:val="22"/>
        </w:rPr>
        <w:t>The Irrigated Agriculture Modernization and Water-bodies Restoration and Management (IAMWARM) project was launched in 2007 as a six-year initiative (extended to 2014) to enhance irrigation practices and improve water management for farmers in Tamil Nadu</w:t>
      </w:r>
      <w:r w:rsidR="00C87DF3">
        <w:rPr>
          <w:sz w:val="22"/>
          <w:szCs w:val="22"/>
        </w:rPr>
        <w:t xml:space="preserve"> </w:t>
      </w:r>
      <w:r w:rsidR="00C87DF3" w:rsidRPr="00C87DF3">
        <w:rPr>
          <w:sz w:val="22"/>
          <w:szCs w:val="22"/>
        </w:rPr>
        <w:t>(</w:t>
      </w:r>
      <w:proofErr w:type="spellStart"/>
      <w:r w:rsidR="00C87DF3" w:rsidRPr="00C87DF3">
        <w:rPr>
          <w:sz w:val="22"/>
          <w:szCs w:val="22"/>
        </w:rPr>
        <w:t>Paramasivan</w:t>
      </w:r>
      <w:proofErr w:type="spellEnd"/>
      <w:r w:rsidR="00C87DF3" w:rsidRPr="00C87DF3">
        <w:rPr>
          <w:sz w:val="22"/>
          <w:szCs w:val="22"/>
        </w:rPr>
        <w:t xml:space="preserve"> &amp; </w:t>
      </w:r>
      <w:proofErr w:type="spellStart"/>
      <w:r w:rsidR="00C87DF3" w:rsidRPr="00C87DF3">
        <w:rPr>
          <w:sz w:val="22"/>
          <w:szCs w:val="22"/>
        </w:rPr>
        <w:t>Selvarani</w:t>
      </w:r>
      <w:proofErr w:type="spellEnd"/>
      <w:r w:rsidR="00C87DF3" w:rsidRPr="00C87DF3">
        <w:rPr>
          <w:sz w:val="22"/>
          <w:szCs w:val="22"/>
        </w:rPr>
        <w:t>, 2017)</w:t>
      </w:r>
      <w:r w:rsidRPr="00CB5C0A">
        <w:rPr>
          <w:sz w:val="22"/>
          <w:szCs w:val="22"/>
        </w:rPr>
        <w:t>. The project aimed to expand the area under irrigated agriculture, increase water use efficiency, and promote sustainable agricultural practices to improve farm productivity and income</w:t>
      </w:r>
      <w:r w:rsidR="00C87DF3">
        <w:rPr>
          <w:sz w:val="22"/>
          <w:szCs w:val="22"/>
        </w:rPr>
        <w:t xml:space="preserve"> </w:t>
      </w:r>
      <w:r w:rsidR="00C87DF3" w:rsidRPr="00C87DF3">
        <w:rPr>
          <w:sz w:val="22"/>
          <w:szCs w:val="22"/>
        </w:rPr>
        <w:t>(</w:t>
      </w:r>
      <w:proofErr w:type="spellStart"/>
      <w:r w:rsidR="00C87DF3" w:rsidRPr="00C87DF3">
        <w:rPr>
          <w:sz w:val="22"/>
          <w:szCs w:val="22"/>
        </w:rPr>
        <w:t>Kaviya</w:t>
      </w:r>
      <w:proofErr w:type="spellEnd"/>
      <w:r w:rsidR="00C87DF3" w:rsidRPr="00C87DF3">
        <w:rPr>
          <w:sz w:val="22"/>
          <w:szCs w:val="22"/>
        </w:rPr>
        <w:t xml:space="preserve"> &amp; </w:t>
      </w:r>
      <w:proofErr w:type="spellStart"/>
      <w:r w:rsidR="00C87DF3" w:rsidRPr="00C87DF3">
        <w:rPr>
          <w:sz w:val="22"/>
          <w:szCs w:val="22"/>
        </w:rPr>
        <w:t>Durairaj</w:t>
      </w:r>
      <w:proofErr w:type="spellEnd"/>
      <w:r w:rsidR="00C87DF3" w:rsidRPr="00C87DF3">
        <w:rPr>
          <w:sz w:val="22"/>
          <w:szCs w:val="22"/>
        </w:rPr>
        <w:t>, 2023)</w:t>
      </w:r>
      <w:r w:rsidRPr="00CB5C0A">
        <w:rPr>
          <w:sz w:val="22"/>
          <w:szCs w:val="22"/>
        </w:rPr>
        <w:t>. The IAMWARM project, implemented by the Water Resources Organization (WRO), Public Works Department (PWD), and the Tamil Nadu government, was one of the largest integrated water resource management initiatives, covering 63 sub-basins and 6.25 lakh hectares with an outlay of Rs. 2,547 crores. Key interventions included the rehabilitation of tanks and canals, groundwater recharge, and modernization of irrigation systems to enhance overall efficiency (</w:t>
      </w:r>
      <w:proofErr w:type="spellStart"/>
      <w:r w:rsidRPr="00CB5C0A">
        <w:rPr>
          <w:sz w:val="22"/>
          <w:szCs w:val="22"/>
        </w:rPr>
        <w:t>Narayanamoorthy</w:t>
      </w:r>
      <w:proofErr w:type="spellEnd"/>
      <w:r w:rsidRPr="00CB5C0A">
        <w:rPr>
          <w:sz w:val="22"/>
          <w:szCs w:val="22"/>
        </w:rPr>
        <w:t xml:space="preserve">, </w:t>
      </w:r>
      <w:r w:rsidR="00C87DF3">
        <w:rPr>
          <w:sz w:val="22"/>
          <w:szCs w:val="22"/>
        </w:rPr>
        <w:t xml:space="preserve">2022; </w:t>
      </w:r>
      <w:r w:rsidR="00C87DF3" w:rsidRPr="00C87DF3">
        <w:rPr>
          <w:sz w:val="22"/>
          <w:szCs w:val="22"/>
        </w:rPr>
        <w:t>Jenkins &amp; Scott, 2007</w:t>
      </w:r>
      <w:r w:rsidRPr="00CB5C0A">
        <w:rPr>
          <w:sz w:val="22"/>
          <w:szCs w:val="22"/>
        </w:rPr>
        <w:t>).</w:t>
      </w:r>
    </w:p>
    <w:p w14:paraId="7C5DABAF" w14:textId="1DED09C6" w:rsidR="00CB5C0A" w:rsidRPr="00CB5C0A" w:rsidRDefault="00CB5C0A" w:rsidP="00345B72">
      <w:pPr>
        <w:pStyle w:val="NormalWeb"/>
        <w:spacing w:line="276" w:lineRule="auto"/>
        <w:ind w:firstLine="720"/>
        <w:jc w:val="both"/>
        <w:rPr>
          <w:sz w:val="22"/>
          <w:szCs w:val="22"/>
        </w:rPr>
      </w:pPr>
      <w:r w:rsidRPr="00CB5C0A">
        <w:rPr>
          <w:sz w:val="22"/>
          <w:szCs w:val="22"/>
        </w:rPr>
        <w:lastRenderedPageBreak/>
        <w:t xml:space="preserve">The broader scope of the study lies in assessing the impact of such large-scale irrigation modernization programs on farmers’ socio-economic conditions, particularly in regions where water availability is limited. Various studies (Reddy et al., </w:t>
      </w:r>
      <w:r w:rsidR="00C87DF3">
        <w:rPr>
          <w:sz w:val="22"/>
          <w:szCs w:val="22"/>
        </w:rPr>
        <w:t xml:space="preserve">2020; </w:t>
      </w:r>
      <w:r w:rsidR="00C87DF3" w:rsidRPr="00C87DF3">
        <w:rPr>
          <w:sz w:val="22"/>
          <w:szCs w:val="22"/>
        </w:rPr>
        <w:t>Kamesh et al., 2023</w:t>
      </w:r>
      <w:r w:rsidRPr="00CB5C0A">
        <w:rPr>
          <w:sz w:val="22"/>
          <w:szCs w:val="22"/>
        </w:rPr>
        <w:t>) emphasize that efficient irrigation practices can lead to increased agricultural productivity, but the extent to which farmers benefit depends on their socio-economic background, access to resources, and adoption of modern practices.</w:t>
      </w:r>
    </w:p>
    <w:p w14:paraId="30906178" w14:textId="0E90C814" w:rsidR="00CB5C0A" w:rsidRPr="00CB5C0A" w:rsidRDefault="00CB5C0A" w:rsidP="00345B72">
      <w:pPr>
        <w:pStyle w:val="NormalWeb"/>
        <w:spacing w:line="276" w:lineRule="auto"/>
        <w:ind w:firstLine="720"/>
        <w:jc w:val="both"/>
        <w:rPr>
          <w:sz w:val="22"/>
          <w:szCs w:val="22"/>
        </w:rPr>
      </w:pPr>
      <w:r w:rsidRPr="00CB5C0A">
        <w:rPr>
          <w:sz w:val="22"/>
          <w:szCs w:val="22"/>
        </w:rPr>
        <w:t xml:space="preserve">This study specifically evaluates the socio-economic impact of IAMWARM in the </w:t>
      </w:r>
      <w:proofErr w:type="spellStart"/>
      <w:r w:rsidRPr="00CB5C0A">
        <w:rPr>
          <w:sz w:val="22"/>
          <w:szCs w:val="22"/>
        </w:rPr>
        <w:t>Ponnaniyar</w:t>
      </w:r>
      <w:proofErr w:type="spellEnd"/>
      <w:r w:rsidRPr="00CB5C0A">
        <w:rPr>
          <w:sz w:val="22"/>
          <w:szCs w:val="22"/>
        </w:rPr>
        <w:t xml:space="preserve"> sub-basin of Tiruchirappalli district of Tamil Nadu</w:t>
      </w:r>
      <w:r w:rsidR="00C87DF3">
        <w:rPr>
          <w:sz w:val="22"/>
          <w:szCs w:val="22"/>
        </w:rPr>
        <w:t xml:space="preserve"> </w:t>
      </w:r>
      <w:r w:rsidR="00C87DF3" w:rsidRPr="00C87DF3">
        <w:rPr>
          <w:sz w:val="22"/>
          <w:szCs w:val="22"/>
        </w:rPr>
        <w:t>(</w:t>
      </w:r>
      <w:proofErr w:type="spellStart"/>
      <w:r w:rsidR="00C87DF3" w:rsidRPr="00C87DF3">
        <w:rPr>
          <w:sz w:val="22"/>
          <w:szCs w:val="22"/>
        </w:rPr>
        <w:t>Gowthami</w:t>
      </w:r>
      <w:proofErr w:type="spellEnd"/>
      <w:r w:rsidR="00C87DF3" w:rsidRPr="00C87DF3">
        <w:rPr>
          <w:sz w:val="22"/>
          <w:szCs w:val="22"/>
        </w:rPr>
        <w:t xml:space="preserve"> &amp; Ramesh, 2020)</w:t>
      </w:r>
      <w:r w:rsidRPr="00CB5C0A">
        <w:rPr>
          <w:sz w:val="22"/>
          <w:szCs w:val="22"/>
        </w:rPr>
        <w:t xml:space="preserve">. The objective is to </w:t>
      </w:r>
      <w:proofErr w:type="spellStart"/>
      <w:r w:rsidRPr="00CB5C0A">
        <w:rPr>
          <w:sz w:val="22"/>
          <w:szCs w:val="22"/>
        </w:rPr>
        <w:t>analyze</w:t>
      </w:r>
      <w:proofErr w:type="spellEnd"/>
      <w:r w:rsidRPr="00CB5C0A">
        <w:rPr>
          <w:sz w:val="22"/>
          <w:szCs w:val="22"/>
        </w:rPr>
        <w:t xml:space="preserve"> the relationship between farmers’ socio-economic characteristics—such as age, education, landholding, farming experience, information utilization, economic motivation, scientific orientation, innovativeness, and risk orientation—and their overall gains from the IAMWARM project</w:t>
      </w:r>
      <w:r w:rsidR="00C87DF3">
        <w:rPr>
          <w:sz w:val="22"/>
          <w:szCs w:val="22"/>
        </w:rPr>
        <w:t xml:space="preserve"> </w:t>
      </w:r>
      <w:r w:rsidR="00C87DF3" w:rsidRPr="00C87DF3">
        <w:rPr>
          <w:sz w:val="22"/>
          <w:szCs w:val="22"/>
        </w:rPr>
        <w:t>(</w:t>
      </w:r>
      <w:proofErr w:type="spellStart"/>
      <w:r w:rsidR="00C87DF3" w:rsidRPr="00C87DF3">
        <w:rPr>
          <w:sz w:val="22"/>
          <w:szCs w:val="22"/>
        </w:rPr>
        <w:t>Anbarasan</w:t>
      </w:r>
      <w:proofErr w:type="spellEnd"/>
      <w:r w:rsidR="00C87DF3" w:rsidRPr="00C87DF3">
        <w:rPr>
          <w:sz w:val="22"/>
          <w:szCs w:val="22"/>
        </w:rPr>
        <w:t xml:space="preserve"> &amp; </w:t>
      </w:r>
      <w:proofErr w:type="spellStart"/>
      <w:r w:rsidR="00C87DF3" w:rsidRPr="00C87DF3">
        <w:rPr>
          <w:sz w:val="22"/>
          <w:szCs w:val="22"/>
        </w:rPr>
        <w:t>Elango</w:t>
      </w:r>
      <w:proofErr w:type="spellEnd"/>
      <w:r w:rsidR="00C87DF3" w:rsidRPr="00C87DF3">
        <w:rPr>
          <w:sz w:val="22"/>
          <w:szCs w:val="22"/>
        </w:rPr>
        <w:t>, 2021</w:t>
      </w:r>
      <w:r w:rsidR="00C87DF3">
        <w:rPr>
          <w:sz w:val="22"/>
          <w:szCs w:val="22"/>
        </w:rPr>
        <w:t xml:space="preserve">; </w:t>
      </w:r>
      <w:proofErr w:type="spellStart"/>
      <w:r w:rsidR="00C87DF3" w:rsidRPr="00C87DF3">
        <w:rPr>
          <w:sz w:val="22"/>
          <w:szCs w:val="22"/>
        </w:rPr>
        <w:t>Muthulakshmi</w:t>
      </w:r>
      <w:proofErr w:type="spellEnd"/>
      <w:r w:rsidR="00C87DF3" w:rsidRPr="00C87DF3">
        <w:rPr>
          <w:sz w:val="22"/>
          <w:szCs w:val="22"/>
        </w:rPr>
        <w:t xml:space="preserve"> et al., 2024)</w:t>
      </w:r>
      <w:r w:rsidRPr="00CB5C0A">
        <w:rPr>
          <w:sz w:val="22"/>
          <w:szCs w:val="22"/>
        </w:rPr>
        <w:t>.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w:t>
      </w:r>
      <w:r w:rsidR="00C87DF3">
        <w:rPr>
          <w:sz w:val="22"/>
          <w:szCs w:val="22"/>
        </w:rPr>
        <w:t xml:space="preserve"> </w:t>
      </w:r>
      <w:r w:rsidR="00C87DF3" w:rsidRPr="00C87DF3">
        <w:rPr>
          <w:sz w:val="22"/>
          <w:szCs w:val="22"/>
        </w:rPr>
        <w:t>(Ravichandran et al., 2015)</w:t>
      </w:r>
      <w:r w:rsidRPr="00CB5C0A">
        <w:rPr>
          <w:sz w:val="22"/>
          <w:szCs w:val="22"/>
        </w:rPr>
        <w:t>.</w:t>
      </w:r>
    </w:p>
    <w:p w14:paraId="2DF80D0A" w14:textId="15C32F14" w:rsidR="00CB5C0A" w:rsidRPr="00CB5C0A" w:rsidRDefault="00CB5C0A" w:rsidP="00345B72">
      <w:pPr>
        <w:pStyle w:val="NormalWeb"/>
        <w:spacing w:line="276" w:lineRule="auto"/>
        <w:ind w:firstLine="720"/>
        <w:jc w:val="both"/>
        <w:rPr>
          <w:sz w:val="22"/>
          <w:szCs w:val="22"/>
        </w:rPr>
      </w:pPr>
      <w:r w:rsidRPr="00CB5C0A">
        <w:rPr>
          <w:sz w:val="22"/>
          <w:szCs w:val="22"/>
        </w:rPr>
        <w:t xml:space="preserve">By examining key constraints such as poor socio-economic status, lack of credit facilities, and rising </w:t>
      </w:r>
      <w:r w:rsidRPr="00345B72">
        <w:rPr>
          <w:sz w:val="22"/>
          <w:szCs w:val="22"/>
        </w:rPr>
        <w:t>labour</w:t>
      </w:r>
      <w:r w:rsidRPr="00CB5C0A">
        <w:rPr>
          <w:sz w:val="22"/>
          <w:szCs w:val="22"/>
        </w:rPr>
        <w:t xml:space="preserve"> costs, this study aims to provide policy recommendations to enhance the effectiveness of similar irrigation modernization projects in Tamil Nadu and other water-stressed regions</w:t>
      </w:r>
    </w:p>
    <w:p w14:paraId="2F8BB56A" w14:textId="3A07308F" w:rsidR="00706FA8" w:rsidRPr="00E64DC2" w:rsidRDefault="00706FA8" w:rsidP="00345B72">
      <w:pPr>
        <w:pStyle w:val="NormalWeb"/>
        <w:spacing w:line="276" w:lineRule="auto"/>
        <w:jc w:val="both"/>
        <w:rPr>
          <w:b/>
          <w:bCs/>
        </w:rPr>
      </w:pPr>
      <w:r w:rsidRPr="00E64DC2">
        <w:rPr>
          <w:b/>
          <w:bCs/>
        </w:rPr>
        <w:t>Materials and Methods</w:t>
      </w:r>
    </w:p>
    <w:p w14:paraId="0F2A872B"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This study assesses the socio-economic impact of the Irrigated Agriculture Modernization and Water-Bodies Restoration and Management (IAMWARM) scheme on rural beneficiaries in Tiruchirappalli district, Tamil Nadu. A descriptive research design with an ex post facto approach was adopted, focusing on understanding the scheme's effects on the socio-economic conditions of the beneficiaries. The study was conducted in 2020 to evaluate the long-term impact of the scheme after its implementation period. Tiruchirappalli district comprises 11 taluks, grouped into four administrative divisions: Tiruchirappalli division, </w:t>
      </w:r>
      <w:proofErr w:type="spellStart"/>
      <w:r w:rsidRPr="002355E2">
        <w:rPr>
          <w:sz w:val="22"/>
          <w:szCs w:val="22"/>
        </w:rPr>
        <w:t>Lalgudi</w:t>
      </w:r>
      <w:proofErr w:type="spellEnd"/>
      <w:r w:rsidRPr="002355E2">
        <w:rPr>
          <w:sz w:val="22"/>
          <w:szCs w:val="22"/>
        </w:rPr>
        <w:t xml:space="preserve"> division, </w:t>
      </w:r>
      <w:proofErr w:type="spellStart"/>
      <w:r w:rsidRPr="002355E2">
        <w:rPr>
          <w:sz w:val="22"/>
          <w:szCs w:val="22"/>
        </w:rPr>
        <w:t>Musiri</w:t>
      </w:r>
      <w:proofErr w:type="spellEnd"/>
      <w:r w:rsidRPr="002355E2">
        <w:rPr>
          <w:sz w:val="22"/>
          <w:szCs w:val="22"/>
        </w:rPr>
        <w:t xml:space="preserve"> division, and </w:t>
      </w:r>
      <w:proofErr w:type="spellStart"/>
      <w:r w:rsidRPr="002355E2">
        <w:rPr>
          <w:sz w:val="22"/>
          <w:szCs w:val="22"/>
        </w:rPr>
        <w:t>Srirangam</w:t>
      </w:r>
      <w:proofErr w:type="spellEnd"/>
      <w:r w:rsidRPr="002355E2">
        <w:rPr>
          <w:sz w:val="22"/>
          <w:szCs w:val="22"/>
        </w:rPr>
        <w:t xml:space="preserve"> division. The district has a total of 41 blocks, out of which 14 are designated as revenue blocks. Among these, one block—</w:t>
      </w:r>
      <w:proofErr w:type="spellStart"/>
      <w:r w:rsidRPr="002355E2">
        <w:rPr>
          <w:sz w:val="22"/>
          <w:szCs w:val="22"/>
        </w:rPr>
        <w:t>Manikandam</w:t>
      </w:r>
      <w:proofErr w:type="spellEnd"/>
      <w:r w:rsidRPr="002355E2">
        <w:rPr>
          <w:sz w:val="22"/>
          <w:szCs w:val="22"/>
        </w:rPr>
        <w:t xml:space="preserve"> block—was selected purposively for the study, as it had the maximum number of IAMWARM beneficiaries.</w:t>
      </w:r>
    </w:p>
    <w:p w14:paraId="6D903A49" w14:textId="77777777" w:rsidR="002355E2" w:rsidRPr="002355E2" w:rsidRDefault="002355E2" w:rsidP="002355E2">
      <w:pPr>
        <w:pStyle w:val="NormalWeb"/>
        <w:spacing w:line="276" w:lineRule="auto"/>
        <w:ind w:firstLine="720"/>
        <w:jc w:val="both"/>
        <w:rPr>
          <w:sz w:val="22"/>
          <w:szCs w:val="22"/>
        </w:rPr>
      </w:pPr>
      <w:r w:rsidRPr="002355E2">
        <w:rPr>
          <w:sz w:val="22"/>
          <w:szCs w:val="22"/>
        </w:rPr>
        <w:t xml:space="preserve">In the selected block, there are 26 villages in total. Out of these, 5 villages were selected based on the maximum number of IAMWARM beneficiaries. The selected villages had a combined population of 11,317. A total of 120 beneficiaries were selected as respondents using a random sampling method. The number of respondents from each village was proportionate to the number of beneficiaries: 30 from </w:t>
      </w:r>
      <w:proofErr w:type="spellStart"/>
      <w:r w:rsidRPr="002355E2">
        <w:rPr>
          <w:sz w:val="22"/>
          <w:szCs w:val="22"/>
        </w:rPr>
        <w:t>Navalur</w:t>
      </w:r>
      <w:proofErr w:type="spellEnd"/>
      <w:r w:rsidRPr="002355E2">
        <w:rPr>
          <w:sz w:val="22"/>
          <w:szCs w:val="22"/>
        </w:rPr>
        <w:t xml:space="preserve"> </w:t>
      </w:r>
      <w:proofErr w:type="spellStart"/>
      <w:r w:rsidRPr="002355E2">
        <w:rPr>
          <w:sz w:val="22"/>
          <w:szCs w:val="22"/>
        </w:rPr>
        <w:t>Kuttapattu</w:t>
      </w:r>
      <w:proofErr w:type="spellEnd"/>
      <w:r w:rsidRPr="002355E2">
        <w:rPr>
          <w:sz w:val="22"/>
          <w:szCs w:val="22"/>
        </w:rPr>
        <w:t xml:space="preserve">, 20 from </w:t>
      </w:r>
      <w:proofErr w:type="spellStart"/>
      <w:r w:rsidRPr="002355E2">
        <w:rPr>
          <w:sz w:val="22"/>
          <w:szCs w:val="22"/>
        </w:rPr>
        <w:t>Thayanur</w:t>
      </w:r>
      <w:proofErr w:type="spellEnd"/>
      <w:r w:rsidRPr="002355E2">
        <w:rPr>
          <w:sz w:val="22"/>
          <w:szCs w:val="22"/>
        </w:rPr>
        <w:t xml:space="preserve">, 25 from </w:t>
      </w:r>
      <w:proofErr w:type="spellStart"/>
      <w:r w:rsidRPr="002355E2">
        <w:rPr>
          <w:sz w:val="22"/>
          <w:szCs w:val="22"/>
        </w:rPr>
        <w:t>Pirattaiyur</w:t>
      </w:r>
      <w:proofErr w:type="spellEnd"/>
      <w:r w:rsidRPr="002355E2">
        <w:rPr>
          <w:sz w:val="22"/>
          <w:szCs w:val="22"/>
        </w:rPr>
        <w:t xml:space="preserve">, 25 from K. </w:t>
      </w:r>
      <w:proofErr w:type="spellStart"/>
      <w:r w:rsidRPr="002355E2">
        <w:rPr>
          <w:sz w:val="22"/>
          <w:szCs w:val="22"/>
        </w:rPr>
        <w:t>Kallikudi</w:t>
      </w:r>
      <w:proofErr w:type="spellEnd"/>
      <w:r w:rsidRPr="002355E2">
        <w:rPr>
          <w:sz w:val="22"/>
          <w:szCs w:val="22"/>
        </w:rPr>
        <w:t xml:space="preserve">, and 20 from </w:t>
      </w:r>
      <w:proofErr w:type="spellStart"/>
      <w:r w:rsidRPr="002355E2">
        <w:rPr>
          <w:sz w:val="22"/>
          <w:szCs w:val="22"/>
        </w:rPr>
        <w:t>Poolangudi</w:t>
      </w:r>
      <w:proofErr w:type="spellEnd"/>
      <w:r w:rsidRPr="002355E2">
        <w:rPr>
          <w:sz w:val="22"/>
          <w:szCs w:val="22"/>
        </w:rPr>
        <w:t xml:space="preserve">. The list of IAMWARM beneficiaries was obtained from the Block Development Office, </w:t>
      </w:r>
      <w:proofErr w:type="spellStart"/>
      <w:r w:rsidRPr="002355E2">
        <w:rPr>
          <w:sz w:val="22"/>
          <w:szCs w:val="22"/>
        </w:rPr>
        <w:t>Manikandam</w:t>
      </w:r>
      <w:proofErr w:type="spellEnd"/>
      <w:r w:rsidRPr="002355E2">
        <w:rPr>
          <w:sz w:val="22"/>
          <w:szCs w:val="22"/>
        </w:rPr>
        <w:t>, and random sampling was employed to select the respondents.</w:t>
      </w:r>
    </w:p>
    <w:p w14:paraId="2120750E" w14:textId="77777777" w:rsidR="00671C20" w:rsidRPr="00671C20" w:rsidRDefault="002355E2" w:rsidP="00671C20">
      <w:pPr>
        <w:pStyle w:val="NormalWeb"/>
        <w:spacing w:line="276" w:lineRule="auto"/>
        <w:ind w:firstLine="720"/>
        <w:jc w:val="both"/>
        <w:rPr>
          <w:sz w:val="22"/>
          <w:szCs w:val="22"/>
        </w:rPr>
      </w:pPr>
      <w:r w:rsidRPr="00671C20">
        <w:rPr>
          <w:sz w:val="22"/>
          <w:szCs w:val="22"/>
        </w:rPr>
        <w:t xml:space="preserve">Both primary and secondary data collection methods were used in the study. Primary data were collected through structured surveys and personal interviews, while secondary data were sourced from government reports and existing literature. </w:t>
      </w:r>
      <w:r w:rsidR="00671C20" w:rsidRPr="00671C20">
        <w:rPr>
          <w:sz w:val="22"/>
          <w:szCs w:val="22"/>
        </w:rPr>
        <w:t>The study employed structured personal interviews with IAMWARM project beneficiaries across selected villages in Tiruchirappalli district. A well-designed interview schedule was developed, comprising both closed-ended and open-ended questions. These focused on key areas such as:</w:t>
      </w:r>
    </w:p>
    <w:p w14:paraId="7537617D"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lastRenderedPageBreak/>
        <w:t>Demographic profile (age, education, landholding size)</w:t>
      </w:r>
    </w:p>
    <w:p w14:paraId="68A3FC95"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Access to IAMWARM interventions (e.g., irrigation facilities, cropping systems, training received)</w:t>
      </w:r>
    </w:p>
    <w:p w14:paraId="761DC9DA"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Changes in income, crop yield, and employment</w:t>
      </w:r>
    </w:p>
    <w:p w14:paraId="6FD59559" w14:textId="77777777" w:rsidR="00671C20" w:rsidRPr="00671C20" w:rsidRDefault="00671C20" w:rsidP="00671C20">
      <w:pPr>
        <w:pStyle w:val="NormalWeb"/>
        <w:numPr>
          <w:ilvl w:val="0"/>
          <w:numId w:val="17"/>
        </w:numPr>
        <w:spacing w:line="276" w:lineRule="auto"/>
        <w:jc w:val="both"/>
        <w:rPr>
          <w:sz w:val="22"/>
          <w:szCs w:val="22"/>
        </w:rPr>
      </w:pPr>
      <w:r w:rsidRPr="00671C20">
        <w:rPr>
          <w:sz w:val="22"/>
          <w:szCs w:val="22"/>
        </w:rPr>
        <w:t>Perceptions of project benefits and sustainability</w:t>
      </w:r>
    </w:p>
    <w:p w14:paraId="6FCF598F" w14:textId="77777777" w:rsidR="00671C20" w:rsidRPr="00671C20" w:rsidRDefault="00671C20" w:rsidP="00671C20">
      <w:pPr>
        <w:pStyle w:val="NormalWeb"/>
        <w:spacing w:line="276" w:lineRule="auto"/>
        <w:ind w:firstLine="720"/>
        <w:jc w:val="both"/>
        <w:rPr>
          <w:sz w:val="22"/>
          <w:szCs w:val="22"/>
        </w:rPr>
      </w:pPr>
      <w:r w:rsidRPr="00671C20">
        <w:rPr>
          <w:sz w:val="22"/>
          <w:szCs w:val="22"/>
        </w:rPr>
        <w:t>Interviews were conducted face-to-face, primarily in the local language (Tamil), ensuring clarity and comfort for the respondents. Each interview lasted approximately 30–40 minutes, and responses were manually recorded with consent. A total of 120 respondents were interviewed using random sampling within the project area to ensure representativeness.</w:t>
      </w:r>
    </w:p>
    <w:p w14:paraId="331145B6" w14:textId="00ABC840" w:rsidR="00E64DC2" w:rsidRPr="00BC1B6E" w:rsidRDefault="002355E2" w:rsidP="00BC1B6E">
      <w:pPr>
        <w:pStyle w:val="NormalWeb"/>
        <w:spacing w:line="276" w:lineRule="auto"/>
        <w:ind w:firstLine="720"/>
        <w:jc w:val="both"/>
        <w:rPr>
          <w:sz w:val="22"/>
          <w:szCs w:val="22"/>
        </w:rPr>
      </w:pPr>
      <w:r w:rsidRPr="002355E2">
        <w:rPr>
          <w:sz w:val="22"/>
          <w:szCs w:val="22"/>
        </w:rPr>
        <w:t>Variables such as income, education, farm size, family structure, and livelihood patterns were operationalized and measured using established scoring procedures. Data analysis included percentage analysis, cumulative frequency, mean scores, and zero-order correlation coefficients to assess the impact of the IAMWARM scheme and identify constraints faced by the beneficiaries. The overall objective of the study was to provide insights into the socio-economic changes experienced by the rural beneficiaries as a result of the IAMWARM scheme and to offer recommendations for enhancing the effectiveness of similar future interventions.</w:t>
      </w:r>
    </w:p>
    <w:p w14:paraId="3C62C4DD" w14:textId="3ACBAF4F" w:rsidR="00706FA8" w:rsidRDefault="00AC1632" w:rsidP="00345B72">
      <w:pPr>
        <w:pStyle w:val="NormalWeb"/>
        <w:spacing w:line="276" w:lineRule="auto"/>
        <w:jc w:val="both"/>
        <w:rPr>
          <w:b/>
          <w:bCs/>
        </w:rPr>
      </w:pPr>
      <w:r w:rsidRPr="00E64DC2">
        <w:rPr>
          <w:b/>
          <w:bCs/>
        </w:rPr>
        <w:t>Results and Discussion</w:t>
      </w:r>
    </w:p>
    <w:p w14:paraId="7BA29650" w14:textId="07ADA76B" w:rsidR="00E43ACF" w:rsidRPr="00E64DC2" w:rsidRDefault="00E43ACF" w:rsidP="00345B72">
      <w:pPr>
        <w:pStyle w:val="NormalWeb"/>
        <w:spacing w:line="276" w:lineRule="auto"/>
        <w:jc w:val="both"/>
        <w:rPr>
          <w:b/>
          <w:bCs/>
        </w:rPr>
      </w:pPr>
      <w:r w:rsidRPr="00E43ACF">
        <w:rPr>
          <w:b/>
          <w:bCs/>
        </w:rPr>
        <w:t>Results</w:t>
      </w:r>
    </w:p>
    <w:p w14:paraId="27955A1F" w14:textId="4E605850" w:rsidR="0023340C" w:rsidRPr="00345B72" w:rsidRDefault="0023340C" w:rsidP="00E64DC2">
      <w:pPr>
        <w:spacing w:line="276" w:lineRule="auto"/>
        <w:ind w:firstLine="720"/>
        <w:jc w:val="both"/>
        <w:rPr>
          <w:rFonts w:ascii="Times New Roman" w:hAnsi="Times New Roman" w:cs="Times New Roman"/>
        </w:rPr>
      </w:pPr>
      <w:r w:rsidRPr="00E64DC2">
        <w:rPr>
          <w:rFonts w:ascii="Times New Roman" w:hAnsi="Times New Roman" w:cs="Times New Roman"/>
        </w:rPr>
        <w:t>Assessing the Socio-Economic Impact of IAMWARM on rural beneficiaries</w:t>
      </w:r>
      <w:r w:rsidRPr="00345B72">
        <w:rPr>
          <w:rFonts w:ascii="Times New Roman" w:hAnsi="Times New Roman" w:cs="Times New Roman"/>
          <w:b/>
          <w:bCs/>
        </w:rPr>
        <w:t xml:space="preserve">. </w:t>
      </w:r>
      <w:r w:rsidRPr="00345B72">
        <w:rPr>
          <w:rFonts w:ascii="Times New Roman" w:hAnsi="Times New Roman" w:cs="Times New Roman"/>
        </w:rPr>
        <w:t>The following were the socio-economic impacts reported by the IAMWARM beneficiaries during the survey. The results are displayed in [Table-1].</w:t>
      </w:r>
    </w:p>
    <w:p w14:paraId="56FBBBB2" w14:textId="4421F3B6" w:rsidR="0023340C" w:rsidRPr="00345B72" w:rsidRDefault="0023340C" w:rsidP="00345B72">
      <w:pPr>
        <w:autoSpaceDE w:val="0"/>
        <w:autoSpaceDN w:val="0"/>
        <w:adjustRightInd w:val="0"/>
        <w:spacing w:after="0" w:line="276" w:lineRule="auto"/>
        <w:jc w:val="both"/>
        <w:rPr>
          <w:rFonts w:ascii="Times New Roman" w:hAnsi="Times New Roman" w:cs="Times New Roman"/>
          <w:b/>
        </w:rPr>
      </w:pPr>
      <w:r w:rsidRPr="00345B72">
        <w:rPr>
          <w:rFonts w:ascii="Times New Roman" w:hAnsi="Times New Roman" w:cs="Times New Roman"/>
          <w:b/>
        </w:rPr>
        <w:t>Table-1: Distribution of beneficiaries according to their socio-economic impact</w:t>
      </w:r>
      <w:r w:rsidR="008C3BDA" w:rsidRPr="00345B72">
        <w:rPr>
          <w:rFonts w:ascii="Times New Roman" w:hAnsi="Times New Roman" w:cs="Times New Roman"/>
          <w:b/>
        </w:rPr>
        <w:t xml:space="preserve"> (n=120)</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31"/>
        <w:gridCol w:w="5521"/>
        <w:gridCol w:w="22"/>
        <w:gridCol w:w="1386"/>
        <w:gridCol w:w="32"/>
        <w:gridCol w:w="1331"/>
      </w:tblGrid>
      <w:tr w:rsidR="0023340C" w:rsidRPr="00345B72" w14:paraId="58EE1468" w14:textId="77777777" w:rsidTr="00E2501B">
        <w:trPr>
          <w:trHeight w:val="729"/>
        </w:trPr>
        <w:tc>
          <w:tcPr>
            <w:tcW w:w="1201" w:type="dxa"/>
            <w:gridSpan w:val="2"/>
            <w:tcBorders>
              <w:top w:val="single" w:sz="4" w:space="0" w:color="000000"/>
              <w:left w:val="single" w:sz="4" w:space="0" w:color="000000"/>
              <w:bottom w:val="single" w:sz="4" w:space="0" w:color="000000"/>
              <w:right w:val="single" w:sz="4" w:space="0" w:color="000000"/>
            </w:tcBorders>
            <w:hideMark/>
          </w:tcPr>
          <w:p w14:paraId="5EBE5302" w14:textId="0E80A38F"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S.</w:t>
            </w:r>
            <w:r w:rsidR="00B06B74" w:rsidRPr="00345B72">
              <w:rPr>
                <w:rFonts w:ascii="Times New Roman" w:hAnsi="Times New Roman" w:cs="Times New Roman"/>
                <w:b/>
              </w:rPr>
              <w:t xml:space="preserve"> </w:t>
            </w:r>
            <w:r w:rsidRPr="00345B72">
              <w:rPr>
                <w:rFonts w:ascii="Times New Roman" w:hAnsi="Times New Roman" w:cs="Times New Roman"/>
                <w:b/>
              </w:rPr>
              <w:t>No.</w:t>
            </w: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4683525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Particulars</w:t>
            </w:r>
          </w:p>
        </w:tc>
        <w:tc>
          <w:tcPr>
            <w:tcW w:w="1386" w:type="dxa"/>
            <w:tcBorders>
              <w:top w:val="single" w:sz="4" w:space="0" w:color="000000"/>
              <w:left w:val="single" w:sz="4" w:space="0" w:color="000000"/>
              <w:bottom w:val="single" w:sz="4" w:space="0" w:color="000000"/>
              <w:right w:val="single" w:sz="4" w:space="0" w:color="000000"/>
            </w:tcBorders>
            <w:hideMark/>
          </w:tcPr>
          <w:p w14:paraId="36FB7D1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Number</w:t>
            </w:r>
          </w:p>
        </w:tc>
        <w:tc>
          <w:tcPr>
            <w:tcW w:w="1363" w:type="dxa"/>
            <w:gridSpan w:val="2"/>
            <w:tcBorders>
              <w:top w:val="single" w:sz="4" w:space="0" w:color="000000"/>
              <w:left w:val="single" w:sz="4" w:space="0" w:color="000000"/>
              <w:bottom w:val="single" w:sz="4" w:space="0" w:color="000000"/>
              <w:right w:val="single" w:sz="4" w:space="0" w:color="000000"/>
            </w:tcBorders>
            <w:hideMark/>
          </w:tcPr>
          <w:p w14:paraId="50386D34" w14:textId="7A201C98"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Per cent</w:t>
            </w:r>
            <w:r w:rsidR="00F9728A" w:rsidRPr="00345B72">
              <w:rPr>
                <w:rFonts w:ascii="Times New Roman" w:hAnsi="Times New Roman" w:cs="Times New Roman"/>
                <w:b/>
              </w:rPr>
              <w:t xml:space="preserve"> &amp;</w:t>
            </w:r>
          </w:p>
          <w:p w14:paraId="40913E8A" w14:textId="728443B8" w:rsidR="00F9728A" w:rsidRPr="00345B72" w:rsidRDefault="00F9728A" w:rsidP="00EE34C6">
            <w:pPr>
              <w:spacing w:after="0" w:line="276" w:lineRule="auto"/>
              <w:jc w:val="both"/>
              <w:rPr>
                <w:rFonts w:ascii="Times New Roman" w:hAnsi="Times New Roman" w:cs="Times New Roman"/>
                <w:b/>
              </w:rPr>
            </w:pPr>
            <w:r w:rsidRPr="00345B72">
              <w:rPr>
                <w:rFonts w:ascii="Times New Roman" w:hAnsi="Times New Roman" w:cs="Times New Roman"/>
                <w:b/>
              </w:rPr>
              <w:t>Change</w:t>
            </w:r>
          </w:p>
          <w:p w14:paraId="68F9F9B9" w14:textId="77777777" w:rsidR="00F9728A" w:rsidRPr="00345B72" w:rsidRDefault="00F9728A" w:rsidP="00EE34C6">
            <w:pPr>
              <w:spacing w:after="0" w:line="276" w:lineRule="auto"/>
              <w:jc w:val="both"/>
              <w:rPr>
                <w:rFonts w:ascii="Times New Roman" w:hAnsi="Times New Roman" w:cs="Times New Roman"/>
                <w:b/>
              </w:rPr>
            </w:pPr>
          </w:p>
        </w:tc>
      </w:tr>
      <w:tr w:rsidR="0023340C" w:rsidRPr="00345B72" w14:paraId="5B30754A"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4091D0B1"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292" w:type="dxa"/>
            <w:gridSpan w:val="5"/>
            <w:tcBorders>
              <w:top w:val="single" w:sz="4" w:space="0" w:color="000000"/>
              <w:left w:val="single" w:sz="4" w:space="0" w:color="000000"/>
              <w:bottom w:val="single" w:sz="4" w:space="0" w:color="000000"/>
              <w:right w:val="single" w:sz="4" w:space="0" w:color="000000"/>
            </w:tcBorders>
            <w:hideMark/>
          </w:tcPr>
          <w:p w14:paraId="34FFFA4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 xml:space="preserve">Food habits </w:t>
            </w:r>
          </w:p>
        </w:tc>
      </w:tr>
      <w:tr w:rsidR="0023340C" w:rsidRPr="00345B72" w14:paraId="14DA7A82"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D10846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DB357A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Expenditure on food items increased </w:t>
            </w:r>
          </w:p>
        </w:tc>
        <w:tc>
          <w:tcPr>
            <w:tcW w:w="1386" w:type="dxa"/>
            <w:tcBorders>
              <w:top w:val="single" w:sz="4" w:space="0" w:color="000000"/>
              <w:left w:val="single" w:sz="4" w:space="0" w:color="000000"/>
              <w:bottom w:val="single" w:sz="4" w:space="0" w:color="000000"/>
              <w:right w:val="single" w:sz="4" w:space="0" w:color="000000"/>
            </w:tcBorders>
          </w:tcPr>
          <w:p w14:paraId="54376AF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4CB86D3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6D0FDE92" w14:textId="5A4395F3"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3DBFA8C" w14:textId="77777777" w:rsidTr="00E2501B">
        <w:trPr>
          <w:trHeight w:val="457"/>
        </w:trPr>
        <w:tc>
          <w:tcPr>
            <w:tcW w:w="1201" w:type="dxa"/>
            <w:gridSpan w:val="2"/>
            <w:tcBorders>
              <w:top w:val="single" w:sz="4" w:space="0" w:color="000000"/>
              <w:left w:val="single" w:sz="4" w:space="0" w:color="000000"/>
              <w:bottom w:val="single" w:sz="4" w:space="0" w:color="000000"/>
              <w:right w:val="single" w:sz="4" w:space="0" w:color="000000"/>
            </w:tcBorders>
          </w:tcPr>
          <w:p w14:paraId="1C9A7D42"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6DC411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Quantity of vegetables taken/month </w:t>
            </w:r>
          </w:p>
        </w:tc>
        <w:tc>
          <w:tcPr>
            <w:tcW w:w="1386" w:type="dxa"/>
            <w:tcBorders>
              <w:top w:val="single" w:sz="4" w:space="0" w:color="000000"/>
              <w:left w:val="single" w:sz="4" w:space="0" w:color="000000"/>
              <w:bottom w:val="single" w:sz="4" w:space="0" w:color="000000"/>
              <w:right w:val="single" w:sz="4" w:space="0" w:color="000000"/>
            </w:tcBorders>
          </w:tcPr>
          <w:p w14:paraId="15CD77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105</w:t>
            </w:r>
          </w:p>
        </w:tc>
        <w:tc>
          <w:tcPr>
            <w:tcW w:w="1363" w:type="dxa"/>
            <w:gridSpan w:val="2"/>
            <w:tcBorders>
              <w:top w:val="single" w:sz="4" w:space="0" w:color="000000"/>
              <w:left w:val="single" w:sz="4" w:space="0" w:color="000000"/>
              <w:bottom w:val="single" w:sz="4" w:space="0" w:color="000000"/>
              <w:right w:val="single" w:sz="4" w:space="0" w:color="000000"/>
            </w:tcBorders>
          </w:tcPr>
          <w:p w14:paraId="3C87516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87.50</w:t>
            </w:r>
          </w:p>
          <w:p w14:paraId="0663F5DE" w14:textId="2E4ACBD6"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0E4C0EDB"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6927AFD6"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3291A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Frequency of non-vegetarian taken/month </w:t>
            </w:r>
          </w:p>
        </w:tc>
        <w:tc>
          <w:tcPr>
            <w:tcW w:w="1386" w:type="dxa"/>
            <w:tcBorders>
              <w:top w:val="single" w:sz="4" w:space="0" w:color="000000"/>
              <w:left w:val="single" w:sz="4" w:space="0" w:color="000000"/>
              <w:bottom w:val="single" w:sz="4" w:space="0" w:color="000000"/>
              <w:right w:val="single" w:sz="4" w:space="0" w:color="000000"/>
            </w:tcBorders>
          </w:tcPr>
          <w:p w14:paraId="18240D1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14</w:t>
            </w:r>
          </w:p>
        </w:tc>
        <w:tc>
          <w:tcPr>
            <w:tcW w:w="1363" w:type="dxa"/>
            <w:gridSpan w:val="2"/>
            <w:tcBorders>
              <w:top w:val="single" w:sz="4" w:space="0" w:color="000000"/>
              <w:left w:val="single" w:sz="4" w:space="0" w:color="000000"/>
              <w:bottom w:val="single" w:sz="4" w:space="0" w:color="000000"/>
              <w:right w:val="single" w:sz="4" w:space="0" w:color="000000"/>
            </w:tcBorders>
          </w:tcPr>
          <w:p w14:paraId="2B8181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11.67</w:t>
            </w:r>
          </w:p>
          <w:p w14:paraId="3A168DD6" w14:textId="7194C9B8"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(decreased)</w:t>
            </w:r>
          </w:p>
        </w:tc>
      </w:tr>
      <w:tr w:rsidR="0023340C" w:rsidRPr="00345B72" w14:paraId="33257415"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16E29F4F"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0F06529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No. of eggs taken/month/head </w:t>
            </w:r>
          </w:p>
        </w:tc>
        <w:tc>
          <w:tcPr>
            <w:tcW w:w="1386" w:type="dxa"/>
            <w:tcBorders>
              <w:top w:val="single" w:sz="4" w:space="0" w:color="000000"/>
              <w:left w:val="single" w:sz="4" w:space="0" w:color="000000"/>
              <w:bottom w:val="single" w:sz="4" w:space="0" w:color="000000"/>
              <w:right w:val="single" w:sz="4" w:space="0" w:color="000000"/>
            </w:tcBorders>
          </w:tcPr>
          <w:p w14:paraId="009A7FB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75</w:t>
            </w:r>
          </w:p>
        </w:tc>
        <w:tc>
          <w:tcPr>
            <w:tcW w:w="1363" w:type="dxa"/>
            <w:gridSpan w:val="2"/>
            <w:tcBorders>
              <w:top w:val="single" w:sz="4" w:space="0" w:color="000000"/>
              <w:left w:val="single" w:sz="4" w:space="0" w:color="000000"/>
              <w:bottom w:val="single" w:sz="4" w:space="0" w:color="000000"/>
              <w:right w:val="single" w:sz="4" w:space="0" w:color="000000"/>
            </w:tcBorders>
          </w:tcPr>
          <w:p w14:paraId="2C466D2A"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62.50</w:t>
            </w:r>
          </w:p>
          <w:p w14:paraId="42222655" w14:textId="24D6A12D"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4A059EA0" w14:textId="77777777" w:rsidTr="00E2501B">
        <w:trPr>
          <w:trHeight w:val="443"/>
        </w:trPr>
        <w:tc>
          <w:tcPr>
            <w:tcW w:w="1201" w:type="dxa"/>
            <w:gridSpan w:val="2"/>
            <w:tcBorders>
              <w:top w:val="single" w:sz="4" w:space="0" w:color="000000"/>
              <w:left w:val="single" w:sz="4" w:space="0" w:color="000000"/>
              <w:bottom w:val="single" w:sz="4" w:space="0" w:color="000000"/>
              <w:right w:val="single" w:sz="4" w:space="0" w:color="000000"/>
            </w:tcBorders>
          </w:tcPr>
          <w:p w14:paraId="3EE30978"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26EF112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Number of times tea or coffee taken/month/head </w:t>
            </w:r>
          </w:p>
        </w:tc>
        <w:tc>
          <w:tcPr>
            <w:tcW w:w="1386" w:type="dxa"/>
            <w:tcBorders>
              <w:top w:val="single" w:sz="4" w:space="0" w:color="000000"/>
              <w:left w:val="single" w:sz="4" w:space="0" w:color="000000"/>
              <w:bottom w:val="single" w:sz="4" w:space="0" w:color="000000"/>
              <w:right w:val="single" w:sz="4" w:space="0" w:color="000000"/>
            </w:tcBorders>
          </w:tcPr>
          <w:p w14:paraId="3C7176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63" w:type="dxa"/>
            <w:gridSpan w:val="2"/>
            <w:tcBorders>
              <w:top w:val="single" w:sz="4" w:space="0" w:color="000000"/>
              <w:left w:val="single" w:sz="4" w:space="0" w:color="000000"/>
              <w:bottom w:val="single" w:sz="4" w:space="0" w:color="000000"/>
              <w:right w:val="single" w:sz="4" w:space="0" w:color="000000"/>
            </w:tcBorders>
          </w:tcPr>
          <w:p w14:paraId="584399B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p w14:paraId="67C9F695" w14:textId="346C8BD2"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D4FBD4C" w14:textId="77777777" w:rsidTr="00E2501B">
        <w:trPr>
          <w:trHeight w:val="530"/>
        </w:trPr>
        <w:tc>
          <w:tcPr>
            <w:tcW w:w="1201" w:type="dxa"/>
            <w:gridSpan w:val="2"/>
            <w:tcBorders>
              <w:top w:val="single" w:sz="4" w:space="0" w:color="000000"/>
              <w:left w:val="single" w:sz="4" w:space="0" w:color="000000"/>
              <w:bottom w:val="single" w:sz="4" w:space="0" w:color="000000"/>
              <w:right w:val="single" w:sz="4" w:space="0" w:color="000000"/>
            </w:tcBorders>
          </w:tcPr>
          <w:p w14:paraId="54A33A90" w14:textId="77777777" w:rsidR="0023340C" w:rsidRPr="00345B72" w:rsidRDefault="0023340C" w:rsidP="00EE34C6">
            <w:pPr>
              <w:numPr>
                <w:ilvl w:val="0"/>
                <w:numId w:val="2"/>
              </w:numPr>
              <w:spacing w:after="0" w:line="276" w:lineRule="auto"/>
              <w:jc w:val="both"/>
              <w:rPr>
                <w:rFonts w:ascii="Times New Roman" w:hAnsi="Times New Roman" w:cs="Times New Roman"/>
              </w:rPr>
            </w:pPr>
          </w:p>
        </w:tc>
        <w:tc>
          <w:tcPr>
            <w:tcW w:w="5543" w:type="dxa"/>
            <w:gridSpan w:val="2"/>
            <w:tcBorders>
              <w:top w:val="single" w:sz="4" w:space="0" w:color="000000"/>
              <w:left w:val="single" w:sz="4" w:space="0" w:color="000000"/>
              <w:bottom w:val="single" w:sz="4" w:space="0" w:color="000000"/>
              <w:right w:val="single" w:sz="4" w:space="0" w:color="000000"/>
            </w:tcBorders>
            <w:hideMark/>
          </w:tcPr>
          <w:p w14:paraId="150A895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Quantity of milk consumed/day/head</w:t>
            </w:r>
          </w:p>
        </w:tc>
        <w:tc>
          <w:tcPr>
            <w:tcW w:w="1386" w:type="dxa"/>
            <w:tcBorders>
              <w:top w:val="single" w:sz="4" w:space="0" w:color="000000"/>
              <w:left w:val="single" w:sz="4" w:space="0" w:color="000000"/>
              <w:bottom w:val="single" w:sz="4" w:space="0" w:color="000000"/>
              <w:right w:val="single" w:sz="4" w:space="0" w:color="000000"/>
            </w:tcBorders>
          </w:tcPr>
          <w:p w14:paraId="5044B9E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59</w:t>
            </w:r>
          </w:p>
        </w:tc>
        <w:tc>
          <w:tcPr>
            <w:tcW w:w="1363" w:type="dxa"/>
            <w:gridSpan w:val="2"/>
            <w:tcBorders>
              <w:top w:val="single" w:sz="4" w:space="0" w:color="000000"/>
              <w:left w:val="single" w:sz="4" w:space="0" w:color="000000"/>
              <w:bottom w:val="single" w:sz="4" w:space="0" w:color="000000"/>
              <w:right w:val="single" w:sz="4" w:space="0" w:color="000000"/>
            </w:tcBorders>
          </w:tcPr>
          <w:p w14:paraId="0F916C44"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49.17</w:t>
            </w:r>
          </w:p>
          <w:p w14:paraId="779DD70B" w14:textId="58F32D11" w:rsidR="008D637C" w:rsidRPr="00345B72" w:rsidRDefault="008D637C" w:rsidP="00EE34C6">
            <w:pPr>
              <w:spacing w:after="0"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7B7DD8E3" w14:textId="77777777" w:rsidTr="00E2501B">
        <w:trPr>
          <w:trHeight w:val="530"/>
        </w:trPr>
        <w:tc>
          <w:tcPr>
            <w:tcW w:w="8130" w:type="dxa"/>
            <w:gridSpan w:val="5"/>
            <w:tcBorders>
              <w:top w:val="single" w:sz="4" w:space="0" w:color="000000"/>
              <w:left w:val="single" w:sz="4" w:space="0" w:color="000000"/>
              <w:bottom w:val="single" w:sz="4" w:space="0" w:color="000000"/>
              <w:right w:val="single" w:sz="4" w:space="0" w:color="000000"/>
            </w:tcBorders>
          </w:tcPr>
          <w:p w14:paraId="771E19FF"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63" w:type="dxa"/>
            <w:gridSpan w:val="2"/>
            <w:tcBorders>
              <w:top w:val="single" w:sz="4" w:space="0" w:color="000000"/>
              <w:left w:val="single" w:sz="4" w:space="0" w:color="000000"/>
              <w:bottom w:val="single" w:sz="4" w:space="0" w:color="000000"/>
              <w:right w:val="single" w:sz="4" w:space="0" w:color="000000"/>
            </w:tcBorders>
          </w:tcPr>
          <w:p w14:paraId="58D8428C"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66.39</w:t>
            </w:r>
          </w:p>
        </w:tc>
      </w:tr>
      <w:tr w:rsidR="0023340C" w:rsidRPr="00345B72" w14:paraId="0B37786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5F6691D"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92B3F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Dressing pattern </w:t>
            </w:r>
          </w:p>
        </w:tc>
      </w:tr>
      <w:tr w:rsidR="0023340C" w:rsidRPr="00345B72" w14:paraId="3C91258E"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1351F2"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23BB02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Types of dress used</w:t>
            </w:r>
          </w:p>
        </w:tc>
        <w:tc>
          <w:tcPr>
            <w:tcW w:w="1440" w:type="dxa"/>
            <w:gridSpan w:val="3"/>
            <w:tcBorders>
              <w:top w:val="single" w:sz="4" w:space="0" w:color="000000"/>
              <w:left w:val="single" w:sz="4" w:space="0" w:color="000000"/>
              <w:bottom w:val="single" w:sz="4" w:space="0" w:color="000000"/>
              <w:right w:val="single" w:sz="4" w:space="0" w:color="000000"/>
            </w:tcBorders>
          </w:tcPr>
          <w:p w14:paraId="46E13F4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w:t>
            </w:r>
          </w:p>
        </w:tc>
        <w:tc>
          <w:tcPr>
            <w:tcW w:w="1331" w:type="dxa"/>
            <w:tcBorders>
              <w:top w:val="single" w:sz="4" w:space="0" w:color="000000"/>
              <w:left w:val="single" w:sz="4" w:space="0" w:color="000000"/>
              <w:bottom w:val="single" w:sz="4" w:space="0" w:color="000000"/>
              <w:right w:val="single" w:sz="4" w:space="0" w:color="000000"/>
            </w:tcBorders>
          </w:tcPr>
          <w:p w14:paraId="4A4462DA" w14:textId="676E2239"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7.5</w:t>
            </w:r>
            <w:r w:rsidR="00E2501B" w:rsidRPr="00345B72">
              <w:rPr>
                <w:rFonts w:ascii="Times New Roman" w:hAnsi="Times New Roman" w:cs="Times New Roman"/>
              </w:rPr>
              <w:t xml:space="preserve"> (Increased)</w:t>
            </w:r>
          </w:p>
        </w:tc>
      </w:tr>
      <w:tr w:rsidR="0023340C" w:rsidRPr="00345B72" w14:paraId="7E5F093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75A82B1"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6548C6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Readymade dress used </w:t>
            </w:r>
          </w:p>
        </w:tc>
        <w:tc>
          <w:tcPr>
            <w:tcW w:w="1440" w:type="dxa"/>
            <w:gridSpan w:val="3"/>
            <w:tcBorders>
              <w:top w:val="single" w:sz="4" w:space="0" w:color="000000"/>
              <w:left w:val="single" w:sz="4" w:space="0" w:color="000000"/>
              <w:bottom w:val="single" w:sz="4" w:space="0" w:color="000000"/>
              <w:right w:val="single" w:sz="4" w:space="0" w:color="000000"/>
            </w:tcBorders>
          </w:tcPr>
          <w:p w14:paraId="049C206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3071A379" w14:textId="77777777" w:rsidR="00E2501B"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74947525" w14:textId="61951C75" w:rsidR="0023340C"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2D56F7A3"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F0ADA4"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42246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No. of sets of dresses possessed  </w:t>
            </w:r>
          </w:p>
        </w:tc>
        <w:tc>
          <w:tcPr>
            <w:tcW w:w="1440" w:type="dxa"/>
            <w:gridSpan w:val="3"/>
            <w:tcBorders>
              <w:top w:val="single" w:sz="4" w:space="0" w:color="000000"/>
              <w:left w:val="single" w:sz="4" w:space="0" w:color="000000"/>
              <w:bottom w:val="single" w:sz="4" w:space="0" w:color="000000"/>
              <w:right w:val="single" w:sz="4" w:space="0" w:color="000000"/>
            </w:tcBorders>
          </w:tcPr>
          <w:p w14:paraId="0E7B43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w:t>
            </w:r>
          </w:p>
        </w:tc>
        <w:tc>
          <w:tcPr>
            <w:tcW w:w="1331" w:type="dxa"/>
            <w:tcBorders>
              <w:top w:val="single" w:sz="4" w:space="0" w:color="000000"/>
              <w:left w:val="single" w:sz="4" w:space="0" w:color="000000"/>
              <w:bottom w:val="single" w:sz="4" w:space="0" w:color="000000"/>
              <w:right w:val="single" w:sz="4" w:space="0" w:color="000000"/>
            </w:tcBorders>
          </w:tcPr>
          <w:p w14:paraId="1A4CED2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9.17</w:t>
            </w:r>
          </w:p>
          <w:p w14:paraId="29D00B87" w14:textId="14321C81"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1096CD8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66E787" w14:textId="77777777" w:rsidR="0023340C" w:rsidRPr="00345B72" w:rsidRDefault="0023340C" w:rsidP="00EE34C6">
            <w:pPr>
              <w:numPr>
                <w:ilvl w:val="0"/>
                <w:numId w:val="3"/>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2CD128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Amount spent on dressing is increased /year</w:t>
            </w:r>
          </w:p>
        </w:tc>
        <w:tc>
          <w:tcPr>
            <w:tcW w:w="1440" w:type="dxa"/>
            <w:gridSpan w:val="3"/>
            <w:tcBorders>
              <w:top w:val="single" w:sz="4" w:space="0" w:color="000000"/>
              <w:left w:val="single" w:sz="4" w:space="0" w:color="000000"/>
              <w:bottom w:val="single" w:sz="4" w:space="0" w:color="000000"/>
              <w:right w:val="single" w:sz="4" w:space="0" w:color="000000"/>
            </w:tcBorders>
          </w:tcPr>
          <w:p w14:paraId="604D129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737B10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w:t>
            </w:r>
          </w:p>
          <w:p w14:paraId="07CE4E19" w14:textId="53251A65" w:rsidR="00E2501B" w:rsidRPr="00345B72" w:rsidRDefault="00E2501B"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tc>
      </w:tr>
      <w:tr w:rsidR="0023340C" w:rsidRPr="00345B72" w14:paraId="51588BC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4569F17"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F61038A"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8.33</w:t>
            </w:r>
          </w:p>
          <w:p w14:paraId="475FA656" w14:textId="77777777" w:rsidR="008D637C" w:rsidRDefault="008D637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(Increased)</w:t>
            </w:r>
          </w:p>
          <w:p w14:paraId="4807CBD3" w14:textId="77777777" w:rsidR="000D3485" w:rsidRDefault="000D3485" w:rsidP="00EE34C6">
            <w:pPr>
              <w:spacing w:beforeLines="40" w:before="96" w:afterLines="40" w:after="96" w:line="276" w:lineRule="auto"/>
              <w:jc w:val="both"/>
              <w:rPr>
                <w:rFonts w:ascii="Times New Roman" w:hAnsi="Times New Roman" w:cs="Times New Roman"/>
              </w:rPr>
            </w:pPr>
          </w:p>
          <w:p w14:paraId="0A21E4F0" w14:textId="47D1B214" w:rsidR="000D3485" w:rsidRPr="00345B72" w:rsidRDefault="000D3485" w:rsidP="00EE34C6">
            <w:pPr>
              <w:spacing w:beforeLines="40" w:before="96" w:afterLines="40" w:after="96" w:line="276" w:lineRule="auto"/>
              <w:jc w:val="both"/>
              <w:rPr>
                <w:rFonts w:ascii="Times New Roman" w:hAnsi="Times New Roman" w:cs="Times New Roman"/>
                <w:b/>
              </w:rPr>
            </w:pPr>
          </w:p>
        </w:tc>
      </w:tr>
      <w:tr w:rsidR="0023340C" w:rsidRPr="00345B72" w14:paraId="2F2558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CF71ACC"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ECBE53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Housing </w:t>
            </w:r>
          </w:p>
        </w:tc>
      </w:tr>
      <w:tr w:rsidR="0023340C" w:rsidRPr="00345B72" w14:paraId="082CF40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6BD571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8C1CD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Own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6DE2E1E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115</w:t>
            </w:r>
          </w:p>
        </w:tc>
        <w:tc>
          <w:tcPr>
            <w:tcW w:w="1331" w:type="dxa"/>
            <w:tcBorders>
              <w:top w:val="single" w:sz="4" w:space="0" w:color="000000"/>
              <w:left w:val="single" w:sz="4" w:space="0" w:color="000000"/>
              <w:bottom w:val="single" w:sz="4" w:space="0" w:color="000000"/>
              <w:right w:val="single" w:sz="4" w:space="0" w:color="000000"/>
            </w:tcBorders>
          </w:tcPr>
          <w:p w14:paraId="34003CE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95.83</w:t>
            </w:r>
          </w:p>
        </w:tc>
      </w:tr>
      <w:tr w:rsidR="0023340C" w:rsidRPr="00345B72" w14:paraId="13DC132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F9AC4C0"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F7ADE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Renovated the house </w:t>
            </w:r>
          </w:p>
        </w:tc>
        <w:tc>
          <w:tcPr>
            <w:tcW w:w="1440" w:type="dxa"/>
            <w:gridSpan w:val="3"/>
            <w:tcBorders>
              <w:top w:val="single" w:sz="4" w:space="0" w:color="000000"/>
              <w:left w:val="single" w:sz="4" w:space="0" w:color="000000"/>
              <w:bottom w:val="single" w:sz="4" w:space="0" w:color="000000"/>
              <w:right w:val="single" w:sz="4" w:space="0" w:color="000000"/>
            </w:tcBorders>
          </w:tcPr>
          <w:p w14:paraId="17B7C6A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71</w:t>
            </w:r>
          </w:p>
        </w:tc>
        <w:tc>
          <w:tcPr>
            <w:tcW w:w="1331" w:type="dxa"/>
            <w:tcBorders>
              <w:top w:val="single" w:sz="4" w:space="0" w:color="000000"/>
              <w:left w:val="single" w:sz="4" w:space="0" w:color="000000"/>
              <w:bottom w:val="single" w:sz="4" w:space="0" w:color="000000"/>
              <w:right w:val="single" w:sz="4" w:space="0" w:color="000000"/>
            </w:tcBorders>
          </w:tcPr>
          <w:p w14:paraId="004C8D7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59.17</w:t>
            </w:r>
          </w:p>
        </w:tc>
      </w:tr>
      <w:tr w:rsidR="0023340C" w:rsidRPr="00345B72" w14:paraId="0C8F43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CD7A1D9"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768F28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Rental house</w:t>
            </w:r>
          </w:p>
        </w:tc>
        <w:tc>
          <w:tcPr>
            <w:tcW w:w="1440" w:type="dxa"/>
            <w:gridSpan w:val="3"/>
            <w:tcBorders>
              <w:top w:val="single" w:sz="4" w:space="0" w:color="000000"/>
              <w:left w:val="single" w:sz="4" w:space="0" w:color="000000"/>
              <w:bottom w:val="single" w:sz="4" w:space="0" w:color="000000"/>
              <w:right w:val="single" w:sz="4" w:space="0" w:color="000000"/>
            </w:tcBorders>
          </w:tcPr>
          <w:p w14:paraId="102C27D7"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901290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092DC694"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F3009F6" w14:textId="77777777" w:rsidR="0023340C" w:rsidRPr="00345B72" w:rsidRDefault="0023340C" w:rsidP="00EE34C6">
            <w:pPr>
              <w:numPr>
                <w:ilvl w:val="0"/>
                <w:numId w:val="4"/>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0FB266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Family with household latrine</w:t>
            </w:r>
          </w:p>
        </w:tc>
        <w:tc>
          <w:tcPr>
            <w:tcW w:w="1440" w:type="dxa"/>
            <w:gridSpan w:val="3"/>
            <w:tcBorders>
              <w:top w:val="single" w:sz="4" w:space="0" w:color="000000"/>
              <w:left w:val="single" w:sz="4" w:space="0" w:color="000000"/>
              <w:bottom w:val="single" w:sz="4" w:space="0" w:color="000000"/>
              <w:right w:val="single" w:sz="4" w:space="0" w:color="000000"/>
            </w:tcBorders>
          </w:tcPr>
          <w:p w14:paraId="5DFCA64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8353A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438D63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3C27CE1E"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5E1B3122"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84.58</w:t>
            </w:r>
          </w:p>
        </w:tc>
      </w:tr>
      <w:tr w:rsidR="0023340C" w:rsidRPr="00345B72" w14:paraId="268E6DC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7E04C6"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489D3C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Education to children </w:t>
            </w:r>
          </w:p>
        </w:tc>
      </w:tr>
      <w:tr w:rsidR="0023340C" w:rsidRPr="00345B72" w14:paraId="657CEE3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11762FC"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93D2DA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Government school</w:t>
            </w:r>
          </w:p>
        </w:tc>
        <w:tc>
          <w:tcPr>
            <w:tcW w:w="1440" w:type="dxa"/>
            <w:gridSpan w:val="3"/>
            <w:tcBorders>
              <w:top w:val="single" w:sz="4" w:space="0" w:color="000000"/>
              <w:left w:val="single" w:sz="4" w:space="0" w:color="000000"/>
              <w:bottom w:val="single" w:sz="4" w:space="0" w:color="000000"/>
              <w:right w:val="single" w:sz="4" w:space="0" w:color="000000"/>
            </w:tcBorders>
          </w:tcPr>
          <w:p w14:paraId="7B0CF37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3AE45A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3BEAB2E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4CCDD6D"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2575FB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Children sent to private school outside the village </w:t>
            </w:r>
          </w:p>
        </w:tc>
        <w:tc>
          <w:tcPr>
            <w:tcW w:w="1440" w:type="dxa"/>
            <w:gridSpan w:val="3"/>
            <w:tcBorders>
              <w:top w:val="single" w:sz="4" w:space="0" w:color="000000"/>
              <w:left w:val="single" w:sz="4" w:space="0" w:color="000000"/>
              <w:bottom w:val="single" w:sz="4" w:space="0" w:color="000000"/>
              <w:right w:val="single" w:sz="4" w:space="0" w:color="000000"/>
            </w:tcBorders>
          </w:tcPr>
          <w:p w14:paraId="2CFF9D0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65384CE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DEA972"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5DD125E" w14:textId="77777777" w:rsidR="0023340C" w:rsidRPr="00345B72" w:rsidRDefault="0023340C" w:rsidP="00EE34C6">
            <w:pPr>
              <w:numPr>
                <w:ilvl w:val="0"/>
                <w:numId w:val="5"/>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D16759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Children sent to college/Universities</w:t>
            </w:r>
          </w:p>
        </w:tc>
        <w:tc>
          <w:tcPr>
            <w:tcW w:w="1440" w:type="dxa"/>
            <w:gridSpan w:val="3"/>
            <w:tcBorders>
              <w:top w:val="single" w:sz="4" w:space="0" w:color="000000"/>
              <w:left w:val="single" w:sz="4" w:space="0" w:color="000000"/>
              <w:bottom w:val="single" w:sz="4" w:space="0" w:color="000000"/>
              <w:right w:val="single" w:sz="4" w:space="0" w:color="000000"/>
            </w:tcBorders>
          </w:tcPr>
          <w:p w14:paraId="61A918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2F12B60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4B6EF014"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817785F"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7719507"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54.44</w:t>
            </w:r>
          </w:p>
        </w:tc>
      </w:tr>
      <w:tr w:rsidR="0023340C" w:rsidRPr="00345B72" w14:paraId="392D819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9FD147E"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D080E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Income and savings </w:t>
            </w:r>
          </w:p>
        </w:tc>
      </w:tr>
      <w:tr w:rsidR="0023340C" w:rsidRPr="00345B72" w14:paraId="7ABD4B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1D1DFC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B822E7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Income per month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C3DFB1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10D5F24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0F58F65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AF77AE4"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332514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Debts is cleared </w:t>
            </w:r>
          </w:p>
        </w:tc>
        <w:tc>
          <w:tcPr>
            <w:tcW w:w="1440" w:type="dxa"/>
            <w:gridSpan w:val="3"/>
            <w:tcBorders>
              <w:top w:val="single" w:sz="4" w:space="0" w:color="000000"/>
              <w:left w:val="single" w:sz="4" w:space="0" w:color="000000"/>
              <w:bottom w:val="single" w:sz="4" w:space="0" w:color="000000"/>
              <w:right w:val="single" w:sz="4" w:space="0" w:color="000000"/>
            </w:tcBorders>
          </w:tcPr>
          <w:p w14:paraId="0C64B91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15</w:t>
            </w:r>
          </w:p>
        </w:tc>
        <w:tc>
          <w:tcPr>
            <w:tcW w:w="1331" w:type="dxa"/>
            <w:tcBorders>
              <w:top w:val="single" w:sz="4" w:space="0" w:color="000000"/>
              <w:left w:val="single" w:sz="4" w:space="0" w:color="000000"/>
              <w:bottom w:val="single" w:sz="4" w:space="0" w:color="000000"/>
              <w:right w:val="single" w:sz="4" w:space="0" w:color="000000"/>
            </w:tcBorders>
          </w:tcPr>
          <w:p w14:paraId="0F1E100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12.50</w:t>
            </w:r>
          </w:p>
        </w:tc>
      </w:tr>
      <w:tr w:rsidR="0023340C" w:rsidRPr="00345B72" w14:paraId="7625EC85"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EF4ABC" w14:textId="77777777" w:rsidR="0023340C" w:rsidRPr="00345B72" w:rsidRDefault="0023340C" w:rsidP="00EE34C6">
            <w:pPr>
              <w:numPr>
                <w:ilvl w:val="0"/>
                <w:numId w:val="6"/>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112F40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Savings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1F2963D4"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80</w:t>
            </w:r>
          </w:p>
        </w:tc>
        <w:tc>
          <w:tcPr>
            <w:tcW w:w="1331" w:type="dxa"/>
            <w:tcBorders>
              <w:top w:val="single" w:sz="4" w:space="0" w:color="000000"/>
              <w:left w:val="single" w:sz="4" w:space="0" w:color="000000"/>
              <w:bottom w:val="single" w:sz="4" w:space="0" w:color="000000"/>
              <w:right w:val="single" w:sz="4" w:space="0" w:color="000000"/>
            </w:tcBorders>
          </w:tcPr>
          <w:p w14:paraId="11E76BF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66.67</w:t>
            </w:r>
          </w:p>
        </w:tc>
      </w:tr>
      <w:tr w:rsidR="0023340C" w:rsidRPr="00345B72" w14:paraId="23603BF7"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27EFABF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0A41FAF"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37.50</w:t>
            </w:r>
          </w:p>
        </w:tc>
      </w:tr>
      <w:tr w:rsidR="0023340C" w:rsidRPr="00345B72" w14:paraId="6FB5241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DE93FD5" w14:textId="77777777" w:rsidR="0023340C" w:rsidRPr="00345B72" w:rsidRDefault="0023340C" w:rsidP="00EE34C6">
            <w:pPr>
              <w:numPr>
                <w:ilvl w:val="0"/>
                <w:numId w:val="1"/>
              </w:numPr>
              <w:spacing w:beforeLines="40" w:before="96" w:afterLines="40" w:after="96"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3842A4B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b/>
              </w:rPr>
              <w:t xml:space="preserve">Personal changes </w:t>
            </w:r>
          </w:p>
        </w:tc>
      </w:tr>
      <w:tr w:rsidR="0023340C" w:rsidRPr="00345B72" w14:paraId="45E44ED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3687F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E0B8B5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Outside contact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BEC61D2"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6715C0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5411E92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B2315A"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1C24F5" w14:textId="785757F1"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village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77C2AD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w:t>
            </w:r>
          </w:p>
        </w:tc>
        <w:tc>
          <w:tcPr>
            <w:tcW w:w="1331" w:type="dxa"/>
            <w:tcBorders>
              <w:top w:val="single" w:sz="4" w:space="0" w:color="000000"/>
              <w:left w:val="single" w:sz="4" w:space="0" w:color="000000"/>
              <w:bottom w:val="single" w:sz="4" w:space="0" w:color="000000"/>
              <w:right w:val="single" w:sz="4" w:space="0" w:color="000000"/>
            </w:tcBorders>
          </w:tcPr>
          <w:p w14:paraId="0299745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16.67</w:t>
            </w:r>
          </w:p>
        </w:tc>
      </w:tr>
      <w:tr w:rsidR="0023340C" w:rsidRPr="00345B72" w14:paraId="7BC2F1F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E296C8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2636851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Gained respect from family members</w:t>
            </w:r>
          </w:p>
        </w:tc>
        <w:tc>
          <w:tcPr>
            <w:tcW w:w="1440" w:type="dxa"/>
            <w:gridSpan w:val="3"/>
            <w:tcBorders>
              <w:top w:val="single" w:sz="4" w:space="0" w:color="000000"/>
              <w:left w:val="single" w:sz="4" w:space="0" w:color="000000"/>
              <w:bottom w:val="single" w:sz="4" w:space="0" w:color="000000"/>
              <w:right w:val="single" w:sz="4" w:space="0" w:color="000000"/>
            </w:tcBorders>
          </w:tcPr>
          <w:p w14:paraId="149B8BD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81</w:t>
            </w:r>
          </w:p>
        </w:tc>
        <w:tc>
          <w:tcPr>
            <w:tcW w:w="1331" w:type="dxa"/>
            <w:tcBorders>
              <w:top w:val="single" w:sz="4" w:space="0" w:color="000000"/>
              <w:left w:val="single" w:sz="4" w:space="0" w:color="000000"/>
              <w:bottom w:val="single" w:sz="4" w:space="0" w:color="000000"/>
              <w:right w:val="single" w:sz="4" w:space="0" w:color="000000"/>
            </w:tcBorders>
          </w:tcPr>
          <w:p w14:paraId="2E51309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67.50</w:t>
            </w:r>
          </w:p>
        </w:tc>
      </w:tr>
      <w:tr w:rsidR="0023340C" w:rsidRPr="00345B72" w14:paraId="5CA6051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0CA79E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72B2C06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ceremonies cost is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4E8CC999"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0A1EDA3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69F2DB5C"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81EE58D"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4593F0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festivals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ED372C3"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40E69BC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D789B2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4D64FDC"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CC272E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Expenditure on children education cost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5ABFDD4A"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0D994F0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72D2272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6E4ED14"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767DDC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Expenditure on recreation increased </w:t>
            </w:r>
          </w:p>
        </w:tc>
        <w:tc>
          <w:tcPr>
            <w:tcW w:w="1440" w:type="dxa"/>
            <w:gridSpan w:val="3"/>
            <w:tcBorders>
              <w:top w:val="single" w:sz="4" w:space="0" w:color="000000"/>
              <w:left w:val="single" w:sz="4" w:space="0" w:color="000000"/>
              <w:bottom w:val="single" w:sz="4" w:space="0" w:color="000000"/>
              <w:right w:val="single" w:sz="4" w:space="0" w:color="000000"/>
            </w:tcBorders>
          </w:tcPr>
          <w:p w14:paraId="26B4CA8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30</w:t>
            </w:r>
          </w:p>
        </w:tc>
        <w:tc>
          <w:tcPr>
            <w:tcW w:w="1331" w:type="dxa"/>
            <w:tcBorders>
              <w:top w:val="single" w:sz="4" w:space="0" w:color="000000"/>
              <w:left w:val="single" w:sz="4" w:space="0" w:color="000000"/>
              <w:bottom w:val="single" w:sz="4" w:space="0" w:color="000000"/>
              <w:right w:val="single" w:sz="4" w:space="0" w:color="000000"/>
            </w:tcBorders>
          </w:tcPr>
          <w:p w14:paraId="00CA7AB5"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25.00</w:t>
            </w:r>
          </w:p>
        </w:tc>
      </w:tr>
      <w:tr w:rsidR="0023340C" w:rsidRPr="00345B72" w14:paraId="201743B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335D6C0"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37C23E5" w14:textId="77777777" w:rsidR="0023340C" w:rsidRPr="00345B72" w:rsidRDefault="0023340C" w:rsidP="00EE34C6">
            <w:pPr>
              <w:spacing w:beforeLines="40" w:before="96" w:afterLines="40" w:after="96" w:line="276" w:lineRule="auto"/>
              <w:jc w:val="both"/>
              <w:rPr>
                <w:rFonts w:ascii="Times New Roman" w:hAnsi="Times New Roman" w:cs="Times New Roman"/>
                <w:spacing w:val="-8"/>
              </w:rPr>
            </w:pPr>
            <w:r w:rsidRPr="00345B72">
              <w:rPr>
                <w:rFonts w:ascii="Times New Roman" w:hAnsi="Times New Roman" w:cs="Times New Roman"/>
                <w:spacing w:val="-8"/>
              </w:rPr>
              <w:t>Frequency of going to temple and tourist places are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0C79DF1D"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40</w:t>
            </w:r>
          </w:p>
        </w:tc>
        <w:tc>
          <w:tcPr>
            <w:tcW w:w="1331" w:type="dxa"/>
            <w:tcBorders>
              <w:top w:val="single" w:sz="4" w:space="0" w:color="000000"/>
              <w:left w:val="single" w:sz="4" w:space="0" w:color="000000"/>
              <w:bottom w:val="single" w:sz="4" w:space="0" w:color="000000"/>
              <w:right w:val="single" w:sz="4" w:space="0" w:color="000000"/>
            </w:tcBorders>
          </w:tcPr>
          <w:p w14:paraId="3A711AA0"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33.33</w:t>
            </w:r>
          </w:p>
        </w:tc>
      </w:tr>
      <w:tr w:rsidR="0023340C" w:rsidRPr="00345B72" w14:paraId="732F477A"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78DAA48"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50CA6E16"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 xml:space="preserve">Vehicles purchased </w:t>
            </w:r>
          </w:p>
        </w:tc>
        <w:tc>
          <w:tcPr>
            <w:tcW w:w="1440" w:type="dxa"/>
            <w:gridSpan w:val="3"/>
            <w:tcBorders>
              <w:top w:val="single" w:sz="4" w:space="0" w:color="000000"/>
              <w:left w:val="single" w:sz="4" w:space="0" w:color="000000"/>
              <w:bottom w:val="single" w:sz="4" w:space="0" w:color="000000"/>
              <w:right w:val="single" w:sz="4" w:space="0" w:color="000000"/>
            </w:tcBorders>
          </w:tcPr>
          <w:p w14:paraId="00EE2B5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4C019148"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05A605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7D61432"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D1AC2F"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Opened account in bank/post office/co-operative bank</w:t>
            </w:r>
          </w:p>
        </w:tc>
        <w:tc>
          <w:tcPr>
            <w:tcW w:w="1440" w:type="dxa"/>
            <w:gridSpan w:val="3"/>
            <w:tcBorders>
              <w:top w:val="single" w:sz="4" w:space="0" w:color="000000"/>
              <w:left w:val="single" w:sz="4" w:space="0" w:color="000000"/>
              <w:bottom w:val="single" w:sz="4" w:space="0" w:color="000000"/>
              <w:right w:val="single" w:sz="4" w:space="0" w:color="000000"/>
            </w:tcBorders>
          </w:tcPr>
          <w:p w14:paraId="08C7882E"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69BFFEF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275E0A77"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D21844F" w14:textId="77777777" w:rsidR="0023340C" w:rsidRPr="00345B72" w:rsidRDefault="0023340C" w:rsidP="00EE34C6">
            <w:pPr>
              <w:numPr>
                <w:ilvl w:val="0"/>
                <w:numId w:val="7"/>
              </w:numPr>
              <w:spacing w:beforeLines="40" w:before="96" w:afterLines="40" w:after="96"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9DDB94C"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Household appliances purchased is increased</w:t>
            </w:r>
          </w:p>
        </w:tc>
        <w:tc>
          <w:tcPr>
            <w:tcW w:w="1440" w:type="dxa"/>
            <w:gridSpan w:val="3"/>
            <w:tcBorders>
              <w:top w:val="single" w:sz="4" w:space="0" w:color="000000"/>
              <w:left w:val="single" w:sz="4" w:space="0" w:color="000000"/>
              <w:bottom w:val="single" w:sz="4" w:space="0" w:color="000000"/>
              <w:right w:val="single" w:sz="4" w:space="0" w:color="000000"/>
            </w:tcBorders>
          </w:tcPr>
          <w:p w14:paraId="6A1A4FFB"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35</w:t>
            </w:r>
          </w:p>
        </w:tc>
        <w:tc>
          <w:tcPr>
            <w:tcW w:w="1331" w:type="dxa"/>
            <w:tcBorders>
              <w:top w:val="single" w:sz="4" w:space="0" w:color="000000"/>
              <w:left w:val="single" w:sz="4" w:space="0" w:color="000000"/>
              <w:bottom w:val="single" w:sz="4" w:space="0" w:color="000000"/>
              <w:right w:val="single" w:sz="4" w:space="0" w:color="000000"/>
            </w:tcBorders>
          </w:tcPr>
          <w:p w14:paraId="0E7B32F1" w14:textId="77777777" w:rsidR="0023340C" w:rsidRPr="00345B72" w:rsidRDefault="0023340C" w:rsidP="00EE34C6">
            <w:pPr>
              <w:spacing w:beforeLines="40" w:before="96" w:afterLines="40" w:after="96" w:line="276" w:lineRule="auto"/>
              <w:jc w:val="both"/>
              <w:rPr>
                <w:rFonts w:ascii="Times New Roman" w:hAnsi="Times New Roman" w:cs="Times New Roman"/>
              </w:rPr>
            </w:pPr>
            <w:r w:rsidRPr="00345B72">
              <w:rPr>
                <w:rFonts w:ascii="Times New Roman" w:hAnsi="Times New Roman" w:cs="Times New Roman"/>
              </w:rPr>
              <w:t>29.17</w:t>
            </w:r>
          </w:p>
        </w:tc>
      </w:tr>
      <w:tr w:rsidR="0023340C" w:rsidRPr="00345B72" w14:paraId="694E2481"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5DC43292" w14:textId="77777777" w:rsidR="0023340C" w:rsidRPr="00345B72" w:rsidRDefault="0023340C" w:rsidP="00EE34C6">
            <w:pPr>
              <w:spacing w:beforeLines="40" w:before="96" w:afterLines="40" w:after="96"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4AD505D9" w14:textId="77777777" w:rsidR="0023340C" w:rsidRPr="00345B72" w:rsidRDefault="0023340C" w:rsidP="00EE34C6">
            <w:pPr>
              <w:spacing w:beforeLines="40" w:before="96" w:afterLines="40" w:after="96" w:line="276" w:lineRule="auto"/>
              <w:jc w:val="both"/>
              <w:rPr>
                <w:rFonts w:ascii="Times New Roman" w:hAnsi="Times New Roman" w:cs="Times New Roman"/>
                <w:b/>
              </w:rPr>
            </w:pPr>
            <w:r w:rsidRPr="00345B72">
              <w:rPr>
                <w:rFonts w:ascii="Times New Roman" w:hAnsi="Times New Roman" w:cs="Times New Roman"/>
                <w:b/>
              </w:rPr>
              <w:t>59.31</w:t>
            </w:r>
          </w:p>
        </w:tc>
      </w:tr>
      <w:tr w:rsidR="0023340C" w:rsidRPr="00345B72" w14:paraId="694BDBB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75DB5E6C"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7BC2553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Contact with development personnel </w:t>
            </w:r>
          </w:p>
        </w:tc>
      </w:tr>
      <w:tr w:rsidR="0023340C" w:rsidRPr="00345B72" w14:paraId="5FCAF71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E3A1437"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526560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Block Development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1AC002E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5</w:t>
            </w:r>
          </w:p>
        </w:tc>
        <w:tc>
          <w:tcPr>
            <w:tcW w:w="1331" w:type="dxa"/>
            <w:tcBorders>
              <w:top w:val="single" w:sz="4" w:space="0" w:color="000000"/>
              <w:left w:val="single" w:sz="4" w:space="0" w:color="000000"/>
              <w:bottom w:val="single" w:sz="4" w:space="0" w:color="000000"/>
              <w:right w:val="single" w:sz="4" w:space="0" w:color="000000"/>
            </w:tcBorders>
          </w:tcPr>
          <w:p w14:paraId="533CD52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4.17</w:t>
            </w:r>
          </w:p>
        </w:tc>
      </w:tr>
      <w:tr w:rsidR="0023340C" w:rsidRPr="00345B72" w14:paraId="3EB4951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875FBB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1470EA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KVK</w:t>
            </w:r>
          </w:p>
        </w:tc>
        <w:tc>
          <w:tcPr>
            <w:tcW w:w="1440" w:type="dxa"/>
            <w:gridSpan w:val="3"/>
            <w:tcBorders>
              <w:top w:val="single" w:sz="4" w:space="0" w:color="000000"/>
              <w:left w:val="single" w:sz="4" w:space="0" w:color="000000"/>
              <w:bottom w:val="single" w:sz="4" w:space="0" w:color="000000"/>
              <w:right w:val="single" w:sz="4" w:space="0" w:color="000000"/>
            </w:tcBorders>
          </w:tcPr>
          <w:p w14:paraId="0E08D3D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w:t>
            </w:r>
          </w:p>
        </w:tc>
        <w:tc>
          <w:tcPr>
            <w:tcW w:w="1331" w:type="dxa"/>
            <w:tcBorders>
              <w:top w:val="single" w:sz="4" w:space="0" w:color="000000"/>
              <w:left w:val="single" w:sz="4" w:space="0" w:color="000000"/>
              <w:bottom w:val="single" w:sz="4" w:space="0" w:color="000000"/>
              <w:right w:val="single" w:sz="4" w:space="0" w:color="000000"/>
            </w:tcBorders>
          </w:tcPr>
          <w:p w14:paraId="03B4808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w:t>
            </w:r>
          </w:p>
        </w:tc>
      </w:tr>
      <w:tr w:rsidR="0023340C" w:rsidRPr="00345B72" w14:paraId="4C51333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0C7599C"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C5847F"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 xml:space="preserve">Village president </w:t>
            </w:r>
          </w:p>
        </w:tc>
        <w:tc>
          <w:tcPr>
            <w:tcW w:w="1440" w:type="dxa"/>
            <w:gridSpan w:val="3"/>
            <w:tcBorders>
              <w:top w:val="single" w:sz="4" w:space="0" w:color="000000"/>
              <w:left w:val="single" w:sz="4" w:space="0" w:color="000000"/>
              <w:bottom w:val="single" w:sz="4" w:space="0" w:color="000000"/>
              <w:right w:val="single" w:sz="4" w:space="0" w:color="000000"/>
            </w:tcBorders>
          </w:tcPr>
          <w:p w14:paraId="3678D94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553423E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4A859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226EC4B"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0A43EA3E" w14:textId="01776E16"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A</w:t>
            </w:r>
            <w:r w:rsidR="00EA5319" w:rsidRPr="00345B72">
              <w:rPr>
                <w:rFonts w:ascii="Times New Roman" w:hAnsi="Times New Roman" w:cs="Times New Roman"/>
              </w:rPr>
              <w:t>gricultural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6A7DFCB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25</w:t>
            </w:r>
          </w:p>
        </w:tc>
        <w:tc>
          <w:tcPr>
            <w:tcW w:w="1331" w:type="dxa"/>
            <w:tcBorders>
              <w:top w:val="single" w:sz="4" w:space="0" w:color="000000"/>
              <w:left w:val="single" w:sz="4" w:space="0" w:color="000000"/>
              <w:bottom w:val="single" w:sz="4" w:space="0" w:color="000000"/>
              <w:right w:val="single" w:sz="4" w:space="0" w:color="000000"/>
            </w:tcBorders>
          </w:tcPr>
          <w:p w14:paraId="7E54575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20.83</w:t>
            </w:r>
          </w:p>
        </w:tc>
      </w:tr>
      <w:tr w:rsidR="0023340C" w:rsidRPr="00345B72" w14:paraId="18354C5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98572C1" w14:textId="77777777" w:rsidR="0023340C" w:rsidRPr="00345B72" w:rsidRDefault="0023340C" w:rsidP="00EE34C6">
            <w:pPr>
              <w:numPr>
                <w:ilvl w:val="0"/>
                <w:numId w:val="8"/>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902A5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PWD officer</w:t>
            </w:r>
          </w:p>
        </w:tc>
        <w:tc>
          <w:tcPr>
            <w:tcW w:w="1440" w:type="dxa"/>
            <w:gridSpan w:val="3"/>
            <w:tcBorders>
              <w:top w:val="single" w:sz="4" w:space="0" w:color="000000"/>
              <w:left w:val="single" w:sz="4" w:space="0" w:color="000000"/>
              <w:bottom w:val="single" w:sz="4" w:space="0" w:color="000000"/>
              <w:right w:val="single" w:sz="4" w:space="0" w:color="000000"/>
            </w:tcBorders>
          </w:tcPr>
          <w:p w14:paraId="78B4DF0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76</w:t>
            </w:r>
          </w:p>
        </w:tc>
        <w:tc>
          <w:tcPr>
            <w:tcW w:w="1331" w:type="dxa"/>
            <w:tcBorders>
              <w:top w:val="single" w:sz="4" w:space="0" w:color="000000"/>
              <w:left w:val="single" w:sz="4" w:space="0" w:color="000000"/>
              <w:bottom w:val="single" w:sz="4" w:space="0" w:color="000000"/>
              <w:right w:val="single" w:sz="4" w:space="0" w:color="000000"/>
            </w:tcBorders>
          </w:tcPr>
          <w:p w14:paraId="4DDC51A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63.33</w:t>
            </w:r>
          </w:p>
        </w:tc>
      </w:tr>
      <w:tr w:rsidR="0023340C" w:rsidRPr="00345B72" w14:paraId="39264BE5"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4FBD47F8"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2B7EC3B2"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39.33</w:t>
            </w:r>
          </w:p>
        </w:tc>
      </w:tr>
      <w:tr w:rsidR="0023340C" w:rsidRPr="00345B72" w14:paraId="033F3779"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0D3A6DEE" w14:textId="77777777" w:rsidR="0023340C" w:rsidRPr="00345B72" w:rsidRDefault="0023340C" w:rsidP="00EE34C6">
            <w:pPr>
              <w:numPr>
                <w:ilvl w:val="0"/>
                <w:numId w:val="1"/>
              </w:numPr>
              <w:spacing w:after="0" w:line="276" w:lineRule="auto"/>
              <w:jc w:val="both"/>
              <w:rPr>
                <w:rFonts w:ascii="Times New Roman" w:hAnsi="Times New Roman" w:cs="Times New Roman"/>
                <w:b/>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597FFD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 xml:space="preserve">Social participation </w:t>
            </w:r>
          </w:p>
        </w:tc>
      </w:tr>
      <w:tr w:rsidR="0023340C" w:rsidRPr="00345B72" w14:paraId="4013747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B3FD84D"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59D66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membership</w:t>
            </w:r>
          </w:p>
        </w:tc>
        <w:tc>
          <w:tcPr>
            <w:tcW w:w="1440" w:type="dxa"/>
            <w:gridSpan w:val="3"/>
            <w:tcBorders>
              <w:top w:val="single" w:sz="4" w:space="0" w:color="000000"/>
              <w:left w:val="single" w:sz="4" w:space="0" w:color="000000"/>
              <w:bottom w:val="single" w:sz="4" w:space="0" w:color="000000"/>
              <w:right w:val="single" w:sz="4" w:space="0" w:color="000000"/>
            </w:tcBorders>
          </w:tcPr>
          <w:p w14:paraId="5083AC8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w:t>
            </w:r>
          </w:p>
        </w:tc>
        <w:tc>
          <w:tcPr>
            <w:tcW w:w="1331" w:type="dxa"/>
            <w:tcBorders>
              <w:top w:val="single" w:sz="4" w:space="0" w:color="000000"/>
              <w:left w:val="single" w:sz="4" w:space="0" w:color="000000"/>
              <w:bottom w:val="single" w:sz="4" w:space="0" w:color="000000"/>
              <w:right w:val="single" w:sz="4" w:space="0" w:color="000000"/>
            </w:tcBorders>
          </w:tcPr>
          <w:p w14:paraId="667F635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83.33</w:t>
            </w:r>
          </w:p>
        </w:tc>
      </w:tr>
      <w:tr w:rsidR="0023340C" w:rsidRPr="00345B72" w14:paraId="6801402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5690F3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A78A99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320EB0B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6</w:t>
            </w:r>
          </w:p>
        </w:tc>
        <w:tc>
          <w:tcPr>
            <w:tcW w:w="1331" w:type="dxa"/>
            <w:tcBorders>
              <w:top w:val="single" w:sz="4" w:space="0" w:color="000000"/>
              <w:left w:val="single" w:sz="4" w:space="0" w:color="000000"/>
              <w:bottom w:val="single" w:sz="4" w:space="0" w:color="000000"/>
              <w:right w:val="single" w:sz="4" w:space="0" w:color="000000"/>
            </w:tcBorders>
          </w:tcPr>
          <w:p w14:paraId="789E326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05.00</w:t>
            </w:r>
          </w:p>
        </w:tc>
      </w:tr>
      <w:tr w:rsidR="0023340C" w:rsidRPr="00345B72" w14:paraId="1D0D9CF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3083B18"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3DCFD06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Membership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687ABA3C"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4747803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24B5B7A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E4B55F2"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B2CF0D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261F5BD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C131FC0"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8E3DD6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A5376A1" w14:textId="77777777" w:rsidR="0023340C" w:rsidRPr="00345B72" w:rsidRDefault="0023340C" w:rsidP="00EE34C6">
            <w:pPr>
              <w:numPr>
                <w:ilvl w:val="0"/>
                <w:numId w:val="9"/>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EFAED16"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Office bearer in more than one organization</w:t>
            </w:r>
          </w:p>
        </w:tc>
        <w:tc>
          <w:tcPr>
            <w:tcW w:w="1440" w:type="dxa"/>
            <w:gridSpan w:val="3"/>
            <w:tcBorders>
              <w:top w:val="single" w:sz="4" w:space="0" w:color="000000"/>
              <w:left w:val="single" w:sz="4" w:space="0" w:color="000000"/>
              <w:bottom w:val="single" w:sz="4" w:space="0" w:color="000000"/>
              <w:right w:val="single" w:sz="4" w:space="0" w:color="000000"/>
            </w:tcBorders>
          </w:tcPr>
          <w:p w14:paraId="1B661C5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75AFE8B"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032E533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18B1C07E"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6324FDA"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2709002B"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33BF426"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4E1216FE"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Media participation in agriculture</w:t>
            </w:r>
          </w:p>
        </w:tc>
      </w:tr>
      <w:tr w:rsidR="0023340C" w:rsidRPr="00345B72" w14:paraId="740008D1"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1F5828B2"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41DFB8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No subscription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5D47FD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2DCB86D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DD1411D"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05F34A9"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1F73FF4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Subscription to newspaper/Magazines</w:t>
            </w:r>
          </w:p>
        </w:tc>
        <w:tc>
          <w:tcPr>
            <w:tcW w:w="1440" w:type="dxa"/>
            <w:gridSpan w:val="3"/>
            <w:tcBorders>
              <w:top w:val="single" w:sz="4" w:space="0" w:color="000000"/>
              <w:left w:val="single" w:sz="4" w:space="0" w:color="000000"/>
              <w:bottom w:val="single" w:sz="4" w:space="0" w:color="000000"/>
              <w:right w:val="single" w:sz="4" w:space="0" w:color="000000"/>
            </w:tcBorders>
          </w:tcPr>
          <w:p w14:paraId="40141B8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w:t>
            </w:r>
          </w:p>
        </w:tc>
        <w:tc>
          <w:tcPr>
            <w:tcW w:w="1331" w:type="dxa"/>
            <w:tcBorders>
              <w:top w:val="single" w:sz="4" w:space="0" w:color="000000"/>
              <w:left w:val="single" w:sz="4" w:space="0" w:color="000000"/>
              <w:bottom w:val="single" w:sz="4" w:space="0" w:color="000000"/>
              <w:right w:val="single" w:sz="4" w:space="0" w:color="000000"/>
            </w:tcBorders>
          </w:tcPr>
          <w:p w14:paraId="5E701B3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00.00</w:t>
            </w:r>
          </w:p>
        </w:tc>
      </w:tr>
      <w:tr w:rsidR="0023340C" w:rsidRPr="00345B72" w14:paraId="0F58CBAF"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2FBB9C20"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B614001" w14:textId="5FFD7238"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Radio listening</w:t>
            </w:r>
          </w:p>
        </w:tc>
        <w:tc>
          <w:tcPr>
            <w:tcW w:w="1440" w:type="dxa"/>
            <w:gridSpan w:val="3"/>
            <w:tcBorders>
              <w:top w:val="single" w:sz="4" w:space="0" w:color="000000"/>
              <w:left w:val="single" w:sz="4" w:space="0" w:color="000000"/>
              <w:bottom w:val="single" w:sz="4" w:space="0" w:color="000000"/>
              <w:right w:val="single" w:sz="4" w:space="0" w:color="000000"/>
            </w:tcBorders>
          </w:tcPr>
          <w:p w14:paraId="6CE15208"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106</w:t>
            </w:r>
          </w:p>
        </w:tc>
        <w:tc>
          <w:tcPr>
            <w:tcW w:w="1331" w:type="dxa"/>
            <w:tcBorders>
              <w:top w:val="single" w:sz="4" w:space="0" w:color="000000"/>
              <w:left w:val="single" w:sz="4" w:space="0" w:color="000000"/>
              <w:bottom w:val="single" w:sz="4" w:space="0" w:color="000000"/>
              <w:right w:val="single" w:sz="4" w:space="0" w:color="000000"/>
            </w:tcBorders>
          </w:tcPr>
          <w:p w14:paraId="1B14FDC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88.33</w:t>
            </w:r>
          </w:p>
        </w:tc>
      </w:tr>
      <w:tr w:rsidR="0023340C" w:rsidRPr="00345B72" w14:paraId="01CD416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5C8AACDF"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4F16DEF9" w14:textId="1913B10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TV watching</w:t>
            </w:r>
          </w:p>
        </w:tc>
        <w:tc>
          <w:tcPr>
            <w:tcW w:w="1440" w:type="dxa"/>
            <w:gridSpan w:val="3"/>
            <w:tcBorders>
              <w:top w:val="single" w:sz="4" w:space="0" w:color="000000"/>
              <w:left w:val="single" w:sz="4" w:space="0" w:color="000000"/>
              <w:bottom w:val="single" w:sz="4" w:space="0" w:color="000000"/>
              <w:right w:val="single" w:sz="4" w:space="0" w:color="000000"/>
            </w:tcBorders>
          </w:tcPr>
          <w:p w14:paraId="3B74C8E1"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0A4B3217"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502DD4B0"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3A51A903" w14:textId="77777777" w:rsidR="0023340C" w:rsidRPr="00345B72" w:rsidRDefault="0023340C" w:rsidP="00EE34C6">
            <w:pPr>
              <w:numPr>
                <w:ilvl w:val="0"/>
                <w:numId w:val="10"/>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9CDA737" w14:textId="2226037A" w:rsidR="0023340C" w:rsidRPr="00345B72" w:rsidRDefault="0023340C" w:rsidP="00EE34C6">
            <w:pPr>
              <w:spacing w:after="0" w:line="276" w:lineRule="auto"/>
              <w:ind w:left="-1260"/>
              <w:jc w:val="both"/>
              <w:rPr>
                <w:rFonts w:ascii="Times New Roman" w:hAnsi="Times New Roman" w:cs="Times New Roman"/>
              </w:rPr>
            </w:pPr>
            <w:r w:rsidRPr="00345B72">
              <w:rPr>
                <w:rFonts w:ascii="Times New Roman" w:hAnsi="Times New Roman" w:cs="Times New Roman"/>
              </w:rPr>
              <w:t>Cable TV</w:t>
            </w:r>
            <w:r w:rsidR="00282C0E" w:rsidRPr="00345B72">
              <w:rPr>
                <w:rFonts w:ascii="Times New Roman" w:hAnsi="Times New Roman" w:cs="Times New Roman"/>
              </w:rPr>
              <w:t xml:space="preserve">       </w:t>
            </w:r>
            <w:r w:rsidR="00DA3C3E" w:rsidRPr="00345B72">
              <w:rPr>
                <w:rFonts w:ascii="Times New Roman" w:hAnsi="Times New Roman" w:cs="Times New Roman"/>
              </w:rPr>
              <w:t xml:space="preserve"> S</w:t>
            </w:r>
            <w:r w:rsidRPr="00345B72">
              <w:rPr>
                <w:rFonts w:ascii="Times New Roman" w:hAnsi="Times New Roman" w:cs="Times New Roman"/>
              </w:rPr>
              <w:t>ubscription</w:t>
            </w:r>
          </w:p>
        </w:tc>
        <w:tc>
          <w:tcPr>
            <w:tcW w:w="1440" w:type="dxa"/>
            <w:gridSpan w:val="3"/>
            <w:tcBorders>
              <w:top w:val="single" w:sz="4" w:space="0" w:color="000000"/>
              <w:left w:val="single" w:sz="4" w:space="0" w:color="000000"/>
              <w:bottom w:val="single" w:sz="4" w:space="0" w:color="000000"/>
              <w:right w:val="single" w:sz="4" w:space="0" w:color="000000"/>
            </w:tcBorders>
          </w:tcPr>
          <w:p w14:paraId="1194D2A2"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156148AD"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4C2BAEAD"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0945347D"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3EFB5D00"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75.33</w:t>
            </w:r>
          </w:p>
        </w:tc>
      </w:tr>
      <w:tr w:rsidR="0023340C" w:rsidRPr="00345B72" w14:paraId="3E8DE1D6"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42D90F58" w14:textId="77777777" w:rsidR="0023340C" w:rsidRPr="00345B72" w:rsidRDefault="0023340C" w:rsidP="00EE34C6">
            <w:pPr>
              <w:numPr>
                <w:ilvl w:val="0"/>
                <w:numId w:val="1"/>
              </w:numPr>
              <w:spacing w:after="0" w:line="276" w:lineRule="auto"/>
              <w:jc w:val="both"/>
              <w:rPr>
                <w:rFonts w:ascii="Times New Roman" w:hAnsi="Times New Roman" w:cs="Times New Roman"/>
              </w:rPr>
            </w:pPr>
          </w:p>
        </w:tc>
        <w:tc>
          <w:tcPr>
            <w:tcW w:w="8323" w:type="dxa"/>
            <w:gridSpan w:val="6"/>
            <w:tcBorders>
              <w:top w:val="single" w:sz="4" w:space="0" w:color="000000"/>
              <w:left w:val="single" w:sz="4" w:space="0" w:color="000000"/>
              <w:bottom w:val="single" w:sz="4" w:space="0" w:color="000000"/>
              <w:right w:val="single" w:sz="4" w:space="0" w:color="000000"/>
            </w:tcBorders>
            <w:hideMark/>
          </w:tcPr>
          <w:p w14:paraId="1C2E7D69"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b/>
              </w:rPr>
              <w:t>Migration</w:t>
            </w:r>
          </w:p>
        </w:tc>
      </w:tr>
      <w:tr w:rsidR="0023340C" w:rsidRPr="00345B72" w14:paraId="55F669D8" w14:textId="77777777" w:rsidTr="00E2501B">
        <w:tc>
          <w:tcPr>
            <w:tcW w:w="1170" w:type="dxa"/>
            <w:tcBorders>
              <w:top w:val="single" w:sz="4" w:space="0" w:color="000000"/>
              <w:left w:val="single" w:sz="4" w:space="0" w:color="000000"/>
              <w:bottom w:val="single" w:sz="4" w:space="0" w:color="000000"/>
              <w:right w:val="single" w:sz="4" w:space="0" w:color="000000"/>
            </w:tcBorders>
          </w:tcPr>
          <w:p w14:paraId="641DAD86" w14:textId="77777777" w:rsidR="0023340C" w:rsidRPr="00345B72" w:rsidRDefault="0023340C" w:rsidP="00EE34C6">
            <w:pPr>
              <w:numPr>
                <w:ilvl w:val="0"/>
                <w:numId w:val="11"/>
              </w:numPr>
              <w:spacing w:after="0" w:line="276" w:lineRule="auto"/>
              <w:jc w:val="both"/>
              <w:rPr>
                <w:rFonts w:ascii="Times New Roman" w:hAnsi="Times New Roman" w:cs="Times New Roman"/>
              </w:rPr>
            </w:pPr>
          </w:p>
        </w:tc>
        <w:tc>
          <w:tcPr>
            <w:tcW w:w="5552" w:type="dxa"/>
            <w:gridSpan w:val="2"/>
            <w:tcBorders>
              <w:top w:val="single" w:sz="4" w:space="0" w:color="000000"/>
              <w:left w:val="single" w:sz="4" w:space="0" w:color="000000"/>
              <w:bottom w:val="single" w:sz="4" w:space="0" w:color="000000"/>
              <w:right w:val="single" w:sz="4" w:space="0" w:color="000000"/>
            </w:tcBorders>
            <w:hideMark/>
          </w:tcPr>
          <w:p w14:paraId="6196E543"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Establishment of IAMWARM helps in preventing you or your family members to migrate to other places for work.</w:t>
            </w:r>
          </w:p>
        </w:tc>
        <w:tc>
          <w:tcPr>
            <w:tcW w:w="1440" w:type="dxa"/>
            <w:gridSpan w:val="3"/>
            <w:tcBorders>
              <w:top w:val="single" w:sz="4" w:space="0" w:color="000000"/>
              <w:left w:val="single" w:sz="4" w:space="0" w:color="000000"/>
              <w:bottom w:val="single" w:sz="4" w:space="0" w:color="000000"/>
              <w:right w:val="single" w:sz="4" w:space="0" w:color="000000"/>
            </w:tcBorders>
          </w:tcPr>
          <w:p w14:paraId="74E637A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120</w:t>
            </w:r>
          </w:p>
        </w:tc>
        <w:tc>
          <w:tcPr>
            <w:tcW w:w="1331" w:type="dxa"/>
            <w:tcBorders>
              <w:top w:val="single" w:sz="4" w:space="0" w:color="000000"/>
              <w:left w:val="single" w:sz="4" w:space="0" w:color="000000"/>
              <w:bottom w:val="single" w:sz="4" w:space="0" w:color="000000"/>
              <w:right w:val="single" w:sz="4" w:space="0" w:color="000000"/>
            </w:tcBorders>
          </w:tcPr>
          <w:p w14:paraId="3EF19BE5" w14:textId="77777777" w:rsidR="0023340C" w:rsidRPr="00345B72" w:rsidRDefault="0023340C" w:rsidP="00EE34C6">
            <w:pPr>
              <w:spacing w:after="0" w:line="276" w:lineRule="auto"/>
              <w:jc w:val="both"/>
              <w:rPr>
                <w:rFonts w:ascii="Times New Roman" w:hAnsi="Times New Roman" w:cs="Times New Roman"/>
              </w:rPr>
            </w:pPr>
            <w:r w:rsidRPr="00345B72">
              <w:rPr>
                <w:rFonts w:ascii="Times New Roman" w:hAnsi="Times New Roman" w:cs="Times New Roman"/>
              </w:rPr>
              <w:t>100.00</w:t>
            </w:r>
          </w:p>
        </w:tc>
      </w:tr>
      <w:tr w:rsidR="0023340C" w:rsidRPr="00345B72" w14:paraId="3F8831F6" w14:textId="77777777" w:rsidTr="00E2501B">
        <w:tc>
          <w:tcPr>
            <w:tcW w:w="8162" w:type="dxa"/>
            <w:gridSpan w:val="6"/>
            <w:tcBorders>
              <w:top w:val="single" w:sz="4" w:space="0" w:color="000000"/>
              <w:left w:val="single" w:sz="4" w:space="0" w:color="000000"/>
              <w:bottom w:val="single" w:sz="4" w:space="0" w:color="000000"/>
              <w:right w:val="single" w:sz="4" w:space="0" w:color="000000"/>
            </w:tcBorders>
          </w:tcPr>
          <w:p w14:paraId="69477283" w14:textId="77777777" w:rsidR="0023340C" w:rsidRPr="00345B72" w:rsidRDefault="0023340C" w:rsidP="00EE34C6">
            <w:pPr>
              <w:spacing w:after="0" w:line="276" w:lineRule="auto"/>
              <w:jc w:val="center"/>
              <w:rPr>
                <w:rFonts w:ascii="Times New Roman" w:hAnsi="Times New Roman" w:cs="Times New Roman"/>
              </w:rPr>
            </w:pPr>
            <w:r w:rsidRPr="00345B72">
              <w:rPr>
                <w:rFonts w:ascii="Times New Roman" w:hAnsi="Times New Roman" w:cs="Times New Roman"/>
                <w:b/>
              </w:rPr>
              <w:t>Mean percentage</w:t>
            </w:r>
          </w:p>
        </w:tc>
        <w:tc>
          <w:tcPr>
            <w:tcW w:w="1331" w:type="dxa"/>
            <w:tcBorders>
              <w:top w:val="single" w:sz="4" w:space="0" w:color="000000"/>
              <w:left w:val="single" w:sz="4" w:space="0" w:color="000000"/>
              <w:bottom w:val="single" w:sz="4" w:space="0" w:color="000000"/>
              <w:right w:val="single" w:sz="4" w:space="0" w:color="000000"/>
            </w:tcBorders>
          </w:tcPr>
          <w:p w14:paraId="7500ECC5" w14:textId="77777777" w:rsidR="0023340C" w:rsidRPr="00345B72" w:rsidRDefault="0023340C" w:rsidP="00EE34C6">
            <w:pPr>
              <w:spacing w:after="0" w:line="276" w:lineRule="auto"/>
              <w:jc w:val="both"/>
              <w:rPr>
                <w:rFonts w:ascii="Times New Roman" w:hAnsi="Times New Roman" w:cs="Times New Roman"/>
                <w:b/>
              </w:rPr>
            </w:pPr>
            <w:r w:rsidRPr="00345B72">
              <w:rPr>
                <w:rFonts w:ascii="Times New Roman" w:hAnsi="Times New Roman" w:cs="Times New Roman"/>
                <w:b/>
              </w:rPr>
              <w:t>100.00</w:t>
            </w:r>
          </w:p>
        </w:tc>
      </w:tr>
    </w:tbl>
    <w:p w14:paraId="2DBD3242" w14:textId="5EC3869C" w:rsidR="008C3BDA" w:rsidRPr="00345B72" w:rsidRDefault="00E65479" w:rsidP="00345B72">
      <w:pPr>
        <w:tabs>
          <w:tab w:val="left" w:pos="2112"/>
          <w:tab w:val="left" w:pos="8340"/>
        </w:tabs>
        <w:spacing w:line="276" w:lineRule="auto"/>
        <w:rPr>
          <w:rFonts w:ascii="Times New Roman" w:hAnsi="Times New Roman" w:cs="Times New Roman"/>
          <w:b/>
        </w:rPr>
      </w:pPr>
      <w:r w:rsidRPr="00345B72">
        <w:rPr>
          <w:rFonts w:ascii="Times New Roman" w:hAnsi="Times New Roman" w:cs="Times New Roman"/>
          <w:noProof/>
          <w:lang w:val="en-US"/>
        </w:rPr>
        <w:lastRenderedPageBreak/>
        <w:drawing>
          <wp:anchor distT="0" distB="0" distL="114300" distR="114300" simplePos="0" relativeHeight="251658240" behindDoc="1" locked="0" layoutInCell="1" allowOverlap="1" wp14:anchorId="6B00B833" wp14:editId="34F0E068">
            <wp:simplePos x="0" y="0"/>
            <wp:positionH relativeFrom="margin">
              <wp:align>left</wp:align>
            </wp:positionH>
            <wp:positionV relativeFrom="paragraph">
              <wp:posOffset>187960</wp:posOffset>
            </wp:positionV>
            <wp:extent cx="5821680" cy="3185160"/>
            <wp:effectExtent l="0" t="0" r="7620" b="15240"/>
            <wp:wrapTight wrapText="bothSides">
              <wp:wrapPolygon edited="0">
                <wp:start x="0" y="0"/>
                <wp:lineTo x="0" y="21574"/>
                <wp:lineTo x="21558" y="21574"/>
                <wp:lineTo x="21558" y="0"/>
                <wp:lineTo x="0" y="0"/>
              </wp:wrapPolygon>
            </wp:wrapTight>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77DB8" w:rsidRPr="00345B72">
        <w:rPr>
          <w:rFonts w:ascii="Times New Roman" w:hAnsi="Times New Roman" w:cs="Times New Roman"/>
          <w:b/>
        </w:rPr>
        <w:tab/>
      </w:r>
    </w:p>
    <w:p w14:paraId="5051DBE7" w14:textId="77777777" w:rsidR="00C43AE7" w:rsidRPr="00AE3A6B" w:rsidRDefault="00DA4DDB" w:rsidP="00345B72">
      <w:pPr>
        <w:tabs>
          <w:tab w:val="left" w:pos="5436"/>
        </w:tabs>
        <w:spacing w:line="276" w:lineRule="auto"/>
        <w:rPr>
          <w:rFonts w:ascii="Times New Roman" w:hAnsi="Times New Roman" w:cs="Times New Roman"/>
          <w:b/>
          <w:bCs/>
          <w:sz w:val="24"/>
          <w:szCs w:val="24"/>
        </w:rPr>
      </w:pPr>
      <w:r w:rsidRPr="00AE3A6B">
        <w:rPr>
          <w:rFonts w:ascii="Times New Roman" w:hAnsi="Times New Roman" w:cs="Times New Roman"/>
          <w:b/>
          <w:bCs/>
          <w:sz w:val="24"/>
          <w:szCs w:val="24"/>
        </w:rPr>
        <w:t>Dis</w:t>
      </w:r>
      <w:r w:rsidR="00C43AE7" w:rsidRPr="00AE3A6B">
        <w:rPr>
          <w:rFonts w:ascii="Times New Roman" w:hAnsi="Times New Roman" w:cs="Times New Roman"/>
          <w:b/>
          <w:bCs/>
          <w:sz w:val="24"/>
          <w:szCs w:val="24"/>
        </w:rPr>
        <w:t>cussion</w:t>
      </w:r>
    </w:p>
    <w:p w14:paraId="5937BB00" w14:textId="77777777" w:rsidR="00C43AE7" w:rsidRPr="00C43AE7" w:rsidRDefault="00C43AE7" w:rsidP="00345B72">
      <w:pPr>
        <w:tabs>
          <w:tab w:val="left" w:pos="5436"/>
        </w:tabs>
        <w:spacing w:line="276" w:lineRule="auto"/>
        <w:jc w:val="both"/>
        <w:rPr>
          <w:rFonts w:ascii="Times New Roman" w:hAnsi="Times New Roman" w:cs="Times New Roman"/>
        </w:rPr>
      </w:pPr>
      <w:r w:rsidRPr="00C43AE7">
        <w:rPr>
          <w:rFonts w:ascii="Times New Roman" w:hAnsi="Times New Roman" w:cs="Times New Roman"/>
        </w:rPr>
        <w:t>The results of this study indicate a significant socio-economic impact of IAMWARM on rural beneficiaries. The key findings are:</w:t>
      </w:r>
    </w:p>
    <w:p w14:paraId="4A0DC71E"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Food habits:</w:t>
      </w:r>
      <w:r w:rsidRPr="00C43AE7">
        <w:rPr>
          <w:rFonts w:ascii="Times New Roman" w:hAnsi="Times New Roman" w:cs="Times New Roman"/>
        </w:rPr>
        <w:t xml:space="preserve"> Increased expenditure on food items (87.5%) suggests improved economic conditions. Similar trends were reported by </w:t>
      </w:r>
      <w:proofErr w:type="spellStart"/>
      <w:r w:rsidRPr="00C43AE7">
        <w:rPr>
          <w:rFonts w:ascii="Times New Roman" w:hAnsi="Times New Roman" w:cs="Times New Roman"/>
          <w:i/>
          <w:iCs/>
        </w:rPr>
        <w:t>Pingali</w:t>
      </w:r>
      <w:proofErr w:type="spellEnd"/>
      <w:r w:rsidRPr="00C43AE7">
        <w:rPr>
          <w:rFonts w:ascii="Times New Roman" w:hAnsi="Times New Roman" w:cs="Times New Roman"/>
          <w:i/>
          <w:iCs/>
        </w:rPr>
        <w:t xml:space="preserve"> (2012),</w:t>
      </w:r>
      <w:r w:rsidRPr="00C43AE7">
        <w:rPr>
          <w:rFonts w:ascii="Times New Roman" w:hAnsi="Times New Roman" w:cs="Times New Roman"/>
        </w:rPr>
        <w:t xml:space="preserve"> emphasizing dietary diversification with rising incomes.</w:t>
      </w:r>
    </w:p>
    <w:p w14:paraId="0D9C94C1" w14:textId="77777777" w:rsidR="00C43AE7" w:rsidRPr="00C43AE7" w:rsidRDefault="00C43AE7" w:rsidP="00345B72">
      <w:pPr>
        <w:numPr>
          <w:ilvl w:val="0"/>
          <w:numId w:val="13"/>
        </w:numPr>
        <w:tabs>
          <w:tab w:val="left" w:pos="5436"/>
        </w:tabs>
        <w:spacing w:line="276" w:lineRule="auto"/>
        <w:jc w:val="both"/>
        <w:rPr>
          <w:rFonts w:ascii="Times New Roman" w:hAnsi="Times New Roman" w:cs="Times New Roman"/>
        </w:rPr>
      </w:pPr>
      <w:r w:rsidRPr="00C43AE7">
        <w:rPr>
          <w:rFonts w:ascii="Times New Roman" w:hAnsi="Times New Roman" w:cs="Times New Roman"/>
          <w:b/>
          <w:bCs/>
        </w:rPr>
        <w:t>Dressing pattern:</w:t>
      </w:r>
      <w:r w:rsidRPr="00C43AE7">
        <w:rPr>
          <w:rFonts w:ascii="Times New Roman" w:hAnsi="Times New Roman" w:cs="Times New Roman"/>
        </w:rPr>
        <w:t xml:space="preserve"> The impact was minimal (8.33%), indicating that clothing is a lower priority compared to other household needs.</w:t>
      </w:r>
    </w:p>
    <w:p w14:paraId="537CCF55" w14:textId="251A7B89"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Housing conditions:</w:t>
      </w:r>
      <w:r w:rsidRPr="00521C61">
        <w:rPr>
          <w:rFonts w:ascii="Times New Roman" w:eastAsia="Times New Roman" w:hAnsi="Times New Roman" w:cs="Times New Roman"/>
          <w:kern w:val="0"/>
          <w:lang w:eastAsia="en-IN"/>
          <w14:ligatures w14:val="none"/>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762ADFD2" w14:textId="50CCB56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Education to children:</w:t>
      </w:r>
      <w:r w:rsidRPr="00521C61">
        <w:rPr>
          <w:rFonts w:ascii="Times New Roman" w:eastAsia="Times New Roman" w:hAnsi="Times New Roman" w:cs="Times New Roman"/>
          <w:kern w:val="0"/>
          <w:lang w:eastAsia="en-IN"/>
          <w14:ligatures w14:val="none"/>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65D9635D" w14:textId="78BFDA08"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Income and savings:</w:t>
      </w:r>
      <w:r w:rsidRPr="00521C61">
        <w:rPr>
          <w:rFonts w:ascii="Times New Roman" w:eastAsia="Times New Roman" w:hAnsi="Times New Roman" w:cs="Times New Roman"/>
          <w:kern w:val="0"/>
          <w:lang w:eastAsia="en-IN"/>
          <w14:ligatures w14:val="none"/>
        </w:rPr>
        <w:t xml:space="preserve"> Although only 33.33% reported an increase in income, a higher proportion (66.67%) indicated better savings, suggesting improved financial management. Clearing of debts remained low (12.50%), indicating persistent financial challenges.</w:t>
      </w:r>
    </w:p>
    <w:p w14:paraId="5FC5CC29" w14:textId="1A372115"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Personal changes:</w:t>
      </w:r>
      <w:r w:rsidRPr="00521C61">
        <w:rPr>
          <w:rFonts w:ascii="Times New Roman" w:eastAsia="Times New Roman" w:hAnsi="Times New Roman" w:cs="Times New Roman"/>
          <w:kern w:val="0"/>
          <w:lang w:eastAsia="en-IN"/>
          <w14:ligatures w14:val="none"/>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23637E1" w14:textId="78BDFC47"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Contact with development personnel:</w:t>
      </w:r>
      <w:r w:rsidRPr="00521C61">
        <w:rPr>
          <w:rFonts w:ascii="Times New Roman" w:eastAsia="Times New Roman" w:hAnsi="Times New Roman" w:cs="Times New Roman"/>
          <w:kern w:val="0"/>
          <w:lang w:eastAsia="en-IN"/>
          <w14:ligatures w14:val="none"/>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0A9DA9" w14:textId="0FC373E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lastRenderedPageBreak/>
        <w:t>Social participation:</w:t>
      </w:r>
      <w:r w:rsidRPr="00521C61">
        <w:rPr>
          <w:rFonts w:ascii="Times New Roman" w:eastAsia="Times New Roman" w:hAnsi="Times New Roman" w:cs="Times New Roman"/>
          <w:kern w:val="0"/>
          <w:lang w:eastAsia="en-IN"/>
          <w14:ligatures w14:val="none"/>
        </w:rPr>
        <w:t xml:space="preserve"> High levels of office bearer roles (100%) show strong community involvement. However, 83.33% had no formal organizational membership, highlighting the need for structured community mobilization and capacity-building.</w:t>
      </w:r>
    </w:p>
    <w:p w14:paraId="734F3DF3" w14:textId="6E2D111E"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Media participation:</w:t>
      </w:r>
      <w:r w:rsidRPr="00521C61">
        <w:rPr>
          <w:rFonts w:ascii="Times New Roman" w:eastAsia="Times New Roman" w:hAnsi="Times New Roman" w:cs="Times New Roman"/>
          <w:kern w:val="0"/>
          <w:lang w:eastAsia="en-IN"/>
          <w14:ligatures w14:val="none"/>
        </w:rPr>
        <w:t xml:space="preserve"> TV and radio were the most accessed media (100% and 88.33% respectively), showing television as a major source of agricultural information, while print media usage was negligible. This calls for more audio-visual-based extension outreach.</w:t>
      </w:r>
    </w:p>
    <w:p w14:paraId="42088026" w14:textId="62A12D4B" w:rsidR="00521C61" w:rsidRPr="00521C61" w:rsidRDefault="00521C61" w:rsidP="00521C61">
      <w:pPr>
        <w:pStyle w:val="ListParagraph"/>
        <w:numPr>
          <w:ilvl w:val="0"/>
          <w:numId w:val="13"/>
        </w:num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521C61">
        <w:rPr>
          <w:rFonts w:ascii="Times New Roman" w:eastAsia="Times New Roman" w:hAnsi="Times New Roman" w:cs="Times New Roman"/>
          <w:b/>
          <w:bCs/>
          <w:kern w:val="0"/>
          <w:lang w:eastAsia="en-IN"/>
          <w14:ligatures w14:val="none"/>
        </w:rPr>
        <w:t>Migration:</w:t>
      </w:r>
      <w:r w:rsidRPr="00521C61">
        <w:rPr>
          <w:rFonts w:ascii="Times New Roman" w:eastAsia="Times New Roman" w:hAnsi="Times New Roman" w:cs="Times New Roman"/>
          <w:kern w:val="0"/>
          <w:lang w:eastAsia="en-IN"/>
          <w14:ligatures w14:val="none"/>
        </w:rPr>
        <w:t xml:space="preserve"> IAMWARM helped prevent 100% of respondents or their family members from migrating for work, a highly significant outcome reflecting the project’s success in enhancing local livelihood options.</w:t>
      </w:r>
    </w:p>
    <w:p w14:paraId="41F3A199" w14:textId="77777777" w:rsidR="00176E33" w:rsidRPr="00176E33" w:rsidRDefault="00176E33" w:rsidP="00345B72">
      <w:pPr>
        <w:pStyle w:val="NormalWeb"/>
        <w:spacing w:before="0" w:beforeAutospacing="0" w:after="0" w:afterAutospacing="0" w:line="276" w:lineRule="auto"/>
        <w:jc w:val="both"/>
        <w:rPr>
          <w:b/>
          <w:bCs/>
        </w:rPr>
      </w:pPr>
      <w:r w:rsidRPr="00176E33">
        <w:rPr>
          <w:b/>
          <w:bCs/>
        </w:rPr>
        <w:t>Conclusion</w:t>
      </w:r>
    </w:p>
    <w:p w14:paraId="00207DDA" w14:textId="0F471BC5" w:rsidR="005945F8" w:rsidRPr="009F1498" w:rsidRDefault="00E41DA7" w:rsidP="009F1498">
      <w:pPr>
        <w:pStyle w:val="NormalWeb"/>
        <w:spacing w:before="0" w:beforeAutospacing="0" w:after="0" w:afterAutospacing="0" w:line="276" w:lineRule="auto"/>
        <w:ind w:firstLine="720"/>
        <w:jc w:val="both"/>
        <w:rPr>
          <w:sz w:val="22"/>
          <w:szCs w:val="22"/>
        </w:rPr>
      </w:pPr>
      <w:r w:rsidRPr="00E41DA7">
        <w:rPr>
          <w:sz w:val="22"/>
          <w:szCs w:val="22"/>
        </w:rPr>
        <w:t xml:space="preserve">The study revealed that the IAMWARM project had a positive socio-economic impact on rural beneficiaries in the </w:t>
      </w:r>
      <w:proofErr w:type="spellStart"/>
      <w:r w:rsidRPr="00E41DA7">
        <w:rPr>
          <w:sz w:val="22"/>
          <w:szCs w:val="22"/>
        </w:rPr>
        <w:t>Ponnaniyar</w:t>
      </w:r>
      <w:proofErr w:type="spellEnd"/>
      <w:r w:rsidRPr="00E41DA7">
        <w:rPr>
          <w:sz w:val="22"/>
          <w:szCs w:val="22"/>
        </w:rPr>
        <w:t xml:space="preserve"> sub-basin of Tiruchirappalli district. Significant improvements were observed in food habits, housing conditions, education levels, income generation, savings, personal development, and social participation among the beneficiaries. Factors such as education, information utilization, economic motivation, risk orientation, and innovativeness were positively correlated with the socio-economic gains from the project. However, key constraints such as poor socio-economic status, fragmented landholdings, inadequate credit facilities, and rising </w:t>
      </w:r>
      <w:proofErr w:type="spellStart"/>
      <w:r w:rsidRPr="00E41DA7">
        <w:rPr>
          <w:sz w:val="22"/>
          <w:szCs w:val="22"/>
        </w:rPr>
        <w:t>labor</w:t>
      </w:r>
      <w:proofErr w:type="spellEnd"/>
      <w:r w:rsidRPr="00E41DA7">
        <w:rPr>
          <w:sz w:val="22"/>
          <w:szCs w:val="22"/>
        </w:rPr>
        <w:t xml:space="preserve"> costs continued to challenge the beneficiaries. To maximize the effectiveness of such large-scale interventions, timely distribution of subsidies, enhanced communication about government schemes, and regular training for farmers and laborers on innovative technologies are essential. Overall, the findings underscore the importance of integrated water resource management programs in improving the livelihoods of rural farmers and highlight areas for further policy refinement and support</w:t>
      </w:r>
      <w:r w:rsidR="009F1498">
        <w:rPr>
          <w:sz w:val="22"/>
          <w:szCs w:val="22"/>
        </w:rPr>
        <w:t>.</w:t>
      </w:r>
    </w:p>
    <w:p w14:paraId="0CC6C9A9" w14:textId="0E201709" w:rsidR="00176E33" w:rsidRPr="00EE34C6" w:rsidRDefault="00176E33" w:rsidP="00345B72">
      <w:pPr>
        <w:pStyle w:val="NormalWeb"/>
        <w:spacing w:before="0" w:beforeAutospacing="0" w:after="0" w:afterAutospacing="0" w:line="276" w:lineRule="auto"/>
        <w:jc w:val="both"/>
        <w:rPr>
          <w:b/>
          <w:bCs/>
        </w:rPr>
      </w:pPr>
      <w:r w:rsidRPr="00176E33">
        <w:rPr>
          <w:b/>
          <w:bCs/>
        </w:rPr>
        <w:t>Suggestions</w:t>
      </w:r>
    </w:p>
    <w:p w14:paraId="48AAA401" w14:textId="77777777" w:rsidR="00176E33" w:rsidRPr="00176E33" w:rsidRDefault="00176E33" w:rsidP="00345B72">
      <w:pPr>
        <w:pStyle w:val="NormalWeb"/>
        <w:spacing w:before="0" w:beforeAutospacing="0" w:after="0" w:afterAutospacing="0" w:line="276" w:lineRule="auto"/>
        <w:jc w:val="both"/>
        <w:rPr>
          <w:b/>
          <w:bCs/>
          <w:sz w:val="22"/>
          <w:szCs w:val="22"/>
        </w:rPr>
      </w:pPr>
    </w:p>
    <w:p w14:paraId="4132FE29" w14:textId="22C2937E"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Enhanced Credit Facilities</w:t>
      </w:r>
      <w:r w:rsidR="00F31BB9">
        <w:rPr>
          <w:b/>
          <w:bCs/>
          <w:sz w:val="22"/>
          <w:szCs w:val="22"/>
        </w:rPr>
        <w:t xml:space="preserve"> </w:t>
      </w:r>
      <w:r w:rsidR="00AE3A6B">
        <w:rPr>
          <w:b/>
          <w:bCs/>
          <w:sz w:val="22"/>
          <w:szCs w:val="22"/>
        </w:rPr>
        <w:tab/>
      </w:r>
      <w:r w:rsidR="00AE3A6B">
        <w:rPr>
          <w:b/>
          <w:bCs/>
          <w:sz w:val="22"/>
          <w:szCs w:val="22"/>
        </w:rPr>
        <w:tab/>
      </w:r>
      <w:r w:rsidRPr="00176E33">
        <w:rPr>
          <w:sz w:val="22"/>
          <w:szCs w:val="22"/>
        </w:rPr>
        <w:t>– Simplifying the credit process and ensuring timely access to financial assistance can help farmers invest in better farming techniques and reduce their financial burden.</w:t>
      </w:r>
    </w:p>
    <w:p w14:paraId="5C4D3359" w14:textId="0AD4DA2C"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Improved Extension Services</w:t>
      </w:r>
      <w:r w:rsidRPr="00176E33">
        <w:rPr>
          <w:sz w:val="22"/>
          <w:szCs w:val="22"/>
        </w:rPr>
        <w:t xml:space="preserve"> </w:t>
      </w:r>
      <w:r w:rsidRPr="00345B72">
        <w:rPr>
          <w:sz w:val="22"/>
          <w:szCs w:val="22"/>
        </w:rPr>
        <w:tab/>
      </w:r>
      <w:r w:rsidR="00AE3A6B">
        <w:rPr>
          <w:sz w:val="22"/>
          <w:szCs w:val="22"/>
        </w:rPr>
        <w:tab/>
      </w:r>
      <w:r w:rsidRPr="00176E33">
        <w:rPr>
          <w:sz w:val="22"/>
          <w:szCs w:val="22"/>
        </w:rPr>
        <w:t>– Strengthening the role of Agricultural Officers and KVKs by increasing their interaction with farmers through training and field visits will enhance knowledge transfer and technology adoption.</w:t>
      </w:r>
    </w:p>
    <w:p w14:paraId="18B7CFFA" w14:textId="380832EB"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Better Subsidy Communication</w:t>
      </w:r>
      <w:r w:rsidRPr="00176E33">
        <w:rPr>
          <w:sz w:val="22"/>
          <w:szCs w:val="22"/>
        </w:rPr>
        <w:t xml:space="preserve"> </w:t>
      </w:r>
      <w:r w:rsidR="00AE3A6B">
        <w:rPr>
          <w:sz w:val="22"/>
          <w:szCs w:val="22"/>
        </w:rPr>
        <w:tab/>
      </w:r>
      <w:r w:rsidRPr="00176E33">
        <w:rPr>
          <w:sz w:val="22"/>
          <w:szCs w:val="22"/>
        </w:rPr>
        <w:t>– Clear and timely information on subsidies and government schemes can improve farmers' participation and utilization of benefits.</w:t>
      </w:r>
    </w:p>
    <w:p w14:paraId="5EB259D9" w14:textId="5D08DCB7"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Capacity Building Programs</w:t>
      </w:r>
      <w:r w:rsidRPr="00176E33">
        <w:rPr>
          <w:sz w:val="22"/>
          <w:szCs w:val="22"/>
        </w:rPr>
        <w:t xml:space="preserve"> </w:t>
      </w:r>
      <w:r w:rsidR="00AE3A6B">
        <w:rPr>
          <w:sz w:val="22"/>
          <w:szCs w:val="22"/>
        </w:rPr>
        <w:tab/>
      </w:r>
      <w:r w:rsidRPr="00345B72">
        <w:rPr>
          <w:sz w:val="22"/>
          <w:szCs w:val="22"/>
        </w:rPr>
        <w:tab/>
      </w:r>
      <w:r w:rsidRPr="00176E33">
        <w:rPr>
          <w:sz w:val="22"/>
          <w:szCs w:val="22"/>
        </w:rPr>
        <w:t>– Organizing regular training sessions on modern irrigation practices, water management, and innovative farming techniques will help farmers maximize the benefits of IAMWARM.</w:t>
      </w:r>
    </w:p>
    <w:p w14:paraId="7B2DC43A" w14:textId="78CBE861"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Infrastructure Development</w:t>
      </w:r>
      <w:r w:rsidRPr="00176E33">
        <w:rPr>
          <w:sz w:val="22"/>
          <w:szCs w:val="22"/>
        </w:rPr>
        <w:t xml:space="preserve"> </w:t>
      </w:r>
      <w:r w:rsidR="00AE3A6B">
        <w:rPr>
          <w:sz w:val="22"/>
          <w:szCs w:val="22"/>
        </w:rPr>
        <w:tab/>
      </w:r>
      <w:r w:rsidR="00AE3A6B">
        <w:rPr>
          <w:sz w:val="22"/>
          <w:szCs w:val="22"/>
        </w:rPr>
        <w:tab/>
      </w:r>
      <w:r w:rsidRPr="00176E33">
        <w:rPr>
          <w:sz w:val="22"/>
          <w:szCs w:val="22"/>
        </w:rPr>
        <w:t>– Improving rural infrastructure, including irrigation facilities, roads, and storage units, will further enhance agricultural productivity and economic stability.</w:t>
      </w:r>
    </w:p>
    <w:p w14:paraId="25CDE294" w14:textId="419EC8D3"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Encouraging Market Linkages</w:t>
      </w:r>
      <w:r w:rsidRPr="00176E33">
        <w:rPr>
          <w:sz w:val="22"/>
          <w:szCs w:val="22"/>
        </w:rPr>
        <w:t xml:space="preserve"> </w:t>
      </w:r>
      <w:r w:rsidR="00AE3A6B">
        <w:rPr>
          <w:sz w:val="22"/>
          <w:szCs w:val="22"/>
        </w:rPr>
        <w:tab/>
      </w:r>
      <w:r w:rsidRPr="00176E33">
        <w:rPr>
          <w:sz w:val="22"/>
          <w:szCs w:val="22"/>
        </w:rPr>
        <w:t>– Strengthening supply chain networks and providing better market access can help farmers get fair prices for their produce and increase profitability.</w:t>
      </w:r>
    </w:p>
    <w:p w14:paraId="667A04D5" w14:textId="038B1C99" w:rsidR="00176E33" w:rsidRPr="00176E33" w:rsidRDefault="00176E33" w:rsidP="00345B72">
      <w:pPr>
        <w:pStyle w:val="NormalWeb"/>
        <w:numPr>
          <w:ilvl w:val="0"/>
          <w:numId w:val="14"/>
        </w:numPr>
        <w:spacing w:before="0" w:beforeAutospacing="0" w:after="0" w:afterAutospacing="0" w:line="276" w:lineRule="auto"/>
        <w:jc w:val="both"/>
        <w:rPr>
          <w:sz w:val="22"/>
          <w:szCs w:val="22"/>
        </w:rPr>
      </w:pPr>
      <w:r w:rsidRPr="00176E33">
        <w:rPr>
          <w:b/>
          <w:bCs/>
          <w:sz w:val="22"/>
          <w:szCs w:val="22"/>
        </w:rPr>
        <w:t>Women and Youth Involvement</w:t>
      </w:r>
      <w:r w:rsidRPr="00176E33">
        <w:rPr>
          <w:sz w:val="22"/>
          <w:szCs w:val="22"/>
        </w:rPr>
        <w:t xml:space="preserve"> </w:t>
      </w:r>
      <w:r w:rsidR="00AE3A6B">
        <w:rPr>
          <w:sz w:val="22"/>
          <w:szCs w:val="22"/>
        </w:rPr>
        <w:tab/>
      </w:r>
      <w:r w:rsidRPr="00176E33">
        <w:rPr>
          <w:sz w:val="22"/>
          <w:szCs w:val="22"/>
        </w:rPr>
        <w:t>– Special programs targeting women and young farmers will encourage their active participation in agricultural activities and enhance rural livelihoods.</w:t>
      </w:r>
    </w:p>
    <w:p w14:paraId="292C6BCD" w14:textId="019A005C" w:rsidR="004D1626" w:rsidRPr="00AE3A6B" w:rsidRDefault="004D1626" w:rsidP="00345B72">
      <w:pPr>
        <w:pStyle w:val="NormalWeb"/>
        <w:spacing w:line="276" w:lineRule="auto"/>
      </w:pPr>
      <w:r w:rsidRPr="00AE3A6B">
        <w:rPr>
          <w:rStyle w:val="Strong"/>
        </w:rPr>
        <w:t>Application of the Research</w:t>
      </w:r>
    </w:p>
    <w:p w14:paraId="2B6E3726" w14:textId="0B345D79" w:rsidR="008C3BDA" w:rsidRDefault="004D1626" w:rsidP="00345B72">
      <w:pPr>
        <w:pStyle w:val="NormalWeb"/>
        <w:spacing w:line="276" w:lineRule="auto"/>
        <w:ind w:firstLine="720"/>
        <w:jc w:val="both"/>
        <w:rPr>
          <w:sz w:val="22"/>
          <w:szCs w:val="22"/>
        </w:rPr>
      </w:pPr>
      <w:r w:rsidRPr="00345B72">
        <w:rPr>
          <w:sz w:val="22"/>
          <w:szCs w:val="22"/>
        </w:rPr>
        <w:t xml:space="preserve">The research can guide targeted outreach and educational efforts for rural beneficiaries of the IAMWARM scheme in Tiruchirappalli district. By developing localized materials and training </w:t>
      </w:r>
      <w:r w:rsidRPr="00345B72">
        <w:rPr>
          <w:sz w:val="22"/>
          <w:szCs w:val="22"/>
        </w:rPr>
        <w:lastRenderedPageBreak/>
        <w:t>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4707CB16" w14:textId="77777777" w:rsidR="001B7051" w:rsidRDefault="001B7051" w:rsidP="001B7051">
      <w:pPr>
        <w:pStyle w:val="NormalWeb"/>
        <w:spacing w:before="0" w:beforeAutospacing="0" w:after="0" w:afterAutospacing="0" w:line="276" w:lineRule="auto"/>
        <w:jc w:val="both"/>
        <w:rPr>
          <w:b/>
          <w:bCs/>
        </w:rPr>
      </w:pPr>
      <w:r w:rsidRPr="00F31BB9">
        <w:rPr>
          <w:b/>
          <w:bCs/>
        </w:rPr>
        <w:t>Policy Recommendations</w:t>
      </w:r>
    </w:p>
    <w:p w14:paraId="1106D64D" w14:textId="77777777" w:rsidR="001B7051" w:rsidRPr="00F31BB9" w:rsidRDefault="001B7051" w:rsidP="001B7051">
      <w:pPr>
        <w:pStyle w:val="NormalWeb"/>
        <w:spacing w:before="0" w:beforeAutospacing="0" w:after="0" w:afterAutospacing="0" w:line="276" w:lineRule="auto"/>
        <w:jc w:val="both"/>
        <w:rPr>
          <w:b/>
          <w:bCs/>
        </w:rPr>
      </w:pPr>
    </w:p>
    <w:p w14:paraId="4E580124"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Strengthen extension linkages by increasing direct interaction between farmers and development personnel.</w:t>
      </w:r>
    </w:p>
    <w:p w14:paraId="2130B29F"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Provide targeted financial literacy and debt management programs.</w:t>
      </w:r>
    </w:p>
    <w:p w14:paraId="644150DB"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Ensure timely delivery and communication of subsidies and support schemes.</w:t>
      </w:r>
    </w:p>
    <w:p w14:paraId="38C7CC42" w14:textId="77777777" w:rsidR="001B7051" w:rsidRPr="00F31BB9"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Introduce community-level awareness drives to increase participation in rural organizations.</w:t>
      </w:r>
    </w:p>
    <w:p w14:paraId="01DE44F3" w14:textId="219C9C53" w:rsidR="001B7051" w:rsidRPr="001B7051" w:rsidRDefault="001B7051" w:rsidP="001B7051">
      <w:pPr>
        <w:pStyle w:val="NormalWeb"/>
        <w:numPr>
          <w:ilvl w:val="0"/>
          <w:numId w:val="15"/>
        </w:numPr>
        <w:spacing w:before="0" w:beforeAutospacing="0" w:after="0" w:afterAutospacing="0" w:line="276" w:lineRule="auto"/>
        <w:jc w:val="both"/>
        <w:rPr>
          <w:sz w:val="22"/>
          <w:szCs w:val="22"/>
        </w:rPr>
      </w:pPr>
      <w:r w:rsidRPr="00F31BB9">
        <w:rPr>
          <w:sz w:val="22"/>
          <w:szCs w:val="22"/>
        </w:rPr>
        <w:t>Enhance usage of ICT and media to improve access to agricultural innovations.</w:t>
      </w:r>
    </w:p>
    <w:p w14:paraId="6860E519" w14:textId="6841E1D2" w:rsidR="009A6F9D" w:rsidRPr="00AE3A6B" w:rsidRDefault="002F2058" w:rsidP="00345B72">
      <w:pPr>
        <w:pStyle w:val="NormalWeb"/>
        <w:spacing w:line="276" w:lineRule="auto"/>
        <w:rPr>
          <w:b/>
        </w:rPr>
      </w:pPr>
      <w:r w:rsidRPr="00AE3A6B">
        <w:rPr>
          <w:b/>
        </w:rPr>
        <w:t>Abbreviations</w:t>
      </w:r>
    </w:p>
    <w:p w14:paraId="35BAF63E" w14:textId="6295AF7F" w:rsidR="00D008A5" w:rsidRPr="00080F76" w:rsidRDefault="002F2058" w:rsidP="00080F76">
      <w:pPr>
        <w:pStyle w:val="NormalWeb"/>
        <w:spacing w:line="276" w:lineRule="auto"/>
        <w:ind w:firstLine="720"/>
        <w:rPr>
          <w:sz w:val="22"/>
          <w:szCs w:val="22"/>
        </w:rPr>
      </w:pPr>
      <w:r w:rsidRPr="00345B72">
        <w:rPr>
          <w:sz w:val="22"/>
          <w:szCs w:val="22"/>
        </w:rPr>
        <w:t>IAMWARM- Irrigated Agriculture Modernization and Water Bodies Restoration and Management</w:t>
      </w:r>
      <w:r w:rsidR="00080F76">
        <w:rPr>
          <w:sz w:val="22"/>
          <w:szCs w:val="22"/>
        </w:rPr>
        <w:t>.</w:t>
      </w:r>
    </w:p>
    <w:p w14:paraId="2D740F60" w14:textId="77777777" w:rsidR="006F03CD" w:rsidRPr="000D79E9" w:rsidRDefault="006F03CD" w:rsidP="006F03CD">
      <w:pPr>
        <w:rPr>
          <w:rFonts w:ascii="Times New Roman" w:eastAsia="Calibri" w:hAnsi="Times New Roman" w:cs="Times New Roman"/>
          <w:b/>
          <w:bCs/>
          <w:sz w:val="24"/>
          <w:szCs w:val="24"/>
          <w:lang w:val="en-US"/>
        </w:rPr>
      </w:pPr>
      <w:bookmarkStart w:id="1" w:name="_Hlk180402183"/>
      <w:bookmarkStart w:id="2" w:name="_Hlk183680988"/>
      <w:r w:rsidRPr="000D79E9">
        <w:rPr>
          <w:rFonts w:ascii="Times New Roman" w:eastAsia="Calibri" w:hAnsi="Times New Roman" w:cs="Times New Roman"/>
          <w:b/>
          <w:bCs/>
          <w:sz w:val="24"/>
          <w:szCs w:val="24"/>
          <w:lang w:val="en-US"/>
        </w:rPr>
        <w:t>Disclaimer (Artificial intelligence)</w:t>
      </w:r>
    </w:p>
    <w:bookmarkEnd w:id="1"/>
    <w:bookmarkEnd w:id="2"/>
    <w:p w14:paraId="65168EE0" w14:textId="005AA4F2" w:rsidR="006F03CD" w:rsidRPr="000D79E9" w:rsidRDefault="000D79E9" w:rsidP="000D79E9">
      <w:pPr>
        <w:pStyle w:val="NormalWeb"/>
        <w:spacing w:line="276" w:lineRule="auto"/>
        <w:ind w:firstLine="720"/>
        <w:jc w:val="both"/>
        <w:rPr>
          <w:bCs/>
          <w:sz w:val="22"/>
          <w:szCs w:val="22"/>
        </w:rPr>
      </w:pPr>
      <w:r w:rsidRPr="000D79E9">
        <w:rPr>
          <w:bCs/>
          <w:sz w:val="22"/>
          <w:szCs w:val="22"/>
        </w:rPr>
        <w:t xml:space="preserve">I hereby declare that generative AI technologies, such as Large Language Models (e.g., </w:t>
      </w:r>
      <w:proofErr w:type="spellStart"/>
      <w:r w:rsidRPr="000D79E9">
        <w:rPr>
          <w:bCs/>
          <w:sz w:val="22"/>
          <w:szCs w:val="22"/>
        </w:rPr>
        <w:t>ChatGPT</w:t>
      </w:r>
      <w:proofErr w:type="spellEnd"/>
      <w:r w:rsidRPr="000D79E9">
        <w:rPr>
          <w:bCs/>
          <w:sz w:val="22"/>
          <w:szCs w:val="22"/>
        </w:rPr>
        <w:t>) and text-to-image generators, have not been used during the writing or editing of this manuscript.</w:t>
      </w:r>
    </w:p>
    <w:p w14:paraId="6139140C" w14:textId="29C24A23" w:rsidR="002F2058" w:rsidRPr="0023340C" w:rsidRDefault="00C311A1" w:rsidP="002F2058">
      <w:pPr>
        <w:pStyle w:val="NormalWeb"/>
        <w:rPr>
          <w:b/>
          <w:bCs/>
        </w:rPr>
      </w:pPr>
      <w:r>
        <w:rPr>
          <w:b/>
          <w:bCs/>
        </w:rPr>
        <w:t>Reference</w:t>
      </w:r>
    </w:p>
    <w:p w14:paraId="35189124" w14:textId="600C1916" w:rsidR="00F81F17" w:rsidRPr="00F81F17" w:rsidRDefault="00F81F17" w:rsidP="00F81F17">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704070">
        <w:rPr>
          <w:sz w:val="22"/>
          <w:szCs w:val="22"/>
        </w:rPr>
        <w:t>Kaviya</w:t>
      </w:r>
      <w:proofErr w:type="spellEnd"/>
      <w:r w:rsidRPr="00704070">
        <w:rPr>
          <w:sz w:val="22"/>
          <w:szCs w:val="22"/>
        </w:rPr>
        <w:t xml:space="preserve">, P., &amp; </w:t>
      </w:r>
      <w:r w:rsidR="003576FF">
        <w:rPr>
          <w:sz w:val="22"/>
          <w:szCs w:val="22"/>
        </w:rPr>
        <w:t xml:space="preserve">S. </w:t>
      </w:r>
      <w:proofErr w:type="spellStart"/>
      <w:r w:rsidR="003576FF">
        <w:rPr>
          <w:sz w:val="22"/>
          <w:szCs w:val="22"/>
        </w:rPr>
        <w:t>Durairaj</w:t>
      </w:r>
      <w:proofErr w:type="spellEnd"/>
      <w:r w:rsidRPr="00704070">
        <w:rPr>
          <w:sz w:val="22"/>
          <w:szCs w:val="22"/>
        </w:rPr>
        <w:t>.</w:t>
      </w:r>
      <w:r>
        <w:rPr>
          <w:sz w:val="22"/>
          <w:szCs w:val="22"/>
        </w:rPr>
        <w:t xml:space="preserve"> (2023)</w:t>
      </w:r>
      <w:r w:rsidR="00B62E32">
        <w:rPr>
          <w:sz w:val="22"/>
          <w:szCs w:val="22"/>
        </w:rPr>
        <w:t>.</w:t>
      </w:r>
      <w:r w:rsidRPr="00704070">
        <w:rPr>
          <w:sz w:val="22"/>
          <w:szCs w:val="22"/>
        </w:rPr>
        <w:t xml:space="preserve"> A Study on Profile beneficiaries of IAMWARM farmers in Tiruchirappalli District of Tamil Nadu</w:t>
      </w:r>
      <w:r>
        <w:rPr>
          <w:sz w:val="22"/>
          <w:szCs w:val="22"/>
        </w:rPr>
        <w:t>. “New Era Agriculture Magazine”.</w:t>
      </w:r>
      <w:r w:rsidRPr="00657741">
        <w:t xml:space="preserve"> </w:t>
      </w:r>
      <w:r w:rsidRPr="00657741">
        <w:rPr>
          <w:sz w:val="22"/>
          <w:szCs w:val="22"/>
        </w:rPr>
        <w:t>E-ISSN: 2583-5173</w:t>
      </w:r>
      <w:r>
        <w:rPr>
          <w:sz w:val="22"/>
          <w:szCs w:val="22"/>
        </w:rPr>
        <w:t>, 2(1). Pp: 77-82.</w:t>
      </w:r>
    </w:p>
    <w:p w14:paraId="51C90C66" w14:textId="2A92F581" w:rsidR="002A0EC9" w:rsidRDefault="00080F76"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Pr>
          <w:sz w:val="22"/>
          <w:szCs w:val="22"/>
        </w:rPr>
        <w:t>Kamesh, T.M., et al.</w:t>
      </w:r>
      <w:r w:rsidR="002A0EC9" w:rsidRPr="002A0EC9">
        <w:rPr>
          <w:sz w:val="22"/>
          <w:szCs w:val="22"/>
        </w:rPr>
        <w:t xml:space="preserve"> (202</w:t>
      </w:r>
      <w:r>
        <w:rPr>
          <w:sz w:val="22"/>
          <w:szCs w:val="22"/>
        </w:rPr>
        <w:t>3</w:t>
      </w:r>
      <w:r w:rsidR="002A0EC9" w:rsidRPr="002A0EC9">
        <w:rPr>
          <w:sz w:val="22"/>
          <w:szCs w:val="22"/>
        </w:rPr>
        <w:t>).</w:t>
      </w:r>
      <w:r>
        <w:rPr>
          <w:sz w:val="22"/>
          <w:szCs w:val="22"/>
        </w:rPr>
        <w:t xml:space="preserve"> Study on Irrigation water Productivity under different </w:t>
      </w:r>
      <w:r w:rsidR="00593100">
        <w:rPr>
          <w:sz w:val="22"/>
          <w:szCs w:val="22"/>
        </w:rPr>
        <w:t>environments of</w:t>
      </w:r>
      <w:r>
        <w:rPr>
          <w:sz w:val="22"/>
          <w:szCs w:val="22"/>
        </w:rPr>
        <w:t xml:space="preserve"> Tamil Nadu</w:t>
      </w:r>
      <w:r w:rsidR="002A0EC9" w:rsidRPr="002A0EC9">
        <w:rPr>
          <w:sz w:val="22"/>
          <w:szCs w:val="22"/>
        </w:rPr>
        <w:t xml:space="preserve">. </w:t>
      </w:r>
      <w:r w:rsidR="002A0EC9" w:rsidRPr="002A0EC9">
        <w:rPr>
          <w:i/>
          <w:iCs/>
          <w:sz w:val="22"/>
          <w:szCs w:val="22"/>
        </w:rPr>
        <w:t>Journal of</w:t>
      </w:r>
      <w:r>
        <w:rPr>
          <w:i/>
          <w:iCs/>
          <w:sz w:val="22"/>
          <w:szCs w:val="22"/>
        </w:rPr>
        <w:t xml:space="preserve"> Experimental</w:t>
      </w:r>
      <w:r w:rsidR="002A0EC9" w:rsidRPr="002A0EC9">
        <w:rPr>
          <w:i/>
          <w:iCs/>
          <w:sz w:val="22"/>
          <w:szCs w:val="22"/>
        </w:rPr>
        <w:t xml:space="preserve"> Agricultur</w:t>
      </w:r>
      <w:r>
        <w:rPr>
          <w:i/>
          <w:iCs/>
          <w:sz w:val="22"/>
          <w:szCs w:val="22"/>
        </w:rPr>
        <w:t>e International</w:t>
      </w:r>
      <w:r w:rsidR="002A0EC9" w:rsidRPr="002A0EC9">
        <w:rPr>
          <w:sz w:val="22"/>
          <w:szCs w:val="22"/>
        </w:rPr>
        <w:t xml:space="preserve">, </w:t>
      </w:r>
      <w:r>
        <w:rPr>
          <w:sz w:val="22"/>
          <w:szCs w:val="22"/>
        </w:rPr>
        <w:t>45</w:t>
      </w:r>
      <w:r w:rsidR="002A0EC9" w:rsidRPr="002A0EC9">
        <w:rPr>
          <w:sz w:val="22"/>
          <w:szCs w:val="22"/>
        </w:rPr>
        <w:t>(</w:t>
      </w:r>
      <w:r>
        <w:rPr>
          <w:sz w:val="22"/>
          <w:szCs w:val="22"/>
        </w:rPr>
        <w:t>9</w:t>
      </w:r>
      <w:r w:rsidR="002A0EC9" w:rsidRPr="002A0EC9">
        <w:rPr>
          <w:sz w:val="22"/>
          <w:szCs w:val="22"/>
        </w:rPr>
        <w:t xml:space="preserve">), </w:t>
      </w:r>
      <w:r>
        <w:rPr>
          <w:sz w:val="22"/>
          <w:szCs w:val="22"/>
        </w:rPr>
        <w:t>108</w:t>
      </w:r>
      <w:r w:rsidR="002A0EC9" w:rsidRPr="002A0EC9">
        <w:rPr>
          <w:sz w:val="22"/>
          <w:szCs w:val="22"/>
        </w:rPr>
        <w:t>–</w:t>
      </w:r>
      <w:r>
        <w:rPr>
          <w:sz w:val="22"/>
          <w:szCs w:val="22"/>
        </w:rPr>
        <w:t>1</w:t>
      </w:r>
      <w:r w:rsidR="002A0EC9" w:rsidRPr="002A0EC9">
        <w:rPr>
          <w:sz w:val="22"/>
          <w:szCs w:val="22"/>
        </w:rPr>
        <w:t>1</w:t>
      </w:r>
      <w:r>
        <w:rPr>
          <w:sz w:val="22"/>
          <w:szCs w:val="22"/>
        </w:rPr>
        <w:t>6</w:t>
      </w:r>
      <w:r w:rsidR="002A0EC9" w:rsidRPr="002A0EC9">
        <w:rPr>
          <w:sz w:val="22"/>
          <w:szCs w:val="22"/>
        </w:rPr>
        <w:t>.</w:t>
      </w:r>
    </w:p>
    <w:p w14:paraId="383531AC" w14:textId="2E45873A"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FD7D8A">
        <w:rPr>
          <w:sz w:val="22"/>
          <w:szCs w:val="22"/>
        </w:rPr>
        <w:t>Anbarasan</w:t>
      </w:r>
      <w:proofErr w:type="spellEnd"/>
      <w:r w:rsidRPr="00FD7D8A">
        <w:rPr>
          <w:sz w:val="22"/>
          <w:szCs w:val="22"/>
        </w:rPr>
        <w:t xml:space="preserve">, P., &amp; </w:t>
      </w:r>
      <w:proofErr w:type="spellStart"/>
      <w:r w:rsidRPr="00FD7D8A">
        <w:rPr>
          <w:sz w:val="22"/>
          <w:szCs w:val="22"/>
        </w:rPr>
        <w:t>Elango</w:t>
      </w:r>
      <w:proofErr w:type="spellEnd"/>
      <w:r w:rsidRPr="00FD7D8A">
        <w:rPr>
          <w:sz w:val="22"/>
          <w:szCs w:val="22"/>
        </w:rPr>
        <w:t>, D. (2021). A case study analysis on E-agriculture (e-</w:t>
      </w:r>
      <w:proofErr w:type="spellStart"/>
      <w:r w:rsidRPr="00FD7D8A">
        <w:rPr>
          <w:sz w:val="22"/>
          <w:szCs w:val="22"/>
        </w:rPr>
        <w:t>velanmai</w:t>
      </w:r>
      <w:proofErr w:type="spellEnd"/>
      <w:r w:rsidRPr="00FD7D8A">
        <w:rPr>
          <w:sz w:val="22"/>
          <w:szCs w:val="22"/>
        </w:rPr>
        <w:t xml:space="preserve">): An ICT-based farm advisory service in Tamil Nadu. </w:t>
      </w:r>
      <w:r w:rsidRPr="00FD7D8A">
        <w:rPr>
          <w:i/>
          <w:iCs/>
          <w:sz w:val="22"/>
          <w:szCs w:val="22"/>
        </w:rPr>
        <w:t>International Journal of Current Microbiology and Applied Sciences</w:t>
      </w:r>
      <w:r w:rsidRPr="00FD7D8A">
        <w:rPr>
          <w:sz w:val="22"/>
          <w:szCs w:val="22"/>
        </w:rPr>
        <w:t xml:space="preserve">, 10(1), </w:t>
      </w:r>
      <w:r w:rsidR="00D02C19" w:rsidRPr="00D02C19">
        <w:rPr>
          <w:sz w:val="22"/>
          <w:szCs w:val="22"/>
        </w:rPr>
        <w:t>434-438</w:t>
      </w:r>
      <w:r w:rsidR="00D02C19">
        <w:rPr>
          <w:sz w:val="22"/>
          <w:szCs w:val="22"/>
        </w:rPr>
        <w:t>.</w:t>
      </w:r>
    </w:p>
    <w:p w14:paraId="6BBF6A8C" w14:textId="6884B7AC" w:rsidR="00FD7D8A" w:rsidRPr="00FD7D8A" w:rsidRDefault="005E586E"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Pr>
          <w:sz w:val="22"/>
          <w:szCs w:val="22"/>
        </w:rPr>
        <w:t>Ravichandran, V.K</w:t>
      </w:r>
      <w:r w:rsidR="00FD7D8A" w:rsidRPr="00FD7D8A">
        <w:rPr>
          <w:sz w:val="22"/>
          <w:szCs w:val="22"/>
        </w:rPr>
        <w:t>., et al. (20</w:t>
      </w:r>
      <w:r>
        <w:rPr>
          <w:sz w:val="22"/>
          <w:szCs w:val="22"/>
        </w:rPr>
        <w:t>15</w:t>
      </w:r>
      <w:r w:rsidR="00FD7D8A" w:rsidRPr="00FD7D8A">
        <w:rPr>
          <w:sz w:val="22"/>
          <w:szCs w:val="22"/>
        </w:rPr>
        <w:t>). Socio-economic impact of SRI and traditional rice cultivation in Villupuram District of Tamil Nadu: Experiences from TN-IAMWARM project</w:t>
      </w:r>
      <w:r>
        <w:rPr>
          <w:sz w:val="22"/>
          <w:szCs w:val="22"/>
        </w:rPr>
        <w:t xml:space="preserve">. </w:t>
      </w:r>
      <w:r>
        <w:rPr>
          <w:i/>
          <w:iCs/>
          <w:sz w:val="22"/>
          <w:szCs w:val="22"/>
        </w:rPr>
        <w:t>International</w:t>
      </w:r>
      <w:r w:rsidR="00FD7D8A" w:rsidRPr="00FD7D8A">
        <w:rPr>
          <w:i/>
          <w:iCs/>
          <w:sz w:val="22"/>
          <w:szCs w:val="22"/>
        </w:rPr>
        <w:t xml:space="preserve"> Journal of Agricultural </w:t>
      </w:r>
      <w:r>
        <w:rPr>
          <w:i/>
          <w:iCs/>
          <w:sz w:val="22"/>
          <w:szCs w:val="22"/>
        </w:rPr>
        <w:t>Sciences</w:t>
      </w:r>
      <w:r w:rsidR="00FD7D8A" w:rsidRPr="00FD7D8A">
        <w:rPr>
          <w:i/>
          <w:iCs/>
          <w:sz w:val="22"/>
          <w:szCs w:val="22"/>
        </w:rPr>
        <w:t>,</w:t>
      </w:r>
      <w:r>
        <w:rPr>
          <w:i/>
          <w:iCs/>
          <w:sz w:val="22"/>
          <w:szCs w:val="22"/>
        </w:rPr>
        <w:t xml:space="preserve"> 11(1)</w:t>
      </w:r>
      <w:r w:rsidR="00FD7D8A" w:rsidRPr="00FD7D8A">
        <w:rPr>
          <w:sz w:val="22"/>
          <w:szCs w:val="22"/>
        </w:rPr>
        <w:t>, 1</w:t>
      </w:r>
      <w:r>
        <w:rPr>
          <w:sz w:val="22"/>
          <w:szCs w:val="22"/>
        </w:rPr>
        <w:t>66</w:t>
      </w:r>
      <w:r w:rsidR="00FD7D8A" w:rsidRPr="00FD7D8A">
        <w:rPr>
          <w:sz w:val="22"/>
          <w:szCs w:val="22"/>
        </w:rPr>
        <w:t>–</w:t>
      </w:r>
      <w:r>
        <w:rPr>
          <w:sz w:val="22"/>
          <w:szCs w:val="22"/>
        </w:rPr>
        <w:t>1</w:t>
      </w:r>
      <w:r w:rsidR="00FD7D8A" w:rsidRPr="00FD7D8A">
        <w:rPr>
          <w:sz w:val="22"/>
          <w:szCs w:val="22"/>
        </w:rPr>
        <w:t>7</w:t>
      </w:r>
      <w:r>
        <w:rPr>
          <w:sz w:val="22"/>
          <w:szCs w:val="22"/>
        </w:rPr>
        <w:t>1</w:t>
      </w:r>
      <w:r w:rsidR="00FD7D8A" w:rsidRPr="00FD7D8A">
        <w:rPr>
          <w:sz w:val="22"/>
          <w:szCs w:val="22"/>
        </w:rPr>
        <w:t>.</w:t>
      </w:r>
    </w:p>
    <w:p w14:paraId="02975C2B" w14:textId="103A6473" w:rsid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FD7D8A">
        <w:rPr>
          <w:sz w:val="22"/>
          <w:szCs w:val="22"/>
        </w:rPr>
        <w:t>Gowthami</w:t>
      </w:r>
      <w:proofErr w:type="spellEnd"/>
      <w:r w:rsidRPr="00FD7D8A">
        <w:rPr>
          <w:sz w:val="22"/>
          <w:szCs w:val="22"/>
        </w:rPr>
        <w:t xml:space="preserve">, N., &amp; Ramesh, S. (2020). Impact of knowledge on TN-IAMP black gram growers in Madurai District of Tamil Nadu. </w:t>
      </w:r>
      <w:r w:rsidRPr="00FD7D8A">
        <w:rPr>
          <w:i/>
          <w:iCs/>
          <w:sz w:val="22"/>
          <w:szCs w:val="22"/>
        </w:rPr>
        <w:t>In</w:t>
      </w:r>
      <w:r w:rsidR="00345CFB">
        <w:rPr>
          <w:i/>
          <w:iCs/>
          <w:sz w:val="22"/>
          <w:szCs w:val="22"/>
        </w:rPr>
        <w:t>dian</w:t>
      </w:r>
      <w:r w:rsidRPr="00FD7D8A">
        <w:rPr>
          <w:i/>
          <w:iCs/>
          <w:sz w:val="22"/>
          <w:szCs w:val="22"/>
        </w:rPr>
        <w:t xml:space="preserve"> Journal of Pure &amp; Applied Biosciences</w:t>
      </w:r>
      <w:r w:rsidRPr="00FD7D8A">
        <w:rPr>
          <w:sz w:val="22"/>
          <w:szCs w:val="22"/>
        </w:rPr>
        <w:t>, 8(5), 335–338.</w:t>
      </w:r>
    </w:p>
    <w:p w14:paraId="03B77E98" w14:textId="69B7FA24"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FD7D8A">
        <w:rPr>
          <w:sz w:val="22"/>
          <w:szCs w:val="22"/>
        </w:rPr>
        <w:t xml:space="preserve">Jenkins, M. W., &amp; Scott, B. (2007). Behavioural indicators of household decision-making and demand for sanitation and potential gains from social marketing in Ghana. </w:t>
      </w:r>
      <w:r w:rsidRPr="00FD7D8A">
        <w:rPr>
          <w:i/>
          <w:iCs/>
          <w:sz w:val="22"/>
          <w:szCs w:val="22"/>
        </w:rPr>
        <w:t>Social Science &amp; Medicine</w:t>
      </w:r>
      <w:r w:rsidRPr="00FD7D8A">
        <w:rPr>
          <w:sz w:val="22"/>
          <w:szCs w:val="22"/>
        </w:rPr>
        <w:t>, 64(12), 2427–2442.</w:t>
      </w:r>
    </w:p>
    <w:p w14:paraId="1FCBDA81" w14:textId="331DAF00" w:rsidR="00FD7D8A" w:rsidRPr="00FD7D8A" w:rsidRDefault="00FD7D8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FD7D8A">
        <w:rPr>
          <w:sz w:val="22"/>
          <w:szCs w:val="22"/>
        </w:rPr>
        <w:t>Pingali</w:t>
      </w:r>
      <w:proofErr w:type="spellEnd"/>
      <w:r w:rsidRPr="00FD7D8A">
        <w:rPr>
          <w:sz w:val="22"/>
          <w:szCs w:val="22"/>
        </w:rPr>
        <w:t xml:space="preserve">, P. (2012). Green revolution: Impacts, limits, and the path ahead. </w:t>
      </w:r>
      <w:r w:rsidRPr="00FD7D8A">
        <w:rPr>
          <w:i/>
          <w:iCs/>
          <w:sz w:val="22"/>
          <w:szCs w:val="22"/>
        </w:rPr>
        <w:t>Proceedings of the National Academy of Sciences</w:t>
      </w:r>
      <w:r w:rsidR="0055335D">
        <w:rPr>
          <w:i/>
          <w:iCs/>
          <w:sz w:val="22"/>
          <w:szCs w:val="22"/>
        </w:rPr>
        <w:t xml:space="preserve"> (PNAS)</w:t>
      </w:r>
      <w:r w:rsidRPr="00FD7D8A">
        <w:rPr>
          <w:sz w:val="22"/>
          <w:szCs w:val="22"/>
        </w:rPr>
        <w:t>, 109(31), 12302–12308.</w:t>
      </w:r>
    </w:p>
    <w:p w14:paraId="6A8A5353" w14:textId="59F5A8A5" w:rsidR="00FD7D8A" w:rsidRPr="005A0F50" w:rsidRDefault="00AE120A" w:rsidP="00FD7D8A">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Pr>
          <w:sz w:val="22"/>
          <w:szCs w:val="22"/>
        </w:rPr>
        <w:t>Paramasivan</w:t>
      </w:r>
      <w:proofErr w:type="spellEnd"/>
      <w:r>
        <w:rPr>
          <w:sz w:val="22"/>
          <w:szCs w:val="22"/>
        </w:rPr>
        <w:t xml:space="preserve">, M &amp; </w:t>
      </w:r>
      <w:r w:rsidR="00363048">
        <w:rPr>
          <w:sz w:val="22"/>
          <w:szCs w:val="22"/>
        </w:rPr>
        <w:t>A</w:t>
      </w:r>
      <w:r>
        <w:rPr>
          <w:sz w:val="22"/>
          <w:szCs w:val="22"/>
        </w:rPr>
        <w:t xml:space="preserve">. </w:t>
      </w:r>
      <w:proofErr w:type="spellStart"/>
      <w:r>
        <w:rPr>
          <w:sz w:val="22"/>
          <w:szCs w:val="22"/>
        </w:rPr>
        <w:t>Selvarani</w:t>
      </w:r>
      <w:proofErr w:type="spellEnd"/>
      <w:r w:rsidR="00363048">
        <w:rPr>
          <w:sz w:val="22"/>
          <w:szCs w:val="22"/>
        </w:rPr>
        <w:t xml:space="preserve">. (2017). Productivity, water use efficiency and economics of system of rice intensification (SRI) in </w:t>
      </w:r>
      <w:proofErr w:type="spellStart"/>
      <w:r w:rsidR="00363048">
        <w:rPr>
          <w:sz w:val="22"/>
          <w:szCs w:val="22"/>
        </w:rPr>
        <w:t>Nichabanadhi</w:t>
      </w:r>
      <w:proofErr w:type="spellEnd"/>
      <w:r w:rsidR="00363048">
        <w:rPr>
          <w:sz w:val="22"/>
          <w:szCs w:val="22"/>
        </w:rPr>
        <w:t xml:space="preserve"> sub basin of southern Tamil Nadu.</w:t>
      </w:r>
      <w:r w:rsidR="0025328B">
        <w:rPr>
          <w:sz w:val="22"/>
          <w:szCs w:val="22"/>
        </w:rPr>
        <w:t xml:space="preserve"> </w:t>
      </w:r>
      <w:r w:rsidR="0025328B" w:rsidRPr="0025328B">
        <w:rPr>
          <w:i/>
          <w:iCs/>
          <w:sz w:val="22"/>
          <w:szCs w:val="22"/>
        </w:rPr>
        <w:t>“Applied and Natural Science Foundation</w:t>
      </w:r>
      <w:r w:rsidR="0025328B">
        <w:rPr>
          <w:i/>
          <w:iCs/>
          <w:sz w:val="22"/>
          <w:szCs w:val="22"/>
        </w:rPr>
        <w:t>. 9(1), 286-290</w:t>
      </w:r>
      <w:r w:rsidR="005A0F50" w:rsidRPr="005A0F50">
        <w:rPr>
          <w:sz w:val="22"/>
          <w:szCs w:val="22"/>
        </w:rPr>
        <w:t xml:space="preserve">. DOI: </w:t>
      </w:r>
      <w:hyperlink r:id="rId8" w:history="1">
        <w:r w:rsidR="005A0F50" w:rsidRPr="005A0F50">
          <w:rPr>
            <w:rStyle w:val="Hyperlink"/>
            <w:sz w:val="22"/>
            <w:szCs w:val="22"/>
          </w:rPr>
          <w:t>https://doi.org/10.31018/jans.v9i1.1185</w:t>
        </w:r>
      </w:hyperlink>
    </w:p>
    <w:p w14:paraId="0EDCF99A" w14:textId="542B3FFF" w:rsidR="003D1824" w:rsidRDefault="003D1824" w:rsidP="003D1824">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FD7D8A">
        <w:rPr>
          <w:sz w:val="22"/>
          <w:szCs w:val="22"/>
        </w:rPr>
        <w:lastRenderedPageBreak/>
        <w:t>Muthulakshmi</w:t>
      </w:r>
      <w:proofErr w:type="spellEnd"/>
      <w:r w:rsidRPr="00FD7D8A">
        <w:rPr>
          <w:sz w:val="22"/>
          <w:szCs w:val="22"/>
        </w:rPr>
        <w:t xml:space="preserve">, K., </w:t>
      </w:r>
      <w:proofErr w:type="spellStart"/>
      <w:r w:rsidRPr="00FD7D8A">
        <w:rPr>
          <w:sz w:val="22"/>
          <w:szCs w:val="22"/>
        </w:rPr>
        <w:t>Ponnarasi</w:t>
      </w:r>
      <w:proofErr w:type="spellEnd"/>
      <w:r w:rsidRPr="00FD7D8A">
        <w:rPr>
          <w:sz w:val="22"/>
          <w:szCs w:val="22"/>
        </w:rPr>
        <w:t xml:space="preserve">, T., &amp; </w:t>
      </w:r>
      <w:proofErr w:type="spellStart"/>
      <w:r w:rsidRPr="00FD7D8A">
        <w:rPr>
          <w:sz w:val="22"/>
          <w:szCs w:val="22"/>
        </w:rPr>
        <w:t>Gangadharan</w:t>
      </w:r>
      <w:proofErr w:type="spellEnd"/>
      <w:r w:rsidRPr="00FD7D8A">
        <w:rPr>
          <w:sz w:val="22"/>
          <w:szCs w:val="22"/>
        </w:rPr>
        <w:t xml:space="preserve">, S. (2024). Impact of Tamil Nadu Irrigated Agriculture Modernization Project </w:t>
      </w:r>
      <w:proofErr w:type="spellStart"/>
      <w:r w:rsidRPr="00FD7D8A">
        <w:rPr>
          <w:sz w:val="22"/>
          <w:szCs w:val="22"/>
        </w:rPr>
        <w:t>Melur</w:t>
      </w:r>
      <w:proofErr w:type="spellEnd"/>
      <w:r w:rsidRPr="00FD7D8A">
        <w:rPr>
          <w:sz w:val="22"/>
          <w:szCs w:val="22"/>
        </w:rPr>
        <w:t xml:space="preserve"> Farmer Producer Organization Company Ltd.,</w:t>
      </w:r>
      <w:r>
        <w:rPr>
          <w:sz w:val="22"/>
          <w:szCs w:val="22"/>
        </w:rPr>
        <w:t xml:space="preserve"> - </w:t>
      </w:r>
      <w:r w:rsidRPr="00FD7D8A">
        <w:rPr>
          <w:sz w:val="22"/>
          <w:szCs w:val="22"/>
        </w:rPr>
        <w:t xml:space="preserve">A socio-economic analysis. </w:t>
      </w:r>
      <w:r w:rsidRPr="00FD7D8A">
        <w:rPr>
          <w:i/>
          <w:iCs/>
          <w:sz w:val="22"/>
          <w:szCs w:val="22"/>
        </w:rPr>
        <w:t>Economic Affairs</w:t>
      </w:r>
      <w:r w:rsidRPr="00FD7D8A">
        <w:rPr>
          <w:sz w:val="22"/>
          <w:szCs w:val="22"/>
        </w:rPr>
        <w:t>, 69(1), 751–754.</w:t>
      </w:r>
    </w:p>
    <w:p w14:paraId="14AA0824" w14:textId="1D601180" w:rsidR="00C87DF3" w:rsidRDefault="00C87DF3" w:rsidP="003D1824">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C87DF3">
        <w:rPr>
          <w:sz w:val="22"/>
          <w:szCs w:val="22"/>
        </w:rPr>
        <w:t xml:space="preserve">Balasubramanian, V., </w:t>
      </w:r>
      <w:proofErr w:type="spellStart"/>
      <w:r w:rsidRPr="00C87DF3">
        <w:rPr>
          <w:sz w:val="22"/>
          <w:szCs w:val="22"/>
        </w:rPr>
        <w:t>Vashisht</w:t>
      </w:r>
      <w:proofErr w:type="spellEnd"/>
      <w:r w:rsidRPr="00C87DF3">
        <w:rPr>
          <w:sz w:val="22"/>
          <w:szCs w:val="22"/>
        </w:rPr>
        <w:t>, D., Cletus, J., &amp; Sakthivel, N. (2012). Plant β-1, 3-glucanases: their biological functions and transgenic expression against phytopathogenic fungi. Biotechnology letters, 34, 1983-1990.</w:t>
      </w:r>
    </w:p>
    <w:p w14:paraId="098C1ECA" w14:textId="510375EB" w:rsidR="00C87DF3" w:rsidRDefault="00C87DF3" w:rsidP="003D1824">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C87DF3">
        <w:rPr>
          <w:sz w:val="22"/>
          <w:szCs w:val="22"/>
        </w:rPr>
        <w:t xml:space="preserve">Singh, R., </w:t>
      </w:r>
      <w:proofErr w:type="spellStart"/>
      <w:r w:rsidRPr="00C87DF3">
        <w:rPr>
          <w:sz w:val="22"/>
          <w:szCs w:val="22"/>
        </w:rPr>
        <w:t>Shedbalkar</w:t>
      </w:r>
      <w:proofErr w:type="spellEnd"/>
      <w:r w:rsidRPr="00C87DF3">
        <w:rPr>
          <w:sz w:val="22"/>
          <w:szCs w:val="22"/>
        </w:rPr>
        <w:t xml:space="preserve">, U. U., Wadhwani, S. A., &amp; </w:t>
      </w:r>
      <w:proofErr w:type="spellStart"/>
      <w:r w:rsidRPr="00C87DF3">
        <w:rPr>
          <w:sz w:val="22"/>
          <w:szCs w:val="22"/>
        </w:rPr>
        <w:t>Chopade</w:t>
      </w:r>
      <w:proofErr w:type="spellEnd"/>
      <w:r w:rsidRPr="00C87DF3">
        <w:rPr>
          <w:sz w:val="22"/>
          <w:szCs w:val="22"/>
        </w:rPr>
        <w:t xml:space="preserve">, B. A. (2015). </w:t>
      </w:r>
      <w:proofErr w:type="spellStart"/>
      <w:r w:rsidRPr="00C87DF3">
        <w:rPr>
          <w:sz w:val="22"/>
          <w:szCs w:val="22"/>
        </w:rPr>
        <w:t>Bacteriagenic</w:t>
      </w:r>
      <w:proofErr w:type="spellEnd"/>
      <w:r w:rsidRPr="00C87DF3">
        <w:rPr>
          <w:sz w:val="22"/>
          <w:szCs w:val="22"/>
        </w:rPr>
        <w:t xml:space="preserve"> silver nanoparticles: synthesis, mechanism, and applications. Applied microbiology and biotechnology, 99, 4579-4593.</w:t>
      </w:r>
    </w:p>
    <w:p w14:paraId="0CCF88B3" w14:textId="2F144C2A" w:rsidR="00C87DF3" w:rsidRDefault="00C87DF3" w:rsidP="003D1824">
      <w:pPr>
        <w:pStyle w:val="NormalWeb"/>
        <w:numPr>
          <w:ilvl w:val="0"/>
          <w:numId w:val="16"/>
        </w:numPr>
        <w:tabs>
          <w:tab w:val="left" w:pos="426"/>
        </w:tabs>
        <w:spacing w:before="0" w:beforeAutospacing="0" w:after="0" w:afterAutospacing="0" w:line="276" w:lineRule="auto"/>
        <w:ind w:left="142" w:firstLine="0"/>
        <w:jc w:val="both"/>
        <w:rPr>
          <w:sz w:val="22"/>
          <w:szCs w:val="22"/>
        </w:rPr>
      </w:pPr>
      <w:proofErr w:type="spellStart"/>
      <w:r w:rsidRPr="00C87DF3">
        <w:rPr>
          <w:sz w:val="22"/>
          <w:szCs w:val="22"/>
        </w:rPr>
        <w:t>Narayanamoorthy</w:t>
      </w:r>
      <w:proofErr w:type="spellEnd"/>
      <w:r w:rsidRPr="00C87DF3">
        <w:rPr>
          <w:sz w:val="22"/>
          <w:szCs w:val="22"/>
        </w:rPr>
        <w:t>, A. (2022). The Irrigation Future of India: Overview and Synthesis. The Irrigation Future of India: Development, Resource and Policy, 1-23.</w:t>
      </w:r>
    </w:p>
    <w:p w14:paraId="38BAA154" w14:textId="72118096" w:rsidR="00C87DF3" w:rsidRPr="00FD7D8A" w:rsidRDefault="00C87DF3" w:rsidP="003D1824">
      <w:pPr>
        <w:pStyle w:val="NormalWeb"/>
        <w:numPr>
          <w:ilvl w:val="0"/>
          <w:numId w:val="16"/>
        </w:numPr>
        <w:tabs>
          <w:tab w:val="left" w:pos="426"/>
        </w:tabs>
        <w:spacing w:before="0" w:beforeAutospacing="0" w:after="0" w:afterAutospacing="0" w:line="276" w:lineRule="auto"/>
        <w:ind w:left="142" w:firstLine="0"/>
        <w:jc w:val="both"/>
        <w:rPr>
          <w:sz w:val="22"/>
          <w:szCs w:val="22"/>
        </w:rPr>
      </w:pPr>
      <w:r w:rsidRPr="00C87DF3">
        <w:rPr>
          <w:sz w:val="22"/>
          <w:szCs w:val="22"/>
        </w:rPr>
        <w:t xml:space="preserve">Reddy, P. K., Reddy, B. S., Reddy, A. M., Kumari, C. R., &amp; Reddy, B. R. (2020). Irrigation management in </w:t>
      </w:r>
      <w:proofErr w:type="spellStart"/>
      <w:r w:rsidRPr="00C87DF3">
        <w:rPr>
          <w:sz w:val="22"/>
          <w:szCs w:val="22"/>
        </w:rPr>
        <w:t>Pigeonpea</w:t>
      </w:r>
      <w:proofErr w:type="spellEnd"/>
      <w:r w:rsidRPr="00C87DF3">
        <w:rPr>
          <w:sz w:val="22"/>
          <w:szCs w:val="22"/>
        </w:rPr>
        <w:t xml:space="preserve"> under rainfed </w:t>
      </w:r>
      <w:proofErr w:type="spellStart"/>
      <w:r w:rsidRPr="00C87DF3">
        <w:rPr>
          <w:sz w:val="22"/>
          <w:szCs w:val="22"/>
        </w:rPr>
        <w:t>Alfisols</w:t>
      </w:r>
      <w:proofErr w:type="spellEnd"/>
      <w:r w:rsidRPr="00C87DF3">
        <w:rPr>
          <w:sz w:val="22"/>
          <w:szCs w:val="22"/>
        </w:rPr>
        <w:t>. Journal of Pharmacognosy and Phytochemistry, 9(6), 136-139.</w:t>
      </w:r>
    </w:p>
    <w:p w14:paraId="7B51DECB" w14:textId="77777777" w:rsidR="003D1824" w:rsidRPr="00FD7D8A" w:rsidRDefault="003D1824" w:rsidP="003D1824">
      <w:pPr>
        <w:pStyle w:val="NormalWeb"/>
        <w:tabs>
          <w:tab w:val="left" w:pos="426"/>
        </w:tabs>
        <w:spacing w:before="0" w:beforeAutospacing="0" w:after="0" w:afterAutospacing="0" w:line="276" w:lineRule="auto"/>
        <w:ind w:left="142"/>
        <w:jc w:val="both"/>
        <w:rPr>
          <w:sz w:val="22"/>
          <w:szCs w:val="22"/>
        </w:rPr>
      </w:pPr>
    </w:p>
    <w:p w14:paraId="149C8FDC" w14:textId="77777777" w:rsidR="00E55C90" w:rsidRPr="00E0572F" w:rsidRDefault="00E55C90" w:rsidP="002D3F6A">
      <w:pPr>
        <w:pStyle w:val="NormalWeb"/>
        <w:tabs>
          <w:tab w:val="left" w:pos="2292"/>
        </w:tabs>
        <w:spacing w:line="360" w:lineRule="auto"/>
        <w:ind w:left="786"/>
        <w:jc w:val="both"/>
        <w:rPr>
          <w:sz w:val="22"/>
          <w:szCs w:val="22"/>
        </w:rPr>
      </w:pPr>
    </w:p>
    <w:sectPr w:rsidR="00E55C90" w:rsidRPr="00E0572F" w:rsidSect="00392E82">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72226" w14:textId="77777777" w:rsidR="009D7AF3" w:rsidRDefault="009D7AF3" w:rsidP="00417737">
      <w:pPr>
        <w:spacing w:after="0" w:line="240" w:lineRule="auto"/>
      </w:pPr>
      <w:r>
        <w:separator/>
      </w:r>
    </w:p>
  </w:endnote>
  <w:endnote w:type="continuationSeparator" w:id="0">
    <w:p w14:paraId="4499EE72" w14:textId="77777777" w:rsidR="009D7AF3" w:rsidRDefault="009D7AF3" w:rsidP="0041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7127" w14:textId="77777777" w:rsidR="00E100EA" w:rsidRDefault="00E1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6EDA" w14:textId="77777777" w:rsidR="00E100EA" w:rsidRDefault="00E1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BBC0" w14:textId="77777777" w:rsidR="00E100EA" w:rsidRDefault="00E1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BEF75" w14:textId="77777777" w:rsidR="009D7AF3" w:rsidRDefault="009D7AF3" w:rsidP="00417737">
      <w:pPr>
        <w:spacing w:after="0" w:line="240" w:lineRule="auto"/>
      </w:pPr>
      <w:r>
        <w:separator/>
      </w:r>
    </w:p>
  </w:footnote>
  <w:footnote w:type="continuationSeparator" w:id="0">
    <w:p w14:paraId="6BD013F8" w14:textId="77777777" w:rsidR="009D7AF3" w:rsidRDefault="009D7AF3" w:rsidP="0041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EDE1" w14:textId="149E2418" w:rsidR="00E100EA" w:rsidRDefault="00E10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92A8" w14:textId="11DB7447" w:rsidR="00E100EA" w:rsidRDefault="00E10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0DBA" w14:textId="6CFF2E3F" w:rsidR="00E100EA" w:rsidRDefault="00E1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C1797"/>
    <w:multiLevelType w:val="multilevel"/>
    <w:tmpl w:val="872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7B0CE8"/>
    <w:multiLevelType w:val="hybridMultilevel"/>
    <w:tmpl w:val="83C21708"/>
    <w:lvl w:ilvl="0" w:tplc="4009000F">
      <w:start w:val="1"/>
      <w:numFmt w:val="decimal"/>
      <w:lvlText w:val="%1."/>
      <w:lvlJc w:val="left"/>
      <w:pPr>
        <w:ind w:left="360"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7"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1D39F9"/>
    <w:multiLevelType w:val="hybridMultilevel"/>
    <w:tmpl w:val="8D602322"/>
    <w:lvl w:ilvl="0" w:tplc="3B42D6CA">
      <w:start w:val="1"/>
      <w:numFmt w:val="decimal"/>
      <w:lvlText w:val="%1."/>
      <w:lvlJc w:val="left"/>
      <w:pPr>
        <w:ind w:left="786"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4"/>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yMzGxNDQ0srA0MDRQ0lEKTi0uzszPAykwrgUAM0XrSiwAAAA="/>
  </w:docVars>
  <w:rsids>
    <w:rsidRoot w:val="006409ED"/>
    <w:rsid w:val="000114D6"/>
    <w:rsid w:val="000233BA"/>
    <w:rsid w:val="00053E29"/>
    <w:rsid w:val="00077DB8"/>
    <w:rsid w:val="00080F76"/>
    <w:rsid w:val="00097CBA"/>
    <w:rsid w:val="000D3485"/>
    <w:rsid w:val="000D79E9"/>
    <w:rsid w:val="000E6DB1"/>
    <w:rsid w:val="00132C6A"/>
    <w:rsid w:val="00150EAA"/>
    <w:rsid w:val="0015361C"/>
    <w:rsid w:val="00176E33"/>
    <w:rsid w:val="001A0D41"/>
    <w:rsid w:val="001A345A"/>
    <w:rsid w:val="001B37B3"/>
    <w:rsid w:val="001B7051"/>
    <w:rsid w:val="001D22BD"/>
    <w:rsid w:val="001F76BF"/>
    <w:rsid w:val="00207775"/>
    <w:rsid w:val="0021559B"/>
    <w:rsid w:val="002304EF"/>
    <w:rsid w:val="0023340C"/>
    <w:rsid w:val="002355E2"/>
    <w:rsid w:val="00237DC9"/>
    <w:rsid w:val="0025328B"/>
    <w:rsid w:val="0025563F"/>
    <w:rsid w:val="002601CA"/>
    <w:rsid w:val="00273A07"/>
    <w:rsid w:val="00282C0E"/>
    <w:rsid w:val="002A0EC9"/>
    <w:rsid w:val="002B47B0"/>
    <w:rsid w:val="002C5BCE"/>
    <w:rsid w:val="002D1775"/>
    <w:rsid w:val="002D3F6A"/>
    <w:rsid w:val="002F2058"/>
    <w:rsid w:val="003227B3"/>
    <w:rsid w:val="00325428"/>
    <w:rsid w:val="0032787D"/>
    <w:rsid w:val="00332F15"/>
    <w:rsid w:val="00335347"/>
    <w:rsid w:val="00345B72"/>
    <w:rsid w:val="00345CFB"/>
    <w:rsid w:val="003576FF"/>
    <w:rsid w:val="00363048"/>
    <w:rsid w:val="00365BA5"/>
    <w:rsid w:val="00392E82"/>
    <w:rsid w:val="003A56DA"/>
    <w:rsid w:val="003D1824"/>
    <w:rsid w:val="00400B21"/>
    <w:rsid w:val="00417737"/>
    <w:rsid w:val="00430F5C"/>
    <w:rsid w:val="00460330"/>
    <w:rsid w:val="004765A5"/>
    <w:rsid w:val="004B3E45"/>
    <w:rsid w:val="004D1626"/>
    <w:rsid w:val="00513818"/>
    <w:rsid w:val="00521C61"/>
    <w:rsid w:val="00536151"/>
    <w:rsid w:val="0055335D"/>
    <w:rsid w:val="00593100"/>
    <w:rsid w:val="005945F8"/>
    <w:rsid w:val="005A0F50"/>
    <w:rsid w:val="005B0EF3"/>
    <w:rsid w:val="005D6B7F"/>
    <w:rsid w:val="005E5592"/>
    <w:rsid w:val="005E586E"/>
    <w:rsid w:val="005F77AA"/>
    <w:rsid w:val="00610331"/>
    <w:rsid w:val="00626D1F"/>
    <w:rsid w:val="00633E9C"/>
    <w:rsid w:val="006409ED"/>
    <w:rsid w:val="006517A7"/>
    <w:rsid w:val="00657741"/>
    <w:rsid w:val="00671C20"/>
    <w:rsid w:val="006D797F"/>
    <w:rsid w:val="006F03CD"/>
    <w:rsid w:val="00704070"/>
    <w:rsid w:val="00706FA8"/>
    <w:rsid w:val="007A5E28"/>
    <w:rsid w:val="007B7A38"/>
    <w:rsid w:val="007C1803"/>
    <w:rsid w:val="007D6A6B"/>
    <w:rsid w:val="007E580C"/>
    <w:rsid w:val="0084020D"/>
    <w:rsid w:val="00872791"/>
    <w:rsid w:val="0088491C"/>
    <w:rsid w:val="008C1204"/>
    <w:rsid w:val="008C3BDA"/>
    <w:rsid w:val="008D637C"/>
    <w:rsid w:val="008F77FC"/>
    <w:rsid w:val="0091489C"/>
    <w:rsid w:val="0093542C"/>
    <w:rsid w:val="009A6F9D"/>
    <w:rsid w:val="009D7AF3"/>
    <w:rsid w:val="009E5054"/>
    <w:rsid w:val="009E5F41"/>
    <w:rsid w:val="009F1498"/>
    <w:rsid w:val="00A263EF"/>
    <w:rsid w:val="00A35AC9"/>
    <w:rsid w:val="00AC1632"/>
    <w:rsid w:val="00AD0C27"/>
    <w:rsid w:val="00AE120A"/>
    <w:rsid w:val="00AE3A6B"/>
    <w:rsid w:val="00B06B74"/>
    <w:rsid w:val="00B246A7"/>
    <w:rsid w:val="00B24822"/>
    <w:rsid w:val="00B365DF"/>
    <w:rsid w:val="00B62E32"/>
    <w:rsid w:val="00B64879"/>
    <w:rsid w:val="00B82833"/>
    <w:rsid w:val="00B96839"/>
    <w:rsid w:val="00BC1B6E"/>
    <w:rsid w:val="00BC3728"/>
    <w:rsid w:val="00BD4DDC"/>
    <w:rsid w:val="00C311A1"/>
    <w:rsid w:val="00C43AE7"/>
    <w:rsid w:val="00C472A4"/>
    <w:rsid w:val="00C55C57"/>
    <w:rsid w:val="00C87DF3"/>
    <w:rsid w:val="00C934D8"/>
    <w:rsid w:val="00CB5C0A"/>
    <w:rsid w:val="00CC5421"/>
    <w:rsid w:val="00CC727E"/>
    <w:rsid w:val="00CD1D65"/>
    <w:rsid w:val="00D008A5"/>
    <w:rsid w:val="00D02C19"/>
    <w:rsid w:val="00D250D9"/>
    <w:rsid w:val="00D46A23"/>
    <w:rsid w:val="00DA3C3E"/>
    <w:rsid w:val="00DA4D77"/>
    <w:rsid w:val="00DA4DDB"/>
    <w:rsid w:val="00DC206A"/>
    <w:rsid w:val="00DD3E00"/>
    <w:rsid w:val="00DE1203"/>
    <w:rsid w:val="00DE5ED2"/>
    <w:rsid w:val="00E0572F"/>
    <w:rsid w:val="00E05E98"/>
    <w:rsid w:val="00E100EA"/>
    <w:rsid w:val="00E2501B"/>
    <w:rsid w:val="00E41DA7"/>
    <w:rsid w:val="00E43ACF"/>
    <w:rsid w:val="00E55C90"/>
    <w:rsid w:val="00E64DC2"/>
    <w:rsid w:val="00E65479"/>
    <w:rsid w:val="00E85F0F"/>
    <w:rsid w:val="00E92114"/>
    <w:rsid w:val="00E94A88"/>
    <w:rsid w:val="00EA5319"/>
    <w:rsid w:val="00EB485E"/>
    <w:rsid w:val="00EC2906"/>
    <w:rsid w:val="00EC734F"/>
    <w:rsid w:val="00EE34C6"/>
    <w:rsid w:val="00F14251"/>
    <w:rsid w:val="00F31BB9"/>
    <w:rsid w:val="00F81F17"/>
    <w:rsid w:val="00F9728A"/>
    <w:rsid w:val="00FD7D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126D"/>
  <w15:chartTrackingRefBased/>
  <w15:docId w15:val="{5C3EC14C-62A7-4A54-81FE-9CE35562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5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03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06FA8"/>
    <w:rPr>
      <w:b/>
      <w:bCs/>
    </w:rPr>
  </w:style>
  <w:style w:type="paragraph" w:styleId="Header">
    <w:name w:val="header"/>
    <w:basedOn w:val="Normal"/>
    <w:link w:val="HeaderChar"/>
    <w:uiPriority w:val="99"/>
    <w:unhideWhenUsed/>
    <w:rsid w:val="00417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37"/>
  </w:style>
  <w:style w:type="paragraph" w:styleId="Footer">
    <w:name w:val="footer"/>
    <w:basedOn w:val="Normal"/>
    <w:link w:val="FooterChar"/>
    <w:uiPriority w:val="99"/>
    <w:unhideWhenUsed/>
    <w:rsid w:val="00417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37"/>
  </w:style>
  <w:style w:type="character" w:styleId="Hyperlink">
    <w:name w:val="Hyperlink"/>
    <w:basedOn w:val="DefaultParagraphFont"/>
    <w:uiPriority w:val="99"/>
    <w:unhideWhenUsed/>
    <w:rsid w:val="00D250D9"/>
    <w:rPr>
      <w:color w:val="0000FF"/>
      <w:u w:val="single"/>
    </w:rPr>
  </w:style>
  <w:style w:type="paragraph" w:styleId="ListParagraph">
    <w:name w:val="List Paragraph"/>
    <w:basedOn w:val="Normal"/>
    <w:uiPriority w:val="34"/>
    <w:qFormat/>
    <w:rsid w:val="00D250D9"/>
    <w:pPr>
      <w:ind w:left="720"/>
      <w:contextualSpacing/>
    </w:pPr>
  </w:style>
  <w:style w:type="character" w:customStyle="1" w:styleId="Heading1Char">
    <w:name w:val="Heading 1 Char"/>
    <w:basedOn w:val="DefaultParagraphFont"/>
    <w:link w:val="Heading1"/>
    <w:uiPriority w:val="9"/>
    <w:rsid w:val="00EC73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C0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55C90"/>
    <w:rPr>
      <w:i/>
      <w:iCs/>
    </w:rPr>
  </w:style>
  <w:style w:type="character" w:customStyle="1" w:styleId="UnresolvedMention1">
    <w:name w:val="Unresolved Mention1"/>
    <w:basedOn w:val="DefaultParagraphFont"/>
    <w:uiPriority w:val="99"/>
    <w:semiHidden/>
    <w:unhideWhenUsed/>
    <w:rsid w:val="00E43ACF"/>
    <w:rPr>
      <w:color w:val="605E5C"/>
      <w:shd w:val="clear" w:color="auto" w:fill="E1DFDD"/>
    </w:rPr>
  </w:style>
  <w:style w:type="character" w:customStyle="1" w:styleId="Heading2Char">
    <w:name w:val="Heading 2 Char"/>
    <w:basedOn w:val="DefaultParagraphFont"/>
    <w:link w:val="Heading2"/>
    <w:uiPriority w:val="9"/>
    <w:rsid w:val="00080F7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A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2663">
      <w:bodyDiv w:val="1"/>
      <w:marLeft w:val="0"/>
      <w:marRight w:val="0"/>
      <w:marTop w:val="0"/>
      <w:marBottom w:val="0"/>
      <w:divBdr>
        <w:top w:val="none" w:sz="0" w:space="0" w:color="auto"/>
        <w:left w:val="none" w:sz="0" w:space="0" w:color="auto"/>
        <w:bottom w:val="none" w:sz="0" w:space="0" w:color="auto"/>
        <w:right w:val="none" w:sz="0" w:space="0" w:color="auto"/>
      </w:divBdr>
    </w:div>
    <w:div w:id="126634159">
      <w:bodyDiv w:val="1"/>
      <w:marLeft w:val="0"/>
      <w:marRight w:val="0"/>
      <w:marTop w:val="0"/>
      <w:marBottom w:val="0"/>
      <w:divBdr>
        <w:top w:val="none" w:sz="0" w:space="0" w:color="auto"/>
        <w:left w:val="none" w:sz="0" w:space="0" w:color="auto"/>
        <w:bottom w:val="none" w:sz="0" w:space="0" w:color="auto"/>
        <w:right w:val="none" w:sz="0" w:space="0" w:color="auto"/>
      </w:divBdr>
    </w:div>
    <w:div w:id="141627148">
      <w:bodyDiv w:val="1"/>
      <w:marLeft w:val="0"/>
      <w:marRight w:val="0"/>
      <w:marTop w:val="0"/>
      <w:marBottom w:val="0"/>
      <w:divBdr>
        <w:top w:val="none" w:sz="0" w:space="0" w:color="auto"/>
        <w:left w:val="none" w:sz="0" w:space="0" w:color="auto"/>
        <w:bottom w:val="none" w:sz="0" w:space="0" w:color="auto"/>
        <w:right w:val="none" w:sz="0" w:space="0" w:color="auto"/>
      </w:divBdr>
    </w:div>
    <w:div w:id="212084374">
      <w:bodyDiv w:val="1"/>
      <w:marLeft w:val="0"/>
      <w:marRight w:val="0"/>
      <w:marTop w:val="0"/>
      <w:marBottom w:val="0"/>
      <w:divBdr>
        <w:top w:val="none" w:sz="0" w:space="0" w:color="auto"/>
        <w:left w:val="none" w:sz="0" w:space="0" w:color="auto"/>
        <w:bottom w:val="none" w:sz="0" w:space="0" w:color="auto"/>
        <w:right w:val="none" w:sz="0" w:space="0" w:color="auto"/>
      </w:divBdr>
    </w:div>
    <w:div w:id="292174507">
      <w:bodyDiv w:val="1"/>
      <w:marLeft w:val="0"/>
      <w:marRight w:val="0"/>
      <w:marTop w:val="0"/>
      <w:marBottom w:val="0"/>
      <w:divBdr>
        <w:top w:val="none" w:sz="0" w:space="0" w:color="auto"/>
        <w:left w:val="none" w:sz="0" w:space="0" w:color="auto"/>
        <w:bottom w:val="none" w:sz="0" w:space="0" w:color="auto"/>
        <w:right w:val="none" w:sz="0" w:space="0" w:color="auto"/>
      </w:divBdr>
    </w:div>
    <w:div w:id="377432850">
      <w:bodyDiv w:val="1"/>
      <w:marLeft w:val="0"/>
      <w:marRight w:val="0"/>
      <w:marTop w:val="0"/>
      <w:marBottom w:val="0"/>
      <w:divBdr>
        <w:top w:val="none" w:sz="0" w:space="0" w:color="auto"/>
        <w:left w:val="none" w:sz="0" w:space="0" w:color="auto"/>
        <w:bottom w:val="none" w:sz="0" w:space="0" w:color="auto"/>
        <w:right w:val="none" w:sz="0" w:space="0" w:color="auto"/>
      </w:divBdr>
    </w:div>
    <w:div w:id="391781631">
      <w:bodyDiv w:val="1"/>
      <w:marLeft w:val="0"/>
      <w:marRight w:val="0"/>
      <w:marTop w:val="0"/>
      <w:marBottom w:val="0"/>
      <w:divBdr>
        <w:top w:val="none" w:sz="0" w:space="0" w:color="auto"/>
        <w:left w:val="none" w:sz="0" w:space="0" w:color="auto"/>
        <w:bottom w:val="none" w:sz="0" w:space="0" w:color="auto"/>
        <w:right w:val="none" w:sz="0" w:space="0" w:color="auto"/>
      </w:divBdr>
    </w:div>
    <w:div w:id="429475122">
      <w:bodyDiv w:val="1"/>
      <w:marLeft w:val="0"/>
      <w:marRight w:val="0"/>
      <w:marTop w:val="0"/>
      <w:marBottom w:val="0"/>
      <w:divBdr>
        <w:top w:val="none" w:sz="0" w:space="0" w:color="auto"/>
        <w:left w:val="none" w:sz="0" w:space="0" w:color="auto"/>
        <w:bottom w:val="none" w:sz="0" w:space="0" w:color="auto"/>
        <w:right w:val="none" w:sz="0" w:space="0" w:color="auto"/>
      </w:divBdr>
    </w:div>
    <w:div w:id="486819811">
      <w:bodyDiv w:val="1"/>
      <w:marLeft w:val="0"/>
      <w:marRight w:val="0"/>
      <w:marTop w:val="0"/>
      <w:marBottom w:val="0"/>
      <w:divBdr>
        <w:top w:val="none" w:sz="0" w:space="0" w:color="auto"/>
        <w:left w:val="none" w:sz="0" w:space="0" w:color="auto"/>
        <w:bottom w:val="none" w:sz="0" w:space="0" w:color="auto"/>
        <w:right w:val="none" w:sz="0" w:space="0" w:color="auto"/>
      </w:divBdr>
    </w:div>
    <w:div w:id="526529544">
      <w:bodyDiv w:val="1"/>
      <w:marLeft w:val="0"/>
      <w:marRight w:val="0"/>
      <w:marTop w:val="0"/>
      <w:marBottom w:val="0"/>
      <w:divBdr>
        <w:top w:val="none" w:sz="0" w:space="0" w:color="auto"/>
        <w:left w:val="none" w:sz="0" w:space="0" w:color="auto"/>
        <w:bottom w:val="none" w:sz="0" w:space="0" w:color="auto"/>
        <w:right w:val="none" w:sz="0" w:space="0" w:color="auto"/>
      </w:divBdr>
    </w:div>
    <w:div w:id="530188216">
      <w:bodyDiv w:val="1"/>
      <w:marLeft w:val="0"/>
      <w:marRight w:val="0"/>
      <w:marTop w:val="0"/>
      <w:marBottom w:val="0"/>
      <w:divBdr>
        <w:top w:val="none" w:sz="0" w:space="0" w:color="auto"/>
        <w:left w:val="none" w:sz="0" w:space="0" w:color="auto"/>
        <w:bottom w:val="none" w:sz="0" w:space="0" w:color="auto"/>
        <w:right w:val="none" w:sz="0" w:space="0" w:color="auto"/>
      </w:divBdr>
    </w:div>
    <w:div w:id="532814980">
      <w:bodyDiv w:val="1"/>
      <w:marLeft w:val="0"/>
      <w:marRight w:val="0"/>
      <w:marTop w:val="0"/>
      <w:marBottom w:val="0"/>
      <w:divBdr>
        <w:top w:val="none" w:sz="0" w:space="0" w:color="auto"/>
        <w:left w:val="none" w:sz="0" w:space="0" w:color="auto"/>
        <w:bottom w:val="none" w:sz="0" w:space="0" w:color="auto"/>
        <w:right w:val="none" w:sz="0" w:space="0" w:color="auto"/>
      </w:divBdr>
    </w:div>
    <w:div w:id="534849342">
      <w:bodyDiv w:val="1"/>
      <w:marLeft w:val="0"/>
      <w:marRight w:val="0"/>
      <w:marTop w:val="0"/>
      <w:marBottom w:val="0"/>
      <w:divBdr>
        <w:top w:val="none" w:sz="0" w:space="0" w:color="auto"/>
        <w:left w:val="none" w:sz="0" w:space="0" w:color="auto"/>
        <w:bottom w:val="none" w:sz="0" w:space="0" w:color="auto"/>
        <w:right w:val="none" w:sz="0" w:space="0" w:color="auto"/>
      </w:divBdr>
    </w:div>
    <w:div w:id="548995907">
      <w:bodyDiv w:val="1"/>
      <w:marLeft w:val="0"/>
      <w:marRight w:val="0"/>
      <w:marTop w:val="0"/>
      <w:marBottom w:val="0"/>
      <w:divBdr>
        <w:top w:val="none" w:sz="0" w:space="0" w:color="auto"/>
        <w:left w:val="none" w:sz="0" w:space="0" w:color="auto"/>
        <w:bottom w:val="none" w:sz="0" w:space="0" w:color="auto"/>
        <w:right w:val="none" w:sz="0" w:space="0" w:color="auto"/>
      </w:divBdr>
    </w:div>
    <w:div w:id="590086754">
      <w:bodyDiv w:val="1"/>
      <w:marLeft w:val="0"/>
      <w:marRight w:val="0"/>
      <w:marTop w:val="0"/>
      <w:marBottom w:val="0"/>
      <w:divBdr>
        <w:top w:val="none" w:sz="0" w:space="0" w:color="auto"/>
        <w:left w:val="none" w:sz="0" w:space="0" w:color="auto"/>
        <w:bottom w:val="none" w:sz="0" w:space="0" w:color="auto"/>
        <w:right w:val="none" w:sz="0" w:space="0" w:color="auto"/>
      </w:divBdr>
    </w:div>
    <w:div w:id="611322000">
      <w:bodyDiv w:val="1"/>
      <w:marLeft w:val="0"/>
      <w:marRight w:val="0"/>
      <w:marTop w:val="0"/>
      <w:marBottom w:val="0"/>
      <w:divBdr>
        <w:top w:val="none" w:sz="0" w:space="0" w:color="auto"/>
        <w:left w:val="none" w:sz="0" w:space="0" w:color="auto"/>
        <w:bottom w:val="none" w:sz="0" w:space="0" w:color="auto"/>
        <w:right w:val="none" w:sz="0" w:space="0" w:color="auto"/>
      </w:divBdr>
    </w:div>
    <w:div w:id="620258444">
      <w:bodyDiv w:val="1"/>
      <w:marLeft w:val="0"/>
      <w:marRight w:val="0"/>
      <w:marTop w:val="0"/>
      <w:marBottom w:val="0"/>
      <w:divBdr>
        <w:top w:val="none" w:sz="0" w:space="0" w:color="auto"/>
        <w:left w:val="none" w:sz="0" w:space="0" w:color="auto"/>
        <w:bottom w:val="none" w:sz="0" w:space="0" w:color="auto"/>
        <w:right w:val="none" w:sz="0" w:space="0" w:color="auto"/>
      </w:divBdr>
    </w:div>
    <w:div w:id="631785182">
      <w:bodyDiv w:val="1"/>
      <w:marLeft w:val="0"/>
      <w:marRight w:val="0"/>
      <w:marTop w:val="0"/>
      <w:marBottom w:val="0"/>
      <w:divBdr>
        <w:top w:val="none" w:sz="0" w:space="0" w:color="auto"/>
        <w:left w:val="none" w:sz="0" w:space="0" w:color="auto"/>
        <w:bottom w:val="none" w:sz="0" w:space="0" w:color="auto"/>
        <w:right w:val="none" w:sz="0" w:space="0" w:color="auto"/>
      </w:divBdr>
    </w:div>
    <w:div w:id="650254527">
      <w:bodyDiv w:val="1"/>
      <w:marLeft w:val="0"/>
      <w:marRight w:val="0"/>
      <w:marTop w:val="0"/>
      <w:marBottom w:val="0"/>
      <w:divBdr>
        <w:top w:val="none" w:sz="0" w:space="0" w:color="auto"/>
        <w:left w:val="none" w:sz="0" w:space="0" w:color="auto"/>
        <w:bottom w:val="none" w:sz="0" w:space="0" w:color="auto"/>
        <w:right w:val="none" w:sz="0" w:space="0" w:color="auto"/>
      </w:divBdr>
    </w:div>
    <w:div w:id="728922467">
      <w:bodyDiv w:val="1"/>
      <w:marLeft w:val="0"/>
      <w:marRight w:val="0"/>
      <w:marTop w:val="0"/>
      <w:marBottom w:val="0"/>
      <w:divBdr>
        <w:top w:val="none" w:sz="0" w:space="0" w:color="auto"/>
        <w:left w:val="none" w:sz="0" w:space="0" w:color="auto"/>
        <w:bottom w:val="none" w:sz="0" w:space="0" w:color="auto"/>
        <w:right w:val="none" w:sz="0" w:space="0" w:color="auto"/>
      </w:divBdr>
    </w:div>
    <w:div w:id="741756016">
      <w:bodyDiv w:val="1"/>
      <w:marLeft w:val="0"/>
      <w:marRight w:val="0"/>
      <w:marTop w:val="0"/>
      <w:marBottom w:val="0"/>
      <w:divBdr>
        <w:top w:val="none" w:sz="0" w:space="0" w:color="auto"/>
        <w:left w:val="none" w:sz="0" w:space="0" w:color="auto"/>
        <w:bottom w:val="none" w:sz="0" w:space="0" w:color="auto"/>
        <w:right w:val="none" w:sz="0" w:space="0" w:color="auto"/>
      </w:divBdr>
    </w:div>
    <w:div w:id="775369802">
      <w:bodyDiv w:val="1"/>
      <w:marLeft w:val="0"/>
      <w:marRight w:val="0"/>
      <w:marTop w:val="0"/>
      <w:marBottom w:val="0"/>
      <w:divBdr>
        <w:top w:val="none" w:sz="0" w:space="0" w:color="auto"/>
        <w:left w:val="none" w:sz="0" w:space="0" w:color="auto"/>
        <w:bottom w:val="none" w:sz="0" w:space="0" w:color="auto"/>
        <w:right w:val="none" w:sz="0" w:space="0" w:color="auto"/>
      </w:divBdr>
    </w:div>
    <w:div w:id="808136923">
      <w:bodyDiv w:val="1"/>
      <w:marLeft w:val="0"/>
      <w:marRight w:val="0"/>
      <w:marTop w:val="0"/>
      <w:marBottom w:val="0"/>
      <w:divBdr>
        <w:top w:val="none" w:sz="0" w:space="0" w:color="auto"/>
        <w:left w:val="none" w:sz="0" w:space="0" w:color="auto"/>
        <w:bottom w:val="none" w:sz="0" w:space="0" w:color="auto"/>
        <w:right w:val="none" w:sz="0" w:space="0" w:color="auto"/>
      </w:divBdr>
    </w:div>
    <w:div w:id="962344240">
      <w:bodyDiv w:val="1"/>
      <w:marLeft w:val="0"/>
      <w:marRight w:val="0"/>
      <w:marTop w:val="0"/>
      <w:marBottom w:val="0"/>
      <w:divBdr>
        <w:top w:val="none" w:sz="0" w:space="0" w:color="auto"/>
        <w:left w:val="none" w:sz="0" w:space="0" w:color="auto"/>
        <w:bottom w:val="none" w:sz="0" w:space="0" w:color="auto"/>
        <w:right w:val="none" w:sz="0" w:space="0" w:color="auto"/>
      </w:divBdr>
    </w:div>
    <w:div w:id="1064256693">
      <w:bodyDiv w:val="1"/>
      <w:marLeft w:val="0"/>
      <w:marRight w:val="0"/>
      <w:marTop w:val="0"/>
      <w:marBottom w:val="0"/>
      <w:divBdr>
        <w:top w:val="none" w:sz="0" w:space="0" w:color="auto"/>
        <w:left w:val="none" w:sz="0" w:space="0" w:color="auto"/>
        <w:bottom w:val="none" w:sz="0" w:space="0" w:color="auto"/>
        <w:right w:val="none" w:sz="0" w:space="0" w:color="auto"/>
      </w:divBdr>
    </w:div>
    <w:div w:id="1219128521">
      <w:bodyDiv w:val="1"/>
      <w:marLeft w:val="0"/>
      <w:marRight w:val="0"/>
      <w:marTop w:val="0"/>
      <w:marBottom w:val="0"/>
      <w:divBdr>
        <w:top w:val="none" w:sz="0" w:space="0" w:color="auto"/>
        <w:left w:val="none" w:sz="0" w:space="0" w:color="auto"/>
        <w:bottom w:val="none" w:sz="0" w:space="0" w:color="auto"/>
        <w:right w:val="none" w:sz="0" w:space="0" w:color="auto"/>
      </w:divBdr>
    </w:div>
    <w:div w:id="1283850570">
      <w:bodyDiv w:val="1"/>
      <w:marLeft w:val="0"/>
      <w:marRight w:val="0"/>
      <w:marTop w:val="0"/>
      <w:marBottom w:val="0"/>
      <w:divBdr>
        <w:top w:val="none" w:sz="0" w:space="0" w:color="auto"/>
        <w:left w:val="none" w:sz="0" w:space="0" w:color="auto"/>
        <w:bottom w:val="none" w:sz="0" w:space="0" w:color="auto"/>
        <w:right w:val="none" w:sz="0" w:space="0" w:color="auto"/>
      </w:divBdr>
    </w:div>
    <w:div w:id="1301302995">
      <w:bodyDiv w:val="1"/>
      <w:marLeft w:val="0"/>
      <w:marRight w:val="0"/>
      <w:marTop w:val="0"/>
      <w:marBottom w:val="0"/>
      <w:divBdr>
        <w:top w:val="none" w:sz="0" w:space="0" w:color="auto"/>
        <w:left w:val="none" w:sz="0" w:space="0" w:color="auto"/>
        <w:bottom w:val="none" w:sz="0" w:space="0" w:color="auto"/>
        <w:right w:val="none" w:sz="0" w:space="0" w:color="auto"/>
      </w:divBdr>
    </w:div>
    <w:div w:id="1309628252">
      <w:bodyDiv w:val="1"/>
      <w:marLeft w:val="0"/>
      <w:marRight w:val="0"/>
      <w:marTop w:val="0"/>
      <w:marBottom w:val="0"/>
      <w:divBdr>
        <w:top w:val="none" w:sz="0" w:space="0" w:color="auto"/>
        <w:left w:val="none" w:sz="0" w:space="0" w:color="auto"/>
        <w:bottom w:val="none" w:sz="0" w:space="0" w:color="auto"/>
        <w:right w:val="none" w:sz="0" w:space="0" w:color="auto"/>
      </w:divBdr>
    </w:div>
    <w:div w:id="1396513112">
      <w:bodyDiv w:val="1"/>
      <w:marLeft w:val="0"/>
      <w:marRight w:val="0"/>
      <w:marTop w:val="0"/>
      <w:marBottom w:val="0"/>
      <w:divBdr>
        <w:top w:val="none" w:sz="0" w:space="0" w:color="auto"/>
        <w:left w:val="none" w:sz="0" w:space="0" w:color="auto"/>
        <w:bottom w:val="none" w:sz="0" w:space="0" w:color="auto"/>
        <w:right w:val="none" w:sz="0" w:space="0" w:color="auto"/>
      </w:divBdr>
    </w:div>
    <w:div w:id="1421873746">
      <w:bodyDiv w:val="1"/>
      <w:marLeft w:val="0"/>
      <w:marRight w:val="0"/>
      <w:marTop w:val="0"/>
      <w:marBottom w:val="0"/>
      <w:divBdr>
        <w:top w:val="none" w:sz="0" w:space="0" w:color="auto"/>
        <w:left w:val="none" w:sz="0" w:space="0" w:color="auto"/>
        <w:bottom w:val="none" w:sz="0" w:space="0" w:color="auto"/>
        <w:right w:val="none" w:sz="0" w:space="0" w:color="auto"/>
      </w:divBdr>
    </w:div>
    <w:div w:id="1472021773">
      <w:bodyDiv w:val="1"/>
      <w:marLeft w:val="0"/>
      <w:marRight w:val="0"/>
      <w:marTop w:val="0"/>
      <w:marBottom w:val="0"/>
      <w:divBdr>
        <w:top w:val="none" w:sz="0" w:space="0" w:color="auto"/>
        <w:left w:val="none" w:sz="0" w:space="0" w:color="auto"/>
        <w:bottom w:val="none" w:sz="0" w:space="0" w:color="auto"/>
        <w:right w:val="none" w:sz="0" w:space="0" w:color="auto"/>
      </w:divBdr>
    </w:div>
    <w:div w:id="1678799582">
      <w:bodyDiv w:val="1"/>
      <w:marLeft w:val="0"/>
      <w:marRight w:val="0"/>
      <w:marTop w:val="0"/>
      <w:marBottom w:val="0"/>
      <w:divBdr>
        <w:top w:val="none" w:sz="0" w:space="0" w:color="auto"/>
        <w:left w:val="none" w:sz="0" w:space="0" w:color="auto"/>
        <w:bottom w:val="none" w:sz="0" w:space="0" w:color="auto"/>
        <w:right w:val="none" w:sz="0" w:space="0" w:color="auto"/>
      </w:divBdr>
    </w:div>
    <w:div w:id="1766685919">
      <w:bodyDiv w:val="1"/>
      <w:marLeft w:val="0"/>
      <w:marRight w:val="0"/>
      <w:marTop w:val="0"/>
      <w:marBottom w:val="0"/>
      <w:divBdr>
        <w:top w:val="none" w:sz="0" w:space="0" w:color="auto"/>
        <w:left w:val="none" w:sz="0" w:space="0" w:color="auto"/>
        <w:bottom w:val="none" w:sz="0" w:space="0" w:color="auto"/>
        <w:right w:val="none" w:sz="0" w:space="0" w:color="auto"/>
      </w:divBdr>
    </w:div>
    <w:div w:id="1779331487">
      <w:bodyDiv w:val="1"/>
      <w:marLeft w:val="0"/>
      <w:marRight w:val="0"/>
      <w:marTop w:val="0"/>
      <w:marBottom w:val="0"/>
      <w:divBdr>
        <w:top w:val="none" w:sz="0" w:space="0" w:color="auto"/>
        <w:left w:val="none" w:sz="0" w:space="0" w:color="auto"/>
        <w:bottom w:val="none" w:sz="0" w:space="0" w:color="auto"/>
        <w:right w:val="none" w:sz="0" w:space="0" w:color="auto"/>
      </w:divBdr>
    </w:div>
    <w:div w:id="1983801897">
      <w:bodyDiv w:val="1"/>
      <w:marLeft w:val="0"/>
      <w:marRight w:val="0"/>
      <w:marTop w:val="0"/>
      <w:marBottom w:val="0"/>
      <w:divBdr>
        <w:top w:val="none" w:sz="0" w:space="0" w:color="auto"/>
        <w:left w:val="none" w:sz="0" w:space="0" w:color="auto"/>
        <w:bottom w:val="none" w:sz="0" w:space="0" w:color="auto"/>
        <w:right w:val="none" w:sz="0" w:space="0" w:color="auto"/>
      </w:divBdr>
    </w:div>
    <w:div w:id="2063675642">
      <w:bodyDiv w:val="1"/>
      <w:marLeft w:val="0"/>
      <w:marRight w:val="0"/>
      <w:marTop w:val="0"/>
      <w:marBottom w:val="0"/>
      <w:divBdr>
        <w:top w:val="none" w:sz="0" w:space="0" w:color="auto"/>
        <w:left w:val="none" w:sz="0" w:space="0" w:color="auto"/>
        <w:bottom w:val="none" w:sz="0" w:space="0" w:color="auto"/>
        <w:right w:val="none" w:sz="0" w:space="0" w:color="auto"/>
      </w:divBdr>
    </w:div>
    <w:div w:id="20965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18/jans.v9i1.118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th%20Kumar\Desktop\FIGURES\relationshi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002060"/>
                </a:solidFill>
                <a:latin typeface="Bell MT" panose="02020503060305020303" pitchFamily="18" charset="0"/>
              </a:rPr>
              <a:t>fig. 1 Impact of IAMWARM in per cent</a:t>
            </a:r>
          </a:p>
        </c:rich>
      </c:tx>
      <c:layout>
        <c:manualLayout>
          <c:xMode val="edge"/>
          <c:yMode val="edge"/>
          <c:x val="0.29655855354468125"/>
          <c:y val="4.1300594004696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99332151543886E-2"/>
          <c:y val="0.15093715857288176"/>
          <c:w val="0.91376715999505298"/>
          <c:h val="0.36832749375227619"/>
        </c:manualLayout>
      </c:layout>
      <c:bar3DChart>
        <c:barDir val="col"/>
        <c:grouping val="clustered"/>
        <c:varyColors val="0"/>
        <c:ser>
          <c:idx val="0"/>
          <c:order val="0"/>
          <c:tx>
            <c:strRef>
              <c:f>Sheet1!$B$1</c:f>
              <c:strCache>
                <c:ptCount val="1"/>
                <c:pt idx="0">
                  <c:v>Mean per cent</c:v>
                </c:pt>
              </c:strCache>
            </c:strRef>
          </c:tx>
          <c:spPr>
            <a:solidFill>
              <a:schemeClr val="accent6"/>
            </a:solidFill>
            <a:ln>
              <a:noFill/>
            </a:ln>
            <a:effectLst/>
            <a:sp3d/>
          </c:spPr>
          <c:invertIfNegative val="0"/>
          <c:dLbls>
            <c:dLbl>
              <c:idx val="0"/>
              <c:tx>
                <c:rich>
                  <a:bodyPr/>
                  <a:lstStyle/>
                  <a:p>
                    <a:r>
                      <a:rPr lang="en-US"/>
                      <a:t>66.39%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9B-46F3-80D7-AD4E99289B75}"/>
                </c:ext>
              </c:extLst>
            </c:dLbl>
            <c:dLbl>
              <c:idx val="1"/>
              <c:tx>
                <c:rich>
                  <a:bodyPr/>
                  <a:lstStyle/>
                  <a:p>
                    <a:r>
                      <a:rPr lang="en-US"/>
                      <a:t>8.33%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9B-46F3-80D7-AD4E99289B75}"/>
                </c:ext>
              </c:extLst>
            </c:dLbl>
            <c:dLbl>
              <c:idx val="2"/>
              <c:tx>
                <c:rich>
                  <a:bodyPr/>
                  <a:lstStyle/>
                  <a:p>
                    <a:r>
                      <a:rPr lang="en-US"/>
                      <a:t>84.58%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9B-46F3-80D7-AD4E99289B75}"/>
                </c:ext>
              </c:extLst>
            </c:dLbl>
            <c:dLbl>
              <c:idx val="3"/>
              <c:tx>
                <c:rich>
                  <a:bodyPr/>
                  <a:lstStyle/>
                  <a:p>
                    <a:r>
                      <a:rPr lang="en-US"/>
                      <a:t>54.44%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9B-46F3-80D7-AD4E99289B75}"/>
                </c:ext>
              </c:extLst>
            </c:dLbl>
            <c:dLbl>
              <c:idx val="4"/>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9B-46F3-80D7-AD4E99289B75}"/>
                </c:ext>
              </c:extLst>
            </c:dLbl>
            <c:dLbl>
              <c:idx val="5"/>
              <c:tx>
                <c:rich>
                  <a:bodyPr/>
                  <a:lstStyle/>
                  <a:p>
                    <a:r>
                      <a:rPr lang="en-US"/>
                      <a:t>59.31%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9B-46F3-80D7-AD4E99289B75}"/>
                </c:ext>
              </c:extLst>
            </c:dLbl>
            <c:dLbl>
              <c:idx val="6"/>
              <c:tx>
                <c:rich>
                  <a:bodyPr/>
                  <a:lstStyle/>
                  <a:p>
                    <a:r>
                      <a:rPr lang="en-US"/>
                      <a:t>39.33%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9B-46F3-80D7-AD4E99289B75}"/>
                </c:ext>
              </c:extLst>
            </c:dLbl>
            <c:dLbl>
              <c:idx val="7"/>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9B-46F3-80D7-AD4E99289B75}"/>
                </c:ext>
              </c:extLst>
            </c:dLbl>
            <c:dLbl>
              <c:idx val="8"/>
              <c:tx>
                <c:rich>
                  <a:bodyPr/>
                  <a:lstStyle/>
                  <a:p>
                    <a:r>
                      <a:rPr lang="en-US"/>
                      <a:t>75.33%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9B-46F3-80D7-AD4E99289B75}"/>
                </c:ext>
              </c:extLst>
            </c:dLbl>
            <c:dLbl>
              <c:idx val="9"/>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9B-46F3-80D7-AD4E99289B7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Food habits</c:v>
                </c:pt>
                <c:pt idx="1">
                  <c:v> Dressing pattern</c:v>
                </c:pt>
                <c:pt idx="2">
                  <c:v>Housing</c:v>
                </c:pt>
                <c:pt idx="3">
                  <c:v>Education to children</c:v>
                </c:pt>
                <c:pt idx="4">
                  <c:v>Income and savings</c:v>
                </c:pt>
                <c:pt idx="5">
                  <c:v>Personal changes</c:v>
                </c:pt>
                <c:pt idx="6">
                  <c:v>Development personal contact</c:v>
                </c:pt>
                <c:pt idx="7">
                  <c:v>Social participation</c:v>
                </c:pt>
                <c:pt idx="8">
                  <c:v>Media participation</c:v>
                </c:pt>
                <c:pt idx="9">
                  <c:v>Migration</c:v>
                </c:pt>
              </c:strCache>
            </c:strRef>
          </c:cat>
          <c:val>
            <c:numRef>
              <c:f>Sheet1!$B$2:$B$11</c:f>
              <c:numCache>
                <c:formatCode>General</c:formatCode>
                <c:ptCount val="10"/>
                <c:pt idx="0">
                  <c:v>66.39</c:v>
                </c:pt>
                <c:pt idx="1">
                  <c:v>8.33</c:v>
                </c:pt>
                <c:pt idx="2">
                  <c:v>84.58</c:v>
                </c:pt>
                <c:pt idx="3">
                  <c:v>54.44</c:v>
                </c:pt>
                <c:pt idx="4">
                  <c:v>37.5</c:v>
                </c:pt>
                <c:pt idx="5">
                  <c:v>59.309999999999995</c:v>
                </c:pt>
                <c:pt idx="6">
                  <c:v>39.33</c:v>
                </c:pt>
                <c:pt idx="7">
                  <c:v>75.33</c:v>
                </c:pt>
                <c:pt idx="8">
                  <c:v>75.33</c:v>
                </c:pt>
                <c:pt idx="9">
                  <c:v>100</c:v>
                </c:pt>
              </c:numCache>
            </c:numRef>
          </c:val>
          <c:extLst>
            <c:ext xmlns:c16="http://schemas.microsoft.com/office/drawing/2014/chart" uri="{C3380CC4-5D6E-409C-BE32-E72D297353CC}">
              <c16:uniqueId val="{0000000A-4C9B-46F3-80D7-AD4E99289B75}"/>
            </c:ext>
          </c:extLst>
        </c:ser>
        <c:dLbls>
          <c:showLegendKey val="0"/>
          <c:showVal val="1"/>
          <c:showCatName val="0"/>
          <c:showSerName val="0"/>
          <c:showPercent val="0"/>
          <c:showBubbleSize val="0"/>
        </c:dLbls>
        <c:gapWidth val="150"/>
        <c:shape val="pyramid"/>
        <c:axId val="37713408"/>
        <c:axId val="37714944"/>
        <c:axId val="0"/>
      </c:bar3DChart>
      <c:catAx>
        <c:axId val="377134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4944"/>
        <c:crosses val="autoZero"/>
        <c:auto val="1"/>
        <c:lblAlgn val="ctr"/>
        <c:lblOffset val="100"/>
        <c:noMultiLvlLbl val="0"/>
      </c:catAx>
      <c:valAx>
        <c:axId val="3771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3408"/>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Saravanan</dc:creator>
  <cp:keywords/>
  <dc:description/>
  <cp:lastModifiedBy>SDI PC New 16</cp:lastModifiedBy>
  <cp:revision>180</cp:revision>
  <dcterms:created xsi:type="dcterms:W3CDTF">2025-01-06T15:27:00Z</dcterms:created>
  <dcterms:modified xsi:type="dcterms:W3CDTF">2025-05-13T10:10:00Z</dcterms:modified>
</cp:coreProperties>
</file>