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2892" w14:textId="4F9FFD1B" w:rsidR="006F7C20" w:rsidRPr="006A5B03" w:rsidRDefault="006F7C20" w:rsidP="006A5B03">
      <w:pPr>
        <w:spacing w:line="360" w:lineRule="auto"/>
        <w:jc w:val="both"/>
        <w:rPr>
          <w:rFonts w:ascii="Times New Roman" w:hAnsi="Times New Roman" w:cs="Times New Roman"/>
          <w:b/>
          <w:bCs/>
          <w:sz w:val="24"/>
          <w:szCs w:val="24"/>
        </w:rPr>
      </w:pPr>
      <w:r w:rsidRPr="006A5B03">
        <w:rPr>
          <w:rFonts w:ascii="Times New Roman" w:hAnsi="Times New Roman" w:cs="Times New Roman"/>
          <w:b/>
          <w:bCs/>
          <w:sz w:val="24"/>
          <w:szCs w:val="24"/>
        </w:rPr>
        <w:t xml:space="preserve">A </w:t>
      </w:r>
      <w:r w:rsidR="006A5B03">
        <w:rPr>
          <w:rFonts w:ascii="Times New Roman" w:hAnsi="Times New Roman" w:cs="Times New Roman"/>
          <w:b/>
          <w:bCs/>
          <w:sz w:val="24"/>
          <w:szCs w:val="24"/>
        </w:rPr>
        <w:t>s</w:t>
      </w:r>
      <w:r w:rsidRPr="006A5B03">
        <w:rPr>
          <w:rFonts w:ascii="Times New Roman" w:hAnsi="Times New Roman" w:cs="Times New Roman"/>
          <w:b/>
          <w:bCs/>
          <w:sz w:val="24"/>
          <w:szCs w:val="24"/>
        </w:rPr>
        <w:t xml:space="preserve">tatistical and </w:t>
      </w:r>
      <w:r w:rsidR="006A5B03">
        <w:rPr>
          <w:rFonts w:ascii="Times New Roman" w:hAnsi="Times New Roman" w:cs="Times New Roman"/>
          <w:b/>
          <w:bCs/>
          <w:sz w:val="24"/>
          <w:szCs w:val="24"/>
        </w:rPr>
        <w:t>a</w:t>
      </w:r>
      <w:r w:rsidRPr="006A5B03">
        <w:rPr>
          <w:rFonts w:ascii="Times New Roman" w:hAnsi="Times New Roman" w:cs="Times New Roman"/>
          <w:b/>
          <w:bCs/>
          <w:sz w:val="24"/>
          <w:szCs w:val="24"/>
        </w:rPr>
        <w:t xml:space="preserve">nalytical </w:t>
      </w:r>
      <w:r w:rsidR="006A5B03">
        <w:rPr>
          <w:rFonts w:ascii="Times New Roman" w:hAnsi="Times New Roman" w:cs="Times New Roman"/>
          <w:b/>
          <w:bCs/>
          <w:sz w:val="24"/>
          <w:szCs w:val="24"/>
        </w:rPr>
        <w:t>a</w:t>
      </w:r>
      <w:r w:rsidRPr="006A5B03">
        <w:rPr>
          <w:rFonts w:ascii="Times New Roman" w:hAnsi="Times New Roman" w:cs="Times New Roman"/>
          <w:b/>
          <w:bCs/>
          <w:sz w:val="24"/>
          <w:szCs w:val="24"/>
        </w:rPr>
        <w:t xml:space="preserve">pproach for </w:t>
      </w:r>
      <w:r w:rsidR="006A5B03">
        <w:rPr>
          <w:rFonts w:ascii="Times New Roman" w:hAnsi="Times New Roman" w:cs="Times New Roman"/>
          <w:b/>
          <w:bCs/>
          <w:sz w:val="24"/>
          <w:szCs w:val="24"/>
        </w:rPr>
        <w:t>d</w:t>
      </w:r>
      <w:r w:rsidRPr="006A5B03">
        <w:rPr>
          <w:rFonts w:ascii="Times New Roman" w:hAnsi="Times New Roman" w:cs="Times New Roman"/>
          <w:b/>
          <w:bCs/>
          <w:sz w:val="24"/>
          <w:szCs w:val="24"/>
        </w:rPr>
        <w:t xml:space="preserve">iscriminating </w:t>
      </w:r>
      <w:r w:rsidR="006A5B03">
        <w:rPr>
          <w:rFonts w:ascii="Times New Roman" w:hAnsi="Times New Roman" w:cs="Times New Roman"/>
          <w:b/>
          <w:bCs/>
          <w:sz w:val="24"/>
          <w:szCs w:val="24"/>
        </w:rPr>
        <w:t>f</w:t>
      </w:r>
      <w:r w:rsidRPr="006A5B03">
        <w:rPr>
          <w:rFonts w:ascii="Times New Roman" w:hAnsi="Times New Roman" w:cs="Times New Roman"/>
          <w:b/>
          <w:bCs/>
          <w:sz w:val="24"/>
          <w:szCs w:val="24"/>
        </w:rPr>
        <w:t xml:space="preserve">ormulation </w:t>
      </w:r>
      <w:r w:rsidR="006A5B03">
        <w:rPr>
          <w:rFonts w:ascii="Times New Roman" w:hAnsi="Times New Roman" w:cs="Times New Roman"/>
          <w:b/>
          <w:bCs/>
          <w:sz w:val="24"/>
          <w:szCs w:val="24"/>
        </w:rPr>
        <w:t>v</w:t>
      </w:r>
      <w:r w:rsidRPr="006A5B03">
        <w:rPr>
          <w:rFonts w:ascii="Times New Roman" w:hAnsi="Times New Roman" w:cs="Times New Roman"/>
          <w:b/>
          <w:bCs/>
          <w:sz w:val="24"/>
          <w:szCs w:val="24"/>
        </w:rPr>
        <w:t xml:space="preserve">ariability in Nepafenac </w:t>
      </w:r>
      <w:r w:rsidR="006A5B03">
        <w:rPr>
          <w:rFonts w:ascii="Times New Roman" w:hAnsi="Times New Roman" w:cs="Times New Roman"/>
          <w:b/>
          <w:bCs/>
          <w:sz w:val="24"/>
          <w:szCs w:val="24"/>
        </w:rPr>
        <w:t>o</w:t>
      </w:r>
      <w:r w:rsidRPr="006A5B03">
        <w:rPr>
          <w:rFonts w:ascii="Times New Roman" w:hAnsi="Times New Roman" w:cs="Times New Roman"/>
          <w:b/>
          <w:bCs/>
          <w:sz w:val="24"/>
          <w:szCs w:val="24"/>
        </w:rPr>
        <w:t xml:space="preserve">phthalmic </w:t>
      </w:r>
      <w:r w:rsidR="006A5B03">
        <w:rPr>
          <w:rFonts w:ascii="Times New Roman" w:hAnsi="Times New Roman" w:cs="Times New Roman"/>
          <w:b/>
          <w:bCs/>
          <w:sz w:val="24"/>
          <w:szCs w:val="24"/>
        </w:rPr>
        <w:t>s</w:t>
      </w:r>
      <w:r w:rsidRPr="006A5B03">
        <w:rPr>
          <w:rFonts w:ascii="Times New Roman" w:hAnsi="Times New Roman" w:cs="Times New Roman"/>
          <w:b/>
          <w:bCs/>
          <w:sz w:val="24"/>
          <w:szCs w:val="24"/>
        </w:rPr>
        <w:t>uspension via In-</w:t>
      </w:r>
      <w:r w:rsidR="006A5B03">
        <w:rPr>
          <w:rFonts w:ascii="Times New Roman" w:hAnsi="Times New Roman" w:cs="Times New Roman"/>
          <w:b/>
          <w:bCs/>
          <w:sz w:val="24"/>
          <w:szCs w:val="24"/>
        </w:rPr>
        <w:t>v</w:t>
      </w:r>
      <w:r w:rsidRPr="006A5B03">
        <w:rPr>
          <w:rFonts w:ascii="Times New Roman" w:hAnsi="Times New Roman" w:cs="Times New Roman"/>
          <w:b/>
          <w:bCs/>
          <w:sz w:val="24"/>
          <w:szCs w:val="24"/>
        </w:rPr>
        <w:t xml:space="preserve">itro </w:t>
      </w:r>
      <w:r w:rsidR="006A5B03">
        <w:rPr>
          <w:rFonts w:ascii="Times New Roman" w:hAnsi="Times New Roman" w:cs="Times New Roman"/>
          <w:b/>
          <w:bCs/>
          <w:sz w:val="24"/>
          <w:szCs w:val="24"/>
        </w:rPr>
        <w:t>d</w:t>
      </w:r>
      <w:r w:rsidR="00F90ED8">
        <w:rPr>
          <w:rFonts w:ascii="Times New Roman" w:hAnsi="Times New Roman" w:cs="Times New Roman"/>
          <w:b/>
          <w:bCs/>
          <w:sz w:val="24"/>
          <w:szCs w:val="24"/>
        </w:rPr>
        <w:t>issolution</w:t>
      </w:r>
    </w:p>
    <w:p w14:paraId="6393606F" w14:textId="27E778CA" w:rsidR="00F43893" w:rsidRDefault="00F43893" w:rsidP="004B3692">
      <w:pPr>
        <w:spacing w:line="240" w:lineRule="auto"/>
        <w:rPr>
          <w:rFonts w:ascii="Times New Roman" w:hAnsi="Times New Roman" w:cs="Times New Roman"/>
          <w:sz w:val="24"/>
          <w:szCs w:val="24"/>
        </w:rPr>
      </w:pPr>
    </w:p>
    <w:p w14:paraId="76119786" w14:textId="77777777" w:rsidR="00F43893" w:rsidRPr="004B3692" w:rsidRDefault="00F43893" w:rsidP="004B3692">
      <w:pPr>
        <w:spacing w:line="240" w:lineRule="auto"/>
        <w:rPr>
          <w:rFonts w:ascii="Times New Roman" w:hAnsi="Times New Roman" w:cs="Times New Roman"/>
          <w:sz w:val="24"/>
          <w:szCs w:val="24"/>
        </w:rPr>
      </w:pPr>
    </w:p>
    <w:p w14:paraId="07750420" w14:textId="31A7D71E" w:rsidR="004B3692" w:rsidRDefault="004B3692" w:rsidP="004B3692">
      <w:pPr>
        <w:spacing w:line="360" w:lineRule="auto"/>
        <w:rPr>
          <w:rFonts w:ascii="Times New Roman" w:hAnsi="Times New Roman" w:cs="Times New Roman"/>
          <w:b/>
          <w:bCs/>
          <w:sz w:val="24"/>
          <w:szCs w:val="24"/>
        </w:rPr>
      </w:pPr>
      <w:r w:rsidRPr="004B3692">
        <w:rPr>
          <w:rFonts w:ascii="Times New Roman" w:hAnsi="Times New Roman" w:cs="Times New Roman"/>
          <w:b/>
          <w:bCs/>
          <w:sz w:val="24"/>
          <w:szCs w:val="24"/>
        </w:rPr>
        <w:t>Abstract</w:t>
      </w:r>
    </w:p>
    <w:p w14:paraId="28F1041A" w14:textId="6169B64F" w:rsidR="00E41181" w:rsidRDefault="008F4EA6" w:rsidP="008F4EA6">
      <w:pPr>
        <w:tabs>
          <w:tab w:val="left" w:pos="9810"/>
          <w:tab w:val="left" w:pos="9990"/>
        </w:tabs>
        <w:spacing w:after="0" w:line="360" w:lineRule="auto"/>
        <w:jc w:val="both"/>
        <w:rPr>
          <w:rFonts w:ascii="Times New Roman" w:hAnsi="Times New Roman" w:cs="Times New Roman"/>
          <w:sz w:val="24"/>
          <w:szCs w:val="24"/>
        </w:rPr>
      </w:pPr>
      <w:r w:rsidRPr="008F4EA6">
        <w:rPr>
          <w:rFonts w:ascii="Times New Roman" w:hAnsi="Times New Roman" w:cs="Times New Roman"/>
          <w:sz w:val="24"/>
          <w:szCs w:val="24"/>
        </w:rPr>
        <w:t xml:space="preserve">Dissolution plays an important role as an in-vitro release test for any pharmaceutical product life cycle. Discriminatory dissolution profiles are highly desirable for differentiation between products having differences in their pharmaceutical attributes (formulation and/or manufacturing processes differences) that may reflect corresponding differences in vivo. Substantial changes in CPPs and CMAs for any drug product would not be detected if a dissolution method will not be discriminatory and batches will pass the test which are not bioequivalent. This study demonstrates discriminatory power of dissolution method for Nepafenac ophthalmic suspension, a BCS Class 4 drug. Excipient which were identified critical for the product characteristics, were altered and eight different formulations were developed for evaluation. Due to change of excipients quantities characteristics of formulations changes like, particle size of drug substances, osmolality, pH, and viscosity.  </w:t>
      </w:r>
      <w:r w:rsidR="00A30140" w:rsidRPr="00B4628A">
        <w:rPr>
          <w:rFonts w:ascii="Times New Roman" w:hAnsi="Times New Roman" w:cs="Times New Roman"/>
          <w:sz w:val="24"/>
          <w:szCs w:val="24"/>
          <w:highlight w:val="yellow"/>
        </w:rPr>
        <w:t>A USP Apparatus IV-based dissolution method using simulated tear fluid was employed for generation of dissolution profiles</w:t>
      </w:r>
      <w:r w:rsidRPr="00B4628A">
        <w:rPr>
          <w:rFonts w:ascii="Times New Roman" w:hAnsi="Times New Roman" w:cs="Times New Roman"/>
          <w:sz w:val="24"/>
          <w:szCs w:val="24"/>
          <w:highlight w:val="yellow"/>
        </w:rPr>
        <w:t>.</w:t>
      </w:r>
      <w:r w:rsidRPr="008F4EA6">
        <w:rPr>
          <w:rFonts w:ascii="Times New Roman" w:hAnsi="Times New Roman" w:cs="Times New Roman"/>
          <w:sz w:val="24"/>
          <w:szCs w:val="24"/>
        </w:rPr>
        <w:t xml:space="preserve"> A developed high-performance liquid chromatographic method was used to assess the drug release. The dissolution profiles of all eight samples were compared using the similarity factor (</w:t>
      </w:r>
      <w:r w:rsidR="009D13CD">
        <w:rPr>
          <w:rFonts w:ascii="Times New Roman" w:hAnsi="Times New Roman" w:cs="Times New Roman"/>
          <w:sz w:val="24"/>
          <w:szCs w:val="24"/>
        </w:rPr>
        <w:t>f</w:t>
      </w:r>
      <w:r w:rsidRPr="008F4EA6">
        <w:rPr>
          <w:rFonts w:ascii="Times New Roman" w:hAnsi="Times New Roman" w:cs="Times New Roman"/>
          <w:sz w:val="24"/>
          <w:szCs w:val="24"/>
        </w:rPr>
        <w:t xml:space="preserve">2) and </w:t>
      </w:r>
      <w:r w:rsidR="00C02877">
        <w:rPr>
          <w:rFonts w:ascii="Times New Roman" w:hAnsi="Times New Roman" w:cs="Times New Roman"/>
          <w:sz w:val="24"/>
          <w:szCs w:val="24"/>
        </w:rPr>
        <w:t xml:space="preserve">statistical analysis i.e. Paired T-Test and One-way </w:t>
      </w:r>
      <w:proofErr w:type="spellStart"/>
      <w:r w:rsidR="004E67A3">
        <w:rPr>
          <w:rFonts w:ascii="Times New Roman" w:hAnsi="Times New Roman" w:cs="Times New Roman"/>
          <w:sz w:val="24"/>
          <w:szCs w:val="24"/>
        </w:rPr>
        <w:t>A</w:t>
      </w:r>
      <w:r w:rsidR="00C02877">
        <w:rPr>
          <w:rFonts w:ascii="Times New Roman" w:hAnsi="Times New Roman" w:cs="Times New Roman"/>
          <w:sz w:val="24"/>
          <w:szCs w:val="24"/>
        </w:rPr>
        <w:t>nova</w:t>
      </w:r>
      <w:proofErr w:type="spellEnd"/>
      <w:r w:rsidR="00B461FC">
        <w:rPr>
          <w:rFonts w:ascii="Times New Roman" w:hAnsi="Times New Roman" w:cs="Times New Roman"/>
          <w:sz w:val="24"/>
          <w:szCs w:val="24"/>
        </w:rPr>
        <w:t xml:space="preserve"> with the help of Minitab software</w:t>
      </w:r>
      <w:r w:rsidRPr="008F4EA6">
        <w:rPr>
          <w:rFonts w:ascii="Times New Roman" w:hAnsi="Times New Roman" w:cs="Times New Roman"/>
          <w:sz w:val="24"/>
          <w:szCs w:val="24"/>
        </w:rPr>
        <w:t>. A clear change in dissolution profiles was observed to distinguish change in excipient concentration in the formulation</w:t>
      </w:r>
      <w:r w:rsidR="00C02877">
        <w:rPr>
          <w:rFonts w:ascii="Times New Roman" w:hAnsi="Times New Roman" w:cs="Times New Roman"/>
          <w:sz w:val="24"/>
          <w:szCs w:val="24"/>
        </w:rPr>
        <w:t xml:space="preserve"> which was further statistically proved that all the formulation</w:t>
      </w:r>
      <w:r w:rsidR="004E67A3">
        <w:rPr>
          <w:rFonts w:ascii="Times New Roman" w:hAnsi="Times New Roman" w:cs="Times New Roman"/>
          <w:sz w:val="24"/>
          <w:szCs w:val="24"/>
        </w:rPr>
        <w:t>s</w:t>
      </w:r>
      <w:r w:rsidR="00C02877">
        <w:rPr>
          <w:rFonts w:ascii="Times New Roman" w:hAnsi="Times New Roman" w:cs="Times New Roman"/>
          <w:sz w:val="24"/>
          <w:szCs w:val="24"/>
        </w:rPr>
        <w:t xml:space="preserve"> are </w:t>
      </w:r>
      <w:r w:rsidR="004E67A3">
        <w:rPr>
          <w:rFonts w:ascii="Times New Roman" w:hAnsi="Times New Roman" w:cs="Times New Roman"/>
          <w:sz w:val="24"/>
          <w:szCs w:val="24"/>
        </w:rPr>
        <w:t>not similar. Hence it can be concluded that developed method has significant discrimination capability.</w:t>
      </w:r>
      <w:r w:rsidR="00C02877">
        <w:rPr>
          <w:rFonts w:ascii="Times New Roman" w:hAnsi="Times New Roman" w:cs="Times New Roman"/>
          <w:sz w:val="24"/>
          <w:szCs w:val="24"/>
        </w:rPr>
        <w:t xml:space="preserve"> </w:t>
      </w:r>
      <w:r w:rsidRPr="008F4EA6">
        <w:rPr>
          <w:rFonts w:ascii="Times New Roman" w:hAnsi="Times New Roman" w:cs="Times New Roman"/>
          <w:sz w:val="24"/>
          <w:szCs w:val="24"/>
        </w:rPr>
        <w:t>Since no monograph is available for the Nepafenac ophthalmic suspension formulation, the suggested dissolution technique can be used for quality control and comparing the dissolution profiles of various</w:t>
      </w:r>
      <w:r w:rsidR="004E67A3">
        <w:rPr>
          <w:rFonts w:ascii="Times New Roman" w:hAnsi="Times New Roman" w:cs="Times New Roman"/>
          <w:sz w:val="24"/>
          <w:szCs w:val="24"/>
        </w:rPr>
        <w:t xml:space="preserve"> R&amp;D and</w:t>
      </w:r>
      <w:r w:rsidRPr="008F4EA6">
        <w:rPr>
          <w:rFonts w:ascii="Times New Roman" w:hAnsi="Times New Roman" w:cs="Times New Roman"/>
          <w:sz w:val="24"/>
          <w:szCs w:val="24"/>
        </w:rPr>
        <w:t xml:space="preserve"> commercial formulations.</w:t>
      </w:r>
    </w:p>
    <w:p w14:paraId="1262338E" w14:textId="5C6092D8" w:rsidR="00F43893" w:rsidRDefault="00F43893" w:rsidP="008F4EA6">
      <w:pPr>
        <w:tabs>
          <w:tab w:val="left" w:pos="9810"/>
          <w:tab w:val="left" w:pos="9990"/>
        </w:tabs>
        <w:spacing w:after="0" w:line="360" w:lineRule="auto"/>
        <w:jc w:val="both"/>
        <w:rPr>
          <w:rFonts w:ascii="Times New Roman" w:hAnsi="Times New Roman" w:cs="Times New Roman"/>
          <w:b/>
          <w:bCs/>
          <w:sz w:val="24"/>
          <w:szCs w:val="24"/>
        </w:rPr>
      </w:pPr>
    </w:p>
    <w:p w14:paraId="26D1092E" w14:textId="77777777" w:rsidR="00F43893" w:rsidRPr="00F43893" w:rsidRDefault="00F43893" w:rsidP="00F43893">
      <w:pPr>
        <w:tabs>
          <w:tab w:val="left" w:pos="9810"/>
          <w:tab w:val="left" w:pos="9990"/>
        </w:tabs>
        <w:spacing w:after="0" w:line="360" w:lineRule="auto"/>
        <w:jc w:val="both"/>
        <w:rPr>
          <w:rFonts w:ascii="Times New Roman" w:hAnsi="Times New Roman" w:cs="Times New Roman"/>
          <w:b/>
          <w:bCs/>
          <w:sz w:val="24"/>
          <w:szCs w:val="24"/>
        </w:rPr>
      </w:pPr>
      <w:r w:rsidRPr="00F43893">
        <w:rPr>
          <w:rFonts w:ascii="Times New Roman" w:hAnsi="Times New Roman" w:cs="Times New Roman"/>
          <w:b/>
          <w:bCs/>
          <w:sz w:val="24"/>
          <w:szCs w:val="24"/>
        </w:rPr>
        <w:t>Keywords:</w:t>
      </w:r>
    </w:p>
    <w:p w14:paraId="7FEE5483" w14:textId="17C61DF0" w:rsidR="00F43893" w:rsidRPr="00F43893" w:rsidRDefault="00F43893" w:rsidP="00F43893">
      <w:pPr>
        <w:tabs>
          <w:tab w:val="left" w:pos="9810"/>
          <w:tab w:val="left" w:pos="9990"/>
        </w:tabs>
        <w:spacing w:after="0" w:line="360" w:lineRule="auto"/>
        <w:jc w:val="both"/>
        <w:rPr>
          <w:rFonts w:ascii="Times New Roman" w:hAnsi="Times New Roman" w:cs="Times New Roman"/>
          <w:bCs/>
          <w:sz w:val="24"/>
          <w:szCs w:val="24"/>
        </w:rPr>
      </w:pPr>
      <w:r w:rsidRPr="00F43893">
        <w:rPr>
          <w:rFonts w:ascii="Times New Roman" w:hAnsi="Times New Roman" w:cs="Times New Roman"/>
          <w:bCs/>
          <w:sz w:val="24"/>
          <w:szCs w:val="24"/>
        </w:rPr>
        <w:t xml:space="preserve">In vitro release test, BCS class 4 drug, Nepafenac, Ophthalmic suspension, USP apparatus IV, dissolution, discrimination, simulated tear fluid, in-vitro in-vivo correlation (IVIVC), </w:t>
      </w:r>
      <w:r w:rsidRPr="00F43893">
        <w:rPr>
          <w:rFonts w:ascii="Times New Roman" w:hAnsi="Times New Roman" w:cs="Times New Roman"/>
          <w:bCs/>
          <w:sz w:val="24"/>
          <w:szCs w:val="24"/>
        </w:rPr>
        <w:lastRenderedPageBreak/>
        <w:t xml:space="preserve">bioavailability, critical material attributes and critical product attributes, statistical analysis, Paired T-test, One-way </w:t>
      </w:r>
      <w:proofErr w:type="spellStart"/>
      <w:r w:rsidRPr="00F43893">
        <w:rPr>
          <w:rFonts w:ascii="Times New Roman" w:hAnsi="Times New Roman" w:cs="Times New Roman"/>
          <w:bCs/>
          <w:sz w:val="24"/>
          <w:szCs w:val="24"/>
        </w:rPr>
        <w:t>Anova</w:t>
      </w:r>
      <w:proofErr w:type="spellEnd"/>
      <w:r w:rsidRPr="00F43893">
        <w:rPr>
          <w:rFonts w:ascii="Times New Roman" w:hAnsi="Times New Roman" w:cs="Times New Roman"/>
          <w:bCs/>
          <w:sz w:val="24"/>
          <w:szCs w:val="24"/>
        </w:rPr>
        <w:t>.</w:t>
      </w:r>
    </w:p>
    <w:p w14:paraId="7CF6B1DA" w14:textId="77777777" w:rsidR="00E41181" w:rsidRDefault="00E41181" w:rsidP="00A14C37">
      <w:pPr>
        <w:spacing w:after="0" w:line="360" w:lineRule="auto"/>
        <w:jc w:val="both"/>
        <w:rPr>
          <w:rFonts w:ascii="Times New Roman" w:hAnsi="Times New Roman" w:cs="Times New Roman"/>
          <w:b/>
          <w:bCs/>
          <w:sz w:val="24"/>
          <w:szCs w:val="24"/>
        </w:rPr>
      </w:pPr>
    </w:p>
    <w:p w14:paraId="11751407" w14:textId="6BE0A5A4" w:rsidR="007548A1" w:rsidRPr="00A14C37" w:rsidRDefault="00BF6339"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INTRODUCTION:</w:t>
      </w:r>
    </w:p>
    <w:p w14:paraId="500A0215" w14:textId="5F0FA483" w:rsidR="00E60271" w:rsidRDefault="000A35FD" w:rsidP="00A14C37">
      <w:pPr>
        <w:spacing w:after="0" w:line="360" w:lineRule="auto"/>
        <w:jc w:val="both"/>
        <w:rPr>
          <w:rFonts w:ascii="Times New Roman" w:hAnsi="Times New Roman" w:cs="Times New Roman"/>
          <w:color w:val="000000"/>
          <w:sz w:val="24"/>
          <w:szCs w:val="24"/>
        </w:rPr>
      </w:pPr>
      <w:r w:rsidRPr="00A14C37">
        <w:rPr>
          <w:rFonts w:ascii="Times New Roman" w:hAnsi="Times New Roman" w:cs="Times New Roman"/>
          <w:sz w:val="24"/>
          <w:szCs w:val="24"/>
        </w:rPr>
        <w:t xml:space="preserve">Dissolution also known as in vitro release test for a drug plays an important role for the </w:t>
      </w:r>
      <w:r w:rsidR="006A7480" w:rsidRPr="00A14C37">
        <w:rPr>
          <w:rFonts w:ascii="Times New Roman" w:hAnsi="Times New Roman" w:cs="Times New Roman"/>
          <w:sz w:val="24"/>
          <w:szCs w:val="24"/>
        </w:rPr>
        <w:t>evaluation</w:t>
      </w:r>
      <w:r w:rsidRPr="00A14C37">
        <w:rPr>
          <w:rFonts w:ascii="Times New Roman" w:hAnsi="Times New Roman" w:cs="Times New Roman"/>
          <w:sz w:val="24"/>
          <w:szCs w:val="24"/>
        </w:rPr>
        <w:t xml:space="preserve"> of drug product quality</w:t>
      </w:r>
      <w:r w:rsidR="001B51BA"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"/>
          <w:id w:val="-5907355"/>
          <w:placeholder>
            <w:docPart w:val="DefaultPlaceholder_-1854013440"/>
          </w:placeholder>
        </w:sdtPr>
        <w:sdtEndPr/>
        <w:sdtContent>
          <w:r w:rsidR="005767D9" w:rsidRPr="005767D9">
            <w:rPr>
              <w:rFonts w:ascii="Times New Roman" w:hAnsi="Times New Roman" w:cs="Times New Roman"/>
              <w:color w:val="000000"/>
              <w:sz w:val="24"/>
              <w:szCs w:val="24"/>
            </w:rPr>
            <w:t>(1)</w:t>
          </w:r>
        </w:sdtContent>
      </w:sdt>
      <w:r w:rsidR="00E60271" w:rsidRPr="00A14C37">
        <w:rPr>
          <w:rFonts w:ascii="Times New Roman" w:hAnsi="Times New Roman" w:cs="Times New Roman"/>
          <w:sz w:val="24"/>
          <w:szCs w:val="24"/>
        </w:rPr>
        <w:t xml:space="preserve"> This testing is a procedure to measure that how quickly a drug dissolves in dissolution medium </w:t>
      </w:r>
      <w:sdt>
        <w:sdtPr>
          <w:rPr>
            <w:rFonts w:ascii="Times New Roman" w:hAnsi="Times New Roman" w:cs="Times New Roman"/>
            <w:color w:val="000000"/>
            <w:sz w:val="24"/>
            <w:szCs w:val="24"/>
          </w:rPr>
          <w:tag w:val="MENDELEY_CITATION_v3_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"/>
          <w:id w:val="522974116"/>
          <w:placeholder>
            <w:docPart w:val="DefaultPlaceholder_-1854013440"/>
          </w:placeholder>
        </w:sdtPr>
        <w:sdtEndPr/>
        <w:sdtContent>
          <w:r w:rsidR="005767D9" w:rsidRPr="005767D9">
            <w:rPr>
              <w:rFonts w:ascii="Times New Roman" w:hAnsi="Times New Roman" w:cs="Times New Roman"/>
              <w:color w:val="000000"/>
              <w:sz w:val="24"/>
              <w:szCs w:val="24"/>
            </w:rPr>
            <w:t>(2)</w:t>
          </w:r>
        </w:sdtContent>
      </w:sdt>
      <w:r w:rsidR="00E60271" w:rsidRPr="00A14C37">
        <w:rPr>
          <w:rFonts w:ascii="Times New Roman" w:hAnsi="Times New Roman" w:cs="Times New Roman"/>
          <w:sz w:val="24"/>
          <w:szCs w:val="24"/>
        </w:rPr>
        <w:t xml:space="preserve"> It is a very important tool to evaluate the rate of release from a dosage form, to predict in-vitro in-vivo correlation (IVIVC)</w:t>
      </w:r>
      <w:r w:rsidR="00807F8C"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"/>
          <w:id w:val="-386724353"/>
          <w:placeholder>
            <w:docPart w:val="DefaultPlaceholder_-1854013440"/>
          </w:placeholder>
        </w:sdtPr>
        <w:sdtEndPr/>
        <w:sdtContent>
          <w:r w:rsidR="005767D9" w:rsidRPr="005767D9">
            <w:rPr>
              <w:rFonts w:ascii="Times New Roman" w:hAnsi="Times New Roman" w:cs="Times New Roman"/>
              <w:color w:val="000000"/>
              <w:sz w:val="24"/>
              <w:szCs w:val="24"/>
            </w:rPr>
            <w:t>(3)</w:t>
          </w:r>
        </w:sdtContent>
      </w:sdt>
    </w:p>
    <w:p w14:paraId="4C42B675" w14:textId="60BDF316" w:rsidR="005767D9" w:rsidRPr="00A14C37" w:rsidRDefault="005767D9" w:rsidP="00A14C37">
      <w:pPr>
        <w:spacing w:after="0" w:line="360" w:lineRule="auto"/>
        <w:jc w:val="both"/>
        <w:rPr>
          <w:rFonts w:ascii="Times New Roman" w:hAnsi="Times New Roman" w:cs="Times New Roman"/>
          <w:sz w:val="24"/>
          <w:szCs w:val="24"/>
        </w:rPr>
      </w:pPr>
      <w:r w:rsidRPr="005767D9">
        <w:rPr>
          <w:rFonts w:ascii="Times New Roman" w:hAnsi="Times New Roman" w:cs="Times New Roman"/>
          <w:sz w:val="24"/>
          <w:szCs w:val="24"/>
          <w:highlight w:val="yellow"/>
        </w:rPr>
        <w:t xml:space="preserve">A discriminative dissolution method is </w:t>
      </w:r>
      <w:r w:rsidR="002F7E63">
        <w:rPr>
          <w:rFonts w:ascii="Times New Roman" w:hAnsi="Times New Roman" w:cs="Times New Roman"/>
          <w:sz w:val="24"/>
          <w:szCs w:val="24"/>
          <w:highlight w:val="yellow"/>
        </w:rPr>
        <w:t xml:space="preserve">very </w:t>
      </w:r>
      <w:r w:rsidR="002F7E63" w:rsidRPr="005767D9">
        <w:rPr>
          <w:rFonts w:ascii="Times New Roman" w:hAnsi="Times New Roman" w:cs="Times New Roman"/>
          <w:sz w:val="24"/>
          <w:szCs w:val="24"/>
          <w:highlight w:val="yellow"/>
        </w:rPr>
        <w:t>critical</w:t>
      </w:r>
      <w:r w:rsidRPr="005767D9">
        <w:rPr>
          <w:rFonts w:ascii="Times New Roman" w:hAnsi="Times New Roman" w:cs="Times New Roman"/>
          <w:sz w:val="24"/>
          <w:szCs w:val="24"/>
          <w:highlight w:val="yellow"/>
        </w:rPr>
        <w:t xml:space="preserve"> from a regulatory perspective as it ensures the ability to detect significant differences arising from formulation or manufacturing changes </w:t>
      </w:r>
      <w:r w:rsidR="002F7E63">
        <w:rPr>
          <w:rFonts w:ascii="Times New Roman" w:hAnsi="Times New Roman" w:cs="Times New Roman"/>
          <w:sz w:val="24"/>
          <w:szCs w:val="24"/>
          <w:highlight w:val="yellow"/>
        </w:rPr>
        <w:t>which</w:t>
      </w:r>
      <w:r w:rsidRPr="005767D9">
        <w:rPr>
          <w:rFonts w:ascii="Times New Roman" w:hAnsi="Times New Roman" w:cs="Times New Roman"/>
          <w:sz w:val="24"/>
          <w:szCs w:val="24"/>
          <w:highlight w:val="yellow"/>
        </w:rPr>
        <w:t xml:space="preserve"> may affect a drug’s in vivo performance, stability, or </w:t>
      </w:r>
      <w:r w:rsidR="002F7E63">
        <w:rPr>
          <w:rFonts w:ascii="Times New Roman" w:hAnsi="Times New Roman" w:cs="Times New Roman"/>
          <w:sz w:val="24"/>
          <w:szCs w:val="24"/>
          <w:highlight w:val="yellow"/>
        </w:rPr>
        <w:t xml:space="preserve">it’s </w:t>
      </w:r>
      <w:r w:rsidRPr="005767D9">
        <w:rPr>
          <w:rFonts w:ascii="Times New Roman" w:hAnsi="Times New Roman" w:cs="Times New Roman"/>
          <w:sz w:val="24"/>
          <w:szCs w:val="24"/>
          <w:highlight w:val="yellow"/>
        </w:rPr>
        <w:t xml:space="preserve">quality. Regulatory bodies like the U.S. FDA, EMA, and ICH strongly </w:t>
      </w:r>
      <w:r w:rsidR="002F7E63">
        <w:rPr>
          <w:rFonts w:ascii="Times New Roman" w:hAnsi="Times New Roman" w:cs="Times New Roman"/>
          <w:sz w:val="24"/>
          <w:szCs w:val="24"/>
          <w:highlight w:val="yellow"/>
        </w:rPr>
        <w:t>supports</w:t>
      </w:r>
      <w:r w:rsidRPr="005767D9">
        <w:rPr>
          <w:rFonts w:ascii="Times New Roman" w:hAnsi="Times New Roman" w:cs="Times New Roman"/>
          <w:sz w:val="24"/>
          <w:szCs w:val="24"/>
          <w:highlight w:val="yellow"/>
        </w:rPr>
        <w:t xml:space="preserve"> for the development and implementation of such methods throughout product development and across the product lifecycle. These methods play a vital role in ensuring consistent product performance, supporting regulatory submissions, and maintaining high standards of safety, efficacy, and quality in pharmaceutical products, particularly during scale-up, technology transfer, or post-approval changes.</w:t>
      </w:r>
    </w:p>
    <w:p w14:paraId="54F9B5AA" w14:textId="7DA5934F" w:rsidR="005D411B" w:rsidRPr="00A14C37" w:rsidRDefault="0096793C" w:rsidP="00A14C37">
      <w:pPr>
        <w:spacing w:after="0" w:line="360" w:lineRule="auto"/>
        <w:jc w:val="both"/>
        <w:rPr>
          <w:rFonts w:ascii="Times New Roman" w:hAnsi="Times New Roman" w:cs="Times New Roman"/>
          <w:sz w:val="24"/>
          <w:szCs w:val="24"/>
        </w:rPr>
      </w:pPr>
      <w:r w:rsidRPr="00A14C37">
        <w:rPr>
          <w:rStyle w:val="blue"/>
          <w:rFonts w:ascii="Times New Roman" w:hAnsi="Times New Roman" w:cs="Times New Roman"/>
          <w:sz w:val="24"/>
          <w:szCs w:val="24"/>
          <w:shd w:val="clear" w:color="auto" w:fill="FFFFFF"/>
        </w:rPr>
        <w:t>A "discriminatory dissolution method" in </w:t>
      </w:r>
      <w:r w:rsidRPr="00A14C37">
        <w:rPr>
          <w:rFonts w:ascii="Times New Roman" w:hAnsi="Times New Roman" w:cs="Times New Roman"/>
          <w:sz w:val="24"/>
          <w:szCs w:val="24"/>
          <w:shd w:val="clear" w:color="auto" w:fill="FFFFFF"/>
        </w:rPr>
        <w:t>drug development </w:t>
      </w:r>
      <w:r w:rsidRPr="00A14C37">
        <w:rPr>
          <w:rStyle w:val="red"/>
          <w:rFonts w:ascii="Times New Roman" w:hAnsi="Times New Roman" w:cs="Times New Roman"/>
          <w:sz w:val="24"/>
          <w:szCs w:val="24"/>
          <w:shd w:val="clear" w:color="auto" w:fill="FFFFFF"/>
        </w:rPr>
        <w:t>refers</w:t>
      </w:r>
      <w:r w:rsidRPr="00A14C37">
        <w:rPr>
          <w:rFonts w:ascii="Times New Roman" w:hAnsi="Times New Roman" w:cs="Times New Roman"/>
          <w:sz w:val="24"/>
          <w:szCs w:val="24"/>
          <w:shd w:val="clear" w:color="auto" w:fill="FFFFFF"/>
        </w:rPr>
        <w:t> to</w:t>
      </w:r>
      <w:r w:rsidRPr="00A14C37">
        <w:rPr>
          <w:rStyle w:val="blue"/>
          <w:rFonts w:ascii="Times New Roman" w:hAnsi="Times New Roman" w:cs="Times New Roman"/>
          <w:sz w:val="24"/>
          <w:szCs w:val="24"/>
          <w:shd w:val="clear" w:color="auto" w:fill="FFFFFF"/>
        </w:rPr>
        <w:t> a dissolution test </w:t>
      </w:r>
      <w:r w:rsidRPr="00A14C37">
        <w:rPr>
          <w:rStyle w:val="red"/>
          <w:rFonts w:ascii="Times New Roman" w:hAnsi="Times New Roman" w:cs="Times New Roman"/>
          <w:sz w:val="24"/>
          <w:szCs w:val="24"/>
          <w:shd w:val="clear" w:color="auto" w:fill="FFFFFF"/>
        </w:rPr>
        <w:t>specifically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developed</w:t>
      </w:r>
      <w:r w:rsidRPr="00A14C37">
        <w:rPr>
          <w:rFonts w:ascii="Times New Roman" w:hAnsi="Times New Roman" w:cs="Times New Roman"/>
          <w:sz w:val="24"/>
          <w:szCs w:val="24"/>
          <w:shd w:val="clear" w:color="auto" w:fill="FFFFFF"/>
        </w:rPr>
        <w:t> to </w:t>
      </w:r>
      <w:r w:rsidRPr="00A14C37">
        <w:rPr>
          <w:rStyle w:val="red"/>
          <w:rFonts w:ascii="Times New Roman" w:hAnsi="Times New Roman" w:cs="Times New Roman"/>
          <w:sz w:val="24"/>
          <w:szCs w:val="24"/>
          <w:shd w:val="clear" w:color="auto" w:fill="FFFFFF"/>
        </w:rPr>
        <w:t>distinctly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distinguish</w:t>
      </w:r>
      <w:r w:rsidRPr="00A14C37">
        <w:rPr>
          <w:rStyle w:val="blue"/>
          <w:rFonts w:ascii="Times New Roman" w:hAnsi="Times New Roman" w:cs="Times New Roman"/>
          <w:sz w:val="24"/>
          <w:szCs w:val="24"/>
          <w:shd w:val="clear" w:color="auto" w:fill="FFFFFF"/>
        </w:rPr>
        <w:t> between formulations or </w:t>
      </w:r>
      <w:r w:rsidRPr="00A14C37">
        <w:rPr>
          <w:rFonts w:ascii="Times New Roman" w:hAnsi="Times New Roman" w:cs="Times New Roman"/>
          <w:sz w:val="24"/>
          <w:szCs w:val="24"/>
          <w:shd w:val="clear" w:color="auto" w:fill="FFFFFF"/>
        </w:rPr>
        <w:t>variations in </w:t>
      </w:r>
      <w:r w:rsidRPr="00A14C37">
        <w:rPr>
          <w:rStyle w:val="red"/>
          <w:rFonts w:ascii="Times New Roman" w:hAnsi="Times New Roman" w:cs="Times New Roman"/>
          <w:sz w:val="24"/>
          <w:szCs w:val="24"/>
          <w:shd w:val="clear" w:color="auto" w:fill="FFFFFF"/>
        </w:rPr>
        <w:t>processes</w:t>
      </w:r>
      <w:r w:rsidRPr="00A14C37">
        <w:rPr>
          <w:rFonts w:ascii="Times New Roman" w:hAnsi="Times New Roman" w:cs="Times New Roman"/>
          <w:sz w:val="24"/>
          <w:szCs w:val="24"/>
          <w:shd w:val="clear" w:color="auto" w:fill="FFFFFF"/>
        </w:rPr>
        <w:t> that </w:t>
      </w:r>
      <w:r w:rsidRPr="00A14C37">
        <w:rPr>
          <w:rStyle w:val="red"/>
          <w:rFonts w:ascii="Times New Roman" w:hAnsi="Times New Roman" w:cs="Times New Roman"/>
          <w:sz w:val="24"/>
          <w:szCs w:val="24"/>
          <w:shd w:val="clear" w:color="auto" w:fill="FFFFFF"/>
        </w:rPr>
        <w:t>may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affect</w:t>
      </w:r>
      <w:r w:rsidRPr="00A14C37">
        <w:rPr>
          <w:rStyle w:val="blue"/>
          <w:rFonts w:ascii="Times New Roman" w:hAnsi="Times New Roman" w:cs="Times New Roman"/>
          <w:sz w:val="24"/>
          <w:szCs w:val="24"/>
          <w:shd w:val="clear" w:color="auto" w:fill="FFFFFF"/>
        </w:rPr>
        <w:t> drug release and bioavailability</w:t>
      </w:r>
      <w:r w:rsidRPr="00A14C37">
        <w:rPr>
          <w:rFonts w:ascii="Times New Roman" w:hAnsi="Times New Roman" w:cs="Times New Roman"/>
          <w:sz w:val="24"/>
          <w:szCs w:val="24"/>
          <w:shd w:val="clear" w:color="auto" w:fill="FFFFFF"/>
        </w:rPr>
        <w:t>. This </w:t>
      </w:r>
      <w:r w:rsidRPr="00A14C37">
        <w:rPr>
          <w:rStyle w:val="red"/>
          <w:rFonts w:ascii="Times New Roman" w:hAnsi="Times New Roman" w:cs="Times New Roman"/>
          <w:sz w:val="24"/>
          <w:szCs w:val="24"/>
          <w:shd w:val="clear" w:color="auto" w:fill="FFFFFF"/>
        </w:rPr>
        <w:t>signifies</w:t>
      </w:r>
      <w:r w:rsidRPr="00A14C37">
        <w:rPr>
          <w:rFonts w:ascii="Times New Roman" w:hAnsi="Times New Roman" w:cs="Times New Roman"/>
          <w:sz w:val="24"/>
          <w:szCs w:val="24"/>
          <w:shd w:val="clear" w:color="auto" w:fill="FFFFFF"/>
        </w:rPr>
        <w:t> that the </w:t>
      </w:r>
      <w:r w:rsidRPr="00A14C37">
        <w:rPr>
          <w:rStyle w:val="red"/>
          <w:rFonts w:ascii="Times New Roman" w:hAnsi="Times New Roman" w:cs="Times New Roman"/>
          <w:sz w:val="24"/>
          <w:szCs w:val="24"/>
          <w:shd w:val="clear" w:color="auto" w:fill="FFFFFF"/>
        </w:rPr>
        <w:t>technique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must</w:t>
      </w:r>
      <w:r w:rsidRPr="00A14C37">
        <w:rPr>
          <w:rStyle w:val="blue"/>
          <w:rFonts w:ascii="Times New Roman" w:hAnsi="Times New Roman" w:cs="Times New Roman"/>
          <w:sz w:val="24"/>
          <w:szCs w:val="24"/>
          <w:shd w:val="clear" w:color="auto" w:fill="FFFFFF"/>
        </w:rPr>
        <w:t> be sensitive enough to </w:t>
      </w:r>
      <w:r w:rsidRPr="00A14C37">
        <w:rPr>
          <w:rStyle w:val="red"/>
          <w:rFonts w:ascii="Times New Roman" w:hAnsi="Times New Roman" w:cs="Times New Roman"/>
          <w:sz w:val="24"/>
          <w:szCs w:val="24"/>
          <w:shd w:val="clear" w:color="auto" w:fill="FFFFFF"/>
        </w:rPr>
        <w:t>identify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significant</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alterations</w:t>
      </w:r>
      <w:r w:rsidRPr="00A14C37">
        <w:rPr>
          <w:rStyle w:val="blue"/>
          <w:rFonts w:ascii="Times New Roman" w:hAnsi="Times New Roman" w:cs="Times New Roman"/>
          <w:sz w:val="24"/>
          <w:szCs w:val="24"/>
          <w:shd w:val="clear" w:color="auto" w:fill="FFFFFF"/>
        </w:rPr>
        <w:t> in the drug product, </w:t>
      </w:r>
      <w:r w:rsidRPr="00A14C37">
        <w:rPr>
          <w:rStyle w:val="red"/>
          <w:rFonts w:ascii="Times New Roman" w:hAnsi="Times New Roman" w:cs="Times New Roman"/>
          <w:sz w:val="24"/>
          <w:szCs w:val="24"/>
          <w:shd w:val="clear" w:color="auto" w:fill="FFFFFF"/>
        </w:rPr>
        <w:t>guaranteeing</w:t>
      </w:r>
      <w:r w:rsidRPr="00A14C37">
        <w:rPr>
          <w:rStyle w:val="blue"/>
          <w:rFonts w:ascii="Times New Roman" w:hAnsi="Times New Roman" w:cs="Times New Roman"/>
          <w:sz w:val="24"/>
          <w:szCs w:val="24"/>
          <w:shd w:val="clear" w:color="auto" w:fill="FFFFFF"/>
        </w:rPr>
        <w:t> that the dissolution profile </w:t>
      </w:r>
      <w:r w:rsidRPr="00A14C37">
        <w:rPr>
          <w:rStyle w:val="red"/>
          <w:rFonts w:ascii="Times New Roman" w:hAnsi="Times New Roman" w:cs="Times New Roman"/>
          <w:sz w:val="24"/>
          <w:szCs w:val="24"/>
          <w:shd w:val="clear" w:color="auto" w:fill="FFFFFF"/>
        </w:rPr>
        <w:t>truly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represents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possible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variations</w:t>
      </w:r>
      <w:r w:rsidRPr="00A14C37">
        <w:rPr>
          <w:rStyle w:val="blue"/>
          <w:rFonts w:ascii="Times New Roman" w:hAnsi="Times New Roman" w:cs="Times New Roman"/>
          <w:sz w:val="24"/>
          <w:szCs w:val="24"/>
          <w:shd w:val="clear" w:color="auto" w:fill="FFFFFF"/>
        </w:rPr>
        <w:t> in in vivo performance</w:t>
      </w:r>
      <w:r w:rsidR="00535944">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"/>
          <w:id w:val="-2114432560"/>
          <w:placeholder>
            <w:docPart w:val="DefaultPlaceholder_-1854013440"/>
          </w:placeholder>
        </w:sdtPr>
        <w:sdtEndPr/>
        <w:sdtContent>
          <w:r w:rsidR="005767D9" w:rsidRPr="005767D9">
            <w:rPr>
              <w:rFonts w:ascii="Times New Roman" w:hAnsi="Times New Roman" w:cs="Times New Roman"/>
              <w:color w:val="000000"/>
              <w:sz w:val="24"/>
              <w:szCs w:val="24"/>
              <w:shd w:val="clear" w:color="auto" w:fill="FFFFFF"/>
            </w:rPr>
            <w:t>(4–6)</w:t>
          </w:r>
        </w:sdtContent>
      </w:sdt>
      <w:r w:rsidR="005D411B" w:rsidRPr="00A14C37">
        <w:rPr>
          <w:rFonts w:ascii="Times New Roman" w:hAnsi="Times New Roman" w:cs="Times New Roman"/>
          <w:sz w:val="24"/>
          <w:szCs w:val="24"/>
        </w:rPr>
        <w:t xml:space="preserve"> </w:t>
      </w:r>
    </w:p>
    <w:p w14:paraId="4263391E" w14:textId="7CA744C2" w:rsidR="0096793C" w:rsidRPr="00A14C37" w:rsidRDefault="0096793C"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shd w:val="clear" w:color="auto" w:fill="FFFFFF"/>
        </w:rPr>
        <w:t>In the </w:t>
      </w:r>
      <w:r w:rsidRPr="00A14C37">
        <w:rPr>
          <w:rStyle w:val="red"/>
          <w:rFonts w:ascii="Times New Roman" w:hAnsi="Times New Roman" w:cs="Times New Roman"/>
          <w:sz w:val="24"/>
          <w:szCs w:val="24"/>
          <w:shd w:val="clear" w:color="auto" w:fill="FFFFFF"/>
        </w:rPr>
        <w:t>advanced</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phases</w:t>
      </w:r>
      <w:r w:rsidRPr="00A14C37">
        <w:rPr>
          <w:rFonts w:ascii="Times New Roman" w:hAnsi="Times New Roman" w:cs="Times New Roman"/>
          <w:sz w:val="24"/>
          <w:szCs w:val="24"/>
          <w:shd w:val="clear" w:color="auto" w:fill="FFFFFF"/>
        </w:rPr>
        <w:t> of clinical development, </w:t>
      </w:r>
      <w:r w:rsidRPr="00A14C37">
        <w:rPr>
          <w:rStyle w:val="red"/>
          <w:rFonts w:ascii="Times New Roman" w:hAnsi="Times New Roman" w:cs="Times New Roman"/>
          <w:sz w:val="24"/>
          <w:szCs w:val="24"/>
          <w:shd w:val="clear" w:color="auto" w:fill="FFFFFF"/>
        </w:rPr>
        <w:t>proving</w:t>
      </w:r>
      <w:r w:rsidRPr="00A14C37">
        <w:rPr>
          <w:rFonts w:ascii="Times New Roman" w:hAnsi="Times New Roman" w:cs="Times New Roman"/>
          <w:sz w:val="24"/>
          <w:szCs w:val="24"/>
          <w:shd w:val="clear" w:color="auto" w:fill="FFFFFF"/>
        </w:rPr>
        <w:t> the </w:t>
      </w:r>
      <w:r w:rsidRPr="00A14C37">
        <w:rPr>
          <w:rStyle w:val="red"/>
          <w:rFonts w:ascii="Times New Roman" w:hAnsi="Times New Roman" w:cs="Times New Roman"/>
          <w:sz w:val="24"/>
          <w:szCs w:val="24"/>
          <w:shd w:val="clear" w:color="auto" w:fill="FFFFFF"/>
        </w:rPr>
        <w:t>discriminatory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ability</w:t>
      </w:r>
      <w:r w:rsidRPr="00A14C37">
        <w:rPr>
          <w:rStyle w:val="blue"/>
          <w:rFonts w:ascii="Times New Roman" w:hAnsi="Times New Roman" w:cs="Times New Roman"/>
          <w:sz w:val="24"/>
          <w:szCs w:val="24"/>
          <w:shd w:val="clear" w:color="auto" w:fill="FFFFFF"/>
        </w:rPr>
        <w:t xml:space="preserve"> of a dissolution method is very much </w:t>
      </w:r>
      <w:r w:rsidRPr="00A14C37">
        <w:rPr>
          <w:rStyle w:val="red"/>
          <w:rFonts w:ascii="Times New Roman" w:hAnsi="Times New Roman" w:cs="Times New Roman"/>
          <w:sz w:val="24"/>
          <w:szCs w:val="24"/>
          <w:shd w:val="clear" w:color="auto" w:fill="FFFFFF"/>
        </w:rPr>
        <w:t>essential</w:t>
      </w:r>
      <w:r w:rsidRPr="00A14C37">
        <w:rPr>
          <w:rFonts w:ascii="Times New Roman" w:hAnsi="Times New Roman" w:cs="Times New Roman"/>
          <w:sz w:val="24"/>
          <w:szCs w:val="24"/>
          <w:shd w:val="clear" w:color="auto" w:fill="FFFFFF"/>
        </w:rPr>
        <w:t> for </w:t>
      </w:r>
      <w:r w:rsidRPr="00A14C37">
        <w:rPr>
          <w:rStyle w:val="red"/>
          <w:rFonts w:ascii="Times New Roman" w:hAnsi="Times New Roman" w:cs="Times New Roman"/>
          <w:sz w:val="24"/>
          <w:szCs w:val="24"/>
          <w:shd w:val="clear" w:color="auto" w:fill="FFFFFF"/>
        </w:rPr>
        <w:t>guaranteeing</w:t>
      </w:r>
      <w:r w:rsidRPr="00A14C37">
        <w:rPr>
          <w:rStyle w:val="blue"/>
          <w:rFonts w:ascii="Times New Roman" w:hAnsi="Times New Roman" w:cs="Times New Roman"/>
          <w:sz w:val="24"/>
          <w:szCs w:val="24"/>
          <w:shd w:val="clear" w:color="auto" w:fill="FFFFFF"/>
        </w:rPr>
        <w:t> the quality control of </w:t>
      </w:r>
      <w:r w:rsidRPr="00A14C37">
        <w:rPr>
          <w:rStyle w:val="red"/>
          <w:rFonts w:ascii="Times New Roman" w:hAnsi="Times New Roman" w:cs="Times New Roman"/>
          <w:sz w:val="24"/>
          <w:szCs w:val="24"/>
          <w:shd w:val="clear" w:color="auto" w:fill="FFFFFF"/>
        </w:rPr>
        <w:t>pharmaceutical</w:t>
      </w:r>
      <w:r w:rsidRPr="00A14C37">
        <w:rPr>
          <w:rFonts w:ascii="Times New Roman" w:hAnsi="Times New Roman" w:cs="Times New Roman"/>
          <w:sz w:val="24"/>
          <w:szCs w:val="24"/>
          <w:shd w:val="clear" w:color="auto" w:fill="FFFFFF"/>
        </w:rPr>
        <w:t> drug products </w:t>
      </w:r>
      <w:r w:rsidRPr="00A14C37">
        <w:rPr>
          <w:rStyle w:val="red"/>
          <w:rFonts w:ascii="Times New Roman" w:hAnsi="Times New Roman" w:cs="Times New Roman"/>
          <w:sz w:val="24"/>
          <w:szCs w:val="24"/>
          <w:shd w:val="clear" w:color="auto" w:fill="FFFFFF"/>
        </w:rPr>
        <w:t>before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their</w:t>
      </w:r>
      <w:r w:rsidRPr="00A14C37">
        <w:rPr>
          <w:rFonts w:ascii="Times New Roman" w:hAnsi="Times New Roman" w:cs="Times New Roman"/>
          <w:sz w:val="24"/>
          <w:szCs w:val="24"/>
          <w:shd w:val="clear" w:color="auto" w:fill="FFFFFF"/>
        </w:rPr>
        <w:t> release.</w:t>
      </w:r>
      <w:r w:rsidR="00346D66" w:rsidRPr="00A14C37">
        <w:rPr>
          <w:rFonts w:ascii="Times New Roman" w:hAnsi="Times New Roman" w:cs="Times New Roman"/>
          <w:sz w:val="24"/>
          <w:szCs w:val="24"/>
        </w:rPr>
        <w:t xml:space="preserve"> </w:t>
      </w:r>
      <w:r w:rsidR="00346D66" w:rsidRPr="00A14C37">
        <w:rPr>
          <w:rFonts w:ascii="Times New Roman" w:eastAsia="Times New Roman" w:hAnsi="Times New Roman" w:cs="Times New Roman"/>
          <w:sz w:val="24"/>
          <w:szCs w:val="24"/>
        </w:rPr>
        <w:t>It's a key part of pharmaceutical development</w:t>
      </w:r>
      <w:r w:rsidR="00460012" w:rsidRPr="00A14C37">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"/>
          <w:id w:val="-858573964"/>
          <w:placeholder>
            <w:docPart w:val="3414616C64C744E9B9777FCE805B6FF7"/>
          </w:placeholder>
        </w:sdtPr>
        <w:sdtEndPr/>
        <w:sdtContent>
          <w:r w:rsidR="005767D9" w:rsidRPr="005767D9">
            <w:rPr>
              <w:rFonts w:ascii="Times New Roman" w:hAnsi="Times New Roman" w:cs="Times New Roman"/>
              <w:color w:val="000000"/>
              <w:sz w:val="24"/>
              <w:szCs w:val="24"/>
              <w:shd w:val="clear" w:color="auto" w:fill="FFFFFF"/>
            </w:rPr>
            <w:t>(7,8)</w:t>
          </w:r>
        </w:sdtContent>
      </w:sdt>
    </w:p>
    <w:p w14:paraId="66BCA96A" w14:textId="22333700" w:rsidR="00246414" w:rsidRPr="00A14C37" w:rsidRDefault="00F5110D" w:rsidP="00A14C37">
      <w:pPr>
        <w:spacing w:after="0" w:line="360" w:lineRule="auto"/>
        <w:jc w:val="both"/>
        <w:rPr>
          <w:rFonts w:ascii="Times New Roman" w:hAnsi="Times New Roman" w:cs="Times New Roman"/>
          <w:sz w:val="24"/>
          <w:szCs w:val="24"/>
          <w:shd w:val="clear" w:color="auto" w:fill="FFFFFF"/>
        </w:rPr>
      </w:pPr>
      <w:r w:rsidRPr="00A14C37">
        <w:rPr>
          <w:rFonts w:ascii="Times New Roman" w:hAnsi="Times New Roman" w:cs="Times New Roman"/>
          <w:sz w:val="24"/>
          <w:szCs w:val="24"/>
          <w:shd w:val="clear" w:color="auto" w:fill="FFFFFF"/>
        </w:rPr>
        <w:t>To </w:t>
      </w:r>
      <w:r w:rsidRPr="00A14C37">
        <w:rPr>
          <w:rStyle w:val="red"/>
          <w:rFonts w:ascii="Times New Roman" w:hAnsi="Times New Roman" w:cs="Times New Roman"/>
          <w:sz w:val="24"/>
          <w:szCs w:val="24"/>
          <w:shd w:val="clear" w:color="auto" w:fill="FFFFFF"/>
        </w:rPr>
        <w:t>show</w:t>
      </w:r>
      <w:r w:rsidRPr="00A14C37">
        <w:rPr>
          <w:rStyle w:val="blue"/>
          <w:rFonts w:ascii="Times New Roman" w:hAnsi="Times New Roman" w:cs="Times New Roman"/>
          <w:sz w:val="24"/>
          <w:szCs w:val="24"/>
          <w:shd w:val="clear" w:color="auto" w:fill="FFFFFF"/>
        </w:rPr>
        <w:t> discrimination of a dissolution method, a </w:t>
      </w:r>
      <w:r w:rsidRPr="00A14C37">
        <w:rPr>
          <w:rStyle w:val="red"/>
          <w:rFonts w:ascii="Times New Roman" w:hAnsi="Times New Roman" w:cs="Times New Roman"/>
          <w:sz w:val="24"/>
          <w:szCs w:val="24"/>
          <w:shd w:val="clear" w:color="auto" w:fill="FFFFFF"/>
        </w:rPr>
        <w:t>frequently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used</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approach</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involves</w:t>
      </w:r>
      <w:r w:rsidRPr="00A14C37">
        <w:rPr>
          <w:rFonts w:ascii="Times New Roman" w:hAnsi="Times New Roman" w:cs="Times New Roman"/>
          <w:sz w:val="24"/>
          <w:szCs w:val="24"/>
          <w:shd w:val="clear" w:color="auto" w:fill="FFFFFF"/>
        </w:rPr>
        <w:t xml:space="preserve"> three steps. First step is to </w:t>
      </w:r>
      <w:r w:rsidRPr="00A14C37">
        <w:rPr>
          <w:rStyle w:val="red"/>
          <w:rFonts w:ascii="Times New Roman" w:hAnsi="Times New Roman" w:cs="Times New Roman"/>
          <w:sz w:val="24"/>
          <w:szCs w:val="24"/>
          <w:shd w:val="clear" w:color="auto" w:fill="FFFFFF"/>
        </w:rPr>
        <w:t>carrying</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out</w:t>
      </w:r>
      <w:r w:rsidRPr="00A14C37">
        <w:rPr>
          <w:rStyle w:val="blue"/>
          <w:rFonts w:ascii="Times New Roman" w:hAnsi="Times New Roman" w:cs="Times New Roman"/>
          <w:sz w:val="24"/>
          <w:szCs w:val="24"/>
          <w:shd w:val="clear" w:color="auto" w:fill="FFFFFF"/>
        </w:rPr>
        <w:t> a risk assessment to </w:t>
      </w:r>
      <w:r w:rsidRPr="00A14C37">
        <w:rPr>
          <w:rStyle w:val="red"/>
          <w:rFonts w:ascii="Times New Roman" w:hAnsi="Times New Roman" w:cs="Times New Roman"/>
          <w:sz w:val="24"/>
          <w:szCs w:val="24"/>
          <w:shd w:val="clear" w:color="auto" w:fill="FFFFFF"/>
        </w:rPr>
        <w:t>determine the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factors</w:t>
      </w:r>
      <w:r w:rsidRPr="00A14C37">
        <w:rPr>
          <w:rFonts w:ascii="Times New Roman" w:hAnsi="Times New Roman" w:cs="Times New Roman"/>
          <w:sz w:val="24"/>
          <w:szCs w:val="24"/>
          <w:shd w:val="clear" w:color="auto" w:fill="FFFFFF"/>
        </w:rPr>
        <w:t> that </w:t>
      </w:r>
      <w:r w:rsidR="004D7EF9" w:rsidRPr="00A14C37">
        <w:rPr>
          <w:rStyle w:val="red"/>
          <w:rFonts w:ascii="Times New Roman" w:hAnsi="Times New Roman" w:cs="Times New Roman"/>
          <w:sz w:val="24"/>
          <w:szCs w:val="24"/>
          <w:shd w:val="clear" w:color="auto" w:fill="FFFFFF"/>
        </w:rPr>
        <w:t>could</w:t>
      </w:r>
      <w:r w:rsidR="004D7EF9" w:rsidRPr="00A14C37">
        <w:rPr>
          <w:rFonts w:ascii="Times New Roman" w:hAnsi="Times New Roman" w:cs="Times New Roman"/>
          <w:sz w:val="24"/>
          <w:szCs w:val="24"/>
          <w:shd w:val="clear" w:color="auto" w:fill="FFFFFF"/>
        </w:rPr>
        <w:t> have</w:t>
      </w:r>
      <w:r w:rsidRPr="00A14C37">
        <w:rPr>
          <w:rFonts w:ascii="Times New Roman" w:hAnsi="Times New Roman" w:cs="Times New Roman"/>
          <w:sz w:val="24"/>
          <w:szCs w:val="24"/>
          <w:shd w:val="clear" w:color="auto" w:fill="FFFFFF"/>
        </w:rPr>
        <w:t xml:space="preserve"> a </w:t>
      </w:r>
      <w:r w:rsidRPr="00A14C37">
        <w:rPr>
          <w:rStyle w:val="red"/>
          <w:rFonts w:ascii="Times New Roman" w:hAnsi="Times New Roman" w:cs="Times New Roman"/>
          <w:sz w:val="24"/>
          <w:szCs w:val="24"/>
          <w:shd w:val="clear" w:color="auto" w:fill="FFFFFF"/>
        </w:rPr>
        <w:t>considerable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affect</w:t>
      </w:r>
      <w:r w:rsidRPr="00A14C37">
        <w:rPr>
          <w:rFonts w:ascii="Times New Roman" w:hAnsi="Times New Roman" w:cs="Times New Roman"/>
          <w:sz w:val="24"/>
          <w:szCs w:val="24"/>
          <w:shd w:val="clear" w:color="auto" w:fill="FFFFFF"/>
        </w:rPr>
        <w:t xml:space="preserve"> over dissolution profiles by </w:t>
      </w:r>
      <w:r w:rsidRPr="00A14C37">
        <w:rPr>
          <w:rStyle w:val="red"/>
          <w:rFonts w:ascii="Times New Roman" w:hAnsi="Times New Roman" w:cs="Times New Roman"/>
          <w:sz w:val="24"/>
          <w:szCs w:val="24"/>
          <w:shd w:val="clear" w:color="auto" w:fill="FFFFFF"/>
        </w:rPr>
        <w:t>assessing</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various</w:t>
      </w:r>
      <w:r w:rsidRPr="00A14C37">
        <w:rPr>
          <w:rStyle w:val="blue"/>
          <w:rFonts w:ascii="Times New Roman" w:hAnsi="Times New Roman" w:cs="Times New Roman"/>
          <w:sz w:val="24"/>
          <w:szCs w:val="24"/>
          <w:shd w:val="clear" w:color="auto" w:fill="FFFFFF"/>
        </w:rPr>
        <w:t> conditions for each </w:t>
      </w:r>
      <w:r w:rsidRPr="00A14C37">
        <w:rPr>
          <w:rStyle w:val="red"/>
          <w:rFonts w:ascii="Times New Roman" w:hAnsi="Times New Roman" w:cs="Times New Roman"/>
          <w:sz w:val="24"/>
          <w:szCs w:val="24"/>
          <w:shd w:val="clear" w:color="auto" w:fill="FFFFFF"/>
        </w:rPr>
        <w:t>factor. Second step is to prepare</w:t>
      </w:r>
      <w:r w:rsidRPr="00A14C37">
        <w:rPr>
          <w:rFonts w:ascii="Times New Roman" w:hAnsi="Times New Roman" w:cs="Times New Roman"/>
          <w:sz w:val="24"/>
          <w:szCs w:val="24"/>
          <w:shd w:val="clear" w:color="auto" w:fill="FFFFFF"/>
        </w:rPr>
        <w:t> </w:t>
      </w:r>
      <w:r w:rsidR="004D7EF9" w:rsidRPr="00A14C37">
        <w:rPr>
          <w:rStyle w:val="red"/>
          <w:rFonts w:ascii="Times New Roman" w:hAnsi="Times New Roman" w:cs="Times New Roman"/>
          <w:sz w:val="24"/>
          <w:szCs w:val="24"/>
          <w:shd w:val="clear" w:color="auto" w:fill="FFFFFF"/>
        </w:rPr>
        <w:t xml:space="preserve">deviated </w:t>
      </w:r>
      <w:r w:rsidR="004D7EF9" w:rsidRPr="00A14C37">
        <w:rPr>
          <w:rFonts w:ascii="Times New Roman" w:hAnsi="Times New Roman" w:cs="Times New Roman"/>
          <w:sz w:val="24"/>
          <w:szCs w:val="24"/>
          <w:shd w:val="clear" w:color="auto" w:fill="FFFFFF"/>
        </w:rPr>
        <w:t>formulations with </w:t>
      </w:r>
      <w:r w:rsidR="004D7EF9" w:rsidRPr="00A14C37">
        <w:rPr>
          <w:rStyle w:val="red"/>
          <w:rFonts w:ascii="Times New Roman" w:hAnsi="Times New Roman" w:cs="Times New Roman"/>
          <w:sz w:val="24"/>
          <w:szCs w:val="24"/>
          <w:shd w:val="clear" w:color="auto" w:fill="FFFFFF"/>
        </w:rPr>
        <w:t>particular</w:t>
      </w:r>
      <w:r w:rsidR="004D7EF9" w:rsidRPr="00A14C37">
        <w:rPr>
          <w:rFonts w:ascii="Times New Roman" w:hAnsi="Times New Roman" w:cs="Times New Roman"/>
          <w:sz w:val="24"/>
          <w:szCs w:val="24"/>
          <w:shd w:val="clear" w:color="auto" w:fill="FFFFFF"/>
        </w:rPr>
        <w:t> parameter </w:t>
      </w:r>
      <w:r w:rsidR="004D7EF9" w:rsidRPr="00A14C37">
        <w:rPr>
          <w:rStyle w:val="red"/>
          <w:rFonts w:ascii="Times New Roman" w:hAnsi="Times New Roman" w:cs="Times New Roman"/>
          <w:sz w:val="24"/>
          <w:szCs w:val="24"/>
          <w:shd w:val="clear" w:color="auto" w:fill="FFFFFF"/>
        </w:rPr>
        <w:t>adjustments</w:t>
      </w:r>
      <w:r w:rsidR="004D7EF9" w:rsidRPr="00A14C37">
        <w:rPr>
          <w:rFonts w:ascii="Times New Roman" w:hAnsi="Times New Roman" w:cs="Times New Roman"/>
          <w:sz w:val="24"/>
          <w:szCs w:val="24"/>
          <w:shd w:val="clear" w:color="auto" w:fill="FFFFFF"/>
        </w:rPr>
        <w:t> </w:t>
      </w:r>
      <w:r w:rsidR="004D7EF9" w:rsidRPr="00A14C37">
        <w:rPr>
          <w:rStyle w:val="red"/>
          <w:rFonts w:ascii="Times New Roman" w:hAnsi="Times New Roman" w:cs="Times New Roman"/>
          <w:sz w:val="24"/>
          <w:szCs w:val="24"/>
          <w:shd w:val="clear" w:color="auto" w:fill="FFFFFF"/>
        </w:rPr>
        <w:t xml:space="preserve">according to </w:t>
      </w:r>
      <w:r w:rsidR="004D7EF9" w:rsidRPr="00A14C37">
        <w:rPr>
          <w:rFonts w:ascii="Times New Roman" w:hAnsi="Times New Roman" w:cs="Times New Roman"/>
          <w:sz w:val="24"/>
          <w:szCs w:val="24"/>
          <w:shd w:val="clear" w:color="auto" w:fill="FFFFFF"/>
        </w:rPr>
        <w:t>the </w:t>
      </w:r>
      <w:r w:rsidR="004D7EF9" w:rsidRPr="00A14C37">
        <w:rPr>
          <w:rStyle w:val="red"/>
          <w:rFonts w:ascii="Times New Roman" w:hAnsi="Times New Roman" w:cs="Times New Roman"/>
          <w:sz w:val="24"/>
          <w:szCs w:val="24"/>
          <w:shd w:val="clear" w:color="auto" w:fill="FFFFFF"/>
        </w:rPr>
        <w:t>understanding</w:t>
      </w:r>
      <w:r w:rsidR="004D7EF9" w:rsidRPr="00A14C37">
        <w:rPr>
          <w:rStyle w:val="blue"/>
          <w:rFonts w:ascii="Times New Roman" w:hAnsi="Times New Roman" w:cs="Times New Roman"/>
          <w:sz w:val="24"/>
          <w:szCs w:val="24"/>
          <w:shd w:val="clear" w:color="auto" w:fill="FFFFFF"/>
        </w:rPr>
        <w:t> of the drug product</w:t>
      </w:r>
      <w:r w:rsidR="004D7EF9" w:rsidRPr="00A14C37">
        <w:rPr>
          <w:rFonts w:ascii="Times New Roman" w:hAnsi="Times New Roman" w:cs="Times New Roman"/>
          <w:sz w:val="24"/>
          <w:szCs w:val="24"/>
          <w:shd w:val="clear" w:color="auto" w:fill="FFFFFF"/>
        </w:rPr>
        <w:t xml:space="preserve">. </w:t>
      </w:r>
      <w:r w:rsidR="00346D66" w:rsidRPr="00A14C37">
        <w:rPr>
          <w:rFonts w:ascii="Times New Roman" w:hAnsi="Times New Roman" w:cs="Times New Roman"/>
          <w:sz w:val="24"/>
          <w:szCs w:val="24"/>
          <w:shd w:val="clear" w:color="auto" w:fill="FFFFFF"/>
        </w:rPr>
        <w:t xml:space="preserve">The dissolution data profiles should show discrimination or a meaningful change when there is a change in critical material attributes (CMAs) and </w:t>
      </w:r>
      <w:r w:rsidR="00346D66" w:rsidRPr="00D019CC">
        <w:rPr>
          <w:rFonts w:ascii="Times New Roman" w:hAnsi="Times New Roman" w:cs="Times New Roman"/>
          <w:sz w:val="24"/>
          <w:szCs w:val="24"/>
          <w:highlight w:val="yellow"/>
          <w:shd w:val="clear" w:color="auto" w:fill="FFFFFF"/>
        </w:rPr>
        <w:t xml:space="preserve">critical </w:t>
      </w:r>
      <w:r w:rsidR="00D019CC" w:rsidRPr="00D019CC">
        <w:rPr>
          <w:rFonts w:ascii="Times New Roman" w:hAnsi="Times New Roman" w:cs="Times New Roman"/>
          <w:sz w:val="24"/>
          <w:szCs w:val="24"/>
          <w:highlight w:val="yellow"/>
          <w:shd w:val="clear" w:color="auto" w:fill="FFFFFF"/>
        </w:rPr>
        <w:lastRenderedPageBreak/>
        <w:t>process parameters</w:t>
      </w:r>
      <w:r w:rsidR="00346D66" w:rsidRPr="00A14C37">
        <w:rPr>
          <w:rFonts w:ascii="Times New Roman" w:hAnsi="Times New Roman" w:cs="Times New Roman"/>
          <w:sz w:val="24"/>
          <w:szCs w:val="24"/>
          <w:shd w:val="clear" w:color="auto" w:fill="FFFFFF"/>
        </w:rPr>
        <w:t xml:space="preserve"> (CPPs)</w:t>
      </w:r>
      <w:sdt>
        <w:sdtPr>
          <w:rPr>
            <w:rFonts w:ascii="Times New Roman" w:hAnsi="Times New Roman" w:cs="Times New Roman"/>
            <w:color w:val="000000"/>
            <w:sz w:val="24"/>
            <w:szCs w:val="24"/>
            <w:shd w:val="clear" w:color="auto" w:fill="FFFFFF"/>
          </w:rPr>
          <w:tag w:val="MENDELEY_CITATION_v3_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"/>
          <w:id w:val="729735043"/>
          <w:placeholder>
            <w:docPart w:val="DefaultPlaceholder_-1854013440"/>
          </w:placeholder>
        </w:sdtPr>
        <w:sdtEndPr/>
        <w:sdtContent>
          <w:r w:rsidR="005767D9" w:rsidRPr="005767D9">
            <w:rPr>
              <w:rFonts w:ascii="Times New Roman" w:hAnsi="Times New Roman" w:cs="Times New Roman"/>
              <w:color w:val="000000"/>
              <w:sz w:val="24"/>
              <w:szCs w:val="24"/>
              <w:shd w:val="clear" w:color="auto" w:fill="FFFFFF"/>
            </w:rPr>
            <w:t>(9)</w:t>
          </w:r>
        </w:sdtContent>
      </w:sdt>
      <w:r w:rsidR="00346D66" w:rsidRPr="00A14C37">
        <w:rPr>
          <w:rFonts w:ascii="Times New Roman" w:hAnsi="Times New Roman" w:cs="Times New Roman"/>
          <w:sz w:val="24"/>
          <w:szCs w:val="24"/>
          <w:shd w:val="clear" w:color="auto" w:fill="FFFFFF"/>
        </w:rPr>
        <w:t xml:space="preserve">. </w:t>
      </w:r>
      <w:r w:rsidR="004D7EF9" w:rsidRPr="00A14C37">
        <w:rPr>
          <w:rFonts w:ascii="Times New Roman" w:hAnsi="Times New Roman" w:cs="Times New Roman"/>
          <w:sz w:val="24"/>
          <w:szCs w:val="24"/>
          <w:shd w:val="clear" w:color="auto" w:fill="FFFFFF"/>
        </w:rPr>
        <w:t>Third and last step is to</w:t>
      </w:r>
      <w:r w:rsidRPr="00A14C37">
        <w:rPr>
          <w:rFonts w:ascii="Times New Roman" w:hAnsi="Times New Roman" w:cs="Times New Roman"/>
          <w:sz w:val="24"/>
          <w:szCs w:val="24"/>
          <w:shd w:val="clear" w:color="auto" w:fill="FFFFFF"/>
        </w:rPr>
        <w:t xml:space="preserve"> perform</w:t>
      </w:r>
      <w:r w:rsidR="004D7EF9" w:rsidRPr="00A14C37">
        <w:rPr>
          <w:rFonts w:ascii="Times New Roman" w:hAnsi="Times New Roman" w:cs="Times New Roman"/>
          <w:sz w:val="24"/>
          <w:szCs w:val="24"/>
          <w:shd w:val="clear" w:color="auto" w:fill="FFFFFF"/>
        </w:rPr>
        <w:t xml:space="preserve"> </w:t>
      </w:r>
      <w:r w:rsidRPr="00A14C37">
        <w:rPr>
          <w:rStyle w:val="blue"/>
          <w:rFonts w:ascii="Times New Roman" w:hAnsi="Times New Roman" w:cs="Times New Roman"/>
          <w:sz w:val="24"/>
          <w:szCs w:val="24"/>
          <w:shd w:val="clear" w:color="auto" w:fill="FFFFFF"/>
        </w:rPr>
        <w:t xml:space="preserve">dissolution </w:t>
      </w:r>
      <w:r w:rsidR="004D7EF9" w:rsidRPr="00A14C37">
        <w:rPr>
          <w:rStyle w:val="blue"/>
          <w:rFonts w:ascii="Times New Roman" w:hAnsi="Times New Roman" w:cs="Times New Roman"/>
          <w:sz w:val="24"/>
          <w:szCs w:val="24"/>
          <w:shd w:val="clear" w:color="auto" w:fill="FFFFFF"/>
        </w:rPr>
        <w:t xml:space="preserve">testing for the deviated formulations </w:t>
      </w:r>
      <w:r w:rsidRPr="00A14C37">
        <w:rPr>
          <w:rStyle w:val="blue"/>
          <w:rFonts w:ascii="Times New Roman" w:hAnsi="Times New Roman" w:cs="Times New Roman"/>
          <w:sz w:val="24"/>
          <w:szCs w:val="24"/>
          <w:shd w:val="clear" w:color="auto" w:fill="FFFFFF"/>
        </w:rPr>
        <w:t>and </w:t>
      </w:r>
      <w:r w:rsidRPr="00A14C37">
        <w:rPr>
          <w:rStyle w:val="red"/>
          <w:rFonts w:ascii="Times New Roman" w:hAnsi="Times New Roman" w:cs="Times New Roman"/>
          <w:sz w:val="24"/>
          <w:szCs w:val="24"/>
          <w:shd w:val="clear" w:color="auto" w:fill="FFFFFF"/>
        </w:rPr>
        <w:t>executing</w:t>
      </w:r>
      <w:r w:rsidRPr="00A14C37">
        <w:rPr>
          <w:rFonts w:ascii="Times New Roman" w:hAnsi="Times New Roman" w:cs="Times New Roman"/>
          <w:sz w:val="24"/>
          <w:szCs w:val="24"/>
          <w:shd w:val="clear" w:color="auto" w:fill="FFFFFF"/>
        </w:rPr>
        <w:t> dissimilarity analysis</w:t>
      </w:r>
      <w:sdt>
        <w:sdtPr>
          <w:rPr>
            <w:rFonts w:ascii="Times New Roman" w:hAnsi="Times New Roman" w:cs="Times New Roman"/>
            <w:color w:val="000000"/>
            <w:sz w:val="24"/>
            <w:szCs w:val="24"/>
            <w:shd w:val="clear" w:color="auto" w:fill="FFFFFF"/>
          </w:rPr>
          <w:tag w:val="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"/>
          <w:id w:val="210701559"/>
          <w:placeholder>
            <w:docPart w:val="DefaultPlaceholder_-1854013440"/>
          </w:placeholder>
        </w:sdtPr>
        <w:sdtEndPr/>
        <w:sdtContent>
          <w:r w:rsidR="005767D9" w:rsidRPr="005767D9">
            <w:rPr>
              <w:rFonts w:ascii="Times New Roman" w:hAnsi="Times New Roman" w:cs="Times New Roman"/>
              <w:color w:val="000000"/>
              <w:sz w:val="24"/>
              <w:szCs w:val="24"/>
              <w:shd w:val="clear" w:color="auto" w:fill="FFFFFF"/>
            </w:rPr>
            <w:t>(10–12)</w:t>
          </w:r>
        </w:sdtContent>
      </w:sdt>
      <w:r w:rsidR="00D82063">
        <w:rPr>
          <w:rFonts w:ascii="Times New Roman" w:hAnsi="Times New Roman" w:cs="Times New Roman"/>
          <w:sz w:val="24"/>
          <w:szCs w:val="24"/>
          <w:shd w:val="clear" w:color="auto" w:fill="FFFFFF"/>
        </w:rPr>
        <w:t>.</w:t>
      </w:r>
    </w:p>
    <w:p w14:paraId="5206D989" w14:textId="26F71963" w:rsidR="00346D66" w:rsidRPr="00A14C37" w:rsidRDefault="00346D66" w:rsidP="00A14C37">
      <w:pPr>
        <w:spacing w:after="0" w:line="360" w:lineRule="auto"/>
        <w:jc w:val="both"/>
        <w:rPr>
          <w:rStyle w:val="red"/>
          <w:rFonts w:ascii="Times New Roman" w:hAnsi="Times New Roman" w:cs="Times New Roman"/>
          <w:sz w:val="24"/>
          <w:szCs w:val="24"/>
          <w:shd w:val="clear" w:color="auto" w:fill="FFFFFF"/>
        </w:rPr>
      </w:pPr>
      <w:r w:rsidRPr="00A14C37">
        <w:rPr>
          <w:rFonts w:ascii="Times New Roman" w:hAnsi="Times New Roman" w:cs="Times New Roman"/>
          <w:sz w:val="24"/>
          <w:szCs w:val="24"/>
          <w:shd w:val="clear" w:color="auto" w:fill="FFFFFF"/>
        </w:rPr>
        <w:t>Dissolution discrimination </w:t>
      </w:r>
      <w:r w:rsidRPr="00A14C37">
        <w:rPr>
          <w:rStyle w:val="red"/>
          <w:rFonts w:ascii="Times New Roman" w:hAnsi="Times New Roman" w:cs="Times New Roman"/>
          <w:sz w:val="24"/>
          <w:szCs w:val="24"/>
          <w:shd w:val="clear" w:color="auto" w:fill="FFFFFF"/>
        </w:rPr>
        <w:t>testing</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is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commonly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employed</w:t>
      </w:r>
      <w:r w:rsidRPr="00A14C37">
        <w:rPr>
          <w:rStyle w:val="blue"/>
          <w:rFonts w:ascii="Times New Roman" w:hAnsi="Times New Roman" w:cs="Times New Roman"/>
          <w:sz w:val="24"/>
          <w:szCs w:val="24"/>
          <w:shd w:val="clear" w:color="auto" w:fill="FFFFFF"/>
        </w:rPr>
        <w:t> in quality control and </w:t>
      </w:r>
      <w:r w:rsidRPr="00A14C37">
        <w:rPr>
          <w:rStyle w:val="red"/>
          <w:rFonts w:ascii="Times New Roman" w:hAnsi="Times New Roman" w:cs="Times New Roman"/>
          <w:sz w:val="24"/>
          <w:szCs w:val="24"/>
          <w:shd w:val="clear" w:color="auto" w:fill="FFFFFF"/>
        </w:rPr>
        <w:t>research</w:t>
      </w:r>
      <w:r w:rsidRPr="00A14C37">
        <w:rPr>
          <w:rFonts w:ascii="Times New Roman" w:hAnsi="Times New Roman" w:cs="Times New Roman"/>
          <w:sz w:val="24"/>
          <w:szCs w:val="24"/>
          <w:shd w:val="clear" w:color="auto" w:fill="FFFFFF"/>
        </w:rPr>
        <w:t> and </w:t>
      </w:r>
      <w:r w:rsidR="007256D7" w:rsidRPr="00A14C37">
        <w:rPr>
          <w:rStyle w:val="red"/>
          <w:rFonts w:ascii="Times New Roman" w:hAnsi="Times New Roman" w:cs="Times New Roman"/>
          <w:sz w:val="24"/>
          <w:szCs w:val="24"/>
          <w:shd w:val="clear" w:color="auto" w:fill="FFFFFF"/>
        </w:rPr>
        <w:t>development</w:t>
      </w:r>
      <w:r w:rsidR="007256D7" w:rsidRPr="00A14C37">
        <w:rPr>
          <w:rFonts w:ascii="Times New Roman" w:hAnsi="Times New Roman" w:cs="Times New Roman"/>
          <w:sz w:val="24"/>
          <w:szCs w:val="24"/>
          <w:shd w:val="clear" w:color="auto" w:fill="FFFFFF"/>
        </w:rPr>
        <w:t>. Regulatory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authorities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globally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anticipate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evidence</w:t>
      </w:r>
      <w:r w:rsidRPr="00A14C37">
        <w:rPr>
          <w:rFonts w:ascii="Times New Roman" w:hAnsi="Times New Roman" w:cs="Times New Roman"/>
          <w:sz w:val="24"/>
          <w:szCs w:val="24"/>
          <w:shd w:val="clear" w:color="auto" w:fill="FFFFFF"/>
        </w:rPr>
        <w:t> of the </w:t>
      </w:r>
      <w:r w:rsidRPr="00A14C37">
        <w:rPr>
          <w:rStyle w:val="red"/>
          <w:rFonts w:ascii="Times New Roman" w:hAnsi="Times New Roman" w:cs="Times New Roman"/>
          <w:sz w:val="24"/>
          <w:szCs w:val="24"/>
          <w:shd w:val="clear" w:color="auto" w:fill="FFFFFF"/>
        </w:rPr>
        <w:t>method's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ability</w:t>
      </w:r>
      <w:r w:rsidRPr="00A14C37">
        <w:rPr>
          <w:rFonts w:ascii="Times New Roman" w:hAnsi="Times New Roman" w:cs="Times New Roman"/>
          <w:sz w:val="24"/>
          <w:szCs w:val="24"/>
          <w:shd w:val="clear" w:color="auto" w:fill="FFFFFF"/>
        </w:rPr>
        <w:t> to </w:t>
      </w:r>
      <w:r w:rsidRPr="00A14C37">
        <w:rPr>
          <w:rStyle w:val="red"/>
          <w:rFonts w:ascii="Times New Roman" w:hAnsi="Times New Roman" w:cs="Times New Roman"/>
          <w:sz w:val="24"/>
          <w:szCs w:val="24"/>
          <w:shd w:val="clear" w:color="auto" w:fill="FFFFFF"/>
        </w:rPr>
        <w:t>differentiate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drug product with change in the drug product quality</w:t>
      </w:r>
      <w:r w:rsidR="00535944">
        <w:rPr>
          <w:rStyle w:val="red"/>
          <w:rFonts w:ascii="Times New Roman" w:hAnsi="Times New Roman" w:cs="Times New Roman"/>
          <w:sz w:val="24"/>
          <w:szCs w:val="24"/>
          <w:shd w:val="clear" w:color="auto" w:fill="FFFFFF"/>
        </w:rPr>
        <w:t xml:space="preserve"> </w:t>
      </w:r>
      <w:sdt>
        <w:sdtPr>
          <w:rPr>
            <w:rStyle w:val="red"/>
            <w:rFonts w:ascii="Times New Roman" w:hAnsi="Times New Roman" w:cs="Times New Roman"/>
            <w:color w:val="000000"/>
            <w:sz w:val="24"/>
            <w:szCs w:val="24"/>
            <w:shd w:val="clear" w:color="auto" w:fill="FFFFFF"/>
          </w:rPr>
          <w:tag w:val="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"/>
          <w:id w:val="-1772779049"/>
          <w:placeholder>
            <w:docPart w:val="DefaultPlaceholder_-1854013440"/>
          </w:placeholder>
        </w:sdtPr>
        <w:sdtEndPr>
          <w:rPr>
            <w:rStyle w:val="red"/>
          </w:rPr>
        </w:sdtEndPr>
        <w:sdtContent>
          <w:r w:rsidR="005767D9" w:rsidRPr="005767D9">
            <w:rPr>
              <w:rStyle w:val="red"/>
              <w:rFonts w:ascii="Times New Roman" w:hAnsi="Times New Roman" w:cs="Times New Roman"/>
              <w:color w:val="000000"/>
              <w:sz w:val="24"/>
              <w:szCs w:val="24"/>
              <w:shd w:val="clear" w:color="auto" w:fill="FFFFFF"/>
            </w:rPr>
            <w:t>(13–15)</w:t>
          </w:r>
        </w:sdtContent>
      </w:sdt>
    </w:p>
    <w:p w14:paraId="717C1631" w14:textId="55B39067" w:rsidR="009C1457" w:rsidRPr="00A14C37" w:rsidRDefault="00464D3A" w:rsidP="00A14C37">
      <w:pPr>
        <w:spacing w:after="0" w:line="360" w:lineRule="auto"/>
        <w:jc w:val="both"/>
        <w:rPr>
          <w:rFonts w:ascii="Times New Roman" w:hAnsi="Times New Roman" w:cs="Times New Roman"/>
          <w:sz w:val="24"/>
          <w:szCs w:val="24"/>
        </w:rPr>
      </w:pPr>
      <w:r w:rsidRPr="00A14C37">
        <w:rPr>
          <w:rStyle w:val="red"/>
          <w:rFonts w:ascii="Times New Roman" w:hAnsi="Times New Roman" w:cs="Times New Roman"/>
          <w:sz w:val="24"/>
          <w:szCs w:val="24"/>
          <w:shd w:val="clear" w:color="auto" w:fill="FFFFFF"/>
        </w:rPr>
        <w:t>Nepafenac is a</w:t>
      </w:r>
      <w:r w:rsidRPr="00A14C37">
        <w:rPr>
          <w:rFonts w:ascii="Times New Roman" w:hAnsi="Times New Roman" w:cs="Times New Roman"/>
          <w:sz w:val="24"/>
          <w:szCs w:val="24"/>
        </w:rPr>
        <w:t xml:space="preserve"> nonsteroidal anti-inflammatory drugs (NSAIDs) class of drug.  </w:t>
      </w:r>
      <w:r w:rsidR="00B015E4" w:rsidRPr="00A14C37">
        <w:rPr>
          <w:rFonts w:ascii="Times New Roman" w:hAnsi="Times New Roman" w:cs="Times New Roman"/>
          <w:sz w:val="24"/>
          <w:szCs w:val="24"/>
        </w:rPr>
        <w:t xml:space="preserve">It is a class 4 drug that means drug is poorly soluble and poorly permeable. </w:t>
      </w:r>
      <w:r w:rsidRPr="00A14C37">
        <w:rPr>
          <w:rFonts w:ascii="Times New Roman" w:hAnsi="Times New Roman" w:cs="Times New Roman"/>
          <w:sz w:val="24"/>
          <w:szCs w:val="24"/>
        </w:rPr>
        <w:t xml:space="preserve">It is a prodrug, chemically known as 2-amino-3- </w:t>
      </w:r>
      <w:proofErr w:type="spellStart"/>
      <w:r w:rsidRPr="00A14C37">
        <w:rPr>
          <w:rFonts w:ascii="Times New Roman" w:hAnsi="Times New Roman" w:cs="Times New Roman"/>
          <w:sz w:val="24"/>
          <w:szCs w:val="24"/>
        </w:rPr>
        <w:t>benzoylbenzeneacetamide</w:t>
      </w:r>
      <w:proofErr w:type="spellEnd"/>
      <w:r w:rsidRPr="00A14C37">
        <w:rPr>
          <w:rFonts w:ascii="Times New Roman" w:hAnsi="Times New Roman" w:cs="Times New Roman"/>
          <w:sz w:val="24"/>
          <w:szCs w:val="24"/>
        </w:rPr>
        <w:t>.</w:t>
      </w:r>
      <w:r w:rsidR="0081533A" w:rsidRPr="00A14C37">
        <w:rPr>
          <w:rFonts w:ascii="Times New Roman" w:hAnsi="Times New Roman" w:cs="Times New Roman"/>
          <w:sz w:val="24"/>
          <w:szCs w:val="24"/>
        </w:rPr>
        <w:t xml:space="preserve"> </w:t>
      </w:r>
      <w:r w:rsidR="009C1457" w:rsidRPr="00A14C37">
        <w:rPr>
          <w:rFonts w:ascii="Times New Roman" w:hAnsi="Times New Roman" w:cs="Times New Roman"/>
          <w:sz w:val="24"/>
          <w:szCs w:val="24"/>
        </w:rPr>
        <w:t>Nepafenac is yellow crystalline</w:t>
      </w:r>
      <w:r w:rsidR="00D82063">
        <w:rPr>
          <w:rFonts w:ascii="Times New Roman" w:hAnsi="Times New Roman" w:cs="Times New Roman"/>
          <w:sz w:val="24"/>
          <w:szCs w:val="24"/>
        </w:rPr>
        <w:t xml:space="preserve"> powder</w:t>
      </w:r>
      <w:r w:rsidR="009C1457" w:rsidRPr="00A14C37">
        <w:rPr>
          <w:rFonts w:ascii="Times New Roman" w:hAnsi="Times New Roman" w:cs="Times New Roman"/>
          <w:sz w:val="24"/>
          <w:szCs w:val="24"/>
        </w:rPr>
        <w:t xml:space="preserve"> in nature. It is having molar mass- 254.28g/mol </w:t>
      </w:r>
      <w:sdt>
        <w:sdtPr>
          <w:rPr>
            <w:rFonts w:ascii="Times New Roman" w:hAnsi="Times New Roman" w:cs="Times New Roman"/>
            <w:color w:val="000000"/>
            <w:sz w:val="24"/>
            <w:szCs w:val="24"/>
          </w:rPr>
          <w:tag w:val="MENDELEY_CITATION_v3_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"/>
          <w:id w:val="1202140909"/>
          <w:placeholder>
            <w:docPart w:val="6E61C37DC13447448D0E7DD9A72CDA3E"/>
          </w:placeholder>
        </w:sdtPr>
        <w:sdtEndPr/>
        <w:sdtContent>
          <w:r w:rsidR="005767D9" w:rsidRPr="005767D9">
            <w:rPr>
              <w:rFonts w:ascii="Times New Roman" w:hAnsi="Times New Roman" w:cs="Times New Roman"/>
              <w:color w:val="000000"/>
              <w:sz w:val="24"/>
              <w:szCs w:val="24"/>
            </w:rPr>
            <w:t>(16,17)</w:t>
          </w:r>
        </w:sdtContent>
      </w:sdt>
    </w:p>
    <w:p w14:paraId="3D618BAB" w14:textId="6BF00E40" w:rsidR="005D411B" w:rsidRPr="00A14C37" w:rsidRDefault="0081533A" w:rsidP="00A14C37">
      <w:pPr>
        <w:spacing w:after="0" w:line="360" w:lineRule="auto"/>
        <w:jc w:val="both"/>
        <w:rPr>
          <w:rFonts w:ascii="Times New Roman" w:hAnsi="Times New Roman" w:cs="Times New Roman"/>
          <w:sz w:val="24"/>
          <w:szCs w:val="24"/>
        </w:rPr>
      </w:pPr>
      <w:r w:rsidRPr="00A14C37">
        <w:rPr>
          <w:rStyle w:val="red"/>
          <w:rFonts w:ascii="Times New Roman" w:hAnsi="Times New Roman" w:cs="Times New Roman"/>
          <w:sz w:val="24"/>
          <w:szCs w:val="24"/>
          <w:shd w:val="clear" w:color="auto" w:fill="FFFFFF"/>
        </w:rPr>
        <w:t>Doctors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recommend</w:t>
      </w:r>
      <w:r w:rsidRPr="00A14C37">
        <w:rPr>
          <w:rFonts w:ascii="Times New Roman" w:hAnsi="Times New Roman" w:cs="Times New Roman"/>
          <w:sz w:val="24"/>
          <w:szCs w:val="24"/>
          <w:shd w:val="clear" w:color="auto" w:fill="FFFFFF"/>
        </w:rPr>
        <w:t> ophthalmic</w:t>
      </w:r>
      <w:r w:rsidR="00535944">
        <w:rPr>
          <w:rFonts w:ascii="Times New Roman" w:hAnsi="Times New Roman" w:cs="Times New Roman"/>
          <w:sz w:val="24"/>
          <w:szCs w:val="24"/>
          <w:shd w:val="clear" w:color="auto" w:fill="FFFFFF"/>
        </w:rPr>
        <w:t xml:space="preserve"> suspension </w:t>
      </w:r>
      <w:r w:rsidR="000375B6">
        <w:rPr>
          <w:rFonts w:ascii="Times New Roman" w:hAnsi="Times New Roman" w:cs="Times New Roman"/>
          <w:sz w:val="24"/>
          <w:szCs w:val="24"/>
          <w:shd w:val="clear" w:color="auto" w:fill="FFFFFF"/>
        </w:rPr>
        <w:t xml:space="preserve">of </w:t>
      </w:r>
      <w:r w:rsidR="000375B6" w:rsidRPr="00A14C37">
        <w:rPr>
          <w:rFonts w:ascii="Times New Roman" w:hAnsi="Times New Roman" w:cs="Times New Roman"/>
          <w:sz w:val="24"/>
          <w:szCs w:val="24"/>
          <w:shd w:val="clear" w:color="auto" w:fill="FFFFFF"/>
        </w:rPr>
        <w:t>nepafenac</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for</w:t>
      </w:r>
      <w:r w:rsidRPr="00A14C37">
        <w:rPr>
          <w:rFonts w:ascii="Times New Roman" w:hAnsi="Times New Roman" w:cs="Times New Roman"/>
          <w:sz w:val="24"/>
          <w:szCs w:val="24"/>
          <w:shd w:val="clear" w:color="auto" w:fill="FFFFFF"/>
        </w:rPr>
        <w:t> patients </w:t>
      </w:r>
      <w:r w:rsidRPr="00A14C37">
        <w:rPr>
          <w:rStyle w:val="red"/>
          <w:rFonts w:ascii="Times New Roman" w:hAnsi="Times New Roman" w:cs="Times New Roman"/>
          <w:sz w:val="24"/>
          <w:szCs w:val="24"/>
          <w:shd w:val="clear" w:color="auto" w:fill="FFFFFF"/>
        </w:rPr>
        <w:t>after</w:t>
      </w:r>
      <w:r w:rsidRPr="00A14C37">
        <w:rPr>
          <w:rFonts w:ascii="Times New Roman" w:hAnsi="Times New Roman" w:cs="Times New Roman"/>
          <w:sz w:val="24"/>
          <w:szCs w:val="24"/>
          <w:shd w:val="clear" w:color="auto" w:fill="FFFFFF"/>
        </w:rPr>
        <w:t> cataract surgery to </w:t>
      </w:r>
      <w:r w:rsidR="0009321E" w:rsidRPr="00A14C37">
        <w:rPr>
          <w:rStyle w:val="red"/>
          <w:rFonts w:ascii="Times New Roman" w:hAnsi="Times New Roman" w:cs="Times New Roman"/>
          <w:sz w:val="24"/>
          <w:szCs w:val="24"/>
          <w:shd w:val="clear" w:color="auto" w:fill="FFFFFF"/>
        </w:rPr>
        <w:t>relieve</w:t>
      </w:r>
      <w:r w:rsidRPr="00A14C37">
        <w:rPr>
          <w:rFonts w:ascii="Times New Roman" w:hAnsi="Times New Roman" w:cs="Times New Roman"/>
          <w:sz w:val="24"/>
          <w:szCs w:val="24"/>
          <w:shd w:val="clear" w:color="auto" w:fill="FFFFFF"/>
        </w:rPr>
        <w:t> </w:t>
      </w:r>
      <w:r w:rsidR="0009321E" w:rsidRPr="00A14C37">
        <w:rPr>
          <w:rFonts w:ascii="Times New Roman" w:hAnsi="Times New Roman" w:cs="Times New Roman"/>
          <w:sz w:val="24"/>
          <w:szCs w:val="24"/>
          <w:shd w:val="clear" w:color="auto" w:fill="FFFFFF"/>
        </w:rPr>
        <w:t xml:space="preserve">the </w:t>
      </w:r>
      <w:r w:rsidRPr="00A14C37">
        <w:rPr>
          <w:rFonts w:ascii="Times New Roman" w:hAnsi="Times New Roman" w:cs="Times New Roman"/>
          <w:sz w:val="24"/>
          <w:szCs w:val="24"/>
          <w:shd w:val="clear" w:color="auto" w:fill="FFFFFF"/>
        </w:rPr>
        <w:t>symptoms </w:t>
      </w:r>
      <w:r w:rsidRPr="00A14C37">
        <w:rPr>
          <w:rStyle w:val="red"/>
          <w:rFonts w:ascii="Times New Roman" w:hAnsi="Times New Roman" w:cs="Times New Roman"/>
          <w:sz w:val="24"/>
          <w:szCs w:val="24"/>
          <w:shd w:val="clear" w:color="auto" w:fill="FFFFFF"/>
        </w:rPr>
        <w:t>such</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as</w:t>
      </w:r>
      <w:r w:rsidRPr="00A14C37">
        <w:rPr>
          <w:rStyle w:val="blue"/>
          <w:rFonts w:ascii="Times New Roman" w:hAnsi="Times New Roman" w:cs="Times New Roman"/>
          <w:sz w:val="24"/>
          <w:szCs w:val="24"/>
          <w:shd w:val="clear" w:color="auto" w:fill="FFFFFF"/>
        </w:rPr>
        <w:t> swelling, redness, and </w:t>
      </w:r>
      <w:r w:rsidRPr="00A14C37">
        <w:rPr>
          <w:rStyle w:val="red"/>
          <w:rFonts w:ascii="Times New Roman" w:hAnsi="Times New Roman" w:cs="Times New Roman"/>
          <w:sz w:val="24"/>
          <w:szCs w:val="24"/>
          <w:shd w:val="clear" w:color="auto" w:fill="FFFFFF"/>
        </w:rPr>
        <w:t>eye</w:t>
      </w:r>
      <w:r w:rsidRPr="00A14C37">
        <w:rPr>
          <w:rFonts w:ascii="Times New Roman" w:hAnsi="Times New Roman" w:cs="Times New Roman"/>
          <w:sz w:val="24"/>
          <w:szCs w:val="24"/>
          <w:shd w:val="clear" w:color="auto" w:fill="FFFFFF"/>
        </w:rPr>
        <w:t> pain. This </w:t>
      </w:r>
      <w:r w:rsidRPr="00A14C37">
        <w:rPr>
          <w:rStyle w:val="red"/>
          <w:rFonts w:ascii="Times New Roman" w:hAnsi="Times New Roman" w:cs="Times New Roman"/>
          <w:sz w:val="24"/>
          <w:szCs w:val="24"/>
          <w:shd w:val="clear" w:color="auto" w:fill="FFFFFF"/>
        </w:rPr>
        <w:t>procedure</w:t>
      </w:r>
      <w:r w:rsidRPr="00A14C37">
        <w:rPr>
          <w:rFonts w:ascii="Times New Roman" w:hAnsi="Times New Roman" w:cs="Times New Roman"/>
          <w:sz w:val="24"/>
          <w:szCs w:val="24"/>
          <w:shd w:val="clear" w:color="auto" w:fill="FFFFFF"/>
        </w:rPr>
        <w:t> </w:t>
      </w:r>
      <w:r w:rsidR="0009321E" w:rsidRPr="00A14C37">
        <w:rPr>
          <w:rStyle w:val="red"/>
          <w:rFonts w:ascii="Times New Roman" w:hAnsi="Times New Roman" w:cs="Times New Roman"/>
          <w:sz w:val="24"/>
          <w:szCs w:val="24"/>
          <w:shd w:val="clear" w:color="auto" w:fill="FFFFFF"/>
        </w:rPr>
        <w:t>intended</w:t>
      </w:r>
      <w:r w:rsidRPr="00A14C37">
        <w:rPr>
          <w:rFonts w:ascii="Times New Roman" w:hAnsi="Times New Roman" w:cs="Times New Roman"/>
          <w:sz w:val="24"/>
          <w:szCs w:val="24"/>
          <w:shd w:val="clear" w:color="auto" w:fill="FFFFFF"/>
        </w:rPr>
        <w:t> to </w:t>
      </w:r>
      <w:r w:rsidRPr="00A14C37">
        <w:rPr>
          <w:rStyle w:val="red"/>
          <w:rFonts w:ascii="Times New Roman" w:hAnsi="Times New Roman" w:cs="Times New Roman"/>
          <w:sz w:val="24"/>
          <w:szCs w:val="24"/>
          <w:shd w:val="clear" w:color="auto" w:fill="FFFFFF"/>
        </w:rPr>
        <w:t>address</w:t>
      </w:r>
      <w:r w:rsidRPr="00A14C37">
        <w:rPr>
          <w:rFonts w:ascii="Times New Roman" w:hAnsi="Times New Roman" w:cs="Times New Roman"/>
          <w:sz w:val="24"/>
          <w:szCs w:val="24"/>
          <w:shd w:val="clear" w:color="auto" w:fill="FFFFFF"/>
        </w:rPr>
        <w:t> lens </w:t>
      </w:r>
      <w:r w:rsidRPr="00A14C37">
        <w:rPr>
          <w:rStyle w:val="red"/>
          <w:rFonts w:ascii="Times New Roman" w:hAnsi="Times New Roman" w:cs="Times New Roman"/>
          <w:sz w:val="24"/>
          <w:szCs w:val="24"/>
          <w:shd w:val="clear" w:color="auto" w:fill="FFFFFF"/>
        </w:rPr>
        <w:t>cloudiness</w:t>
      </w:r>
      <w:r w:rsidRPr="00A14C37">
        <w:rPr>
          <w:rStyle w:val="blue"/>
          <w:rFonts w:ascii="Times New Roman" w:hAnsi="Times New Roman" w:cs="Times New Roman"/>
          <w:sz w:val="24"/>
          <w:szCs w:val="24"/>
          <w:shd w:val="clear" w:color="auto" w:fill="FFFFFF"/>
        </w:rPr>
        <w:t> in the eye</w:t>
      </w:r>
      <w:r w:rsidR="00535944">
        <w:rPr>
          <w:rStyle w:val="blue"/>
          <w:rFonts w:ascii="Times New Roman" w:hAnsi="Times New Roman" w:cs="Times New Roman"/>
          <w:sz w:val="24"/>
          <w:szCs w:val="24"/>
          <w:shd w:val="clear" w:color="auto" w:fill="FFFFFF"/>
        </w:rPr>
        <w:t xml:space="preserve"> </w:t>
      </w:r>
      <w:sdt>
        <w:sdtPr>
          <w:rPr>
            <w:rStyle w:val="blue"/>
            <w:rFonts w:ascii="Times New Roman" w:hAnsi="Times New Roman" w:cs="Times New Roman"/>
            <w:color w:val="000000"/>
            <w:sz w:val="24"/>
            <w:szCs w:val="24"/>
            <w:shd w:val="clear" w:color="auto" w:fill="FFFFFF"/>
          </w:rPr>
          <w:tag w:val="MENDELEY_CITATION_v3_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"/>
          <w:id w:val="1781450150"/>
          <w:placeholder>
            <w:docPart w:val="DefaultPlaceholder_-1854013440"/>
          </w:placeholder>
        </w:sdtPr>
        <w:sdtEndPr>
          <w:rPr>
            <w:rStyle w:val="blue"/>
          </w:rPr>
        </w:sdtEndPr>
        <w:sdtContent>
          <w:r w:rsidR="005767D9" w:rsidRPr="005767D9">
            <w:rPr>
              <w:rStyle w:val="blue"/>
              <w:rFonts w:ascii="Times New Roman" w:hAnsi="Times New Roman" w:cs="Times New Roman"/>
              <w:color w:val="000000"/>
              <w:sz w:val="24"/>
              <w:szCs w:val="24"/>
              <w:shd w:val="clear" w:color="auto" w:fill="FFFFFF"/>
            </w:rPr>
            <w:t>(18)</w:t>
          </w:r>
        </w:sdtContent>
      </w:sdt>
      <w:r w:rsidR="0009321E" w:rsidRPr="00A14C37">
        <w:rPr>
          <w:rFonts w:ascii="Times New Roman" w:hAnsi="Times New Roman" w:cs="Times New Roman"/>
          <w:sz w:val="24"/>
          <w:szCs w:val="24"/>
        </w:rPr>
        <w:t xml:space="preserve"> </w:t>
      </w:r>
      <w:r w:rsidR="0009321E" w:rsidRPr="00A14C37">
        <w:rPr>
          <w:rStyle w:val="red"/>
          <w:rFonts w:ascii="Times New Roman" w:hAnsi="Times New Roman" w:cs="Times New Roman"/>
          <w:sz w:val="24"/>
          <w:szCs w:val="24"/>
          <w:shd w:val="clear" w:color="auto" w:fill="FFFFFF"/>
        </w:rPr>
        <w:t>Next</w:t>
      </w:r>
      <w:r w:rsidR="0009321E" w:rsidRPr="00A14C37">
        <w:rPr>
          <w:rFonts w:ascii="Times New Roman" w:hAnsi="Times New Roman" w:cs="Times New Roman"/>
          <w:sz w:val="24"/>
          <w:szCs w:val="24"/>
          <w:shd w:val="clear" w:color="auto" w:fill="FFFFFF"/>
        </w:rPr>
        <w:t> to administration, nepafenac </w:t>
      </w:r>
      <w:r w:rsidR="0009321E" w:rsidRPr="00A14C37">
        <w:rPr>
          <w:rStyle w:val="red"/>
          <w:rFonts w:ascii="Times New Roman" w:hAnsi="Times New Roman" w:cs="Times New Roman"/>
          <w:sz w:val="24"/>
          <w:szCs w:val="24"/>
          <w:shd w:val="clear" w:color="auto" w:fill="FFFFFF"/>
        </w:rPr>
        <w:t>infiltrates</w:t>
      </w:r>
      <w:r w:rsidR="0009321E" w:rsidRPr="00A14C37">
        <w:rPr>
          <w:rStyle w:val="blue"/>
          <w:rFonts w:ascii="Times New Roman" w:hAnsi="Times New Roman" w:cs="Times New Roman"/>
          <w:sz w:val="24"/>
          <w:szCs w:val="24"/>
          <w:shd w:val="clear" w:color="auto" w:fill="FFFFFF"/>
        </w:rPr>
        <w:t> to the cornea and is </w:t>
      </w:r>
      <w:r w:rsidR="0009321E" w:rsidRPr="00A14C37">
        <w:rPr>
          <w:rStyle w:val="red"/>
          <w:rFonts w:ascii="Times New Roman" w:hAnsi="Times New Roman" w:cs="Times New Roman"/>
          <w:sz w:val="24"/>
          <w:szCs w:val="24"/>
          <w:shd w:val="clear" w:color="auto" w:fill="FFFFFF"/>
        </w:rPr>
        <w:t>swiftly</w:t>
      </w:r>
      <w:r w:rsidR="0009321E" w:rsidRPr="00A14C37">
        <w:rPr>
          <w:rFonts w:ascii="Times New Roman" w:hAnsi="Times New Roman" w:cs="Times New Roman"/>
          <w:sz w:val="24"/>
          <w:szCs w:val="24"/>
          <w:shd w:val="clear" w:color="auto" w:fill="FFFFFF"/>
        </w:rPr>
        <w:t> </w:t>
      </w:r>
      <w:r w:rsidR="0009321E" w:rsidRPr="00A14C37">
        <w:rPr>
          <w:rStyle w:val="red"/>
          <w:rFonts w:ascii="Times New Roman" w:hAnsi="Times New Roman" w:cs="Times New Roman"/>
          <w:sz w:val="24"/>
          <w:szCs w:val="24"/>
          <w:shd w:val="clear" w:color="auto" w:fill="FFFFFF"/>
        </w:rPr>
        <w:t>converted</w:t>
      </w:r>
      <w:r w:rsidR="0009321E" w:rsidRPr="00A14C37">
        <w:rPr>
          <w:rStyle w:val="blue"/>
          <w:rFonts w:ascii="Times New Roman" w:hAnsi="Times New Roman" w:cs="Times New Roman"/>
          <w:sz w:val="24"/>
          <w:szCs w:val="24"/>
          <w:shd w:val="clear" w:color="auto" w:fill="FFFFFF"/>
        </w:rPr>
        <w:t> to amfenac by hydrolases</w:t>
      </w:r>
      <w:r w:rsidR="0009321E" w:rsidRPr="00A14C37">
        <w:rPr>
          <w:rFonts w:ascii="Times New Roman" w:hAnsi="Times New Roman" w:cs="Times New Roman"/>
          <w:sz w:val="24"/>
          <w:szCs w:val="24"/>
          <w:shd w:val="clear" w:color="auto" w:fill="FFFFFF"/>
        </w:rPr>
        <w:t>. </w:t>
      </w:r>
      <w:r w:rsidR="0009321E" w:rsidRPr="00A14C37">
        <w:rPr>
          <w:rStyle w:val="blue"/>
          <w:rFonts w:ascii="Times New Roman" w:hAnsi="Times New Roman" w:cs="Times New Roman"/>
          <w:sz w:val="24"/>
          <w:szCs w:val="24"/>
          <w:shd w:val="clear" w:color="auto" w:fill="FFFFFF"/>
        </w:rPr>
        <w:t>Nepafenac and amfenac</w:t>
      </w:r>
      <w:r w:rsidR="002554FF" w:rsidRPr="00A14C37">
        <w:rPr>
          <w:rStyle w:val="blue"/>
          <w:rFonts w:ascii="Times New Roman" w:hAnsi="Times New Roman" w:cs="Times New Roman"/>
          <w:sz w:val="24"/>
          <w:szCs w:val="24"/>
          <w:shd w:val="clear" w:color="auto" w:fill="FFFFFF"/>
        </w:rPr>
        <w:t xml:space="preserve"> both</w:t>
      </w:r>
      <w:r w:rsidR="0009321E" w:rsidRPr="00A14C37">
        <w:rPr>
          <w:rStyle w:val="blue"/>
          <w:rFonts w:ascii="Times New Roman" w:hAnsi="Times New Roman" w:cs="Times New Roman"/>
          <w:sz w:val="24"/>
          <w:szCs w:val="24"/>
          <w:shd w:val="clear" w:color="auto" w:fill="FFFFFF"/>
        </w:rPr>
        <w:t> </w:t>
      </w:r>
      <w:r w:rsidR="0009321E" w:rsidRPr="00A14C37">
        <w:rPr>
          <w:rStyle w:val="red"/>
          <w:rFonts w:ascii="Times New Roman" w:hAnsi="Times New Roman" w:cs="Times New Roman"/>
          <w:sz w:val="24"/>
          <w:szCs w:val="24"/>
          <w:shd w:val="clear" w:color="auto" w:fill="FFFFFF"/>
        </w:rPr>
        <w:t>function</w:t>
      </w:r>
      <w:r w:rsidR="0009321E" w:rsidRPr="00A14C37">
        <w:rPr>
          <w:rFonts w:ascii="Times New Roman" w:hAnsi="Times New Roman" w:cs="Times New Roman"/>
          <w:sz w:val="24"/>
          <w:szCs w:val="24"/>
          <w:shd w:val="clear" w:color="auto" w:fill="FFFFFF"/>
        </w:rPr>
        <w:t> by </w:t>
      </w:r>
      <w:r w:rsidR="0009321E" w:rsidRPr="00A14C37">
        <w:rPr>
          <w:rStyle w:val="red"/>
          <w:rFonts w:ascii="Times New Roman" w:hAnsi="Times New Roman" w:cs="Times New Roman"/>
          <w:sz w:val="24"/>
          <w:szCs w:val="24"/>
          <w:shd w:val="clear" w:color="auto" w:fill="FFFFFF"/>
        </w:rPr>
        <w:t>effectively</w:t>
      </w:r>
      <w:r w:rsidR="0009321E" w:rsidRPr="00A14C37">
        <w:rPr>
          <w:rFonts w:ascii="Times New Roman" w:hAnsi="Times New Roman" w:cs="Times New Roman"/>
          <w:sz w:val="24"/>
          <w:szCs w:val="24"/>
          <w:shd w:val="clear" w:color="auto" w:fill="FFFFFF"/>
        </w:rPr>
        <w:t> </w:t>
      </w:r>
      <w:r w:rsidR="0009321E" w:rsidRPr="00A14C37">
        <w:rPr>
          <w:rStyle w:val="red"/>
          <w:rFonts w:ascii="Times New Roman" w:hAnsi="Times New Roman" w:cs="Times New Roman"/>
          <w:sz w:val="24"/>
          <w:szCs w:val="24"/>
          <w:shd w:val="clear" w:color="auto" w:fill="FFFFFF"/>
        </w:rPr>
        <w:t>blocking</w:t>
      </w:r>
      <w:r w:rsidR="0009321E" w:rsidRPr="00A14C37">
        <w:rPr>
          <w:rStyle w:val="blue"/>
          <w:rFonts w:ascii="Times New Roman" w:hAnsi="Times New Roman" w:cs="Times New Roman"/>
          <w:sz w:val="24"/>
          <w:szCs w:val="24"/>
          <w:shd w:val="clear" w:color="auto" w:fill="FFFFFF"/>
        </w:rPr>
        <w:t> COX-1 and COX-2 enzymes</w:t>
      </w:r>
      <w:r w:rsidR="000375B6">
        <w:rPr>
          <w:rStyle w:val="blue"/>
          <w:rFonts w:ascii="Times New Roman" w:hAnsi="Times New Roman" w:cs="Times New Roman"/>
          <w:sz w:val="24"/>
          <w:szCs w:val="24"/>
          <w:shd w:val="clear" w:color="auto" w:fill="FFFFFF"/>
        </w:rPr>
        <w:t xml:space="preserve"> </w:t>
      </w:r>
      <w:sdt>
        <w:sdtPr>
          <w:rPr>
            <w:rStyle w:val="blue"/>
            <w:rFonts w:ascii="Times New Roman" w:hAnsi="Times New Roman" w:cs="Times New Roman"/>
            <w:color w:val="000000"/>
            <w:sz w:val="24"/>
            <w:szCs w:val="24"/>
            <w:shd w:val="clear" w:color="auto" w:fill="FFFFFF"/>
          </w:rPr>
          <w:tag w:val="MENDELEY_CITATION_v3_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"/>
          <w:id w:val="530003863"/>
          <w:placeholder>
            <w:docPart w:val="DefaultPlaceholder_-1854013440"/>
          </w:placeholder>
        </w:sdtPr>
        <w:sdtEndPr>
          <w:rPr>
            <w:rStyle w:val="blue"/>
          </w:rPr>
        </w:sdtEndPr>
        <w:sdtContent>
          <w:r w:rsidR="005767D9" w:rsidRPr="005767D9">
            <w:rPr>
              <w:rStyle w:val="blue"/>
              <w:rFonts w:ascii="Times New Roman" w:hAnsi="Times New Roman" w:cs="Times New Roman"/>
              <w:color w:val="000000"/>
              <w:sz w:val="24"/>
              <w:szCs w:val="24"/>
              <w:shd w:val="clear" w:color="auto" w:fill="FFFFFF"/>
            </w:rPr>
            <w:t>(19)</w:t>
          </w:r>
        </w:sdtContent>
      </w:sdt>
    </w:p>
    <w:p w14:paraId="554CA429" w14:textId="67F174A1" w:rsidR="00B015E4" w:rsidRPr="00A14C37" w:rsidRDefault="00B015E4"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There </w:t>
      </w:r>
      <w:r w:rsidR="00E37A88" w:rsidRPr="00A14C37">
        <w:rPr>
          <w:rFonts w:ascii="Times New Roman" w:hAnsi="Times New Roman" w:cs="Times New Roman"/>
          <w:sz w:val="24"/>
          <w:szCs w:val="24"/>
        </w:rPr>
        <w:t>were no compendial methods are available for the dissolution (invitro release test) of nepafenac ophthalmic suspension</w:t>
      </w:r>
      <w:r w:rsidR="000375B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"/>
          <w:id w:val="1655562078"/>
          <w:placeholder>
            <w:docPart w:val="DefaultPlaceholder_-1854013440"/>
          </w:placeholder>
        </w:sdtPr>
        <w:sdtEndPr/>
        <w:sdtContent>
          <w:r w:rsidR="005767D9" w:rsidRPr="005767D9">
            <w:rPr>
              <w:rFonts w:ascii="Times New Roman" w:hAnsi="Times New Roman" w:cs="Times New Roman"/>
              <w:color w:val="000000"/>
              <w:sz w:val="24"/>
              <w:szCs w:val="24"/>
            </w:rPr>
            <w:t>(20)</w:t>
          </w:r>
        </w:sdtContent>
      </w:sdt>
      <w:r w:rsidR="00E37A88" w:rsidRPr="00A14C37">
        <w:rPr>
          <w:rFonts w:ascii="Times New Roman" w:hAnsi="Times New Roman" w:cs="Times New Roman"/>
          <w:sz w:val="24"/>
          <w:szCs w:val="24"/>
        </w:rPr>
        <w:t xml:space="preserve">. </w:t>
      </w:r>
      <w:r w:rsidR="00FD7DD9" w:rsidRPr="00A14C37">
        <w:rPr>
          <w:rFonts w:ascii="Times New Roman" w:hAnsi="Times New Roman" w:cs="Times New Roman"/>
          <w:sz w:val="24"/>
          <w:szCs w:val="24"/>
        </w:rPr>
        <w:t>T</w:t>
      </w:r>
      <w:r w:rsidR="00E37A88" w:rsidRPr="00A14C37">
        <w:rPr>
          <w:rFonts w:ascii="Times New Roman" w:hAnsi="Times New Roman" w:cs="Times New Roman"/>
          <w:sz w:val="24"/>
          <w:szCs w:val="24"/>
        </w:rPr>
        <w:t>here</w:t>
      </w:r>
      <w:r w:rsidR="00173BCE" w:rsidRPr="00A14C37">
        <w:rPr>
          <w:rFonts w:ascii="Times New Roman" w:hAnsi="Times New Roman" w:cs="Times New Roman"/>
          <w:sz w:val="24"/>
          <w:szCs w:val="24"/>
        </w:rPr>
        <w:t xml:space="preserve"> </w:t>
      </w:r>
      <w:r w:rsidR="00FD7DD9" w:rsidRPr="00A14C37">
        <w:rPr>
          <w:rFonts w:ascii="Times New Roman" w:hAnsi="Times New Roman" w:cs="Times New Roman"/>
          <w:sz w:val="24"/>
          <w:szCs w:val="24"/>
        </w:rPr>
        <w:t>is</w:t>
      </w:r>
      <w:r w:rsidR="00173BCE" w:rsidRPr="00A14C37">
        <w:rPr>
          <w:rFonts w:ascii="Times New Roman" w:hAnsi="Times New Roman" w:cs="Times New Roman"/>
          <w:sz w:val="24"/>
          <w:szCs w:val="24"/>
        </w:rPr>
        <w:t xml:space="preserve"> </w:t>
      </w:r>
      <w:r w:rsidR="00FD7DD9" w:rsidRPr="00A14C37">
        <w:rPr>
          <w:rFonts w:ascii="Times New Roman" w:hAnsi="Times New Roman" w:cs="Times New Roman"/>
          <w:sz w:val="24"/>
          <w:szCs w:val="24"/>
        </w:rPr>
        <w:t xml:space="preserve">a </w:t>
      </w:r>
      <w:r w:rsidR="00173BCE" w:rsidRPr="00A14C37">
        <w:rPr>
          <w:rFonts w:ascii="Times New Roman" w:hAnsi="Times New Roman" w:cs="Times New Roman"/>
          <w:sz w:val="24"/>
          <w:szCs w:val="24"/>
        </w:rPr>
        <w:t>dissolution method reported</w:t>
      </w:r>
      <w:r w:rsidR="00FD7DD9" w:rsidRPr="00A14C37">
        <w:rPr>
          <w:rFonts w:ascii="Times New Roman" w:hAnsi="Times New Roman" w:cs="Times New Roman"/>
          <w:sz w:val="24"/>
          <w:szCs w:val="24"/>
        </w:rPr>
        <w:t xml:space="preserve"> for the determination of nepafenac in ophthalmic formulation however this method does not </w:t>
      </w:r>
      <w:r w:rsidR="00924105" w:rsidRPr="00A14C37">
        <w:rPr>
          <w:rFonts w:ascii="Times New Roman" w:hAnsi="Times New Roman" w:cs="Times New Roman"/>
          <w:sz w:val="24"/>
          <w:szCs w:val="24"/>
        </w:rPr>
        <w:t>discuss about</w:t>
      </w:r>
      <w:r w:rsidR="00173BCE" w:rsidRPr="00A14C37">
        <w:rPr>
          <w:rFonts w:ascii="Times New Roman" w:hAnsi="Times New Roman" w:cs="Times New Roman"/>
          <w:sz w:val="24"/>
          <w:szCs w:val="24"/>
        </w:rPr>
        <w:t xml:space="preserve"> discriminatory power</w:t>
      </w:r>
      <w:r w:rsidR="00924105" w:rsidRPr="00A14C37">
        <w:rPr>
          <w:rFonts w:ascii="Times New Roman" w:hAnsi="Times New Roman" w:cs="Times New Roman"/>
          <w:sz w:val="24"/>
          <w:szCs w:val="24"/>
        </w:rPr>
        <w:t xml:space="preserve"> of reported method</w:t>
      </w:r>
      <w:r w:rsidR="00173BCE" w:rsidRPr="00A14C37">
        <w:rPr>
          <w:rFonts w:ascii="Times New Roman" w:hAnsi="Times New Roman" w:cs="Times New Roman"/>
          <w:sz w:val="24"/>
          <w:szCs w:val="24"/>
        </w:rPr>
        <w:t xml:space="preserve"> to distinguish the change in formulation</w:t>
      </w:r>
      <w:r w:rsidR="00FD7DD9"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"/>
          <w:id w:val="172612261"/>
          <w:placeholder>
            <w:docPart w:val="881FF41BB15842D1A975154910AF51FC"/>
          </w:placeholder>
        </w:sdtPr>
        <w:sdtEndPr/>
        <w:sdtContent>
          <w:r w:rsidR="005767D9" w:rsidRPr="005767D9">
            <w:rPr>
              <w:rFonts w:ascii="Times New Roman" w:hAnsi="Times New Roman" w:cs="Times New Roman"/>
              <w:color w:val="000000"/>
              <w:sz w:val="24"/>
              <w:szCs w:val="24"/>
            </w:rPr>
            <w:t>(21)</w:t>
          </w:r>
        </w:sdtContent>
      </w:sdt>
      <w:r w:rsidR="00B461FC">
        <w:rPr>
          <w:rFonts w:ascii="Times New Roman" w:hAnsi="Times New Roman" w:cs="Times New Roman"/>
          <w:color w:val="000000"/>
          <w:sz w:val="24"/>
          <w:szCs w:val="24"/>
        </w:rPr>
        <w:t>.</w:t>
      </w:r>
      <w:r w:rsidR="00173BCE" w:rsidRPr="00A14C37">
        <w:rPr>
          <w:rFonts w:ascii="Times New Roman" w:hAnsi="Times New Roman" w:cs="Times New Roman"/>
          <w:sz w:val="24"/>
          <w:szCs w:val="24"/>
        </w:rPr>
        <w:t xml:space="preserve">  </w:t>
      </w:r>
    </w:p>
    <w:p w14:paraId="3D54C610" w14:textId="26774D5E" w:rsidR="00E37A88" w:rsidRPr="00A14C37" w:rsidRDefault="00173BCE"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The objective of this study was to evaluate the discriminatory </w:t>
      </w:r>
      <w:r w:rsidR="00B461FC">
        <w:rPr>
          <w:rFonts w:ascii="Times New Roman" w:hAnsi="Times New Roman" w:cs="Times New Roman"/>
          <w:sz w:val="24"/>
          <w:szCs w:val="24"/>
        </w:rPr>
        <w:t>capability</w:t>
      </w:r>
      <w:r w:rsidRPr="00A14C37">
        <w:rPr>
          <w:rFonts w:ascii="Times New Roman" w:hAnsi="Times New Roman" w:cs="Times New Roman"/>
          <w:sz w:val="24"/>
          <w:szCs w:val="24"/>
        </w:rPr>
        <w:t xml:space="preserve"> </w:t>
      </w:r>
      <w:r w:rsidR="00050C4E" w:rsidRPr="00A14C37">
        <w:rPr>
          <w:rFonts w:ascii="Times New Roman" w:hAnsi="Times New Roman" w:cs="Times New Roman"/>
          <w:sz w:val="24"/>
          <w:szCs w:val="24"/>
        </w:rPr>
        <w:t xml:space="preserve">of the developed </w:t>
      </w:r>
      <w:r w:rsidRPr="00A14C37">
        <w:rPr>
          <w:rFonts w:ascii="Times New Roman" w:hAnsi="Times New Roman" w:cs="Times New Roman"/>
          <w:sz w:val="24"/>
          <w:szCs w:val="24"/>
        </w:rPr>
        <w:t xml:space="preserve">dissolution </w:t>
      </w:r>
      <w:r w:rsidR="00050C4E" w:rsidRPr="00A14C37">
        <w:rPr>
          <w:rFonts w:ascii="Times New Roman" w:hAnsi="Times New Roman" w:cs="Times New Roman"/>
          <w:sz w:val="24"/>
          <w:szCs w:val="24"/>
        </w:rPr>
        <w:t>method using USP type IV apparatus</w:t>
      </w:r>
      <w:r w:rsidRPr="00A14C37">
        <w:rPr>
          <w:rFonts w:ascii="Times New Roman" w:hAnsi="Times New Roman" w:cs="Times New Roman"/>
          <w:sz w:val="24"/>
          <w:szCs w:val="24"/>
        </w:rPr>
        <w:t xml:space="preserve"> for nepafenac ophthalmic suspension formulation.</w:t>
      </w:r>
      <w:r w:rsidR="00050C4E" w:rsidRPr="00A14C37">
        <w:rPr>
          <w:rFonts w:ascii="Times New Roman" w:hAnsi="Times New Roman" w:cs="Times New Roman"/>
          <w:sz w:val="24"/>
          <w:szCs w:val="24"/>
        </w:rPr>
        <w:t xml:space="preserve"> For this purpose, first a simple, straight forward HPLC method was developed and followed by </w:t>
      </w:r>
      <w:r w:rsidR="00FD7DD9" w:rsidRPr="00A14C37">
        <w:rPr>
          <w:rFonts w:ascii="Times New Roman" w:hAnsi="Times New Roman" w:cs="Times New Roman"/>
          <w:sz w:val="24"/>
          <w:szCs w:val="24"/>
        </w:rPr>
        <w:t>discriminatory dissolution</w:t>
      </w:r>
      <w:r w:rsidR="00050C4E" w:rsidRPr="00A14C37">
        <w:rPr>
          <w:rFonts w:ascii="Times New Roman" w:hAnsi="Times New Roman" w:cs="Times New Roman"/>
          <w:sz w:val="24"/>
          <w:szCs w:val="24"/>
        </w:rPr>
        <w:t xml:space="preserve"> test</w:t>
      </w:r>
      <w:r w:rsidR="00B461FC">
        <w:rPr>
          <w:rFonts w:ascii="Times New Roman" w:hAnsi="Times New Roman" w:cs="Times New Roman"/>
          <w:sz w:val="24"/>
          <w:szCs w:val="24"/>
        </w:rPr>
        <w:t>s p</w:t>
      </w:r>
      <w:r w:rsidR="005767D9">
        <w:rPr>
          <w:rFonts w:ascii="Times New Roman" w:hAnsi="Times New Roman" w:cs="Times New Roman"/>
          <w:sz w:val="24"/>
          <w:szCs w:val="24"/>
        </w:rPr>
        <w:t>e</w:t>
      </w:r>
      <w:r w:rsidR="00B461FC">
        <w:rPr>
          <w:rFonts w:ascii="Times New Roman" w:hAnsi="Times New Roman" w:cs="Times New Roman"/>
          <w:sz w:val="24"/>
          <w:szCs w:val="24"/>
        </w:rPr>
        <w:t>rformed</w:t>
      </w:r>
      <w:r w:rsidR="00050C4E" w:rsidRPr="00A14C37">
        <w:rPr>
          <w:rFonts w:ascii="Times New Roman" w:hAnsi="Times New Roman" w:cs="Times New Roman"/>
          <w:sz w:val="24"/>
          <w:szCs w:val="24"/>
        </w:rPr>
        <w:t xml:space="preserve"> for quantitative analysis of nepafenac in Nepafenac ophthalmic formulation.</w:t>
      </w:r>
      <w:r w:rsidR="00FD7DD9" w:rsidRPr="00A14C37">
        <w:rPr>
          <w:rFonts w:ascii="Times New Roman" w:hAnsi="Times New Roman" w:cs="Times New Roman"/>
          <w:sz w:val="24"/>
          <w:szCs w:val="24"/>
        </w:rPr>
        <w:t xml:space="preserve"> The dissolution profiles of </w:t>
      </w:r>
      <w:r w:rsidR="00924105" w:rsidRPr="00A14C37">
        <w:rPr>
          <w:rFonts w:ascii="Times New Roman" w:hAnsi="Times New Roman" w:cs="Times New Roman"/>
          <w:sz w:val="24"/>
          <w:szCs w:val="24"/>
        </w:rPr>
        <w:t>altered nepafenac ophthalmic formulation</w:t>
      </w:r>
      <w:r w:rsidR="00B461FC">
        <w:rPr>
          <w:rFonts w:ascii="Times New Roman" w:hAnsi="Times New Roman" w:cs="Times New Roman"/>
          <w:sz w:val="24"/>
          <w:szCs w:val="24"/>
        </w:rPr>
        <w:t>s</w:t>
      </w:r>
      <w:r w:rsidR="00924105" w:rsidRPr="00A14C37">
        <w:rPr>
          <w:rFonts w:ascii="Times New Roman" w:hAnsi="Times New Roman" w:cs="Times New Roman"/>
          <w:sz w:val="24"/>
          <w:szCs w:val="24"/>
        </w:rPr>
        <w:t xml:space="preserve"> </w:t>
      </w:r>
      <w:r w:rsidR="00B461FC" w:rsidRPr="00A14C37">
        <w:rPr>
          <w:rFonts w:ascii="Times New Roman" w:hAnsi="Times New Roman" w:cs="Times New Roman"/>
          <w:sz w:val="24"/>
          <w:szCs w:val="24"/>
        </w:rPr>
        <w:t xml:space="preserve">were compared </w:t>
      </w:r>
      <w:r w:rsidR="00924105" w:rsidRPr="00A14C37">
        <w:rPr>
          <w:rFonts w:ascii="Times New Roman" w:hAnsi="Times New Roman" w:cs="Times New Roman"/>
          <w:sz w:val="24"/>
          <w:szCs w:val="24"/>
        </w:rPr>
        <w:t>with control formulation</w:t>
      </w:r>
      <w:r w:rsidR="00FD7DD9" w:rsidRPr="00A14C37">
        <w:rPr>
          <w:rFonts w:ascii="Times New Roman" w:hAnsi="Times New Roman" w:cs="Times New Roman"/>
          <w:sz w:val="24"/>
          <w:szCs w:val="24"/>
        </w:rPr>
        <w:t xml:space="preserve"> using the similarity factor (</w:t>
      </w:r>
      <w:r w:rsidR="009D13CD">
        <w:rPr>
          <w:rFonts w:ascii="Times New Roman" w:hAnsi="Times New Roman" w:cs="Times New Roman"/>
          <w:sz w:val="24"/>
          <w:szCs w:val="24"/>
        </w:rPr>
        <w:t>f</w:t>
      </w:r>
      <w:r w:rsidR="00FD7DD9" w:rsidRPr="00A14C37">
        <w:rPr>
          <w:rFonts w:ascii="Times New Roman" w:hAnsi="Times New Roman" w:cs="Times New Roman"/>
          <w:sz w:val="24"/>
          <w:szCs w:val="24"/>
        </w:rPr>
        <w:t>2) and dissolution efficiency</w:t>
      </w:r>
      <w:r w:rsidR="00924105" w:rsidRPr="00A14C37">
        <w:rPr>
          <w:rFonts w:ascii="Times New Roman" w:hAnsi="Times New Roman" w:cs="Times New Roman"/>
          <w:sz w:val="24"/>
          <w:szCs w:val="24"/>
        </w:rPr>
        <w:t xml:space="preserve"> of the discriminatory dissolution method</w:t>
      </w:r>
      <w:sdt>
        <w:sdtPr>
          <w:rPr>
            <w:rFonts w:ascii="Times New Roman" w:hAnsi="Times New Roman" w:cs="Times New Roman"/>
            <w:color w:val="000000"/>
            <w:sz w:val="24"/>
            <w:szCs w:val="24"/>
          </w:rPr>
          <w:tag w:val="MENDELEY_CITATION_v3_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"/>
          <w:id w:val="-674261466"/>
          <w:placeholder>
            <w:docPart w:val="DefaultPlaceholder_-1854013440"/>
          </w:placeholder>
        </w:sdtPr>
        <w:sdtEndPr/>
        <w:sdtContent>
          <w:r w:rsidR="005767D9" w:rsidRPr="005767D9">
            <w:rPr>
              <w:rFonts w:ascii="Times New Roman" w:hAnsi="Times New Roman" w:cs="Times New Roman"/>
              <w:color w:val="000000"/>
              <w:sz w:val="24"/>
              <w:szCs w:val="24"/>
            </w:rPr>
            <w:t>(22)</w:t>
          </w:r>
        </w:sdtContent>
      </w:sdt>
      <w:r w:rsidR="00924105" w:rsidRPr="00A14C37">
        <w:rPr>
          <w:rFonts w:ascii="Times New Roman" w:hAnsi="Times New Roman" w:cs="Times New Roman"/>
          <w:sz w:val="24"/>
          <w:szCs w:val="24"/>
        </w:rPr>
        <w:t>.</w:t>
      </w:r>
      <w:r w:rsidR="002554FF" w:rsidRPr="00A14C37">
        <w:rPr>
          <w:rFonts w:ascii="Times New Roman" w:hAnsi="Times New Roman" w:cs="Times New Roman"/>
          <w:sz w:val="24"/>
          <w:szCs w:val="24"/>
        </w:rPr>
        <w:t xml:space="preserve"> Also</w:t>
      </w:r>
      <w:r w:rsidR="00460012" w:rsidRPr="00A14C37">
        <w:rPr>
          <w:rFonts w:ascii="Times New Roman" w:hAnsi="Times New Roman" w:cs="Times New Roman"/>
          <w:sz w:val="24"/>
          <w:szCs w:val="24"/>
        </w:rPr>
        <w:t>,</w:t>
      </w:r>
      <w:r w:rsidR="002554FF" w:rsidRPr="00A14C37">
        <w:rPr>
          <w:rFonts w:ascii="Times New Roman" w:hAnsi="Times New Roman" w:cs="Times New Roman"/>
          <w:sz w:val="24"/>
          <w:szCs w:val="24"/>
        </w:rPr>
        <w:t xml:space="preserve"> </w:t>
      </w:r>
      <w:r w:rsidR="00B461FC">
        <w:rPr>
          <w:rFonts w:ascii="Times New Roman" w:hAnsi="Times New Roman" w:cs="Times New Roman"/>
          <w:sz w:val="24"/>
          <w:szCs w:val="24"/>
        </w:rPr>
        <w:t xml:space="preserve">dissolution profiles of altered formulation </w:t>
      </w:r>
      <w:r w:rsidR="00460012" w:rsidRPr="00A14C37">
        <w:rPr>
          <w:rFonts w:ascii="Times New Roman" w:hAnsi="Times New Roman" w:cs="Times New Roman"/>
          <w:sz w:val="24"/>
          <w:szCs w:val="24"/>
        </w:rPr>
        <w:t>w</w:t>
      </w:r>
      <w:r w:rsidR="00B461FC">
        <w:rPr>
          <w:rFonts w:ascii="Times New Roman" w:hAnsi="Times New Roman" w:cs="Times New Roman"/>
          <w:sz w:val="24"/>
          <w:szCs w:val="24"/>
        </w:rPr>
        <w:t>ere</w:t>
      </w:r>
      <w:r w:rsidR="00460012" w:rsidRPr="00A14C37">
        <w:rPr>
          <w:rFonts w:ascii="Times New Roman" w:hAnsi="Times New Roman" w:cs="Times New Roman"/>
          <w:sz w:val="24"/>
          <w:szCs w:val="24"/>
        </w:rPr>
        <w:t xml:space="preserve"> </w:t>
      </w:r>
      <w:r w:rsidR="00B461FC">
        <w:rPr>
          <w:rFonts w:ascii="Times New Roman" w:hAnsi="Times New Roman" w:cs="Times New Roman"/>
          <w:sz w:val="24"/>
          <w:szCs w:val="24"/>
        </w:rPr>
        <w:t xml:space="preserve">evaluated </w:t>
      </w:r>
      <w:r w:rsidR="00460012" w:rsidRPr="00A14C37">
        <w:rPr>
          <w:rFonts w:ascii="Times New Roman" w:hAnsi="Times New Roman" w:cs="Times New Roman"/>
          <w:sz w:val="24"/>
          <w:szCs w:val="24"/>
        </w:rPr>
        <w:t xml:space="preserve">for </w:t>
      </w:r>
      <w:r w:rsidR="00B461FC">
        <w:rPr>
          <w:rFonts w:ascii="Times New Roman" w:hAnsi="Times New Roman" w:cs="Times New Roman"/>
          <w:sz w:val="24"/>
          <w:szCs w:val="24"/>
        </w:rPr>
        <w:t>statistical analysis</w:t>
      </w:r>
      <w:r w:rsidR="00460012" w:rsidRPr="00A14C37">
        <w:rPr>
          <w:rFonts w:ascii="Times New Roman" w:hAnsi="Times New Roman" w:cs="Times New Roman"/>
          <w:sz w:val="24"/>
          <w:szCs w:val="24"/>
        </w:rPr>
        <w:t xml:space="preserve"> </w:t>
      </w:r>
      <w:r w:rsidR="00B461FC">
        <w:rPr>
          <w:rFonts w:ascii="Times New Roman" w:hAnsi="Times New Roman" w:cs="Times New Roman"/>
          <w:sz w:val="24"/>
          <w:szCs w:val="24"/>
        </w:rPr>
        <w:t>with the help of Minitab software</w:t>
      </w:r>
      <w:sdt>
        <w:sdtPr>
          <w:rPr>
            <w:rFonts w:ascii="Times New Roman" w:hAnsi="Times New Roman" w:cs="Times New Roman"/>
            <w:color w:val="000000"/>
            <w:sz w:val="24"/>
            <w:szCs w:val="24"/>
          </w:rPr>
          <w:tag w:val="MENDELEY_CITATION_v3_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"/>
          <w:id w:val="962011346"/>
          <w:placeholder>
            <w:docPart w:val="DefaultPlaceholder_-1854013440"/>
          </w:placeholder>
        </w:sdtPr>
        <w:sdtEndPr/>
        <w:sdtContent>
          <w:r w:rsidR="005767D9" w:rsidRPr="005767D9">
            <w:rPr>
              <w:rFonts w:ascii="Times New Roman" w:hAnsi="Times New Roman" w:cs="Times New Roman"/>
              <w:color w:val="000000"/>
              <w:sz w:val="24"/>
              <w:szCs w:val="24"/>
            </w:rPr>
            <w:t>(23)</w:t>
          </w:r>
        </w:sdtContent>
      </w:sdt>
      <w:r w:rsidR="00B461FC">
        <w:rPr>
          <w:rFonts w:ascii="Times New Roman" w:hAnsi="Times New Roman" w:cs="Times New Roman"/>
          <w:sz w:val="24"/>
          <w:szCs w:val="24"/>
        </w:rPr>
        <w:t xml:space="preserve">. For statistical evaluation of data two hypothesis were used i.e. Paired T-Test and One-way </w:t>
      </w:r>
      <w:proofErr w:type="spellStart"/>
      <w:r w:rsidR="00B461FC">
        <w:rPr>
          <w:rFonts w:ascii="Times New Roman" w:hAnsi="Times New Roman" w:cs="Times New Roman"/>
          <w:sz w:val="24"/>
          <w:szCs w:val="24"/>
        </w:rPr>
        <w:t>Anova</w:t>
      </w:r>
      <w:proofErr w:type="spellEnd"/>
      <w:r w:rsidR="00B461FC">
        <w:rPr>
          <w:rFonts w:ascii="Times New Roman" w:hAnsi="Times New Roman" w:cs="Times New Roman"/>
          <w:sz w:val="24"/>
          <w:szCs w:val="24"/>
        </w:rPr>
        <w:t xml:space="preserve">. </w:t>
      </w:r>
      <w:r w:rsidR="00460012" w:rsidRPr="00A14C37">
        <w:rPr>
          <w:rFonts w:ascii="Times New Roman" w:hAnsi="Times New Roman" w:cs="Times New Roman"/>
          <w:sz w:val="24"/>
          <w:szCs w:val="24"/>
        </w:rPr>
        <w:t xml:space="preserve"> </w:t>
      </w:r>
    </w:p>
    <w:p w14:paraId="50B46CDC" w14:textId="370A48CD" w:rsidR="00BF6339" w:rsidRPr="00A14C37" w:rsidRDefault="00BF6339"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MATERIALS AND METHODS:</w:t>
      </w:r>
    </w:p>
    <w:p w14:paraId="20979F3A" w14:textId="275AA66A" w:rsidR="00BF6339" w:rsidRPr="008D2BC4" w:rsidRDefault="00BF6339" w:rsidP="008D2BC4">
      <w:pPr>
        <w:pStyle w:val="Heading2"/>
        <w:spacing w:line="360" w:lineRule="auto"/>
        <w:rPr>
          <w:rFonts w:cs="Times New Roman"/>
          <w:b w:val="0"/>
          <w:bCs/>
          <w:color w:val="auto"/>
          <w:szCs w:val="24"/>
        </w:rPr>
      </w:pPr>
      <w:r w:rsidRPr="008D2BC4">
        <w:rPr>
          <w:rFonts w:cs="Times New Roman"/>
          <w:bCs/>
          <w:color w:val="auto"/>
          <w:szCs w:val="24"/>
        </w:rPr>
        <w:lastRenderedPageBreak/>
        <w:t>Chemicals and reagents:</w:t>
      </w:r>
    </w:p>
    <w:p w14:paraId="0DE2E882" w14:textId="103D6E3D" w:rsidR="005D411B" w:rsidRPr="00A14C37" w:rsidRDefault="00BF6339"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The Nepafenac API was received from Deccan Nutraceuticals Pvt. Ltd. Methanol, acetonitrile, distilled water, and all other solvents employed were of HPLC grade quality, and the reagents were of analytical purity. </w:t>
      </w:r>
    </w:p>
    <w:p w14:paraId="0127E2D2" w14:textId="77777777" w:rsidR="008D2BC4" w:rsidRPr="008D2BC4" w:rsidRDefault="008D2BC4" w:rsidP="008D2BC4">
      <w:pPr>
        <w:pStyle w:val="Heading2"/>
        <w:spacing w:line="360" w:lineRule="auto"/>
        <w:rPr>
          <w:color w:val="auto"/>
        </w:rPr>
      </w:pPr>
      <w:r w:rsidRPr="008D2BC4">
        <w:rPr>
          <w:color w:val="auto"/>
        </w:rPr>
        <w:t>Instrumentation and chromatographic conditions:</w:t>
      </w:r>
    </w:p>
    <w:p w14:paraId="2A1FCF1C" w14:textId="4EF57A47" w:rsidR="005D411B" w:rsidRPr="008D2BC4" w:rsidRDefault="00EE4465" w:rsidP="008D2BC4">
      <w:pPr>
        <w:pStyle w:val="Heading3"/>
        <w:spacing w:line="360" w:lineRule="auto"/>
        <w:rPr>
          <w:color w:val="auto"/>
        </w:rPr>
      </w:pPr>
      <w:r w:rsidRPr="008D2BC4">
        <w:rPr>
          <w:color w:val="auto"/>
        </w:rPr>
        <w:t>Dissolution testing</w:t>
      </w:r>
      <w:r w:rsidR="007138FC" w:rsidRPr="008D2BC4">
        <w:rPr>
          <w:color w:val="auto"/>
        </w:rPr>
        <w:t xml:space="preserve"> (In-vitro release test)</w:t>
      </w:r>
      <w:r w:rsidR="008D2BC4" w:rsidRPr="008D2BC4">
        <w:rPr>
          <w:color w:val="auto"/>
        </w:rPr>
        <w:t>:</w:t>
      </w:r>
    </w:p>
    <w:p w14:paraId="73555B7D" w14:textId="4CD246BC" w:rsidR="005D411B" w:rsidRDefault="007138FC" w:rsidP="008D2BC4">
      <w:pPr>
        <w:spacing w:after="0" w:line="360" w:lineRule="auto"/>
        <w:jc w:val="both"/>
        <w:rPr>
          <w:rFonts w:ascii="Times New Roman" w:hAnsi="Times New Roman" w:cs="Times New Roman"/>
          <w:sz w:val="24"/>
          <w:szCs w:val="24"/>
        </w:rPr>
      </w:pPr>
      <w:bookmarkStart w:id="0" w:name="_Hlk191546350"/>
      <w:proofErr w:type="spellStart"/>
      <w:r w:rsidRPr="00A14C37">
        <w:rPr>
          <w:rFonts w:ascii="Times New Roman" w:hAnsi="Times New Roman" w:cs="Times New Roman"/>
          <w:sz w:val="24"/>
          <w:szCs w:val="24"/>
        </w:rPr>
        <w:t>Sotax</w:t>
      </w:r>
      <w:proofErr w:type="spellEnd"/>
      <w:r w:rsidRPr="00A14C37">
        <w:rPr>
          <w:rFonts w:ascii="Times New Roman" w:hAnsi="Times New Roman" w:cs="Times New Roman"/>
          <w:sz w:val="24"/>
          <w:szCs w:val="24"/>
        </w:rPr>
        <w:t xml:space="preserve"> CE7 USP apparatus IV (</w:t>
      </w:r>
      <w:proofErr w:type="spellStart"/>
      <w:r w:rsidRPr="00A14C37">
        <w:rPr>
          <w:rFonts w:ascii="Times New Roman" w:hAnsi="Times New Roman" w:cs="Times New Roman"/>
          <w:sz w:val="24"/>
          <w:szCs w:val="24"/>
        </w:rPr>
        <w:t>Sotax</w:t>
      </w:r>
      <w:proofErr w:type="spellEnd"/>
      <w:r w:rsidRPr="00A14C37">
        <w:rPr>
          <w:rFonts w:ascii="Times New Roman" w:hAnsi="Times New Roman" w:cs="Times New Roman"/>
          <w:sz w:val="24"/>
          <w:szCs w:val="24"/>
        </w:rPr>
        <w:t xml:space="preserve"> corporation, USA)</w:t>
      </w:r>
      <w:r w:rsidR="009331C3" w:rsidRPr="00A14C37">
        <w:rPr>
          <w:rFonts w:ascii="Times New Roman" w:hAnsi="Times New Roman" w:cs="Times New Roman"/>
          <w:sz w:val="24"/>
          <w:szCs w:val="24"/>
        </w:rPr>
        <w:t xml:space="preserve"> open loop system</w:t>
      </w:r>
      <w:r w:rsidRPr="00A14C37">
        <w:rPr>
          <w:rFonts w:ascii="Times New Roman" w:hAnsi="Times New Roman" w:cs="Times New Roman"/>
          <w:sz w:val="24"/>
          <w:szCs w:val="24"/>
        </w:rPr>
        <w:t xml:space="preserve"> was used for dissolution. </w:t>
      </w:r>
      <w:bookmarkEnd w:id="0"/>
      <w:r w:rsidR="009331C3" w:rsidRPr="00A14C37">
        <w:rPr>
          <w:rFonts w:ascii="Times New Roman" w:hAnsi="Times New Roman" w:cs="Times New Roman"/>
          <w:sz w:val="24"/>
          <w:szCs w:val="24"/>
        </w:rPr>
        <w:t xml:space="preserve">Dissolution method was developed and finalized with </w:t>
      </w:r>
      <w:r w:rsidR="00811158" w:rsidRPr="00A14C37">
        <w:rPr>
          <w:rFonts w:ascii="Times New Roman" w:hAnsi="Times New Roman" w:cs="Times New Roman"/>
          <w:sz w:val="24"/>
          <w:szCs w:val="24"/>
        </w:rPr>
        <w:t xml:space="preserve">0.5g sample, </w:t>
      </w:r>
      <w:r w:rsidR="009331C3" w:rsidRPr="00A14C37">
        <w:rPr>
          <w:rFonts w:ascii="Times New Roman" w:hAnsi="Times New Roman" w:cs="Times New Roman"/>
          <w:sz w:val="24"/>
          <w:szCs w:val="24"/>
        </w:rPr>
        <w:t>22.6 mm sample cell, simulated tear fluid pH 7.4, flow rate 10.0 mL/min</w:t>
      </w:r>
      <w:r w:rsidR="00811158" w:rsidRPr="00A14C37">
        <w:rPr>
          <w:rFonts w:ascii="Times New Roman" w:hAnsi="Times New Roman" w:cs="Times New Roman"/>
          <w:sz w:val="24"/>
          <w:szCs w:val="24"/>
        </w:rPr>
        <w:t xml:space="preserve">. </w:t>
      </w:r>
      <w:r w:rsidR="009331C3" w:rsidRPr="00A14C37">
        <w:rPr>
          <w:rFonts w:ascii="Times New Roman" w:hAnsi="Times New Roman" w:cs="Times New Roman"/>
          <w:sz w:val="24"/>
          <w:szCs w:val="24"/>
        </w:rPr>
        <w:t>GF/D was used as a filter membrane in between the glass beads</w:t>
      </w:r>
      <w:r w:rsidR="00811158" w:rsidRPr="00A14C37">
        <w:rPr>
          <w:rFonts w:ascii="Times New Roman" w:hAnsi="Times New Roman" w:cs="Times New Roman"/>
          <w:sz w:val="24"/>
          <w:szCs w:val="24"/>
        </w:rPr>
        <w:t xml:space="preserve">. </w:t>
      </w:r>
      <w:r w:rsidR="00216E59" w:rsidRPr="00A14C37">
        <w:rPr>
          <w:rFonts w:ascii="Times New Roman" w:hAnsi="Times New Roman" w:cs="Times New Roman"/>
          <w:sz w:val="24"/>
          <w:szCs w:val="24"/>
        </w:rPr>
        <w:t>S</w:t>
      </w:r>
      <w:r w:rsidRPr="00A14C37">
        <w:rPr>
          <w:rFonts w:ascii="Times New Roman" w:hAnsi="Times New Roman" w:cs="Times New Roman"/>
          <w:sz w:val="24"/>
          <w:szCs w:val="24"/>
        </w:rPr>
        <w:t>amples</w:t>
      </w:r>
      <w:r w:rsidR="00216E59" w:rsidRPr="00A14C37">
        <w:rPr>
          <w:rFonts w:ascii="Times New Roman" w:hAnsi="Times New Roman" w:cs="Times New Roman"/>
          <w:sz w:val="24"/>
          <w:szCs w:val="24"/>
        </w:rPr>
        <w:t xml:space="preserve"> aliquots were collected</w:t>
      </w:r>
      <w:r w:rsidRPr="00A14C37">
        <w:rPr>
          <w:rFonts w:ascii="Times New Roman" w:hAnsi="Times New Roman" w:cs="Times New Roman"/>
          <w:sz w:val="24"/>
          <w:szCs w:val="24"/>
        </w:rPr>
        <w:t xml:space="preserve"> at different time intervals </w:t>
      </w:r>
      <w:r w:rsidR="00216E59" w:rsidRPr="00A14C37">
        <w:rPr>
          <w:rFonts w:ascii="Times New Roman" w:hAnsi="Times New Roman" w:cs="Times New Roman"/>
          <w:sz w:val="24"/>
          <w:szCs w:val="24"/>
        </w:rPr>
        <w:t xml:space="preserve">in </w:t>
      </w:r>
      <w:r w:rsidR="00811158" w:rsidRPr="00A14C37">
        <w:rPr>
          <w:rFonts w:ascii="Times New Roman" w:hAnsi="Times New Roman" w:cs="Times New Roman"/>
          <w:sz w:val="24"/>
          <w:szCs w:val="24"/>
        </w:rPr>
        <w:t>1, 2, 3, 4, 5, 6, 7, 8, 9 and 10 minutes</w:t>
      </w:r>
      <w:r w:rsidR="00216E59" w:rsidRPr="00A14C37">
        <w:rPr>
          <w:rFonts w:ascii="Times New Roman" w:hAnsi="Times New Roman" w:cs="Times New Roman"/>
          <w:sz w:val="24"/>
          <w:szCs w:val="24"/>
        </w:rPr>
        <w:t xml:space="preserve">. These sample </w:t>
      </w:r>
      <w:r w:rsidR="00C259A8" w:rsidRPr="00A14C37">
        <w:rPr>
          <w:rFonts w:ascii="Times New Roman" w:hAnsi="Times New Roman" w:cs="Times New Roman"/>
          <w:sz w:val="24"/>
          <w:szCs w:val="24"/>
        </w:rPr>
        <w:t>aliquots</w:t>
      </w:r>
      <w:r w:rsidR="00216E59" w:rsidRPr="00A14C37">
        <w:rPr>
          <w:rFonts w:ascii="Times New Roman" w:hAnsi="Times New Roman" w:cs="Times New Roman"/>
          <w:sz w:val="24"/>
          <w:szCs w:val="24"/>
        </w:rPr>
        <w:t xml:space="preserve"> </w:t>
      </w:r>
      <w:r w:rsidRPr="00A14C37">
        <w:rPr>
          <w:rFonts w:ascii="Times New Roman" w:hAnsi="Times New Roman" w:cs="Times New Roman"/>
          <w:sz w:val="24"/>
          <w:szCs w:val="24"/>
        </w:rPr>
        <w:t>were injected into HPLC system</w:t>
      </w:r>
      <w:r w:rsidR="00D065F3"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"/>
          <w:id w:val="-2003339259"/>
          <w:placeholder>
            <w:docPart w:val="DefaultPlaceholder_-1854013440"/>
          </w:placeholder>
        </w:sdtPr>
        <w:sdtEndPr/>
        <w:sdtContent>
          <w:r w:rsidR="005767D9" w:rsidRPr="005767D9">
            <w:rPr>
              <w:rFonts w:ascii="Times New Roman" w:hAnsi="Times New Roman" w:cs="Times New Roman"/>
              <w:color w:val="000000"/>
              <w:sz w:val="24"/>
              <w:szCs w:val="24"/>
            </w:rPr>
            <w:t>(24)</w:t>
          </w:r>
        </w:sdtContent>
      </w:sdt>
      <w:r w:rsidRPr="00A14C37">
        <w:rPr>
          <w:rFonts w:ascii="Times New Roman" w:hAnsi="Times New Roman" w:cs="Times New Roman"/>
          <w:sz w:val="24"/>
          <w:szCs w:val="24"/>
        </w:rPr>
        <w:t>.</w:t>
      </w:r>
    </w:p>
    <w:p w14:paraId="0D7360F6" w14:textId="6F7952CC" w:rsidR="00E60354" w:rsidRDefault="00E60354" w:rsidP="00A14C37">
      <w:pPr>
        <w:spacing w:after="0" w:line="360" w:lineRule="auto"/>
        <w:jc w:val="both"/>
        <w:rPr>
          <w:rFonts w:ascii="Times New Roman" w:hAnsi="Times New Roman" w:cs="Times New Roman"/>
          <w:sz w:val="24"/>
          <w:szCs w:val="24"/>
        </w:rPr>
      </w:pPr>
    </w:p>
    <w:p w14:paraId="585CDA4E" w14:textId="77777777" w:rsidR="00E60354" w:rsidRDefault="00E60354" w:rsidP="00E60354">
      <w:pPr>
        <w:autoSpaceDE w:val="0"/>
        <w:autoSpaceDN w:val="0"/>
        <w:adjustRightInd w:val="0"/>
        <w:spacing w:after="0" w:line="360" w:lineRule="auto"/>
        <w:jc w:val="center"/>
        <w:rPr>
          <w:rFonts w:cs="Times New Roman"/>
          <w:szCs w:val="24"/>
        </w:rPr>
      </w:pPr>
      <w:r>
        <w:rPr>
          <w:noProof/>
          <w:lang w:val="en-IN" w:eastAsia="en-IN"/>
        </w:rPr>
        <w:drawing>
          <wp:inline distT="0" distB="0" distL="0" distR="0" wp14:anchorId="2C023422" wp14:editId="6B96C09C">
            <wp:extent cx="336232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2325" cy="1809750"/>
                    </a:xfrm>
                    <a:prstGeom prst="rect">
                      <a:avLst/>
                    </a:prstGeom>
                  </pic:spPr>
                </pic:pic>
              </a:graphicData>
            </a:graphic>
          </wp:inline>
        </w:drawing>
      </w:r>
    </w:p>
    <w:p w14:paraId="7D2FC0BE" w14:textId="77777777" w:rsidR="00E60354" w:rsidRPr="00325C93" w:rsidRDefault="00E60354" w:rsidP="00E60354">
      <w:pPr>
        <w:pStyle w:val="Caption"/>
        <w:rPr>
          <w:rFonts w:cs="Times New Roman"/>
          <w:i/>
          <w:iCs w:val="0"/>
          <w:sz w:val="32"/>
          <w:szCs w:val="32"/>
        </w:rPr>
      </w:pPr>
      <w:r w:rsidRPr="00325C93">
        <w:rPr>
          <w:i/>
          <w:iCs w:val="0"/>
          <w:sz w:val="24"/>
          <w:szCs w:val="22"/>
        </w:rPr>
        <w:t xml:space="preserve">Figure </w:t>
      </w:r>
      <w:r w:rsidRPr="00325C93">
        <w:rPr>
          <w:i/>
          <w:iCs w:val="0"/>
          <w:sz w:val="24"/>
          <w:szCs w:val="22"/>
        </w:rPr>
        <w:fldChar w:fldCharType="begin"/>
      </w:r>
      <w:r w:rsidRPr="00325C93">
        <w:rPr>
          <w:i/>
          <w:iCs w:val="0"/>
          <w:sz w:val="24"/>
          <w:szCs w:val="22"/>
        </w:rPr>
        <w:instrText xml:space="preserve"> SEQ Figure \* ARABIC </w:instrText>
      </w:r>
      <w:r w:rsidRPr="00325C93">
        <w:rPr>
          <w:i/>
          <w:iCs w:val="0"/>
          <w:sz w:val="24"/>
          <w:szCs w:val="22"/>
        </w:rPr>
        <w:fldChar w:fldCharType="separate"/>
      </w:r>
      <w:r w:rsidRPr="00325C93">
        <w:rPr>
          <w:i/>
          <w:iCs w:val="0"/>
          <w:noProof/>
          <w:sz w:val="24"/>
          <w:szCs w:val="22"/>
        </w:rPr>
        <w:t>1</w:t>
      </w:r>
      <w:r w:rsidRPr="00325C93">
        <w:rPr>
          <w:i/>
          <w:iCs w:val="0"/>
          <w:noProof/>
          <w:sz w:val="24"/>
          <w:szCs w:val="22"/>
        </w:rPr>
        <w:fldChar w:fldCharType="end"/>
      </w:r>
      <w:r w:rsidRPr="00325C93">
        <w:rPr>
          <w:i/>
          <w:iCs w:val="0"/>
          <w:sz w:val="24"/>
          <w:szCs w:val="22"/>
        </w:rPr>
        <w:t>: USP apparatus IV dissolution</w:t>
      </w:r>
    </w:p>
    <w:p w14:paraId="1C3F7166" w14:textId="77777777" w:rsidR="008D2BC4" w:rsidRPr="008D2BC4" w:rsidRDefault="008D2BC4" w:rsidP="008D2BC4">
      <w:pPr>
        <w:pStyle w:val="Heading3"/>
        <w:spacing w:line="360" w:lineRule="auto"/>
        <w:rPr>
          <w:rFonts w:cs="Times New Roman"/>
          <w:b w:val="0"/>
          <w:color w:val="auto"/>
        </w:rPr>
      </w:pPr>
      <w:r w:rsidRPr="008D2BC4">
        <w:rPr>
          <w:rFonts w:cs="Times New Roman"/>
          <w:color w:val="auto"/>
        </w:rPr>
        <w:t>High performance liquid chromatography (HPLC)</w:t>
      </w:r>
    </w:p>
    <w:p w14:paraId="1E744C27" w14:textId="7DC5F872" w:rsidR="00E60354" w:rsidRPr="00A14C37" w:rsidRDefault="008D2BC4" w:rsidP="00A614AF">
      <w:pPr>
        <w:autoSpaceDE w:val="0"/>
        <w:autoSpaceDN w:val="0"/>
        <w:adjustRightInd w:val="0"/>
        <w:spacing w:after="0" w:line="360" w:lineRule="auto"/>
        <w:jc w:val="both"/>
        <w:rPr>
          <w:rFonts w:ascii="Times New Roman" w:hAnsi="Times New Roman" w:cs="Times New Roman"/>
          <w:sz w:val="24"/>
          <w:szCs w:val="24"/>
        </w:rPr>
      </w:pPr>
      <w:r w:rsidRPr="008D2BC4">
        <w:rPr>
          <w:rFonts w:ascii="Times New Roman" w:hAnsi="Times New Roman" w:cs="Times New Roman"/>
          <w:sz w:val="24"/>
          <w:szCs w:val="24"/>
        </w:rPr>
        <w:t>Determination of Nepafenac was performed by using an HPLC system (Alliance HPLC System - Waters Corporation, USA) equipped with a degasser, a quaternary solvent pump, an autosampler, a thermostatic column compartment and a UV-VIS/PDA detector.  Empower 3.0 software was used to process and quantify the samples</w:t>
      </w:r>
      <w:r w:rsidR="000D6361" w:rsidRPr="000D636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"/>
          <w:id w:val="-413858882"/>
          <w:placeholder>
            <w:docPart w:val="A978AA123379460F862960F96890EE61"/>
          </w:placeholder>
        </w:sdtPr>
        <w:sdtEndPr/>
        <w:sdtContent>
          <w:r w:rsidR="005767D9" w:rsidRPr="005767D9">
            <w:rPr>
              <w:rFonts w:ascii="Times New Roman" w:hAnsi="Times New Roman" w:cs="Times New Roman"/>
              <w:color w:val="000000"/>
              <w:sz w:val="24"/>
              <w:szCs w:val="24"/>
            </w:rPr>
            <w:t>(24)</w:t>
          </w:r>
        </w:sdtContent>
      </w:sdt>
      <w:r w:rsidRPr="008D2BC4">
        <w:rPr>
          <w:rFonts w:ascii="Times New Roman" w:hAnsi="Times New Roman" w:cs="Times New Roman"/>
          <w:sz w:val="24"/>
          <w:szCs w:val="24"/>
        </w:rPr>
        <w:t>.</w:t>
      </w:r>
    </w:p>
    <w:p w14:paraId="23CDA500" w14:textId="77777777" w:rsidR="00C440B8" w:rsidRDefault="00C440B8" w:rsidP="00A614AF">
      <w:pPr>
        <w:spacing w:after="0" w:line="360" w:lineRule="auto"/>
        <w:jc w:val="both"/>
        <w:rPr>
          <w:rFonts w:ascii="Times New Roman" w:hAnsi="Times New Roman" w:cs="Times New Roman"/>
          <w:b/>
          <w:bCs/>
          <w:sz w:val="24"/>
          <w:szCs w:val="24"/>
        </w:rPr>
      </w:pPr>
    </w:p>
    <w:p w14:paraId="11651A18" w14:textId="22315255" w:rsidR="00374223" w:rsidRPr="00A14C37" w:rsidRDefault="00E60354" w:rsidP="00A614A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ASSESSMENT OF D</w:t>
      </w:r>
      <w:r w:rsidRPr="00A14C37">
        <w:rPr>
          <w:rFonts w:ascii="Times New Roman" w:hAnsi="Times New Roman" w:cs="Times New Roman"/>
          <w:b/>
          <w:bCs/>
          <w:sz w:val="24"/>
          <w:szCs w:val="24"/>
        </w:rPr>
        <w:t>ISCRIMINAT</w:t>
      </w:r>
      <w:r>
        <w:rPr>
          <w:rFonts w:ascii="Times New Roman" w:hAnsi="Times New Roman" w:cs="Times New Roman"/>
          <w:b/>
          <w:bCs/>
          <w:sz w:val="24"/>
          <w:szCs w:val="24"/>
        </w:rPr>
        <w:t>ORY</w:t>
      </w:r>
      <w:r w:rsidRPr="00A14C37">
        <w:rPr>
          <w:rFonts w:ascii="Times New Roman" w:hAnsi="Times New Roman" w:cs="Times New Roman"/>
          <w:b/>
          <w:bCs/>
          <w:sz w:val="24"/>
          <w:szCs w:val="24"/>
        </w:rPr>
        <w:t xml:space="preserve"> </w:t>
      </w:r>
      <w:r w:rsidR="00F658DB">
        <w:rPr>
          <w:rFonts w:ascii="Times New Roman" w:hAnsi="Times New Roman" w:cs="Times New Roman"/>
          <w:b/>
          <w:bCs/>
          <w:sz w:val="24"/>
          <w:szCs w:val="24"/>
        </w:rPr>
        <w:t>CAPABILITY</w:t>
      </w:r>
      <w:r>
        <w:rPr>
          <w:rFonts w:ascii="Times New Roman" w:hAnsi="Times New Roman" w:cs="Times New Roman"/>
          <w:b/>
          <w:bCs/>
          <w:sz w:val="24"/>
          <w:szCs w:val="24"/>
        </w:rPr>
        <w:t xml:space="preserve"> OF THE DEVELOPED DISSOLUTION METHOD</w:t>
      </w:r>
    </w:p>
    <w:p w14:paraId="18B4BCFE" w14:textId="1A9CE830" w:rsidR="00CD2A80" w:rsidRPr="00A14C37" w:rsidRDefault="00D43821" w:rsidP="00A614AF">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 xml:space="preserve">1. </w:t>
      </w:r>
      <w:r w:rsidR="00CD2A80" w:rsidRPr="00A14C37">
        <w:rPr>
          <w:rFonts w:ascii="Times New Roman" w:hAnsi="Times New Roman" w:cs="Times New Roman"/>
          <w:b/>
          <w:bCs/>
          <w:sz w:val="24"/>
          <w:szCs w:val="24"/>
        </w:rPr>
        <w:t>Risk assessment</w:t>
      </w:r>
    </w:p>
    <w:p w14:paraId="76189E01" w14:textId="2CAB309D" w:rsidR="00CD2A80" w:rsidRPr="00A14C37" w:rsidRDefault="00CD2A80"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Discriminatory power of a dissolution method is an important aspect to ensure the quality control of any drug product. To test the metho</w:t>
      </w:r>
      <w:r w:rsidR="003B4C5B" w:rsidRPr="00A14C37">
        <w:rPr>
          <w:rFonts w:ascii="Times New Roman" w:hAnsi="Times New Roman" w:cs="Times New Roman"/>
          <w:sz w:val="24"/>
          <w:szCs w:val="24"/>
        </w:rPr>
        <w:t>d</w:t>
      </w:r>
      <w:r w:rsidRPr="00A14C37">
        <w:rPr>
          <w:rFonts w:ascii="Times New Roman" w:hAnsi="Times New Roman" w:cs="Times New Roman"/>
          <w:sz w:val="24"/>
          <w:szCs w:val="24"/>
        </w:rPr>
        <w:t xml:space="preserve"> performance to discriminate different formulations, a </w:t>
      </w:r>
      <w:r w:rsidRPr="00A14C37">
        <w:rPr>
          <w:rFonts w:ascii="Times New Roman" w:hAnsi="Times New Roman" w:cs="Times New Roman"/>
          <w:sz w:val="24"/>
          <w:szCs w:val="24"/>
        </w:rPr>
        <w:lastRenderedPageBreak/>
        <w:t>comprehensive assessment of risk for dissolution method was done. In this assessment various factors were evaluated like manufacturing process, API physiochemical properties</w:t>
      </w:r>
      <w:r w:rsidR="003B4C5B" w:rsidRPr="00A14C37">
        <w:rPr>
          <w:rFonts w:ascii="Times New Roman" w:hAnsi="Times New Roman" w:cs="Times New Roman"/>
          <w:sz w:val="24"/>
          <w:szCs w:val="24"/>
        </w:rPr>
        <w:t xml:space="preserve">, excipients and dissolution method parameters. </w:t>
      </w:r>
      <w:r w:rsidR="002311EE" w:rsidRPr="00A14C37">
        <w:rPr>
          <w:rFonts w:ascii="Times New Roman" w:hAnsi="Times New Roman" w:cs="Times New Roman"/>
          <w:sz w:val="24"/>
          <w:szCs w:val="24"/>
        </w:rPr>
        <w:t xml:space="preserve">Further assessed and found that factor from API properties which mostly affect the dissolution profile for an ophthalmic formulation is particle size of API. Also, excipients quantity has direct impact on dissolution profile. Due to the change in excipient quantities drug formulation properties were also observed changed. </w:t>
      </w:r>
    </w:p>
    <w:p w14:paraId="15037BB2" w14:textId="50AFD0DE" w:rsidR="00374223" w:rsidRPr="00A14C37" w:rsidRDefault="003B4C5B"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As an ophthalmic formulation</w:t>
      </w:r>
      <w:r w:rsidR="002311EE" w:rsidRPr="00A14C37">
        <w:rPr>
          <w:rFonts w:ascii="Times New Roman" w:hAnsi="Times New Roman" w:cs="Times New Roman"/>
          <w:sz w:val="24"/>
          <w:szCs w:val="24"/>
        </w:rPr>
        <w:t xml:space="preserve">, </w:t>
      </w:r>
      <w:r w:rsidRPr="00A14C37">
        <w:rPr>
          <w:rFonts w:ascii="Times New Roman" w:hAnsi="Times New Roman" w:cs="Times New Roman"/>
          <w:sz w:val="24"/>
          <w:szCs w:val="24"/>
        </w:rPr>
        <w:t>manufacturing process and dissolution method parameters were kept constant</w:t>
      </w:r>
      <w:r w:rsidR="002311EE" w:rsidRPr="00A14C37">
        <w:rPr>
          <w:rFonts w:ascii="Times New Roman" w:hAnsi="Times New Roman" w:cs="Times New Roman"/>
          <w:sz w:val="24"/>
          <w:szCs w:val="24"/>
        </w:rPr>
        <w:t xml:space="preserve"> for this study</w:t>
      </w:r>
      <w:r w:rsidRPr="00A14C37">
        <w:rPr>
          <w:rFonts w:ascii="Times New Roman" w:hAnsi="Times New Roman" w:cs="Times New Roman"/>
          <w:sz w:val="24"/>
          <w:szCs w:val="24"/>
        </w:rPr>
        <w:t>. For identif</w:t>
      </w:r>
      <w:r w:rsidR="002311EE" w:rsidRPr="00A14C37">
        <w:rPr>
          <w:rFonts w:ascii="Times New Roman" w:hAnsi="Times New Roman" w:cs="Times New Roman"/>
          <w:sz w:val="24"/>
          <w:szCs w:val="24"/>
        </w:rPr>
        <w:t xml:space="preserve">ication of </w:t>
      </w:r>
      <w:r w:rsidRPr="00A14C37">
        <w:rPr>
          <w:rFonts w:ascii="Times New Roman" w:hAnsi="Times New Roman" w:cs="Times New Roman"/>
          <w:sz w:val="24"/>
          <w:szCs w:val="24"/>
        </w:rPr>
        <w:t>discriminatory power one change</w:t>
      </w:r>
      <w:r w:rsidR="001E240F" w:rsidRPr="00A14C37">
        <w:rPr>
          <w:rFonts w:ascii="Times New Roman" w:hAnsi="Times New Roman" w:cs="Times New Roman"/>
          <w:sz w:val="24"/>
          <w:szCs w:val="24"/>
        </w:rPr>
        <w:t xml:space="preserve"> in factor</w:t>
      </w:r>
      <w:r w:rsidRPr="00A14C37">
        <w:rPr>
          <w:rFonts w:ascii="Times New Roman" w:hAnsi="Times New Roman" w:cs="Times New Roman"/>
          <w:sz w:val="24"/>
          <w:szCs w:val="24"/>
        </w:rPr>
        <w:t xml:space="preserve"> was made at a time with the formulation</w:t>
      </w:r>
      <w:r w:rsidR="001E240F" w:rsidRPr="00A14C37">
        <w:rPr>
          <w:rFonts w:ascii="Times New Roman" w:hAnsi="Times New Roman" w:cs="Times New Roman"/>
          <w:sz w:val="24"/>
          <w:szCs w:val="24"/>
        </w:rPr>
        <w:t xml:space="preserve"> to identify the clear root cause for the deviation of </w:t>
      </w:r>
      <w:r w:rsidR="001142B3" w:rsidRPr="00A14C37">
        <w:rPr>
          <w:rFonts w:ascii="Times New Roman" w:hAnsi="Times New Roman" w:cs="Times New Roman"/>
          <w:sz w:val="24"/>
          <w:szCs w:val="24"/>
        </w:rPr>
        <w:t>dissolution profile.</w:t>
      </w:r>
      <w:r w:rsidR="001E240F" w:rsidRPr="00A14C37">
        <w:rPr>
          <w:rFonts w:ascii="Times New Roman" w:hAnsi="Times New Roman" w:cs="Times New Roman"/>
          <w:sz w:val="24"/>
          <w:szCs w:val="24"/>
        </w:rPr>
        <w:t xml:space="preserve"> </w:t>
      </w:r>
    </w:p>
    <w:p w14:paraId="5B56EBC7" w14:textId="2CE383F6" w:rsidR="005D411B" w:rsidRPr="00A14C37" w:rsidRDefault="00D43821"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 xml:space="preserve">2. </w:t>
      </w:r>
      <w:r w:rsidR="00515E8E" w:rsidRPr="00A14C37">
        <w:rPr>
          <w:rFonts w:ascii="Times New Roman" w:hAnsi="Times New Roman" w:cs="Times New Roman"/>
          <w:b/>
          <w:bCs/>
          <w:sz w:val="24"/>
          <w:szCs w:val="24"/>
        </w:rPr>
        <w:t>Formulation Preparation</w:t>
      </w:r>
    </w:p>
    <w:p w14:paraId="04AC1500" w14:textId="595524A1" w:rsidR="00515E8E" w:rsidRPr="00A14C37" w:rsidRDefault="0092720F"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Seven</w:t>
      </w:r>
      <w:r w:rsidR="001142B3" w:rsidRPr="00A14C37">
        <w:rPr>
          <w:rFonts w:ascii="Times New Roman" w:hAnsi="Times New Roman" w:cs="Times New Roman"/>
          <w:sz w:val="24"/>
          <w:szCs w:val="24"/>
        </w:rPr>
        <w:t xml:space="preserve"> different formulation of </w:t>
      </w:r>
      <w:r w:rsidR="00515E8E" w:rsidRPr="00A14C37">
        <w:rPr>
          <w:rFonts w:ascii="Times New Roman" w:hAnsi="Times New Roman" w:cs="Times New Roman"/>
          <w:sz w:val="24"/>
          <w:szCs w:val="24"/>
        </w:rPr>
        <w:t xml:space="preserve">Nepafenac </w:t>
      </w:r>
      <w:r w:rsidR="001142B3" w:rsidRPr="00A14C37">
        <w:rPr>
          <w:rFonts w:ascii="Times New Roman" w:hAnsi="Times New Roman" w:cs="Times New Roman"/>
          <w:sz w:val="24"/>
          <w:szCs w:val="24"/>
        </w:rPr>
        <w:t xml:space="preserve">ophthalmic suspension </w:t>
      </w:r>
      <w:r w:rsidR="00515E8E" w:rsidRPr="00A14C37">
        <w:rPr>
          <w:rFonts w:ascii="Times New Roman" w:hAnsi="Times New Roman" w:cs="Times New Roman"/>
          <w:sz w:val="24"/>
          <w:szCs w:val="24"/>
        </w:rPr>
        <w:t>w</w:t>
      </w:r>
      <w:r w:rsidR="001142B3" w:rsidRPr="00A14C37">
        <w:rPr>
          <w:rFonts w:ascii="Times New Roman" w:hAnsi="Times New Roman" w:cs="Times New Roman"/>
          <w:sz w:val="24"/>
          <w:szCs w:val="24"/>
        </w:rPr>
        <w:t>ere</w:t>
      </w:r>
      <w:r w:rsidR="00515E8E" w:rsidRPr="00A14C37">
        <w:rPr>
          <w:rFonts w:ascii="Times New Roman" w:hAnsi="Times New Roman" w:cs="Times New Roman"/>
          <w:sz w:val="24"/>
          <w:szCs w:val="24"/>
        </w:rPr>
        <w:t xml:space="preserve"> prepared </w:t>
      </w:r>
      <w:r w:rsidR="00A726C1" w:rsidRPr="00A14C37">
        <w:rPr>
          <w:rFonts w:ascii="Times New Roman" w:hAnsi="Times New Roman" w:cs="Times New Roman"/>
          <w:sz w:val="24"/>
          <w:szCs w:val="24"/>
        </w:rPr>
        <w:t xml:space="preserve">using the </w:t>
      </w:r>
      <w:r w:rsidR="00254BD2" w:rsidRPr="00A14C37">
        <w:rPr>
          <w:rFonts w:ascii="Times New Roman" w:hAnsi="Times New Roman" w:cs="Times New Roman"/>
          <w:sz w:val="24"/>
          <w:szCs w:val="24"/>
        </w:rPr>
        <w:t xml:space="preserve">altered quantities of </w:t>
      </w:r>
      <w:r w:rsidR="00A726C1" w:rsidRPr="00A14C37">
        <w:rPr>
          <w:rFonts w:ascii="Times New Roman" w:hAnsi="Times New Roman" w:cs="Times New Roman"/>
          <w:sz w:val="24"/>
          <w:szCs w:val="24"/>
        </w:rPr>
        <w:t xml:space="preserve">excipients, </w:t>
      </w:r>
      <w:r w:rsidR="00BE1EC6" w:rsidRPr="00A14C37">
        <w:rPr>
          <w:rFonts w:ascii="Times New Roman" w:hAnsi="Times New Roman" w:cs="Times New Roman"/>
          <w:sz w:val="24"/>
          <w:szCs w:val="24"/>
        </w:rPr>
        <w:t>Carbopol</w:t>
      </w:r>
      <w:r w:rsidR="00A726C1" w:rsidRPr="00A14C37">
        <w:rPr>
          <w:rFonts w:ascii="Times New Roman" w:hAnsi="Times New Roman" w:cs="Times New Roman"/>
          <w:sz w:val="24"/>
          <w:szCs w:val="24"/>
        </w:rPr>
        <w:t xml:space="preserve">, </w:t>
      </w:r>
      <w:r w:rsidR="00B461FC">
        <w:rPr>
          <w:rFonts w:ascii="Times New Roman" w:hAnsi="Times New Roman" w:cs="Times New Roman"/>
          <w:sz w:val="24"/>
          <w:szCs w:val="24"/>
        </w:rPr>
        <w:t>Tyloxapol</w:t>
      </w:r>
      <w:r w:rsidR="006F5110" w:rsidRPr="00A14C37">
        <w:rPr>
          <w:rFonts w:ascii="Times New Roman" w:hAnsi="Times New Roman" w:cs="Times New Roman"/>
          <w:sz w:val="24"/>
          <w:szCs w:val="24"/>
        </w:rPr>
        <w:t>,</w:t>
      </w:r>
      <w:r w:rsidR="00A726C1" w:rsidRPr="00A14C37">
        <w:rPr>
          <w:rFonts w:ascii="Times New Roman" w:hAnsi="Times New Roman" w:cs="Times New Roman"/>
          <w:sz w:val="24"/>
          <w:szCs w:val="24"/>
        </w:rPr>
        <w:t xml:space="preserve"> </w:t>
      </w:r>
      <w:r w:rsidR="00BE1EC6" w:rsidRPr="00A14C37">
        <w:rPr>
          <w:rFonts w:ascii="Times New Roman" w:hAnsi="Times New Roman" w:cs="Times New Roman"/>
          <w:sz w:val="24"/>
          <w:szCs w:val="24"/>
        </w:rPr>
        <w:t>S</w:t>
      </w:r>
      <w:r w:rsidR="00A726C1" w:rsidRPr="00A14C37">
        <w:rPr>
          <w:rFonts w:ascii="Times New Roman" w:hAnsi="Times New Roman" w:cs="Times New Roman"/>
          <w:sz w:val="24"/>
          <w:szCs w:val="24"/>
        </w:rPr>
        <w:t xml:space="preserve">odium chloride, </w:t>
      </w:r>
      <w:r w:rsidR="00BE1EC6" w:rsidRPr="00A14C37">
        <w:rPr>
          <w:rFonts w:ascii="Times New Roman" w:hAnsi="Times New Roman" w:cs="Times New Roman"/>
          <w:sz w:val="24"/>
          <w:szCs w:val="24"/>
        </w:rPr>
        <w:t>M</w:t>
      </w:r>
      <w:r w:rsidR="00A726C1" w:rsidRPr="00A14C37">
        <w:rPr>
          <w:rFonts w:ascii="Times New Roman" w:hAnsi="Times New Roman" w:cs="Times New Roman"/>
          <w:sz w:val="24"/>
          <w:szCs w:val="24"/>
        </w:rPr>
        <w:t xml:space="preserve">annitol, </w:t>
      </w:r>
      <w:r w:rsidR="00BE1EC6" w:rsidRPr="00A14C37">
        <w:rPr>
          <w:rFonts w:ascii="Times New Roman" w:hAnsi="Times New Roman" w:cs="Times New Roman"/>
          <w:sz w:val="24"/>
          <w:szCs w:val="24"/>
        </w:rPr>
        <w:t>E</w:t>
      </w:r>
      <w:r w:rsidR="00A726C1" w:rsidRPr="00A14C37">
        <w:rPr>
          <w:rFonts w:ascii="Times New Roman" w:hAnsi="Times New Roman" w:cs="Times New Roman"/>
          <w:sz w:val="24"/>
          <w:szCs w:val="24"/>
        </w:rPr>
        <w:t>detate disodium,</w:t>
      </w:r>
      <w:r w:rsidR="00BE1EC6" w:rsidRPr="00A14C37">
        <w:rPr>
          <w:rFonts w:ascii="Times New Roman" w:hAnsi="Times New Roman" w:cs="Times New Roman"/>
          <w:sz w:val="24"/>
          <w:szCs w:val="24"/>
        </w:rPr>
        <w:t xml:space="preserve"> B</w:t>
      </w:r>
      <w:r w:rsidR="00A726C1" w:rsidRPr="00A14C37">
        <w:rPr>
          <w:rFonts w:ascii="Times New Roman" w:hAnsi="Times New Roman" w:cs="Times New Roman"/>
          <w:sz w:val="24"/>
          <w:szCs w:val="24"/>
        </w:rPr>
        <w:t>enzalkonium chloride.</w:t>
      </w:r>
      <w:r w:rsidR="001142B3"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Control formulation was labeled as formulation-A and other</w:t>
      </w:r>
      <w:r w:rsidR="001142B3" w:rsidRPr="00A14C37">
        <w:rPr>
          <w:rFonts w:ascii="Times New Roman" w:hAnsi="Times New Roman" w:cs="Times New Roman"/>
          <w:sz w:val="24"/>
          <w:szCs w:val="24"/>
        </w:rPr>
        <w:t xml:space="preserve"> altered lab formulations were prepared as follows.</w:t>
      </w:r>
    </w:p>
    <w:p w14:paraId="5FE7C212" w14:textId="0154DBB2" w:rsidR="001142B3" w:rsidRPr="00A14C37" w:rsidRDefault="00B461FC"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Formulation </w:t>
      </w:r>
      <w:r w:rsidR="001142B3" w:rsidRPr="00A14C37">
        <w:rPr>
          <w:rFonts w:ascii="Times New Roman" w:hAnsi="Times New Roman" w:cs="Times New Roman"/>
          <w:sz w:val="24"/>
          <w:szCs w:val="24"/>
        </w:rPr>
        <w:t>A-Control formulation</w:t>
      </w:r>
    </w:p>
    <w:p w14:paraId="7581E5E8" w14:textId="27606D5B" w:rsidR="001142B3"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1142B3" w:rsidRPr="00A14C37">
        <w:rPr>
          <w:rFonts w:ascii="Times New Roman" w:hAnsi="Times New Roman" w:cs="Times New Roman"/>
          <w:sz w:val="24"/>
          <w:szCs w:val="24"/>
        </w:rPr>
        <w:t>B-Un-milled API used in formulation</w:t>
      </w:r>
      <w:r w:rsidR="00503371" w:rsidRPr="00A14C37">
        <w:rPr>
          <w:rFonts w:ascii="Times New Roman" w:hAnsi="Times New Roman" w:cs="Times New Roman"/>
          <w:sz w:val="24"/>
          <w:szCs w:val="24"/>
        </w:rPr>
        <w:t xml:space="preserve"> (High particle size)</w:t>
      </w:r>
    </w:p>
    <w:p w14:paraId="69AC1C84" w14:textId="4FEF0F87" w:rsidR="001142B3"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1142B3" w:rsidRPr="00A14C37">
        <w:rPr>
          <w:rFonts w:ascii="Times New Roman" w:hAnsi="Times New Roman" w:cs="Times New Roman"/>
          <w:sz w:val="24"/>
          <w:szCs w:val="24"/>
        </w:rPr>
        <w:t>C-High concentration of NaCl</w:t>
      </w:r>
    </w:p>
    <w:p w14:paraId="64B05F47" w14:textId="533280C7" w:rsidR="00254BD2"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D- Low concentration of NaCl</w:t>
      </w:r>
    </w:p>
    <w:p w14:paraId="44CE2BB6" w14:textId="6C886BC5" w:rsidR="001142B3"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E</w:t>
      </w:r>
      <w:r w:rsidR="001142B3" w:rsidRPr="00A14C37">
        <w:rPr>
          <w:rFonts w:ascii="Times New Roman" w:hAnsi="Times New Roman" w:cs="Times New Roman"/>
          <w:sz w:val="24"/>
          <w:szCs w:val="24"/>
        </w:rPr>
        <w:t>-High quantity of Carbopol</w:t>
      </w:r>
      <w:r w:rsidR="0092720F" w:rsidRPr="00A14C37">
        <w:rPr>
          <w:rFonts w:ascii="Times New Roman" w:hAnsi="Times New Roman" w:cs="Times New Roman"/>
          <w:sz w:val="24"/>
          <w:szCs w:val="24"/>
        </w:rPr>
        <w:t xml:space="preserve"> (150%)</w:t>
      </w:r>
    </w:p>
    <w:p w14:paraId="238E5648" w14:textId="07C1416E" w:rsidR="001142B3"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F</w:t>
      </w:r>
      <w:r w:rsidR="001142B3" w:rsidRPr="00A14C37">
        <w:rPr>
          <w:rFonts w:ascii="Times New Roman" w:hAnsi="Times New Roman" w:cs="Times New Roman"/>
          <w:sz w:val="24"/>
          <w:szCs w:val="24"/>
        </w:rPr>
        <w:t>-</w:t>
      </w:r>
      <w:r w:rsidR="00703717">
        <w:rPr>
          <w:rFonts w:ascii="Times New Roman" w:hAnsi="Times New Roman" w:cs="Times New Roman"/>
          <w:sz w:val="24"/>
          <w:szCs w:val="24"/>
        </w:rPr>
        <w:t>Low</w:t>
      </w:r>
      <w:r w:rsidR="001142B3" w:rsidRPr="00A14C37">
        <w:rPr>
          <w:rFonts w:ascii="Times New Roman" w:hAnsi="Times New Roman" w:cs="Times New Roman"/>
          <w:sz w:val="24"/>
          <w:szCs w:val="24"/>
        </w:rPr>
        <w:t xml:space="preserve"> quantity of </w:t>
      </w:r>
      <w:r w:rsidR="00703717" w:rsidRPr="00703717">
        <w:rPr>
          <w:rFonts w:ascii="Times New Roman" w:hAnsi="Times New Roman" w:cs="Times New Roman"/>
          <w:sz w:val="24"/>
          <w:szCs w:val="24"/>
        </w:rPr>
        <w:t xml:space="preserve">Tyloxapol </w:t>
      </w:r>
      <w:r w:rsidR="0092720F" w:rsidRPr="00A14C37">
        <w:rPr>
          <w:rFonts w:ascii="Times New Roman" w:hAnsi="Times New Roman" w:cs="Times New Roman"/>
          <w:sz w:val="24"/>
          <w:szCs w:val="24"/>
        </w:rPr>
        <w:t>(50%)</w:t>
      </w:r>
      <w:r w:rsidR="001B51BA" w:rsidRPr="00A14C37">
        <w:rPr>
          <w:rFonts w:ascii="Times New Roman" w:hAnsi="Times New Roman" w:cs="Times New Roman"/>
          <w:sz w:val="24"/>
          <w:szCs w:val="24"/>
        </w:rPr>
        <w:t xml:space="preserve"> </w:t>
      </w:r>
    </w:p>
    <w:p w14:paraId="26D7B2E7" w14:textId="0C67D67E" w:rsidR="009B6BEF"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G</w:t>
      </w:r>
      <w:r w:rsidR="009B6BEF" w:rsidRPr="00A14C37">
        <w:rPr>
          <w:rFonts w:ascii="Times New Roman" w:hAnsi="Times New Roman" w:cs="Times New Roman"/>
          <w:sz w:val="24"/>
          <w:szCs w:val="24"/>
        </w:rPr>
        <w:t xml:space="preserve">- Low pH formulation </w:t>
      </w:r>
    </w:p>
    <w:p w14:paraId="3BF6FF5E" w14:textId="36BF6996" w:rsidR="009B6BEF"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H</w:t>
      </w:r>
      <w:r w:rsidR="009B6BEF" w:rsidRPr="00A14C37">
        <w:rPr>
          <w:rFonts w:ascii="Times New Roman" w:hAnsi="Times New Roman" w:cs="Times New Roman"/>
          <w:sz w:val="24"/>
          <w:szCs w:val="24"/>
        </w:rPr>
        <w:t>- High pH formulation</w:t>
      </w:r>
    </w:p>
    <w:p w14:paraId="68FA5B20" w14:textId="77777777" w:rsidR="00807F8C" w:rsidRPr="00A14C37" w:rsidRDefault="00807F8C" w:rsidP="00A14C37">
      <w:pPr>
        <w:spacing w:after="0" w:line="360" w:lineRule="auto"/>
        <w:jc w:val="both"/>
        <w:rPr>
          <w:rFonts w:ascii="Times New Roman" w:hAnsi="Times New Roman" w:cs="Times New Roman"/>
          <w:b/>
          <w:bCs/>
          <w:sz w:val="24"/>
          <w:szCs w:val="24"/>
        </w:rPr>
      </w:pPr>
    </w:p>
    <w:p w14:paraId="67D1A20F" w14:textId="3390B489" w:rsidR="009D3228" w:rsidRPr="00A14C37" w:rsidRDefault="00B23F70" w:rsidP="00A14C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Characterization of prepared formulations.</w:t>
      </w:r>
    </w:p>
    <w:p w14:paraId="6F3A788F" w14:textId="41E019EB" w:rsidR="000A236B" w:rsidRPr="00A14C37" w:rsidRDefault="00E60354" w:rsidP="000A23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0A236B">
        <w:rPr>
          <w:rFonts w:ascii="Times New Roman" w:hAnsi="Times New Roman" w:cs="Times New Roman"/>
          <w:b/>
          <w:bCs/>
          <w:sz w:val="24"/>
          <w:szCs w:val="24"/>
        </w:rPr>
        <w:t xml:space="preserve">. </w:t>
      </w:r>
      <w:r w:rsidR="000A236B" w:rsidRPr="00A14C37">
        <w:rPr>
          <w:rFonts w:ascii="Times New Roman" w:hAnsi="Times New Roman" w:cs="Times New Roman"/>
          <w:b/>
          <w:bCs/>
          <w:sz w:val="24"/>
          <w:szCs w:val="24"/>
        </w:rPr>
        <w:t>Particle Size Analysis</w:t>
      </w:r>
    </w:p>
    <w:p w14:paraId="034C5327" w14:textId="03B6E614" w:rsidR="009D3228" w:rsidRPr="00A14C37" w:rsidRDefault="000A236B" w:rsidP="000A236B">
      <w:pPr>
        <w:spacing w:after="0" w:line="360" w:lineRule="auto"/>
        <w:jc w:val="both"/>
        <w:rPr>
          <w:rFonts w:ascii="Times New Roman" w:hAnsi="Times New Roman" w:cs="Times New Roman"/>
          <w:b/>
          <w:bCs/>
          <w:sz w:val="24"/>
          <w:szCs w:val="24"/>
        </w:rPr>
      </w:pPr>
      <w:r w:rsidRPr="00A14C37">
        <w:rPr>
          <w:rFonts w:ascii="Times New Roman" w:hAnsi="Times New Roman" w:cs="Times New Roman"/>
          <w:sz w:val="24"/>
          <w:szCs w:val="24"/>
        </w:rPr>
        <w:t xml:space="preserve">Particle Size Analysis for Nepafenac was performed to determine the determine particle size distribution for the formulations (Formulation A (Control) and formulation B). Particle size distribution was performed by laser diffraction technique using Malvern </w:t>
      </w:r>
      <w:proofErr w:type="spellStart"/>
      <w:r w:rsidRPr="00A14C37">
        <w:rPr>
          <w:rFonts w:ascii="Times New Roman" w:hAnsi="Times New Roman" w:cs="Times New Roman"/>
          <w:sz w:val="24"/>
          <w:szCs w:val="24"/>
        </w:rPr>
        <w:t>Mastersizer</w:t>
      </w:r>
      <w:proofErr w:type="spellEnd"/>
      <w:r w:rsidRPr="00A14C37">
        <w:rPr>
          <w:rFonts w:ascii="Times New Roman" w:hAnsi="Times New Roman" w:cs="Times New Roman"/>
          <w:sz w:val="24"/>
          <w:szCs w:val="24"/>
        </w:rPr>
        <w:t>® 3000 - Hydro MS module.</w:t>
      </w:r>
      <w:r w:rsidR="00C440B8">
        <w:rPr>
          <w:rFonts w:ascii="Times New Roman" w:hAnsi="Times New Roman" w:cs="Times New Roman"/>
          <w:sz w:val="24"/>
          <w:szCs w:val="24"/>
        </w:rPr>
        <w:t xml:space="preserve"> Refer figure 2 and table 1 for the data of formulation A and figure 3 and table 2 for the data of formulation B.</w:t>
      </w:r>
    </w:p>
    <w:p w14:paraId="488888C6" w14:textId="3D8C6B8A" w:rsidR="00BE1EC6" w:rsidRPr="00A14C37" w:rsidRDefault="00BE1EC6" w:rsidP="00A14C37">
      <w:pPr>
        <w:spacing w:after="0" w:line="360" w:lineRule="auto"/>
        <w:jc w:val="both"/>
        <w:rPr>
          <w:rFonts w:ascii="Times New Roman" w:hAnsi="Times New Roman" w:cs="Times New Roman"/>
          <w:b/>
          <w:bCs/>
          <w:sz w:val="24"/>
          <w:szCs w:val="24"/>
        </w:rPr>
      </w:pPr>
    </w:p>
    <w:p w14:paraId="2B9644CC" w14:textId="7769ED7B" w:rsidR="00B23F70" w:rsidRPr="00A14C37" w:rsidRDefault="00BE1EC6" w:rsidP="000375B6">
      <w:pPr>
        <w:spacing w:after="0" w:line="360" w:lineRule="auto"/>
        <w:jc w:val="center"/>
        <w:rPr>
          <w:rFonts w:ascii="Times New Roman" w:hAnsi="Times New Roman" w:cs="Times New Roman"/>
          <w:b/>
          <w:bCs/>
          <w:sz w:val="24"/>
          <w:szCs w:val="24"/>
        </w:rPr>
      </w:pPr>
      <w:r w:rsidRPr="00A14C37">
        <w:rPr>
          <w:rFonts w:ascii="Times New Roman" w:hAnsi="Times New Roman" w:cs="Times New Roman"/>
          <w:noProof/>
          <w:sz w:val="24"/>
          <w:szCs w:val="24"/>
          <w:lang w:val="en-IN" w:eastAsia="en-IN"/>
        </w:rPr>
        <w:drawing>
          <wp:inline distT="0" distB="0" distL="0" distR="0" wp14:anchorId="7F350469" wp14:editId="67AFCD97">
            <wp:extent cx="2902688" cy="144437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02688" cy="1444370"/>
                    </a:xfrm>
                    <a:prstGeom prst="rect">
                      <a:avLst/>
                    </a:prstGeom>
                  </pic:spPr>
                </pic:pic>
              </a:graphicData>
            </a:graphic>
          </wp:inline>
        </w:drawing>
      </w:r>
    </w:p>
    <w:p w14:paraId="7D3F7045" w14:textId="508967F3" w:rsidR="000375B6" w:rsidRDefault="000375B6" w:rsidP="000375B6">
      <w:pPr>
        <w:pStyle w:val="Caption"/>
        <w:rPr>
          <w:i/>
          <w:iCs w:val="0"/>
          <w:sz w:val="24"/>
          <w:szCs w:val="22"/>
        </w:rPr>
      </w:pPr>
      <w:r w:rsidRPr="00325C93">
        <w:rPr>
          <w:i/>
          <w:iCs w:val="0"/>
          <w:sz w:val="24"/>
          <w:szCs w:val="22"/>
        </w:rPr>
        <w:t xml:space="preserve">Figure </w:t>
      </w:r>
      <w:r w:rsidRPr="00325C93">
        <w:rPr>
          <w:i/>
          <w:iCs w:val="0"/>
          <w:sz w:val="24"/>
          <w:szCs w:val="22"/>
        </w:rPr>
        <w:fldChar w:fldCharType="begin"/>
      </w:r>
      <w:r w:rsidRPr="00325C93">
        <w:rPr>
          <w:i/>
          <w:iCs w:val="0"/>
          <w:sz w:val="24"/>
          <w:szCs w:val="22"/>
        </w:rPr>
        <w:instrText xml:space="preserve"> SEQ Figure \* ARABIC </w:instrText>
      </w:r>
      <w:r w:rsidRPr="00325C93">
        <w:rPr>
          <w:i/>
          <w:iCs w:val="0"/>
          <w:sz w:val="24"/>
          <w:szCs w:val="22"/>
        </w:rPr>
        <w:fldChar w:fldCharType="separate"/>
      </w:r>
      <w:r>
        <w:rPr>
          <w:i/>
          <w:iCs w:val="0"/>
          <w:noProof/>
          <w:sz w:val="24"/>
          <w:szCs w:val="22"/>
        </w:rPr>
        <w:t>2</w:t>
      </w:r>
      <w:r w:rsidRPr="00325C93">
        <w:rPr>
          <w:i/>
          <w:iCs w:val="0"/>
          <w:noProof/>
          <w:sz w:val="24"/>
          <w:szCs w:val="22"/>
        </w:rPr>
        <w:fldChar w:fldCharType="end"/>
      </w:r>
      <w:r w:rsidRPr="00325C93">
        <w:rPr>
          <w:i/>
          <w:iCs w:val="0"/>
          <w:sz w:val="24"/>
          <w:szCs w:val="22"/>
        </w:rPr>
        <w:t xml:space="preserve">: </w:t>
      </w:r>
      <w:r w:rsidRPr="000375B6">
        <w:rPr>
          <w:i/>
          <w:iCs w:val="0"/>
          <w:sz w:val="24"/>
          <w:szCs w:val="22"/>
        </w:rPr>
        <w:t xml:space="preserve">Milled API particle size </w:t>
      </w:r>
      <w:r w:rsidR="00C440B8">
        <w:rPr>
          <w:i/>
          <w:iCs w:val="0"/>
          <w:sz w:val="24"/>
          <w:szCs w:val="22"/>
        </w:rPr>
        <w:t>histogram</w:t>
      </w:r>
      <w:r w:rsidR="00C440B8" w:rsidRPr="000375B6">
        <w:rPr>
          <w:i/>
          <w:iCs w:val="0"/>
          <w:sz w:val="24"/>
          <w:szCs w:val="22"/>
        </w:rPr>
        <w:t xml:space="preserve"> </w:t>
      </w:r>
      <w:r w:rsidRPr="000375B6">
        <w:rPr>
          <w:i/>
          <w:iCs w:val="0"/>
          <w:sz w:val="24"/>
          <w:szCs w:val="22"/>
        </w:rPr>
        <w:t>in Control formulation (A)</w:t>
      </w:r>
    </w:p>
    <w:p w14:paraId="60F96FEA" w14:textId="77777777" w:rsidR="00C440B8" w:rsidRDefault="00C440B8" w:rsidP="000375B6">
      <w:pPr>
        <w:pStyle w:val="Caption"/>
        <w:rPr>
          <w:sz w:val="24"/>
          <w:szCs w:val="22"/>
        </w:rPr>
      </w:pPr>
    </w:p>
    <w:p w14:paraId="368F2350" w14:textId="77777777" w:rsidR="00C440B8" w:rsidRDefault="00C440B8" w:rsidP="000375B6">
      <w:pPr>
        <w:pStyle w:val="Caption"/>
        <w:rPr>
          <w:sz w:val="24"/>
          <w:szCs w:val="22"/>
        </w:rPr>
      </w:pPr>
    </w:p>
    <w:p w14:paraId="6A48533E" w14:textId="6E71041B" w:rsidR="000375B6" w:rsidRPr="000375B6" w:rsidRDefault="000375B6" w:rsidP="00466DDE">
      <w:pPr>
        <w:pStyle w:val="Caption"/>
        <w:jc w:val="left"/>
        <w:rPr>
          <w:sz w:val="24"/>
          <w:szCs w:val="22"/>
        </w:rPr>
      </w:pPr>
      <w:r w:rsidRPr="000375B6">
        <w:rPr>
          <w:sz w:val="24"/>
          <w:szCs w:val="22"/>
        </w:rPr>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sidRPr="000375B6">
        <w:rPr>
          <w:noProof/>
          <w:sz w:val="24"/>
          <w:szCs w:val="22"/>
        </w:rPr>
        <w:t>1</w:t>
      </w:r>
      <w:r w:rsidRPr="000375B6">
        <w:rPr>
          <w:sz w:val="24"/>
          <w:szCs w:val="22"/>
        </w:rPr>
        <w:fldChar w:fldCharType="end"/>
      </w:r>
      <w:r w:rsidRPr="000375B6">
        <w:rPr>
          <w:sz w:val="24"/>
          <w:szCs w:val="22"/>
        </w:rPr>
        <w:t xml:space="preserve">: </w:t>
      </w:r>
      <w:r w:rsidRPr="00C440B8">
        <w:rPr>
          <w:sz w:val="24"/>
          <w:szCs w:val="22"/>
        </w:rPr>
        <w:t>Particle size data of milled API</w:t>
      </w:r>
    </w:p>
    <w:tbl>
      <w:tblPr>
        <w:tblpPr w:leftFromText="180" w:rightFromText="180" w:vertAnchor="text" w:horzAnchor="page" w:tblpXSpec="center" w:tblpY="-25"/>
        <w:tblW w:w="6911" w:type="dxa"/>
        <w:tblLook w:val="04A0" w:firstRow="1" w:lastRow="0" w:firstColumn="1" w:lastColumn="0" w:noHBand="0" w:noVBand="1"/>
      </w:tblPr>
      <w:tblGrid>
        <w:gridCol w:w="2377"/>
        <w:gridCol w:w="1628"/>
        <w:gridCol w:w="1453"/>
        <w:gridCol w:w="1453"/>
      </w:tblGrid>
      <w:tr w:rsidR="000375B6" w:rsidRPr="00B23F70" w14:paraId="7C9ED3EF" w14:textId="77777777" w:rsidTr="00C440B8">
        <w:trPr>
          <w:trHeight w:val="312"/>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641C7"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 xml:space="preserve">Measurement </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14:paraId="4056356D"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D10 (µm)</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464C7109"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D50 (µm)</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7D994952"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D90 (µm)</w:t>
            </w:r>
          </w:p>
        </w:tc>
      </w:tr>
      <w:tr w:rsidR="000375B6" w:rsidRPr="00B23F70" w14:paraId="2D98EF71"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74356F7B"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1</w:t>
            </w:r>
          </w:p>
        </w:tc>
        <w:tc>
          <w:tcPr>
            <w:tcW w:w="1628" w:type="dxa"/>
            <w:tcBorders>
              <w:top w:val="nil"/>
              <w:left w:val="nil"/>
              <w:bottom w:val="single" w:sz="4" w:space="0" w:color="auto"/>
              <w:right w:val="single" w:sz="4" w:space="0" w:color="auto"/>
            </w:tcBorders>
            <w:shd w:val="clear" w:color="auto" w:fill="auto"/>
            <w:noWrap/>
            <w:vAlign w:val="center"/>
            <w:hideMark/>
          </w:tcPr>
          <w:p w14:paraId="4102C508"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0.287</w:t>
            </w:r>
          </w:p>
        </w:tc>
        <w:tc>
          <w:tcPr>
            <w:tcW w:w="1453" w:type="dxa"/>
            <w:tcBorders>
              <w:top w:val="nil"/>
              <w:left w:val="nil"/>
              <w:bottom w:val="single" w:sz="4" w:space="0" w:color="auto"/>
              <w:right w:val="single" w:sz="4" w:space="0" w:color="auto"/>
            </w:tcBorders>
            <w:shd w:val="clear" w:color="auto" w:fill="auto"/>
            <w:noWrap/>
            <w:vAlign w:val="center"/>
            <w:hideMark/>
          </w:tcPr>
          <w:p w14:paraId="224DADC8"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0.675</w:t>
            </w:r>
          </w:p>
        </w:tc>
        <w:tc>
          <w:tcPr>
            <w:tcW w:w="1453" w:type="dxa"/>
            <w:tcBorders>
              <w:top w:val="nil"/>
              <w:left w:val="nil"/>
              <w:bottom w:val="single" w:sz="4" w:space="0" w:color="auto"/>
              <w:right w:val="single" w:sz="4" w:space="0" w:color="auto"/>
            </w:tcBorders>
            <w:shd w:val="clear" w:color="auto" w:fill="auto"/>
            <w:noWrap/>
            <w:vAlign w:val="center"/>
            <w:hideMark/>
          </w:tcPr>
          <w:p w14:paraId="19109E63"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2.09</w:t>
            </w:r>
          </w:p>
        </w:tc>
      </w:tr>
      <w:tr w:rsidR="000375B6" w:rsidRPr="00B23F70" w14:paraId="53969C9E"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5F2693B9"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2</w:t>
            </w:r>
          </w:p>
        </w:tc>
        <w:tc>
          <w:tcPr>
            <w:tcW w:w="1628" w:type="dxa"/>
            <w:tcBorders>
              <w:top w:val="nil"/>
              <w:left w:val="nil"/>
              <w:bottom w:val="single" w:sz="4" w:space="0" w:color="auto"/>
              <w:right w:val="single" w:sz="4" w:space="0" w:color="auto"/>
            </w:tcBorders>
            <w:shd w:val="clear" w:color="auto" w:fill="auto"/>
            <w:noWrap/>
            <w:vAlign w:val="center"/>
            <w:hideMark/>
          </w:tcPr>
          <w:p w14:paraId="65FDF998"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0.287</w:t>
            </w:r>
          </w:p>
        </w:tc>
        <w:tc>
          <w:tcPr>
            <w:tcW w:w="1453" w:type="dxa"/>
            <w:tcBorders>
              <w:top w:val="nil"/>
              <w:left w:val="nil"/>
              <w:bottom w:val="single" w:sz="4" w:space="0" w:color="auto"/>
              <w:right w:val="single" w:sz="4" w:space="0" w:color="auto"/>
            </w:tcBorders>
            <w:shd w:val="clear" w:color="auto" w:fill="auto"/>
            <w:noWrap/>
            <w:vAlign w:val="center"/>
            <w:hideMark/>
          </w:tcPr>
          <w:p w14:paraId="5B5D30CE"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0.673</w:t>
            </w:r>
          </w:p>
        </w:tc>
        <w:tc>
          <w:tcPr>
            <w:tcW w:w="1453" w:type="dxa"/>
            <w:tcBorders>
              <w:top w:val="nil"/>
              <w:left w:val="nil"/>
              <w:bottom w:val="single" w:sz="4" w:space="0" w:color="auto"/>
              <w:right w:val="single" w:sz="4" w:space="0" w:color="auto"/>
            </w:tcBorders>
            <w:shd w:val="clear" w:color="auto" w:fill="auto"/>
            <w:noWrap/>
            <w:vAlign w:val="center"/>
            <w:hideMark/>
          </w:tcPr>
          <w:p w14:paraId="212640F4"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2.10</w:t>
            </w:r>
          </w:p>
        </w:tc>
      </w:tr>
      <w:tr w:rsidR="000375B6" w:rsidRPr="00B23F70" w14:paraId="2DBDC330"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54033A48"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3</w:t>
            </w:r>
          </w:p>
        </w:tc>
        <w:tc>
          <w:tcPr>
            <w:tcW w:w="1628" w:type="dxa"/>
            <w:tcBorders>
              <w:top w:val="nil"/>
              <w:left w:val="nil"/>
              <w:bottom w:val="single" w:sz="4" w:space="0" w:color="auto"/>
              <w:right w:val="single" w:sz="4" w:space="0" w:color="auto"/>
            </w:tcBorders>
            <w:shd w:val="clear" w:color="auto" w:fill="auto"/>
            <w:noWrap/>
            <w:vAlign w:val="center"/>
            <w:hideMark/>
          </w:tcPr>
          <w:p w14:paraId="1ADFB0AE"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0.287</w:t>
            </w:r>
          </w:p>
        </w:tc>
        <w:tc>
          <w:tcPr>
            <w:tcW w:w="1453" w:type="dxa"/>
            <w:tcBorders>
              <w:top w:val="nil"/>
              <w:left w:val="nil"/>
              <w:bottom w:val="single" w:sz="4" w:space="0" w:color="auto"/>
              <w:right w:val="single" w:sz="4" w:space="0" w:color="auto"/>
            </w:tcBorders>
            <w:shd w:val="clear" w:color="auto" w:fill="auto"/>
            <w:noWrap/>
            <w:vAlign w:val="center"/>
            <w:hideMark/>
          </w:tcPr>
          <w:p w14:paraId="1289B27E"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0.673</w:t>
            </w:r>
          </w:p>
        </w:tc>
        <w:tc>
          <w:tcPr>
            <w:tcW w:w="1453" w:type="dxa"/>
            <w:tcBorders>
              <w:top w:val="nil"/>
              <w:left w:val="nil"/>
              <w:bottom w:val="single" w:sz="4" w:space="0" w:color="auto"/>
              <w:right w:val="single" w:sz="4" w:space="0" w:color="auto"/>
            </w:tcBorders>
            <w:shd w:val="clear" w:color="auto" w:fill="auto"/>
            <w:noWrap/>
            <w:vAlign w:val="center"/>
            <w:hideMark/>
          </w:tcPr>
          <w:p w14:paraId="479156DA"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2.09</w:t>
            </w:r>
          </w:p>
        </w:tc>
      </w:tr>
      <w:tr w:rsidR="000375B6" w:rsidRPr="00B23F70" w14:paraId="7B2EA625"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63F5C1AE"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Mean</w:t>
            </w:r>
          </w:p>
        </w:tc>
        <w:tc>
          <w:tcPr>
            <w:tcW w:w="1628" w:type="dxa"/>
            <w:tcBorders>
              <w:top w:val="nil"/>
              <w:left w:val="nil"/>
              <w:bottom w:val="single" w:sz="4" w:space="0" w:color="auto"/>
              <w:right w:val="single" w:sz="4" w:space="0" w:color="auto"/>
            </w:tcBorders>
            <w:shd w:val="clear" w:color="auto" w:fill="auto"/>
            <w:noWrap/>
            <w:vAlign w:val="center"/>
            <w:hideMark/>
          </w:tcPr>
          <w:p w14:paraId="661427B8"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0.287</w:t>
            </w:r>
          </w:p>
        </w:tc>
        <w:tc>
          <w:tcPr>
            <w:tcW w:w="1453" w:type="dxa"/>
            <w:tcBorders>
              <w:top w:val="nil"/>
              <w:left w:val="nil"/>
              <w:bottom w:val="single" w:sz="4" w:space="0" w:color="auto"/>
              <w:right w:val="single" w:sz="4" w:space="0" w:color="auto"/>
            </w:tcBorders>
            <w:shd w:val="clear" w:color="auto" w:fill="auto"/>
            <w:noWrap/>
            <w:vAlign w:val="center"/>
            <w:hideMark/>
          </w:tcPr>
          <w:p w14:paraId="2E44B32F"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0.674</w:t>
            </w:r>
          </w:p>
        </w:tc>
        <w:tc>
          <w:tcPr>
            <w:tcW w:w="1453" w:type="dxa"/>
            <w:tcBorders>
              <w:top w:val="nil"/>
              <w:left w:val="nil"/>
              <w:bottom w:val="single" w:sz="4" w:space="0" w:color="auto"/>
              <w:right w:val="single" w:sz="4" w:space="0" w:color="auto"/>
            </w:tcBorders>
            <w:shd w:val="clear" w:color="auto" w:fill="auto"/>
            <w:noWrap/>
            <w:vAlign w:val="center"/>
            <w:hideMark/>
          </w:tcPr>
          <w:p w14:paraId="1C9AD6C9"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2.09</w:t>
            </w:r>
          </w:p>
        </w:tc>
      </w:tr>
      <w:tr w:rsidR="000375B6" w:rsidRPr="00B23F70" w14:paraId="4DA4D6BE"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47A8E46F"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Std dev</w:t>
            </w:r>
          </w:p>
        </w:tc>
        <w:tc>
          <w:tcPr>
            <w:tcW w:w="1628" w:type="dxa"/>
            <w:tcBorders>
              <w:top w:val="nil"/>
              <w:left w:val="nil"/>
              <w:bottom w:val="single" w:sz="4" w:space="0" w:color="auto"/>
              <w:right w:val="single" w:sz="4" w:space="0" w:color="auto"/>
            </w:tcBorders>
            <w:shd w:val="clear" w:color="auto" w:fill="auto"/>
            <w:noWrap/>
            <w:vAlign w:val="center"/>
            <w:hideMark/>
          </w:tcPr>
          <w:p w14:paraId="35504E11"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0.000151</w:t>
            </w:r>
          </w:p>
        </w:tc>
        <w:tc>
          <w:tcPr>
            <w:tcW w:w="1453" w:type="dxa"/>
            <w:tcBorders>
              <w:top w:val="nil"/>
              <w:left w:val="nil"/>
              <w:bottom w:val="single" w:sz="4" w:space="0" w:color="auto"/>
              <w:right w:val="single" w:sz="4" w:space="0" w:color="auto"/>
            </w:tcBorders>
            <w:shd w:val="clear" w:color="auto" w:fill="auto"/>
            <w:noWrap/>
            <w:vAlign w:val="center"/>
            <w:hideMark/>
          </w:tcPr>
          <w:p w14:paraId="64CFB08D"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0.00144</w:t>
            </w:r>
          </w:p>
        </w:tc>
        <w:tc>
          <w:tcPr>
            <w:tcW w:w="1453" w:type="dxa"/>
            <w:tcBorders>
              <w:top w:val="nil"/>
              <w:left w:val="nil"/>
              <w:bottom w:val="single" w:sz="4" w:space="0" w:color="auto"/>
              <w:right w:val="single" w:sz="4" w:space="0" w:color="auto"/>
            </w:tcBorders>
            <w:shd w:val="clear" w:color="auto" w:fill="auto"/>
            <w:noWrap/>
            <w:vAlign w:val="center"/>
            <w:hideMark/>
          </w:tcPr>
          <w:p w14:paraId="0EB4EAEA"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0.00436</w:t>
            </w:r>
          </w:p>
        </w:tc>
      </w:tr>
      <w:tr w:rsidR="000375B6" w:rsidRPr="00B23F70" w14:paraId="03A45C60"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47CF18A8"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RSD (%)</w:t>
            </w:r>
          </w:p>
        </w:tc>
        <w:tc>
          <w:tcPr>
            <w:tcW w:w="1628" w:type="dxa"/>
            <w:tcBorders>
              <w:top w:val="nil"/>
              <w:left w:val="nil"/>
              <w:bottom w:val="single" w:sz="4" w:space="0" w:color="auto"/>
              <w:right w:val="single" w:sz="4" w:space="0" w:color="auto"/>
            </w:tcBorders>
            <w:shd w:val="clear" w:color="auto" w:fill="auto"/>
            <w:noWrap/>
            <w:vAlign w:val="center"/>
            <w:hideMark/>
          </w:tcPr>
          <w:p w14:paraId="6EF1B281"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0.0527</w:t>
            </w:r>
          </w:p>
        </w:tc>
        <w:tc>
          <w:tcPr>
            <w:tcW w:w="1453" w:type="dxa"/>
            <w:tcBorders>
              <w:top w:val="nil"/>
              <w:left w:val="nil"/>
              <w:bottom w:val="single" w:sz="4" w:space="0" w:color="auto"/>
              <w:right w:val="single" w:sz="4" w:space="0" w:color="auto"/>
            </w:tcBorders>
            <w:shd w:val="clear" w:color="auto" w:fill="auto"/>
            <w:noWrap/>
            <w:vAlign w:val="center"/>
            <w:hideMark/>
          </w:tcPr>
          <w:p w14:paraId="4959F806"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0.214</w:t>
            </w:r>
          </w:p>
        </w:tc>
        <w:tc>
          <w:tcPr>
            <w:tcW w:w="1453" w:type="dxa"/>
            <w:tcBorders>
              <w:top w:val="nil"/>
              <w:left w:val="nil"/>
              <w:bottom w:val="single" w:sz="4" w:space="0" w:color="auto"/>
              <w:right w:val="single" w:sz="4" w:space="0" w:color="auto"/>
            </w:tcBorders>
            <w:shd w:val="clear" w:color="auto" w:fill="auto"/>
            <w:noWrap/>
            <w:vAlign w:val="center"/>
            <w:hideMark/>
          </w:tcPr>
          <w:p w14:paraId="1B8CCD15"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0.208</w:t>
            </w:r>
          </w:p>
        </w:tc>
      </w:tr>
    </w:tbl>
    <w:p w14:paraId="4020C56D" w14:textId="7D2D488F" w:rsidR="000375B6" w:rsidRDefault="000375B6" w:rsidP="000375B6"/>
    <w:p w14:paraId="4D458238" w14:textId="7EA18A50" w:rsidR="000375B6" w:rsidRDefault="000375B6" w:rsidP="000375B6"/>
    <w:p w14:paraId="16441574" w14:textId="4CF7B651" w:rsidR="000375B6" w:rsidRDefault="000375B6" w:rsidP="000375B6"/>
    <w:p w14:paraId="561A1D96" w14:textId="42EDED5E" w:rsidR="000375B6" w:rsidRDefault="000375B6" w:rsidP="000375B6"/>
    <w:p w14:paraId="3CB7FBE0" w14:textId="79469A36" w:rsidR="000375B6" w:rsidRDefault="000375B6" w:rsidP="000375B6"/>
    <w:p w14:paraId="0C63F66B" w14:textId="71F12A61" w:rsidR="000375B6" w:rsidRDefault="000375B6" w:rsidP="000375B6"/>
    <w:p w14:paraId="4BF3BE54" w14:textId="77777777" w:rsidR="000375B6" w:rsidRPr="000375B6" w:rsidRDefault="000375B6" w:rsidP="000375B6"/>
    <w:p w14:paraId="4E874562" w14:textId="6DC583C1" w:rsidR="00B23F70" w:rsidRDefault="00503371" w:rsidP="000375B6">
      <w:pPr>
        <w:spacing w:after="0" w:line="360" w:lineRule="auto"/>
        <w:jc w:val="center"/>
        <w:rPr>
          <w:rFonts w:ascii="Times New Roman" w:hAnsi="Times New Roman" w:cs="Times New Roman"/>
          <w:b/>
          <w:bCs/>
          <w:sz w:val="24"/>
          <w:szCs w:val="24"/>
        </w:rPr>
      </w:pPr>
      <w:r w:rsidRPr="00A14C37">
        <w:rPr>
          <w:rFonts w:ascii="Times New Roman" w:hAnsi="Times New Roman" w:cs="Times New Roman"/>
          <w:noProof/>
          <w:sz w:val="24"/>
          <w:szCs w:val="24"/>
          <w:lang w:val="en-IN" w:eastAsia="en-IN"/>
        </w:rPr>
        <w:drawing>
          <wp:inline distT="0" distB="0" distL="0" distR="0" wp14:anchorId="1D922145" wp14:editId="69FB6E5B">
            <wp:extent cx="3200400" cy="1895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9995" cy="1966268"/>
                    </a:xfrm>
                    <a:prstGeom prst="rect">
                      <a:avLst/>
                    </a:prstGeom>
                  </pic:spPr>
                </pic:pic>
              </a:graphicData>
            </a:graphic>
          </wp:inline>
        </w:drawing>
      </w:r>
    </w:p>
    <w:p w14:paraId="233C5B00" w14:textId="33179C18" w:rsidR="000375B6" w:rsidRPr="00325C93" w:rsidRDefault="00FB2821" w:rsidP="000375B6">
      <w:pPr>
        <w:pStyle w:val="Caption"/>
        <w:rPr>
          <w:rFonts w:cs="Times New Roman"/>
          <w:i/>
          <w:iCs w:val="0"/>
          <w:sz w:val="32"/>
          <w:szCs w:val="32"/>
        </w:rPr>
      </w:pPr>
      <w:r>
        <w:rPr>
          <w:rFonts w:cs="Times New Roman"/>
          <w:bCs/>
          <w:sz w:val="24"/>
          <w:szCs w:val="24"/>
        </w:rPr>
        <w:t xml:space="preserve"> </w:t>
      </w:r>
      <w:bookmarkStart w:id="1" w:name="_Hlk199674787"/>
      <w:r w:rsidR="000375B6" w:rsidRPr="00325C93">
        <w:rPr>
          <w:i/>
          <w:iCs w:val="0"/>
          <w:sz w:val="24"/>
          <w:szCs w:val="22"/>
        </w:rPr>
        <w:t xml:space="preserve">Figure </w:t>
      </w:r>
      <w:r w:rsidR="000375B6" w:rsidRPr="00325C93">
        <w:rPr>
          <w:i/>
          <w:iCs w:val="0"/>
          <w:sz w:val="24"/>
          <w:szCs w:val="22"/>
        </w:rPr>
        <w:fldChar w:fldCharType="begin"/>
      </w:r>
      <w:r w:rsidR="000375B6" w:rsidRPr="00325C93">
        <w:rPr>
          <w:i/>
          <w:iCs w:val="0"/>
          <w:sz w:val="24"/>
          <w:szCs w:val="22"/>
        </w:rPr>
        <w:instrText xml:space="preserve"> SEQ Figure \* ARABIC </w:instrText>
      </w:r>
      <w:r w:rsidR="000375B6" w:rsidRPr="00325C93">
        <w:rPr>
          <w:i/>
          <w:iCs w:val="0"/>
          <w:sz w:val="24"/>
          <w:szCs w:val="22"/>
        </w:rPr>
        <w:fldChar w:fldCharType="separate"/>
      </w:r>
      <w:r w:rsidR="000375B6">
        <w:rPr>
          <w:i/>
          <w:iCs w:val="0"/>
          <w:noProof/>
          <w:sz w:val="24"/>
          <w:szCs w:val="22"/>
        </w:rPr>
        <w:t>3</w:t>
      </w:r>
      <w:r w:rsidR="000375B6" w:rsidRPr="00325C93">
        <w:rPr>
          <w:i/>
          <w:iCs w:val="0"/>
          <w:noProof/>
          <w:sz w:val="24"/>
          <w:szCs w:val="22"/>
        </w:rPr>
        <w:fldChar w:fldCharType="end"/>
      </w:r>
      <w:r w:rsidR="000375B6" w:rsidRPr="00325C93">
        <w:rPr>
          <w:i/>
          <w:iCs w:val="0"/>
          <w:sz w:val="24"/>
          <w:szCs w:val="22"/>
        </w:rPr>
        <w:t xml:space="preserve">: </w:t>
      </w:r>
      <w:r w:rsidR="000375B6" w:rsidRPr="000375B6">
        <w:rPr>
          <w:i/>
          <w:iCs w:val="0"/>
          <w:sz w:val="24"/>
          <w:szCs w:val="22"/>
        </w:rPr>
        <w:t>Un-milled API particle size</w:t>
      </w:r>
      <w:r w:rsidR="00C440B8">
        <w:rPr>
          <w:i/>
          <w:iCs w:val="0"/>
          <w:sz w:val="24"/>
          <w:szCs w:val="22"/>
        </w:rPr>
        <w:t xml:space="preserve"> histogram</w:t>
      </w:r>
      <w:r w:rsidR="000375B6" w:rsidRPr="000375B6">
        <w:rPr>
          <w:i/>
          <w:iCs w:val="0"/>
          <w:sz w:val="24"/>
          <w:szCs w:val="22"/>
        </w:rPr>
        <w:t xml:space="preserve"> in formulation (B)</w:t>
      </w:r>
      <w:bookmarkEnd w:id="1"/>
    </w:p>
    <w:tbl>
      <w:tblPr>
        <w:tblW w:w="7713" w:type="dxa"/>
        <w:jc w:val="center"/>
        <w:tblLook w:val="04A0" w:firstRow="1" w:lastRow="0" w:firstColumn="1" w:lastColumn="0" w:noHBand="0" w:noVBand="1"/>
      </w:tblPr>
      <w:tblGrid>
        <w:gridCol w:w="2613"/>
        <w:gridCol w:w="1700"/>
        <w:gridCol w:w="1700"/>
        <w:gridCol w:w="1700"/>
      </w:tblGrid>
      <w:tr w:rsidR="00C440B8" w:rsidRPr="00B23F70" w14:paraId="03728638" w14:textId="77777777" w:rsidTr="00B845C6">
        <w:trPr>
          <w:trHeight w:val="323"/>
          <w:jc w:val="center"/>
        </w:trPr>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C2380"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 xml:space="preserve">Measurement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37AACD5A"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D10 (µm)</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E94C618"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D50 (µm)</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1C805CBD"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D90 (µm)</w:t>
            </w:r>
          </w:p>
        </w:tc>
      </w:tr>
      <w:tr w:rsidR="00C440B8" w:rsidRPr="00B23F70" w14:paraId="5BF95E68"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5B93D7BA"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1</w:t>
            </w:r>
          </w:p>
        </w:tc>
        <w:tc>
          <w:tcPr>
            <w:tcW w:w="1700" w:type="dxa"/>
            <w:tcBorders>
              <w:top w:val="nil"/>
              <w:left w:val="nil"/>
              <w:bottom w:val="single" w:sz="4" w:space="0" w:color="auto"/>
              <w:right w:val="single" w:sz="4" w:space="0" w:color="auto"/>
            </w:tcBorders>
            <w:shd w:val="clear" w:color="auto" w:fill="auto"/>
            <w:noWrap/>
            <w:vAlign w:val="center"/>
            <w:hideMark/>
          </w:tcPr>
          <w:p w14:paraId="51C7DC0D"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0.701</w:t>
            </w:r>
          </w:p>
        </w:tc>
        <w:tc>
          <w:tcPr>
            <w:tcW w:w="1700" w:type="dxa"/>
            <w:tcBorders>
              <w:top w:val="nil"/>
              <w:left w:val="nil"/>
              <w:bottom w:val="single" w:sz="4" w:space="0" w:color="auto"/>
              <w:right w:val="single" w:sz="4" w:space="0" w:color="auto"/>
            </w:tcBorders>
            <w:shd w:val="clear" w:color="auto" w:fill="auto"/>
            <w:noWrap/>
            <w:vAlign w:val="center"/>
            <w:hideMark/>
          </w:tcPr>
          <w:p w14:paraId="7B51C49F"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2.53</w:t>
            </w:r>
          </w:p>
        </w:tc>
        <w:tc>
          <w:tcPr>
            <w:tcW w:w="1700" w:type="dxa"/>
            <w:tcBorders>
              <w:top w:val="nil"/>
              <w:left w:val="nil"/>
              <w:bottom w:val="single" w:sz="4" w:space="0" w:color="auto"/>
              <w:right w:val="single" w:sz="4" w:space="0" w:color="auto"/>
            </w:tcBorders>
            <w:shd w:val="clear" w:color="auto" w:fill="auto"/>
            <w:noWrap/>
            <w:vAlign w:val="center"/>
            <w:hideMark/>
          </w:tcPr>
          <w:p w14:paraId="0AF1092B"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6.22</w:t>
            </w:r>
          </w:p>
        </w:tc>
      </w:tr>
      <w:tr w:rsidR="00C440B8" w:rsidRPr="00B23F70" w14:paraId="04DAC4C0"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08A7A6EF"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lastRenderedPageBreak/>
              <w:t>2</w:t>
            </w:r>
          </w:p>
        </w:tc>
        <w:tc>
          <w:tcPr>
            <w:tcW w:w="1700" w:type="dxa"/>
            <w:tcBorders>
              <w:top w:val="nil"/>
              <w:left w:val="nil"/>
              <w:bottom w:val="single" w:sz="4" w:space="0" w:color="auto"/>
              <w:right w:val="single" w:sz="4" w:space="0" w:color="auto"/>
            </w:tcBorders>
            <w:shd w:val="clear" w:color="auto" w:fill="auto"/>
            <w:noWrap/>
            <w:vAlign w:val="center"/>
            <w:hideMark/>
          </w:tcPr>
          <w:p w14:paraId="22BBC890"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0.701</w:t>
            </w:r>
          </w:p>
        </w:tc>
        <w:tc>
          <w:tcPr>
            <w:tcW w:w="1700" w:type="dxa"/>
            <w:tcBorders>
              <w:top w:val="nil"/>
              <w:left w:val="nil"/>
              <w:bottom w:val="single" w:sz="4" w:space="0" w:color="auto"/>
              <w:right w:val="single" w:sz="4" w:space="0" w:color="auto"/>
            </w:tcBorders>
            <w:shd w:val="clear" w:color="auto" w:fill="auto"/>
            <w:noWrap/>
            <w:vAlign w:val="center"/>
            <w:hideMark/>
          </w:tcPr>
          <w:p w14:paraId="1909F676"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2.53</w:t>
            </w:r>
          </w:p>
        </w:tc>
        <w:tc>
          <w:tcPr>
            <w:tcW w:w="1700" w:type="dxa"/>
            <w:tcBorders>
              <w:top w:val="nil"/>
              <w:left w:val="nil"/>
              <w:bottom w:val="single" w:sz="4" w:space="0" w:color="auto"/>
              <w:right w:val="single" w:sz="4" w:space="0" w:color="auto"/>
            </w:tcBorders>
            <w:shd w:val="clear" w:color="auto" w:fill="auto"/>
            <w:noWrap/>
            <w:vAlign w:val="center"/>
            <w:hideMark/>
          </w:tcPr>
          <w:p w14:paraId="2E40BE8C"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6.31</w:t>
            </w:r>
          </w:p>
        </w:tc>
      </w:tr>
      <w:tr w:rsidR="00C440B8" w:rsidRPr="00B23F70" w14:paraId="50334D22"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57BA9C97"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3</w:t>
            </w:r>
          </w:p>
        </w:tc>
        <w:tc>
          <w:tcPr>
            <w:tcW w:w="1700" w:type="dxa"/>
            <w:tcBorders>
              <w:top w:val="nil"/>
              <w:left w:val="nil"/>
              <w:bottom w:val="single" w:sz="4" w:space="0" w:color="auto"/>
              <w:right w:val="single" w:sz="4" w:space="0" w:color="auto"/>
            </w:tcBorders>
            <w:shd w:val="clear" w:color="auto" w:fill="auto"/>
            <w:noWrap/>
            <w:vAlign w:val="center"/>
            <w:hideMark/>
          </w:tcPr>
          <w:p w14:paraId="2D163874"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0.703</w:t>
            </w:r>
          </w:p>
        </w:tc>
        <w:tc>
          <w:tcPr>
            <w:tcW w:w="1700" w:type="dxa"/>
            <w:tcBorders>
              <w:top w:val="nil"/>
              <w:left w:val="nil"/>
              <w:bottom w:val="single" w:sz="4" w:space="0" w:color="auto"/>
              <w:right w:val="single" w:sz="4" w:space="0" w:color="auto"/>
            </w:tcBorders>
            <w:shd w:val="clear" w:color="auto" w:fill="auto"/>
            <w:noWrap/>
            <w:vAlign w:val="center"/>
            <w:hideMark/>
          </w:tcPr>
          <w:p w14:paraId="48808DAF"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2.55</w:t>
            </w:r>
          </w:p>
        </w:tc>
        <w:tc>
          <w:tcPr>
            <w:tcW w:w="1700" w:type="dxa"/>
            <w:tcBorders>
              <w:top w:val="nil"/>
              <w:left w:val="nil"/>
              <w:bottom w:val="single" w:sz="4" w:space="0" w:color="auto"/>
              <w:right w:val="single" w:sz="4" w:space="0" w:color="auto"/>
            </w:tcBorders>
            <w:shd w:val="clear" w:color="auto" w:fill="auto"/>
            <w:noWrap/>
            <w:vAlign w:val="center"/>
            <w:hideMark/>
          </w:tcPr>
          <w:p w14:paraId="06C860B9"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6.51</w:t>
            </w:r>
          </w:p>
        </w:tc>
      </w:tr>
      <w:tr w:rsidR="00C440B8" w:rsidRPr="00B23F70" w14:paraId="09820889"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5B22E678"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Mean</w:t>
            </w:r>
          </w:p>
        </w:tc>
        <w:tc>
          <w:tcPr>
            <w:tcW w:w="1700" w:type="dxa"/>
            <w:tcBorders>
              <w:top w:val="nil"/>
              <w:left w:val="nil"/>
              <w:bottom w:val="single" w:sz="4" w:space="0" w:color="auto"/>
              <w:right w:val="single" w:sz="4" w:space="0" w:color="auto"/>
            </w:tcBorders>
            <w:shd w:val="clear" w:color="auto" w:fill="auto"/>
            <w:noWrap/>
            <w:vAlign w:val="center"/>
            <w:hideMark/>
          </w:tcPr>
          <w:p w14:paraId="64F0709E"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0.702</w:t>
            </w:r>
          </w:p>
        </w:tc>
        <w:tc>
          <w:tcPr>
            <w:tcW w:w="1700" w:type="dxa"/>
            <w:tcBorders>
              <w:top w:val="nil"/>
              <w:left w:val="nil"/>
              <w:bottom w:val="single" w:sz="4" w:space="0" w:color="auto"/>
              <w:right w:val="single" w:sz="4" w:space="0" w:color="auto"/>
            </w:tcBorders>
            <w:shd w:val="clear" w:color="auto" w:fill="auto"/>
            <w:noWrap/>
            <w:vAlign w:val="center"/>
            <w:hideMark/>
          </w:tcPr>
          <w:p w14:paraId="771D543B"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2.54</w:t>
            </w:r>
          </w:p>
        </w:tc>
        <w:tc>
          <w:tcPr>
            <w:tcW w:w="1700" w:type="dxa"/>
            <w:tcBorders>
              <w:top w:val="nil"/>
              <w:left w:val="nil"/>
              <w:bottom w:val="single" w:sz="4" w:space="0" w:color="auto"/>
              <w:right w:val="single" w:sz="4" w:space="0" w:color="auto"/>
            </w:tcBorders>
            <w:shd w:val="clear" w:color="auto" w:fill="auto"/>
            <w:noWrap/>
            <w:vAlign w:val="center"/>
            <w:hideMark/>
          </w:tcPr>
          <w:p w14:paraId="3B355EC9"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6.35</w:t>
            </w:r>
          </w:p>
        </w:tc>
      </w:tr>
      <w:tr w:rsidR="00C440B8" w:rsidRPr="00B23F70" w14:paraId="47FA348F"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5C8E1622"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Std dev</w:t>
            </w:r>
          </w:p>
        </w:tc>
        <w:tc>
          <w:tcPr>
            <w:tcW w:w="1700" w:type="dxa"/>
            <w:tcBorders>
              <w:top w:val="nil"/>
              <w:left w:val="nil"/>
              <w:bottom w:val="single" w:sz="4" w:space="0" w:color="auto"/>
              <w:right w:val="single" w:sz="4" w:space="0" w:color="auto"/>
            </w:tcBorders>
            <w:shd w:val="clear" w:color="auto" w:fill="auto"/>
            <w:noWrap/>
            <w:vAlign w:val="center"/>
            <w:hideMark/>
          </w:tcPr>
          <w:p w14:paraId="51F3F031"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0.00147</w:t>
            </w:r>
          </w:p>
        </w:tc>
        <w:tc>
          <w:tcPr>
            <w:tcW w:w="1700" w:type="dxa"/>
            <w:tcBorders>
              <w:top w:val="nil"/>
              <w:left w:val="nil"/>
              <w:bottom w:val="single" w:sz="4" w:space="0" w:color="auto"/>
              <w:right w:val="single" w:sz="4" w:space="0" w:color="auto"/>
            </w:tcBorders>
            <w:shd w:val="clear" w:color="auto" w:fill="auto"/>
            <w:noWrap/>
            <w:vAlign w:val="center"/>
            <w:hideMark/>
          </w:tcPr>
          <w:p w14:paraId="1652597A"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0.0122</w:t>
            </w:r>
          </w:p>
        </w:tc>
        <w:tc>
          <w:tcPr>
            <w:tcW w:w="1700" w:type="dxa"/>
            <w:tcBorders>
              <w:top w:val="nil"/>
              <w:left w:val="nil"/>
              <w:bottom w:val="single" w:sz="4" w:space="0" w:color="auto"/>
              <w:right w:val="single" w:sz="4" w:space="0" w:color="auto"/>
            </w:tcBorders>
            <w:shd w:val="clear" w:color="auto" w:fill="auto"/>
            <w:noWrap/>
            <w:vAlign w:val="center"/>
            <w:hideMark/>
          </w:tcPr>
          <w:p w14:paraId="703F5058"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0.14</w:t>
            </w:r>
          </w:p>
        </w:tc>
      </w:tr>
      <w:tr w:rsidR="00C440B8" w:rsidRPr="00B23F70" w14:paraId="3B272B3E"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64BF1DB3"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RSD (%)</w:t>
            </w:r>
          </w:p>
        </w:tc>
        <w:tc>
          <w:tcPr>
            <w:tcW w:w="1700" w:type="dxa"/>
            <w:tcBorders>
              <w:top w:val="nil"/>
              <w:left w:val="nil"/>
              <w:bottom w:val="single" w:sz="4" w:space="0" w:color="auto"/>
              <w:right w:val="single" w:sz="4" w:space="0" w:color="auto"/>
            </w:tcBorders>
            <w:shd w:val="clear" w:color="auto" w:fill="auto"/>
            <w:noWrap/>
            <w:vAlign w:val="center"/>
            <w:hideMark/>
          </w:tcPr>
          <w:p w14:paraId="12E34E5F"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0.209</w:t>
            </w:r>
          </w:p>
        </w:tc>
        <w:tc>
          <w:tcPr>
            <w:tcW w:w="1700" w:type="dxa"/>
            <w:tcBorders>
              <w:top w:val="nil"/>
              <w:left w:val="nil"/>
              <w:bottom w:val="single" w:sz="4" w:space="0" w:color="auto"/>
              <w:right w:val="single" w:sz="4" w:space="0" w:color="auto"/>
            </w:tcBorders>
            <w:shd w:val="clear" w:color="auto" w:fill="auto"/>
            <w:noWrap/>
            <w:vAlign w:val="center"/>
            <w:hideMark/>
          </w:tcPr>
          <w:p w14:paraId="35424D08"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0.482</w:t>
            </w:r>
          </w:p>
        </w:tc>
        <w:tc>
          <w:tcPr>
            <w:tcW w:w="1700" w:type="dxa"/>
            <w:tcBorders>
              <w:top w:val="nil"/>
              <w:left w:val="nil"/>
              <w:bottom w:val="single" w:sz="4" w:space="0" w:color="auto"/>
              <w:right w:val="single" w:sz="4" w:space="0" w:color="auto"/>
            </w:tcBorders>
            <w:shd w:val="clear" w:color="auto" w:fill="auto"/>
            <w:noWrap/>
            <w:vAlign w:val="center"/>
            <w:hideMark/>
          </w:tcPr>
          <w:p w14:paraId="4B92006D"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2.33</w:t>
            </w:r>
          </w:p>
        </w:tc>
      </w:tr>
    </w:tbl>
    <w:p w14:paraId="36322D86" w14:textId="77777777" w:rsidR="00A20387" w:rsidRDefault="00A20387" w:rsidP="00C440B8">
      <w:pPr>
        <w:pStyle w:val="Caption"/>
        <w:rPr>
          <w:sz w:val="24"/>
          <w:szCs w:val="22"/>
        </w:rPr>
      </w:pPr>
    </w:p>
    <w:p w14:paraId="03E23A4A" w14:textId="5DAFA3F7" w:rsidR="00C440B8" w:rsidRPr="000375B6" w:rsidRDefault="00C440B8" w:rsidP="00C440B8">
      <w:pPr>
        <w:pStyle w:val="Caption"/>
        <w:rPr>
          <w:sz w:val="24"/>
          <w:szCs w:val="22"/>
        </w:rPr>
      </w:pPr>
      <w:r w:rsidRPr="000375B6">
        <w:rPr>
          <w:sz w:val="24"/>
          <w:szCs w:val="22"/>
        </w:rPr>
        <w:t xml:space="preserve"> 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Pr>
          <w:noProof/>
          <w:sz w:val="24"/>
          <w:szCs w:val="22"/>
        </w:rPr>
        <w:t>2</w:t>
      </w:r>
      <w:r w:rsidRPr="000375B6">
        <w:rPr>
          <w:sz w:val="24"/>
          <w:szCs w:val="22"/>
        </w:rPr>
        <w:fldChar w:fldCharType="end"/>
      </w:r>
      <w:r w:rsidRPr="000375B6">
        <w:rPr>
          <w:sz w:val="24"/>
          <w:szCs w:val="22"/>
        </w:rPr>
        <w:t xml:space="preserve">: </w:t>
      </w:r>
      <w:r w:rsidRPr="00C440B8">
        <w:rPr>
          <w:sz w:val="24"/>
          <w:szCs w:val="22"/>
        </w:rPr>
        <w:t xml:space="preserve">Particle size data of </w:t>
      </w:r>
      <w:r>
        <w:rPr>
          <w:sz w:val="24"/>
          <w:szCs w:val="22"/>
        </w:rPr>
        <w:t>un-</w:t>
      </w:r>
      <w:r w:rsidRPr="00C440B8">
        <w:rPr>
          <w:sz w:val="24"/>
          <w:szCs w:val="22"/>
        </w:rPr>
        <w:t>milled API</w:t>
      </w:r>
    </w:p>
    <w:p w14:paraId="368D9BED" w14:textId="71A3A7D7" w:rsidR="000375B6" w:rsidRDefault="000375B6" w:rsidP="00A14C37">
      <w:pPr>
        <w:spacing w:after="0" w:line="360" w:lineRule="auto"/>
        <w:jc w:val="both"/>
        <w:rPr>
          <w:rFonts w:ascii="Times New Roman" w:hAnsi="Times New Roman" w:cs="Times New Roman"/>
          <w:b/>
          <w:bCs/>
          <w:sz w:val="24"/>
          <w:szCs w:val="24"/>
        </w:rPr>
      </w:pPr>
    </w:p>
    <w:p w14:paraId="2E6ACDA8" w14:textId="526064E5" w:rsidR="000375B6" w:rsidRDefault="000375B6" w:rsidP="00A14C37">
      <w:pPr>
        <w:spacing w:after="0" w:line="360" w:lineRule="auto"/>
        <w:jc w:val="both"/>
        <w:rPr>
          <w:rFonts w:ascii="Times New Roman" w:hAnsi="Times New Roman" w:cs="Times New Roman"/>
          <w:b/>
          <w:bCs/>
          <w:sz w:val="24"/>
          <w:szCs w:val="24"/>
        </w:rPr>
      </w:pPr>
    </w:p>
    <w:p w14:paraId="570B8E3D" w14:textId="715CAD52" w:rsidR="000375B6" w:rsidRDefault="000375B6" w:rsidP="00A14C37">
      <w:pPr>
        <w:spacing w:after="0" w:line="360" w:lineRule="auto"/>
        <w:jc w:val="both"/>
        <w:rPr>
          <w:rFonts w:ascii="Times New Roman" w:hAnsi="Times New Roman" w:cs="Times New Roman"/>
          <w:b/>
          <w:bCs/>
          <w:sz w:val="24"/>
          <w:szCs w:val="24"/>
        </w:rPr>
      </w:pPr>
    </w:p>
    <w:p w14:paraId="0B7229F7" w14:textId="35C08FEB" w:rsidR="000375B6" w:rsidRDefault="000375B6" w:rsidP="00A14C37">
      <w:pPr>
        <w:spacing w:after="0" w:line="360" w:lineRule="auto"/>
        <w:jc w:val="both"/>
        <w:rPr>
          <w:rFonts w:ascii="Times New Roman" w:hAnsi="Times New Roman" w:cs="Times New Roman"/>
          <w:b/>
          <w:bCs/>
          <w:sz w:val="24"/>
          <w:szCs w:val="24"/>
        </w:rPr>
      </w:pPr>
    </w:p>
    <w:p w14:paraId="375E0423" w14:textId="2CD17D6B" w:rsidR="000375B6" w:rsidRDefault="000375B6" w:rsidP="00A14C37">
      <w:pPr>
        <w:spacing w:after="0" w:line="360" w:lineRule="auto"/>
        <w:jc w:val="both"/>
        <w:rPr>
          <w:rFonts w:ascii="Times New Roman" w:hAnsi="Times New Roman" w:cs="Times New Roman"/>
          <w:b/>
          <w:bCs/>
          <w:sz w:val="24"/>
          <w:szCs w:val="24"/>
        </w:rPr>
      </w:pPr>
    </w:p>
    <w:p w14:paraId="7BC54F61" w14:textId="77777777" w:rsidR="000375B6" w:rsidRDefault="000375B6" w:rsidP="00A14C37">
      <w:pPr>
        <w:spacing w:after="0" w:line="360" w:lineRule="auto"/>
        <w:jc w:val="both"/>
        <w:rPr>
          <w:rFonts w:ascii="Times New Roman" w:hAnsi="Times New Roman" w:cs="Times New Roman"/>
          <w:b/>
          <w:bCs/>
          <w:sz w:val="24"/>
          <w:szCs w:val="24"/>
        </w:rPr>
      </w:pPr>
    </w:p>
    <w:p w14:paraId="7A2CC19A" w14:textId="68426EC4" w:rsidR="000375B6" w:rsidRDefault="000375B6" w:rsidP="000A236B">
      <w:pPr>
        <w:spacing w:after="0" w:line="360" w:lineRule="auto"/>
        <w:jc w:val="both"/>
        <w:rPr>
          <w:rFonts w:ascii="Times New Roman" w:hAnsi="Times New Roman" w:cs="Times New Roman"/>
          <w:b/>
          <w:bCs/>
          <w:sz w:val="24"/>
          <w:szCs w:val="24"/>
        </w:rPr>
      </w:pPr>
    </w:p>
    <w:p w14:paraId="57A035C9" w14:textId="77777777" w:rsidR="003C7914" w:rsidRDefault="003C7914" w:rsidP="000A236B">
      <w:pPr>
        <w:spacing w:after="0" w:line="360" w:lineRule="auto"/>
        <w:jc w:val="both"/>
        <w:rPr>
          <w:rFonts w:ascii="Times New Roman" w:hAnsi="Times New Roman" w:cs="Times New Roman"/>
          <w:b/>
          <w:bCs/>
          <w:sz w:val="24"/>
          <w:szCs w:val="24"/>
        </w:rPr>
      </w:pPr>
    </w:p>
    <w:p w14:paraId="645B6F02" w14:textId="61E3C5EB" w:rsidR="000A236B" w:rsidRPr="00A14C37" w:rsidRDefault="00E60354" w:rsidP="000A23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B23F70">
        <w:rPr>
          <w:rFonts w:ascii="Times New Roman" w:hAnsi="Times New Roman" w:cs="Times New Roman"/>
          <w:b/>
          <w:bCs/>
          <w:sz w:val="24"/>
          <w:szCs w:val="24"/>
        </w:rPr>
        <w:t xml:space="preserve">. </w:t>
      </w:r>
      <w:r w:rsidR="000A236B" w:rsidRPr="00A14C37">
        <w:rPr>
          <w:rFonts w:ascii="Times New Roman" w:hAnsi="Times New Roman" w:cs="Times New Roman"/>
          <w:b/>
          <w:bCs/>
          <w:sz w:val="24"/>
          <w:szCs w:val="24"/>
        </w:rPr>
        <w:t>Osmolality Analysis</w:t>
      </w:r>
    </w:p>
    <w:p w14:paraId="22BE9DE8" w14:textId="6BB66644" w:rsidR="000A236B" w:rsidRDefault="000A236B" w:rsidP="000A236B">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Osmolality analysis for Nepafenac was performed to determine osmolality of formulations (</w:t>
      </w:r>
      <w:r w:rsidR="00A37DD4">
        <w:rPr>
          <w:rFonts w:ascii="Times New Roman" w:hAnsi="Times New Roman" w:cs="Times New Roman"/>
          <w:sz w:val="24"/>
          <w:szCs w:val="24"/>
        </w:rPr>
        <w:t xml:space="preserve">Formulation A, </w:t>
      </w:r>
      <w:r w:rsidRPr="00A14C37">
        <w:rPr>
          <w:rFonts w:ascii="Times New Roman" w:hAnsi="Times New Roman" w:cs="Times New Roman"/>
          <w:sz w:val="24"/>
          <w:szCs w:val="24"/>
        </w:rPr>
        <w:t xml:space="preserve">Formulation C and Formulation D) using </w:t>
      </w:r>
      <w:proofErr w:type="spellStart"/>
      <w:r w:rsidRPr="00A14C37">
        <w:rPr>
          <w:rFonts w:ascii="Times New Roman" w:hAnsi="Times New Roman" w:cs="Times New Roman"/>
          <w:sz w:val="24"/>
          <w:szCs w:val="24"/>
        </w:rPr>
        <w:t>Gonotec</w:t>
      </w:r>
      <w:proofErr w:type="spellEnd"/>
      <w:r w:rsidRPr="00A14C37">
        <w:rPr>
          <w:rFonts w:ascii="Times New Roman" w:hAnsi="Times New Roman" w:cs="Times New Roman"/>
          <w:sz w:val="24"/>
          <w:szCs w:val="24"/>
        </w:rPr>
        <w:t>® OSMOMAT 3000.</w:t>
      </w:r>
      <w:r w:rsidR="00336226">
        <w:rPr>
          <w:rFonts w:ascii="Times New Roman" w:hAnsi="Times New Roman" w:cs="Times New Roman"/>
          <w:sz w:val="24"/>
          <w:szCs w:val="24"/>
        </w:rPr>
        <w:t xml:space="preserve"> Results of osmolality for the formulations are mentioned below in the ta</w:t>
      </w:r>
      <w:r w:rsidR="00E60354">
        <w:rPr>
          <w:rFonts w:ascii="Times New Roman" w:hAnsi="Times New Roman" w:cs="Times New Roman"/>
          <w:sz w:val="24"/>
          <w:szCs w:val="24"/>
        </w:rPr>
        <w:t>ble</w:t>
      </w:r>
      <w:r w:rsidR="00C440B8">
        <w:rPr>
          <w:rFonts w:ascii="Times New Roman" w:hAnsi="Times New Roman" w:cs="Times New Roman"/>
          <w:sz w:val="24"/>
          <w:szCs w:val="24"/>
        </w:rPr>
        <w:t xml:space="preserve"> 3</w:t>
      </w:r>
      <w:r w:rsidR="00E60354">
        <w:rPr>
          <w:rFonts w:ascii="Times New Roman" w:hAnsi="Times New Roman" w:cs="Times New Roman"/>
          <w:sz w:val="24"/>
          <w:szCs w:val="24"/>
        </w:rPr>
        <w:t>.</w:t>
      </w:r>
    </w:p>
    <w:p w14:paraId="3F3A7CEF" w14:textId="7454241B" w:rsidR="00C440B8" w:rsidRPr="00C440B8" w:rsidRDefault="00C440B8" w:rsidP="00C440B8">
      <w:pPr>
        <w:pStyle w:val="Caption"/>
        <w:rPr>
          <w:sz w:val="24"/>
          <w:szCs w:val="22"/>
        </w:rPr>
      </w:pPr>
      <w:r w:rsidRPr="000375B6">
        <w:rPr>
          <w:sz w:val="24"/>
          <w:szCs w:val="22"/>
        </w:rPr>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Pr>
          <w:noProof/>
          <w:sz w:val="24"/>
          <w:szCs w:val="22"/>
        </w:rPr>
        <w:t>3</w:t>
      </w:r>
      <w:r w:rsidRPr="000375B6">
        <w:rPr>
          <w:sz w:val="24"/>
          <w:szCs w:val="22"/>
        </w:rPr>
        <w:fldChar w:fldCharType="end"/>
      </w:r>
      <w:r w:rsidRPr="000375B6">
        <w:rPr>
          <w:sz w:val="24"/>
          <w:szCs w:val="22"/>
        </w:rPr>
        <w:t xml:space="preserve">: </w:t>
      </w:r>
      <w:r>
        <w:rPr>
          <w:sz w:val="24"/>
          <w:szCs w:val="22"/>
        </w:rPr>
        <w:t>Osmolality data for the formulations</w:t>
      </w:r>
    </w:p>
    <w:tbl>
      <w:tblPr>
        <w:tblW w:w="7640" w:type="dxa"/>
        <w:jc w:val="center"/>
        <w:tblLook w:val="04A0" w:firstRow="1" w:lastRow="0" w:firstColumn="1" w:lastColumn="0" w:noHBand="0" w:noVBand="1"/>
      </w:tblPr>
      <w:tblGrid>
        <w:gridCol w:w="2440"/>
        <w:gridCol w:w="1695"/>
        <w:gridCol w:w="1710"/>
        <w:gridCol w:w="1795"/>
      </w:tblGrid>
      <w:tr w:rsidR="00336226" w:rsidRPr="00336226" w14:paraId="2FA9B072" w14:textId="77777777" w:rsidTr="00C440B8">
        <w:trPr>
          <w:trHeight w:val="855"/>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35B9" w14:textId="77777777"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Formulations </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3AADB0B" w14:textId="77777777" w:rsidR="00E60354"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Formulation-A </w:t>
            </w:r>
          </w:p>
          <w:p w14:paraId="60CED445" w14:textId="6A2D372E"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(Control)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6F00DFD" w14:textId="52752B1A" w:rsidR="00E60354"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sidR="008F5431">
              <w:rPr>
                <w:rFonts w:ascii="Times New Roman" w:eastAsia="Times New Roman" w:hAnsi="Times New Roman" w:cs="Times New Roman"/>
                <w:b/>
                <w:bCs/>
                <w:color w:val="000000"/>
              </w:rPr>
              <w:t>E</w:t>
            </w:r>
          </w:p>
          <w:p w14:paraId="79B241A4" w14:textId="60033AB5"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(High NaCl)</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49C3FBE0" w14:textId="41D19658" w:rsidR="00E60354"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sidR="008F5431">
              <w:rPr>
                <w:rFonts w:ascii="Times New Roman" w:eastAsia="Times New Roman" w:hAnsi="Times New Roman" w:cs="Times New Roman"/>
                <w:b/>
                <w:bCs/>
                <w:color w:val="000000"/>
              </w:rPr>
              <w:t>F</w:t>
            </w:r>
          </w:p>
          <w:p w14:paraId="468D23F8" w14:textId="58121BDE"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(Low NaCl)</w:t>
            </w:r>
          </w:p>
        </w:tc>
      </w:tr>
      <w:tr w:rsidR="00336226" w:rsidRPr="00336226" w14:paraId="484AF15D" w14:textId="77777777" w:rsidTr="00C440B8">
        <w:trPr>
          <w:trHeight w:val="57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BE2C69B" w14:textId="77777777"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Osmolality (</w:t>
            </w:r>
            <w:proofErr w:type="spellStart"/>
            <w:r w:rsidRPr="00336226">
              <w:rPr>
                <w:rFonts w:ascii="Times New Roman" w:eastAsia="Times New Roman" w:hAnsi="Times New Roman" w:cs="Times New Roman"/>
                <w:b/>
                <w:bCs/>
                <w:color w:val="000000"/>
              </w:rPr>
              <w:t>mOsm</w:t>
            </w:r>
            <w:proofErr w:type="spellEnd"/>
            <w:r w:rsidRPr="00336226">
              <w:rPr>
                <w:rFonts w:ascii="Times New Roman" w:eastAsia="Times New Roman" w:hAnsi="Times New Roman" w:cs="Times New Roman"/>
                <w:b/>
                <w:bCs/>
                <w:color w:val="000000"/>
              </w:rPr>
              <w:t>/kg)</w:t>
            </w:r>
          </w:p>
        </w:tc>
        <w:tc>
          <w:tcPr>
            <w:tcW w:w="1695" w:type="dxa"/>
            <w:tcBorders>
              <w:top w:val="nil"/>
              <w:left w:val="nil"/>
              <w:bottom w:val="single" w:sz="4" w:space="0" w:color="auto"/>
              <w:right w:val="single" w:sz="4" w:space="0" w:color="auto"/>
            </w:tcBorders>
            <w:shd w:val="clear" w:color="auto" w:fill="auto"/>
            <w:noWrap/>
            <w:vAlign w:val="center"/>
            <w:hideMark/>
          </w:tcPr>
          <w:p w14:paraId="65E9DCD5" w14:textId="77777777" w:rsidR="00336226" w:rsidRPr="00336226" w:rsidRDefault="00336226" w:rsidP="00336226">
            <w:pPr>
              <w:spacing w:after="0" w:line="240" w:lineRule="auto"/>
              <w:jc w:val="center"/>
              <w:rPr>
                <w:rFonts w:ascii="Times New Roman" w:eastAsia="Times New Roman" w:hAnsi="Times New Roman" w:cs="Times New Roman"/>
                <w:color w:val="000000"/>
              </w:rPr>
            </w:pPr>
            <w:r w:rsidRPr="00336226">
              <w:rPr>
                <w:rFonts w:ascii="Times New Roman" w:eastAsia="Times New Roman" w:hAnsi="Times New Roman" w:cs="Times New Roman"/>
                <w:color w:val="000000"/>
              </w:rPr>
              <w:t>294</w:t>
            </w:r>
          </w:p>
        </w:tc>
        <w:tc>
          <w:tcPr>
            <w:tcW w:w="1710" w:type="dxa"/>
            <w:tcBorders>
              <w:top w:val="nil"/>
              <w:left w:val="nil"/>
              <w:bottom w:val="single" w:sz="4" w:space="0" w:color="auto"/>
              <w:right w:val="single" w:sz="4" w:space="0" w:color="auto"/>
            </w:tcBorders>
            <w:shd w:val="clear" w:color="auto" w:fill="auto"/>
            <w:noWrap/>
            <w:vAlign w:val="center"/>
            <w:hideMark/>
          </w:tcPr>
          <w:p w14:paraId="57C9BDE1" w14:textId="155677BB" w:rsidR="00336226" w:rsidRPr="00336226" w:rsidRDefault="00E60354" w:rsidP="003362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320</w:t>
            </w:r>
          </w:p>
        </w:tc>
        <w:tc>
          <w:tcPr>
            <w:tcW w:w="1795" w:type="dxa"/>
            <w:tcBorders>
              <w:top w:val="nil"/>
              <w:left w:val="nil"/>
              <w:bottom w:val="single" w:sz="4" w:space="0" w:color="auto"/>
              <w:right w:val="single" w:sz="4" w:space="0" w:color="auto"/>
            </w:tcBorders>
            <w:shd w:val="clear" w:color="auto" w:fill="auto"/>
            <w:noWrap/>
            <w:vAlign w:val="center"/>
            <w:hideMark/>
          </w:tcPr>
          <w:p w14:paraId="71864D28" w14:textId="53096EE7" w:rsidR="00336226" w:rsidRPr="00336226" w:rsidRDefault="00E60354" w:rsidP="003362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275</w:t>
            </w:r>
          </w:p>
        </w:tc>
      </w:tr>
    </w:tbl>
    <w:p w14:paraId="32FAFD0E" w14:textId="020BE6F3" w:rsidR="00B23F70" w:rsidRDefault="00B23F70" w:rsidP="00B23F70">
      <w:pPr>
        <w:spacing w:after="0" w:line="360" w:lineRule="auto"/>
        <w:jc w:val="both"/>
        <w:rPr>
          <w:rFonts w:ascii="Times New Roman" w:hAnsi="Times New Roman" w:cs="Times New Roman"/>
          <w:b/>
          <w:bCs/>
          <w:sz w:val="24"/>
          <w:szCs w:val="24"/>
        </w:rPr>
      </w:pPr>
    </w:p>
    <w:p w14:paraId="428969E6" w14:textId="3F9A533F" w:rsidR="00336226" w:rsidRPr="00A14C37" w:rsidRDefault="00E60354" w:rsidP="0033622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336226">
        <w:rPr>
          <w:rFonts w:ascii="Times New Roman" w:hAnsi="Times New Roman" w:cs="Times New Roman"/>
          <w:b/>
          <w:bCs/>
          <w:sz w:val="24"/>
          <w:szCs w:val="24"/>
        </w:rPr>
        <w:t xml:space="preserve">. </w:t>
      </w:r>
      <w:r w:rsidR="00336226" w:rsidRPr="00A14C37">
        <w:rPr>
          <w:rFonts w:ascii="Times New Roman" w:hAnsi="Times New Roman" w:cs="Times New Roman"/>
          <w:b/>
          <w:bCs/>
          <w:sz w:val="24"/>
          <w:szCs w:val="24"/>
        </w:rPr>
        <w:t>pH analysis</w:t>
      </w:r>
    </w:p>
    <w:p w14:paraId="2CB07366" w14:textId="636B064D" w:rsidR="00336226" w:rsidRDefault="00336226" w:rsidP="00336226">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pH analysis was performed to determine the pH of formulation</w:t>
      </w:r>
      <w:r w:rsidR="004E6419">
        <w:rPr>
          <w:rFonts w:ascii="Times New Roman" w:hAnsi="Times New Roman" w:cs="Times New Roman"/>
          <w:sz w:val="24"/>
          <w:szCs w:val="24"/>
        </w:rPr>
        <w:t>s</w:t>
      </w:r>
      <w:r w:rsidRPr="00A14C37">
        <w:rPr>
          <w:rFonts w:ascii="Times New Roman" w:hAnsi="Times New Roman" w:cs="Times New Roman"/>
          <w:sz w:val="24"/>
          <w:szCs w:val="24"/>
        </w:rPr>
        <w:t xml:space="preserve"> (</w:t>
      </w:r>
      <w:r w:rsidR="004E6419">
        <w:rPr>
          <w:rFonts w:ascii="Times New Roman" w:hAnsi="Times New Roman" w:cs="Times New Roman"/>
          <w:sz w:val="24"/>
          <w:szCs w:val="24"/>
        </w:rPr>
        <w:t xml:space="preserve">Formulation A, </w:t>
      </w:r>
      <w:r w:rsidRPr="00A14C37">
        <w:rPr>
          <w:rFonts w:ascii="Times New Roman" w:hAnsi="Times New Roman" w:cs="Times New Roman"/>
          <w:sz w:val="24"/>
          <w:szCs w:val="24"/>
        </w:rPr>
        <w:t>Formulation G and Formulation H) by using Thermo Orion Star pH meter.</w:t>
      </w:r>
      <w:r w:rsidR="00E60354">
        <w:rPr>
          <w:rFonts w:ascii="Times New Roman" w:hAnsi="Times New Roman" w:cs="Times New Roman"/>
          <w:sz w:val="24"/>
          <w:szCs w:val="24"/>
        </w:rPr>
        <w:t xml:space="preserve"> Results of pH for the formulations are mentioned below in the table</w:t>
      </w:r>
      <w:r w:rsidR="00C440B8">
        <w:rPr>
          <w:rFonts w:ascii="Times New Roman" w:hAnsi="Times New Roman" w:cs="Times New Roman"/>
          <w:sz w:val="24"/>
          <w:szCs w:val="24"/>
        </w:rPr>
        <w:t xml:space="preserve"> 4</w:t>
      </w:r>
      <w:r w:rsidR="00E60354">
        <w:rPr>
          <w:rFonts w:ascii="Times New Roman" w:hAnsi="Times New Roman" w:cs="Times New Roman"/>
          <w:sz w:val="24"/>
          <w:szCs w:val="24"/>
        </w:rPr>
        <w:t>.</w:t>
      </w:r>
    </w:p>
    <w:p w14:paraId="43294C7F" w14:textId="361444DB" w:rsidR="00C440B8" w:rsidRPr="00C440B8" w:rsidRDefault="00C440B8" w:rsidP="00C440B8">
      <w:pPr>
        <w:pStyle w:val="Caption"/>
        <w:rPr>
          <w:sz w:val="24"/>
          <w:szCs w:val="22"/>
        </w:rPr>
      </w:pPr>
      <w:r w:rsidRPr="000375B6">
        <w:rPr>
          <w:sz w:val="24"/>
          <w:szCs w:val="22"/>
        </w:rPr>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Pr>
          <w:noProof/>
          <w:sz w:val="24"/>
          <w:szCs w:val="22"/>
        </w:rPr>
        <w:t>4</w:t>
      </w:r>
      <w:r w:rsidRPr="000375B6">
        <w:rPr>
          <w:sz w:val="24"/>
          <w:szCs w:val="22"/>
        </w:rPr>
        <w:fldChar w:fldCharType="end"/>
      </w:r>
      <w:r w:rsidRPr="000375B6">
        <w:rPr>
          <w:sz w:val="24"/>
          <w:szCs w:val="22"/>
        </w:rPr>
        <w:t xml:space="preserve">: </w:t>
      </w:r>
      <w:r>
        <w:rPr>
          <w:sz w:val="24"/>
          <w:szCs w:val="22"/>
        </w:rPr>
        <w:t>pH analysis data for the formulations</w:t>
      </w:r>
    </w:p>
    <w:tbl>
      <w:tblPr>
        <w:tblW w:w="7640" w:type="dxa"/>
        <w:jc w:val="center"/>
        <w:tblLook w:val="04A0" w:firstRow="1" w:lastRow="0" w:firstColumn="1" w:lastColumn="0" w:noHBand="0" w:noVBand="1"/>
      </w:tblPr>
      <w:tblGrid>
        <w:gridCol w:w="2440"/>
        <w:gridCol w:w="1695"/>
        <w:gridCol w:w="1710"/>
        <w:gridCol w:w="1795"/>
      </w:tblGrid>
      <w:tr w:rsidR="00E60354" w:rsidRPr="00336226" w14:paraId="422A2DCE" w14:textId="77777777" w:rsidTr="00C440B8">
        <w:trPr>
          <w:trHeight w:val="855"/>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B12B" w14:textId="77777777" w:rsidR="00E60354" w:rsidRPr="00336226"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Formulations </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D11B807" w14:textId="77777777" w:rsidR="00E60354"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Formulation-A </w:t>
            </w:r>
          </w:p>
          <w:p w14:paraId="110BA38D" w14:textId="7EA28D3F" w:rsidR="00E60354" w:rsidRPr="00336226"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(Control)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62B9E85" w14:textId="77777777" w:rsidR="00E60354"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Pr>
                <w:rFonts w:ascii="Times New Roman" w:eastAsia="Times New Roman" w:hAnsi="Times New Roman" w:cs="Times New Roman"/>
                <w:b/>
                <w:bCs/>
                <w:color w:val="000000"/>
              </w:rPr>
              <w:t>G</w:t>
            </w:r>
          </w:p>
          <w:p w14:paraId="068E257A" w14:textId="529340D9" w:rsidR="00E60354" w:rsidRPr="00336226"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w:t>
            </w:r>
            <w:r>
              <w:rPr>
                <w:rFonts w:ascii="Times New Roman" w:eastAsia="Times New Roman" w:hAnsi="Times New Roman" w:cs="Times New Roman"/>
                <w:b/>
                <w:bCs/>
                <w:color w:val="000000"/>
              </w:rPr>
              <w:t>Low pH</w:t>
            </w:r>
            <w:r w:rsidRPr="00336226">
              <w:rPr>
                <w:rFonts w:ascii="Times New Roman" w:eastAsia="Times New Roman" w:hAnsi="Times New Roman" w:cs="Times New Roman"/>
                <w:b/>
                <w:bCs/>
                <w:color w:val="000000"/>
              </w:rPr>
              <w:t>)</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0A29148F" w14:textId="77777777" w:rsidR="00E60354"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Pr>
                <w:rFonts w:ascii="Times New Roman" w:eastAsia="Times New Roman" w:hAnsi="Times New Roman" w:cs="Times New Roman"/>
                <w:b/>
                <w:bCs/>
                <w:color w:val="000000"/>
              </w:rPr>
              <w:t>H</w:t>
            </w:r>
          </w:p>
          <w:p w14:paraId="16407737" w14:textId="34004A24" w:rsidR="00E60354" w:rsidRPr="00336226"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w:t>
            </w:r>
            <w:r>
              <w:rPr>
                <w:rFonts w:ascii="Times New Roman" w:eastAsia="Times New Roman" w:hAnsi="Times New Roman" w:cs="Times New Roman"/>
                <w:b/>
                <w:bCs/>
                <w:color w:val="000000"/>
              </w:rPr>
              <w:t>High pH</w:t>
            </w:r>
            <w:r w:rsidRPr="00336226">
              <w:rPr>
                <w:rFonts w:ascii="Times New Roman" w:eastAsia="Times New Roman" w:hAnsi="Times New Roman" w:cs="Times New Roman"/>
                <w:b/>
                <w:bCs/>
                <w:color w:val="000000"/>
              </w:rPr>
              <w:t>)</w:t>
            </w:r>
          </w:p>
        </w:tc>
      </w:tr>
      <w:tr w:rsidR="00E60354" w:rsidRPr="00336226" w14:paraId="1AC3BDB7" w14:textId="77777777" w:rsidTr="00C440B8">
        <w:trPr>
          <w:trHeight w:val="57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72C13D9" w14:textId="60F7B9E1" w:rsidR="00E60354" w:rsidRPr="00336226" w:rsidRDefault="00E60354" w:rsidP="00C440B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pH </w:t>
            </w:r>
          </w:p>
        </w:tc>
        <w:tc>
          <w:tcPr>
            <w:tcW w:w="1695" w:type="dxa"/>
            <w:tcBorders>
              <w:top w:val="nil"/>
              <w:left w:val="nil"/>
              <w:bottom w:val="single" w:sz="4" w:space="0" w:color="auto"/>
              <w:right w:val="single" w:sz="4" w:space="0" w:color="auto"/>
            </w:tcBorders>
            <w:shd w:val="clear" w:color="auto" w:fill="auto"/>
            <w:noWrap/>
            <w:vAlign w:val="center"/>
            <w:hideMark/>
          </w:tcPr>
          <w:p w14:paraId="210247C5" w14:textId="4ED06F30" w:rsidR="00E60354" w:rsidRPr="00336226" w:rsidRDefault="00B72ED6" w:rsidP="00C440B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7.29</w:t>
            </w:r>
          </w:p>
        </w:tc>
        <w:tc>
          <w:tcPr>
            <w:tcW w:w="1710" w:type="dxa"/>
            <w:tcBorders>
              <w:top w:val="nil"/>
              <w:left w:val="nil"/>
              <w:bottom w:val="single" w:sz="4" w:space="0" w:color="auto"/>
              <w:right w:val="single" w:sz="4" w:space="0" w:color="auto"/>
            </w:tcBorders>
            <w:shd w:val="clear" w:color="auto" w:fill="auto"/>
            <w:noWrap/>
            <w:vAlign w:val="center"/>
            <w:hideMark/>
          </w:tcPr>
          <w:p w14:paraId="6F882588" w14:textId="1AE31D77" w:rsidR="00E60354" w:rsidRPr="00336226" w:rsidRDefault="00B5597B" w:rsidP="00C440B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BD3FA0">
              <w:rPr>
                <w:rFonts w:ascii="Times New Roman" w:eastAsia="Times New Roman" w:hAnsi="Times New Roman" w:cs="Times New Roman"/>
                <w:color w:val="000000"/>
              </w:rPr>
              <w:t>82</w:t>
            </w:r>
          </w:p>
        </w:tc>
        <w:tc>
          <w:tcPr>
            <w:tcW w:w="1795" w:type="dxa"/>
            <w:tcBorders>
              <w:top w:val="nil"/>
              <w:left w:val="nil"/>
              <w:bottom w:val="single" w:sz="4" w:space="0" w:color="auto"/>
              <w:right w:val="single" w:sz="4" w:space="0" w:color="auto"/>
            </w:tcBorders>
            <w:shd w:val="clear" w:color="auto" w:fill="auto"/>
            <w:noWrap/>
            <w:vAlign w:val="center"/>
            <w:hideMark/>
          </w:tcPr>
          <w:p w14:paraId="5514D1DC" w14:textId="06F544DF" w:rsidR="00E60354" w:rsidRPr="00336226" w:rsidRDefault="00B5597B" w:rsidP="00C440B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7.85</w:t>
            </w:r>
          </w:p>
        </w:tc>
      </w:tr>
    </w:tbl>
    <w:p w14:paraId="72B705DB" w14:textId="77777777" w:rsidR="008F5431" w:rsidRDefault="009B6BEF"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 xml:space="preserve"> </w:t>
      </w:r>
    </w:p>
    <w:p w14:paraId="7EB95526" w14:textId="27048034" w:rsidR="008F5431" w:rsidRDefault="008F5431" w:rsidP="00A14C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 Viscosity analysis</w:t>
      </w:r>
    </w:p>
    <w:p w14:paraId="37A61BB3" w14:textId="249B2FF3" w:rsidR="008F5431" w:rsidRDefault="008F5431" w:rsidP="00A14C37">
      <w:pPr>
        <w:spacing w:after="0" w:line="360" w:lineRule="auto"/>
        <w:jc w:val="both"/>
        <w:rPr>
          <w:rFonts w:ascii="Times New Roman" w:hAnsi="Times New Roman" w:cs="Times New Roman"/>
          <w:sz w:val="24"/>
          <w:szCs w:val="24"/>
        </w:rPr>
      </w:pPr>
      <w:r w:rsidRPr="008F5431">
        <w:rPr>
          <w:rFonts w:ascii="Times New Roman" w:hAnsi="Times New Roman" w:cs="Times New Roman"/>
          <w:sz w:val="24"/>
          <w:szCs w:val="24"/>
        </w:rPr>
        <w:t>A Brookfield viscometer (</w:t>
      </w:r>
      <w:r w:rsidR="00356AE0">
        <w:rPr>
          <w:rFonts w:ascii="Times New Roman" w:hAnsi="Times New Roman" w:cs="Times New Roman"/>
          <w:sz w:val="24"/>
          <w:szCs w:val="24"/>
        </w:rPr>
        <w:t>M</w:t>
      </w:r>
      <w:r w:rsidRPr="008F5431">
        <w:rPr>
          <w:rFonts w:ascii="Times New Roman" w:hAnsi="Times New Roman" w:cs="Times New Roman"/>
          <w:sz w:val="24"/>
          <w:szCs w:val="24"/>
        </w:rPr>
        <w:t>odel</w:t>
      </w:r>
      <w:r>
        <w:rPr>
          <w:rFonts w:ascii="Times New Roman" w:hAnsi="Times New Roman" w:cs="Times New Roman"/>
          <w:sz w:val="24"/>
          <w:szCs w:val="24"/>
        </w:rPr>
        <w:t xml:space="preserve"> </w:t>
      </w:r>
      <w:r w:rsidR="00A9699D">
        <w:rPr>
          <w:rFonts w:ascii="Times New Roman" w:hAnsi="Times New Roman" w:cs="Times New Roman"/>
          <w:sz w:val="24"/>
          <w:szCs w:val="24"/>
        </w:rPr>
        <w:t>LVDV2T</w:t>
      </w:r>
      <w:r w:rsidR="003B341C">
        <w:rPr>
          <w:rFonts w:ascii="Times New Roman" w:hAnsi="Times New Roman" w:cs="Times New Roman"/>
          <w:sz w:val="24"/>
          <w:szCs w:val="24"/>
        </w:rPr>
        <w:t xml:space="preserve"> </w:t>
      </w:r>
      <w:r w:rsidR="00A9699D">
        <w:rPr>
          <w:rFonts w:ascii="Times New Roman" w:hAnsi="Times New Roman" w:cs="Times New Roman"/>
          <w:sz w:val="24"/>
          <w:szCs w:val="24"/>
        </w:rPr>
        <w:t>C</w:t>
      </w:r>
      <w:r w:rsidR="003B341C">
        <w:rPr>
          <w:rFonts w:ascii="Times New Roman" w:hAnsi="Times New Roman" w:cs="Times New Roman"/>
          <w:sz w:val="24"/>
          <w:szCs w:val="24"/>
        </w:rPr>
        <w:t>one/</w:t>
      </w:r>
      <w:r w:rsidR="00A9699D">
        <w:rPr>
          <w:rFonts w:ascii="Times New Roman" w:hAnsi="Times New Roman" w:cs="Times New Roman"/>
          <w:sz w:val="24"/>
          <w:szCs w:val="24"/>
        </w:rPr>
        <w:t>P</w:t>
      </w:r>
      <w:r w:rsidR="003B341C">
        <w:rPr>
          <w:rFonts w:ascii="Times New Roman" w:hAnsi="Times New Roman" w:cs="Times New Roman"/>
          <w:sz w:val="24"/>
          <w:szCs w:val="24"/>
        </w:rPr>
        <w:t>late</w:t>
      </w:r>
      <w:r w:rsidRPr="008F5431">
        <w:rPr>
          <w:rFonts w:ascii="Times New Roman" w:hAnsi="Times New Roman" w:cs="Times New Roman"/>
          <w:sz w:val="24"/>
          <w:szCs w:val="24"/>
        </w:rPr>
        <w:t xml:space="preserve">) operating at 25°C was used to </w:t>
      </w:r>
      <w:r>
        <w:rPr>
          <w:rFonts w:ascii="Times New Roman" w:hAnsi="Times New Roman" w:cs="Times New Roman"/>
          <w:sz w:val="24"/>
          <w:szCs w:val="24"/>
        </w:rPr>
        <w:t>determine</w:t>
      </w:r>
      <w:r w:rsidRPr="008F5431">
        <w:rPr>
          <w:rFonts w:ascii="Times New Roman" w:hAnsi="Times New Roman" w:cs="Times New Roman"/>
          <w:sz w:val="24"/>
          <w:szCs w:val="24"/>
        </w:rPr>
        <w:t xml:space="preserve"> the viscosity of the </w:t>
      </w:r>
      <w:r>
        <w:rPr>
          <w:rFonts w:ascii="Times New Roman" w:hAnsi="Times New Roman" w:cs="Times New Roman"/>
          <w:sz w:val="24"/>
          <w:szCs w:val="24"/>
        </w:rPr>
        <w:t>different</w:t>
      </w:r>
      <w:r w:rsidRPr="008F5431">
        <w:rPr>
          <w:rFonts w:ascii="Times New Roman" w:hAnsi="Times New Roman" w:cs="Times New Roman"/>
          <w:sz w:val="24"/>
          <w:szCs w:val="24"/>
        </w:rPr>
        <w:t xml:space="preserve"> formulations. It was connected to a water bath </w:t>
      </w:r>
      <w:r>
        <w:rPr>
          <w:rFonts w:ascii="Times New Roman" w:hAnsi="Times New Roman" w:cs="Times New Roman"/>
          <w:sz w:val="24"/>
          <w:szCs w:val="24"/>
        </w:rPr>
        <w:t>maintained at 25</w:t>
      </w:r>
      <w:r w:rsidRPr="008F5431">
        <w:rPr>
          <w:rFonts w:ascii="Times New Roman" w:hAnsi="Times New Roman" w:cs="Times New Roman"/>
          <w:sz w:val="24"/>
          <w:szCs w:val="24"/>
        </w:rPr>
        <w:t>°C</w:t>
      </w:r>
      <w:r>
        <w:rPr>
          <w:rFonts w:ascii="Times New Roman" w:hAnsi="Times New Roman" w:cs="Times New Roman"/>
          <w:sz w:val="24"/>
          <w:szCs w:val="24"/>
        </w:rPr>
        <w:t>.</w:t>
      </w:r>
      <w:r w:rsidRPr="008F5431">
        <w:rPr>
          <w:rFonts w:ascii="Times New Roman" w:hAnsi="Times New Roman" w:cs="Times New Roman"/>
          <w:sz w:val="24"/>
          <w:szCs w:val="24"/>
        </w:rPr>
        <w:t xml:space="preserve"> </w:t>
      </w:r>
      <w:r>
        <w:rPr>
          <w:rFonts w:ascii="Times New Roman" w:hAnsi="Times New Roman" w:cs="Times New Roman"/>
          <w:sz w:val="24"/>
          <w:szCs w:val="24"/>
        </w:rPr>
        <w:t>S</w:t>
      </w:r>
      <w:r w:rsidRPr="008F5431">
        <w:rPr>
          <w:rFonts w:ascii="Times New Roman" w:hAnsi="Times New Roman" w:cs="Times New Roman"/>
          <w:sz w:val="24"/>
          <w:szCs w:val="24"/>
        </w:rPr>
        <w:t>pindle</w:t>
      </w:r>
      <w:r>
        <w:rPr>
          <w:rFonts w:ascii="Times New Roman" w:hAnsi="Times New Roman" w:cs="Times New Roman"/>
          <w:sz w:val="24"/>
          <w:szCs w:val="24"/>
        </w:rPr>
        <w:t xml:space="preserve"> used for the analysis was </w:t>
      </w:r>
      <w:r w:rsidR="003B341C">
        <w:rPr>
          <w:rFonts w:ascii="Times New Roman" w:hAnsi="Times New Roman" w:cs="Times New Roman"/>
          <w:sz w:val="24"/>
          <w:szCs w:val="24"/>
        </w:rPr>
        <w:t>CPA-52Z</w:t>
      </w:r>
      <w:r w:rsidR="00A9699D">
        <w:rPr>
          <w:rFonts w:ascii="Times New Roman" w:hAnsi="Times New Roman" w:cs="Times New Roman"/>
          <w:sz w:val="24"/>
          <w:szCs w:val="24"/>
        </w:rPr>
        <w:t xml:space="preserve"> at 30 rpm</w:t>
      </w:r>
      <w:r>
        <w:rPr>
          <w:rFonts w:ascii="Times New Roman" w:hAnsi="Times New Roman" w:cs="Times New Roman"/>
          <w:sz w:val="24"/>
          <w:szCs w:val="24"/>
        </w:rPr>
        <w:t>.</w:t>
      </w:r>
      <w:r w:rsidR="009B6BEF" w:rsidRPr="008F5431">
        <w:rPr>
          <w:rFonts w:ascii="Times New Roman" w:hAnsi="Times New Roman" w:cs="Times New Roman"/>
          <w:sz w:val="24"/>
          <w:szCs w:val="24"/>
        </w:rPr>
        <w:t xml:space="preserve">   </w:t>
      </w:r>
    </w:p>
    <w:p w14:paraId="0372B9F6" w14:textId="206211BC" w:rsidR="008F5431" w:rsidRPr="00C440B8" w:rsidRDefault="009B6BEF" w:rsidP="008F5431">
      <w:pPr>
        <w:pStyle w:val="Caption"/>
        <w:rPr>
          <w:sz w:val="24"/>
          <w:szCs w:val="22"/>
        </w:rPr>
      </w:pPr>
      <w:r w:rsidRPr="008F5431">
        <w:rPr>
          <w:rFonts w:cs="Times New Roman"/>
          <w:sz w:val="24"/>
          <w:szCs w:val="24"/>
        </w:rPr>
        <w:t xml:space="preserve">     </w:t>
      </w:r>
      <w:r w:rsidR="008F5431" w:rsidRPr="000375B6">
        <w:rPr>
          <w:sz w:val="24"/>
          <w:szCs w:val="22"/>
        </w:rPr>
        <w:t xml:space="preserve">Table </w:t>
      </w:r>
      <w:r w:rsidR="008F5431" w:rsidRPr="000375B6">
        <w:rPr>
          <w:sz w:val="24"/>
          <w:szCs w:val="22"/>
        </w:rPr>
        <w:fldChar w:fldCharType="begin"/>
      </w:r>
      <w:r w:rsidR="008F5431" w:rsidRPr="000375B6">
        <w:rPr>
          <w:sz w:val="24"/>
          <w:szCs w:val="22"/>
        </w:rPr>
        <w:instrText xml:space="preserve"> SEQ Table \* ARABIC </w:instrText>
      </w:r>
      <w:r w:rsidR="008F5431" w:rsidRPr="000375B6">
        <w:rPr>
          <w:sz w:val="24"/>
          <w:szCs w:val="22"/>
        </w:rPr>
        <w:fldChar w:fldCharType="separate"/>
      </w:r>
      <w:r w:rsidR="007256D7">
        <w:rPr>
          <w:noProof/>
          <w:sz w:val="24"/>
          <w:szCs w:val="22"/>
        </w:rPr>
        <w:t>5</w:t>
      </w:r>
      <w:r w:rsidR="008F5431" w:rsidRPr="000375B6">
        <w:rPr>
          <w:sz w:val="24"/>
          <w:szCs w:val="22"/>
        </w:rPr>
        <w:fldChar w:fldCharType="end"/>
      </w:r>
      <w:r w:rsidR="008F5431" w:rsidRPr="000375B6">
        <w:rPr>
          <w:sz w:val="24"/>
          <w:szCs w:val="22"/>
        </w:rPr>
        <w:t xml:space="preserve">: </w:t>
      </w:r>
      <w:r w:rsidR="008F5431">
        <w:rPr>
          <w:sz w:val="24"/>
          <w:szCs w:val="22"/>
        </w:rPr>
        <w:t>Viscosity data for the formulations</w:t>
      </w:r>
    </w:p>
    <w:tbl>
      <w:tblPr>
        <w:tblW w:w="8403" w:type="dxa"/>
        <w:jc w:val="center"/>
        <w:tblLook w:val="04A0" w:firstRow="1" w:lastRow="0" w:firstColumn="1" w:lastColumn="0" w:noHBand="0" w:noVBand="1"/>
      </w:tblPr>
      <w:tblGrid>
        <w:gridCol w:w="3509"/>
        <w:gridCol w:w="2436"/>
        <w:gridCol w:w="2458"/>
      </w:tblGrid>
      <w:tr w:rsidR="002F594E" w:rsidRPr="00336226" w14:paraId="67508297" w14:textId="77777777" w:rsidTr="002F594E">
        <w:trPr>
          <w:trHeight w:val="695"/>
          <w:jc w:val="center"/>
        </w:trPr>
        <w:tc>
          <w:tcPr>
            <w:tcW w:w="3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D4FA" w14:textId="77777777" w:rsidR="002F594E" w:rsidRPr="00336226"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Formulations </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14:paraId="487B6704" w14:textId="77777777" w:rsidR="002F594E"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Formulation-A </w:t>
            </w:r>
          </w:p>
          <w:p w14:paraId="412BE962" w14:textId="77777777" w:rsidR="002F594E" w:rsidRPr="00336226"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(Control)</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253BF57" w14:textId="77777777" w:rsidR="002F594E"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Pr>
                <w:rFonts w:ascii="Times New Roman" w:eastAsia="Times New Roman" w:hAnsi="Times New Roman" w:cs="Times New Roman"/>
                <w:b/>
                <w:bCs/>
                <w:color w:val="000000"/>
              </w:rPr>
              <w:t>E</w:t>
            </w:r>
          </w:p>
          <w:p w14:paraId="760DAC93" w14:textId="21E057AE" w:rsidR="002F594E" w:rsidRPr="00336226"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(High </w:t>
            </w:r>
            <w:r>
              <w:rPr>
                <w:rFonts w:ascii="Times New Roman" w:eastAsia="Times New Roman" w:hAnsi="Times New Roman" w:cs="Times New Roman"/>
                <w:b/>
                <w:bCs/>
                <w:color w:val="000000"/>
              </w:rPr>
              <w:t>Carbomer</w:t>
            </w:r>
            <w:r w:rsidRPr="00336226">
              <w:rPr>
                <w:rFonts w:ascii="Times New Roman" w:eastAsia="Times New Roman" w:hAnsi="Times New Roman" w:cs="Times New Roman"/>
                <w:b/>
                <w:bCs/>
                <w:color w:val="000000"/>
              </w:rPr>
              <w:t>)</w:t>
            </w:r>
          </w:p>
        </w:tc>
      </w:tr>
      <w:tr w:rsidR="002F594E" w:rsidRPr="00336226" w14:paraId="7EDA1D81" w14:textId="77777777" w:rsidTr="002F594E">
        <w:trPr>
          <w:trHeight w:val="467"/>
          <w:jc w:val="center"/>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14:paraId="16AEC46F" w14:textId="382AA111" w:rsidR="002F594E" w:rsidRPr="00336226" w:rsidRDefault="002F594E" w:rsidP="00FA7B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Viscosity (cps)</w:t>
            </w:r>
          </w:p>
        </w:tc>
        <w:tc>
          <w:tcPr>
            <w:tcW w:w="2436" w:type="dxa"/>
            <w:tcBorders>
              <w:top w:val="nil"/>
              <w:left w:val="nil"/>
              <w:bottom w:val="single" w:sz="4" w:space="0" w:color="auto"/>
              <w:right w:val="single" w:sz="4" w:space="0" w:color="auto"/>
            </w:tcBorders>
            <w:shd w:val="clear" w:color="auto" w:fill="auto"/>
            <w:noWrap/>
            <w:vAlign w:val="center"/>
            <w:hideMark/>
          </w:tcPr>
          <w:p w14:paraId="49B2872D" w14:textId="1490DF79" w:rsidR="002F594E" w:rsidRPr="00336226" w:rsidRDefault="00A9699D" w:rsidP="00FA7B6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152.2</w:t>
            </w:r>
          </w:p>
        </w:tc>
        <w:tc>
          <w:tcPr>
            <w:tcW w:w="2458" w:type="dxa"/>
            <w:tcBorders>
              <w:top w:val="nil"/>
              <w:left w:val="nil"/>
              <w:bottom w:val="single" w:sz="4" w:space="0" w:color="auto"/>
              <w:right w:val="single" w:sz="4" w:space="0" w:color="auto"/>
            </w:tcBorders>
            <w:shd w:val="clear" w:color="auto" w:fill="auto"/>
            <w:noWrap/>
            <w:vAlign w:val="center"/>
            <w:hideMark/>
          </w:tcPr>
          <w:p w14:paraId="60F8B3AB" w14:textId="35DAC784" w:rsidR="002F594E" w:rsidRPr="00336226" w:rsidRDefault="00A9699D" w:rsidP="00FA7B6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289.5</w:t>
            </w:r>
          </w:p>
        </w:tc>
      </w:tr>
    </w:tbl>
    <w:p w14:paraId="10AAD826" w14:textId="77777777" w:rsidR="008F5431" w:rsidRDefault="008F5431" w:rsidP="008F5431">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 xml:space="preserve"> </w:t>
      </w:r>
    </w:p>
    <w:p w14:paraId="63E1DE4E" w14:textId="184E9468" w:rsidR="009D3228" w:rsidRPr="00A14C37" w:rsidRDefault="00D43821"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3. Sample</w:t>
      </w:r>
      <w:r w:rsidR="009D3228" w:rsidRPr="00A14C37">
        <w:rPr>
          <w:rFonts w:ascii="Times New Roman" w:hAnsi="Times New Roman" w:cs="Times New Roman"/>
          <w:b/>
          <w:bCs/>
          <w:sz w:val="24"/>
          <w:szCs w:val="24"/>
        </w:rPr>
        <w:t xml:space="preserve"> Analysis</w:t>
      </w:r>
    </w:p>
    <w:p w14:paraId="6B1A4C92" w14:textId="05A40E50" w:rsidR="009D3228" w:rsidRPr="00A14C37" w:rsidRDefault="009D3228"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These altered formulation</w:t>
      </w:r>
      <w:r w:rsidR="003C7914">
        <w:rPr>
          <w:rFonts w:ascii="Times New Roman" w:hAnsi="Times New Roman" w:cs="Times New Roman"/>
          <w:sz w:val="24"/>
          <w:szCs w:val="24"/>
        </w:rPr>
        <w:t xml:space="preserve"> dissolution</w:t>
      </w:r>
      <w:r w:rsidRPr="00A14C37">
        <w:rPr>
          <w:rFonts w:ascii="Times New Roman" w:hAnsi="Times New Roman" w:cs="Times New Roman"/>
          <w:sz w:val="24"/>
          <w:szCs w:val="24"/>
        </w:rPr>
        <w:t xml:space="preserve"> sample</w:t>
      </w:r>
      <w:r w:rsidR="003C7914">
        <w:rPr>
          <w:rFonts w:ascii="Times New Roman" w:hAnsi="Times New Roman" w:cs="Times New Roman"/>
          <w:sz w:val="24"/>
          <w:szCs w:val="24"/>
        </w:rPr>
        <w:t>s</w:t>
      </w:r>
      <w:r w:rsidRPr="00A14C37">
        <w:rPr>
          <w:rFonts w:ascii="Times New Roman" w:hAnsi="Times New Roman" w:cs="Times New Roman"/>
          <w:sz w:val="24"/>
          <w:szCs w:val="24"/>
        </w:rPr>
        <w:t xml:space="preserve"> were analyzed by using Waters alliance HPLC system equipped with a degasser, a thermostatic column compartment, a quaternary solvent pump, an autosampler, and UV detector (Waters Corporation, USA). Separation was achieved at 40°C column oven temperature using </w:t>
      </w:r>
      <w:proofErr w:type="spellStart"/>
      <w:r w:rsidRPr="00A14C37">
        <w:rPr>
          <w:rFonts w:ascii="Times New Roman" w:hAnsi="Times New Roman" w:cs="Times New Roman"/>
          <w:sz w:val="24"/>
          <w:szCs w:val="24"/>
        </w:rPr>
        <w:t>Inertsil</w:t>
      </w:r>
      <w:proofErr w:type="spellEnd"/>
      <w:r w:rsidRPr="00A14C37">
        <w:rPr>
          <w:rFonts w:ascii="Times New Roman" w:hAnsi="Times New Roman" w:cs="Times New Roman"/>
          <w:sz w:val="24"/>
          <w:szCs w:val="24"/>
        </w:rPr>
        <w:t xml:space="preserve"> ODS 3 (150x4.6) mm, 5µm as a column. A mixture of Buffer (10 mM phosphate buffer pH 3.5) and methanol in the ratio of 40:60 % v/v was used for Mobile phase. Flow rate used to 1.0 mL/min, 25 µL injection volume and 240 nm wavelength for UV detection. Nepafenac peak areas were integrated using a software program Empower 3.0 (Waters Corporation, USA).</w:t>
      </w:r>
    </w:p>
    <w:p w14:paraId="04E16D37" w14:textId="77777777" w:rsidR="00E60354" w:rsidRDefault="00E60354" w:rsidP="00A14C37">
      <w:pPr>
        <w:spacing w:after="0" w:line="360" w:lineRule="auto"/>
        <w:jc w:val="both"/>
        <w:rPr>
          <w:rFonts w:ascii="Times New Roman" w:hAnsi="Times New Roman" w:cs="Times New Roman"/>
          <w:b/>
          <w:bCs/>
          <w:sz w:val="24"/>
          <w:szCs w:val="24"/>
        </w:rPr>
      </w:pPr>
    </w:p>
    <w:p w14:paraId="483C7323" w14:textId="264C46E0" w:rsidR="00D43821" w:rsidRPr="00A14C37" w:rsidRDefault="00E60354"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RESULTS AND DISCUSSION</w:t>
      </w:r>
    </w:p>
    <w:p w14:paraId="4E9DA7C6" w14:textId="157FA94F" w:rsidR="009D13CD" w:rsidRDefault="00D43821" w:rsidP="009D13CD">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Most of the global regulatory agencies ask discriminatory dissolution methods for the quality control of the pharmaceutical products </w:t>
      </w:r>
      <w:sdt>
        <w:sdtPr>
          <w:rPr>
            <w:rFonts w:ascii="Times New Roman" w:hAnsi="Times New Roman" w:cs="Times New Roman"/>
            <w:color w:val="000000"/>
            <w:sz w:val="24"/>
            <w:szCs w:val="24"/>
          </w:rPr>
          <w:tag w:val="MENDELEY_CITATION_v3_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"/>
          <w:id w:val="-489398990"/>
          <w:placeholder>
            <w:docPart w:val="DefaultPlaceholder_-1854013440"/>
          </w:placeholder>
        </w:sdtPr>
        <w:sdtEndPr/>
        <w:sdtContent>
          <w:r w:rsidR="005767D9" w:rsidRPr="005767D9">
            <w:rPr>
              <w:rFonts w:ascii="Times New Roman" w:hAnsi="Times New Roman" w:cs="Times New Roman"/>
              <w:color w:val="000000"/>
              <w:sz w:val="24"/>
              <w:szCs w:val="24"/>
            </w:rPr>
            <w:t>(25)</w:t>
          </w:r>
        </w:sdtContent>
      </w:sdt>
      <w:r w:rsidR="009D13CD">
        <w:rPr>
          <w:rFonts w:ascii="Times New Roman" w:hAnsi="Times New Roman" w:cs="Times New Roman"/>
          <w:sz w:val="24"/>
          <w:szCs w:val="24"/>
        </w:rPr>
        <w:t xml:space="preserve"> </w:t>
      </w:r>
      <w:r w:rsidR="009D13CD" w:rsidRPr="009D13CD">
        <w:rPr>
          <w:rFonts w:ascii="Times New Roman" w:hAnsi="Times New Roman" w:cs="Times New Roman"/>
          <w:sz w:val="24"/>
          <w:szCs w:val="24"/>
        </w:rPr>
        <w:t xml:space="preserve">If both profiles are the same, then f2=100When the average difference across all time points is 10%, the f2 value </w:t>
      </w:r>
      <w:r w:rsidR="009D13CD">
        <w:rPr>
          <w:rFonts w:ascii="Times New Roman" w:hAnsi="Times New Roman" w:cs="Times New Roman"/>
          <w:sz w:val="24"/>
          <w:szCs w:val="24"/>
        </w:rPr>
        <w:t>will be</w:t>
      </w:r>
      <w:r w:rsidR="009D13CD" w:rsidRPr="009D13CD">
        <w:rPr>
          <w:rFonts w:ascii="Times New Roman" w:hAnsi="Times New Roman" w:cs="Times New Roman"/>
          <w:sz w:val="24"/>
          <w:szCs w:val="24"/>
        </w:rPr>
        <w:t xml:space="preserve"> 50.</w:t>
      </w:r>
      <w:r w:rsidR="009D13CD">
        <w:rPr>
          <w:rFonts w:ascii="Times New Roman" w:hAnsi="Times New Roman" w:cs="Times New Roman"/>
          <w:sz w:val="24"/>
          <w:szCs w:val="24"/>
        </w:rPr>
        <w:t xml:space="preserve"> </w:t>
      </w:r>
      <w:r w:rsidR="009D13CD" w:rsidRPr="009D13CD">
        <w:rPr>
          <w:rFonts w:ascii="Times New Roman" w:hAnsi="Times New Roman" w:cs="Times New Roman"/>
          <w:sz w:val="24"/>
          <w:szCs w:val="24"/>
        </w:rPr>
        <w:t>A f2 value between 50 and 100 has been established by the FDA as a standard to show that two dissolution profiles are similar</w:t>
      </w:r>
      <w:sdt>
        <w:sdtPr>
          <w:rPr>
            <w:rFonts w:ascii="Times New Roman" w:hAnsi="Times New Roman" w:cs="Times New Roman"/>
            <w:color w:val="000000"/>
            <w:sz w:val="24"/>
            <w:szCs w:val="24"/>
          </w:rPr>
          <w:tag w:val="MENDELEY_CITATION_v3_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"/>
          <w:id w:val="-1162238237"/>
          <w:placeholder>
            <w:docPart w:val="DefaultPlaceholder_-1854013440"/>
          </w:placeholder>
        </w:sdtPr>
        <w:sdtEndPr/>
        <w:sdtContent>
          <w:r w:rsidR="005767D9" w:rsidRPr="005767D9">
            <w:rPr>
              <w:rFonts w:ascii="Times New Roman" w:hAnsi="Times New Roman" w:cs="Times New Roman"/>
              <w:color w:val="000000"/>
              <w:sz w:val="24"/>
              <w:szCs w:val="24"/>
            </w:rPr>
            <w:t>(26)</w:t>
          </w:r>
        </w:sdtContent>
      </w:sdt>
      <w:r w:rsidR="009D13CD" w:rsidRPr="009D13CD">
        <w:rPr>
          <w:rFonts w:ascii="Times New Roman" w:hAnsi="Times New Roman" w:cs="Times New Roman"/>
          <w:sz w:val="24"/>
          <w:szCs w:val="24"/>
        </w:rPr>
        <w:t>.</w:t>
      </w:r>
      <w:r w:rsidR="009D13CD">
        <w:rPr>
          <w:rFonts w:ascii="Times New Roman" w:hAnsi="Times New Roman" w:cs="Times New Roman"/>
          <w:sz w:val="24"/>
          <w:szCs w:val="24"/>
        </w:rPr>
        <w:t xml:space="preserve"> f2 value calculated on the basis of below mentioned formula.</w:t>
      </w:r>
    </w:p>
    <w:p w14:paraId="113A295B" w14:textId="77777777" w:rsidR="009D13CD" w:rsidRDefault="009D13CD" w:rsidP="009D13CD">
      <w:pPr>
        <w:spacing w:after="0" w:line="360" w:lineRule="auto"/>
        <w:jc w:val="center"/>
        <w:rPr>
          <w:rFonts w:eastAsiaTheme="minorEastAsia"/>
          <w:sz w:val="24"/>
        </w:rPr>
      </w:pPr>
      <w:r>
        <w:rPr>
          <w:noProof/>
          <w:lang w:val="en-IN" w:eastAsia="en-IN"/>
        </w:rPr>
        <w:drawing>
          <wp:inline distT="0" distB="0" distL="0" distR="0" wp14:anchorId="4A461386" wp14:editId="7D67D8BD">
            <wp:extent cx="3686175" cy="66232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034"/>
                    <a:stretch/>
                  </pic:blipFill>
                  <pic:spPr bwMode="auto">
                    <a:xfrm>
                      <a:off x="0" y="0"/>
                      <a:ext cx="3686175" cy="662320"/>
                    </a:xfrm>
                    <a:prstGeom prst="rect">
                      <a:avLst/>
                    </a:prstGeom>
                    <a:ln>
                      <a:noFill/>
                    </a:ln>
                    <a:extLst>
                      <a:ext uri="{53640926-AAD7-44D8-BBD7-CCE9431645EC}">
                        <a14:shadowObscured xmlns:a14="http://schemas.microsoft.com/office/drawing/2010/main"/>
                      </a:ext>
                    </a:extLst>
                  </pic:spPr>
                </pic:pic>
              </a:graphicData>
            </a:graphic>
          </wp:inline>
        </w:drawing>
      </w:r>
    </w:p>
    <w:p w14:paraId="6946555F" w14:textId="77777777" w:rsidR="009D13CD" w:rsidRDefault="009D13CD" w:rsidP="009D13CD">
      <w:pPr>
        <w:spacing w:after="0" w:line="360" w:lineRule="auto"/>
        <w:jc w:val="both"/>
        <w:rPr>
          <w:rFonts w:ascii="Times New Roman" w:hAnsi="Times New Roman" w:cs="Times New Roman"/>
          <w:sz w:val="24"/>
          <w:szCs w:val="24"/>
        </w:rPr>
      </w:pPr>
      <w:r w:rsidRPr="0047003A">
        <w:rPr>
          <w:rFonts w:ascii="Times New Roman" w:hAnsi="Times New Roman" w:cs="Times New Roman"/>
          <w:sz w:val="24"/>
          <w:szCs w:val="24"/>
        </w:rPr>
        <w:lastRenderedPageBreak/>
        <w:t>where the reference and test products' respective dissolution values at time t are denoted by Rt and Tt, and n is the number of time points.</w:t>
      </w:r>
    </w:p>
    <w:p w14:paraId="5796A621" w14:textId="5E336CF7" w:rsidR="008A734C" w:rsidRPr="00A14C37" w:rsidRDefault="001E3584"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Results are given in </w:t>
      </w:r>
      <w:r w:rsidR="00A55BAC" w:rsidRPr="00A14C37">
        <w:rPr>
          <w:rFonts w:ascii="Times New Roman" w:hAnsi="Times New Roman" w:cs="Times New Roman"/>
          <w:sz w:val="24"/>
          <w:szCs w:val="24"/>
        </w:rPr>
        <w:t>table-</w:t>
      </w:r>
      <w:r w:rsidR="007256D7">
        <w:rPr>
          <w:rFonts w:ascii="Times New Roman" w:hAnsi="Times New Roman" w:cs="Times New Roman"/>
          <w:sz w:val="24"/>
          <w:szCs w:val="24"/>
        </w:rPr>
        <w:t>6</w:t>
      </w:r>
      <w:r w:rsidR="00C440B8">
        <w:rPr>
          <w:rFonts w:ascii="Times New Roman" w:hAnsi="Times New Roman" w:cs="Times New Roman"/>
          <w:sz w:val="24"/>
          <w:szCs w:val="24"/>
        </w:rPr>
        <w:t xml:space="preserve"> and</w:t>
      </w:r>
      <w:r w:rsidR="00A55BAC" w:rsidRPr="00A14C37">
        <w:rPr>
          <w:rFonts w:ascii="Times New Roman" w:hAnsi="Times New Roman" w:cs="Times New Roman"/>
          <w:sz w:val="24"/>
          <w:szCs w:val="24"/>
        </w:rPr>
        <w:t xml:space="preserve"> </w:t>
      </w:r>
      <w:r w:rsidRPr="00A14C37">
        <w:rPr>
          <w:rFonts w:ascii="Times New Roman" w:hAnsi="Times New Roman" w:cs="Times New Roman"/>
          <w:sz w:val="24"/>
          <w:szCs w:val="24"/>
        </w:rPr>
        <w:t xml:space="preserve">Figure </w:t>
      </w:r>
      <w:r w:rsidR="00C440B8">
        <w:rPr>
          <w:rFonts w:ascii="Times New Roman" w:hAnsi="Times New Roman" w:cs="Times New Roman"/>
          <w:sz w:val="24"/>
          <w:szCs w:val="24"/>
        </w:rPr>
        <w:t>4</w:t>
      </w:r>
      <w:r w:rsidRPr="00A14C37">
        <w:rPr>
          <w:rFonts w:ascii="Times New Roman" w:hAnsi="Times New Roman" w:cs="Times New Roman"/>
          <w:sz w:val="24"/>
          <w:szCs w:val="24"/>
        </w:rPr>
        <w:t>. As anticipated, the dissolution rate of the formulation</w:t>
      </w:r>
      <w:r w:rsidR="00F73452" w:rsidRPr="00A14C37">
        <w:rPr>
          <w:rFonts w:ascii="Times New Roman" w:hAnsi="Times New Roman" w:cs="Times New Roman"/>
          <w:sz w:val="24"/>
          <w:szCs w:val="24"/>
        </w:rPr>
        <w:t xml:space="preserve"> (B)</w:t>
      </w:r>
      <w:r w:rsidRPr="00A14C37">
        <w:rPr>
          <w:rFonts w:ascii="Times New Roman" w:hAnsi="Times New Roman" w:cs="Times New Roman"/>
          <w:sz w:val="24"/>
          <w:szCs w:val="24"/>
        </w:rPr>
        <w:t xml:space="preserve"> with</w:t>
      </w:r>
      <w:r w:rsidR="0077475F" w:rsidRPr="00A14C37">
        <w:rPr>
          <w:rFonts w:ascii="Times New Roman" w:hAnsi="Times New Roman" w:cs="Times New Roman"/>
          <w:sz w:val="24"/>
          <w:szCs w:val="24"/>
        </w:rPr>
        <w:t xml:space="preserve"> un</w:t>
      </w:r>
      <w:r w:rsidR="00F73452" w:rsidRPr="00A14C37">
        <w:rPr>
          <w:rFonts w:ascii="Times New Roman" w:hAnsi="Times New Roman" w:cs="Times New Roman"/>
          <w:sz w:val="24"/>
          <w:szCs w:val="24"/>
        </w:rPr>
        <w:t>-</w:t>
      </w:r>
      <w:r w:rsidR="0077475F" w:rsidRPr="00A14C37">
        <w:rPr>
          <w:rFonts w:ascii="Times New Roman" w:hAnsi="Times New Roman" w:cs="Times New Roman"/>
          <w:sz w:val="24"/>
          <w:szCs w:val="24"/>
        </w:rPr>
        <w:t>milled API (higher particle size i.e. about 6µ</w:t>
      </w:r>
      <w:r w:rsidR="009D13CD">
        <w:rPr>
          <w:rFonts w:ascii="Times New Roman" w:hAnsi="Times New Roman" w:cs="Times New Roman"/>
          <w:sz w:val="24"/>
          <w:szCs w:val="24"/>
        </w:rPr>
        <w:t>m</w:t>
      </w:r>
      <w:r w:rsidR="0077475F" w:rsidRPr="00A14C37">
        <w:rPr>
          <w:rFonts w:ascii="Times New Roman" w:hAnsi="Times New Roman" w:cs="Times New Roman"/>
          <w:sz w:val="24"/>
          <w:szCs w:val="24"/>
        </w:rPr>
        <w:t>)</w:t>
      </w:r>
      <w:r w:rsidR="00F73452" w:rsidRPr="00A14C37">
        <w:rPr>
          <w:rFonts w:ascii="Times New Roman" w:hAnsi="Times New Roman" w:cs="Times New Roman"/>
          <w:sz w:val="24"/>
          <w:szCs w:val="24"/>
        </w:rPr>
        <w:t xml:space="preserve"> was slower compared to control formulation (A) and </w:t>
      </w:r>
      <w:r w:rsidR="009D13CD">
        <w:rPr>
          <w:rFonts w:ascii="Times New Roman" w:hAnsi="Times New Roman" w:cs="Times New Roman"/>
          <w:sz w:val="24"/>
          <w:szCs w:val="24"/>
        </w:rPr>
        <w:t>f</w:t>
      </w:r>
      <w:r w:rsidR="00F73452" w:rsidRPr="00A14C37">
        <w:rPr>
          <w:rFonts w:ascii="Times New Roman" w:hAnsi="Times New Roman" w:cs="Times New Roman"/>
          <w:sz w:val="24"/>
          <w:szCs w:val="24"/>
        </w:rPr>
        <w:t xml:space="preserve">2 observed of 45 which is lower than the acceptance limit of 50. </w:t>
      </w:r>
    </w:p>
    <w:p w14:paraId="49F6854A" w14:textId="0D2A62DF" w:rsidR="00F73452" w:rsidRPr="00A14C37" w:rsidRDefault="008A734C"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Osmolality, or the concentration of solute particles in a solution, significantly impacts ophthalmic formulations. Ideally, ophthalmic solutions should be isotonic to prevent irritation and discomfort. Hyperosmolality (high osmolality) can cause cell shrinkage and increased viscosity, while hypoosmolality can lead to cell swelling, potentially causing pain and discomfort</w:t>
      </w:r>
      <w:r w:rsidR="005848F6"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"/>
          <w:id w:val="918523013"/>
          <w:placeholder>
            <w:docPart w:val="DefaultPlaceholder_-1854013440"/>
          </w:placeholder>
        </w:sdtPr>
        <w:sdtEndPr/>
        <w:sdtContent>
          <w:r w:rsidR="005767D9" w:rsidRPr="005767D9">
            <w:rPr>
              <w:rFonts w:ascii="Times New Roman" w:hAnsi="Times New Roman" w:cs="Times New Roman"/>
              <w:color w:val="000000"/>
              <w:sz w:val="24"/>
              <w:szCs w:val="24"/>
            </w:rPr>
            <w:t>(27)</w:t>
          </w:r>
        </w:sdtContent>
      </w:sdt>
      <w:r w:rsidRPr="00A14C37">
        <w:rPr>
          <w:rFonts w:ascii="Times New Roman" w:hAnsi="Times New Roman" w:cs="Times New Roman"/>
          <w:sz w:val="24"/>
          <w:szCs w:val="24"/>
        </w:rPr>
        <w:t>.</w:t>
      </w:r>
      <w:r w:rsidR="00C72CE9" w:rsidRPr="00A14C37">
        <w:rPr>
          <w:rFonts w:ascii="Times New Roman" w:hAnsi="Times New Roman" w:cs="Times New Roman"/>
          <w:sz w:val="24"/>
          <w:szCs w:val="24"/>
        </w:rPr>
        <w:t xml:space="preserve"> T</w:t>
      </w:r>
      <w:r w:rsidR="00F73452" w:rsidRPr="00A14C37">
        <w:rPr>
          <w:rFonts w:ascii="Times New Roman" w:hAnsi="Times New Roman" w:cs="Times New Roman"/>
          <w:sz w:val="24"/>
          <w:szCs w:val="24"/>
        </w:rPr>
        <w:t>o check discrimination between the formulation due to change in osmolality</w:t>
      </w:r>
      <w:r w:rsidR="00C72CE9" w:rsidRPr="00A14C37">
        <w:rPr>
          <w:rFonts w:ascii="Times New Roman" w:hAnsi="Times New Roman" w:cs="Times New Roman"/>
          <w:sz w:val="24"/>
          <w:szCs w:val="24"/>
        </w:rPr>
        <w:t>,</w:t>
      </w:r>
      <w:r w:rsidR="00F73452" w:rsidRPr="00A14C37">
        <w:rPr>
          <w:rFonts w:ascii="Times New Roman" w:hAnsi="Times New Roman" w:cs="Times New Roman"/>
          <w:sz w:val="24"/>
          <w:szCs w:val="24"/>
        </w:rPr>
        <w:t xml:space="preserve"> formulation C (high osmolality) and formulation D (Low </w:t>
      </w:r>
      <w:r w:rsidRPr="00A14C37">
        <w:rPr>
          <w:rFonts w:ascii="Times New Roman" w:hAnsi="Times New Roman" w:cs="Times New Roman"/>
          <w:sz w:val="24"/>
          <w:szCs w:val="24"/>
        </w:rPr>
        <w:t>osmolality</w:t>
      </w:r>
      <w:r w:rsidR="00F73452" w:rsidRPr="00A14C37">
        <w:rPr>
          <w:rFonts w:ascii="Times New Roman" w:hAnsi="Times New Roman" w:cs="Times New Roman"/>
          <w:sz w:val="24"/>
          <w:szCs w:val="24"/>
        </w:rPr>
        <w:t xml:space="preserve">) </w:t>
      </w:r>
      <w:r w:rsidR="00C72CE9" w:rsidRPr="00A14C37">
        <w:rPr>
          <w:rFonts w:ascii="Times New Roman" w:hAnsi="Times New Roman" w:cs="Times New Roman"/>
          <w:sz w:val="24"/>
          <w:szCs w:val="24"/>
        </w:rPr>
        <w:t xml:space="preserve">were </w:t>
      </w:r>
      <w:r w:rsidR="00F73452" w:rsidRPr="00A14C37">
        <w:rPr>
          <w:rFonts w:ascii="Times New Roman" w:hAnsi="Times New Roman" w:cs="Times New Roman"/>
          <w:sz w:val="24"/>
          <w:szCs w:val="24"/>
        </w:rPr>
        <w:t>tested. On comparison with control formulation</w:t>
      </w:r>
      <w:r w:rsidRPr="00A14C37">
        <w:rPr>
          <w:rFonts w:ascii="Times New Roman" w:hAnsi="Times New Roman" w:cs="Times New Roman"/>
          <w:sz w:val="24"/>
          <w:szCs w:val="24"/>
        </w:rPr>
        <w:t xml:space="preserve"> (A),</w:t>
      </w:r>
      <w:r w:rsidR="00F73452" w:rsidRPr="00A14C37">
        <w:rPr>
          <w:rFonts w:ascii="Times New Roman" w:hAnsi="Times New Roman" w:cs="Times New Roman"/>
          <w:sz w:val="24"/>
          <w:szCs w:val="24"/>
        </w:rPr>
        <w:t xml:space="preserve"> it was observed that formulation C with higher NaCl content has </w:t>
      </w:r>
      <w:r w:rsidR="009D13CD">
        <w:rPr>
          <w:rFonts w:ascii="Times New Roman" w:hAnsi="Times New Roman" w:cs="Times New Roman"/>
          <w:sz w:val="24"/>
          <w:szCs w:val="24"/>
        </w:rPr>
        <w:t>f</w:t>
      </w:r>
      <w:r w:rsidR="00F73452" w:rsidRPr="00A14C37">
        <w:rPr>
          <w:rFonts w:ascii="Times New Roman" w:hAnsi="Times New Roman" w:cs="Times New Roman"/>
          <w:sz w:val="24"/>
          <w:szCs w:val="24"/>
        </w:rPr>
        <w:t xml:space="preserve">2 of 49 which is below the acceptance criteria of 50 however formulation D with lower NaCl content has passing </w:t>
      </w:r>
      <w:r w:rsidR="009D13CD">
        <w:rPr>
          <w:rFonts w:ascii="Times New Roman" w:hAnsi="Times New Roman" w:cs="Times New Roman"/>
          <w:sz w:val="24"/>
          <w:szCs w:val="24"/>
        </w:rPr>
        <w:t>f</w:t>
      </w:r>
      <w:r w:rsidR="00F73452" w:rsidRPr="00A14C37">
        <w:rPr>
          <w:rFonts w:ascii="Times New Roman" w:hAnsi="Times New Roman" w:cs="Times New Roman"/>
          <w:sz w:val="24"/>
          <w:szCs w:val="24"/>
        </w:rPr>
        <w:t>2 of 53</w:t>
      </w:r>
      <w:r w:rsidRPr="00A14C37">
        <w:rPr>
          <w:rFonts w:ascii="Times New Roman" w:hAnsi="Times New Roman" w:cs="Times New Roman"/>
          <w:sz w:val="24"/>
          <w:szCs w:val="24"/>
        </w:rPr>
        <w:t>.</w:t>
      </w:r>
      <w:r w:rsidR="00F73452" w:rsidRPr="00A14C37">
        <w:rPr>
          <w:rFonts w:ascii="Times New Roman" w:hAnsi="Times New Roman" w:cs="Times New Roman"/>
          <w:sz w:val="24"/>
          <w:szCs w:val="24"/>
        </w:rPr>
        <w:t xml:space="preserve"> </w:t>
      </w:r>
    </w:p>
    <w:p w14:paraId="01CEC0AA" w14:textId="6D36CB37" w:rsidR="005848F6" w:rsidRPr="00A14C37" w:rsidRDefault="001E3584"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 </w:t>
      </w:r>
      <w:r w:rsidR="00F73452" w:rsidRPr="00A14C37">
        <w:rPr>
          <w:rFonts w:ascii="Times New Roman" w:hAnsi="Times New Roman" w:cs="Times New Roman"/>
          <w:sz w:val="24"/>
          <w:szCs w:val="24"/>
        </w:rPr>
        <w:t>I</w:t>
      </w:r>
      <w:r w:rsidRPr="00A14C37">
        <w:rPr>
          <w:rFonts w:ascii="Times New Roman" w:hAnsi="Times New Roman" w:cs="Times New Roman"/>
          <w:sz w:val="24"/>
          <w:szCs w:val="24"/>
        </w:rPr>
        <w:t xml:space="preserve">ncreased </w:t>
      </w:r>
      <w:r w:rsidR="006962A5" w:rsidRPr="00A14C37">
        <w:rPr>
          <w:rFonts w:ascii="Times New Roman" w:hAnsi="Times New Roman" w:cs="Times New Roman"/>
          <w:sz w:val="24"/>
          <w:szCs w:val="24"/>
        </w:rPr>
        <w:t>Carbopol</w:t>
      </w:r>
      <w:r w:rsidRPr="00A14C37">
        <w:rPr>
          <w:rFonts w:ascii="Times New Roman" w:hAnsi="Times New Roman" w:cs="Times New Roman"/>
          <w:sz w:val="24"/>
          <w:szCs w:val="24"/>
        </w:rPr>
        <w:t xml:space="preserve"> </w:t>
      </w:r>
      <w:r w:rsidR="00C72CE9" w:rsidRPr="00A14C37">
        <w:rPr>
          <w:rFonts w:ascii="Times New Roman" w:hAnsi="Times New Roman" w:cs="Times New Roman"/>
          <w:sz w:val="24"/>
          <w:szCs w:val="24"/>
        </w:rPr>
        <w:t>concentration</w:t>
      </w:r>
      <w:r w:rsidR="005848F6" w:rsidRPr="00A14C37">
        <w:rPr>
          <w:rFonts w:ascii="Times New Roman" w:hAnsi="Times New Roman" w:cs="Times New Roman"/>
          <w:sz w:val="24"/>
          <w:szCs w:val="24"/>
        </w:rPr>
        <w:t xml:space="preserve"> in the formulation </w:t>
      </w:r>
      <w:r w:rsidR="0046521A" w:rsidRPr="00A14C37">
        <w:rPr>
          <w:rFonts w:ascii="Times New Roman" w:hAnsi="Times New Roman" w:cs="Times New Roman"/>
          <w:sz w:val="24"/>
          <w:szCs w:val="24"/>
        </w:rPr>
        <w:t>E</w:t>
      </w:r>
      <w:r w:rsidR="00C72CE9" w:rsidRPr="00A14C37">
        <w:rPr>
          <w:rFonts w:ascii="Times New Roman" w:hAnsi="Times New Roman" w:cs="Times New Roman"/>
          <w:sz w:val="24"/>
          <w:szCs w:val="24"/>
        </w:rPr>
        <w:t xml:space="preserve">, </w:t>
      </w:r>
      <w:r w:rsidRPr="00A14C37">
        <w:rPr>
          <w:rFonts w:ascii="Times New Roman" w:hAnsi="Times New Roman" w:cs="Times New Roman"/>
          <w:sz w:val="24"/>
          <w:szCs w:val="24"/>
        </w:rPr>
        <w:t>decrease</w:t>
      </w:r>
      <w:r w:rsidR="005848F6" w:rsidRPr="00A14C37">
        <w:rPr>
          <w:rFonts w:ascii="Times New Roman" w:hAnsi="Times New Roman" w:cs="Times New Roman"/>
          <w:sz w:val="24"/>
          <w:szCs w:val="24"/>
        </w:rPr>
        <w:t>s</w:t>
      </w:r>
      <w:r w:rsidRPr="00A14C37">
        <w:rPr>
          <w:rFonts w:ascii="Times New Roman" w:hAnsi="Times New Roman" w:cs="Times New Roman"/>
          <w:sz w:val="24"/>
          <w:szCs w:val="24"/>
        </w:rPr>
        <w:t xml:space="preserve"> </w:t>
      </w:r>
      <w:r w:rsidR="00C72CE9" w:rsidRPr="00A14C37">
        <w:rPr>
          <w:rFonts w:ascii="Times New Roman" w:hAnsi="Times New Roman" w:cs="Times New Roman"/>
          <w:sz w:val="24"/>
          <w:szCs w:val="24"/>
        </w:rPr>
        <w:t xml:space="preserve">dissolution profile </w:t>
      </w:r>
      <w:r w:rsidR="0077475F" w:rsidRPr="00A14C37">
        <w:rPr>
          <w:rFonts w:ascii="Times New Roman" w:hAnsi="Times New Roman" w:cs="Times New Roman"/>
          <w:sz w:val="24"/>
          <w:szCs w:val="24"/>
        </w:rPr>
        <w:t>drastically</w:t>
      </w:r>
      <w:r w:rsidRPr="00A14C37">
        <w:rPr>
          <w:rFonts w:ascii="Times New Roman" w:hAnsi="Times New Roman" w:cs="Times New Roman"/>
          <w:sz w:val="24"/>
          <w:szCs w:val="24"/>
        </w:rPr>
        <w:t xml:space="preserve"> </w:t>
      </w:r>
      <w:r w:rsidR="005848F6" w:rsidRPr="00A14C37">
        <w:rPr>
          <w:rFonts w:ascii="Times New Roman" w:hAnsi="Times New Roman" w:cs="Times New Roman"/>
          <w:sz w:val="24"/>
          <w:szCs w:val="24"/>
        </w:rPr>
        <w:t xml:space="preserve">when </w:t>
      </w:r>
      <w:r w:rsidRPr="00A14C37">
        <w:rPr>
          <w:rFonts w:ascii="Times New Roman" w:hAnsi="Times New Roman" w:cs="Times New Roman"/>
          <w:sz w:val="24"/>
          <w:szCs w:val="24"/>
        </w:rPr>
        <w:t>compared with the</w:t>
      </w:r>
      <w:r w:rsidR="00A55BAC" w:rsidRPr="00A14C37">
        <w:rPr>
          <w:rFonts w:ascii="Times New Roman" w:hAnsi="Times New Roman" w:cs="Times New Roman"/>
          <w:sz w:val="24"/>
          <w:szCs w:val="24"/>
        </w:rPr>
        <w:t xml:space="preserve"> control</w:t>
      </w:r>
      <w:r w:rsidRPr="00A14C37">
        <w:rPr>
          <w:rFonts w:ascii="Times New Roman" w:hAnsi="Times New Roman" w:cs="Times New Roman"/>
          <w:sz w:val="24"/>
          <w:szCs w:val="24"/>
        </w:rPr>
        <w:t xml:space="preserve"> formulation</w:t>
      </w:r>
      <w:r w:rsidR="00A55BAC" w:rsidRPr="00A14C37">
        <w:rPr>
          <w:rFonts w:ascii="Times New Roman" w:hAnsi="Times New Roman" w:cs="Times New Roman"/>
          <w:sz w:val="24"/>
          <w:szCs w:val="24"/>
        </w:rPr>
        <w:t xml:space="preserve"> (A)</w:t>
      </w:r>
      <w:r w:rsidRPr="00A14C37">
        <w:rPr>
          <w:rFonts w:ascii="Times New Roman" w:hAnsi="Times New Roman" w:cs="Times New Roman"/>
          <w:sz w:val="24"/>
          <w:szCs w:val="24"/>
        </w:rPr>
        <w:t>.</w:t>
      </w:r>
      <w:r w:rsidR="005848F6" w:rsidRPr="00A14C37">
        <w:rPr>
          <w:rFonts w:ascii="Times New Roman" w:hAnsi="Times New Roman" w:cs="Times New Roman"/>
          <w:sz w:val="24"/>
          <w:szCs w:val="24"/>
        </w:rPr>
        <w:t xml:space="preserve"> Observed </w:t>
      </w:r>
      <w:r w:rsidR="009D13CD">
        <w:rPr>
          <w:rFonts w:ascii="Times New Roman" w:hAnsi="Times New Roman" w:cs="Times New Roman"/>
          <w:sz w:val="24"/>
          <w:szCs w:val="24"/>
        </w:rPr>
        <w:t>f</w:t>
      </w:r>
      <w:r w:rsidR="005848F6" w:rsidRPr="00A14C37">
        <w:rPr>
          <w:rFonts w:ascii="Times New Roman" w:hAnsi="Times New Roman" w:cs="Times New Roman"/>
          <w:sz w:val="24"/>
          <w:szCs w:val="24"/>
        </w:rPr>
        <w:t xml:space="preserve">2 value for this formulation was 24. </w:t>
      </w:r>
      <w:r w:rsidRPr="00A14C37">
        <w:rPr>
          <w:rFonts w:ascii="Times New Roman" w:hAnsi="Times New Roman" w:cs="Times New Roman"/>
          <w:sz w:val="24"/>
          <w:szCs w:val="24"/>
        </w:rPr>
        <w:t xml:space="preserve">This was attributed </w:t>
      </w:r>
      <w:r w:rsidR="00A55BAC" w:rsidRPr="00A14C37">
        <w:rPr>
          <w:rFonts w:ascii="Times New Roman" w:hAnsi="Times New Roman" w:cs="Times New Roman"/>
          <w:sz w:val="24"/>
          <w:szCs w:val="24"/>
        </w:rPr>
        <w:t>by</w:t>
      </w:r>
      <w:r w:rsidRPr="00A14C37">
        <w:rPr>
          <w:rFonts w:ascii="Times New Roman" w:hAnsi="Times New Roman" w:cs="Times New Roman"/>
          <w:sz w:val="24"/>
          <w:szCs w:val="24"/>
        </w:rPr>
        <w:t xml:space="preserve"> the </w:t>
      </w:r>
      <w:r w:rsidR="00A55BAC" w:rsidRPr="00A14C37">
        <w:rPr>
          <w:rFonts w:ascii="Times New Roman" w:hAnsi="Times New Roman" w:cs="Times New Roman"/>
          <w:sz w:val="24"/>
          <w:szCs w:val="24"/>
        </w:rPr>
        <w:t>increase in gelling</w:t>
      </w:r>
      <w:r w:rsidRPr="00A14C37">
        <w:rPr>
          <w:rFonts w:ascii="Times New Roman" w:hAnsi="Times New Roman" w:cs="Times New Roman"/>
          <w:sz w:val="24"/>
          <w:szCs w:val="24"/>
        </w:rPr>
        <w:t xml:space="preserve"> nature of </w:t>
      </w:r>
      <w:r w:rsidR="00A55BAC" w:rsidRPr="00A14C37">
        <w:rPr>
          <w:rFonts w:ascii="Times New Roman" w:hAnsi="Times New Roman" w:cs="Times New Roman"/>
          <w:sz w:val="24"/>
          <w:szCs w:val="24"/>
        </w:rPr>
        <w:t xml:space="preserve">Carbopol </w:t>
      </w:r>
      <w:sdt>
        <w:sdtPr>
          <w:rPr>
            <w:rFonts w:ascii="Times New Roman" w:hAnsi="Times New Roman" w:cs="Times New Roman"/>
            <w:color w:val="000000"/>
            <w:sz w:val="24"/>
            <w:szCs w:val="24"/>
          </w:rPr>
          <w:tag w:val="MENDELEY_CITATION_v3_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"/>
          <w:id w:val="-2070564853"/>
          <w:placeholder>
            <w:docPart w:val="DefaultPlaceholder_-1854013440"/>
          </w:placeholder>
        </w:sdtPr>
        <w:sdtEndPr/>
        <w:sdtContent>
          <w:r w:rsidR="005767D9" w:rsidRPr="005767D9">
            <w:rPr>
              <w:rFonts w:ascii="Times New Roman" w:hAnsi="Times New Roman" w:cs="Times New Roman"/>
              <w:color w:val="000000"/>
              <w:sz w:val="24"/>
              <w:szCs w:val="24"/>
            </w:rPr>
            <w:t>(28)</w:t>
          </w:r>
        </w:sdtContent>
      </w:sdt>
      <w:r w:rsidRPr="00A14C37">
        <w:rPr>
          <w:rFonts w:ascii="Times New Roman" w:hAnsi="Times New Roman" w:cs="Times New Roman"/>
          <w:sz w:val="24"/>
          <w:szCs w:val="24"/>
        </w:rPr>
        <w:t xml:space="preserve">. </w:t>
      </w:r>
    </w:p>
    <w:p w14:paraId="7EA5BAE5" w14:textId="1E7B3EEC" w:rsidR="009A2617" w:rsidRPr="00A14C37" w:rsidRDefault="00E42638"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Tyloxapol</w:t>
      </w:r>
      <w:r w:rsidR="009A2617" w:rsidRPr="00A14C37">
        <w:rPr>
          <w:rFonts w:ascii="Times New Roman" w:hAnsi="Times New Roman" w:cs="Times New Roman"/>
          <w:sz w:val="24"/>
          <w:szCs w:val="24"/>
        </w:rPr>
        <w:t xml:space="preserve"> as a </w:t>
      </w:r>
      <w:r>
        <w:rPr>
          <w:rFonts w:ascii="Times New Roman" w:hAnsi="Times New Roman" w:cs="Times New Roman"/>
          <w:sz w:val="24"/>
          <w:szCs w:val="24"/>
        </w:rPr>
        <w:t>surfactant</w:t>
      </w:r>
      <w:r w:rsidR="009A2617" w:rsidRPr="00A14C37">
        <w:rPr>
          <w:rFonts w:ascii="Times New Roman" w:hAnsi="Times New Roman" w:cs="Times New Roman"/>
          <w:sz w:val="24"/>
          <w:szCs w:val="24"/>
        </w:rPr>
        <w:t xml:space="preserve"> has been </w:t>
      </w:r>
      <w:r>
        <w:rPr>
          <w:rFonts w:ascii="Times New Roman" w:hAnsi="Times New Roman" w:cs="Times New Roman"/>
          <w:sz w:val="24"/>
          <w:szCs w:val="24"/>
        </w:rPr>
        <w:t xml:space="preserve">widely </w:t>
      </w:r>
      <w:r w:rsidR="009A2617" w:rsidRPr="00A14C37">
        <w:rPr>
          <w:rFonts w:ascii="Times New Roman" w:hAnsi="Times New Roman" w:cs="Times New Roman"/>
          <w:sz w:val="24"/>
          <w:szCs w:val="24"/>
        </w:rPr>
        <w:t xml:space="preserve">used for many years as </w:t>
      </w:r>
      <w:r w:rsidRPr="00A14C37">
        <w:rPr>
          <w:rFonts w:ascii="Times New Roman" w:hAnsi="Times New Roman" w:cs="Times New Roman"/>
          <w:sz w:val="24"/>
          <w:szCs w:val="24"/>
        </w:rPr>
        <w:t>a</w:t>
      </w:r>
      <w:r w:rsidR="009A2617" w:rsidRPr="00A14C37">
        <w:rPr>
          <w:rFonts w:ascii="Times New Roman" w:hAnsi="Times New Roman" w:cs="Times New Roman"/>
          <w:sz w:val="24"/>
          <w:szCs w:val="24"/>
        </w:rPr>
        <w:t xml:space="preserve"> </w:t>
      </w:r>
      <w:r>
        <w:rPr>
          <w:rFonts w:ascii="Times New Roman" w:hAnsi="Times New Roman" w:cs="Times New Roman"/>
          <w:sz w:val="24"/>
          <w:szCs w:val="24"/>
        </w:rPr>
        <w:t>wetting agent</w:t>
      </w:r>
      <w:r w:rsidR="00B3202F">
        <w:rPr>
          <w:rFonts w:ascii="Times New Roman" w:hAnsi="Times New Roman" w:cs="Times New Roman"/>
          <w:sz w:val="24"/>
          <w:szCs w:val="24"/>
        </w:rPr>
        <w:t xml:space="preserve"> or stabilizer</w:t>
      </w:r>
      <w:r w:rsidR="009A2617" w:rsidRPr="00A14C37">
        <w:rPr>
          <w:rFonts w:ascii="Times New Roman" w:hAnsi="Times New Roman" w:cs="Times New Roman"/>
          <w:sz w:val="24"/>
          <w:szCs w:val="24"/>
        </w:rPr>
        <w:t xml:space="preserve">, </w:t>
      </w:r>
      <w:r>
        <w:rPr>
          <w:rFonts w:ascii="Times New Roman" w:hAnsi="Times New Roman" w:cs="Times New Roman"/>
          <w:sz w:val="24"/>
          <w:szCs w:val="24"/>
        </w:rPr>
        <w:t>in suspension products</w:t>
      </w:r>
      <w:r w:rsidR="009A2617" w:rsidRPr="00A14C37">
        <w:rPr>
          <w:rFonts w:ascii="Times New Roman" w:hAnsi="Times New Roman" w:cs="Times New Roman"/>
          <w:sz w:val="24"/>
          <w:szCs w:val="24"/>
        </w:rPr>
        <w:t xml:space="preserve"> in Pharmaceutical industries</w:t>
      </w:r>
      <w:sdt>
        <w:sdtPr>
          <w:rPr>
            <w:rFonts w:ascii="Times New Roman" w:hAnsi="Times New Roman" w:cs="Times New Roman"/>
            <w:color w:val="000000"/>
            <w:sz w:val="24"/>
            <w:szCs w:val="24"/>
          </w:rPr>
          <w:tag w:val="MENDELEY_CITATION_v3_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"/>
          <w:id w:val="2009711051"/>
          <w:placeholder>
            <w:docPart w:val="DefaultPlaceholder_-1854013440"/>
          </w:placeholder>
        </w:sdtPr>
        <w:sdtEndPr/>
        <w:sdtContent>
          <w:r w:rsidR="005767D9" w:rsidRPr="005767D9">
            <w:rPr>
              <w:rFonts w:ascii="Times New Roman" w:hAnsi="Times New Roman" w:cs="Times New Roman"/>
              <w:color w:val="000000"/>
              <w:sz w:val="24"/>
              <w:szCs w:val="24"/>
            </w:rPr>
            <w:t>(29)</w:t>
          </w:r>
        </w:sdtContent>
      </w:sdt>
      <w:r w:rsidR="009A2617" w:rsidRPr="00A14C37">
        <w:rPr>
          <w:rFonts w:ascii="Times New Roman" w:hAnsi="Times New Roman" w:cs="Times New Roman"/>
          <w:sz w:val="24"/>
          <w:szCs w:val="24"/>
        </w:rPr>
        <w:t>.</w:t>
      </w:r>
      <w:r w:rsidR="00F657A3" w:rsidRPr="00A14C37">
        <w:rPr>
          <w:rFonts w:ascii="Times New Roman" w:hAnsi="Times New Roman" w:cs="Times New Roman"/>
          <w:sz w:val="24"/>
          <w:szCs w:val="24"/>
        </w:rPr>
        <w:t xml:space="preserve"> </w:t>
      </w:r>
      <w:r w:rsidR="00B3202F">
        <w:rPr>
          <w:rFonts w:ascii="Times New Roman" w:hAnsi="Times New Roman" w:cs="Times New Roman"/>
          <w:sz w:val="24"/>
          <w:szCs w:val="24"/>
        </w:rPr>
        <w:t xml:space="preserve">For </w:t>
      </w:r>
      <w:r w:rsidR="00F657A3" w:rsidRPr="00A14C37">
        <w:rPr>
          <w:rFonts w:ascii="Times New Roman" w:hAnsi="Times New Roman" w:cs="Times New Roman"/>
          <w:sz w:val="24"/>
          <w:szCs w:val="24"/>
        </w:rPr>
        <w:t xml:space="preserve">Formulation </w:t>
      </w:r>
      <w:r w:rsidR="0046521A" w:rsidRPr="00A14C37">
        <w:rPr>
          <w:rFonts w:ascii="Times New Roman" w:hAnsi="Times New Roman" w:cs="Times New Roman"/>
          <w:sz w:val="24"/>
          <w:szCs w:val="24"/>
        </w:rPr>
        <w:t>F</w:t>
      </w:r>
      <w:r w:rsidR="00F657A3" w:rsidRPr="00A14C37">
        <w:rPr>
          <w:rFonts w:ascii="Times New Roman" w:hAnsi="Times New Roman" w:cs="Times New Roman"/>
          <w:sz w:val="24"/>
          <w:szCs w:val="24"/>
        </w:rPr>
        <w:t xml:space="preserve"> with </w:t>
      </w:r>
      <w:r w:rsidR="00B3202F">
        <w:rPr>
          <w:rFonts w:ascii="Times New Roman" w:hAnsi="Times New Roman" w:cs="Times New Roman"/>
          <w:sz w:val="24"/>
          <w:szCs w:val="24"/>
        </w:rPr>
        <w:t>decreased</w:t>
      </w:r>
      <w:r w:rsidR="00F657A3" w:rsidRPr="00A14C37">
        <w:rPr>
          <w:rFonts w:ascii="Times New Roman" w:hAnsi="Times New Roman" w:cs="Times New Roman"/>
          <w:sz w:val="24"/>
          <w:szCs w:val="24"/>
        </w:rPr>
        <w:t xml:space="preserve"> concentration of </w:t>
      </w:r>
      <w:r w:rsidR="00B3202F">
        <w:rPr>
          <w:rFonts w:ascii="Times New Roman" w:hAnsi="Times New Roman" w:cs="Times New Roman"/>
          <w:sz w:val="24"/>
          <w:szCs w:val="24"/>
        </w:rPr>
        <w:t>Tyloxapol</w:t>
      </w:r>
      <w:r w:rsidR="00F657A3" w:rsidRPr="00A14C37">
        <w:rPr>
          <w:rFonts w:ascii="Times New Roman" w:hAnsi="Times New Roman" w:cs="Times New Roman"/>
          <w:sz w:val="24"/>
          <w:szCs w:val="24"/>
        </w:rPr>
        <w:t>, decreased</w:t>
      </w:r>
      <w:r w:rsidR="00B3202F">
        <w:rPr>
          <w:rFonts w:ascii="Times New Roman" w:hAnsi="Times New Roman" w:cs="Times New Roman"/>
          <w:sz w:val="24"/>
          <w:szCs w:val="24"/>
        </w:rPr>
        <w:t xml:space="preserve"> in the</w:t>
      </w:r>
      <w:r w:rsidR="00F657A3" w:rsidRPr="00A14C37">
        <w:rPr>
          <w:rFonts w:ascii="Times New Roman" w:hAnsi="Times New Roman" w:cs="Times New Roman"/>
          <w:sz w:val="24"/>
          <w:szCs w:val="24"/>
        </w:rPr>
        <w:t xml:space="preserve"> dissolution profile</w:t>
      </w:r>
      <w:r w:rsidR="00B3202F">
        <w:rPr>
          <w:rFonts w:ascii="Times New Roman" w:hAnsi="Times New Roman" w:cs="Times New Roman"/>
          <w:sz w:val="24"/>
          <w:szCs w:val="24"/>
        </w:rPr>
        <w:t xml:space="preserve"> observed</w:t>
      </w:r>
      <w:r w:rsidR="00F657A3" w:rsidRPr="00A14C37">
        <w:rPr>
          <w:rFonts w:ascii="Times New Roman" w:hAnsi="Times New Roman" w:cs="Times New Roman"/>
          <w:sz w:val="24"/>
          <w:szCs w:val="24"/>
        </w:rPr>
        <w:t xml:space="preserve">. Observed </w:t>
      </w:r>
      <w:r w:rsidR="009D13CD">
        <w:rPr>
          <w:rFonts w:ascii="Times New Roman" w:hAnsi="Times New Roman" w:cs="Times New Roman"/>
          <w:sz w:val="24"/>
          <w:szCs w:val="24"/>
        </w:rPr>
        <w:t>f</w:t>
      </w:r>
      <w:r w:rsidR="00F657A3" w:rsidRPr="00A14C37">
        <w:rPr>
          <w:rFonts w:ascii="Times New Roman" w:hAnsi="Times New Roman" w:cs="Times New Roman"/>
          <w:sz w:val="24"/>
          <w:szCs w:val="24"/>
        </w:rPr>
        <w:t xml:space="preserve">2 value for this formulation was 46. It was quite anticipated as </w:t>
      </w:r>
      <w:r w:rsidR="00B3202F">
        <w:rPr>
          <w:rFonts w:ascii="Times New Roman" w:hAnsi="Times New Roman" w:cs="Times New Roman"/>
          <w:sz w:val="24"/>
          <w:szCs w:val="24"/>
        </w:rPr>
        <w:t>decrease in tyloxapol concentration decreases the stability of suspended nepafenac particles in</w:t>
      </w:r>
      <w:r w:rsidR="00F657A3" w:rsidRPr="00A14C37">
        <w:rPr>
          <w:rFonts w:ascii="Times New Roman" w:hAnsi="Times New Roman" w:cs="Times New Roman"/>
          <w:sz w:val="24"/>
          <w:szCs w:val="24"/>
        </w:rPr>
        <w:t xml:space="preserve"> the ophthalmic</w:t>
      </w:r>
      <w:r w:rsidR="00B3202F">
        <w:rPr>
          <w:rFonts w:ascii="Times New Roman" w:hAnsi="Times New Roman" w:cs="Times New Roman"/>
          <w:sz w:val="24"/>
          <w:szCs w:val="24"/>
        </w:rPr>
        <w:t xml:space="preserve"> suspension</w:t>
      </w:r>
      <w:r w:rsidR="00F657A3" w:rsidRPr="00A14C37">
        <w:rPr>
          <w:rFonts w:ascii="Times New Roman" w:hAnsi="Times New Roman" w:cs="Times New Roman"/>
          <w:sz w:val="24"/>
          <w:szCs w:val="24"/>
        </w:rPr>
        <w:t xml:space="preserve"> formulation</w:t>
      </w:r>
      <w:r w:rsidR="0046521A" w:rsidRPr="00A14C37">
        <w:rPr>
          <w:rFonts w:ascii="Times New Roman" w:hAnsi="Times New Roman" w:cs="Times New Roman"/>
          <w:sz w:val="24"/>
          <w:szCs w:val="24"/>
        </w:rPr>
        <w:t xml:space="preserve"> and dissolution method was able to discriminate it</w:t>
      </w:r>
      <w:r w:rsidR="00F657A3" w:rsidRPr="00A14C37">
        <w:rPr>
          <w:rFonts w:ascii="Times New Roman" w:hAnsi="Times New Roman" w:cs="Times New Roman"/>
          <w:sz w:val="24"/>
          <w:szCs w:val="24"/>
        </w:rPr>
        <w:t xml:space="preserve">.  </w:t>
      </w:r>
    </w:p>
    <w:p w14:paraId="6BD235FA" w14:textId="11EBAF68" w:rsidR="004D6084" w:rsidRDefault="001E3584" w:rsidP="0047003A">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On the other hand, the change in manufacturing process</w:t>
      </w:r>
      <w:r w:rsidR="0046521A" w:rsidRPr="00A14C37">
        <w:rPr>
          <w:rFonts w:ascii="Times New Roman" w:hAnsi="Times New Roman" w:cs="Times New Roman"/>
          <w:sz w:val="24"/>
          <w:szCs w:val="24"/>
        </w:rPr>
        <w:t xml:space="preserve"> </w:t>
      </w:r>
      <w:r w:rsidRPr="00A14C37">
        <w:rPr>
          <w:rFonts w:ascii="Times New Roman" w:hAnsi="Times New Roman" w:cs="Times New Roman"/>
          <w:sz w:val="24"/>
          <w:szCs w:val="24"/>
        </w:rPr>
        <w:t xml:space="preserve">did not affect the dissolution rate significantly, though </w:t>
      </w:r>
      <w:r w:rsidR="0046521A" w:rsidRPr="00A14C37">
        <w:rPr>
          <w:rFonts w:ascii="Times New Roman" w:hAnsi="Times New Roman" w:cs="Times New Roman"/>
          <w:sz w:val="24"/>
          <w:szCs w:val="24"/>
        </w:rPr>
        <w:t xml:space="preserve">dissolution method was above to detect the change in pH of the formulations. To evaluate it two more formulation </w:t>
      </w:r>
      <w:r w:rsidR="00400F76" w:rsidRPr="00A14C37">
        <w:rPr>
          <w:rFonts w:ascii="Times New Roman" w:hAnsi="Times New Roman" w:cs="Times New Roman"/>
          <w:sz w:val="24"/>
          <w:szCs w:val="24"/>
        </w:rPr>
        <w:t xml:space="preserve">G (low pH) and formulation H (High pH) were tested against control formulation (A). </w:t>
      </w:r>
      <w:r w:rsidR="009D13CD">
        <w:rPr>
          <w:rFonts w:ascii="Times New Roman" w:hAnsi="Times New Roman" w:cs="Times New Roman"/>
          <w:sz w:val="24"/>
          <w:szCs w:val="24"/>
        </w:rPr>
        <w:t>f</w:t>
      </w:r>
      <w:r w:rsidR="00400F76" w:rsidRPr="00A14C37">
        <w:rPr>
          <w:rFonts w:ascii="Times New Roman" w:hAnsi="Times New Roman" w:cs="Times New Roman"/>
          <w:sz w:val="24"/>
          <w:szCs w:val="24"/>
        </w:rPr>
        <w:t>2 value were observed pass for both the formulation i.e. 68 and 50 respectively for formulation G and formulation H. however slight decrease in release profile was observed for formulation H. T</w:t>
      </w:r>
      <w:r w:rsidR="0046521A" w:rsidRPr="00A14C37">
        <w:rPr>
          <w:rFonts w:ascii="Times New Roman" w:hAnsi="Times New Roman" w:cs="Times New Roman"/>
          <w:sz w:val="24"/>
          <w:szCs w:val="24"/>
        </w:rPr>
        <w:t xml:space="preserve">he </w:t>
      </w:r>
      <w:r w:rsidRPr="00A14C37">
        <w:rPr>
          <w:rFonts w:ascii="Times New Roman" w:hAnsi="Times New Roman" w:cs="Times New Roman"/>
          <w:sz w:val="24"/>
          <w:szCs w:val="24"/>
        </w:rPr>
        <w:t xml:space="preserve">slower profile </w:t>
      </w:r>
      <w:r w:rsidR="00400F76" w:rsidRPr="00A14C37">
        <w:rPr>
          <w:rFonts w:ascii="Times New Roman" w:hAnsi="Times New Roman" w:cs="Times New Roman"/>
          <w:sz w:val="24"/>
          <w:szCs w:val="24"/>
        </w:rPr>
        <w:t xml:space="preserve">might be </w:t>
      </w:r>
      <w:r w:rsidRPr="00A14C37">
        <w:rPr>
          <w:rFonts w:ascii="Times New Roman" w:hAnsi="Times New Roman" w:cs="Times New Roman"/>
          <w:sz w:val="24"/>
          <w:szCs w:val="24"/>
        </w:rPr>
        <w:t>observed</w:t>
      </w:r>
      <w:r w:rsidR="00400F76" w:rsidRPr="00A14C37">
        <w:rPr>
          <w:rFonts w:ascii="Times New Roman" w:hAnsi="Times New Roman" w:cs="Times New Roman"/>
          <w:sz w:val="24"/>
          <w:szCs w:val="24"/>
        </w:rPr>
        <w:t xml:space="preserve"> due to pH dependent characteristic of carbomer</w:t>
      </w:r>
      <w:r w:rsidRPr="00A14C37">
        <w:rPr>
          <w:rFonts w:ascii="Times New Roman" w:hAnsi="Times New Roman" w:cs="Times New Roman"/>
          <w:sz w:val="24"/>
          <w:szCs w:val="24"/>
        </w:rPr>
        <w:t xml:space="preserve">. </w:t>
      </w:r>
    </w:p>
    <w:p w14:paraId="24AF49B3" w14:textId="77777777" w:rsidR="0047003A" w:rsidRPr="0047003A" w:rsidRDefault="0047003A" w:rsidP="0047003A">
      <w:pPr>
        <w:spacing w:after="0" w:line="360" w:lineRule="auto"/>
        <w:jc w:val="both"/>
        <w:rPr>
          <w:rFonts w:ascii="Times New Roman" w:hAnsi="Times New Roman" w:cs="Times New Roman"/>
          <w:sz w:val="24"/>
          <w:szCs w:val="24"/>
        </w:rPr>
      </w:pPr>
    </w:p>
    <w:p w14:paraId="1352988E" w14:textId="48C934CA" w:rsidR="00400F76" w:rsidRPr="00C440B8" w:rsidRDefault="00C440B8" w:rsidP="00C440B8">
      <w:pPr>
        <w:pStyle w:val="Caption"/>
        <w:rPr>
          <w:sz w:val="24"/>
          <w:szCs w:val="22"/>
        </w:rPr>
      </w:pPr>
      <w:r w:rsidRPr="000375B6">
        <w:rPr>
          <w:sz w:val="24"/>
          <w:szCs w:val="22"/>
        </w:rPr>
        <w:lastRenderedPageBreak/>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sidR="003C7914">
        <w:rPr>
          <w:noProof/>
          <w:sz w:val="24"/>
          <w:szCs w:val="22"/>
        </w:rPr>
        <w:t>6</w:t>
      </w:r>
      <w:r w:rsidRPr="000375B6">
        <w:rPr>
          <w:sz w:val="24"/>
          <w:szCs w:val="22"/>
        </w:rPr>
        <w:fldChar w:fldCharType="end"/>
      </w:r>
      <w:r w:rsidRPr="000375B6">
        <w:rPr>
          <w:sz w:val="24"/>
          <w:szCs w:val="22"/>
        </w:rPr>
        <w:t xml:space="preserve">: </w:t>
      </w:r>
      <w:r w:rsidRPr="00A14C37">
        <w:rPr>
          <w:rFonts w:cs="Times New Roman"/>
          <w:bCs/>
          <w:sz w:val="24"/>
          <w:szCs w:val="24"/>
        </w:rPr>
        <w:t>Result comparison table</w:t>
      </w:r>
      <w:r w:rsidR="006962A5">
        <w:rPr>
          <w:rFonts w:cs="Times New Roman"/>
          <w:bCs/>
          <w:sz w:val="24"/>
          <w:szCs w:val="24"/>
        </w:rPr>
        <w:t xml:space="preserve"> for </w:t>
      </w:r>
      <w:r w:rsidR="009D13CD">
        <w:rPr>
          <w:rFonts w:cs="Times New Roman"/>
          <w:bCs/>
          <w:sz w:val="24"/>
          <w:szCs w:val="24"/>
        </w:rPr>
        <w:t>f</w:t>
      </w:r>
      <w:r w:rsidR="006962A5">
        <w:rPr>
          <w:rFonts w:cs="Times New Roman"/>
          <w:bCs/>
          <w:sz w:val="24"/>
          <w:szCs w:val="24"/>
        </w:rPr>
        <w:t>2 value</w:t>
      </w:r>
    </w:p>
    <w:tbl>
      <w:tblPr>
        <w:tblW w:w="9488" w:type="dxa"/>
        <w:jc w:val="center"/>
        <w:tblLook w:val="04A0" w:firstRow="1" w:lastRow="0" w:firstColumn="1" w:lastColumn="0" w:noHBand="0" w:noVBand="1"/>
      </w:tblPr>
      <w:tblGrid>
        <w:gridCol w:w="1440"/>
        <w:gridCol w:w="883"/>
        <w:gridCol w:w="1080"/>
        <w:gridCol w:w="1094"/>
        <w:gridCol w:w="1094"/>
        <w:gridCol w:w="1028"/>
        <w:gridCol w:w="1091"/>
        <w:gridCol w:w="904"/>
        <w:gridCol w:w="874"/>
      </w:tblGrid>
      <w:tr w:rsidR="00A14C37" w:rsidRPr="00A14C37" w14:paraId="62C6CF0A" w14:textId="77777777" w:rsidTr="00CE4722">
        <w:trPr>
          <w:trHeight w:val="334"/>
          <w:jc w:val="center"/>
        </w:trPr>
        <w:tc>
          <w:tcPr>
            <w:tcW w:w="14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E03584" w14:textId="49FB365E"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Formulation</w:t>
            </w:r>
          </w:p>
        </w:tc>
        <w:tc>
          <w:tcPr>
            <w:tcW w:w="883" w:type="dxa"/>
            <w:tcBorders>
              <w:top w:val="single" w:sz="8" w:space="0" w:color="auto"/>
              <w:left w:val="nil"/>
              <w:bottom w:val="single" w:sz="4" w:space="0" w:color="auto"/>
              <w:right w:val="single" w:sz="4" w:space="0" w:color="auto"/>
            </w:tcBorders>
            <w:shd w:val="clear" w:color="auto" w:fill="auto"/>
            <w:noWrap/>
            <w:vAlign w:val="center"/>
            <w:hideMark/>
          </w:tcPr>
          <w:p w14:paraId="0871F501" w14:textId="1BAE54CE"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A</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6D0D7FF" w14:textId="09F82D8B"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B</w:t>
            </w:r>
          </w:p>
        </w:tc>
        <w:tc>
          <w:tcPr>
            <w:tcW w:w="1094" w:type="dxa"/>
            <w:tcBorders>
              <w:top w:val="single" w:sz="8" w:space="0" w:color="auto"/>
              <w:left w:val="nil"/>
              <w:bottom w:val="single" w:sz="4" w:space="0" w:color="auto"/>
              <w:right w:val="single" w:sz="4" w:space="0" w:color="auto"/>
            </w:tcBorders>
            <w:shd w:val="clear" w:color="auto" w:fill="auto"/>
            <w:noWrap/>
            <w:vAlign w:val="center"/>
            <w:hideMark/>
          </w:tcPr>
          <w:p w14:paraId="64FB00B1" w14:textId="110B5BCC"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C</w:t>
            </w:r>
          </w:p>
        </w:tc>
        <w:tc>
          <w:tcPr>
            <w:tcW w:w="1094" w:type="dxa"/>
            <w:tcBorders>
              <w:top w:val="single" w:sz="8" w:space="0" w:color="auto"/>
              <w:left w:val="nil"/>
              <w:bottom w:val="single" w:sz="4" w:space="0" w:color="auto"/>
              <w:right w:val="single" w:sz="4" w:space="0" w:color="auto"/>
            </w:tcBorders>
            <w:shd w:val="clear" w:color="auto" w:fill="auto"/>
            <w:noWrap/>
            <w:vAlign w:val="center"/>
            <w:hideMark/>
          </w:tcPr>
          <w:p w14:paraId="0C5662D7" w14:textId="7BCD4A04"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D</w:t>
            </w:r>
          </w:p>
        </w:tc>
        <w:tc>
          <w:tcPr>
            <w:tcW w:w="1028" w:type="dxa"/>
            <w:tcBorders>
              <w:top w:val="single" w:sz="8" w:space="0" w:color="auto"/>
              <w:left w:val="nil"/>
              <w:bottom w:val="single" w:sz="4" w:space="0" w:color="auto"/>
              <w:right w:val="single" w:sz="4" w:space="0" w:color="auto"/>
            </w:tcBorders>
            <w:shd w:val="clear" w:color="auto" w:fill="auto"/>
            <w:noWrap/>
            <w:vAlign w:val="center"/>
            <w:hideMark/>
          </w:tcPr>
          <w:p w14:paraId="691A9218" w14:textId="0D9D8267"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E</w:t>
            </w:r>
          </w:p>
        </w:tc>
        <w:tc>
          <w:tcPr>
            <w:tcW w:w="1091" w:type="dxa"/>
            <w:tcBorders>
              <w:top w:val="single" w:sz="8" w:space="0" w:color="auto"/>
              <w:left w:val="nil"/>
              <w:bottom w:val="single" w:sz="4" w:space="0" w:color="auto"/>
              <w:right w:val="single" w:sz="4" w:space="0" w:color="auto"/>
            </w:tcBorders>
            <w:shd w:val="clear" w:color="auto" w:fill="auto"/>
            <w:noWrap/>
            <w:vAlign w:val="center"/>
            <w:hideMark/>
          </w:tcPr>
          <w:p w14:paraId="3B638134" w14:textId="6EA06223"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F</w:t>
            </w:r>
          </w:p>
        </w:tc>
        <w:tc>
          <w:tcPr>
            <w:tcW w:w="904" w:type="dxa"/>
            <w:tcBorders>
              <w:top w:val="single" w:sz="8" w:space="0" w:color="auto"/>
              <w:left w:val="nil"/>
              <w:bottom w:val="single" w:sz="4" w:space="0" w:color="auto"/>
              <w:right w:val="single" w:sz="4" w:space="0" w:color="auto"/>
            </w:tcBorders>
            <w:shd w:val="clear" w:color="auto" w:fill="auto"/>
            <w:noWrap/>
            <w:vAlign w:val="center"/>
            <w:hideMark/>
          </w:tcPr>
          <w:p w14:paraId="7360839A" w14:textId="19E1C5D0"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G</w:t>
            </w:r>
          </w:p>
        </w:tc>
        <w:tc>
          <w:tcPr>
            <w:tcW w:w="874" w:type="dxa"/>
            <w:tcBorders>
              <w:top w:val="single" w:sz="8" w:space="0" w:color="auto"/>
              <w:left w:val="nil"/>
              <w:bottom w:val="single" w:sz="4" w:space="0" w:color="auto"/>
              <w:right w:val="single" w:sz="8" w:space="0" w:color="auto"/>
            </w:tcBorders>
            <w:shd w:val="clear" w:color="auto" w:fill="auto"/>
            <w:noWrap/>
            <w:vAlign w:val="center"/>
            <w:hideMark/>
          </w:tcPr>
          <w:p w14:paraId="58A5915F" w14:textId="3C5CC8BB"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H</w:t>
            </w:r>
          </w:p>
        </w:tc>
      </w:tr>
      <w:tr w:rsidR="00A14C37" w:rsidRPr="00A14C37" w14:paraId="3450FDC9" w14:textId="77777777" w:rsidTr="007256D7">
        <w:trPr>
          <w:trHeight w:val="620"/>
          <w:jc w:val="center"/>
        </w:trPr>
        <w:tc>
          <w:tcPr>
            <w:tcW w:w="1440" w:type="dxa"/>
            <w:tcBorders>
              <w:top w:val="single" w:sz="4" w:space="0" w:color="auto"/>
              <w:left w:val="single" w:sz="8" w:space="0" w:color="auto"/>
              <w:bottom w:val="single" w:sz="8" w:space="0" w:color="000000"/>
              <w:right w:val="single" w:sz="4" w:space="0" w:color="auto"/>
            </w:tcBorders>
            <w:vAlign w:val="center"/>
            <w:hideMark/>
          </w:tcPr>
          <w:p w14:paraId="313FFD69"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Time</w:t>
            </w:r>
          </w:p>
          <w:p w14:paraId="00019132" w14:textId="7EE978E9"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(min)</w:t>
            </w:r>
          </w:p>
        </w:tc>
        <w:tc>
          <w:tcPr>
            <w:tcW w:w="883" w:type="dxa"/>
            <w:tcBorders>
              <w:top w:val="single" w:sz="4" w:space="0" w:color="auto"/>
              <w:left w:val="nil"/>
              <w:bottom w:val="single" w:sz="8" w:space="0" w:color="auto"/>
              <w:right w:val="single" w:sz="4" w:space="0" w:color="auto"/>
            </w:tcBorders>
            <w:shd w:val="clear" w:color="auto" w:fill="auto"/>
            <w:noWrap/>
            <w:vAlign w:val="center"/>
            <w:hideMark/>
          </w:tcPr>
          <w:p w14:paraId="572BE77B"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Control</w:t>
            </w:r>
          </w:p>
        </w:tc>
        <w:tc>
          <w:tcPr>
            <w:tcW w:w="1080" w:type="dxa"/>
            <w:tcBorders>
              <w:top w:val="nil"/>
              <w:left w:val="nil"/>
              <w:bottom w:val="single" w:sz="8" w:space="0" w:color="auto"/>
              <w:right w:val="single" w:sz="4" w:space="0" w:color="auto"/>
            </w:tcBorders>
            <w:shd w:val="clear" w:color="auto" w:fill="auto"/>
            <w:noWrap/>
            <w:vAlign w:val="center"/>
            <w:hideMark/>
          </w:tcPr>
          <w:p w14:paraId="4A5C3BFE" w14:textId="408FDA0B"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Un-milled</w:t>
            </w:r>
          </w:p>
        </w:tc>
        <w:tc>
          <w:tcPr>
            <w:tcW w:w="1094" w:type="dxa"/>
            <w:tcBorders>
              <w:top w:val="nil"/>
              <w:left w:val="nil"/>
              <w:bottom w:val="single" w:sz="8" w:space="0" w:color="auto"/>
              <w:right w:val="single" w:sz="4" w:space="0" w:color="auto"/>
            </w:tcBorders>
            <w:shd w:val="clear" w:color="auto" w:fill="auto"/>
            <w:noWrap/>
            <w:vAlign w:val="center"/>
            <w:hideMark/>
          </w:tcPr>
          <w:p w14:paraId="4F764C99"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High osmolality</w:t>
            </w:r>
          </w:p>
        </w:tc>
        <w:tc>
          <w:tcPr>
            <w:tcW w:w="1094" w:type="dxa"/>
            <w:tcBorders>
              <w:top w:val="nil"/>
              <w:left w:val="nil"/>
              <w:bottom w:val="single" w:sz="8" w:space="0" w:color="auto"/>
              <w:right w:val="single" w:sz="4" w:space="0" w:color="auto"/>
            </w:tcBorders>
            <w:shd w:val="clear" w:color="auto" w:fill="auto"/>
            <w:noWrap/>
            <w:vAlign w:val="center"/>
            <w:hideMark/>
          </w:tcPr>
          <w:p w14:paraId="086574CF"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Low osmolality</w:t>
            </w:r>
          </w:p>
        </w:tc>
        <w:tc>
          <w:tcPr>
            <w:tcW w:w="1028" w:type="dxa"/>
            <w:tcBorders>
              <w:top w:val="nil"/>
              <w:left w:val="nil"/>
              <w:bottom w:val="single" w:sz="8" w:space="0" w:color="auto"/>
              <w:right w:val="single" w:sz="4" w:space="0" w:color="auto"/>
            </w:tcBorders>
            <w:shd w:val="clear" w:color="auto" w:fill="auto"/>
            <w:noWrap/>
            <w:vAlign w:val="center"/>
            <w:hideMark/>
          </w:tcPr>
          <w:p w14:paraId="373ED9E7"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High Carbopol</w:t>
            </w:r>
          </w:p>
        </w:tc>
        <w:tc>
          <w:tcPr>
            <w:tcW w:w="1091" w:type="dxa"/>
            <w:tcBorders>
              <w:top w:val="nil"/>
              <w:left w:val="nil"/>
              <w:bottom w:val="single" w:sz="8" w:space="0" w:color="auto"/>
              <w:right w:val="single" w:sz="4" w:space="0" w:color="auto"/>
            </w:tcBorders>
            <w:shd w:val="clear" w:color="auto" w:fill="auto"/>
            <w:noWrap/>
            <w:vAlign w:val="center"/>
            <w:hideMark/>
          </w:tcPr>
          <w:p w14:paraId="37DF7B94" w14:textId="77777777" w:rsidR="00BE15B5" w:rsidRDefault="005C6B1F" w:rsidP="007256D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Low </w:t>
            </w:r>
          </w:p>
          <w:p w14:paraId="013A4F4F" w14:textId="03A26454" w:rsidR="005C6B1F" w:rsidRPr="00A14C37" w:rsidRDefault="005C6B1F" w:rsidP="007256D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Tyloxapol</w:t>
            </w:r>
          </w:p>
        </w:tc>
        <w:tc>
          <w:tcPr>
            <w:tcW w:w="904" w:type="dxa"/>
            <w:tcBorders>
              <w:top w:val="nil"/>
              <w:left w:val="nil"/>
              <w:bottom w:val="single" w:sz="8" w:space="0" w:color="auto"/>
              <w:right w:val="single" w:sz="4" w:space="0" w:color="auto"/>
            </w:tcBorders>
            <w:shd w:val="clear" w:color="auto" w:fill="auto"/>
            <w:noWrap/>
            <w:vAlign w:val="center"/>
            <w:hideMark/>
          </w:tcPr>
          <w:p w14:paraId="35013BC1"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Low pH</w:t>
            </w:r>
          </w:p>
        </w:tc>
        <w:tc>
          <w:tcPr>
            <w:tcW w:w="874" w:type="dxa"/>
            <w:tcBorders>
              <w:top w:val="nil"/>
              <w:left w:val="nil"/>
              <w:bottom w:val="single" w:sz="8" w:space="0" w:color="auto"/>
              <w:right w:val="single" w:sz="8" w:space="0" w:color="auto"/>
            </w:tcBorders>
            <w:shd w:val="clear" w:color="auto" w:fill="auto"/>
            <w:noWrap/>
            <w:vAlign w:val="center"/>
            <w:hideMark/>
          </w:tcPr>
          <w:p w14:paraId="0B5E1B7B"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High pH</w:t>
            </w:r>
          </w:p>
        </w:tc>
      </w:tr>
      <w:tr w:rsidR="00A14C37" w:rsidRPr="00A14C37" w14:paraId="2C03556C"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2224DDC7"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1</w:t>
            </w:r>
          </w:p>
        </w:tc>
        <w:tc>
          <w:tcPr>
            <w:tcW w:w="883" w:type="dxa"/>
            <w:tcBorders>
              <w:top w:val="nil"/>
              <w:left w:val="nil"/>
              <w:bottom w:val="single" w:sz="4" w:space="0" w:color="auto"/>
              <w:right w:val="single" w:sz="4" w:space="0" w:color="auto"/>
            </w:tcBorders>
            <w:shd w:val="clear" w:color="auto" w:fill="auto"/>
            <w:noWrap/>
            <w:vAlign w:val="center"/>
            <w:hideMark/>
          </w:tcPr>
          <w:p w14:paraId="7B5CDDA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15.7</w:t>
            </w:r>
          </w:p>
        </w:tc>
        <w:tc>
          <w:tcPr>
            <w:tcW w:w="1080" w:type="dxa"/>
            <w:tcBorders>
              <w:top w:val="nil"/>
              <w:left w:val="nil"/>
              <w:bottom w:val="single" w:sz="4" w:space="0" w:color="auto"/>
              <w:right w:val="single" w:sz="4" w:space="0" w:color="auto"/>
            </w:tcBorders>
            <w:shd w:val="clear" w:color="auto" w:fill="auto"/>
            <w:noWrap/>
            <w:vAlign w:val="center"/>
            <w:hideMark/>
          </w:tcPr>
          <w:p w14:paraId="34AFC39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10.3</w:t>
            </w:r>
          </w:p>
        </w:tc>
        <w:tc>
          <w:tcPr>
            <w:tcW w:w="1094" w:type="dxa"/>
            <w:tcBorders>
              <w:top w:val="nil"/>
              <w:left w:val="nil"/>
              <w:bottom w:val="single" w:sz="4" w:space="0" w:color="auto"/>
              <w:right w:val="single" w:sz="4" w:space="0" w:color="auto"/>
            </w:tcBorders>
            <w:shd w:val="clear" w:color="auto" w:fill="auto"/>
            <w:noWrap/>
            <w:vAlign w:val="center"/>
            <w:hideMark/>
          </w:tcPr>
          <w:p w14:paraId="55EE71F5"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10.2</w:t>
            </w:r>
          </w:p>
        </w:tc>
        <w:tc>
          <w:tcPr>
            <w:tcW w:w="1094" w:type="dxa"/>
            <w:tcBorders>
              <w:top w:val="nil"/>
              <w:left w:val="nil"/>
              <w:bottom w:val="single" w:sz="4" w:space="0" w:color="auto"/>
              <w:right w:val="single" w:sz="4" w:space="0" w:color="auto"/>
            </w:tcBorders>
            <w:shd w:val="clear" w:color="auto" w:fill="auto"/>
            <w:noWrap/>
            <w:vAlign w:val="center"/>
            <w:hideMark/>
          </w:tcPr>
          <w:p w14:paraId="3796AD8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12.1</w:t>
            </w:r>
          </w:p>
        </w:tc>
        <w:tc>
          <w:tcPr>
            <w:tcW w:w="1028" w:type="dxa"/>
            <w:tcBorders>
              <w:top w:val="nil"/>
              <w:left w:val="nil"/>
              <w:bottom w:val="single" w:sz="4" w:space="0" w:color="auto"/>
              <w:right w:val="single" w:sz="4" w:space="0" w:color="auto"/>
            </w:tcBorders>
            <w:shd w:val="clear" w:color="auto" w:fill="auto"/>
            <w:noWrap/>
            <w:vAlign w:val="center"/>
            <w:hideMark/>
          </w:tcPr>
          <w:p w14:paraId="2A8AFE1D"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4.4</w:t>
            </w:r>
          </w:p>
        </w:tc>
        <w:tc>
          <w:tcPr>
            <w:tcW w:w="1091" w:type="dxa"/>
            <w:tcBorders>
              <w:top w:val="nil"/>
              <w:left w:val="nil"/>
              <w:bottom w:val="single" w:sz="4" w:space="0" w:color="auto"/>
              <w:right w:val="single" w:sz="4" w:space="0" w:color="auto"/>
            </w:tcBorders>
            <w:shd w:val="clear" w:color="auto" w:fill="auto"/>
            <w:noWrap/>
            <w:vAlign w:val="center"/>
            <w:hideMark/>
          </w:tcPr>
          <w:p w14:paraId="3143669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13.2</w:t>
            </w:r>
          </w:p>
        </w:tc>
        <w:tc>
          <w:tcPr>
            <w:tcW w:w="904" w:type="dxa"/>
            <w:tcBorders>
              <w:top w:val="nil"/>
              <w:left w:val="nil"/>
              <w:bottom w:val="single" w:sz="4" w:space="0" w:color="auto"/>
              <w:right w:val="single" w:sz="4" w:space="0" w:color="auto"/>
            </w:tcBorders>
            <w:shd w:val="clear" w:color="auto" w:fill="auto"/>
            <w:noWrap/>
            <w:vAlign w:val="center"/>
            <w:hideMark/>
          </w:tcPr>
          <w:p w14:paraId="01C48B3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12.2</w:t>
            </w:r>
          </w:p>
        </w:tc>
        <w:tc>
          <w:tcPr>
            <w:tcW w:w="874" w:type="dxa"/>
            <w:tcBorders>
              <w:top w:val="nil"/>
              <w:left w:val="nil"/>
              <w:bottom w:val="single" w:sz="4" w:space="0" w:color="auto"/>
              <w:right w:val="single" w:sz="8" w:space="0" w:color="auto"/>
            </w:tcBorders>
            <w:shd w:val="clear" w:color="auto" w:fill="auto"/>
            <w:noWrap/>
            <w:vAlign w:val="center"/>
            <w:hideMark/>
          </w:tcPr>
          <w:p w14:paraId="6C1CE82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13.2</w:t>
            </w:r>
          </w:p>
        </w:tc>
      </w:tr>
      <w:tr w:rsidR="00A14C37" w:rsidRPr="00A14C37" w14:paraId="6DA61D19"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16F0E9A0"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2</w:t>
            </w:r>
          </w:p>
        </w:tc>
        <w:tc>
          <w:tcPr>
            <w:tcW w:w="883" w:type="dxa"/>
            <w:tcBorders>
              <w:top w:val="nil"/>
              <w:left w:val="nil"/>
              <w:bottom w:val="single" w:sz="4" w:space="0" w:color="auto"/>
              <w:right w:val="single" w:sz="4" w:space="0" w:color="auto"/>
            </w:tcBorders>
            <w:shd w:val="clear" w:color="auto" w:fill="auto"/>
            <w:noWrap/>
            <w:vAlign w:val="center"/>
            <w:hideMark/>
          </w:tcPr>
          <w:p w14:paraId="333F6D5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32.5</w:t>
            </w:r>
          </w:p>
        </w:tc>
        <w:tc>
          <w:tcPr>
            <w:tcW w:w="1080" w:type="dxa"/>
            <w:tcBorders>
              <w:top w:val="nil"/>
              <w:left w:val="nil"/>
              <w:bottom w:val="single" w:sz="4" w:space="0" w:color="auto"/>
              <w:right w:val="single" w:sz="4" w:space="0" w:color="auto"/>
            </w:tcBorders>
            <w:shd w:val="clear" w:color="auto" w:fill="auto"/>
            <w:noWrap/>
            <w:vAlign w:val="center"/>
            <w:hideMark/>
          </w:tcPr>
          <w:p w14:paraId="2352E173"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21.5</w:t>
            </w:r>
          </w:p>
        </w:tc>
        <w:tc>
          <w:tcPr>
            <w:tcW w:w="1094" w:type="dxa"/>
            <w:tcBorders>
              <w:top w:val="nil"/>
              <w:left w:val="nil"/>
              <w:bottom w:val="single" w:sz="4" w:space="0" w:color="auto"/>
              <w:right w:val="single" w:sz="4" w:space="0" w:color="auto"/>
            </w:tcBorders>
            <w:shd w:val="clear" w:color="auto" w:fill="auto"/>
            <w:noWrap/>
            <w:vAlign w:val="center"/>
            <w:hideMark/>
          </w:tcPr>
          <w:p w14:paraId="3D9FC4C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21.5</w:t>
            </w:r>
          </w:p>
        </w:tc>
        <w:tc>
          <w:tcPr>
            <w:tcW w:w="1094" w:type="dxa"/>
            <w:tcBorders>
              <w:top w:val="nil"/>
              <w:left w:val="nil"/>
              <w:bottom w:val="single" w:sz="4" w:space="0" w:color="auto"/>
              <w:right w:val="single" w:sz="4" w:space="0" w:color="auto"/>
            </w:tcBorders>
            <w:shd w:val="clear" w:color="auto" w:fill="auto"/>
            <w:noWrap/>
            <w:vAlign w:val="center"/>
            <w:hideMark/>
          </w:tcPr>
          <w:p w14:paraId="354C00FF"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25.6</w:t>
            </w:r>
          </w:p>
        </w:tc>
        <w:tc>
          <w:tcPr>
            <w:tcW w:w="1028" w:type="dxa"/>
            <w:tcBorders>
              <w:top w:val="nil"/>
              <w:left w:val="nil"/>
              <w:bottom w:val="single" w:sz="4" w:space="0" w:color="auto"/>
              <w:right w:val="single" w:sz="4" w:space="0" w:color="auto"/>
            </w:tcBorders>
            <w:shd w:val="clear" w:color="auto" w:fill="auto"/>
            <w:noWrap/>
            <w:vAlign w:val="center"/>
            <w:hideMark/>
          </w:tcPr>
          <w:p w14:paraId="3FCF0B2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8.5</w:t>
            </w:r>
          </w:p>
        </w:tc>
        <w:tc>
          <w:tcPr>
            <w:tcW w:w="1091" w:type="dxa"/>
            <w:tcBorders>
              <w:top w:val="nil"/>
              <w:left w:val="nil"/>
              <w:bottom w:val="single" w:sz="4" w:space="0" w:color="auto"/>
              <w:right w:val="single" w:sz="4" w:space="0" w:color="auto"/>
            </w:tcBorders>
            <w:shd w:val="clear" w:color="auto" w:fill="auto"/>
            <w:noWrap/>
            <w:vAlign w:val="center"/>
            <w:hideMark/>
          </w:tcPr>
          <w:p w14:paraId="04EBD32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22.1</w:t>
            </w:r>
          </w:p>
        </w:tc>
        <w:tc>
          <w:tcPr>
            <w:tcW w:w="904" w:type="dxa"/>
            <w:tcBorders>
              <w:top w:val="nil"/>
              <w:left w:val="nil"/>
              <w:bottom w:val="single" w:sz="4" w:space="0" w:color="auto"/>
              <w:right w:val="single" w:sz="4" w:space="0" w:color="auto"/>
            </w:tcBorders>
            <w:shd w:val="clear" w:color="auto" w:fill="auto"/>
            <w:noWrap/>
            <w:vAlign w:val="center"/>
            <w:hideMark/>
          </w:tcPr>
          <w:p w14:paraId="6611306C"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26.4</w:t>
            </w:r>
          </w:p>
        </w:tc>
        <w:tc>
          <w:tcPr>
            <w:tcW w:w="874" w:type="dxa"/>
            <w:tcBorders>
              <w:top w:val="nil"/>
              <w:left w:val="nil"/>
              <w:bottom w:val="single" w:sz="4" w:space="0" w:color="auto"/>
              <w:right w:val="single" w:sz="8" w:space="0" w:color="auto"/>
            </w:tcBorders>
            <w:shd w:val="clear" w:color="auto" w:fill="auto"/>
            <w:noWrap/>
            <w:vAlign w:val="center"/>
            <w:hideMark/>
          </w:tcPr>
          <w:p w14:paraId="3C7B9F9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25.4</w:t>
            </w:r>
          </w:p>
        </w:tc>
      </w:tr>
      <w:tr w:rsidR="00A14C37" w:rsidRPr="00A14C37" w14:paraId="4D36513F"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18B73F98"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3</w:t>
            </w:r>
          </w:p>
        </w:tc>
        <w:tc>
          <w:tcPr>
            <w:tcW w:w="883" w:type="dxa"/>
            <w:tcBorders>
              <w:top w:val="nil"/>
              <w:left w:val="nil"/>
              <w:bottom w:val="single" w:sz="4" w:space="0" w:color="auto"/>
              <w:right w:val="single" w:sz="4" w:space="0" w:color="auto"/>
            </w:tcBorders>
            <w:shd w:val="clear" w:color="auto" w:fill="auto"/>
            <w:noWrap/>
            <w:vAlign w:val="center"/>
            <w:hideMark/>
          </w:tcPr>
          <w:p w14:paraId="490F7945"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47</w:t>
            </w:r>
          </w:p>
        </w:tc>
        <w:tc>
          <w:tcPr>
            <w:tcW w:w="1080" w:type="dxa"/>
            <w:tcBorders>
              <w:top w:val="nil"/>
              <w:left w:val="nil"/>
              <w:bottom w:val="single" w:sz="4" w:space="0" w:color="auto"/>
              <w:right w:val="single" w:sz="4" w:space="0" w:color="auto"/>
            </w:tcBorders>
            <w:shd w:val="clear" w:color="auto" w:fill="auto"/>
            <w:noWrap/>
            <w:vAlign w:val="center"/>
            <w:hideMark/>
          </w:tcPr>
          <w:p w14:paraId="71AC17B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31</w:t>
            </w:r>
          </w:p>
        </w:tc>
        <w:tc>
          <w:tcPr>
            <w:tcW w:w="1094" w:type="dxa"/>
            <w:tcBorders>
              <w:top w:val="nil"/>
              <w:left w:val="nil"/>
              <w:bottom w:val="single" w:sz="4" w:space="0" w:color="auto"/>
              <w:right w:val="single" w:sz="4" w:space="0" w:color="auto"/>
            </w:tcBorders>
            <w:shd w:val="clear" w:color="auto" w:fill="auto"/>
            <w:noWrap/>
            <w:vAlign w:val="center"/>
            <w:hideMark/>
          </w:tcPr>
          <w:p w14:paraId="7217BF65"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32.5</w:t>
            </w:r>
          </w:p>
        </w:tc>
        <w:tc>
          <w:tcPr>
            <w:tcW w:w="1094" w:type="dxa"/>
            <w:tcBorders>
              <w:top w:val="nil"/>
              <w:left w:val="nil"/>
              <w:bottom w:val="single" w:sz="4" w:space="0" w:color="auto"/>
              <w:right w:val="single" w:sz="4" w:space="0" w:color="auto"/>
            </w:tcBorders>
            <w:shd w:val="clear" w:color="auto" w:fill="auto"/>
            <w:noWrap/>
            <w:vAlign w:val="center"/>
            <w:hideMark/>
          </w:tcPr>
          <w:p w14:paraId="14166AC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36.3</w:t>
            </w:r>
          </w:p>
        </w:tc>
        <w:tc>
          <w:tcPr>
            <w:tcW w:w="1028" w:type="dxa"/>
            <w:tcBorders>
              <w:top w:val="nil"/>
              <w:left w:val="nil"/>
              <w:bottom w:val="single" w:sz="4" w:space="0" w:color="auto"/>
              <w:right w:val="single" w:sz="4" w:space="0" w:color="auto"/>
            </w:tcBorders>
            <w:shd w:val="clear" w:color="auto" w:fill="auto"/>
            <w:noWrap/>
            <w:vAlign w:val="center"/>
            <w:hideMark/>
          </w:tcPr>
          <w:p w14:paraId="3B0AE2C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12.2</w:t>
            </w:r>
          </w:p>
        </w:tc>
        <w:tc>
          <w:tcPr>
            <w:tcW w:w="1091" w:type="dxa"/>
            <w:tcBorders>
              <w:top w:val="nil"/>
              <w:left w:val="nil"/>
              <w:bottom w:val="single" w:sz="4" w:space="0" w:color="auto"/>
              <w:right w:val="single" w:sz="4" w:space="0" w:color="auto"/>
            </w:tcBorders>
            <w:shd w:val="clear" w:color="auto" w:fill="auto"/>
            <w:noWrap/>
            <w:vAlign w:val="center"/>
            <w:hideMark/>
          </w:tcPr>
          <w:p w14:paraId="2BA9E22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30.9</w:t>
            </w:r>
          </w:p>
        </w:tc>
        <w:tc>
          <w:tcPr>
            <w:tcW w:w="904" w:type="dxa"/>
            <w:tcBorders>
              <w:top w:val="nil"/>
              <w:left w:val="nil"/>
              <w:bottom w:val="single" w:sz="4" w:space="0" w:color="auto"/>
              <w:right w:val="single" w:sz="4" w:space="0" w:color="auto"/>
            </w:tcBorders>
            <w:shd w:val="clear" w:color="auto" w:fill="auto"/>
            <w:noWrap/>
            <w:vAlign w:val="center"/>
            <w:hideMark/>
          </w:tcPr>
          <w:p w14:paraId="2F54C19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39.7</w:t>
            </w:r>
          </w:p>
        </w:tc>
        <w:tc>
          <w:tcPr>
            <w:tcW w:w="874" w:type="dxa"/>
            <w:tcBorders>
              <w:top w:val="nil"/>
              <w:left w:val="nil"/>
              <w:bottom w:val="single" w:sz="4" w:space="0" w:color="auto"/>
              <w:right w:val="single" w:sz="8" w:space="0" w:color="auto"/>
            </w:tcBorders>
            <w:shd w:val="clear" w:color="auto" w:fill="auto"/>
            <w:noWrap/>
            <w:vAlign w:val="center"/>
            <w:hideMark/>
          </w:tcPr>
          <w:p w14:paraId="6192864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35.5</w:t>
            </w:r>
          </w:p>
        </w:tc>
      </w:tr>
      <w:tr w:rsidR="00A14C37" w:rsidRPr="00A14C37" w14:paraId="08267F5E"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37D7B69A"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4</w:t>
            </w:r>
          </w:p>
        </w:tc>
        <w:tc>
          <w:tcPr>
            <w:tcW w:w="883" w:type="dxa"/>
            <w:tcBorders>
              <w:top w:val="nil"/>
              <w:left w:val="nil"/>
              <w:bottom w:val="single" w:sz="4" w:space="0" w:color="auto"/>
              <w:right w:val="single" w:sz="4" w:space="0" w:color="auto"/>
            </w:tcBorders>
            <w:shd w:val="clear" w:color="auto" w:fill="auto"/>
            <w:noWrap/>
            <w:vAlign w:val="center"/>
            <w:hideMark/>
          </w:tcPr>
          <w:p w14:paraId="69850E2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57.6</w:t>
            </w:r>
          </w:p>
        </w:tc>
        <w:tc>
          <w:tcPr>
            <w:tcW w:w="1080" w:type="dxa"/>
            <w:tcBorders>
              <w:top w:val="nil"/>
              <w:left w:val="nil"/>
              <w:bottom w:val="single" w:sz="4" w:space="0" w:color="auto"/>
              <w:right w:val="single" w:sz="4" w:space="0" w:color="auto"/>
            </w:tcBorders>
            <w:shd w:val="clear" w:color="auto" w:fill="auto"/>
            <w:noWrap/>
            <w:vAlign w:val="center"/>
            <w:hideMark/>
          </w:tcPr>
          <w:p w14:paraId="307DEB8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40.1</w:t>
            </w:r>
          </w:p>
        </w:tc>
        <w:tc>
          <w:tcPr>
            <w:tcW w:w="1094" w:type="dxa"/>
            <w:tcBorders>
              <w:top w:val="nil"/>
              <w:left w:val="nil"/>
              <w:bottom w:val="single" w:sz="4" w:space="0" w:color="auto"/>
              <w:right w:val="single" w:sz="4" w:space="0" w:color="auto"/>
            </w:tcBorders>
            <w:shd w:val="clear" w:color="auto" w:fill="auto"/>
            <w:noWrap/>
            <w:vAlign w:val="center"/>
            <w:hideMark/>
          </w:tcPr>
          <w:p w14:paraId="69C26F3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42.3</w:t>
            </w:r>
          </w:p>
        </w:tc>
        <w:tc>
          <w:tcPr>
            <w:tcW w:w="1094" w:type="dxa"/>
            <w:tcBorders>
              <w:top w:val="nil"/>
              <w:left w:val="nil"/>
              <w:bottom w:val="single" w:sz="4" w:space="0" w:color="auto"/>
              <w:right w:val="single" w:sz="4" w:space="0" w:color="auto"/>
            </w:tcBorders>
            <w:shd w:val="clear" w:color="auto" w:fill="auto"/>
            <w:noWrap/>
            <w:vAlign w:val="center"/>
            <w:hideMark/>
          </w:tcPr>
          <w:p w14:paraId="63308503"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45.2</w:t>
            </w:r>
          </w:p>
        </w:tc>
        <w:tc>
          <w:tcPr>
            <w:tcW w:w="1028" w:type="dxa"/>
            <w:tcBorders>
              <w:top w:val="nil"/>
              <w:left w:val="nil"/>
              <w:bottom w:val="single" w:sz="4" w:space="0" w:color="auto"/>
              <w:right w:val="single" w:sz="4" w:space="0" w:color="auto"/>
            </w:tcBorders>
            <w:shd w:val="clear" w:color="auto" w:fill="auto"/>
            <w:noWrap/>
            <w:vAlign w:val="center"/>
            <w:hideMark/>
          </w:tcPr>
          <w:p w14:paraId="576BB89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16.4</w:t>
            </w:r>
          </w:p>
        </w:tc>
        <w:tc>
          <w:tcPr>
            <w:tcW w:w="1091" w:type="dxa"/>
            <w:tcBorders>
              <w:top w:val="nil"/>
              <w:left w:val="nil"/>
              <w:bottom w:val="single" w:sz="4" w:space="0" w:color="auto"/>
              <w:right w:val="single" w:sz="4" w:space="0" w:color="auto"/>
            </w:tcBorders>
            <w:shd w:val="clear" w:color="auto" w:fill="auto"/>
            <w:noWrap/>
            <w:vAlign w:val="center"/>
            <w:hideMark/>
          </w:tcPr>
          <w:p w14:paraId="5A95D71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39.7</w:t>
            </w:r>
          </w:p>
        </w:tc>
        <w:tc>
          <w:tcPr>
            <w:tcW w:w="904" w:type="dxa"/>
            <w:tcBorders>
              <w:top w:val="nil"/>
              <w:left w:val="nil"/>
              <w:bottom w:val="single" w:sz="4" w:space="0" w:color="auto"/>
              <w:right w:val="single" w:sz="4" w:space="0" w:color="auto"/>
            </w:tcBorders>
            <w:shd w:val="clear" w:color="auto" w:fill="auto"/>
            <w:noWrap/>
            <w:vAlign w:val="center"/>
            <w:hideMark/>
          </w:tcPr>
          <w:p w14:paraId="416983D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50.7</w:t>
            </w:r>
          </w:p>
        </w:tc>
        <w:tc>
          <w:tcPr>
            <w:tcW w:w="874" w:type="dxa"/>
            <w:tcBorders>
              <w:top w:val="nil"/>
              <w:left w:val="nil"/>
              <w:bottom w:val="single" w:sz="4" w:space="0" w:color="auto"/>
              <w:right w:val="single" w:sz="8" w:space="0" w:color="auto"/>
            </w:tcBorders>
            <w:shd w:val="clear" w:color="auto" w:fill="auto"/>
            <w:noWrap/>
            <w:vAlign w:val="center"/>
            <w:hideMark/>
          </w:tcPr>
          <w:p w14:paraId="07F2C97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43.2</w:t>
            </w:r>
          </w:p>
        </w:tc>
      </w:tr>
      <w:tr w:rsidR="00A14C37" w:rsidRPr="00A14C37" w14:paraId="1DD0C6F0"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47F0FD09"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5</w:t>
            </w:r>
          </w:p>
        </w:tc>
        <w:tc>
          <w:tcPr>
            <w:tcW w:w="883" w:type="dxa"/>
            <w:tcBorders>
              <w:top w:val="nil"/>
              <w:left w:val="nil"/>
              <w:bottom w:val="single" w:sz="4" w:space="0" w:color="auto"/>
              <w:right w:val="single" w:sz="4" w:space="0" w:color="auto"/>
            </w:tcBorders>
            <w:shd w:val="clear" w:color="auto" w:fill="auto"/>
            <w:noWrap/>
            <w:vAlign w:val="center"/>
            <w:hideMark/>
          </w:tcPr>
          <w:p w14:paraId="03280B7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65.2</w:t>
            </w:r>
          </w:p>
        </w:tc>
        <w:tc>
          <w:tcPr>
            <w:tcW w:w="1080" w:type="dxa"/>
            <w:tcBorders>
              <w:top w:val="nil"/>
              <w:left w:val="nil"/>
              <w:bottom w:val="single" w:sz="4" w:space="0" w:color="auto"/>
              <w:right w:val="single" w:sz="4" w:space="0" w:color="auto"/>
            </w:tcBorders>
            <w:shd w:val="clear" w:color="auto" w:fill="auto"/>
            <w:noWrap/>
            <w:vAlign w:val="center"/>
            <w:hideMark/>
          </w:tcPr>
          <w:p w14:paraId="324D0C8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47.7</w:t>
            </w:r>
          </w:p>
        </w:tc>
        <w:tc>
          <w:tcPr>
            <w:tcW w:w="1094" w:type="dxa"/>
            <w:tcBorders>
              <w:top w:val="nil"/>
              <w:left w:val="nil"/>
              <w:bottom w:val="single" w:sz="4" w:space="0" w:color="auto"/>
              <w:right w:val="single" w:sz="4" w:space="0" w:color="auto"/>
            </w:tcBorders>
            <w:shd w:val="clear" w:color="auto" w:fill="auto"/>
            <w:noWrap/>
            <w:vAlign w:val="center"/>
            <w:hideMark/>
          </w:tcPr>
          <w:p w14:paraId="50E7772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51.1</w:t>
            </w:r>
          </w:p>
        </w:tc>
        <w:tc>
          <w:tcPr>
            <w:tcW w:w="1094" w:type="dxa"/>
            <w:tcBorders>
              <w:top w:val="nil"/>
              <w:left w:val="nil"/>
              <w:bottom w:val="single" w:sz="4" w:space="0" w:color="auto"/>
              <w:right w:val="single" w:sz="4" w:space="0" w:color="auto"/>
            </w:tcBorders>
            <w:shd w:val="clear" w:color="auto" w:fill="auto"/>
            <w:noWrap/>
            <w:vAlign w:val="center"/>
            <w:hideMark/>
          </w:tcPr>
          <w:p w14:paraId="5AD2322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52.5</w:t>
            </w:r>
          </w:p>
        </w:tc>
        <w:tc>
          <w:tcPr>
            <w:tcW w:w="1028" w:type="dxa"/>
            <w:tcBorders>
              <w:top w:val="nil"/>
              <w:left w:val="nil"/>
              <w:bottom w:val="single" w:sz="4" w:space="0" w:color="auto"/>
              <w:right w:val="single" w:sz="4" w:space="0" w:color="auto"/>
            </w:tcBorders>
            <w:shd w:val="clear" w:color="auto" w:fill="auto"/>
            <w:noWrap/>
            <w:vAlign w:val="center"/>
            <w:hideMark/>
          </w:tcPr>
          <w:p w14:paraId="4CDA39F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19.2</w:t>
            </w:r>
          </w:p>
        </w:tc>
        <w:tc>
          <w:tcPr>
            <w:tcW w:w="1091" w:type="dxa"/>
            <w:tcBorders>
              <w:top w:val="nil"/>
              <w:left w:val="nil"/>
              <w:bottom w:val="single" w:sz="4" w:space="0" w:color="auto"/>
              <w:right w:val="single" w:sz="4" w:space="0" w:color="auto"/>
            </w:tcBorders>
            <w:shd w:val="clear" w:color="auto" w:fill="auto"/>
            <w:noWrap/>
            <w:vAlign w:val="center"/>
            <w:hideMark/>
          </w:tcPr>
          <w:p w14:paraId="6AED822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48.3</w:t>
            </w:r>
          </w:p>
        </w:tc>
        <w:tc>
          <w:tcPr>
            <w:tcW w:w="904" w:type="dxa"/>
            <w:tcBorders>
              <w:top w:val="nil"/>
              <w:left w:val="nil"/>
              <w:bottom w:val="single" w:sz="4" w:space="0" w:color="auto"/>
              <w:right w:val="single" w:sz="4" w:space="0" w:color="auto"/>
            </w:tcBorders>
            <w:shd w:val="clear" w:color="auto" w:fill="auto"/>
            <w:noWrap/>
            <w:vAlign w:val="center"/>
            <w:hideMark/>
          </w:tcPr>
          <w:p w14:paraId="34A612F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60.2</w:t>
            </w:r>
          </w:p>
        </w:tc>
        <w:tc>
          <w:tcPr>
            <w:tcW w:w="874" w:type="dxa"/>
            <w:tcBorders>
              <w:top w:val="nil"/>
              <w:left w:val="nil"/>
              <w:bottom w:val="single" w:sz="4" w:space="0" w:color="auto"/>
              <w:right w:val="single" w:sz="8" w:space="0" w:color="auto"/>
            </w:tcBorders>
            <w:shd w:val="clear" w:color="auto" w:fill="auto"/>
            <w:noWrap/>
            <w:vAlign w:val="center"/>
            <w:hideMark/>
          </w:tcPr>
          <w:p w14:paraId="6231713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50.5</w:t>
            </w:r>
          </w:p>
        </w:tc>
      </w:tr>
      <w:tr w:rsidR="00A14C37" w:rsidRPr="00A14C37" w14:paraId="34D0E1EE"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6D6CA001"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6</w:t>
            </w:r>
          </w:p>
        </w:tc>
        <w:tc>
          <w:tcPr>
            <w:tcW w:w="883" w:type="dxa"/>
            <w:tcBorders>
              <w:top w:val="nil"/>
              <w:left w:val="nil"/>
              <w:bottom w:val="single" w:sz="4" w:space="0" w:color="auto"/>
              <w:right w:val="single" w:sz="4" w:space="0" w:color="auto"/>
            </w:tcBorders>
            <w:shd w:val="clear" w:color="auto" w:fill="auto"/>
            <w:noWrap/>
            <w:vAlign w:val="center"/>
            <w:hideMark/>
          </w:tcPr>
          <w:p w14:paraId="7B4336C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70.6</w:t>
            </w:r>
          </w:p>
        </w:tc>
        <w:tc>
          <w:tcPr>
            <w:tcW w:w="1080" w:type="dxa"/>
            <w:tcBorders>
              <w:top w:val="nil"/>
              <w:left w:val="nil"/>
              <w:bottom w:val="single" w:sz="4" w:space="0" w:color="auto"/>
              <w:right w:val="single" w:sz="4" w:space="0" w:color="auto"/>
            </w:tcBorders>
            <w:shd w:val="clear" w:color="auto" w:fill="auto"/>
            <w:noWrap/>
            <w:vAlign w:val="center"/>
            <w:hideMark/>
          </w:tcPr>
          <w:p w14:paraId="5C9875A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54.2</w:t>
            </w:r>
          </w:p>
        </w:tc>
        <w:tc>
          <w:tcPr>
            <w:tcW w:w="1094" w:type="dxa"/>
            <w:tcBorders>
              <w:top w:val="nil"/>
              <w:left w:val="nil"/>
              <w:bottom w:val="single" w:sz="4" w:space="0" w:color="auto"/>
              <w:right w:val="single" w:sz="4" w:space="0" w:color="auto"/>
            </w:tcBorders>
            <w:shd w:val="clear" w:color="auto" w:fill="auto"/>
            <w:noWrap/>
            <w:vAlign w:val="center"/>
            <w:hideMark/>
          </w:tcPr>
          <w:p w14:paraId="5FE5BADD"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57.7</w:t>
            </w:r>
          </w:p>
        </w:tc>
        <w:tc>
          <w:tcPr>
            <w:tcW w:w="1094" w:type="dxa"/>
            <w:tcBorders>
              <w:top w:val="nil"/>
              <w:left w:val="nil"/>
              <w:bottom w:val="single" w:sz="4" w:space="0" w:color="auto"/>
              <w:right w:val="single" w:sz="4" w:space="0" w:color="auto"/>
            </w:tcBorders>
            <w:shd w:val="clear" w:color="auto" w:fill="auto"/>
            <w:noWrap/>
            <w:vAlign w:val="center"/>
            <w:hideMark/>
          </w:tcPr>
          <w:p w14:paraId="0B3EA98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58.5</w:t>
            </w:r>
          </w:p>
        </w:tc>
        <w:tc>
          <w:tcPr>
            <w:tcW w:w="1028" w:type="dxa"/>
            <w:tcBorders>
              <w:top w:val="nil"/>
              <w:left w:val="nil"/>
              <w:bottom w:val="single" w:sz="4" w:space="0" w:color="auto"/>
              <w:right w:val="single" w:sz="4" w:space="0" w:color="auto"/>
            </w:tcBorders>
            <w:shd w:val="clear" w:color="auto" w:fill="auto"/>
            <w:noWrap/>
            <w:vAlign w:val="center"/>
            <w:hideMark/>
          </w:tcPr>
          <w:p w14:paraId="7DFA291B" w14:textId="457ADAA2"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22</w:t>
            </w:r>
            <w:r w:rsidR="00746799">
              <w:rPr>
                <w:rFonts w:ascii="Times New Roman" w:eastAsia="Times New Roman" w:hAnsi="Times New Roman" w:cs="Times New Roman"/>
                <w:color w:val="000000"/>
                <w:sz w:val="20"/>
                <w:szCs w:val="20"/>
              </w:rPr>
              <w:t>.0</w:t>
            </w:r>
          </w:p>
        </w:tc>
        <w:tc>
          <w:tcPr>
            <w:tcW w:w="1091" w:type="dxa"/>
            <w:tcBorders>
              <w:top w:val="nil"/>
              <w:left w:val="nil"/>
              <w:bottom w:val="single" w:sz="4" w:space="0" w:color="auto"/>
              <w:right w:val="single" w:sz="4" w:space="0" w:color="auto"/>
            </w:tcBorders>
            <w:shd w:val="clear" w:color="auto" w:fill="auto"/>
            <w:noWrap/>
            <w:vAlign w:val="center"/>
            <w:hideMark/>
          </w:tcPr>
          <w:p w14:paraId="0107F03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55.6</w:t>
            </w:r>
          </w:p>
        </w:tc>
        <w:tc>
          <w:tcPr>
            <w:tcW w:w="904" w:type="dxa"/>
            <w:tcBorders>
              <w:top w:val="nil"/>
              <w:left w:val="nil"/>
              <w:bottom w:val="single" w:sz="4" w:space="0" w:color="auto"/>
              <w:right w:val="single" w:sz="4" w:space="0" w:color="auto"/>
            </w:tcBorders>
            <w:shd w:val="clear" w:color="auto" w:fill="auto"/>
            <w:noWrap/>
            <w:vAlign w:val="center"/>
            <w:hideMark/>
          </w:tcPr>
          <w:p w14:paraId="2896333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68.1</w:t>
            </w:r>
          </w:p>
        </w:tc>
        <w:tc>
          <w:tcPr>
            <w:tcW w:w="874" w:type="dxa"/>
            <w:tcBorders>
              <w:top w:val="nil"/>
              <w:left w:val="nil"/>
              <w:bottom w:val="single" w:sz="4" w:space="0" w:color="auto"/>
              <w:right w:val="single" w:sz="8" w:space="0" w:color="auto"/>
            </w:tcBorders>
            <w:shd w:val="clear" w:color="auto" w:fill="auto"/>
            <w:noWrap/>
            <w:vAlign w:val="center"/>
            <w:hideMark/>
          </w:tcPr>
          <w:p w14:paraId="2536726F"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56.4</w:t>
            </w:r>
          </w:p>
        </w:tc>
      </w:tr>
      <w:tr w:rsidR="00A14C37" w:rsidRPr="00A14C37" w14:paraId="7CDF3E1C"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4C78423C"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7</w:t>
            </w:r>
          </w:p>
        </w:tc>
        <w:tc>
          <w:tcPr>
            <w:tcW w:w="883" w:type="dxa"/>
            <w:tcBorders>
              <w:top w:val="nil"/>
              <w:left w:val="nil"/>
              <w:bottom w:val="single" w:sz="4" w:space="0" w:color="auto"/>
              <w:right w:val="single" w:sz="4" w:space="0" w:color="auto"/>
            </w:tcBorders>
            <w:shd w:val="clear" w:color="auto" w:fill="auto"/>
            <w:noWrap/>
            <w:vAlign w:val="center"/>
            <w:hideMark/>
          </w:tcPr>
          <w:p w14:paraId="3C91E70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74.5</w:t>
            </w:r>
          </w:p>
        </w:tc>
        <w:tc>
          <w:tcPr>
            <w:tcW w:w="1080" w:type="dxa"/>
            <w:tcBorders>
              <w:top w:val="nil"/>
              <w:left w:val="nil"/>
              <w:bottom w:val="single" w:sz="4" w:space="0" w:color="auto"/>
              <w:right w:val="single" w:sz="4" w:space="0" w:color="auto"/>
            </w:tcBorders>
            <w:shd w:val="clear" w:color="auto" w:fill="auto"/>
            <w:noWrap/>
            <w:vAlign w:val="center"/>
            <w:hideMark/>
          </w:tcPr>
          <w:p w14:paraId="4458D70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59.2</w:t>
            </w:r>
          </w:p>
        </w:tc>
        <w:tc>
          <w:tcPr>
            <w:tcW w:w="1094" w:type="dxa"/>
            <w:tcBorders>
              <w:top w:val="nil"/>
              <w:left w:val="nil"/>
              <w:bottom w:val="single" w:sz="4" w:space="0" w:color="auto"/>
              <w:right w:val="single" w:sz="4" w:space="0" w:color="auto"/>
            </w:tcBorders>
            <w:shd w:val="clear" w:color="auto" w:fill="auto"/>
            <w:noWrap/>
            <w:vAlign w:val="center"/>
            <w:hideMark/>
          </w:tcPr>
          <w:p w14:paraId="1F3D049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62.8</w:t>
            </w:r>
          </w:p>
        </w:tc>
        <w:tc>
          <w:tcPr>
            <w:tcW w:w="1094" w:type="dxa"/>
            <w:tcBorders>
              <w:top w:val="nil"/>
              <w:left w:val="nil"/>
              <w:bottom w:val="single" w:sz="4" w:space="0" w:color="auto"/>
              <w:right w:val="single" w:sz="4" w:space="0" w:color="auto"/>
            </w:tcBorders>
            <w:shd w:val="clear" w:color="auto" w:fill="auto"/>
            <w:noWrap/>
            <w:vAlign w:val="center"/>
            <w:hideMark/>
          </w:tcPr>
          <w:p w14:paraId="02E5529F"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62.7</w:t>
            </w:r>
          </w:p>
        </w:tc>
        <w:tc>
          <w:tcPr>
            <w:tcW w:w="1028" w:type="dxa"/>
            <w:tcBorders>
              <w:top w:val="nil"/>
              <w:left w:val="nil"/>
              <w:bottom w:val="single" w:sz="4" w:space="0" w:color="auto"/>
              <w:right w:val="single" w:sz="4" w:space="0" w:color="auto"/>
            </w:tcBorders>
            <w:shd w:val="clear" w:color="auto" w:fill="auto"/>
            <w:noWrap/>
            <w:vAlign w:val="center"/>
            <w:hideMark/>
          </w:tcPr>
          <w:p w14:paraId="329F61B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24.4</w:t>
            </w:r>
          </w:p>
        </w:tc>
        <w:tc>
          <w:tcPr>
            <w:tcW w:w="1091" w:type="dxa"/>
            <w:tcBorders>
              <w:top w:val="nil"/>
              <w:left w:val="nil"/>
              <w:bottom w:val="single" w:sz="4" w:space="0" w:color="auto"/>
              <w:right w:val="single" w:sz="4" w:space="0" w:color="auto"/>
            </w:tcBorders>
            <w:shd w:val="clear" w:color="auto" w:fill="auto"/>
            <w:noWrap/>
            <w:vAlign w:val="center"/>
            <w:hideMark/>
          </w:tcPr>
          <w:p w14:paraId="2774C66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61.2</w:t>
            </w:r>
          </w:p>
        </w:tc>
        <w:tc>
          <w:tcPr>
            <w:tcW w:w="904" w:type="dxa"/>
            <w:tcBorders>
              <w:top w:val="nil"/>
              <w:left w:val="nil"/>
              <w:bottom w:val="single" w:sz="4" w:space="0" w:color="auto"/>
              <w:right w:val="single" w:sz="4" w:space="0" w:color="auto"/>
            </w:tcBorders>
            <w:shd w:val="clear" w:color="auto" w:fill="auto"/>
            <w:noWrap/>
            <w:vAlign w:val="center"/>
            <w:hideMark/>
          </w:tcPr>
          <w:p w14:paraId="45EB75B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74.4</w:t>
            </w:r>
          </w:p>
        </w:tc>
        <w:tc>
          <w:tcPr>
            <w:tcW w:w="874" w:type="dxa"/>
            <w:tcBorders>
              <w:top w:val="nil"/>
              <w:left w:val="nil"/>
              <w:bottom w:val="single" w:sz="4" w:space="0" w:color="auto"/>
              <w:right w:val="single" w:sz="8" w:space="0" w:color="auto"/>
            </w:tcBorders>
            <w:shd w:val="clear" w:color="auto" w:fill="auto"/>
            <w:noWrap/>
            <w:vAlign w:val="center"/>
            <w:hideMark/>
          </w:tcPr>
          <w:p w14:paraId="750FDEB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61.4</w:t>
            </w:r>
          </w:p>
        </w:tc>
      </w:tr>
      <w:tr w:rsidR="00A14C37" w:rsidRPr="00A14C37" w14:paraId="6B3A31F0"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1B5EA44C"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8</w:t>
            </w:r>
          </w:p>
        </w:tc>
        <w:tc>
          <w:tcPr>
            <w:tcW w:w="883" w:type="dxa"/>
            <w:tcBorders>
              <w:top w:val="nil"/>
              <w:left w:val="nil"/>
              <w:bottom w:val="single" w:sz="4" w:space="0" w:color="auto"/>
              <w:right w:val="single" w:sz="4" w:space="0" w:color="auto"/>
            </w:tcBorders>
            <w:shd w:val="clear" w:color="auto" w:fill="auto"/>
            <w:noWrap/>
            <w:vAlign w:val="center"/>
            <w:hideMark/>
          </w:tcPr>
          <w:p w14:paraId="18D1AF4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77.2</w:t>
            </w:r>
          </w:p>
        </w:tc>
        <w:tc>
          <w:tcPr>
            <w:tcW w:w="1080" w:type="dxa"/>
            <w:tcBorders>
              <w:top w:val="nil"/>
              <w:left w:val="nil"/>
              <w:bottom w:val="single" w:sz="4" w:space="0" w:color="auto"/>
              <w:right w:val="single" w:sz="4" w:space="0" w:color="auto"/>
            </w:tcBorders>
            <w:shd w:val="clear" w:color="auto" w:fill="auto"/>
            <w:noWrap/>
            <w:vAlign w:val="center"/>
            <w:hideMark/>
          </w:tcPr>
          <w:p w14:paraId="3F3E356C"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63.8</w:t>
            </w:r>
          </w:p>
        </w:tc>
        <w:tc>
          <w:tcPr>
            <w:tcW w:w="1094" w:type="dxa"/>
            <w:tcBorders>
              <w:top w:val="nil"/>
              <w:left w:val="nil"/>
              <w:bottom w:val="single" w:sz="4" w:space="0" w:color="auto"/>
              <w:right w:val="single" w:sz="4" w:space="0" w:color="auto"/>
            </w:tcBorders>
            <w:shd w:val="clear" w:color="auto" w:fill="auto"/>
            <w:noWrap/>
            <w:vAlign w:val="center"/>
            <w:hideMark/>
          </w:tcPr>
          <w:p w14:paraId="5094490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67.1</w:t>
            </w:r>
          </w:p>
        </w:tc>
        <w:tc>
          <w:tcPr>
            <w:tcW w:w="1094" w:type="dxa"/>
            <w:tcBorders>
              <w:top w:val="nil"/>
              <w:left w:val="nil"/>
              <w:bottom w:val="single" w:sz="4" w:space="0" w:color="auto"/>
              <w:right w:val="single" w:sz="4" w:space="0" w:color="auto"/>
            </w:tcBorders>
            <w:shd w:val="clear" w:color="auto" w:fill="auto"/>
            <w:noWrap/>
            <w:vAlign w:val="center"/>
            <w:hideMark/>
          </w:tcPr>
          <w:p w14:paraId="63C24E6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66.4</w:t>
            </w:r>
          </w:p>
        </w:tc>
        <w:tc>
          <w:tcPr>
            <w:tcW w:w="1028" w:type="dxa"/>
            <w:tcBorders>
              <w:top w:val="nil"/>
              <w:left w:val="nil"/>
              <w:bottom w:val="single" w:sz="4" w:space="0" w:color="auto"/>
              <w:right w:val="single" w:sz="4" w:space="0" w:color="auto"/>
            </w:tcBorders>
            <w:shd w:val="clear" w:color="auto" w:fill="auto"/>
            <w:noWrap/>
            <w:vAlign w:val="center"/>
            <w:hideMark/>
          </w:tcPr>
          <w:p w14:paraId="3045F253"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27.2</w:t>
            </w:r>
          </w:p>
        </w:tc>
        <w:tc>
          <w:tcPr>
            <w:tcW w:w="1091" w:type="dxa"/>
            <w:tcBorders>
              <w:top w:val="nil"/>
              <w:left w:val="nil"/>
              <w:bottom w:val="single" w:sz="4" w:space="0" w:color="auto"/>
              <w:right w:val="single" w:sz="4" w:space="0" w:color="auto"/>
            </w:tcBorders>
            <w:shd w:val="clear" w:color="auto" w:fill="auto"/>
            <w:noWrap/>
            <w:vAlign w:val="center"/>
            <w:hideMark/>
          </w:tcPr>
          <w:p w14:paraId="066E2323"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65.3</w:t>
            </w:r>
          </w:p>
        </w:tc>
        <w:tc>
          <w:tcPr>
            <w:tcW w:w="904" w:type="dxa"/>
            <w:tcBorders>
              <w:top w:val="nil"/>
              <w:left w:val="nil"/>
              <w:bottom w:val="single" w:sz="4" w:space="0" w:color="auto"/>
              <w:right w:val="single" w:sz="4" w:space="0" w:color="auto"/>
            </w:tcBorders>
            <w:shd w:val="clear" w:color="auto" w:fill="auto"/>
            <w:noWrap/>
            <w:vAlign w:val="center"/>
            <w:hideMark/>
          </w:tcPr>
          <w:p w14:paraId="4A46A60B"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78.5</w:t>
            </w:r>
          </w:p>
        </w:tc>
        <w:tc>
          <w:tcPr>
            <w:tcW w:w="874" w:type="dxa"/>
            <w:tcBorders>
              <w:top w:val="nil"/>
              <w:left w:val="nil"/>
              <w:bottom w:val="single" w:sz="4" w:space="0" w:color="auto"/>
              <w:right w:val="single" w:sz="8" w:space="0" w:color="auto"/>
            </w:tcBorders>
            <w:shd w:val="clear" w:color="auto" w:fill="auto"/>
            <w:noWrap/>
            <w:vAlign w:val="center"/>
            <w:hideMark/>
          </w:tcPr>
          <w:p w14:paraId="135CD3E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65.6</w:t>
            </w:r>
          </w:p>
        </w:tc>
      </w:tr>
      <w:tr w:rsidR="00A14C37" w:rsidRPr="00A14C37" w14:paraId="37E6DE67"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329AA90B"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9</w:t>
            </w:r>
          </w:p>
        </w:tc>
        <w:tc>
          <w:tcPr>
            <w:tcW w:w="883" w:type="dxa"/>
            <w:tcBorders>
              <w:top w:val="nil"/>
              <w:left w:val="nil"/>
              <w:bottom w:val="single" w:sz="4" w:space="0" w:color="auto"/>
              <w:right w:val="single" w:sz="4" w:space="0" w:color="auto"/>
            </w:tcBorders>
            <w:shd w:val="clear" w:color="auto" w:fill="auto"/>
            <w:noWrap/>
            <w:vAlign w:val="center"/>
            <w:hideMark/>
          </w:tcPr>
          <w:p w14:paraId="7253D15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79.1</w:t>
            </w:r>
          </w:p>
        </w:tc>
        <w:tc>
          <w:tcPr>
            <w:tcW w:w="1080" w:type="dxa"/>
            <w:tcBorders>
              <w:top w:val="nil"/>
              <w:left w:val="nil"/>
              <w:bottom w:val="single" w:sz="4" w:space="0" w:color="auto"/>
              <w:right w:val="single" w:sz="4" w:space="0" w:color="auto"/>
            </w:tcBorders>
            <w:shd w:val="clear" w:color="auto" w:fill="auto"/>
            <w:noWrap/>
            <w:vAlign w:val="center"/>
            <w:hideMark/>
          </w:tcPr>
          <w:p w14:paraId="1493590B"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66.8</w:t>
            </w:r>
          </w:p>
        </w:tc>
        <w:tc>
          <w:tcPr>
            <w:tcW w:w="1094" w:type="dxa"/>
            <w:tcBorders>
              <w:top w:val="nil"/>
              <w:left w:val="nil"/>
              <w:bottom w:val="single" w:sz="4" w:space="0" w:color="auto"/>
              <w:right w:val="single" w:sz="4" w:space="0" w:color="auto"/>
            </w:tcBorders>
            <w:shd w:val="clear" w:color="auto" w:fill="auto"/>
            <w:noWrap/>
            <w:vAlign w:val="center"/>
            <w:hideMark/>
          </w:tcPr>
          <w:p w14:paraId="73CBAB7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70.5</w:t>
            </w:r>
          </w:p>
        </w:tc>
        <w:tc>
          <w:tcPr>
            <w:tcW w:w="1094" w:type="dxa"/>
            <w:tcBorders>
              <w:top w:val="nil"/>
              <w:left w:val="nil"/>
              <w:bottom w:val="single" w:sz="4" w:space="0" w:color="auto"/>
              <w:right w:val="single" w:sz="4" w:space="0" w:color="auto"/>
            </w:tcBorders>
            <w:shd w:val="clear" w:color="auto" w:fill="auto"/>
            <w:noWrap/>
            <w:vAlign w:val="center"/>
            <w:hideMark/>
          </w:tcPr>
          <w:p w14:paraId="677E2ECD"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70.2</w:t>
            </w:r>
          </w:p>
        </w:tc>
        <w:tc>
          <w:tcPr>
            <w:tcW w:w="1028" w:type="dxa"/>
            <w:tcBorders>
              <w:top w:val="nil"/>
              <w:left w:val="nil"/>
              <w:bottom w:val="single" w:sz="4" w:space="0" w:color="auto"/>
              <w:right w:val="single" w:sz="4" w:space="0" w:color="auto"/>
            </w:tcBorders>
            <w:shd w:val="clear" w:color="auto" w:fill="auto"/>
            <w:noWrap/>
            <w:vAlign w:val="center"/>
            <w:hideMark/>
          </w:tcPr>
          <w:p w14:paraId="6ED6536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29.2</w:t>
            </w:r>
          </w:p>
        </w:tc>
        <w:tc>
          <w:tcPr>
            <w:tcW w:w="1091" w:type="dxa"/>
            <w:tcBorders>
              <w:top w:val="nil"/>
              <w:left w:val="nil"/>
              <w:bottom w:val="single" w:sz="4" w:space="0" w:color="auto"/>
              <w:right w:val="single" w:sz="4" w:space="0" w:color="auto"/>
            </w:tcBorders>
            <w:shd w:val="clear" w:color="auto" w:fill="auto"/>
            <w:noWrap/>
            <w:vAlign w:val="center"/>
            <w:hideMark/>
          </w:tcPr>
          <w:p w14:paraId="2F4A639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68.1</w:t>
            </w:r>
          </w:p>
        </w:tc>
        <w:tc>
          <w:tcPr>
            <w:tcW w:w="904" w:type="dxa"/>
            <w:tcBorders>
              <w:top w:val="nil"/>
              <w:left w:val="nil"/>
              <w:bottom w:val="single" w:sz="4" w:space="0" w:color="auto"/>
              <w:right w:val="single" w:sz="4" w:space="0" w:color="auto"/>
            </w:tcBorders>
            <w:shd w:val="clear" w:color="auto" w:fill="auto"/>
            <w:noWrap/>
            <w:vAlign w:val="center"/>
            <w:hideMark/>
          </w:tcPr>
          <w:p w14:paraId="53DB9BA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81.7</w:t>
            </w:r>
          </w:p>
        </w:tc>
        <w:tc>
          <w:tcPr>
            <w:tcW w:w="874" w:type="dxa"/>
            <w:tcBorders>
              <w:top w:val="nil"/>
              <w:left w:val="nil"/>
              <w:bottom w:val="single" w:sz="4" w:space="0" w:color="auto"/>
              <w:right w:val="single" w:sz="8" w:space="0" w:color="auto"/>
            </w:tcBorders>
            <w:shd w:val="clear" w:color="auto" w:fill="auto"/>
            <w:noWrap/>
            <w:vAlign w:val="center"/>
            <w:hideMark/>
          </w:tcPr>
          <w:p w14:paraId="2AEF42E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69.3</w:t>
            </w:r>
          </w:p>
        </w:tc>
      </w:tr>
      <w:tr w:rsidR="00A14C37" w:rsidRPr="00A14C37" w14:paraId="475EEA3A" w14:textId="77777777" w:rsidTr="00CE4722">
        <w:trPr>
          <w:trHeight w:val="231"/>
          <w:jc w:val="center"/>
        </w:trPr>
        <w:tc>
          <w:tcPr>
            <w:tcW w:w="1440" w:type="dxa"/>
            <w:tcBorders>
              <w:top w:val="nil"/>
              <w:left w:val="single" w:sz="8" w:space="0" w:color="auto"/>
              <w:bottom w:val="single" w:sz="8" w:space="0" w:color="auto"/>
              <w:right w:val="single" w:sz="4" w:space="0" w:color="auto"/>
            </w:tcBorders>
            <w:shd w:val="clear" w:color="000000" w:fill="FFFFFF"/>
            <w:noWrap/>
            <w:vAlign w:val="center"/>
            <w:hideMark/>
          </w:tcPr>
          <w:p w14:paraId="2EEEF5A1"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10</w:t>
            </w:r>
          </w:p>
        </w:tc>
        <w:tc>
          <w:tcPr>
            <w:tcW w:w="883" w:type="dxa"/>
            <w:tcBorders>
              <w:top w:val="nil"/>
              <w:left w:val="nil"/>
              <w:bottom w:val="single" w:sz="8" w:space="0" w:color="auto"/>
              <w:right w:val="single" w:sz="4" w:space="0" w:color="auto"/>
            </w:tcBorders>
            <w:shd w:val="clear" w:color="auto" w:fill="auto"/>
            <w:noWrap/>
            <w:vAlign w:val="center"/>
            <w:hideMark/>
          </w:tcPr>
          <w:p w14:paraId="2051DDA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80.3</w:t>
            </w:r>
          </w:p>
        </w:tc>
        <w:tc>
          <w:tcPr>
            <w:tcW w:w="1080" w:type="dxa"/>
            <w:tcBorders>
              <w:top w:val="nil"/>
              <w:left w:val="nil"/>
              <w:bottom w:val="single" w:sz="8" w:space="0" w:color="auto"/>
              <w:right w:val="single" w:sz="4" w:space="0" w:color="auto"/>
            </w:tcBorders>
            <w:shd w:val="clear" w:color="auto" w:fill="auto"/>
            <w:noWrap/>
            <w:vAlign w:val="center"/>
            <w:hideMark/>
          </w:tcPr>
          <w:p w14:paraId="7FB14A6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68.1</w:t>
            </w:r>
          </w:p>
        </w:tc>
        <w:tc>
          <w:tcPr>
            <w:tcW w:w="1094" w:type="dxa"/>
            <w:tcBorders>
              <w:top w:val="nil"/>
              <w:left w:val="nil"/>
              <w:bottom w:val="single" w:sz="8" w:space="0" w:color="auto"/>
              <w:right w:val="single" w:sz="4" w:space="0" w:color="auto"/>
            </w:tcBorders>
            <w:shd w:val="clear" w:color="auto" w:fill="auto"/>
            <w:noWrap/>
            <w:vAlign w:val="center"/>
            <w:hideMark/>
          </w:tcPr>
          <w:p w14:paraId="4F80192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72.0</w:t>
            </w:r>
          </w:p>
        </w:tc>
        <w:tc>
          <w:tcPr>
            <w:tcW w:w="1094" w:type="dxa"/>
            <w:tcBorders>
              <w:top w:val="nil"/>
              <w:left w:val="nil"/>
              <w:bottom w:val="single" w:sz="8" w:space="0" w:color="auto"/>
              <w:right w:val="single" w:sz="4" w:space="0" w:color="auto"/>
            </w:tcBorders>
            <w:shd w:val="clear" w:color="auto" w:fill="auto"/>
            <w:noWrap/>
            <w:vAlign w:val="center"/>
            <w:hideMark/>
          </w:tcPr>
          <w:p w14:paraId="0050B40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73.5</w:t>
            </w:r>
          </w:p>
        </w:tc>
        <w:tc>
          <w:tcPr>
            <w:tcW w:w="1028" w:type="dxa"/>
            <w:tcBorders>
              <w:top w:val="nil"/>
              <w:left w:val="nil"/>
              <w:bottom w:val="single" w:sz="8" w:space="0" w:color="auto"/>
              <w:right w:val="single" w:sz="4" w:space="0" w:color="auto"/>
            </w:tcBorders>
            <w:shd w:val="clear" w:color="auto" w:fill="auto"/>
            <w:noWrap/>
            <w:vAlign w:val="center"/>
            <w:hideMark/>
          </w:tcPr>
          <w:p w14:paraId="3317040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30.8</w:t>
            </w:r>
          </w:p>
        </w:tc>
        <w:tc>
          <w:tcPr>
            <w:tcW w:w="1091" w:type="dxa"/>
            <w:tcBorders>
              <w:top w:val="nil"/>
              <w:left w:val="nil"/>
              <w:bottom w:val="single" w:sz="8" w:space="0" w:color="auto"/>
              <w:right w:val="single" w:sz="4" w:space="0" w:color="auto"/>
            </w:tcBorders>
            <w:shd w:val="clear" w:color="auto" w:fill="auto"/>
            <w:noWrap/>
            <w:vAlign w:val="center"/>
            <w:hideMark/>
          </w:tcPr>
          <w:p w14:paraId="15023CB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69.6</w:t>
            </w:r>
          </w:p>
        </w:tc>
        <w:tc>
          <w:tcPr>
            <w:tcW w:w="904" w:type="dxa"/>
            <w:tcBorders>
              <w:top w:val="nil"/>
              <w:left w:val="nil"/>
              <w:bottom w:val="single" w:sz="8" w:space="0" w:color="auto"/>
              <w:right w:val="single" w:sz="4" w:space="0" w:color="auto"/>
            </w:tcBorders>
            <w:shd w:val="clear" w:color="auto" w:fill="auto"/>
            <w:noWrap/>
            <w:vAlign w:val="center"/>
            <w:hideMark/>
          </w:tcPr>
          <w:p w14:paraId="11DFF4E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84.1</w:t>
            </w:r>
          </w:p>
        </w:tc>
        <w:tc>
          <w:tcPr>
            <w:tcW w:w="874" w:type="dxa"/>
            <w:tcBorders>
              <w:top w:val="nil"/>
              <w:left w:val="nil"/>
              <w:bottom w:val="single" w:sz="8" w:space="0" w:color="auto"/>
              <w:right w:val="single" w:sz="8" w:space="0" w:color="auto"/>
            </w:tcBorders>
            <w:shd w:val="clear" w:color="auto" w:fill="auto"/>
            <w:noWrap/>
            <w:vAlign w:val="center"/>
            <w:hideMark/>
          </w:tcPr>
          <w:p w14:paraId="57C1F84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72.1</w:t>
            </w:r>
          </w:p>
        </w:tc>
      </w:tr>
      <w:tr w:rsidR="00CE4722" w:rsidRPr="00A14C37" w14:paraId="0DF45985" w14:textId="77777777" w:rsidTr="00CE4722">
        <w:trPr>
          <w:trHeight w:val="210"/>
          <w:jc w:val="center"/>
        </w:trPr>
        <w:tc>
          <w:tcPr>
            <w:tcW w:w="2323"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4C8784" w14:textId="5D10BAE1" w:rsidR="00BE15B5" w:rsidRPr="00A14C37" w:rsidRDefault="009D13CD" w:rsidP="00A14C37">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w:t>
            </w:r>
            <w:r w:rsidR="00BE15B5" w:rsidRPr="00A14C37">
              <w:rPr>
                <w:rFonts w:ascii="Times New Roman" w:eastAsia="Times New Roman" w:hAnsi="Times New Roman" w:cs="Times New Roman"/>
                <w:b/>
                <w:bCs/>
                <w:color w:val="000000"/>
                <w:sz w:val="20"/>
                <w:szCs w:val="20"/>
              </w:rPr>
              <w:t>2 Value</w:t>
            </w:r>
          </w:p>
        </w:tc>
        <w:tc>
          <w:tcPr>
            <w:tcW w:w="1080" w:type="dxa"/>
            <w:tcBorders>
              <w:top w:val="nil"/>
              <w:left w:val="nil"/>
              <w:bottom w:val="single" w:sz="4" w:space="0" w:color="auto"/>
              <w:right w:val="single" w:sz="4" w:space="0" w:color="auto"/>
            </w:tcBorders>
            <w:shd w:val="clear" w:color="auto" w:fill="auto"/>
            <w:noWrap/>
            <w:vAlign w:val="center"/>
            <w:hideMark/>
          </w:tcPr>
          <w:p w14:paraId="55F7A1A0"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45</w:t>
            </w:r>
          </w:p>
        </w:tc>
        <w:tc>
          <w:tcPr>
            <w:tcW w:w="1094" w:type="dxa"/>
            <w:tcBorders>
              <w:top w:val="nil"/>
              <w:left w:val="nil"/>
              <w:bottom w:val="single" w:sz="4" w:space="0" w:color="auto"/>
              <w:right w:val="single" w:sz="4" w:space="0" w:color="auto"/>
            </w:tcBorders>
            <w:shd w:val="clear" w:color="auto" w:fill="auto"/>
            <w:noWrap/>
            <w:vAlign w:val="center"/>
            <w:hideMark/>
          </w:tcPr>
          <w:p w14:paraId="18006CB1"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49</w:t>
            </w:r>
          </w:p>
        </w:tc>
        <w:tc>
          <w:tcPr>
            <w:tcW w:w="1094" w:type="dxa"/>
            <w:tcBorders>
              <w:top w:val="nil"/>
              <w:left w:val="nil"/>
              <w:bottom w:val="single" w:sz="4" w:space="0" w:color="auto"/>
              <w:right w:val="single" w:sz="4" w:space="0" w:color="auto"/>
            </w:tcBorders>
            <w:shd w:val="clear" w:color="auto" w:fill="auto"/>
            <w:noWrap/>
            <w:vAlign w:val="center"/>
            <w:hideMark/>
          </w:tcPr>
          <w:p w14:paraId="6356758D"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53</w:t>
            </w:r>
          </w:p>
        </w:tc>
        <w:tc>
          <w:tcPr>
            <w:tcW w:w="1028" w:type="dxa"/>
            <w:tcBorders>
              <w:top w:val="nil"/>
              <w:left w:val="nil"/>
              <w:bottom w:val="single" w:sz="4" w:space="0" w:color="auto"/>
              <w:right w:val="single" w:sz="4" w:space="0" w:color="auto"/>
            </w:tcBorders>
            <w:shd w:val="clear" w:color="auto" w:fill="auto"/>
            <w:noWrap/>
            <w:vAlign w:val="center"/>
            <w:hideMark/>
          </w:tcPr>
          <w:p w14:paraId="06E8855B"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24</w:t>
            </w:r>
          </w:p>
        </w:tc>
        <w:tc>
          <w:tcPr>
            <w:tcW w:w="1091" w:type="dxa"/>
            <w:tcBorders>
              <w:top w:val="nil"/>
              <w:left w:val="nil"/>
              <w:bottom w:val="single" w:sz="4" w:space="0" w:color="auto"/>
              <w:right w:val="single" w:sz="4" w:space="0" w:color="auto"/>
            </w:tcBorders>
            <w:shd w:val="clear" w:color="auto" w:fill="auto"/>
            <w:noWrap/>
            <w:vAlign w:val="center"/>
            <w:hideMark/>
          </w:tcPr>
          <w:p w14:paraId="2150B373"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46</w:t>
            </w:r>
          </w:p>
        </w:tc>
        <w:tc>
          <w:tcPr>
            <w:tcW w:w="904" w:type="dxa"/>
            <w:tcBorders>
              <w:top w:val="nil"/>
              <w:left w:val="nil"/>
              <w:bottom w:val="single" w:sz="4" w:space="0" w:color="auto"/>
              <w:right w:val="single" w:sz="4" w:space="0" w:color="auto"/>
            </w:tcBorders>
            <w:shd w:val="clear" w:color="auto" w:fill="auto"/>
            <w:noWrap/>
            <w:vAlign w:val="center"/>
            <w:hideMark/>
          </w:tcPr>
          <w:p w14:paraId="30010FE1"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68</w:t>
            </w:r>
          </w:p>
        </w:tc>
        <w:tc>
          <w:tcPr>
            <w:tcW w:w="874" w:type="dxa"/>
            <w:tcBorders>
              <w:top w:val="nil"/>
              <w:left w:val="nil"/>
              <w:bottom w:val="single" w:sz="4" w:space="0" w:color="auto"/>
              <w:right w:val="single" w:sz="8" w:space="0" w:color="auto"/>
            </w:tcBorders>
            <w:shd w:val="clear" w:color="auto" w:fill="auto"/>
            <w:noWrap/>
            <w:vAlign w:val="center"/>
            <w:hideMark/>
          </w:tcPr>
          <w:p w14:paraId="33CB010F"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50</w:t>
            </w:r>
          </w:p>
        </w:tc>
      </w:tr>
      <w:tr w:rsidR="00CE4722" w:rsidRPr="00A14C37" w14:paraId="1CCAF047" w14:textId="77777777" w:rsidTr="00CE4722">
        <w:trPr>
          <w:trHeight w:val="221"/>
          <w:jc w:val="center"/>
        </w:trPr>
        <w:tc>
          <w:tcPr>
            <w:tcW w:w="2323"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21AF837"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Results</w:t>
            </w:r>
          </w:p>
        </w:tc>
        <w:tc>
          <w:tcPr>
            <w:tcW w:w="1080" w:type="dxa"/>
            <w:tcBorders>
              <w:top w:val="nil"/>
              <w:left w:val="nil"/>
              <w:bottom w:val="single" w:sz="8" w:space="0" w:color="auto"/>
              <w:right w:val="single" w:sz="4" w:space="0" w:color="auto"/>
            </w:tcBorders>
            <w:shd w:val="clear" w:color="auto" w:fill="auto"/>
            <w:noWrap/>
            <w:vAlign w:val="center"/>
            <w:hideMark/>
          </w:tcPr>
          <w:p w14:paraId="0FB138F7"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Fail</w:t>
            </w:r>
          </w:p>
        </w:tc>
        <w:tc>
          <w:tcPr>
            <w:tcW w:w="1094" w:type="dxa"/>
            <w:tcBorders>
              <w:top w:val="nil"/>
              <w:left w:val="nil"/>
              <w:bottom w:val="single" w:sz="8" w:space="0" w:color="auto"/>
              <w:right w:val="single" w:sz="4" w:space="0" w:color="auto"/>
            </w:tcBorders>
            <w:shd w:val="clear" w:color="auto" w:fill="auto"/>
            <w:noWrap/>
            <w:vAlign w:val="center"/>
            <w:hideMark/>
          </w:tcPr>
          <w:p w14:paraId="1CE30D43"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Fail</w:t>
            </w:r>
          </w:p>
        </w:tc>
        <w:tc>
          <w:tcPr>
            <w:tcW w:w="1094" w:type="dxa"/>
            <w:tcBorders>
              <w:top w:val="nil"/>
              <w:left w:val="nil"/>
              <w:bottom w:val="single" w:sz="8" w:space="0" w:color="auto"/>
              <w:right w:val="single" w:sz="4" w:space="0" w:color="auto"/>
            </w:tcBorders>
            <w:shd w:val="clear" w:color="auto" w:fill="auto"/>
            <w:noWrap/>
            <w:vAlign w:val="center"/>
            <w:hideMark/>
          </w:tcPr>
          <w:p w14:paraId="4D80794A"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Pass</w:t>
            </w:r>
          </w:p>
        </w:tc>
        <w:tc>
          <w:tcPr>
            <w:tcW w:w="1028" w:type="dxa"/>
            <w:tcBorders>
              <w:top w:val="nil"/>
              <w:left w:val="nil"/>
              <w:bottom w:val="single" w:sz="8" w:space="0" w:color="auto"/>
              <w:right w:val="single" w:sz="4" w:space="0" w:color="auto"/>
            </w:tcBorders>
            <w:shd w:val="clear" w:color="auto" w:fill="auto"/>
            <w:noWrap/>
            <w:vAlign w:val="center"/>
            <w:hideMark/>
          </w:tcPr>
          <w:p w14:paraId="54B9DD54"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Fail</w:t>
            </w:r>
          </w:p>
        </w:tc>
        <w:tc>
          <w:tcPr>
            <w:tcW w:w="1091" w:type="dxa"/>
            <w:tcBorders>
              <w:top w:val="nil"/>
              <w:left w:val="nil"/>
              <w:bottom w:val="single" w:sz="8" w:space="0" w:color="auto"/>
              <w:right w:val="single" w:sz="4" w:space="0" w:color="auto"/>
            </w:tcBorders>
            <w:shd w:val="clear" w:color="auto" w:fill="auto"/>
            <w:noWrap/>
            <w:vAlign w:val="center"/>
            <w:hideMark/>
          </w:tcPr>
          <w:p w14:paraId="796CCA5C"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Fail</w:t>
            </w:r>
          </w:p>
        </w:tc>
        <w:tc>
          <w:tcPr>
            <w:tcW w:w="904" w:type="dxa"/>
            <w:tcBorders>
              <w:top w:val="nil"/>
              <w:left w:val="nil"/>
              <w:bottom w:val="single" w:sz="8" w:space="0" w:color="auto"/>
              <w:right w:val="single" w:sz="4" w:space="0" w:color="auto"/>
            </w:tcBorders>
            <w:shd w:val="clear" w:color="auto" w:fill="auto"/>
            <w:noWrap/>
            <w:vAlign w:val="center"/>
            <w:hideMark/>
          </w:tcPr>
          <w:p w14:paraId="5D9C2C5F"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Pass</w:t>
            </w:r>
          </w:p>
        </w:tc>
        <w:tc>
          <w:tcPr>
            <w:tcW w:w="874" w:type="dxa"/>
            <w:tcBorders>
              <w:top w:val="nil"/>
              <w:left w:val="nil"/>
              <w:bottom w:val="single" w:sz="8" w:space="0" w:color="auto"/>
              <w:right w:val="single" w:sz="8" w:space="0" w:color="auto"/>
            </w:tcBorders>
            <w:shd w:val="clear" w:color="auto" w:fill="auto"/>
            <w:noWrap/>
            <w:vAlign w:val="center"/>
            <w:hideMark/>
          </w:tcPr>
          <w:p w14:paraId="4B5F299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Pass</w:t>
            </w:r>
          </w:p>
        </w:tc>
      </w:tr>
    </w:tbl>
    <w:p w14:paraId="7E316F7D" w14:textId="3E092BA5" w:rsidR="00CE4722" w:rsidRDefault="00CE4722" w:rsidP="00A14C37">
      <w:pPr>
        <w:spacing w:after="0" w:line="360" w:lineRule="auto"/>
        <w:jc w:val="both"/>
        <w:rPr>
          <w:rFonts w:ascii="Times New Roman" w:hAnsi="Times New Roman" w:cs="Times New Roman"/>
          <w:b/>
          <w:bCs/>
          <w:sz w:val="24"/>
          <w:szCs w:val="24"/>
        </w:rPr>
      </w:pPr>
    </w:p>
    <w:p w14:paraId="00DC3B1A" w14:textId="1BD405FA" w:rsidR="00A20387" w:rsidRDefault="00A20387" w:rsidP="00A14C37">
      <w:pPr>
        <w:spacing w:after="0" w:line="360" w:lineRule="auto"/>
        <w:jc w:val="both"/>
        <w:rPr>
          <w:rFonts w:ascii="Times New Roman" w:hAnsi="Times New Roman" w:cs="Times New Roman"/>
          <w:b/>
          <w:bCs/>
          <w:sz w:val="24"/>
          <w:szCs w:val="24"/>
        </w:rPr>
      </w:pPr>
    </w:p>
    <w:p w14:paraId="6B8B9239" w14:textId="69DE238B" w:rsidR="00974B32" w:rsidRDefault="00CE4722" w:rsidP="00614B80">
      <w:pPr>
        <w:widowControl w:val="0"/>
      </w:pPr>
      <w:r>
        <w:rPr>
          <w:noProof/>
          <w:lang w:val="en-IN" w:eastAsia="en-IN"/>
        </w:rPr>
        <w:drawing>
          <wp:inline distT="0" distB="0" distL="0" distR="0" wp14:anchorId="0A067419" wp14:editId="3E01B107">
            <wp:extent cx="3051544" cy="20405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6296" cy="2050366"/>
                    </a:xfrm>
                    <a:prstGeom prst="rect">
                      <a:avLst/>
                    </a:prstGeom>
                  </pic:spPr>
                </pic:pic>
              </a:graphicData>
            </a:graphic>
          </wp:inline>
        </w:drawing>
      </w:r>
      <w:r w:rsidR="00974B32">
        <w:rPr>
          <w:noProof/>
          <w:lang w:val="en-IN" w:eastAsia="en-IN"/>
        </w:rPr>
        <w:drawing>
          <wp:inline distT="0" distB="0" distL="0" distR="0" wp14:anchorId="0075BB57" wp14:editId="1E637CE5">
            <wp:extent cx="2952750" cy="2040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71637" cy="2053305"/>
                    </a:xfrm>
                    <a:prstGeom prst="rect">
                      <a:avLst/>
                    </a:prstGeom>
                  </pic:spPr>
                </pic:pic>
              </a:graphicData>
            </a:graphic>
          </wp:inline>
        </w:drawing>
      </w:r>
    </w:p>
    <w:p w14:paraId="0A0A4C92" w14:textId="445899EB" w:rsidR="00974B32" w:rsidRDefault="00974B32" w:rsidP="00974B32">
      <w:r>
        <w:rPr>
          <w:noProof/>
          <w:lang w:val="en-IN" w:eastAsia="en-IN"/>
        </w:rPr>
        <w:lastRenderedPageBreak/>
        <w:drawing>
          <wp:inline distT="0" distB="0" distL="0" distR="0" wp14:anchorId="1A81E99F" wp14:editId="051B6A7A">
            <wp:extent cx="3062177" cy="2146882"/>
            <wp:effectExtent l="0" t="0" r="508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3587" cy="2154881"/>
                    </a:xfrm>
                    <a:prstGeom prst="rect">
                      <a:avLst/>
                    </a:prstGeom>
                  </pic:spPr>
                </pic:pic>
              </a:graphicData>
            </a:graphic>
          </wp:inline>
        </w:drawing>
      </w:r>
      <w:r>
        <w:rPr>
          <w:noProof/>
          <w:lang w:val="en-IN" w:eastAsia="en-IN"/>
        </w:rPr>
        <w:drawing>
          <wp:inline distT="0" distB="0" distL="0" distR="0" wp14:anchorId="1615B19A" wp14:editId="5F62630D">
            <wp:extent cx="2923468" cy="21482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6342" cy="2216450"/>
                    </a:xfrm>
                    <a:prstGeom prst="rect">
                      <a:avLst/>
                    </a:prstGeom>
                  </pic:spPr>
                </pic:pic>
              </a:graphicData>
            </a:graphic>
          </wp:inline>
        </w:drawing>
      </w:r>
    </w:p>
    <w:p w14:paraId="5307A5AF" w14:textId="6AF4B07B" w:rsidR="00974B32" w:rsidRDefault="00974B32" w:rsidP="00974B32">
      <w:r>
        <w:rPr>
          <w:noProof/>
          <w:lang w:val="en-IN" w:eastAsia="en-IN"/>
        </w:rPr>
        <w:drawing>
          <wp:inline distT="0" distB="0" distL="0" distR="0" wp14:anchorId="501096E7" wp14:editId="31685C63">
            <wp:extent cx="3061970" cy="2190115"/>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68602" cy="2266385"/>
                    </a:xfrm>
                    <a:prstGeom prst="rect">
                      <a:avLst/>
                    </a:prstGeom>
                  </pic:spPr>
                </pic:pic>
              </a:graphicData>
            </a:graphic>
          </wp:inline>
        </w:drawing>
      </w:r>
      <w:r w:rsidR="00D35C64">
        <w:rPr>
          <w:noProof/>
          <w:lang w:val="en-IN" w:eastAsia="en-IN"/>
        </w:rPr>
        <w:drawing>
          <wp:inline distT="0" distB="0" distL="0" distR="0" wp14:anchorId="4823426A" wp14:editId="2C21B34E">
            <wp:extent cx="2922905" cy="21786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90839" cy="2229322"/>
                    </a:xfrm>
                    <a:prstGeom prst="rect">
                      <a:avLst/>
                    </a:prstGeom>
                  </pic:spPr>
                </pic:pic>
              </a:graphicData>
            </a:graphic>
          </wp:inline>
        </w:drawing>
      </w:r>
    </w:p>
    <w:p w14:paraId="080D86FA" w14:textId="77777777" w:rsidR="00974B32" w:rsidRDefault="00974B32" w:rsidP="00974B32">
      <w:r>
        <w:rPr>
          <w:noProof/>
          <w:lang w:val="en-IN" w:eastAsia="en-IN"/>
        </w:rPr>
        <w:drawing>
          <wp:inline distT="0" distB="0" distL="0" distR="0" wp14:anchorId="4B98A6B2" wp14:editId="124E34C7">
            <wp:extent cx="3062177" cy="2189888"/>
            <wp:effectExtent l="0" t="0" r="508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18701" cy="2230311"/>
                    </a:xfrm>
                    <a:prstGeom prst="rect">
                      <a:avLst/>
                    </a:prstGeom>
                  </pic:spPr>
                </pic:pic>
              </a:graphicData>
            </a:graphic>
          </wp:inline>
        </w:drawing>
      </w:r>
    </w:p>
    <w:p w14:paraId="236D157D" w14:textId="69A2F291" w:rsidR="0057611D" w:rsidRDefault="000375B6" w:rsidP="000375B6">
      <w:pPr>
        <w:spacing w:after="0" w:line="360" w:lineRule="auto"/>
        <w:jc w:val="center"/>
        <w:rPr>
          <w:rFonts w:ascii="Times New Roman" w:hAnsi="Times New Roman" w:cs="Times New Roman"/>
          <w:b/>
          <w:bCs/>
          <w:i/>
          <w:sz w:val="24"/>
        </w:rPr>
      </w:pPr>
      <w:r w:rsidRPr="000375B6">
        <w:rPr>
          <w:rFonts w:ascii="Times New Roman" w:hAnsi="Times New Roman" w:cs="Times New Roman"/>
          <w:b/>
          <w:bCs/>
          <w:i/>
          <w:sz w:val="24"/>
        </w:rPr>
        <w:t xml:space="preserve">Figure </w:t>
      </w:r>
      <w:r w:rsidRPr="000375B6">
        <w:rPr>
          <w:rFonts w:ascii="Times New Roman" w:hAnsi="Times New Roman" w:cs="Times New Roman"/>
          <w:b/>
          <w:bCs/>
          <w:i/>
          <w:iCs/>
          <w:sz w:val="24"/>
        </w:rPr>
        <w:fldChar w:fldCharType="begin"/>
      </w:r>
      <w:r w:rsidRPr="000375B6">
        <w:rPr>
          <w:rFonts w:ascii="Times New Roman" w:hAnsi="Times New Roman" w:cs="Times New Roman"/>
          <w:b/>
          <w:bCs/>
          <w:i/>
          <w:sz w:val="24"/>
        </w:rPr>
        <w:instrText xml:space="preserve"> SEQ Figure \* ARABIC </w:instrText>
      </w:r>
      <w:r w:rsidRPr="000375B6">
        <w:rPr>
          <w:rFonts w:ascii="Times New Roman" w:hAnsi="Times New Roman" w:cs="Times New Roman"/>
          <w:b/>
          <w:bCs/>
          <w:i/>
          <w:iCs/>
          <w:sz w:val="24"/>
        </w:rPr>
        <w:fldChar w:fldCharType="separate"/>
      </w:r>
      <w:r>
        <w:rPr>
          <w:rFonts w:ascii="Times New Roman" w:hAnsi="Times New Roman" w:cs="Times New Roman"/>
          <w:b/>
          <w:bCs/>
          <w:i/>
          <w:noProof/>
          <w:sz w:val="24"/>
        </w:rPr>
        <w:t>4</w:t>
      </w:r>
      <w:r w:rsidRPr="000375B6">
        <w:rPr>
          <w:rFonts w:ascii="Times New Roman" w:hAnsi="Times New Roman" w:cs="Times New Roman"/>
          <w:b/>
          <w:bCs/>
          <w:i/>
          <w:iCs/>
          <w:noProof/>
          <w:sz w:val="24"/>
        </w:rPr>
        <w:fldChar w:fldCharType="end"/>
      </w:r>
      <w:r w:rsidRPr="000375B6">
        <w:rPr>
          <w:rFonts w:ascii="Times New Roman" w:hAnsi="Times New Roman" w:cs="Times New Roman"/>
          <w:b/>
          <w:bCs/>
          <w:i/>
          <w:sz w:val="24"/>
        </w:rPr>
        <w:t>: Comparative Dissolution profile graphs</w:t>
      </w:r>
      <w:r>
        <w:rPr>
          <w:rFonts w:ascii="Times New Roman" w:hAnsi="Times New Roman" w:cs="Times New Roman"/>
          <w:b/>
          <w:bCs/>
          <w:i/>
          <w:sz w:val="24"/>
        </w:rPr>
        <w:t xml:space="preserve"> (Formulation</w:t>
      </w:r>
      <w:r w:rsidR="008E3E7D">
        <w:rPr>
          <w:rFonts w:ascii="Times New Roman" w:hAnsi="Times New Roman" w:cs="Times New Roman"/>
          <w:b/>
          <w:bCs/>
          <w:i/>
          <w:sz w:val="24"/>
        </w:rPr>
        <w:t>s</w:t>
      </w:r>
      <w:r>
        <w:rPr>
          <w:rFonts w:ascii="Times New Roman" w:hAnsi="Times New Roman" w:cs="Times New Roman"/>
          <w:b/>
          <w:bCs/>
          <w:i/>
          <w:sz w:val="24"/>
        </w:rPr>
        <w:t xml:space="preserve"> </w:t>
      </w:r>
      <w:r w:rsidR="00131EE1">
        <w:rPr>
          <w:rFonts w:ascii="Times New Roman" w:hAnsi="Times New Roman" w:cs="Times New Roman"/>
          <w:b/>
          <w:bCs/>
          <w:i/>
          <w:sz w:val="24"/>
        </w:rPr>
        <w:t>B</w:t>
      </w:r>
      <w:r>
        <w:rPr>
          <w:rFonts w:ascii="Times New Roman" w:hAnsi="Times New Roman" w:cs="Times New Roman"/>
          <w:b/>
          <w:bCs/>
          <w:i/>
          <w:sz w:val="24"/>
        </w:rPr>
        <w:t>-H)</w:t>
      </w:r>
    </w:p>
    <w:p w14:paraId="4AA5CB68" w14:textId="55793D3B" w:rsidR="002343E6" w:rsidRDefault="002343E6" w:rsidP="000375B6">
      <w:pPr>
        <w:spacing w:after="0" w:line="360" w:lineRule="auto"/>
        <w:jc w:val="center"/>
        <w:rPr>
          <w:rFonts w:ascii="Times New Roman" w:hAnsi="Times New Roman" w:cs="Times New Roman"/>
          <w:b/>
          <w:bCs/>
          <w:i/>
          <w:sz w:val="24"/>
        </w:rPr>
      </w:pPr>
    </w:p>
    <w:p w14:paraId="3691806F" w14:textId="6F8343BE" w:rsidR="0025290B" w:rsidRDefault="0025290B" w:rsidP="0025290B">
      <w:pPr>
        <w:pStyle w:val="Caption"/>
        <w:jc w:val="left"/>
        <w:rPr>
          <w:sz w:val="24"/>
          <w:szCs w:val="22"/>
        </w:rPr>
      </w:pPr>
      <w:r>
        <w:rPr>
          <w:sz w:val="24"/>
          <w:szCs w:val="22"/>
        </w:rPr>
        <w:t>Statistical analysis</w:t>
      </w:r>
      <w:r w:rsidR="00614B80">
        <w:rPr>
          <w:sz w:val="24"/>
          <w:szCs w:val="22"/>
        </w:rPr>
        <w:t xml:space="preserve"> of dissolution profiles</w:t>
      </w:r>
      <w:r>
        <w:rPr>
          <w:sz w:val="24"/>
          <w:szCs w:val="22"/>
        </w:rPr>
        <w:t>:</w:t>
      </w:r>
    </w:p>
    <w:p w14:paraId="133C83F3" w14:textId="49DFC612" w:rsidR="0025290B" w:rsidRPr="005C5472" w:rsidRDefault="0025290B" w:rsidP="007D2283">
      <w:pPr>
        <w:spacing w:line="360" w:lineRule="auto"/>
        <w:jc w:val="both"/>
        <w:rPr>
          <w:rFonts w:ascii="Times New Roman" w:hAnsi="Times New Roman" w:cs="Times New Roman"/>
          <w:sz w:val="24"/>
          <w:szCs w:val="24"/>
        </w:rPr>
      </w:pPr>
      <w:r w:rsidRPr="005C5472">
        <w:rPr>
          <w:rFonts w:ascii="Times New Roman" w:hAnsi="Times New Roman" w:cs="Times New Roman"/>
          <w:sz w:val="24"/>
          <w:szCs w:val="24"/>
        </w:rPr>
        <w:lastRenderedPageBreak/>
        <w:t xml:space="preserve">The </w:t>
      </w:r>
      <w:r>
        <w:rPr>
          <w:rFonts w:ascii="Times New Roman" w:hAnsi="Times New Roman" w:cs="Times New Roman"/>
          <w:sz w:val="24"/>
          <w:szCs w:val="24"/>
        </w:rPr>
        <w:t>below</w:t>
      </w:r>
      <w:r w:rsidRPr="005C5472">
        <w:rPr>
          <w:rFonts w:ascii="Times New Roman" w:hAnsi="Times New Roman" w:cs="Times New Roman"/>
          <w:sz w:val="24"/>
          <w:szCs w:val="24"/>
        </w:rPr>
        <w:t xml:space="preserve">-mentioned results are subjected to inferential statistics i.e. Hypothesis testing. Paired T test and One-way </w:t>
      </w:r>
      <w:proofErr w:type="spellStart"/>
      <w:r w:rsidRPr="005C5472">
        <w:rPr>
          <w:rFonts w:ascii="Times New Roman" w:hAnsi="Times New Roman" w:cs="Times New Roman"/>
          <w:sz w:val="24"/>
          <w:szCs w:val="24"/>
        </w:rPr>
        <w:t>Anova</w:t>
      </w:r>
      <w:proofErr w:type="spellEnd"/>
      <w:r w:rsidRPr="005C5472">
        <w:rPr>
          <w:rFonts w:ascii="Times New Roman" w:hAnsi="Times New Roman" w:cs="Times New Roman"/>
          <w:sz w:val="24"/>
          <w:szCs w:val="24"/>
        </w:rPr>
        <w:t xml:space="preserve"> is applied to the above data set to determine the difference in the mean of % release of Nepafenac among these different formulations (Formulations A-H).  </w:t>
      </w:r>
    </w:p>
    <w:p w14:paraId="4D7A3FE7" w14:textId="5AEABF71" w:rsidR="0025290B" w:rsidRPr="005C5472" w:rsidRDefault="0025290B" w:rsidP="007D2283">
      <w:pPr>
        <w:spacing w:line="360" w:lineRule="auto"/>
        <w:jc w:val="both"/>
        <w:rPr>
          <w:rFonts w:ascii="Times New Roman" w:hAnsi="Times New Roman" w:cs="Times New Roman"/>
          <w:b/>
          <w:bCs/>
          <w:sz w:val="24"/>
          <w:szCs w:val="24"/>
        </w:rPr>
      </w:pPr>
      <w:r w:rsidRPr="005C5472">
        <w:rPr>
          <w:rFonts w:ascii="Times New Roman" w:hAnsi="Times New Roman" w:cs="Times New Roman"/>
          <w:b/>
          <w:bCs/>
          <w:sz w:val="24"/>
          <w:szCs w:val="24"/>
        </w:rPr>
        <w:t>Hypothesis</w:t>
      </w:r>
      <w:r>
        <w:rPr>
          <w:rFonts w:ascii="Times New Roman" w:hAnsi="Times New Roman" w:cs="Times New Roman"/>
          <w:b/>
          <w:bCs/>
          <w:sz w:val="24"/>
          <w:szCs w:val="24"/>
        </w:rPr>
        <w:t xml:space="preserve"> testing</w:t>
      </w:r>
    </w:p>
    <w:p w14:paraId="65F254C3" w14:textId="77777777" w:rsidR="0025290B" w:rsidRPr="005C5472" w:rsidRDefault="0025290B" w:rsidP="007D2283">
      <w:pPr>
        <w:spacing w:line="360" w:lineRule="auto"/>
        <w:jc w:val="both"/>
        <w:rPr>
          <w:rFonts w:ascii="Times New Roman" w:hAnsi="Times New Roman" w:cs="Times New Roman"/>
          <w:b/>
          <w:bCs/>
          <w:sz w:val="24"/>
          <w:szCs w:val="24"/>
        </w:rPr>
      </w:pPr>
      <w:r w:rsidRPr="005C5472">
        <w:rPr>
          <w:rFonts w:ascii="Times New Roman" w:hAnsi="Times New Roman" w:cs="Times New Roman"/>
          <w:b/>
          <w:bCs/>
          <w:sz w:val="24"/>
          <w:szCs w:val="24"/>
        </w:rPr>
        <w:t>Null hypothesis (H</w:t>
      </w:r>
      <w:r w:rsidRPr="005C5472">
        <w:rPr>
          <w:rFonts w:ascii="Times New Roman" w:hAnsi="Times New Roman" w:cs="Times New Roman"/>
          <w:b/>
          <w:bCs/>
          <w:sz w:val="24"/>
          <w:szCs w:val="24"/>
          <w:vertAlign w:val="subscript"/>
        </w:rPr>
        <w:t>0</w:t>
      </w:r>
      <w:r w:rsidRPr="005C5472">
        <w:rPr>
          <w:rFonts w:ascii="Times New Roman" w:hAnsi="Times New Roman" w:cs="Times New Roman"/>
          <w:b/>
          <w:bCs/>
          <w:sz w:val="24"/>
          <w:szCs w:val="24"/>
        </w:rPr>
        <w:t xml:space="preserve">): </w:t>
      </w:r>
      <w:r w:rsidRPr="005C5472">
        <w:rPr>
          <w:rFonts w:ascii="Times New Roman" w:hAnsi="Times New Roman" w:cs="Times New Roman"/>
          <w:sz w:val="24"/>
          <w:szCs w:val="24"/>
        </w:rPr>
        <w:t>There is no statistical difference in the mean % release of Control sample Relative to the mean % release of another sample at 95% confidence interval.</w:t>
      </w:r>
    </w:p>
    <w:p w14:paraId="1CAAA07F" w14:textId="77777777" w:rsidR="0025290B" w:rsidRPr="005C5472" w:rsidRDefault="0025290B" w:rsidP="007D2283">
      <w:pPr>
        <w:spacing w:line="360" w:lineRule="auto"/>
        <w:jc w:val="both"/>
        <w:rPr>
          <w:rFonts w:ascii="Times New Roman" w:hAnsi="Times New Roman" w:cs="Times New Roman"/>
          <w:b/>
          <w:bCs/>
          <w:sz w:val="24"/>
          <w:szCs w:val="24"/>
        </w:rPr>
      </w:pPr>
      <w:r w:rsidRPr="005C5472">
        <w:rPr>
          <w:rFonts w:ascii="Times New Roman" w:hAnsi="Times New Roman" w:cs="Times New Roman"/>
          <w:b/>
          <w:bCs/>
          <w:sz w:val="24"/>
          <w:szCs w:val="24"/>
        </w:rPr>
        <w:t>Alternative Hypothesis (H</w:t>
      </w:r>
      <w:r w:rsidRPr="005C5472">
        <w:rPr>
          <w:rFonts w:ascii="Times New Roman" w:hAnsi="Times New Roman" w:cs="Times New Roman"/>
          <w:b/>
          <w:bCs/>
          <w:sz w:val="24"/>
          <w:szCs w:val="24"/>
          <w:vertAlign w:val="subscript"/>
        </w:rPr>
        <w:t>a</w:t>
      </w:r>
      <w:r w:rsidRPr="005C5472">
        <w:rPr>
          <w:rFonts w:ascii="Times New Roman" w:hAnsi="Times New Roman" w:cs="Times New Roman"/>
          <w:b/>
          <w:bCs/>
          <w:sz w:val="24"/>
          <w:szCs w:val="24"/>
        </w:rPr>
        <w:t xml:space="preserve">): </w:t>
      </w:r>
      <w:r w:rsidRPr="005C5472">
        <w:rPr>
          <w:rFonts w:ascii="Times New Roman" w:hAnsi="Times New Roman" w:cs="Times New Roman"/>
          <w:sz w:val="24"/>
          <w:szCs w:val="24"/>
        </w:rPr>
        <w:t>There is a statistical difference in the mean % release of Control sample Relative to the mean % release of another sample at 95% confidence interval.</w:t>
      </w:r>
    </w:p>
    <w:p w14:paraId="0E59D378" w14:textId="77777777" w:rsidR="0025290B" w:rsidRDefault="0025290B" w:rsidP="007D2283">
      <w:pPr>
        <w:spacing w:after="0" w:line="360" w:lineRule="auto"/>
        <w:jc w:val="both"/>
        <w:rPr>
          <w:rFonts w:ascii="Times New Roman" w:hAnsi="Times New Roman" w:cs="Times New Roman"/>
          <w:b/>
          <w:bCs/>
          <w:sz w:val="24"/>
          <w:szCs w:val="24"/>
        </w:rPr>
      </w:pPr>
      <w:r w:rsidRPr="005C5472">
        <w:rPr>
          <w:rFonts w:ascii="Times New Roman" w:hAnsi="Times New Roman" w:cs="Times New Roman"/>
          <w:b/>
          <w:bCs/>
          <w:sz w:val="24"/>
          <w:szCs w:val="24"/>
        </w:rPr>
        <w:t xml:space="preserve">Results inference: </w:t>
      </w:r>
      <w:r w:rsidRPr="005C5472">
        <w:rPr>
          <w:rFonts w:ascii="Times New Roman" w:hAnsi="Times New Roman" w:cs="Times New Roman"/>
          <w:sz w:val="24"/>
          <w:szCs w:val="24"/>
        </w:rPr>
        <w:t>If the P value is higher than the 0.05, then accept the null hypothesis, If P value is lower than 0.05 then failed to accept the null hypothesis.</w:t>
      </w:r>
    </w:p>
    <w:p w14:paraId="63FA452C" w14:textId="2285E628" w:rsidR="0025290B" w:rsidRDefault="0025290B" w:rsidP="007D2283">
      <w:pPr>
        <w:pStyle w:val="ListParagraph"/>
        <w:numPr>
          <w:ilvl w:val="0"/>
          <w:numId w:val="8"/>
        </w:numPr>
        <w:spacing w:after="0" w:line="360" w:lineRule="auto"/>
        <w:ind w:left="720"/>
        <w:jc w:val="both"/>
        <w:rPr>
          <w:rFonts w:ascii="Times New Roman" w:hAnsi="Times New Roman" w:cs="Times New Roman"/>
          <w:b/>
          <w:bCs/>
          <w:sz w:val="24"/>
          <w:szCs w:val="24"/>
        </w:rPr>
      </w:pPr>
      <w:r w:rsidRPr="0025290B">
        <w:rPr>
          <w:rFonts w:ascii="Times New Roman" w:hAnsi="Times New Roman" w:cs="Times New Roman"/>
          <w:b/>
          <w:bCs/>
          <w:sz w:val="24"/>
          <w:szCs w:val="24"/>
        </w:rPr>
        <w:t>Paired T -Test</w:t>
      </w:r>
      <w:r>
        <w:rPr>
          <w:rFonts w:ascii="Times New Roman" w:hAnsi="Times New Roman" w:cs="Times New Roman"/>
          <w:b/>
          <w:bCs/>
          <w:sz w:val="24"/>
          <w:szCs w:val="24"/>
        </w:rPr>
        <w:t xml:space="preserve"> results:</w:t>
      </w:r>
    </w:p>
    <w:p w14:paraId="05DB531E" w14:textId="1730CD5F" w:rsidR="00FD16BB" w:rsidRPr="00FD16BB" w:rsidRDefault="00FD16BB" w:rsidP="007D2283">
      <w:pPr>
        <w:spacing w:after="0" w:line="360" w:lineRule="auto"/>
        <w:jc w:val="both"/>
        <w:rPr>
          <w:rFonts w:ascii="Times New Roman" w:hAnsi="Times New Roman" w:cs="Times New Roman"/>
          <w:b/>
          <w:bCs/>
          <w:sz w:val="24"/>
          <w:szCs w:val="24"/>
        </w:rPr>
      </w:pPr>
      <w:r w:rsidRPr="005C5472">
        <w:rPr>
          <w:rFonts w:ascii="Times New Roman" w:hAnsi="Times New Roman" w:cs="Times New Roman"/>
          <w:sz w:val="24"/>
          <w:szCs w:val="24"/>
        </w:rPr>
        <w:t>In Paired T- Test, each formulation B to H (</w:t>
      </w:r>
      <w:r w:rsidR="00021230">
        <w:rPr>
          <w:rFonts w:ascii="Times New Roman" w:hAnsi="Times New Roman" w:cs="Times New Roman"/>
          <w:sz w:val="24"/>
          <w:szCs w:val="24"/>
        </w:rPr>
        <w:t xml:space="preserve">each </w:t>
      </w:r>
      <w:r w:rsidRPr="005C5472">
        <w:rPr>
          <w:rFonts w:ascii="Times New Roman" w:hAnsi="Times New Roman" w:cs="Times New Roman"/>
          <w:sz w:val="24"/>
          <w:szCs w:val="24"/>
        </w:rPr>
        <w:t>condition) is compared against the Control sample- Formulation-A (individual condition).</w:t>
      </w:r>
    </w:p>
    <w:p w14:paraId="74836A23" w14:textId="77777777" w:rsidR="003D397A" w:rsidRDefault="003D397A" w:rsidP="002343E6">
      <w:pPr>
        <w:pStyle w:val="Caption"/>
        <w:rPr>
          <w:sz w:val="24"/>
          <w:szCs w:val="22"/>
        </w:rPr>
      </w:pPr>
    </w:p>
    <w:p w14:paraId="398F2A7C" w14:textId="77777777" w:rsidR="003D397A" w:rsidRDefault="003D397A" w:rsidP="002343E6">
      <w:pPr>
        <w:pStyle w:val="Caption"/>
        <w:rPr>
          <w:sz w:val="24"/>
          <w:szCs w:val="22"/>
        </w:rPr>
      </w:pPr>
    </w:p>
    <w:p w14:paraId="58B10DA3" w14:textId="77777777" w:rsidR="003D397A" w:rsidRDefault="003D397A" w:rsidP="002343E6">
      <w:pPr>
        <w:pStyle w:val="Caption"/>
        <w:rPr>
          <w:sz w:val="24"/>
          <w:szCs w:val="22"/>
        </w:rPr>
      </w:pPr>
    </w:p>
    <w:p w14:paraId="0E01DC47" w14:textId="77777777" w:rsidR="003D397A" w:rsidRDefault="003D397A" w:rsidP="002343E6">
      <w:pPr>
        <w:pStyle w:val="Caption"/>
        <w:rPr>
          <w:sz w:val="24"/>
          <w:szCs w:val="22"/>
        </w:rPr>
      </w:pPr>
    </w:p>
    <w:p w14:paraId="272EE238" w14:textId="1B650873" w:rsidR="002343E6" w:rsidRPr="002343E6" w:rsidRDefault="002343E6" w:rsidP="002343E6">
      <w:pPr>
        <w:pStyle w:val="Caption"/>
        <w:rPr>
          <w:sz w:val="24"/>
          <w:szCs w:val="22"/>
        </w:rPr>
      </w:pPr>
      <w:r w:rsidRPr="000375B6">
        <w:rPr>
          <w:sz w:val="24"/>
          <w:szCs w:val="22"/>
        </w:rPr>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Pr>
          <w:noProof/>
          <w:sz w:val="24"/>
          <w:szCs w:val="22"/>
        </w:rPr>
        <w:t>7</w:t>
      </w:r>
      <w:r w:rsidRPr="000375B6">
        <w:rPr>
          <w:sz w:val="24"/>
          <w:szCs w:val="22"/>
        </w:rPr>
        <w:fldChar w:fldCharType="end"/>
      </w:r>
      <w:r w:rsidRPr="000375B6">
        <w:rPr>
          <w:sz w:val="24"/>
          <w:szCs w:val="22"/>
        </w:rPr>
        <w:t xml:space="preserve">: </w:t>
      </w:r>
      <w:r w:rsidRPr="002343E6">
        <w:rPr>
          <w:rFonts w:cs="Times New Roman"/>
          <w:bCs/>
          <w:sz w:val="24"/>
          <w:szCs w:val="24"/>
        </w:rPr>
        <w:t xml:space="preserve">Six Unit %release data </w:t>
      </w:r>
      <w:r w:rsidR="0025290B">
        <w:rPr>
          <w:rFonts w:cs="Times New Roman"/>
          <w:bCs/>
          <w:sz w:val="24"/>
          <w:szCs w:val="24"/>
        </w:rPr>
        <w:t xml:space="preserve">at </w:t>
      </w:r>
      <w:r w:rsidRPr="002343E6">
        <w:rPr>
          <w:rFonts w:cs="Times New Roman"/>
          <w:bCs/>
          <w:sz w:val="24"/>
          <w:szCs w:val="24"/>
        </w:rPr>
        <w:t>10 minutes</w:t>
      </w:r>
    </w:p>
    <w:tbl>
      <w:tblPr>
        <w:tblW w:w="10010" w:type="dxa"/>
        <w:jc w:val="center"/>
        <w:tblLook w:val="04A0" w:firstRow="1" w:lastRow="0" w:firstColumn="1" w:lastColumn="0" w:noHBand="0" w:noVBand="1"/>
      </w:tblPr>
      <w:tblGrid>
        <w:gridCol w:w="1975"/>
        <w:gridCol w:w="883"/>
        <w:gridCol w:w="900"/>
        <w:gridCol w:w="1174"/>
        <w:gridCol w:w="1111"/>
        <w:gridCol w:w="1099"/>
        <w:gridCol w:w="1072"/>
        <w:gridCol w:w="885"/>
        <w:gridCol w:w="921"/>
      </w:tblGrid>
      <w:tr w:rsidR="002343E6" w:rsidRPr="005C5472" w14:paraId="3BEED73A" w14:textId="77777777" w:rsidTr="006077C4">
        <w:trPr>
          <w:trHeight w:val="252"/>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10257" w14:textId="4B7B42C9" w:rsidR="002343E6" w:rsidRPr="002343E6" w:rsidRDefault="002343E6" w:rsidP="002343E6">
            <w:pPr>
              <w:spacing w:after="0" w:line="240" w:lineRule="auto"/>
              <w:jc w:val="center"/>
              <w:rPr>
                <w:rFonts w:ascii="Times New Roman" w:eastAsia="Times New Roman" w:hAnsi="Times New Roman" w:cs="Times New Roman"/>
                <w:b/>
                <w:bCs/>
                <w:color w:val="000000"/>
                <w:lang w:eastAsia="en-IN"/>
              </w:rPr>
            </w:pPr>
            <w:r w:rsidRPr="002343E6">
              <w:rPr>
                <w:rFonts w:ascii="Times New Roman" w:eastAsia="Times New Roman" w:hAnsi="Times New Roman" w:cs="Times New Roman"/>
                <w:b/>
                <w:bCs/>
                <w:color w:val="000000"/>
                <w:lang w:eastAsia="en-IN"/>
              </w:rPr>
              <w:t>Formulation</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6E93AE73"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A</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29872E1"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B</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1D7BFA62"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C</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38413082"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D</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7EEB9D4"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E</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5C5BC23F"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F</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4737C89F"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G</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42185E84"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H</w:t>
            </w:r>
          </w:p>
        </w:tc>
      </w:tr>
      <w:tr w:rsidR="002343E6" w:rsidRPr="005C5472" w14:paraId="5A63F4D7" w14:textId="77777777" w:rsidTr="006077C4">
        <w:trPr>
          <w:trHeight w:val="252"/>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14:paraId="54C3ADC7" w14:textId="61E75D13" w:rsidR="002343E6" w:rsidRPr="002343E6" w:rsidRDefault="002343E6" w:rsidP="002343E6">
            <w:pPr>
              <w:spacing w:after="0" w:line="240" w:lineRule="auto"/>
              <w:jc w:val="center"/>
              <w:rPr>
                <w:rFonts w:ascii="Times New Roman" w:eastAsia="Times New Roman" w:hAnsi="Times New Roman" w:cs="Times New Roman"/>
                <w:b/>
                <w:bCs/>
                <w:color w:val="000000"/>
                <w:lang w:eastAsia="en-IN"/>
              </w:rPr>
            </w:pPr>
            <w:r w:rsidRPr="002343E6">
              <w:rPr>
                <w:rFonts w:ascii="Times New Roman" w:eastAsia="Times New Roman" w:hAnsi="Times New Roman" w:cs="Times New Roman"/>
                <w:b/>
                <w:bCs/>
                <w:color w:val="000000"/>
                <w:lang w:eastAsia="en-IN"/>
              </w:rPr>
              <w:t>Units</w:t>
            </w:r>
          </w:p>
        </w:tc>
        <w:tc>
          <w:tcPr>
            <w:tcW w:w="883" w:type="dxa"/>
            <w:tcBorders>
              <w:top w:val="nil"/>
              <w:left w:val="nil"/>
              <w:bottom w:val="single" w:sz="4" w:space="0" w:color="auto"/>
              <w:right w:val="single" w:sz="4" w:space="0" w:color="auto"/>
            </w:tcBorders>
            <w:shd w:val="clear" w:color="auto" w:fill="auto"/>
            <w:noWrap/>
            <w:vAlign w:val="center"/>
            <w:hideMark/>
          </w:tcPr>
          <w:p w14:paraId="71EE7FBC"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Control</w:t>
            </w:r>
          </w:p>
        </w:tc>
        <w:tc>
          <w:tcPr>
            <w:tcW w:w="900" w:type="dxa"/>
            <w:tcBorders>
              <w:top w:val="nil"/>
              <w:left w:val="nil"/>
              <w:bottom w:val="single" w:sz="4" w:space="0" w:color="auto"/>
              <w:right w:val="single" w:sz="4" w:space="0" w:color="auto"/>
            </w:tcBorders>
            <w:shd w:val="clear" w:color="auto" w:fill="auto"/>
            <w:noWrap/>
            <w:vAlign w:val="center"/>
            <w:hideMark/>
          </w:tcPr>
          <w:p w14:paraId="65A74455"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Un-milled</w:t>
            </w:r>
          </w:p>
        </w:tc>
        <w:tc>
          <w:tcPr>
            <w:tcW w:w="1174" w:type="dxa"/>
            <w:tcBorders>
              <w:top w:val="nil"/>
              <w:left w:val="nil"/>
              <w:bottom w:val="single" w:sz="4" w:space="0" w:color="auto"/>
              <w:right w:val="single" w:sz="4" w:space="0" w:color="auto"/>
            </w:tcBorders>
            <w:shd w:val="clear" w:color="auto" w:fill="auto"/>
            <w:noWrap/>
            <w:vAlign w:val="center"/>
            <w:hideMark/>
          </w:tcPr>
          <w:p w14:paraId="5CF56697"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High osmolality</w:t>
            </w:r>
          </w:p>
        </w:tc>
        <w:tc>
          <w:tcPr>
            <w:tcW w:w="1111" w:type="dxa"/>
            <w:tcBorders>
              <w:top w:val="nil"/>
              <w:left w:val="nil"/>
              <w:bottom w:val="single" w:sz="4" w:space="0" w:color="auto"/>
              <w:right w:val="single" w:sz="4" w:space="0" w:color="auto"/>
            </w:tcBorders>
            <w:shd w:val="clear" w:color="auto" w:fill="auto"/>
            <w:noWrap/>
            <w:vAlign w:val="center"/>
            <w:hideMark/>
          </w:tcPr>
          <w:p w14:paraId="4D6D9668"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Low osmolality</w:t>
            </w:r>
          </w:p>
        </w:tc>
        <w:tc>
          <w:tcPr>
            <w:tcW w:w="1099" w:type="dxa"/>
            <w:tcBorders>
              <w:top w:val="nil"/>
              <w:left w:val="nil"/>
              <w:bottom w:val="single" w:sz="4" w:space="0" w:color="auto"/>
              <w:right w:val="single" w:sz="4" w:space="0" w:color="auto"/>
            </w:tcBorders>
            <w:shd w:val="clear" w:color="auto" w:fill="auto"/>
            <w:noWrap/>
            <w:vAlign w:val="center"/>
            <w:hideMark/>
          </w:tcPr>
          <w:p w14:paraId="002FEEAC"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High Carbopol</w:t>
            </w:r>
          </w:p>
        </w:tc>
        <w:tc>
          <w:tcPr>
            <w:tcW w:w="1062" w:type="dxa"/>
            <w:tcBorders>
              <w:top w:val="nil"/>
              <w:left w:val="nil"/>
              <w:bottom w:val="single" w:sz="4" w:space="0" w:color="auto"/>
              <w:right w:val="single" w:sz="4" w:space="0" w:color="auto"/>
            </w:tcBorders>
            <w:shd w:val="clear" w:color="auto" w:fill="auto"/>
            <w:noWrap/>
            <w:vAlign w:val="center"/>
            <w:hideMark/>
          </w:tcPr>
          <w:p w14:paraId="5D504B3D" w14:textId="77777777" w:rsidR="00703717" w:rsidRDefault="00703717" w:rsidP="002343E6">
            <w:pPr>
              <w:spacing w:after="0" w:line="24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Low</w:t>
            </w:r>
          </w:p>
          <w:p w14:paraId="49E3FC9F" w14:textId="25DE542F" w:rsidR="002343E6" w:rsidRPr="002343E6" w:rsidRDefault="00703717" w:rsidP="002343E6">
            <w:pPr>
              <w:spacing w:after="0" w:line="240" w:lineRule="auto"/>
              <w:jc w:val="center"/>
              <w:rPr>
                <w:rFonts w:ascii="Times New Roman" w:eastAsia="Times New Roman" w:hAnsi="Times New Roman" w:cs="Times New Roman"/>
                <w:b/>
                <w:bCs/>
                <w:color w:val="000000"/>
                <w:sz w:val="20"/>
                <w:szCs w:val="20"/>
                <w:lang w:eastAsia="en-IN"/>
              </w:rPr>
            </w:pPr>
            <w:r w:rsidRPr="00703717">
              <w:rPr>
                <w:rFonts w:ascii="Times New Roman" w:eastAsia="Times New Roman" w:hAnsi="Times New Roman" w:cs="Times New Roman"/>
                <w:b/>
                <w:bCs/>
                <w:color w:val="000000"/>
                <w:sz w:val="20"/>
                <w:szCs w:val="20"/>
                <w:lang w:eastAsia="en-IN"/>
              </w:rPr>
              <w:t>Tyloxapol</w:t>
            </w:r>
          </w:p>
        </w:tc>
        <w:tc>
          <w:tcPr>
            <w:tcW w:w="885" w:type="dxa"/>
            <w:tcBorders>
              <w:top w:val="nil"/>
              <w:left w:val="nil"/>
              <w:bottom w:val="single" w:sz="4" w:space="0" w:color="auto"/>
              <w:right w:val="single" w:sz="4" w:space="0" w:color="auto"/>
            </w:tcBorders>
            <w:shd w:val="clear" w:color="auto" w:fill="auto"/>
            <w:noWrap/>
            <w:vAlign w:val="center"/>
            <w:hideMark/>
          </w:tcPr>
          <w:p w14:paraId="4A5F4C2F"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Low pH</w:t>
            </w:r>
          </w:p>
        </w:tc>
        <w:tc>
          <w:tcPr>
            <w:tcW w:w="921" w:type="dxa"/>
            <w:tcBorders>
              <w:top w:val="nil"/>
              <w:left w:val="nil"/>
              <w:bottom w:val="single" w:sz="4" w:space="0" w:color="auto"/>
              <w:right w:val="single" w:sz="4" w:space="0" w:color="auto"/>
            </w:tcBorders>
            <w:shd w:val="clear" w:color="auto" w:fill="auto"/>
            <w:noWrap/>
            <w:vAlign w:val="center"/>
            <w:hideMark/>
          </w:tcPr>
          <w:p w14:paraId="44FA88EE"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High pH</w:t>
            </w:r>
          </w:p>
        </w:tc>
      </w:tr>
      <w:tr w:rsidR="002343E6" w:rsidRPr="005C5472" w14:paraId="062E8E15"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7B4C8E7"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1</w:t>
            </w:r>
          </w:p>
        </w:tc>
        <w:tc>
          <w:tcPr>
            <w:tcW w:w="883" w:type="dxa"/>
            <w:tcBorders>
              <w:top w:val="nil"/>
              <w:left w:val="nil"/>
              <w:bottom w:val="single" w:sz="4" w:space="0" w:color="auto"/>
              <w:right w:val="single" w:sz="4" w:space="0" w:color="auto"/>
            </w:tcBorders>
            <w:shd w:val="clear" w:color="auto" w:fill="auto"/>
            <w:noWrap/>
            <w:vAlign w:val="center"/>
            <w:hideMark/>
          </w:tcPr>
          <w:p w14:paraId="7D8C15DD"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80.6</w:t>
            </w:r>
          </w:p>
        </w:tc>
        <w:tc>
          <w:tcPr>
            <w:tcW w:w="900" w:type="dxa"/>
            <w:tcBorders>
              <w:top w:val="nil"/>
              <w:left w:val="nil"/>
              <w:bottom w:val="single" w:sz="4" w:space="0" w:color="auto"/>
              <w:right w:val="single" w:sz="4" w:space="0" w:color="auto"/>
            </w:tcBorders>
            <w:shd w:val="clear" w:color="auto" w:fill="auto"/>
            <w:noWrap/>
            <w:vAlign w:val="center"/>
            <w:hideMark/>
          </w:tcPr>
          <w:p w14:paraId="022FB839"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64.8</w:t>
            </w:r>
          </w:p>
        </w:tc>
        <w:tc>
          <w:tcPr>
            <w:tcW w:w="1174" w:type="dxa"/>
            <w:tcBorders>
              <w:top w:val="nil"/>
              <w:left w:val="nil"/>
              <w:bottom w:val="single" w:sz="4" w:space="0" w:color="auto"/>
              <w:right w:val="single" w:sz="4" w:space="0" w:color="auto"/>
            </w:tcBorders>
            <w:shd w:val="clear" w:color="auto" w:fill="auto"/>
            <w:noWrap/>
            <w:vAlign w:val="center"/>
            <w:hideMark/>
          </w:tcPr>
          <w:p w14:paraId="7BBB1CC6"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77.1</w:t>
            </w:r>
          </w:p>
        </w:tc>
        <w:tc>
          <w:tcPr>
            <w:tcW w:w="1111" w:type="dxa"/>
            <w:tcBorders>
              <w:top w:val="nil"/>
              <w:left w:val="nil"/>
              <w:bottom w:val="single" w:sz="4" w:space="0" w:color="auto"/>
              <w:right w:val="single" w:sz="4" w:space="0" w:color="auto"/>
            </w:tcBorders>
            <w:shd w:val="clear" w:color="auto" w:fill="auto"/>
            <w:noWrap/>
            <w:vAlign w:val="center"/>
            <w:hideMark/>
          </w:tcPr>
          <w:p w14:paraId="544BCF5E"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71.2</w:t>
            </w:r>
          </w:p>
        </w:tc>
        <w:tc>
          <w:tcPr>
            <w:tcW w:w="1099" w:type="dxa"/>
            <w:tcBorders>
              <w:top w:val="nil"/>
              <w:left w:val="nil"/>
              <w:bottom w:val="single" w:sz="4" w:space="0" w:color="auto"/>
              <w:right w:val="single" w:sz="4" w:space="0" w:color="auto"/>
            </w:tcBorders>
            <w:shd w:val="clear" w:color="auto" w:fill="auto"/>
            <w:noWrap/>
            <w:vAlign w:val="center"/>
            <w:hideMark/>
          </w:tcPr>
          <w:p w14:paraId="7B5F283B"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32.1</w:t>
            </w:r>
          </w:p>
        </w:tc>
        <w:tc>
          <w:tcPr>
            <w:tcW w:w="1062" w:type="dxa"/>
            <w:tcBorders>
              <w:top w:val="nil"/>
              <w:left w:val="nil"/>
              <w:bottom w:val="single" w:sz="4" w:space="0" w:color="auto"/>
              <w:right w:val="single" w:sz="4" w:space="0" w:color="auto"/>
            </w:tcBorders>
            <w:shd w:val="clear" w:color="auto" w:fill="auto"/>
            <w:noWrap/>
            <w:vAlign w:val="center"/>
            <w:hideMark/>
          </w:tcPr>
          <w:p w14:paraId="0C974C88"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65.2</w:t>
            </w:r>
          </w:p>
        </w:tc>
        <w:tc>
          <w:tcPr>
            <w:tcW w:w="885" w:type="dxa"/>
            <w:tcBorders>
              <w:top w:val="nil"/>
              <w:left w:val="nil"/>
              <w:bottom w:val="single" w:sz="4" w:space="0" w:color="auto"/>
              <w:right w:val="single" w:sz="4" w:space="0" w:color="auto"/>
            </w:tcBorders>
            <w:shd w:val="clear" w:color="auto" w:fill="auto"/>
            <w:noWrap/>
            <w:vAlign w:val="center"/>
            <w:hideMark/>
          </w:tcPr>
          <w:p w14:paraId="235FC2DE"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83.3</w:t>
            </w:r>
          </w:p>
        </w:tc>
        <w:tc>
          <w:tcPr>
            <w:tcW w:w="921" w:type="dxa"/>
            <w:tcBorders>
              <w:top w:val="nil"/>
              <w:left w:val="nil"/>
              <w:bottom w:val="single" w:sz="4" w:space="0" w:color="auto"/>
              <w:right w:val="single" w:sz="4" w:space="0" w:color="auto"/>
            </w:tcBorders>
            <w:shd w:val="clear" w:color="auto" w:fill="auto"/>
            <w:noWrap/>
            <w:vAlign w:val="center"/>
            <w:hideMark/>
          </w:tcPr>
          <w:p w14:paraId="2BC380BD"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72.5</w:t>
            </w:r>
          </w:p>
        </w:tc>
      </w:tr>
      <w:tr w:rsidR="002343E6" w:rsidRPr="005C5472" w14:paraId="6A42C305"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30D70AE"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w:t>
            </w:r>
          </w:p>
        </w:tc>
        <w:tc>
          <w:tcPr>
            <w:tcW w:w="883" w:type="dxa"/>
            <w:tcBorders>
              <w:top w:val="nil"/>
              <w:left w:val="nil"/>
              <w:bottom w:val="single" w:sz="4" w:space="0" w:color="auto"/>
              <w:right w:val="single" w:sz="4" w:space="0" w:color="auto"/>
            </w:tcBorders>
            <w:shd w:val="clear" w:color="auto" w:fill="auto"/>
            <w:noWrap/>
            <w:vAlign w:val="center"/>
            <w:hideMark/>
          </w:tcPr>
          <w:p w14:paraId="75A88DC3"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79.8</w:t>
            </w:r>
          </w:p>
        </w:tc>
        <w:tc>
          <w:tcPr>
            <w:tcW w:w="900" w:type="dxa"/>
            <w:tcBorders>
              <w:top w:val="nil"/>
              <w:left w:val="nil"/>
              <w:bottom w:val="single" w:sz="4" w:space="0" w:color="auto"/>
              <w:right w:val="single" w:sz="4" w:space="0" w:color="auto"/>
            </w:tcBorders>
            <w:shd w:val="clear" w:color="auto" w:fill="auto"/>
            <w:noWrap/>
            <w:vAlign w:val="center"/>
            <w:hideMark/>
          </w:tcPr>
          <w:p w14:paraId="5E5367C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70.5</w:t>
            </w:r>
          </w:p>
        </w:tc>
        <w:tc>
          <w:tcPr>
            <w:tcW w:w="1174" w:type="dxa"/>
            <w:tcBorders>
              <w:top w:val="nil"/>
              <w:left w:val="nil"/>
              <w:bottom w:val="single" w:sz="4" w:space="0" w:color="auto"/>
              <w:right w:val="single" w:sz="4" w:space="0" w:color="auto"/>
            </w:tcBorders>
            <w:shd w:val="clear" w:color="auto" w:fill="auto"/>
            <w:noWrap/>
            <w:vAlign w:val="center"/>
            <w:hideMark/>
          </w:tcPr>
          <w:p w14:paraId="40C11389"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72.6</w:t>
            </w:r>
          </w:p>
        </w:tc>
        <w:tc>
          <w:tcPr>
            <w:tcW w:w="1111" w:type="dxa"/>
            <w:tcBorders>
              <w:top w:val="nil"/>
              <w:left w:val="nil"/>
              <w:bottom w:val="single" w:sz="4" w:space="0" w:color="auto"/>
              <w:right w:val="single" w:sz="4" w:space="0" w:color="auto"/>
            </w:tcBorders>
            <w:shd w:val="clear" w:color="auto" w:fill="auto"/>
            <w:noWrap/>
            <w:vAlign w:val="center"/>
            <w:hideMark/>
          </w:tcPr>
          <w:p w14:paraId="4A174B3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73.6</w:t>
            </w:r>
          </w:p>
        </w:tc>
        <w:tc>
          <w:tcPr>
            <w:tcW w:w="1099" w:type="dxa"/>
            <w:tcBorders>
              <w:top w:val="nil"/>
              <w:left w:val="nil"/>
              <w:bottom w:val="single" w:sz="4" w:space="0" w:color="auto"/>
              <w:right w:val="single" w:sz="4" w:space="0" w:color="auto"/>
            </w:tcBorders>
            <w:shd w:val="clear" w:color="auto" w:fill="auto"/>
            <w:noWrap/>
            <w:vAlign w:val="center"/>
            <w:hideMark/>
          </w:tcPr>
          <w:p w14:paraId="7AADF5D0"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27.2</w:t>
            </w:r>
          </w:p>
        </w:tc>
        <w:tc>
          <w:tcPr>
            <w:tcW w:w="1062" w:type="dxa"/>
            <w:tcBorders>
              <w:top w:val="nil"/>
              <w:left w:val="nil"/>
              <w:bottom w:val="single" w:sz="4" w:space="0" w:color="auto"/>
              <w:right w:val="single" w:sz="4" w:space="0" w:color="auto"/>
            </w:tcBorders>
            <w:shd w:val="clear" w:color="auto" w:fill="auto"/>
            <w:noWrap/>
            <w:vAlign w:val="center"/>
            <w:hideMark/>
          </w:tcPr>
          <w:p w14:paraId="7EBC358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70.2</w:t>
            </w:r>
          </w:p>
        </w:tc>
        <w:tc>
          <w:tcPr>
            <w:tcW w:w="885" w:type="dxa"/>
            <w:tcBorders>
              <w:top w:val="nil"/>
              <w:left w:val="nil"/>
              <w:bottom w:val="single" w:sz="4" w:space="0" w:color="auto"/>
              <w:right w:val="single" w:sz="4" w:space="0" w:color="auto"/>
            </w:tcBorders>
            <w:shd w:val="clear" w:color="auto" w:fill="auto"/>
            <w:noWrap/>
            <w:vAlign w:val="center"/>
            <w:hideMark/>
          </w:tcPr>
          <w:p w14:paraId="155E7DB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81.7</w:t>
            </w:r>
          </w:p>
        </w:tc>
        <w:tc>
          <w:tcPr>
            <w:tcW w:w="921" w:type="dxa"/>
            <w:tcBorders>
              <w:top w:val="nil"/>
              <w:left w:val="nil"/>
              <w:bottom w:val="single" w:sz="4" w:space="0" w:color="auto"/>
              <w:right w:val="single" w:sz="4" w:space="0" w:color="auto"/>
            </w:tcBorders>
            <w:shd w:val="clear" w:color="auto" w:fill="auto"/>
            <w:noWrap/>
            <w:vAlign w:val="center"/>
            <w:hideMark/>
          </w:tcPr>
          <w:p w14:paraId="650ACC0C"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75.8</w:t>
            </w:r>
          </w:p>
        </w:tc>
      </w:tr>
      <w:tr w:rsidR="002343E6" w:rsidRPr="005C5472" w14:paraId="42D82DD2"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E408EC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3</w:t>
            </w:r>
          </w:p>
        </w:tc>
        <w:tc>
          <w:tcPr>
            <w:tcW w:w="883" w:type="dxa"/>
            <w:tcBorders>
              <w:top w:val="nil"/>
              <w:left w:val="nil"/>
              <w:bottom w:val="single" w:sz="4" w:space="0" w:color="auto"/>
              <w:right w:val="single" w:sz="4" w:space="0" w:color="auto"/>
            </w:tcBorders>
            <w:shd w:val="clear" w:color="auto" w:fill="auto"/>
            <w:noWrap/>
            <w:vAlign w:val="center"/>
            <w:hideMark/>
          </w:tcPr>
          <w:p w14:paraId="2DB23AB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78.3</w:t>
            </w:r>
          </w:p>
        </w:tc>
        <w:tc>
          <w:tcPr>
            <w:tcW w:w="900" w:type="dxa"/>
            <w:tcBorders>
              <w:top w:val="nil"/>
              <w:left w:val="nil"/>
              <w:bottom w:val="single" w:sz="4" w:space="0" w:color="auto"/>
              <w:right w:val="single" w:sz="4" w:space="0" w:color="auto"/>
            </w:tcBorders>
            <w:shd w:val="clear" w:color="auto" w:fill="auto"/>
            <w:noWrap/>
            <w:vAlign w:val="center"/>
            <w:hideMark/>
          </w:tcPr>
          <w:p w14:paraId="298350D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61.9</w:t>
            </w:r>
          </w:p>
        </w:tc>
        <w:tc>
          <w:tcPr>
            <w:tcW w:w="1174" w:type="dxa"/>
            <w:tcBorders>
              <w:top w:val="nil"/>
              <w:left w:val="nil"/>
              <w:bottom w:val="single" w:sz="4" w:space="0" w:color="auto"/>
              <w:right w:val="single" w:sz="4" w:space="0" w:color="auto"/>
            </w:tcBorders>
            <w:shd w:val="clear" w:color="auto" w:fill="auto"/>
            <w:noWrap/>
            <w:vAlign w:val="center"/>
            <w:hideMark/>
          </w:tcPr>
          <w:p w14:paraId="2DC0A06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69.9</w:t>
            </w:r>
          </w:p>
        </w:tc>
        <w:tc>
          <w:tcPr>
            <w:tcW w:w="1111" w:type="dxa"/>
            <w:tcBorders>
              <w:top w:val="nil"/>
              <w:left w:val="nil"/>
              <w:bottom w:val="single" w:sz="4" w:space="0" w:color="auto"/>
              <w:right w:val="single" w:sz="4" w:space="0" w:color="auto"/>
            </w:tcBorders>
            <w:shd w:val="clear" w:color="auto" w:fill="auto"/>
            <w:noWrap/>
            <w:vAlign w:val="center"/>
            <w:hideMark/>
          </w:tcPr>
          <w:p w14:paraId="51D61231"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71.9</w:t>
            </w:r>
          </w:p>
        </w:tc>
        <w:tc>
          <w:tcPr>
            <w:tcW w:w="1099" w:type="dxa"/>
            <w:tcBorders>
              <w:top w:val="nil"/>
              <w:left w:val="nil"/>
              <w:bottom w:val="single" w:sz="4" w:space="0" w:color="auto"/>
              <w:right w:val="single" w:sz="4" w:space="0" w:color="auto"/>
            </w:tcBorders>
            <w:shd w:val="clear" w:color="auto" w:fill="auto"/>
            <w:noWrap/>
            <w:vAlign w:val="center"/>
            <w:hideMark/>
          </w:tcPr>
          <w:p w14:paraId="1C84B0ED"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25.5</w:t>
            </w:r>
          </w:p>
        </w:tc>
        <w:tc>
          <w:tcPr>
            <w:tcW w:w="1062" w:type="dxa"/>
            <w:tcBorders>
              <w:top w:val="nil"/>
              <w:left w:val="nil"/>
              <w:bottom w:val="single" w:sz="4" w:space="0" w:color="auto"/>
              <w:right w:val="single" w:sz="4" w:space="0" w:color="auto"/>
            </w:tcBorders>
            <w:shd w:val="clear" w:color="auto" w:fill="auto"/>
            <w:noWrap/>
            <w:vAlign w:val="center"/>
            <w:hideMark/>
          </w:tcPr>
          <w:p w14:paraId="298446B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63.4</w:t>
            </w:r>
          </w:p>
        </w:tc>
        <w:tc>
          <w:tcPr>
            <w:tcW w:w="885" w:type="dxa"/>
            <w:tcBorders>
              <w:top w:val="nil"/>
              <w:left w:val="nil"/>
              <w:bottom w:val="single" w:sz="4" w:space="0" w:color="auto"/>
              <w:right w:val="single" w:sz="4" w:space="0" w:color="auto"/>
            </w:tcBorders>
            <w:shd w:val="clear" w:color="auto" w:fill="auto"/>
            <w:noWrap/>
            <w:vAlign w:val="center"/>
            <w:hideMark/>
          </w:tcPr>
          <w:p w14:paraId="529ACE46"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82.3</w:t>
            </w:r>
          </w:p>
        </w:tc>
        <w:tc>
          <w:tcPr>
            <w:tcW w:w="921" w:type="dxa"/>
            <w:tcBorders>
              <w:top w:val="nil"/>
              <w:left w:val="nil"/>
              <w:bottom w:val="single" w:sz="4" w:space="0" w:color="auto"/>
              <w:right w:val="single" w:sz="4" w:space="0" w:color="auto"/>
            </w:tcBorders>
            <w:shd w:val="clear" w:color="auto" w:fill="auto"/>
            <w:noWrap/>
            <w:vAlign w:val="center"/>
            <w:hideMark/>
          </w:tcPr>
          <w:p w14:paraId="17E838C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70.9</w:t>
            </w:r>
          </w:p>
        </w:tc>
      </w:tr>
      <w:tr w:rsidR="002343E6" w:rsidRPr="005C5472" w14:paraId="17F3F208"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A62BC3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4</w:t>
            </w:r>
          </w:p>
        </w:tc>
        <w:tc>
          <w:tcPr>
            <w:tcW w:w="883" w:type="dxa"/>
            <w:tcBorders>
              <w:top w:val="nil"/>
              <w:left w:val="nil"/>
              <w:bottom w:val="single" w:sz="4" w:space="0" w:color="auto"/>
              <w:right w:val="single" w:sz="4" w:space="0" w:color="auto"/>
            </w:tcBorders>
            <w:shd w:val="clear" w:color="auto" w:fill="auto"/>
            <w:noWrap/>
            <w:vAlign w:val="center"/>
            <w:hideMark/>
          </w:tcPr>
          <w:p w14:paraId="38DB452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79.5</w:t>
            </w:r>
          </w:p>
        </w:tc>
        <w:tc>
          <w:tcPr>
            <w:tcW w:w="900" w:type="dxa"/>
            <w:tcBorders>
              <w:top w:val="nil"/>
              <w:left w:val="nil"/>
              <w:bottom w:val="single" w:sz="4" w:space="0" w:color="auto"/>
              <w:right w:val="single" w:sz="4" w:space="0" w:color="auto"/>
            </w:tcBorders>
            <w:shd w:val="clear" w:color="auto" w:fill="auto"/>
            <w:noWrap/>
            <w:vAlign w:val="center"/>
            <w:hideMark/>
          </w:tcPr>
          <w:p w14:paraId="4EF99601"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63.7</w:t>
            </w:r>
          </w:p>
        </w:tc>
        <w:tc>
          <w:tcPr>
            <w:tcW w:w="1174" w:type="dxa"/>
            <w:tcBorders>
              <w:top w:val="nil"/>
              <w:left w:val="nil"/>
              <w:bottom w:val="single" w:sz="4" w:space="0" w:color="auto"/>
              <w:right w:val="single" w:sz="4" w:space="0" w:color="auto"/>
            </w:tcBorders>
            <w:shd w:val="clear" w:color="auto" w:fill="auto"/>
            <w:noWrap/>
            <w:vAlign w:val="center"/>
            <w:hideMark/>
          </w:tcPr>
          <w:p w14:paraId="57FC893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70.7</w:t>
            </w:r>
          </w:p>
        </w:tc>
        <w:tc>
          <w:tcPr>
            <w:tcW w:w="1111" w:type="dxa"/>
            <w:tcBorders>
              <w:top w:val="nil"/>
              <w:left w:val="nil"/>
              <w:bottom w:val="single" w:sz="4" w:space="0" w:color="auto"/>
              <w:right w:val="single" w:sz="4" w:space="0" w:color="auto"/>
            </w:tcBorders>
            <w:shd w:val="clear" w:color="auto" w:fill="auto"/>
            <w:noWrap/>
            <w:vAlign w:val="center"/>
            <w:hideMark/>
          </w:tcPr>
          <w:p w14:paraId="0E28EF8E"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75.0</w:t>
            </w:r>
          </w:p>
        </w:tc>
        <w:tc>
          <w:tcPr>
            <w:tcW w:w="1099" w:type="dxa"/>
            <w:tcBorders>
              <w:top w:val="nil"/>
              <w:left w:val="nil"/>
              <w:bottom w:val="single" w:sz="4" w:space="0" w:color="auto"/>
              <w:right w:val="single" w:sz="4" w:space="0" w:color="auto"/>
            </w:tcBorders>
            <w:shd w:val="clear" w:color="auto" w:fill="auto"/>
            <w:noWrap/>
            <w:vAlign w:val="center"/>
            <w:hideMark/>
          </w:tcPr>
          <w:p w14:paraId="537AD5A1"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36.7</w:t>
            </w:r>
          </w:p>
        </w:tc>
        <w:tc>
          <w:tcPr>
            <w:tcW w:w="1062" w:type="dxa"/>
            <w:tcBorders>
              <w:top w:val="nil"/>
              <w:left w:val="nil"/>
              <w:bottom w:val="single" w:sz="4" w:space="0" w:color="auto"/>
              <w:right w:val="single" w:sz="4" w:space="0" w:color="auto"/>
            </w:tcBorders>
            <w:shd w:val="clear" w:color="auto" w:fill="auto"/>
            <w:noWrap/>
            <w:vAlign w:val="center"/>
            <w:hideMark/>
          </w:tcPr>
          <w:p w14:paraId="2A62606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73.9</w:t>
            </w:r>
          </w:p>
        </w:tc>
        <w:tc>
          <w:tcPr>
            <w:tcW w:w="885" w:type="dxa"/>
            <w:tcBorders>
              <w:top w:val="nil"/>
              <w:left w:val="nil"/>
              <w:bottom w:val="single" w:sz="4" w:space="0" w:color="auto"/>
              <w:right w:val="single" w:sz="4" w:space="0" w:color="auto"/>
            </w:tcBorders>
            <w:shd w:val="clear" w:color="auto" w:fill="auto"/>
            <w:noWrap/>
            <w:vAlign w:val="center"/>
            <w:hideMark/>
          </w:tcPr>
          <w:p w14:paraId="1B19EE6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87.5</w:t>
            </w:r>
          </w:p>
        </w:tc>
        <w:tc>
          <w:tcPr>
            <w:tcW w:w="921" w:type="dxa"/>
            <w:tcBorders>
              <w:top w:val="nil"/>
              <w:left w:val="nil"/>
              <w:bottom w:val="single" w:sz="4" w:space="0" w:color="auto"/>
              <w:right w:val="single" w:sz="4" w:space="0" w:color="auto"/>
            </w:tcBorders>
            <w:shd w:val="clear" w:color="auto" w:fill="auto"/>
            <w:noWrap/>
            <w:vAlign w:val="center"/>
            <w:hideMark/>
          </w:tcPr>
          <w:p w14:paraId="4CDB666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71.6</w:t>
            </w:r>
          </w:p>
        </w:tc>
      </w:tr>
      <w:tr w:rsidR="002343E6" w:rsidRPr="005C5472" w14:paraId="3A45140B"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498DF5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5</w:t>
            </w:r>
          </w:p>
        </w:tc>
        <w:tc>
          <w:tcPr>
            <w:tcW w:w="883" w:type="dxa"/>
            <w:tcBorders>
              <w:top w:val="nil"/>
              <w:left w:val="nil"/>
              <w:bottom w:val="single" w:sz="4" w:space="0" w:color="auto"/>
              <w:right w:val="single" w:sz="4" w:space="0" w:color="auto"/>
            </w:tcBorders>
            <w:shd w:val="clear" w:color="auto" w:fill="auto"/>
            <w:noWrap/>
            <w:vAlign w:val="center"/>
            <w:hideMark/>
          </w:tcPr>
          <w:p w14:paraId="77BDF768"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83.1</w:t>
            </w:r>
          </w:p>
        </w:tc>
        <w:tc>
          <w:tcPr>
            <w:tcW w:w="900" w:type="dxa"/>
            <w:tcBorders>
              <w:top w:val="nil"/>
              <w:left w:val="nil"/>
              <w:bottom w:val="single" w:sz="4" w:space="0" w:color="auto"/>
              <w:right w:val="single" w:sz="4" w:space="0" w:color="auto"/>
            </w:tcBorders>
            <w:shd w:val="clear" w:color="auto" w:fill="auto"/>
            <w:noWrap/>
            <w:vAlign w:val="center"/>
            <w:hideMark/>
          </w:tcPr>
          <w:p w14:paraId="4DC93DF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72.2</w:t>
            </w:r>
          </w:p>
        </w:tc>
        <w:tc>
          <w:tcPr>
            <w:tcW w:w="1174" w:type="dxa"/>
            <w:tcBorders>
              <w:top w:val="nil"/>
              <w:left w:val="nil"/>
              <w:bottom w:val="single" w:sz="4" w:space="0" w:color="auto"/>
              <w:right w:val="single" w:sz="4" w:space="0" w:color="auto"/>
            </w:tcBorders>
            <w:shd w:val="clear" w:color="auto" w:fill="auto"/>
            <w:noWrap/>
            <w:vAlign w:val="center"/>
            <w:hideMark/>
          </w:tcPr>
          <w:p w14:paraId="3C5A862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65.9</w:t>
            </w:r>
          </w:p>
        </w:tc>
        <w:tc>
          <w:tcPr>
            <w:tcW w:w="1111" w:type="dxa"/>
            <w:tcBorders>
              <w:top w:val="nil"/>
              <w:left w:val="nil"/>
              <w:bottom w:val="single" w:sz="4" w:space="0" w:color="auto"/>
              <w:right w:val="single" w:sz="4" w:space="0" w:color="auto"/>
            </w:tcBorders>
            <w:shd w:val="clear" w:color="auto" w:fill="auto"/>
            <w:noWrap/>
            <w:vAlign w:val="center"/>
            <w:hideMark/>
          </w:tcPr>
          <w:p w14:paraId="77D8FE5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73.1</w:t>
            </w:r>
          </w:p>
        </w:tc>
        <w:tc>
          <w:tcPr>
            <w:tcW w:w="1099" w:type="dxa"/>
            <w:tcBorders>
              <w:top w:val="nil"/>
              <w:left w:val="nil"/>
              <w:bottom w:val="single" w:sz="4" w:space="0" w:color="auto"/>
              <w:right w:val="single" w:sz="4" w:space="0" w:color="auto"/>
            </w:tcBorders>
            <w:shd w:val="clear" w:color="auto" w:fill="auto"/>
            <w:noWrap/>
            <w:vAlign w:val="center"/>
            <w:hideMark/>
          </w:tcPr>
          <w:p w14:paraId="5AA386E9"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29.6</w:t>
            </w:r>
          </w:p>
        </w:tc>
        <w:tc>
          <w:tcPr>
            <w:tcW w:w="1062" w:type="dxa"/>
            <w:tcBorders>
              <w:top w:val="nil"/>
              <w:left w:val="nil"/>
              <w:bottom w:val="single" w:sz="4" w:space="0" w:color="auto"/>
              <w:right w:val="single" w:sz="4" w:space="0" w:color="auto"/>
            </w:tcBorders>
            <w:shd w:val="clear" w:color="auto" w:fill="auto"/>
            <w:noWrap/>
            <w:vAlign w:val="center"/>
            <w:hideMark/>
          </w:tcPr>
          <w:p w14:paraId="4E7B70FC"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75.1</w:t>
            </w:r>
          </w:p>
        </w:tc>
        <w:tc>
          <w:tcPr>
            <w:tcW w:w="885" w:type="dxa"/>
            <w:tcBorders>
              <w:top w:val="nil"/>
              <w:left w:val="nil"/>
              <w:bottom w:val="single" w:sz="4" w:space="0" w:color="auto"/>
              <w:right w:val="single" w:sz="4" w:space="0" w:color="auto"/>
            </w:tcBorders>
            <w:shd w:val="clear" w:color="auto" w:fill="auto"/>
            <w:noWrap/>
            <w:vAlign w:val="center"/>
            <w:hideMark/>
          </w:tcPr>
          <w:p w14:paraId="70AA534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84.1</w:t>
            </w:r>
          </w:p>
        </w:tc>
        <w:tc>
          <w:tcPr>
            <w:tcW w:w="921" w:type="dxa"/>
            <w:tcBorders>
              <w:top w:val="nil"/>
              <w:left w:val="nil"/>
              <w:bottom w:val="single" w:sz="4" w:space="0" w:color="auto"/>
              <w:right w:val="single" w:sz="4" w:space="0" w:color="auto"/>
            </w:tcBorders>
            <w:shd w:val="clear" w:color="auto" w:fill="auto"/>
            <w:noWrap/>
            <w:vAlign w:val="center"/>
            <w:hideMark/>
          </w:tcPr>
          <w:p w14:paraId="514AB66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68.4</w:t>
            </w:r>
          </w:p>
        </w:tc>
      </w:tr>
      <w:tr w:rsidR="002343E6" w:rsidRPr="005C5472" w14:paraId="4A6D0B12"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71EB66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w:t>
            </w:r>
          </w:p>
        </w:tc>
        <w:tc>
          <w:tcPr>
            <w:tcW w:w="883" w:type="dxa"/>
            <w:tcBorders>
              <w:top w:val="nil"/>
              <w:left w:val="nil"/>
              <w:bottom w:val="single" w:sz="4" w:space="0" w:color="auto"/>
              <w:right w:val="single" w:sz="4" w:space="0" w:color="auto"/>
            </w:tcBorders>
            <w:shd w:val="clear" w:color="auto" w:fill="auto"/>
            <w:noWrap/>
            <w:vAlign w:val="center"/>
            <w:hideMark/>
          </w:tcPr>
          <w:p w14:paraId="40493190"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80.7</w:t>
            </w:r>
          </w:p>
        </w:tc>
        <w:tc>
          <w:tcPr>
            <w:tcW w:w="900" w:type="dxa"/>
            <w:tcBorders>
              <w:top w:val="nil"/>
              <w:left w:val="nil"/>
              <w:bottom w:val="single" w:sz="4" w:space="0" w:color="auto"/>
              <w:right w:val="single" w:sz="4" w:space="0" w:color="auto"/>
            </w:tcBorders>
            <w:shd w:val="clear" w:color="auto" w:fill="auto"/>
            <w:noWrap/>
            <w:vAlign w:val="center"/>
            <w:hideMark/>
          </w:tcPr>
          <w:p w14:paraId="52FF4378"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75.6</w:t>
            </w:r>
          </w:p>
        </w:tc>
        <w:tc>
          <w:tcPr>
            <w:tcW w:w="1174" w:type="dxa"/>
            <w:tcBorders>
              <w:top w:val="nil"/>
              <w:left w:val="nil"/>
              <w:bottom w:val="single" w:sz="4" w:space="0" w:color="auto"/>
              <w:right w:val="single" w:sz="4" w:space="0" w:color="auto"/>
            </w:tcBorders>
            <w:shd w:val="clear" w:color="auto" w:fill="auto"/>
            <w:noWrap/>
            <w:vAlign w:val="center"/>
            <w:hideMark/>
          </w:tcPr>
          <w:p w14:paraId="25CC2A7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75.8</w:t>
            </w:r>
          </w:p>
        </w:tc>
        <w:tc>
          <w:tcPr>
            <w:tcW w:w="1111" w:type="dxa"/>
            <w:tcBorders>
              <w:top w:val="nil"/>
              <w:left w:val="nil"/>
              <w:bottom w:val="single" w:sz="4" w:space="0" w:color="auto"/>
              <w:right w:val="single" w:sz="4" w:space="0" w:color="auto"/>
            </w:tcBorders>
            <w:shd w:val="clear" w:color="auto" w:fill="auto"/>
            <w:noWrap/>
            <w:vAlign w:val="center"/>
            <w:hideMark/>
          </w:tcPr>
          <w:p w14:paraId="2486B35C"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76.2</w:t>
            </w:r>
          </w:p>
        </w:tc>
        <w:tc>
          <w:tcPr>
            <w:tcW w:w="1099" w:type="dxa"/>
            <w:tcBorders>
              <w:top w:val="nil"/>
              <w:left w:val="nil"/>
              <w:bottom w:val="single" w:sz="4" w:space="0" w:color="auto"/>
              <w:right w:val="single" w:sz="4" w:space="0" w:color="auto"/>
            </w:tcBorders>
            <w:shd w:val="clear" w:color="auto" w:fill="auto"/>
            <w:noWrap/>
            <w:vAlign w:val="center"/>
            <w:hideMark/>
          </w:tcPr>
          <w:p w14:paraId="5E9BA1DE"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33.8</w:t>
            </w:r>
          </w:p>
        </w:tc>
        <w:tc>
          <w:tcPr>
            <w:tcW w:w="1062" w:type="dxa"/>
            <w:tcBorders>
              <w:top w:val="nil"/>
              <w:left w:val="nil"/>
              <w:bottom w:val="single" w:sz="4" w:space="0" w:color="auto"/>
              <w:right w:val="single" w:sz="4" w:space="0" w:color="auto"/>
            </w:tcBorders>
            <w:shd w:val="clear" w:color="auto" w:fill="auto"/>
            <w:noWrap/>
            <w:vAlign w:val="center"/>
            <w:hideMark/>
          </w:tcPr>
          <w:p w14:paraId="139DAC80"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69.8</w:t>
            </w:r>
          </w:p>
        </w:tc>
        <w:tc>
          <w:tcPr>
            <w:tcW w:w="885" w:type="dxa"/>
            <w:tcBorders>
              <w:top w:val="nil"/>
              <w:left w:val="nil"/>
              <w:bottom w:val="single" w:sz="4" w:space="0" w:color="auto"/>
              <w:right w:val="single" w:sz="4" w:space="0" w:color="auto"/>
            </w:tcBorders>
            <w:shd w:val="clear" w:color="auto" w:fill="auto"/>
            <w:noWrap/>
            <w:vAlign w:val="center"/>
            <w:hideMark/>
          </w:tcPr>
          <w:p w14:paraId="22EF5EBA"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85.7</w:t>
            </w:r>
          </w:p>
        </w:tc>
        <w:tc>
          <w:tcPr>
            <w:tcW w:w="921" w:type="dxa"/>
            <w:tcBorders>
              <w:top w:val="nil"/>
              <w:left w:val="nil"/>
              <w:bottom w:val="single" w:sz="4" w:space="0" w:color="auto"/>
              <w:right w:val="single" w:sz="4" w:space="0" w:color="auto"/>
            </w:tcBorders>
            <w:shd w:val="clear" w:color="auto" w:fill="auto"/>
            <w:noWrap/>
            <w:vAlign w:val="center"/>
            <w:hideMark/>
          </w:tcPr>
          <w:p w14:paraId="5411D033"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73.5</w:t>
            </w:r>
          </w:p>
        </w:tc>
      </w:tr>
      <w:tr w:rsidR="002343E6" w:rsidRPr="005C5472" w14:paraId="7242ABBA"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544E8382" w14:textId="77777777" w:rsidR="002343E6" w:rsidRPr="005C5472" w:rsidRDefault="002343E6" w:rsidP="002343E6">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AVG</w:t>
            </w:r>
          </w:p>
        </w:tc>
        <w:tc>
          <w:tcPr>
            <w:tcW w:w="883" w:type="dxa"/>
            <w:tcBorders>
              <w:top w:val="nil"/>
              <w:left w:val="nil"/>
              <w:bottom w:val="single" w:sz="4" w:space="0" w:color="auto"/>
              <w:right w:val="single" w:sz="4" w:space="0" w:color="auto"/>
            </w:tcBorders>
            <w:shd w:val="clear" w:color="auto" w:fill="auto"/>
            <w:noWrap/>
            <w:vAlign w:val="center"/>
            <w:hideMark/>
          </w:tcPr>
          <w:p w14:paraId="6318077D"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80.3</w:t>
            </w:r>
          </w:p>
        </w:tc>
        <w:tc>
          <w:tcPr>
            <w:tcW w:w="900" w:type="dxa"/>
            <w:tcBorders>
              <w:top w:val="nil"/>
              <w:left w:val="nil"/>
              <w:bottom w:val="single" w:sz="4" w:space="0" w:color="auto"/>
              <w:right w:val="single" w:sz="4" w:space="0" w:color="auto"/>
            </w:tcBorders>
            <w:shd w:val="clear" w:color="auto" w:fill="auto"/>
            <w:noWrap/>
            <w:vAlign w:val="center"/>
            <w:hideMark/>
          </w:tcPr>
          <w:p w14:paraId="2BE42A84"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68.1</w:t>
            </w:r>
          </w:p>
        </w:tc>
        <w:tc>
          <w:tcPr>
            <w:tcW w:w="1174" w:type="dxa"/>
            <w:tcBorders>
              <w:top w:val="nil"/>
              <w:left w:val="nil"/>
              <w:bottom w:val="single" w:sz="4" w:space="0" w:color="auto"/>
              <w:right w:val="single" w:sz="4" w:space="0" w:color="auto"/>
            </w:tcBorders>
            <w:shd w:val="clear" w:color="auto" w:fill="auto"/>
            <w:noWrap/>
            <w:vAlign w:val="center"/>
            <w:hideMark/>
          </w:tcPr>
          <w:p w14:paraId="6B3FD734"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72.0</w:t>
            </w:r>
          </w:p>
        </w:tc>
        <w:tc>
          <w:tcPr>
            <w:tcW w:w="1111" w:type="dxa"/>
            <w:tcBorders>
              <w:top w:val="nil"/>
              <w:left w:val="nil"/>
              <w:bottom w:val="single" w:sz="4" w:space="0" w:color="auto"/>
              <w:right w:val="single" w:sz="4" w:space="0" w:color="auto"/>
            </w:tcBorders>
            <w:shd w:val="clear" w:color="auto" w:fill="auto"/>
            <w:noWrap/>
            <w:vAlign w:val="center"/>
            <w:hideMark/>
          </w:tcPr>
          <w:p w14:paraId="0B2FCA26"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73.5</w:t>
            </w:r>
          </w:p>
        </w:tc>
        <w:tc>
          <w:tcPr>
            <w:tcW w:w="1099" w:type="dxa"/>
            <w:tcBorders>
              <w:top w:val="nil"/>
              <w:left w:val="nil"/>
              <w:bottom w:val="single" w:sz="4" w:space="0" w:color="auto"/>
              <w:right w:val="single" w:sz="4" w:space="0" w:color="auto"/>
            </w:tcBorders>
            <w:shd w:val="clear" w:color="auto" w:fill="auto"/>
            <w:noWrap/>
            <w:vAlign w:val="center"/>
            <w:hideMark/>
          </w:tcPr>
          <w:p w14:paraId="436AC8C7"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30.8</w:t>
            </w:r>
          </w:p>
        </w:tc>
        <w:tc>
          <w:tcPr>
            <w:tcW w:w="1062" w:type="dxa"/>
            <w:tcBorders>
              <w:top w:val="nil"/>
              <w:left w:val="nil"/>
              <w:bottom w:val="single" w:sz="4" w:space="0" w:color="auto"/>
              <w:right w:val="single" w:sz="4" w:space="0" w:color="auto"/>
            </w:tcBorders>
            <w:shd w:val="clear" w:color="auto" w:fill="auto"/>
            <w:noWrap/>
            <w:vAlign w:val="center"/>
            <w:hideMark/>
          </w:tcPr>
          <w:p w14:paraId="72A5643D"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69.6</w:t>
            </w:r>
          </w:p>
        </w:tc>
        <w:tc>
          <w:tcPr>
            <w:tcW w:w="885" w:type="dxa"/>
            <w:tcBorders>
              <w:top w:val="nil"/>
              <w:left w:val="nil"/>
              <w:bottom w:val="single" w:sz="4" w:space="0" w:color="auto"/>
              <w:right w:val="single" w:sz="4" w:space="0" w:color="auto"/>
            </w:tcBorders>
            <w:shd w:val="clear" w:color="auto" w:fill="auto"/>
            <w:noWrap/>
            <w:vAlign w:val="center"/>
            <w:hideMark/>
          </w:tcPr>
          <w:p w14:paraId="4E037238"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84.1</w:t>
            </w:r>
          </w:p>
        </w:tc>
        <w:tc>
          <w:tcPr>
            <w:tcW w:w="921" w:type="dxa"/>
            <w:tcBorders>
              <w:top w:val="nil"/>
              <w:left w:val="nil"/>
              <w:bottom w:val="single" w:sz="4" w:space="0" w:color="auto"/>
              <w:right w:val="single" w:sz="4" w:space="0" w:color="auto"/>
            </w:tcBorders>
            <w:shd w:val="clear" w:color="auto" w:fill="auto"/>
            <w:noWrap/>
            <w:vAlign w:val="center"/>
            <w:hideMark/>
          </w:tcPr>
          <w:p w14:paraId="7541A422"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72.1</w:t>
            </w:r>
          </w:p>
        </w:tc>
      </w:tr>
      <w:tr w:rsidR="002343E6" w:rsidRPr="005C5472" w14:paraId="32986C1F"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2C2F6AF" w14:textId="77777777" w:rsidR="002343E6" w:rsidRPr="005C5472" w:rsidRDefault="002343E6" w:rsidP="002343E6">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SD</w:t>
            </w:r>
          </w:p>
        </w:tc>
        <w:tc>
          <w:tcPr>
            <w:tcW w:w="883" w:type="dxa"/>
            <w:tcBorders>
              <w:top w:val="nil"/>
              <w:left w:val="nil"/>
              <w:bottom w:val="single" w:sz="4" w:space="0" w:color="auto"/>
              <w:right w:val="single" w:sz="4" w:space="0" w:color="auto"/>
            </w:tcBorders>
            <w:shd w:val="clear" w:color="auto" w:fill="auto"/>
            <w:noWrap/>
            <w:vAlign w:val="center"/>
            <w:hideMark/>
          </w:tcPr>
          <w:p w14:paraId="0C7E51A6"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1.61</w:t>
            </w:r>
          </w:p>
        </w:tc>
        <w:tc>
          <w:tcPr>
            <w:tcW w:w="900" w:type="dxa"/>
            <w:tcBorders>
              <w:top w:val="nil"/>
              <w:left w:val="nil"/>
              <w:bottom w:val="single" w:sz="4" w:space="0" w:color="auto"/>
              <w:right w:val="single" w:sz="4" w:space="0" w:color="auto"/>
            </w:tcBorders>
            <w:shd w:val="clear" w:color="auto" w:fill="auto"/>
            <w:noWrap/>
            <w:vAlign w:val="center"/>
            <w:hideMark/>
          </w:tcPr>
          <w:p w14:paraId="650EF80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5.43</w:t>
            </w:r>
          </w:p>
        </w:tc>
        <w:tc>
          <w:tcPr>
            <w:tcW w:w="1174" w:type="dxa"/>
            <w:tcBorders>
              <w:top w:val="nil"/>
              <w:left w:val="nil"/>
              <w:bottom w:val="single" w:sz="4" w:space="0" w:color="auto"/>
              <w:right w:val="single" w:sz="4" w:space="0" w:color="auto"/>
            </w:tcBorders>
            <w:shd w:val="clear" w:color="auto" w:fill="auto"/>
            <w:noWrap/>
            <w:vAlign w:val="center"/>
            <w:hideMark/>
          </w:tcPr>
          <w:p w14:paraId="0A4D907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4.10</w:t>
            </w:r>
          </w:p>
        </w:tc>
        <w:tc>
          <w:tcPr>
            <w:tcW w:w="1111" w:type="dxa"/>
            <w:tcBorders>
              <w:top w:val="nil"/>
              <w:left w:val="nil"/>
              <w:bottom w:val="single" w:sz="4" w:space="0" w:color="auto"/>
              <w:right w:val="single" w:sz="4" w:space="0" w:color="auto"/>
            </w:tcBorders>
            <w:shd w:val="clear" w:color="auto" w:fill="auto"/>
            <w:noWrap/>
            <w:vAlign w:val="center"/>
            <w:hideMark/>
          </w:tcPr>
          <w:p w14:paraId="5CAB88F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1.87</w:t>
            </w:r>
          </w:p>
        </w:tc>
        <w:tc>
          <w:tcPr>
            <w:tcW w:w="1099" w:type="dxa"/>
            <w:tcBorders>
              <w:top w:val="nil"/>
              <w:left w:val="nil"/>
              <w:bottom w:val="single" w:sz="4" w:space="0" w:color="auto"/>
              <w:right w:val="single" w:sz="4" w:space="0" w:color="auto"/>
            </w:tcBorders>
            <w:shd w:val="clear" w:color="auto" w:fill="auto"/>
            <w:noWrap/>
            <w:vAlign w:val="center"/>
            <w:hideMark/>
          </w:tcPr>
          <w:p w14:paraId="3BB2F30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4.19</w:t>
            </w:r>
          </w:p>
        </w:tc>
        <w:tc>
          <w:tcPr>
            <w:tcW w:w="1062" w:type="dxa"/>
            <w:tcBorders>
              <w:top w:val="nil"/>
              <w:left w:val="nil"/>
              <w:bottom w:val="single" w:sz="4" w:space="0" w:color="auto"/>
              <w:right w:val="single" w:sz="4" w:space="0" w:color="auto"/>
            </w:tcBorders>
            <w:shd w:val="clear" w:color="auto" w:fill="auto"/>
            <w:noWrap/>
            <w:vAlign w:val="center"/>
            <w:hideMark/>
          </w:tcPr>
          <w:p w14:paraId="5B223852"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4.62</w:t>
            </w:r>
          </w:p>
        </w:tc>
        <w:tc>
          <w:tcPr>
            <w:tcW w:w="885" w:type="dxa"/>
            <w:tcBorders>
              <w:top w:val="nil"/>
              <w:left w:val="nil"/>
              <w:bottom w:val="single" w:sz="4" w:space="0" w:color="auto"/>
              <w:right w:val="single" w:sz="4" w:space="0" w:color="auto"/>
            </w:tcBorders>
            <w:shd w:val="clear" w:color="auto" w:fill="auto"/>
            <w:noWrap/>
            <w:vAlign w:val="center"/>
            <w:hideMark/>
          </w:tcPr>
          <w:p w14:paraId="4AD7876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2.18</w:t>
            </w:r>
          </w:p>
        </w:tc>
        <w:tc>
          <w:tcPr>
            <w:tcW w:w="921" w:type="dxa"/>
            <w:tcBorders>
              <w:top w:val="nil"/>
              <w:left w:val="nil"/>
              <w:bottom w:val="single" w:sz="4" w:space="0" w:color="auto"/>
              <w:right w:val="single" w:sz="4" w:space="0" w:color="auto"/>
            </w:tcBorders>
            <w:shd w:val="clear" w:color="auto" w:fill="auto"/>
            <w:noWrap/>
            <w:vAlign w:val="center"/>
            <w:hideMark/>
          </w:tcPr>
          <w:p w14:paraId="4971ECD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2.50</w:t>
            </w:r>
          </w:p>
        </w:tc>
      </w:tr>
      <w:tr w:rsidR="002343E6" w:rsidRPr="005C5472" w14:paraId="3B7E6D0F"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C789D95" w14:textId="77777777" w:rsidR="002343E6" w:rsidRPr="005C5472" w:rsidRDefault="002343E6" w:rsidP="002343E6">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%RSD</w:t>
            </w:r>
          </w:p>
        </w:tc>
        <w:tc>
          <w:tcPr>
            <w:tcW w:w="883" w:type="dxa"/>
            <w:tcBorders>
              <w:top w:val="nil"/>
              <w:left w:val="nil"/>
              <w:bottom w:val="single" w:sz="4" w:space="0" w:color="auto"/>
              <w:right w:val="single" w:sz="4" w:space="0" w:color="auto"/>
            </w:tcBorders>
            <w:shd w:val="clear" w:color="auto" w:fill="auto"/>
            <w:noWrap/>
            <w:vAlign w:val="center"/>
            <w:hideMark/>
          </w:tcPr>
          <w:p w14:paraId="5A421912"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2.01</w:t>
            </w:r>
          </w:p>
        </w:tc>
        <w:tc>
          <w:tcPr>
            <w:tcW w:w="900" w:type="dxa"/>
            <w:tcBorders>
              <w:top w:val="nil"/>
              <w:left w:val="nil"/>
              <w:bottom w:val="single" w:sz="4" w:space="0" w:color="auto"/>
              <w:right w:val="single" w:sz="4" w:space="0" w:color="auto"/>
            </w:tcBorders>
            <w:shd w:val="clear" w:color="auto" w:fill="auto"/>
            <w:noWrap/>
            <w:vAlign w:val="center"/>
            <w:hideMark/>
          </w:tcPr>
          <w:p w14:paraId="34C8AD5E"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7.97</w:t>
            </w:r>
          </w:p>
        </w:tc>
        <w:tc>
          <w:tcPr>
            <w:tcW w:w="1174" w:type="dxa"/>
            <w:tcBorders>
              <w:top w:val="nil"/>
              <w:left w:val="nil"/>
              <w:bottom w:val="single" w:sz="4" w:space="0" w:color="auto"/>
              <w:right w:val="single" w:sz="4" w:space="0" w:color="auto"/>
            </w:tcBorders>
            <w:shd w:val="clear" w:color="auto" w:fill="auto"/>
            <w:noWrap/>
            <w:vAlign w:val="center"/>
            <w:hideMark/>
          </w:tcPr>
          <w:p w14:paraId="11AFC339"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5.70</w:t>
            </w:r>
          </w:p>
        </w:tc>
        <w:tc>
          <w:tcPr>
            <w:tcW w:w="1111" w:type="dxa"/>
            <w:tcBorders>
              <w:top w:val="nil"/>
              <w:left w:val="nil"/>
              <w:bottom w:val="single" w:sz="4" w:space="0" w:color="auto"/>
              <w:right w:val="single" w:sz="4" w:space="0" w:color="auto"/>
            </w:tcBorders>
            <w:shd w:val="clear" w:color="auto" w:fill="auto"/>
            <w:noWrap/>
            <w:vAlign w:val="center"/>
            <w:hideMark/>
          </w:tcPr>
          <w:p w14:paraId="1EE10D8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2.55</w:t>
            </w:r>
          </w:p>
        </w:tc>
        <w:tc>
          <w:tcPr>
            <w:tcW w:w="1099" w:type="dxa"/>
            <w:tcBorders>
              <w:top w:val="nil"/>
              <w:left w:val="nil"/>
              <w:bottom w:val="single" w:sz="4" w:space="0" w:color="auto"/>
              <w:right w:val="single" w:sz="4" w:space="0" w:color="auto"/>
            </w:tcBorders>
            <w:shd w:val="clear" w:color="auto" w:fill="auto"/>
            <w:noWrap/>
            <w:vAlign w:val="center"/>
            <w:hideMark/>
          </w:tcPr>
          <w:p w14:paraId="3AD14AF0"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13.61</w:t>
            </w:r>
          </w:p>
        </w:tc>
        <w:tc>
          <w:tcPr>
            <w:tcW w:w="1062" w:type="dxa"/>
            <w:tcBorders>
              <w:top w:val="nil"/>
              <w:left w:val="nil"/>
              <w:bottom w:val="single" w:sz="4" w:space="0" w:color="auto"/>
              <w:right w:val="single" w:sz="4" w:space="0" w:color="auto"/>
            </w:tcBorders>
            <w:shd w:val="clear" w:color="auto" w:fill="auto"/>
            <w:noWrap/>
            <w:vAlign w:val="center"/>
            <w:hideMark/>
          </w:tcPr>
          <w:p w14:paraId="0A34B0E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6.64</w:t>
            </w:r>
          </w:p>
        </w:tc>
        <w:tc>
          <w:tcPr>
            <w:tcW w:w="885" w:type="dxa"/>
            <w:tcBorders>
              <w:top w:val="nil"/>
              <w:left w:val="nil"/>
              <w:bottom w:val="single" w:sz="4" w:space="0" w:color="auto"/>
              <w:right w:val="single" w:sz="4" w:space="0" w:color="auto"/>
            </w:tcBorders>
            <w:shd w:val="clear" w:color="auto" w:fill="auto"/>
            <w:noWrap/>
            <w:vAlign w:val="center"/>
            <w:hideMark/>
          </w:tcPr>
          <w:p w14:paraId="227468D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2.59</w:t>
            </w:r>
          </w:p>
        </w:tc>
        <w:tc>
          <w:tcPr>
            <w:tcW w:w="921" w:type="dxa"/>
            <w:tcBorders>
              <w:top w:val="nil"/>
              <w:left w:val="nil"/>
              <w:bottom w:val="single" w:sz="4" w:space="0" w:color="auto"/>
              <w:right w:val="single" w:sz="4" w:space="0" w:color="auto"/>
            </w:tcBorders>
            <w:shd w:val="clear" w:color="auto" w:fill="auto"/>
            <w:noWrap/>
            <w:vAlign w:val="center"/>
            <w:hideMark/>
          </w:tcPr>
          <w:p w14:paraId="66E6B36E"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3.46</w:t>
            </w:r>
          </w:p>
        </w:tc>
      </w:tr>
      <w:tr w:rsidR="006077C4" w:rsidRPr="005C5472" w14:paraId="78994D48" w14:textId="77777777" w:rsidTr="006077C4">
        <w:trPr>
          <w:trHeight w:val="638"/>
          <w:jc w:val="center"/>
        </w:trPr>
        <w:tc>
          <w:tcPr>
            <w:tcW w:w="2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3E0E85" w14:textId="77777777" w:rsidR="006077C4" w:rsidRDefault="006077C4" w:rsidP="002343E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 xml:space="preserve">P-Value </w:t>
            </w:r>
          </w:p>
          <w:p w14:paraId="41AA8F89" w14:textId="54030727" w:rsidR="006077C4" w:rsidRPr="005C5472" w:rsidRDefault="006077C4" w:rsidP="006077C4">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(Paired T-Test)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7516325" w14:textId="5D03B826"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0.001</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18555D42" w14:textId="2168D29A"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0.004</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1DE76626" w14:textId="7E2D760B"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0.000</w:t>
            </w:r>
          </w:p>
        </w:tc>
        <w:tc>
          <w:tcPr>
            <w:tcW w:w="1099" w:type="dxa"/>
            <w:tcBorders>
              <w:top w:val="single" w:sz="4" w:space="0" w:color="auto"/>
              <w:left w:val="nil"/>
              <w:bottom w:val="single" w:sz="4" w:space="0" w:color="auto"/>
              <w:right w:val="single" w:sz="4" w:space="0" w:color="auto"/>
            </w:tcBorders>
            <w:shd w:val="clear" w:color="auto" w:fill="auto"/>
            <w:noWrap/>
            <w:vAlign w:val="center"/>
          </w:tcPr>
          <w:p w14:paraId="514689FC" w14:textId="424604B1" w:rsidR="006077C4" w:rsidRPr="005C5472" w:rsidRDefault="00401EE1"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0.000</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1A285BA5" w14:textId="2229DF03"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0.001</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19508D47" w14:textId="0DB228B7"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0.993</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4248A972" w14:textId="65CCAFF2"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0.001</w:t>
            </w:r>
          </w:p>
        </w:tc>
      </w:tr>
      <w:tr w:rsidR="006077C4" w:rsidRPr="005C5472" w14:paraId="560DB96B" w14:textId="77777777" w:rsidTr="006077C4">
        <w:trPr>
          <w:trHeight w:val="710"/>
          <w:jc w:val="center"/>
        </w:trPr>
        <w:tc>
          <w:tcPr>
            <w:tcW w:w="2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DB005" w14:textId="4A9A763E" w:rsidR="006077C4" w:rsidRPr="00401EE1" w:rsidRDefault="006077C4" w:rsidP="006077C4">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Inference compared to control formulation</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466877C" w14:textId="3A5A0DEC"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2C686774" w14:textId="6357D327"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3C55AAF4" w14:textId="3B4C7CE6"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1099" w:type="dxa"/>
            <w:tcBorders>
              <w:top w:val="single" w:sz="4" w:space="0" w:color="auto"/>
              <w:left w:val="nil"/>
              <w:bottom w:val="single" w:sz="4" w:space="0" w:color="auto"/>
              <w:right w:val="single" w:sz="4" w:space="0" w:color="auto"/>
            </w:tcBorders>
            <w:shd w:val="clear" w:color="auto" w:fill="auto"/>
            <w:noWrap/>
            <w:vAlign w:val="center"/>
          </w:tcPr>
          <w:p w14:paraId="3D8C1600" w14:textId="00605575"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4234E327" w14:textId="0ABB0B13"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01FB3141" w14:textId="72790E58"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Similar</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1C9D352D" w14:textId="44A499C4"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r>
    </w:tbl>
    <w:p w14:paraId="2F9E79DE" w14:textId="455D94A3" w:rsidR="00CE5744" w:rsidRDefault="00CE5744" w:rsidP="00A14C37">
      <w:pPr>
        <w:spacing w:after="0" w:line="360" w:lineRule="auto"/>
        <w:jc w:val="both"/>
        <w:rPr>
          <w:rFonts w:ascii="Times New Roman" w:hAnsi="Times New Roman" w:cs="Times New Roman"/>
          <w:b/>
          <w:bCs/>
          <w:sz w:val="24"/>
          <w:szCs w:val="24"/>
        </w:rPr>
      </w:pPr>
    </w:p>
    <w:p w14:paraId="1F155F7C" w14:textId="28BE7FD9" w:rsidR="0025290B" w:rsidRDefault="0025290B" w:rsidP="0025290B">
      <w:pPr>
        <w:pStyle w:val="ListParagraph"/>
        <w:numPr>
          <w:ilvl w:val="0"/>
          <w:numId w:val="8"/>
        </w:num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One-way </w:t>
      </w:r>
      <w:proofErr w:type="spellStart"/>
      <w:r>
        <w:rPr>
          <w:rFonts w:ascii="Times New Roman" w:hAnsi="Times New Roman" w:cs="Times New Roman"/>
          <w:b/>
          <w:bCs/>
          <w:sz w:val="24"/>
          <w:szCs w:val="24"/>
        </w:rPr>
        <w:t>Anova</w:t>
      </w:r>
      <w:proofErr w:type="spellEnd"/>
      <w:r>
        <w:rPr>
          <w:rFonts w:ascii="Times New Roman" w:hAnsi="Times New Roman" w:cs="Times New Roman"/>
          <w:b/>
          <w:bCs/>
          <w:sz w:val="24"/>
          <w:szCs w:val="24"/>
        </w:rPr>
        <w:t xml:space="preserve"> results:</w:t>
      </w:r>
    </w:p>
    <w:p w14:paraId="40997E3E" w14:textId="2F3B8378" w:rsidR="00FD16BB" w:rsidRPr="00FD16BB" w:rsidRDefault="00FD16BB" w:rsidP="00FD16BB">
      <w:pPr>
        <w:jc w:val="both"/>
        <w:rPr>
          <w:rFonts w:ascii="Times New Roman" w:hAnsi="Times New Roman" w:cs="Times New Roman"/>
          <w:sz w:val="24"/>
          <w:szCs w:val="24"/>
        </w:rPr>
      </w:pPr>
      <w:r>
        <w:rPr>
          <w:rFonts w:ascii="Times New Roman" w:hAnsi="Times New Roman" w:cs="Times New Roman"/>
          <w:sz w:val="24"/>
          <w:szCs w:val="24"/>
        </w:rPr>
        <w:t>In</w:t>
      </w:r>
      <w:r w:rsidRPr="00FD16BB">
        <w:rPr>
          <w:rFonts w:ascii="Times New Roman" w:hAnsi="Times New Roman" w:cs="Times New Roman"/>
          <w:sz w:val="24"/>
          <w:szCs w:val="24"/>
        </w:rPr>
        <w:t xml:space="preserve"> the one-way </w:t>
      </w:r>
      <w:proofErr w:type="spellStart"/>
      <w:r w:rsidRPr="00FD16BB">
        <w:rPr>
          <w:rFonts w:ascii="Times New Roman" w:hAnsi="Times New Roman" w:cs="Times New Roman"/>
          <w:sz w:val="24"/>
          <w:szCs w:val="24"/>
        </w:rPr>
        <w:t>Anova</w:t>
      </w:r>
      <w:proofErr w:type="spellEnd"/>
      <w:r>
        <w:rPr>
          <w:rFonts w:ascii="Times New Roman" w:hAnsi="Times New Roman" w:cs="Times New Roman"/>
          <w:sz w:val="24"/>
          <w:szCs w:val="24"/>
        </w:rPr>
        <w:t xml:space="preserve"> hypothesis</w:t>
      </w:r>
      <w:r w:rsidRPr="00FD16BB">
        <w:rPr>
          <w:rFonts w:ascii="Times New Roman" w:hAnsi="Times New Roman" w:cs="Times New Roman"/>
          <w:sz w:val="24"/>
          <w:szCs w:val="24"/>
        </w:rPr>
        <w:t>, mean of % release of all the different samples (Formulations A to H) are compared all together in a single test.</w:t>
      </w:r>
    </w:p>
    <w:p w14:paraId="39D83895" w14:textId="77777777" w:rsidR="0025290B" w:rsidRPr="00FD16BB" w:rsidRDefault="0025290B" w:rsidP="00FD16BB">
      <w:pPr>
        <w:rPr>
          <w:rFonts w:ascii="Times New Roman" w:hAnsi="Times New Roman" w:cs="Times New Roman"/>
          <w:b/>
          <w:bCs/>
        </w:rPr>
      </w:pPr>
      <w:r w:rsidRPr="00FD16BB">
        <w:rPr>
          <w:rFonts w:ascii="Times New Roman" w:hAnsi="Times New Roman" w:cs="Times New Roman"/>
          <w:b/>
          <w:bCs/>
        </w:rPr>
        <w:t>Method</w:t>
      </w:r>
    </w:p>
    <w:tbl>
      <w:tblPr>
        <w:tblW w:w="0" w:type="auto"/>
        <w:tblInd w:w="210" w:type="dxa"/>
        <w:tblCellMar>
          <w:left w:w="60" w:type="dxa"/>
          <w:right w:w="60" w:type="dxa"/>
        </w:tblCellMar>
        <w:tblLook w:val="0000" w:firstRow="0" w:lastRow="0" w:firstColumn="0" w:lastColumn="0" w:noHBand="0" w:noVBand="0"/>
      </w:tblPr>
      <w:tblGrid>
        <w:gridCol w:w="2929"/>
        <w:gridCol w:w="2929"/>
      </w:tblGrid>
      <w:tr w:rsidR="0025290B" w:rsidRPr="005C5472" w14:paraId="2FFAF096" w14:textId="77777777" w:rsidTr="00FD16BB">
        <w:trPr>
          <w:trHeight w:val="473"/>
        </w:trPr>
        <w:tc>
          <w:tcPr>
            <w:tcW w:w="2929" w:type="dxa"/>
            <w:tcBorders>
              <w:top w:val="nil"/>
              <w:left w:val="nil"/>
              <w:bottom w:val="nil"/>
              <w:right w:val="nil"/>
            </w:tcBorders>
            <w:tcMar>
              <w:top w:w="15" w:type="dxa"/>
              <w:left w:w="30" w:type="dxa"/>
              <w:right w:w="30" w:type="dxa"/>
            </w:tcMar>
          </w:tcPr>
          <w:p w14:paraId="36FF72C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Null hypothesis</w:t>
            </w:r>
          </w:p>
        </w:tc>
        <w:tc>
          <w:tcPr>
            <w:tcW w:w="2929" w:type="dxa"/>
            <w:tcBorders>
              <w:top w:val="nil"/>
              <w:left w:val="nil"/>
              <w:bottom w:val="nil"/>
              <w:right w:val="nil"/>
            </w:tcBorders>
            <w:tcMar>
              <w:top w:w="15" w:type="dxa"/>
              <w:left w:w="30" w:type="dxa"/>
              <w:right w:w="30" w:type="dxa"/>
            </w:tcMar>
          </w:tcPr>
          <w:p w14:paraId="00E36DE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All means are equal</w:t>
            </w:r>
          </w:p>
        </w:tc>
      </w:tr>
      <w:tr w:rsidR="0025290B" w:rsidRPr="005C5472" w14:paraId="10536FBD" w14:textId="77777777" w:rsidTr="00FD16BB">
        <w:trPr>
          <w:trHeight w:val="473"/>
        </w:trPr>
        <w:tc>
          <w:tcPr>
            <w:tcW w:w="2929" w:type="dxa"/>
            <w:tcBorders>
              <w:top w:val="nil"/>
              <w:left w:val="nil"/>
              <w:bottom w:val="nil"/>
              <w:right w:val="nil"/>
            </w:tcBorders>
            <w:tcMar>
              <w:top w:w="15" w:type="dxa"/>
              <w:left w:w="30" w:type="dxa"/>
              <w:right w:w="30" w:type="dxa"/>
            </w:tcMar>
          </w:tcPr>
          <w:p w14:paraId="48EC6589"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Alternative hypothesis</w:t>
            </w:r>
          </w:p>
        </w:tc>
        <w:tc>
          <w:tcPr>
            <w:tcW w:w="2929" w:type="dxa"/>
            <w:tcBorders>
              <w:top w:val="nil"/>
              <w:left w:val="nil"/>
              <w:bottom w:val="nil"/>
              <w:right w:val="nil"/>
            </w:tcBorders>
            <w:tcMar>
              <w:top w:w="15" w:type="dxa"/>
              <w:left w:w="30" w:type="dxa"/>
              <w:right w:w="30" w:type="dxa"/>
            </w:tcMar>
          </w:tcPr>
          <w:p w14:paraId="3000233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Not all means are equal</w:t>
            </w:r>
          </w:p>
        </w:tc>
      </w:tr>
      <w:tr w:rsidR="0025290B" w:rsidRPr="005C5472" w14:paraId="1730C465" w14:textId="77777777" w:rsidTr="00FD16BB">
        <w:trPr>
          <w:trHeight w:val="292"/>
        </w:trPr>
        <w:tc>
          <w:tcPr>
            <w:tcW w:w="2929" w:type="dxa"/>
            <w:tcBorders>
              <w:top w:val="nil"/>
              <w:left w:val="nil"/>
              <w:bottom w:val="nil"/>
              <w:right w:val="nil"/>
            </w:tcBorders>
            <w:tcMar>
              <w:top w:w="15" w:type="dxa"/>
              <w:left w:w="30" w:type="dxa"/>
              <w:right w:w="30" w:type="dxa"/>
            </w:tcMar>
          </w:tcPr>
          <w:p w14:paraId="6BF26413"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Significance level</w:t>
            </w:r>
          </w:p>
        </w:tc>
        <w:tc>
          <w:tcPr>
            <w:tcW w:w="2929" w:type="dxa"/>
            <w:tcBorders>
              <w:top w:val="nil"/>
              <w:left w:val="nil"/>
              <w:bottom w:val="nil"/>
              <w:right w:val="nil"/>
            </w:tcBorders>
            <w:tcMar>
              <w:top w:w="15" w:type="dxa"/>
              <w:left w:w="30" w:type="dxa"/>
              <w:right w:w="30" w:type="dxa"/>
            </w:tcMar>
          </w:tcPr>
          <w:p w14:paraId="4CF6128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α = 0.05</w:t>
            </w:r>
          </w:p>
        </w:tc>
      </w:tr>
    </w:tbl>
    <w:p w14:paraId="44EB0EE3" w14:textId="77777777" w:rsidR="0025290B" w:rsidRPr="00FD16BB" w:rsidRDefault="0025290B" w:rsidP="00FD16BB">
      <w:pPr>
        <w:rPr>
          <w:rFonts w:ascii="Times New Roman" w:hAnsi="Times New Roman" w:cs="Times New Roman"/>
          <w:i/>
          <w:iCs/>
        </w:rPr>
      </w:pPr>
      <w:r w:rsidRPr="00FD16BB">
        <w:rPr>
          <w:rFonts w:ascii="Times New Roman" w:hAnsi="Times New Roman" w:cs="Times New Roman"/>
          <w:i/>
          <w:iCs/>
        </w:rPr>
        <w:t>Equal variances were assumed for the analysis.</w:t>
      </w:r>
    </w:p>
    <w:p w14:paraId="094A56C0" w14:textId="1B263E7A" w:rsidR="0025290B" w:rsidRPr="0025290B" w:rsidRDefault="00D65F59" w:rsidP="00FD16BB">
      <w:pPr>
        <w:rPr>
          <w:rFonts w:ascii="Times New Roman" w:hAnsi="Times New Roman" w:cs="Times New Roman"/>
          <w:b/>
          <w:bCs/>
        </w:rPr>
      </w:pPr>
      <w:r>
        <w:rPr>
          <w:rFonts w:ascii="Times New Roman" w:hAnsi="Times New Roman" w:cs="Times New Roman"/>
          <w:b/>
          <w:bCs/>
        </w:rPr>
        <w:t xml:space="preserve">Table 8: </w:t>
      </w:r>
      <w:r w:rsidR="0025290B" w:rsidRPr="0025290B">
        <w:rPr>
          <w:rFonts w:ascii="Times New Roman" w:hAnsi="Times New Roman" w:cs="Times New Roman"/>
          <w:b/>
          <w:bCs/>
        </w:rPr>
        <w:t>Factor Information</w:t>
      </w:r>
    </w:p>
    <w:tbl>
      <w:tblPr>
        <w:tblW w:w="0" w:type="auto"/>
        <w:tblInd w:w="210" w:type="dxa"/>
        <w:tblCellMar>
          <w:left w:w="60" w:type="dxa"/>
          <w:right w:w="60" w:type="dxa"/>
        </w:tblCellMar>
        <w:tblLook w:val="0000" w:firstRow="0" w:lastRow="0" w:firstColumn="0" w:lastColumn="0" w:noHBand="0" w:noVBand="0"/>
      </w:tblPr>
      <w:tblGrid>
        <w:gridCol w:w="720"/>
        <w:gridCol w:w="720"/>
        <w:gridCol w:w="5895"/>
      </w:tblGrid>
      <w:tr w:rsidR="0025290B" w:rsidRPr="005C5472" w14:paraId="357C4040" w14:textId="77777777" w:rsidTr="00C30160">
        <w:tc>
          <w:tcPr>
            <w:tcW w:w="72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03EEC338"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Factor</w:t>
            </w:r>
          </w:p>
        </w:tc>
        <w:tc>
          <w:tcPr>
            <w:tcW w:w="72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79C3E90C"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Levels</w:t>
            </w:r>
          </w:p>
        </w:tc>
        <w:tc>
          <w:tcPr>
            <w:tcW w:w="5895"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BD069EB"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Values</w:t>
            </w:r>
          </w:p>
        </w:tc>
      </w:tr>
      <w:tr w:rsidR="0025290B" w:rsidRPr="005C5472" w14:paraId="31C9566F" w14:textId="77777777" w:rsidTr="00C30160">
        <w:tc>
          <w:tcPr>
            <w:tcW w:w="720" w:type="dxa"/>
            <w:tcBorders>
              <w:top w:val="nil"/>
              <w:left w:val="nil"/>
              <w:bottom w:val="nil"/>
              <w:right w:val="nil"/>
            </w:tcBorders>
            <w:tcMar>
              <w:top w:w="15" w:type="dxa"/>
              <w:left w:w="30" w:type="dxa"/>
              <w:right w:w="30" w:type="dxa"/>
            </w:tcMar>
          </w:tcPr>
          <w:p w14:paraId="7AB9B608"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Factor</w:t>
            </w:r>
          </w:p>
        </w:tc>
        <w:tc>
          <w:tcPr>
            <w:tcW w:w="720" w:type="dxa"/>
            <w:tcBorders>
              <w:top w:val="nil"/>
              <w:left w:val="nil"/>
              <w:bottom w:val="nil"/>
              <w:right w:val="nil"/>
            </w:tcBorders>
            <w:tcMar>
              <w:top w:w="15" w:type="dxa"/>
              <w:left w:w="30" w:type="dxa"/>
              <w:right w:w="30" w:type="dxa"/>
            </w:tcMar>
          </w:tcPr>
          <w:p w14:paraId="4189487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8</w:t>
            </w:r>
          </w:p>
        </w:tc>
        <w:tc>
          <w:tcPr>
            <w:tcW w:w="5895" w:type="dxa"/>
            <w:tcBorders>
              <w:top w:val="nil"/>
              <w:left w:val="nil"/>
              <w:bottom w:val="nil"/>
              <w:right w:val="nil"/>
            </w:tcBorders>
            <w:tcMar>
              <w:top w:w="15" w:type="dxa"/>
              <w:left w:w="30" w:type="dxa"/>
              <w:right w:w="30" w:type="dxa"/>
            </w:tcMar>
          </w:tcPr>
          <w:p w14:paraId="4AAEDFB7" w14:textId="53C68B83" w:rsidR="0025290B" w:rsidRPr="005C5472" w:rsidRDefault="0025290B" w:rsidP="00C30160">
            <w:pPr>
              <w:rPr>
                <w:rFonts w:ascii="Times New Roman" w:hAnsi="Times New Roman" w:cs="Times New Roman"/>
              </w:rPr>
            </w:pPr>
            <w:r w:rsidRPr="005C5472">
              <w:rPr>
                <w:rFonts w:ascii="Times New Roman" w:hAnsi="Times New Roman" w:cs="Times New Roman"/>
              </w:rPr>
              <w:t xml:space="preserve">Control, Un-milled, High osmolality, Low osmolality, High Carbopol, </w:t>
            </w:r>
            <w:r w:rsidR="00703717">
              <w:rPr>
                <w:rFonts w:ascii="Times New Roman" w:hAnsi="Times New Roman" w:cs="Times New Roman"/>
              </w:rPr>
              <w:t>Low</w:t>
            </w:r>
            <w:r w:rsidR="00703717">
              <w:t xml:space="preserve"> </w:t>
            </w:r>
            <w:r w:rsidR="00BA7CC7" w:rsidRPr="00703717">
              <w:rPr>
                <w:rFonts w:ascii="Times New Roman" w:hAnsi="Times New Roman" w:cs="Times New Roman"/>
              </w:rPr>
              <w:t>Tyloxapol</w:t>
            </w:r>
            <w:r w:rsidR="00BA7CC7">
              <w:rPr>
                <w:rFonts w:ascii="Times New Roman" w:hAnsi="Times New Roman" w:cs="Times New Roman"/>
              </w:rPr>
              <w:t>,</w:t>
            </w:r>
            <w:r w:rsidRPr="005C5472">
              <w:rPr>
                <w:rFonts w:ascii="Times New Roman" w:hAnsi="Times New Roman" w:cs="Times New Roman"/>
              </w:rPr>
              <w:t xml:space="preserve"> Low pH, High pH</w:t>
            </w:r>
          </w:p>
        </w:tc>
      </w:tr>
    </w:tbl>
    <w:p w14:paraId="1405A9D5" w14:textId="4006AE80" w:rsidR="0025290B" w:rsidRPr="0025290B" w:rsidRDefault="00D65F59" w:rsidP="0025290B">
      <w:pPr>
        <w:rPr>
          <w:rFonts w:ascii="Times New Roman" w:hAnsi="Times New Roman" w:cs="Times New Roman"/>
          <w:b/>
          <w:bCs/>
        </w:rPr>
      </w:pPr>
      <w:r>
        <w:rPr>
          <w:rFonts w:ascii="Times New Roman" w:hAnsi="Times New Roman" w:cs="Times New Roman"/>
          <w:b/>
          <w:bCs/>
        </w:rPr>
        <w:t xml:space="preserve">Table 9: </w:t>
      </w:r>
      <w:r w:rsidR="0025290B" w:rsidRPr="0025290B">
        <w:rPr>
          <w:rFonts w:ascii="Times New Roman" w:hAnsi="Times New Roman" w:cs="Times New Roman"/>
          <w:b/>
          <w:bCs/>
        </w:rPr>
        <w:t>Analysis of Variance</w:t>
      </w:r>
    </w:p>
    <w:tbl>
      <w:tblPr>
        <w:tblW w:w="0" w:type="auto"/>
        <w:tblInd w:w="210" w:type="dxa"/>
        <w:tblCellMar>
          <w:left w:w="60" w:type="dxa"/>
          <w:right w:w="60" w:type="dxa"/>
        </w:tblCellMar>
        <w:tblLook w:val="0000" w:firstRow="0" w:lastRow="0" w:firstColumn="0" w:lastColumn="0" w:noHBand="0" w:noVBand="0"/>
      </w:tblPr>
      <w:tblGrid>
        <w:gridCol w:w="1243"/>
        <w:gridCol w:w="658"/>
        <w:gridCol w:w="1247"/>
        <w:gridCol w:w="1317"/>
        <w:gridCol w:w="1390"/>
        <w:gridCol w:w="1414"/>
      </w:tblGrid>
      <w:tr w:rsidR="0025290B" w:rsidRPr="005C5472" w14:paraId="2682279E" w14:textId="77777777" w:rsidTr="00C30160">
        <w:trPr>
          <w:trHeight w:val="438"/>
        </w:trPr>
        <w:tc>
          <w:tcPr>
            <w:tcW w:w="1243"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38510B20"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Source</w:t>
            </w:r>
          </w:p>
        </w:tc>
        <w:tc>
          <w:tcPr>
            <w:tcW w:w="658"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18248DB0"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DF</w:t>
            </w:r>
          </w:p>
        </w:tc>
        <w:tc>
          <w:tcPr>
            <w:tcW w:w="124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4D5C6238"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Adj SS</w:t>
            </w:r>
          </w:p>
        </w:tc>
        <w:tc>
          <w:tcPr>
            <w:tcW w:w="131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C30CA8B"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Adj MS</w:t>
            </w:r>
          </w:p>
        </w:tc>
        <w:tc>
          <w:tcPr>
            <w:tcW w:w="139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26D72C49"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F-Value</w:t>
            </w:r>
          </w:p>
        </w:tc>
        <w:tc>
          <w:tcPr>
            <w:tcW w:w="1414"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27CAB4AD"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P-Value</w:t>
            </w:r>
          </w:p>
        </w:tc>
      </w:tr>
      <w:tr w:rsidR="0025290B" w:rsidRPr="005C5472" w14:paraId="30474BFF" w14:textId="77777777" w:rsidTr="00C30160">
        <w:trPr>
          <w:trHeight w:val="438"/>
        </w:trPr>
        <w:tc>
          <w:tcPr>
            <w:tcW w:w="1243" w:type="dxa"/>
            <w:tcBorders>
              <w:top w:val="nil"/>
              <w:left w:val="nil"/>
              <w:bottom w:val="nil"/>
              <w:right w:val="nil"/>
            </w:tcBorders>
            <w:tcMar>
              <w:top w:w="15" w:type="dxa"/>
              <w:left w:w="30" w:type="dxa"/>
              <w:right w:w="30" w:type="dxa"/>
            </w:tcMar>
          </w:tcPr>
          <w:p w14:paraId="6A3698E9"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Factor</w:t>
            </w:r>
          </w:p>
        </w:tc>
        <w:tc>
          <w:tcPr>
            <w:tcW w:w="658" w:type="dxa"/>
            <w:tcBorders>
              <w:top w:val="nil"/>
              <w:left w:val="nil"/>
              <w:bottom w:val="nil"/>
              <w:right w:val="nil"/>
            </w:tcBorders>
            <w:tcMar>
              <w:top w:w="15" w:type="dxa"/>
              <w:left w:w="30" w:type="dxa"/>
              <w:right w:w="30" w:type="dxa"/>
            </w:tcMar>
          </w:tcPr>
          <w:p w14:paraId="4B950B8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w:t>
            </w:r>
          </w:p>
        </w:tc>
        <w:tc>
          <w:tcPr>
            <w:tcW w:w="1247" w:type="dxa"/>
            <w:tcBorders>
              <w:top w:val="nil"/>
              <w:left w:val="nil"/>
              <w:bottom w:val="nil"/>
              <w:right w:val="nil"/>
            </w:tcBorders>
            <w:tcMar>
              <w:top w:w="15" w:type="dxa"/>
              <w:left w:w="30" w:type="dxa"/>
              <w:right w:w="30" w:type="dxa"/>
            </w:tcMar>
          </w:tcPr>
          <w:p w14:paraId="2FE8B8B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11125.6</w:t>
            </w:r>
          </w:p>
        </w:tc>
        <w:tc>
          <w:tcPr>
            <w:tcW w:w="1317" w:type="dxa"/>
            <w:tcBorders>
              <w:top w:val="nil"/>
              <w:left w:val="nil"/>
              <w:bottom w:val="nil"/>
              <w:right w:val="nil"/>
            </w:tcBorders>
            <w:tcMar>
              <w:top w:w="15" w:type="dxa"/>
              <w:left w:w="30" w:type="dxa"/>
              <w:right w:w="30" w:type="dxa"/>
            </w:tcMar>
          </w:tcPr>
          <w:p w14:paraId="0E037A43"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1589.38</w:t>
            </w:r>
          </w:p>
        </w:tc>
        <w:tc>
          <w:tcPr>
            <w:tcW w:w="1390" w:type="dxa"/>
            <w:tcBorders>
              <w:top w:val="nil"/>
              <w:left w:val="nil"/>
              <w:bottom w:val="nil"/>
              <w:right w:val="nil"/>
            </w:tcBorders>
            <w:tcMar>
              <w:top w:w="15" w:type="dxa"/>
              <w:left w:w="30" w:type="dxa"/>
              <w:right w:w="30" w:type="dxa"/>
            </w:tcMar>
          </w:tcPr>
          <w:p w14:paraId="367602C7"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124.16</w:t>
            </w:r>
          </w:p>
        </w:tc>
        <w:tc>
          <w:tcPr>
            <w:tcW w:w="1414" w:type="dxa"/>
            <w:tcBorders>
              <w:top w:val="nil"/>
              <w:left w:val="nil"/>
              <w:bottom w:val="nil"/>
              <w:right w:val="nil"/>
            </w:tcBorders>
            <w:tcMar>
              <w:top w:w="15" w:type="dxa"/>
              <w:left w:w="30" w:type="dxa"/>
              <w:right w:w="30" w:type="dxa"/>
            </w:tcMar>
          </w:tcPr>
          <w:p w14:paraId="68556D19"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0.000</w:t>
            </w:r>
          </w:p>
        </w:tc>
      </w:tr>
      <w:tr w:rsidR="0025290B" w:rsidRPr="005C5472" w14:paraId="137E2B02" w14:textId="77777777" w:rsidTr="00C30160">
        <w:trPr>
          <w:trHeight w:val="438"/>
        </w:trPr>
        <w:tc>
          <w:tcPr>
            <w:tcW w:w="1243" w:type="dxa"/>
            <w:tcBorders>
              <w:top w:val="nil"/>
              <w:left w:val="nil"/>
              <w:bottom w:val="nil"/>
              <w:right w:val="nil"/>
            </w:tcBorders>
            <w:tcMar>
              <w:top w:w="15" w:type="dxa"/>
              <w:left w:w="30" w:type="dxa"/>
              <w:right w:w="30" w:type="dxa"/>
            </w:tcMar>
          </w:tcPr>
          <w:p w14:paraId="3A3B4F67"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Error</w:t>
            </w:r>
          </w:p>
        </w:tc>
        <w:tc>
          <w:tcPr>
            <w:tcW w:w="658" w:type="dxa"/>
            <w:tcBorders>
              <w:top w:val="nil"/>
              <w:left w:val="nil"/>
              <w:bottom w:val="nil"/>
              <w:right w:val="nil"/>
            </w:tcBorders>
            <w:tcMar>
              <w:top w:w="15" w:type="dxa"/>
              <w:left w:w="30" w:type="dxa"/>
              <w:right w:w="30" w:type="dxa"/>
            </w:tcMar>
          </w:tcPr>
          <w:p w14:paraId="1061ED2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40</w:t>
            </w:r>
          </w:p>
        </w:tc>
        <w:tc>
          <w:tcPr>
            <w:tcW w:w="1247" w:type="dxa"/>
            <w:tcBorders>
              <w:top w:val="nil"/>
              <w:left w:val="nil"/>
              <w:bottom w:val="nil"/>
              <w:right w:val="nil"/>
            </w:tcBorders>
            <w:tcMar>
              <w:top w:w="15" w:type="dxa"/>
              <w:left w:w="30" w:type="dxa"/>
              <w:right w:w="30" w:type="dxa"/>
            </w:tcMar>
          </w:tcPr>
          <w:p w14:paraId="17D29BC6"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512.0</w:t>
            </w:r>
          </w:p>
        </w:tc>
        <w:tc>
          <w:tcPr>
            <w:tcW w:w="1317" w:type="dxa"/>
            <w:tcBorders>
              <w:top w:val="nil"/>
              <w:left w:val="nil"/>
              <w:bottom w:val="nil"/>
              <w:right w:val="nil"/>
            </w:tcBorders>
            <w:tcMar>
              <w:top w:w="15" w:type="dxa"/>
              <w:left w:w="30" w:type="dxa"/>
              <w:right w:w="30" w:type="dxa"/>
            </w:tcMar>
          </w:tcPr>
          <w:p w14:paraId="05AEC8C9"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12.80</w:t>
            </w:r>
          </w:p>
        </w:tc>
        <w:tc>
          <w:tcPr>
            <w:tcW w:w="1390" w:type="dxa"/>
            <w:tcBorders>
              <w:top w:val="nil"/>
              <w:left w:val="nil"/>
              <w:bottom w:val="nil"/>
              <w:right w:val="nil"/>
            </w:tcBorders>
            <w:tcMar>
              <w:left w:w="30" w:type="dxa"/>
              <w:right w:w="30" w:type="dxa"/>
            </w:tcMar>
          </w:tcPr>
          <w:p w14:paraId="1D596FEF"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c>
          <w:tcPr>
            <w:tcW w:w="1414" w:type="dxa"/>
            <w:tcBorders>
              <w:top w:val="nil"/>
              <w:left w:val="nil"/>
              <w:bottom w:val="nil"/>
              <w:right w:val="nil"/>
            </w:tcBorders>
            <w:tcMar>
              <w:left w:w="30" w:type="dxa"/>
              <w:right w:w="30" w:type="dxa"/>
            </w:tcMar>
          </w:tcPr>
          <w:p w14:paraId="0B27DE0C"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r>
      <w:tr w:rsidR="0025290B" w:rsidRPr="005C5472" w14:paraId="4D2FEDA7" w14:textId="77777777" w:rsidTr="00C30160">
        <w:trPr>
          <w:trHeight w:val="423"/>
        </w:trPr>
        <w:tc>
          <w:tcPr>
            <w:tcW w:w="1243" w:type="dxa"/>
            <w:tcBorders>
              <w:top w:val="nil"/>
              <w:left w:val="nil"/>
              <w:bottom w:val="nil"/>
              <w:right w:val="nil"/>
            </w:tcBorders>
            <w:tcMar>
              <w:top w:w="15" w:type="dxa"/>
              <w:left w:w="30" w:type="dxa"/>
              <w:right w:w="30" w:type="dxa"/>
            </w:tcMar>
          </w:tcPr>
          <w:p w14:paraId="6A44AB7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Total</w:t>
            </w:r>
          </w:p>
        </w:tc>
        <w:tc>
          <w:tcPr>
            <w:tcW w:w="658" w:type="dxa"/>
            <w:tcBorders>
              <w:top w:val="nil"/>
              <w:left w:val="nil"/>
              <w:bottom w:val="nil"/>
              <w:right w:val="nil"/>
            </w:tcBorders>
            <w:tcMar>
              <w:top w:w="15" w:type="dxa"/>
              <w:left w:w="30" w:type="dxa"/>
              <w:right w:w="30" w:type="dxa"/>
            </w:tcMar>
          </w:tcPr>
          <w:p w14:paraId="6773CA5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47</w:t>
            </w:r>
          </w:p>
        </w:tc>
        <w:tc>
          <w:tcPr>
            <w:tcW w:w="1247" w:type="dxa"/>
            <w:tcBorders>
              <w:top w:val="nil"/>
              <w:left w:val="nil"/>
              <w:bottom w:val="nil"/>
              <w:right w:val="nil"/>
            </w:tcBorders>
            <w:tcMar>
              <w:top w:w="15" w:type="dxa"/>
              <w:left w:w="30" w:type="dxa"/>
              <w:right w:w="30" w:type="dxa"/>
            </w:tcMar>
          </w:tcPr>
          <w:p w14:paraId="6026C6C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11637.7</w:t>
            </w:r>
          </w:p>
        </w:tc>
        <w:tc>
          <w:tcPr>
            <w:tcW w:w="1317" w:type="dxa"/>
            <w:tcBorders>
              <w:top w:val="nil"/>
              <w:left w:val="nil"/>
              <w:bottom w:val="nil"/>
              <w:right w:val="nil"/>
            </w:tcBorders>
            <w:tcMar>
              <w:left w:w="30" w:type="dxa"/>
              <w:right w:w="30" w:type="dxa"/>
            </w:tcMar>
          </w:tcPr>
          <w:p w14:paraId="4AA458D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c>
          <w:tcPr>
            <w:tcW w:w="1390" w:type="dxa"/>
            <w:tcBorders>
              <w:top w:val="nil"/>
              <w:left w:val="nil"/>
              <w:bottom w:val="nil"/>
              <w:right w:val="nil"/>
            </w:tcBorders>
            <w:tcMar>
              <w:left w:w="30" w:type="dxa"/>
              <w:right w:w="30" w:type="dxa"/>
            </w:tcMar>
          </w:tcPr>
          <w:p w14:paraId="1DF22CA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c>
          <w:tcPr>
            <w:tcW w:w="1414" w:type="dxa"/>
            <w:tcBorders>
              <w:top w:val="nil"/>
              <w:left w:val="nil"/>
              <w:bottom w:val="nil"/>
              <w:right w:val="nil"/>
            </w:tcBorders>
            <w:tcMar>
              <w:left w:w="30" w:type="dxa"/>
              <w:right w:w="30" w:type="dxa"/>
            </w:tcMar>
          </w:tcPr>
          <w:p w14:paraId="6EA864C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r>
    </w:tbl>
    <w:p w14:paraId="67F521A6" w14:textId="77777777" w:rsidR="00E50C98" w:rsidRDefault="00E50C98" w:rsidP="0025290B">
      <w:pPr>
        <w:rPr>
          <w:rFonts w:ascii="Times New Roman" w:hAnsi="Times New Roman" w:cs="Times New Roman"/>
          <w:b/>
          <w:bCs/>
        </w:rPr>
      </w:pPr>
    </w:p>
    <w:p w14:paraId="42BD1023" w14:textId="4F7B7B5A" w:rsidR="0025290B" w:rsidRPr="0025290B" w:rsidRDefault="00D65F59" w:rsidP="0025290B">
      <w:pPr>
        <w:rPr>
          <w:rFonts w:ascii="Times New Roman" w:hAnsi="Times New Roman" w:cs="Times New Roman"/>
          <w:b/>
          <w:bCs/>
        </w:rPr>
      </w:pPr>
      <w:r>
        <w:rPr>
          <w:rFonts w:ascii="Times New Roman" w:hAnsi="Times New Roman" w:cs="Times New Roman"/>
          <w:b/>
          <w:bCs/>
        </w:rPr>
        <w:t xml:space="preserve">Table 10: </w:t>
      </w:r>
      <w:r w:rsidR="0025290B" w:rsidRPr="0025290B">
        <w:rPr>
          <w:rFonts w:ascii="Times New Roman" w:hAnsi="Times New Roman" w:cs="Times New Roman"/>
          <w:b/>
          <w:bCs/>
        </w:rPr>
        <w:t>Model Summary</w:t>
      </w:r>
    </w:p>
    <w:tbl>
      <w:tblPr>
        <w:tblW w:w="0" w:type="auto"/>
        <w:tblInd w:w="210" w:type="dxa"/>
        <w:tblCellMar>
          <w:left w:w="60" w:type="dxa"/>
          <w:right w:w="60" w:type="dxa"/>
        </w:tblCellMar>
        <w:tblLook w:val="0000" w:firstRow="0" w:lastRow="0" w:firstColumn="0" w:lastColumn="0" w:noHBand="0" w:noVBand="0"/>
      </w:tblPr>
      <w:tblGrid>
        <w:gridCol w:w="1562"/>
        <w:gridCol w:w="1490"/>
        <w:gridCol w:w="1996"/>
        <w:gridCol w:w="2268"/>
      </w:tblGrid>
      <w:tr w:rsidR="0025290B" w:rsidRPr="005C5472" w14:paraId="6E895819" w14:textId="77777777" w:rsidTr="00FD16BB">
        <w:trPr>
          <w:trHeight w:val="302"/>
        </w:trPr>
        <w:tc>
          <w:tcPr>
            <w:tcW w:w="1562"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A20DAD7" w14:textId="77777777" w:rsidR="0025290B" w:rsidRPr="005C5472" w:rsidRDefault="0025290B" w:rsidP="00C30160">
            <w:pPr>
              <w:rPr>
                <w:rFonts w:ascii="Times New Roman" w:hAnsi="Times New Roman" w:cs="Times New Roman"/>
                <w:b/>
                <w:bCs/>
              </w:rPr>
            </w:pPr>
            <w:bookmarkStart w:id="2" w:name="_GoBack" w:colFirst="4" w:colLast="4"/>
            <w:r w:rsidRPr="005C5472">
              <w:rPr>
                <w:rFonts w:ascii="Times New Roman" w:hAnsi="Times New Roman" w:cs="Times New Roman"/>
                <w:b/>
                <w:bCs/>
              </w:rPr>
              <w:t>S</w:t>
            </w:r>
          </w:p>
        </w:tc>
        <w:tc>
          <w:tcPr>
            <w:tcW w:w="149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097858EE"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R-</w:t>
            </w:r>
            <w:proofErr w:type="spellStart"/>
            <w:r w:rsidRPr="005C5472">
              <w:rPr>
                <w:rFonts w:ascii="Times New Roman" w:hAnsi="Times New Roman" w:cs="Times New Roman"/>
                <w:b/>
                <w:bCs/>
              </w:rPr>
              <w:t>sq</w:t>
            </w:r>
            <w:proofErr w:type="spellEnd"/>
          </w:p>
        </w:tc>
        <w:tc>
          <w:tcPr>
            <w:tcW w:w="1996"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8F8485F"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R-</w:t>
            </w:r>
            <w:proofErr w:type="spellStart"/>
            <w:r w:rsidRPr="005C5472">
              <w:rPr>
                <w:rFonts w:ascii="Times New Roman" w:hAnsi="Times New Roman" w:cs="Times New Roman"/>
                <w:b/>
                <w:bCs/>
              </w:rPr>
              <w:t>sq</w:t>
            </w:r>
            <w:proofErr w:type="spellEnd"/>
            <w:r w:rsidRPr="005C5472">
              <w:rPr>
                <w:rFonts w:ascii="Times New Roman" w:hAnsi="Times New Roman" w:cs="Times New Roman"/>
                <w:b/>
                <w:bCs/>
              </w:rPr>
              <w:t>(</w:t>
            </w:r>
            <w:proofErr w:type="spellStart"/>
            <w:r w:rsidRPr="005C5472">
              <w:rPr>
                <w:rFonts w:ascii="Times New Roman" w:hAnsi="Times New Roman" w:cs="Times New Roman"/>
                <w:b/>
                <w:bCs/>
              </w:rPr>
              <w:t>adj</w:t>
            </w:r>
            <w:proofErr w:type="spellEnd"/>
            <w:r w:rsidRPr="005C5472">
              <w:rPr>
                <w:rFonts w:ascii="Times New Roman" w:hAnsi="Times New Roman" w:cs="Times New Roman"/>
                <w:b/>
                <w:bCs/>
              </w:rPr>
              <w:t>)</w:t>
            </w:r>
          </w:p>
        </w:tc>
        <w:tc>
          <w:tcPr>
            <w:tcW w:w="2268"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17FD6145"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R-</w:t>
            </w:r>
            <w:proofErr w:type="spellStart"/>
            <w:r w:rsidRPr="005C5472">
              <w:rPr>
                <w:rFonts w:ascii="Times New Roman" w:hAnsi="Times New Roman" w:cs="Times New Roman"/>
                <w:b/>
                <w:bCs/>
              </w:rPr>
              <w:t>sq</w:t>
            </w:r>
            <w:proofErr w:type="spellEnd"/>
            <w:r w:rsidRPr="005C5472">
              <w:rPr>
                <w:rFonts w:ascii="Times New Roman" w:hAnsi="Times New Roman" w:cs="Times New Roman"/>
                <w:b/>
                <w:bCs/>
              </w:rPr>
              <w:t>(</w:t>
            </w:r>
            <w:proofErr w:type="spellStart"/>
            <w:r w:rsidRPr="005C5472">
              <w:rPr>
                <w:rFonts w:ascii="Times New Roman" w:hAnsi="Times New Roman" w:cs="Times New Roman"/>
                <w:b/>
                <w:bCs/>
              </w:rPr>
              <w:t>pred</w:t>
            </w:r>
            <w:proofErr w:type="spellEnd"/>
            <w:r w:rsidRPr="005C5472">
              <w:rPr>
                <w:rFonts w:ascii="Times New Roman" w:hAnsi="Times New Roman" w:cs="Times New Roman"/>
                <w:b/>
                <w:bCs/>
              </w:rPr>
              <w:t>)</w:t>
            </w:r>
          </w:p>
        </w:tc>
      </w:tr>
      <w:tr w:rsidR="0025290B" w:rsidRPr="005C5472" w14:paraId="720B5736" w14:textId="77777777" w:rsidTr="00FD16BB">
        <w:trPr>
          <w:trHeight w:val="302"/>
        </w:trPr>
        <w:tc>
          <w:tcPr>
            <w:tcW w:w="1562" w:type="dxa"/>
            <w:tcBorders>
              <w:top w:val="nil"/>
              <w:left w:val="nil"/>
              <w:bottom w:val="nil"/>
              <w:right w:val="nil"/>
            </w:tcBorders>
            <w:tcMar>
              <w:top w:w="15" w:type="dxa"/>
              <w:left w:w="30" w:type="dxa"/>
              <w:right w:w="30" w:type="dxa"/>
            </w:tcMar>
          </w:tcPr>
          <w:p w14:paraId="2605B497"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3.57784</w:t>
            </w:r>
          </w:p>
        </w:tc>
        <w:tc>
          <w:tcPr>
            <w:tcW w:w="1490" w:type="dxa"/>
            <w:tcBorders>
              <w:top w:val="nil"/>
              <w:left w:val="nil"/>
              <w:bottom w:val="nil"/>
              <w:right w:val="nil"/>
            </w:tcBorders>
            <w:tcMar>
              <w:top w:w="15" w:type="dxa"/>
              <w:left w:w="30" w:type="dxa"/>
              <w:right w:w="30" w:type="dxa"/>
            </w:tcMar>
          </w:tcPr>
          <w:p w14:paraId="43EDC1EC"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95.60%</w:t>
            </w:r>
          </w:p>
        </w:tc>
        <w:tc>
          <w:tcPr>
            <w:tcW w:w="1996" w:type="dxa"/>
            <w:tcBorders>
              <w:top w:val="nil"/>
              <w:left w:val="nil"/>
              <w:bottom w:val="nil"/>
              <w:right w:val="nil"/>
            </w:tcBorders>
            <w:tcMar>
              <w:top w:w="15" w:type="dxa"/>
              <w:left w:w="30" w:type="dxa"/>
              <w:right w:w="30" w:type="dxa"/>
            </w:tcMar>
          </w:tcPr>
          <w:p w14:paraId="1335560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94.83%</w:t>
            </w:r>
          </w:p>
        </w:tc>
        <w:tc>
          <w:tcPr>
            <w:tcW w:w="2268" w:type="dxa"/>
            <w:tcBorders>
              <w:top w:val="nil"/>
              <w:left w:val="nil"/>
              <w:bottom w:val="nil"/>
              <w:right w:val="nil"/>
            </w:tcBorders>
            <w:tcMar>
              <w:top w:w="15" w:type="dxa"/>
              <w:left w:w="30" w:type="dxa"/>
              <w:right w:w="30" w:type="dxa"/>
            </w:tcMar>
          </w:tcPr>
          <w:p w14:paraId="0030FA9F"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93.66%</w:t>
            </w:r>
          </w:p>
        </w:tc>
      </w:tr>
    </w:tbl>
    <w:bookmarkEnd w:id="2"/>
    <w:p w14:paraId="381DAE53" w14:textId="5CFAAD66" w:rsidR="0025290B" w:rsidRPr="0025290B" w:rsidRDefault="00D65F59" w:rsidP="0025290B">
      <w:pPr>
        <w:rPr>
          <w:rFonts w:ascii="Times New Roman" w:hAnsi="Times New Roman" w:cs="Times New Roman"/>
          <w:b/>
          <w:bCs/>
        </w:rPr>
      </w:pPr>
      <w:r>
        <w:rPr>
          <w:rFonts w:ascii="Times New Roman" w:hAnsi="Times New Roman" w:cs="Times New Roman"/>
          <w:b/>
          <w:bCs/>
        </w:rPr>
        <w:t xml:space="preserve">Table 11: </w:t>
      </w:r>
      <w:r w:rsidR="00466DDE">
        <w:rPr>
          <w:rFonts w:ascii="Times New Roman" w:hAnsi="Times New Roman" w:cs="Times New Roman"/>
          <w:b/>
          <w:bCs/>
        </w:rPr>
        <w:t xml:space="preserve">Descriptive Statistics table </w:t>
      </w:r>
    </w:p>
    <w:tbl>
      <w:tblPr>
        <w:tblW w:w="0" w:type="auto"/>
        <w:tblInd w:w="210" w:type="dxa"/>
        <w:tblCellMar>
          <w:left w:w="60" w:type="dxa"/>
          <w:right w:w="60" w:type="dxa"/>
        </w:tblCellMar>
        <w:tblLook w:val="0000" w:firstRow="0" w:lastRow="0" w:firstColumn="0" w:lastColumn="0" w:noHBand="0" w:noVBand="0"/>
      </w:tblPr>
      <w:tblGrid>
        <w:gridCol w:w="2372"/>
        <w:gridCol w:w="558"/>
        <w:gridCol w:w="1237"/>
        <w:gridCol w:w="1284"/>
        <w:gridCol w:w="1989"/>
      </w:tblGrid>
      <w:tr w:rsidR="0025290B" w:rsidRPr="005C5472" w14:paraId="451152A4" w14:textId="77777777" w:rsidTr="00FD16BB">
        <w:trPr>
          <w:trHeight w:val="422"/>
        </w:trPr>
        <w:tc>
          <w:tcPr>
            <w:tcW w:w="2372"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5B58A2E"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Factor</w:t>
            </w:r>
          </w:p>
        </w:tc>
        <w:tc>
          <w:tcPr>
            <w:tcW w:w="558"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0082F35C"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N</w:t>
            </w:r>
          </w:p>
        </w:tc>
        <w:tc>
          <w:tcPr>
            <w:tcW w:w="123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3ABED26F"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Mean</w:t>
            </w:r>
          </w:p>
        </w:tc>
        <w:tc>
          <w:tcPr>
            <w:tcW w:w="1284"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459BC723" w14:textId="77777777" w:rsidR="0025290B" w:rsidRPr="005C5472" w:rsidRDefault="0025290B" w:rsidP="00C30160">
            <w:pPr>
              <w:rPr>
                <w:rFonts w:ascii="Times New Roman" w:hAnsi="Times New Roman" w:cs="Times New Roman"/>
                <w:b/>
                <w:bCs/>
              </w:rPr>
            </w:pPr>
            <w:proofErr w:type="spellStart"/>
            <w:r w:rsidRPr="005C5472">
              <w:rPr>
                <w:rFonts w:ascii="Times New Roman" w:hAnsi="Times New Roman" w:cs="Times New Roman"/>
                <w:b/>
                <w:bCs/>
              </w:rPr>
              <w:t>StDev</w:t>
            </w:r>
            <w:proofErr w:type="spellEnd"/>
          </w:p>
        </w:tc>
        <w:tc>
          <w:tcPr>
            <w:tcW w:w="1989"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043374B7"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95% CI</w:t>
            </w:r>
          </w:p>
        </w:tc>
      </w:tr>
      <w:tr w:rsidR="0025290B" w:rsidRPr="005C5472" w14:paraId="37E5D998" w14:textId="77777777" w:rsidTr="00FD16BB">
        <w:trPr>
          <w:trHeight w:val="683"/>
        </w:trPr>
        <w:tc>
          <w:tcPr>
            <w:tcW w:w="2372" w:type="dxa"/>
            <w:tcBorders>
              <w:top w:val="nil"/>
              <w:left w:val="nil"/>
              <w:bottom w:val="nil"/>
              <w:right w:val="nil"/>
            </w:tcBorders>
            <w:tcMar>
              <w:top w:w="15" w:type="dxa"/>
              <w:left w:w="30" w:type="dxa"/>
              <w:right w:w="30" w:type="dxa"/>
            </w:tcMar>
          </w:tcPr>
          <w:p w14:paraId="449C4654"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Control</w:t>
            </w:r>
          </w:p>
        </w:tc>
        <w:tc>
          <w:tcPr>
            <w:tcW w:w="558" w:type="dxa"/>
            <w:tcBorders>
              <w:top w:val="nil"/>
              <w:left w:val="nil"/>
              <w:bottom w:val="nil"/>
              <w:right w:val="nil"/>
            </w:tcBorders>
            <w:tcMar>
              <w:top w:w="15" w:type="dxa"/>
              <w:left w:w="30" w:type="dxa"/>
              <w:right w:w="30" w:type="dxa"/>
            </w:tcMar>
          </w:tcPr>
          <w:p w14:paraId="3A42DBCF"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31F75F2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80.333</w:t>
            </w:r>
          </w:p>
        </w:tc>
        <w:tc>
          <w:tcPr>
            <w:tcW w:w="1284" w:type="dxa"/>
            <w:tcBorders>
              <w:top w:val="nil"/>
              <w:left w:val="nil"/>
              <w:bottom w:val="nil"/>
              <w:right w:val="nil"/>
            </w:tcBorders>
            <w:tcMar>
              <w:top w:w="15" w:type="dxa"/>
              <w:left w:w="30" w:type="dxa"/>
              <w:right w:w="30" w:type="dxa"/>
            </w:tcMar>
          </w:tcPr>
          <w:p w14:paraId="7A09410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1.611</w:t>
            </w:r>
          </w:p>
        </w:tc>
        <w:tc>
          <w:tcPr>
            <w:tcW w:w="1989" w:type="dxa"/>
            <w:tcBorders>
              <w:top w:val="nil"/>
              <w:left w:val="nil"/>
              <w:bottom w:val="nil"/>
              <w:right w:val="nil"/>
            </w:tcBorders>
            <w:tcMar>
              <w:top w:w="15" w:type="dxa"/>
              <w:left w:w="30" w:type="dxa"/>
              <w:right w:w="30" w:type="dxa"/>
            </w:tcMar>
          </w:tcPr>
          <w:p w14:paraId="5011047C"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(77.381, 83.285)</w:t>
            </w:r>
          </w:p>
        </w:tc>
      </w:tr>
      <w:tr w:rsidR="0025290B" w:rsidRPr="005C5472" w14:paraId="0F808D44" w14:textId="77777777" w:rsidTr="00FD16BB">
        <w:trPr>
          <w:trHeight w:val="422"/>
        </w:trPr>
        <w:tc>
          <w:tcPr>
            <w:tcW w:w="2372" w:type="dxa"/>
            <w:tcBorders>
              <w:top w:val="nil"/>
              <w:left w:val="nil"/>
              <w:bottom w:val="nil"/>
              <w:right w:val="nil"/>
            </w:tcBorders>
            <w:tcMar>
              <w:top w:w="15" w:type="dxa"/>
              <w:left w:w="30" w:type="dxa"/>
              <w:right w:w="30" w:type="dxa"/>
            </w:tcMar>
          </w:tcPr>
          <w:p w14:paraId="07D9802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Un-milled</w:t>
            </w:r>
          </w:p>
        </w:tc>
        <w:tc>
          <w:tcPr>
            <w:tcW w:w="558" w:type="dxa"/>
            <w:tcBorders>
              <w:top w:val="nil"/>
              <w:left w:val="nil"/>
              <w:bottom w:val="nil"/>
              <w:right w:val="nil"/>
            </w:tcBorders>
            <w:tcMar>
              <w:top w:w="15" w:type="dxa"/>
              <w:left w:w="30" w:type="dxa"/>
              <w:right w:w="30" w:type="dxa"/>
            </w:tcMar>
          </w:tcPr>
          <w:p w14:paraId="3E16FDA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130E28E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68.12</w:t>
            </w:r>
          </w:p>
        </w:tc>
        <w:tc>
          <w:tcPr>
            <w:tcW w:w="1284" w:type="dxa"/>
            <w:tcBorders>
              <w:top w:val="nil"/>
              <w:left w:val="nil"/>
              <w:bottom w:val="nil"/>
              <w:right w:val="nil"/>
            </w:tcBorders>
            <w:tcMar>
              <w:top w:w="15" w:type="dxa"/>
              <w:left w:w="30" w:type="dxa"/>
              <w:right w:w="30" w:type="dxa"/>
            </w:tcMar>
          </w:tcPr>
          <w:p w14:paraId="21438D4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5.43</w:t>
            </w:r>
          </w:p>
        </w:tc>
        <w:tc>
          <w:tcPr>
            <w:tcW w:w="1989" w:type="dxa"/>
            <w:tcBorders>
              <w:top w:val="nil"/>
              <w:left w:val="nil"/>
              <w:bottom w:val="nil"/>
              <w:right w:val="nil"/>
            </w:tcBorders>
            <w:tcMar>
              <w:top w:w="15" w:type="dxa"/>
              <w:left w:w="30" w:type="dxa"/>
              <w:right w:w="30" w:type="dxa"/>
            </w:tcMar>
          </w:tcPr>
          <w:p w14:paraId="378F4CC2"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(65.16, 71.07)</w:t>
            </w:r>
          </w:p>
        </w:tc>
      </w:tr>
      <w:tr w:rsidR="0025290B" w:rsidRPr="005C5472" w14:paraId="3790B25A" w14:textId="77777777" w:rsidTr="00FD16BB">
        <w:trPr>
          <w:trHeight w:val="683"/>
        </w:trPr>
        <w:tc>
          <w:tcPr>
            <w:tcW w:w="2372" w:type="dxa"/>
            <w:tcBorders>
              <w:top w:val="nil"/>
              <w:left w:val="nil"/>
              <w:bottom w:val="nil"/>
              <w:right w:val="nil"/>
            </w:tcBorders>
            <w:tcMar>
              <w:top w:w="15" w:type="dxa"/>
              <w:left w:w="30" w:type="dxa"/>
              <w:right w:w="30" w:type="dxa"/>
            </w:tcMar>
          </w:tcPr>
          <w:p w14:paraId="51B8149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High osmolality</w:t>
            </w:r>
          </w:p>
        </w:tc>
        <w:tc>
          <w:tcPr>
            <w:tcW w:w="558" w:type="dxa"/>
            <w:tcBorders>
              <w:top w:val="nil"/>
              <w:left w:val="nil"/>
              <w:bottom w:val="nil"/>
              <w:right w:val="nil"/>
            </w:tcBorders>
            <w:tcMar>
              <w:top w:w="15" w:type="dxa"/>
              <w:left w:w="30" w:type="dxa"/>
              <w:right w:w="30" w:type="dxa"/>
            </w:tcMar>
          </w:tcPr>
          <w:p w14:paraId="1DF9AE42"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0E9EDA9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72.00</w:t>
            </w:r>
          </w:p>
        </w:tc>
        <w:tc>
          <w:tcPr>
            <w:tcW w:w="1284" w:type="dxa"/>
            <w:tcBorders>
              <w:top w:val="nil"/>
              <w:left w:val="nil"/>
              <w:bottom w:val="nil"/>
              <w:right w:val="nil"/>
            </w:tcBorders>
            <w:tcMar>
              <w:top w:w="15" w:type="dxa"/>
              <w:left w:w="30" w:type="dxa"/>
              <w:right w:w="30" w:type="dxa"/>
            </w:tcMar>
          </w:tcPr>
          <w:p w14:paraId="7F33B62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4.10</w:t>
            </w:r>
          </w:p>
        </w:tc>
        <w:tc>
          <w:tcPr>
            <w:tcW w:w="1989" w:type="dxa"/>
            <w:tcBorders>
              <w:top w:val="nil"/>
              <w:left w:val="nil"/>
              <w:bottom w:val="nil"/>
              <w:right w:val="nil"/>
            </w:tcBorders>
            <w:tcMar>
              <w:top w:w="15" w:type="dxa"/>
              <w:left w:w="30" w:type="dxa"/>
              <w:right w:w="30" w:type="dxa"/>
            </w:tcMar>
          </w:tcPr>
          <w:p w14:paraId="7DE0E3D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(69.05, 74.95)</w:t>
            </w:r>
          </w:p>
        </w:tc>
      </w:tr>
      <w:tr w:rsidR="0025290B" w:rsidRPr="005C5472" w14:paraId="2648906C" w14:textId="77777777" w:rsidTr="00FD16BB">
        <w:trPr>
          <w:trHeight w:val="683"/>
        </w:trPr>
        <w:tc>
          <w:tcPr>
            <w:tcW w:w="2372" w:type="dxa"/>
            <w:tcBorders>
              <w:top w:val="nil"/>
              <w:left w:val="nil"/>
              <w:bottom w:val="nil"/>
              <w:right w:val="nil"/>
            </w:tcBorders>
            <w:tcMar>
              <w:top w:w="15" w:type="dxa"/>
              <w:left w:w="30" w:type="dxa"/>
              <w:right w:w="30" w:type="dxa"/>
            </w:tcMar>
          </w:tcPr>
          <w:p w14:paraId="4516F00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Low osmolality</w:t>
            </w:r>
          </w:p>
        </w:tc>
        <w:tc>
          <w:tcPr>
            <w:tcW w:w="558" w:type="dxa"/>
            <w:tcBorders>
              <w:top w:val="nil"/>
              <w:left w:val="nil"/>
              <w:bottom w:val="nil"/>
              <w:right w:val="nil"/>
            </w:tcBorders>
            <w:tcMar>
              <w:top w:w="15" w:type="dxa"/>
              <w:left w:w="30" w:type="dxa"/>
              <w:right w:w="30" w:type="dxa"/>
            </w:tcMar>
          </w:tcPr>
          <w:p w14:paraId="1C03F5E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5EFD1D7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73.500</w:t>
            </w:r>
          </w:p>
        </w:tc>
        <w:tc>
          <w:tcPr>
            <w:tcW w:w="1284" w:type="dxa"/>
            <w:tcBorders>
              <w:top w:val="nil"/>
              <w:left w:val="nil"/>
              <w:bottom w:val="nil"/>
              <w:right w:val="nil"/>
            </w:tcBorders>
            <w:tcMar>
              <w:top w:w="15" w:type="dxa"/>
              <w:left w:w="30" w:type="dxa"/>
              <w:right w:w="30" w:type="dxa"/>
            </w:tcMar>
          </w:tcPr>
          <w:p w14:paraId="2F6159A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1.874</w:t>
            </w:r>
          </w:p>
        </w:tc>
        <w:tc>
          <w:tcPr>
            <w:tcW w:w="1989" w:type="dxa"/>
            <w:tcBorders>
              <w:top w:val="nil"/>
              <w:left w:val="nil"/>
              <w:bottom w:val="nil"/>
              <w:right w:val="nil"/>
            </w:tcBorders>
            <w:tcMar>
              <w:top w:w="15" w:type="dxa"/>
              <w:left w:w="30" w:type="dxa"/>
              <w:right w:w="30" w:type="dxa"/>
            </w:tcMar>
          </w:tcPr>
          <w:p w14:paraId="44B9C85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(70.548, 76.452)</w:t>
            </w:r>
          </w:p>
        </w:tc>
      </w:tr>
      <w:tr w:rsidR="0025290B" w:rsidRPr="005C5472" w14:paraId="67A8A05A" w14:textId="77777777" w:rsidTr="00FD16BB">
        <w:trPr>
          <w:trHeight w:val="683"/>
        </w:trPr>
        <w:tc>
          <w:tcPr>
            <w:tcW w:w="2372" w:type="dxa"/>
            <w:tcBorders>
              <w:top w:val="nil"/>
              <w:left w:val="nil"/>
              <w:bottom w:val="nil"/>
              <w:right w:val="nil"/>
            </w:tcBorders>
            <w:tcMar>
              <w:top w:w="15" w:type="dxa"/>
              <w:left w:w="30" w:type="dxa"/>
              <w:right w:w="30" w:type="dxa"/>
            </w:tcMar>
          </w:tcPr>
          <w:p w14:paraId="48D943A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lastRenderedPageBreak/>
              <w:t>High Carbopol</w:t>
            </w:r>
          </w:p>
        </w:tc>
        <w:tc>
          <w:tcPr>
            <w:tcW w:w="558" w:type="dxa"/>
            <w:tcBorders>
              <w:top w:val="nil"/>
              <w:left w:val="nil"/>
              <w:bottom w:val="nil"/>
              <w:right w:val="nil"/>
            </w:tcBorders>
            <w:tcMar>
              <w:top w:w="15" w:type="dxa"/>
              <w:left w:w="30" w:type="dxa"/>
              <w:right w:w="30" w:type="dxa"/>
            </w:tcMar>
          </w:tcPr>
          <w:p w14:paraId="5204E49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20C1371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30.82</w:t>
            </w:r>
          </w:p>
        </w:tc>
        <w:tc>
          <w:tcPr>
            <w:tcW w:w="1284" w:type="dxa"/>
            <w:tcBorders>
              <w:top w:val="nil"/>
              <w:left w:val="nil"/>
              <w:bottom w:val="nil"/>
              <w:right w:val="nil"/>
            </w:tcBorders>
            <w:tcMar>
              <w:top w:w="15" w:type="dxa"/>
              <w:left w:w="30" w:type="dxa"/>
              <w:right w:w="30" w:type="dxa"/>
            </w:tcMar>
          </w:tcPr>
          <w:p w14:paraId="2F6A36F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4.19</w:t>
            </w:r>
          </w:p>
        </w:tc>
        <w:tc>
          <w:tcPr>
            <w:tcW w:w="1989" w:type="dxa"/>
            <w:tcBorders>
              <w:top w:val="nil"/>
              <w:left w:val="nil"/>
              <w:bottom w:val="nil"/>
              <w:right w:val="nil"/>
            </w:tcBorders>
            <w:tcMar>
              <w:top w:w="15" w:type="dxa"/>
              <w:left w:w="30" w:type="dxa"/>
              <w:right w:w="30" w:type="dxa"/>
            </w:tcMar>
          </w:tcPr>
          <w:p w14:paraId="18CC10A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(27.86, 33.77)</w:t>
            </w:r>
          </w:p>
        </w:tc>
      </w:tr>
      <w:tr w:rsidR="0025290B" w:rsidRPr="005C5472" w14:paraId="549D935B" w14:textId="77777777" w:rsidTr="00FD16BB">
        <w:trPr>
          <w:trHeight w:val="683"/>
        </w:trPr>
        <w:tc>
          <w:tcPr>
            <w:tcW w:w="2372" w:type="dxa"/>
            <w:tcBorders>
              <w:top w:val="nil"/>
              <w:left w:val="nil"/>
              <w:bottom w:val="nil"/>
              <w:right w:val="nil"/>
            </w:tcBorders>
            <w:tcMar>
              <w:top w:w="15" w:type="dxa"/>
              <w:left w:w="30" w:type="dxa"/>
              <w:right w:w="30" w:type="dxa"/>
            </w:tcMar>
          </w:tcPr>
          <w:p w14:paraId="4B1C7EED" w14:textId="29A752CD" w:rsidR="0025290B" w:rsidRPr="005C5472" w:rsidRDefault="00703717" w:rsidP="00C30160">
            <w:pPr>
              <w:rPr>
                <w:rFonts w:ascii="Times New Roman" w:hAnsi="Times New Roman" w:cs="Times New Roman"/>
              </w:rPr>
            </w:pPr>
            <w:r>
              <w:rPr>
                <w:rFonts w:ascii="Times New Roman" w:hAnsi="Times New Roman" w:cs="Times New Roman"/>
              </w:rPr>
              <w:t>Low</w:t>
            </w:r>
            <w:r w:rsidR="0025290B" w:rsidRPr="005C5472">
              <w:rPr>
                <w:rFonts w:ascii="Times New Roman" w:hAnsi="Times New Roman" w:cs="Times New Roman"/>
              </w:rPr>
              <w:t xml:space="preserve"> </w:t>
            </w:r>
            <w:r w:rsidRPr="00703717">
              <w:rPr>
                <w:rFonts w:ascii="Times New Roman" w:hAnsi="Times New Roman" w:cs="Times New Roman"/>
              </w:rPr>
              <w:t>Tyloxapol</w:t>
            </w:r>
          </w:p>
        </w:tc>
        <w:tc>
          <w:tcPr>
            <w:tcW w:w="558" w:type="dxa"/>
            <w:tcBorders>
              <w:top w:val="nil"/>
              <w:left w:val="nil"/>
              <w:bottom w:val="nil"/>
              <w:right w:val="nil"/>
            </w:tcBorders>
            <w:tcMar>
              <w:top w:w="15" w:type="dxa"/>
              <w:left w:w="30" w:type="dxa"/>
              <w:right w:w="30" w:type="dxa"/>
            </w:tcMar>
          </w:tcPr>
          <w:p w14:paraId="1F3E28F6"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2EB61732"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69.60</w:t>
            </w:r>
          </w:p>
        </w:tc>
        <w:tc>
          <w:tcPr>
            <w:tcW w:w="1284" w:type="dxa"/>
            <w:tcBorders>
              <w:top w:val="nil"/>
              <w:left w:val="nil"/>
              <w:bottom w:val="nil"/>
              <w:right w:val="nil"/>
            </w:tcBorders>
            <w:tcMar>
              <w:top w:w="15" w:type="dxa"/>
              <w:left w:w="30" w:type="dxa"/>
              <w:right w:w="30" w:type="dxa"/>
            </w:tcMar>
          </w:tcPr>
          <w:p w14:paraId="1AA4AAF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4.62</w:t>
            </w:r>
          </w:p>
        </w:tc>
        <w:tc>
          <w:tcPr>
            <w:tcW w:w="1989" w:type="dxa"/>
            <w:tcBorders>
              <w:top w:val="nil"/>
              <w:left w:val="nil"/>
              <w:bottom w:val="nil"/>
              <w:right w:val="nil"/>
            </w:tcBorders>
            <w:tcMar>
              <w:top w:w="15" w:type="dxa"/>
              <w:left w:w="30" w:type="dxa"/>
              <w:right w:w="30" w:type="dxa"/>
            </w:tcMar>
          </w:tcPr>
          <w:p w14:paraId="3A406CE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(66.65, 72.55)</w:t>
            </w:r>
          </w:p>
        </w:tc>
      </w:tr>
      <w:tr w:rsidR="0025290B" w:rsidRPr="005C5472" w14:paraId="522D23C2" w14:textId="77777777" w:rsidTr="00FD16BB">
        <w:trPr>
          <w:trHeight w:val="683"/>
        </w:trPr>
        <w:tc>
          <w:tcPr>
            <w:tcW w:w="2372" w:type="dxa"/>
            <w:tcBorders>
              <w:top w:val="nil"/>
              <w:left w:val="nil"/>
              <w:bottom w:val="nil"/>
              <w:right w:val="nil"/>
            </w:tcBorders>
            <w:tcMar>
              <w:top w:w="15" w:type="dxa"/>
              <w:left w:w="30" w:type="dxa"/>
              <w:right w:w="30" w:type="dxa"/>
            </w:tcMar>
          </w:tcPr>
          <w:p w14:paraId="3C2AFCE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Low pH</w:t>
            </w:r>
          </w:p>
        </w:tc>
        <w:tc>
          <w:tcPr>
            <w:tcW w:w="558" w:type="dxa"/>
            <w:tcBorders>
              <w:top w:val="nil"/>
              <w:left w:val="nil"/>
              <w:bottom w:val="nil"/>
              <w:right w:val="nil"/>
            </w:tcBorders>
            <w:tcMar>
              <w:top w:w="15" w:type="dxa"/>
              <w:left w:w="30" w:type="dxa"/>
              <w:right w:w="30" w:type="dxa"/>
            </w:tcMar>
          </w:tcPr>
          <w:p w14:paraId="5835D508"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243A71F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84.100</w:t>
            </w:r>
          </w:p>
        </w:tc>
        <w:tc>
          <w:tcPr>
            <w:tcW w:w="1284" w:type="dxa"/>
            <w:tcBorders>
              <w:top w:val="nil"/>
              <w:left w:val="nil"/>
              <w:bottom w:val="nil"/>
              <w:right w:val="nil"/>
            </w:tcBorders>
            <w:tcMar>
              <w:top w:w="15" w:type="dxa"/>
              <w:left w:w="30" w:type="dxa"/>
              <w:right w:w="30" w:type="dxa"/>
            </w:tcMar>
          </w:tcPr>
          <w:p w14:paraId="713202D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2.180</w:t>
            </w:r>
          </w:p>
        </w:tc>
        <w:tc>
          <w:tcPr>
            <w:tcW w:w="1989" w:type="dxa"/>
            <w:tcBorders>
              <w:top w:val="nil"/>
              <w:left w:val="nil"/>
              <w:bottom w:val="nil"/>
              <w:right w:val="nil"/>
            </w:tcBorders>
            <w:tcMar>
              <w:top w:w="15" w:type="dxa"/>
              <w:left w:w="30" w:type="dxa"/>
              <w:right w:w="30" w:type="dxa"/>
            </w:tcMar>
          </w:tcPr>
          <w:p w14:paraId="26A2E4B8"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(81.148, 87.052)</w:t>
            </w:r>
          </w:p>
        </w:tc>
      </w:tr>
      <w:tr w:rsidR="0025290B" w:rsidRPr="005C5472" w14:paraId="706DCDB6" w14:textId="77777777" w:rsidTr="00FD16BB">
        <w:trPr>
          <w:trHeight w:val="422"/>
        </w:trPr>
        <w:tc>
          <w:tcPr>
            <w:tcW w:w="2372" w:type="dxa"/>
            <w:tcBorders>
              <w:top w:val="nil"/>
              <w:left w:val="nil"/>
              <w:bottom w:val="nil"/>
              <w:right w:val="nil"/>
            </w:tcBorders>
            <w:tcMar>
              <w:top w:w="15" w:type="dxa"/>
              <w:left w:w="30" w:type="dxa"/>
              <w:right w:w="30" w:type="dxa"/>
            </w:tcMar>
          </w:tcPr>
          <w:p w14:paraId="28C1BD2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High pH</w:t>
            </w:r>
          </w:p>
        </w:tc>
        <w:tc>
          <w:tcPr>
            <w:tcW w:w="558" w:type="dxa"/>
            <w:tcBorders>
              <w:top w:val="nil"/>
              <w:left w:val="nil"/>
              <w:bottom w:val="nil"/>
              <w:right w:val="nil"/>
            </w:tcBorders>
            <w:tcMar>
              <w:top w:w="15" w:type="dxa"/>
              <w:left w:w="30" w:type="dxa"/>
              <w:right w:w="30" w:type="dxa"/>
            </w:tcMar>
          </w:tcPr>
          <w:p w14:paraId="2B82DF7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56C448C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72.12</w:t>
            </w:r>
          </w:p>
        </w:tc>
        <w:tc>
          <w:tcPr>
            <w:tcW w:w="1284" w:type="dxa"/>
            <w:tcBorders>
              <w:top w:val="nil"/>
              <w:left w:val="nil"/>
              <w:bottom w:val="nil"/>
              <w:right w:val="nil"/>
            </w:tcBorders>
            <w:tcMar>
              <w:top w:w="15" w:type="dxa"/>
              <w:left w:w="30" w:type="dxa"/>
              <w:right w:w="30" w:type="dxa"/>
            </w:tcMar>
          </w:tcPr>
          <w:p w14:paraId="4327CA23"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2.50</w:t>
            </w:r>
          </w:p>
        </w:tc>
        <w:tc>
          <w:tcPr>
            <w:tcW w:w="1989" w:type="dxa"/>
            <w:tcBorders>
              <w:top w:val="nil"/>
              <w:left w:val="nil"/>
              <w:bottom w:val="nil"/>
              <w:right w:val="nil"/>
            </w:tcBorders>
            <w:tcMar>
              <w:top w:w="15" w:type="dxa"/>
              <w:left w:w="30" w:type="dxa"/>
              <w:right w:w="30" w:type="dxa"/>
            </w:tcMar>
          </w:tcPr>
          <w:p w14:paraId="6882792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(69.16, 75.07)</w:t>
            </w:r>
          </w:p>
        </w:tc>
      </w:tr>
    </w:tbl>
    <w:p w14:paraId="3F79C072" w14:textId="77777777" w:rsidR="0025290B" w:rsidRPr="00FD16BB" w:rsidRDefault="0025290B" w:rsidP="00FD16BB">
      <w:pPr>
        <w:rPr>
          <w:rFonts w:ascii="Times New Roman" w:hAnsi="Times New Roman" w:cs="Times New Roman"/>
          <w:i/>
          <w:iCs/>
        </w:rPr>
      </w:pPr>
      <w:r w:rsidRPr="00FD16BB">
        <w:rPr>
          <w:rFonts w:ascii="Times New Roman" w:hAnsi="Times New Roman" w:cs="Times New Roman"/>
          <w:i/>
          <w:iCs/>
        </w:rPr>
        <w:t xml:space="preserve">Pooled </w:t>
      </w:r>
      <w:proofErr w:type="spellStart"/>
      <w:r w:rsidRPr="00FD16BB">
        <w:rPr>
          <w:rFonts w:ascii="Times New Roman" w:hAnsi="Times New Roman" w:cs="Times New Roman"/>
          <w:i/>
          <w:iCs/>
        </w:rPr>
        <w:t>StDev</w:t>
      </w:r>
      <w:proofErr w:type="spellEnd"/>
      <w:r w:rsidRPr="00FD16BB">
        <w:rPr>
          <w:rFonts w:ascii="Times New Roman" w:hAnsi="Times New Roman" w:cs="Times New Roman"/>
          <w:i/>
          <w:iCs/>
        </w:rPr>
        <w:t xml:space="preserve"> = 3.57784</w:t>
      </w:r>
    </w:p>
    <w:p w14:paraId="0A212F93" w14:textId="27D6B6FC" w:rsidR="00BA7CC7" w:rsidRDefault="00794815" w:rsidP="00FD16BB">
      <w:pPr>
        <w:pStyle w:val="ListParagraph"/>
        <w:ind w:left="0"/>
        <w:jc w:val="center"/>
        <w:rPr>
          <w:rFonts w:ascii="Times New Roman" w:hAnsi="Times New Roman" w:cs="Times New Roman"/>
          <w:noProof/>
        </w:rPr>
      </w:pPr>
      <w:r>
        <w:rPr>
          <w:rFonts w:ascii="Times New Roman" w:hAnsi="Times New Roman" w:cs="Times New Roman"/>
          <w:noProof/>
        </w:rPr>
        <w:t xml:space="preserve">Fig 5: </w:t>
      </w:r>
      <w:r w:rsidR="000772EA">
        <w:rPr>
          <w:rFonts w:ascii="Times New Roman" w:hAnsi="Times New Roman" w:cs="Times New Roman"/>
          <w:noProof/>
        </w:rPr>
        <w:t>Graphical presentation of interval plot of control</w:t>
      </w:r>
    </w:p>
    <w:p w14:paraId="5CFF425B" w14:textId="417D9746" w:rsidR="0025290B" w:rsidRDefault="005108B4" w:rsidP="00FD16BB">
      <w:pPr>
        <w:pStyle w:val="ListParagraph"/>
        <w:ind w:left="0"/>
        <w:jc w:val="center"/>
        <w:rPr>
          <w:rFonts w:ascii="Times New Roman" w:hAnsi="Times New Roman" w:cs="Times New Roman"/>
        </w:rPr>
      </w:pPr>
      <w:r>
        <w:rPr>
          <w:rFonts w:ascii="Times New Roman" w:hAnsi="Times New Roman" w:cs="Times New Roman"/>
          <w:noProof/>
          <w:lang w:val="en-IN" w:eastAsia="en-IN"/>
        </w:rPr>
        <w:drawing>
          <wp:inline distT="0" distB="0" distL="0" distR="0" wp14:anchorId="5BC8E242" wp14:editId="538E7152">
            <wp:extent cx="5648325" cy="3454012"/>
            <wp:effectExtent l="19050" t="19050" r="9525"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1219" r="1916"/>
                    <a:stretch/>
                  </pic:blipFill>
                  <pic:spPr bwMode="auto">
                    <a:xfrm>
                      <a:off x="0" y="0"/>
                      <a:ext cx="5657663" cy="3459722"/>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p>
    <w:p w14:paraId="754E9077" w14:textId="77777777" w:rsidR="007D2283" w:rsidRPr="0025290B" w:rsidRDefault="007D2283" w:rsidP="00FD16BB">
      <w:pPr>
        <w:pStyle w:val="ListParagraph"/>
        <w:ind w:left="0"/>
        <w:jc w:val="center"/>
        <w:rPr>
          <w:rFonts w:ascii="Times New Roman" w:hAnsi="Times New Roman" w:cs="Times New Roman"/>
        </w:rPr>
      </w:pPr>
    </w:p>
    <w:p w14:paraId="1D5867E9" w14:textId="2CE37BF4" w:rsidR="005108B4" w:rsidRDefault="005108B4" w:rsidP="00FD16BB">
      <w:pPr>
        <w:pStyle w:val="ListParagraph"/>
        <w:ind w:left="0"/>
        <w:jc w:val="center"/>
        <w:rPr>
          <w:rFonts w:ascii="Times New Roman" w:hAnsi="Times New Roman" w:cs="Times New Roman"/>
          <w:noProof/>
        </w:rPr>
      </w:pPr>
    </w:p>
    <w:p w14:paraId="2E1700FB" w14:textId="77777777" w:rsidR="00794815" w:rsidRDefault="00794815" w:rsidP="00FD16BB">
      <w:pPr>
        <w:pStyle w:val="ListParagraph"/>
        <w:ind w:left="0"/>
        <w:jc w:val="center"/>
        <w:rPr>
          <w:rFonts w:ascii="Times New Roman" w:hAnsi="Times New Roman" w:cs="Times New Roman"/>
          <w:noProof/>
        </w:rPr>
      </w:pPr>
    </w:p>
    <w:p w14:paraId="47C49524" w14:textId="77777777" w:rsidR="00794815" w:rsidRDefault="00794815" w:rsidP="00FD16BB">
      <w:pPr>
        <w:pStyle w:val="ListParagraph"/>
        <w:ind w:left="0"/>
        <w:jc w:val="center"/>
        <w:rPr>
          <w:rFonts w:ascii="Times New Roman" w:hAnsi="Times New Roman" w:cs="Times New Roman"/>
        </w:rPr>
      </w:pPr>
    </w:p>
    <w:p w14:paraId="4D220340" w14:textId="438D5FA5" w:rsidR="00794815" w:rsidRDefault="00794815" w:rsidP="00FD16BB">
      <w:pPr>
        <w:pStyle w:val="ListParagraph"/>
        <w:ind w:left="0"/>
        <w:jc w:val="center"/>
        <w:rPr>
          <w:rFonts w:ascii="Times New Roman" w:hAnsi="Times New Roman" w:cs="Times New Roman"/>
        </w:rPr>
      </w:pPr>
    </w:p>
    <w:p w14:paraId="219B1B34" w14:textId="566F60B2" w:rsidR="00794815" w:rsidRDefault="00794815" w:rsidP="00FD16BB">
      <w:pPr>
        <w:pStyle w:val="ListParagraph"/>
        <w:ind w:left="0"/>
        <w:jc w:val="center"/>
        <w:rPr>
          <w:rFonts w:ascii="Times New Roman" w:hAnsi="Times New Roman" w:cs="Times New Roman"/>
        </w:rPr>
      </w:pPr>
    </w:p>
    <w:p w14:paraId="09DD7F75" w14:textId="116F6979" w:rsidR="00794815" w:rsidRDefault="00794815" w:rsidP="00FD16BB">
      <w:pPr>
        <w:pStyle w:val="ListParagraph"/>
        <w:ind w:left="0"/>
        <w:jc w:val="center"/>
        <w:rPr>
          <w:rFonts w:ascii="Times New Roman" w:hAnsi="Times New Roman" w:cs="Times New Roman"/>
        </w:rPr>
      </w:pPr>
    </w:p>
    <w:p w14:paraId="7A2E02BF" w14:textId="522C57A4" w:rsidR="00794815" w:rsidRDefault="00794815" w:rsidP="00FD16BB">
      <w:pPr>
        <w:pStyle w:val="ListParagraph"/>
        <w:ind w:left="0"/>
        <w:jc w:val="center"/>
        <w:rPr>
          <w:rFonts w:ascii="Times New Roman" w:hAnsi="Times New Roman" w:cs="Times New Roman"/>
        </w:rPr>
      </w:pPr>
    </w:p>
    <w:p w14:paraId="0A2B0AF8" w14:textId="30507E26" w:rsidR="00794815" w:rsidRDefault="00794815" w:rsidP="00FD16BB">
      <w:pPr>
        <w:pStyle w:val="ListParagraph"/>
        <w:ind w:left="0"/>
        <w:jc w:val="center"/>
        <w:rPr>
          <w:rFonts w:ascii="Times New Roman" w:hAnsi="Times New Roman" w:cs="Times New Roman"/>
        </w:rPr>
      </w:pPr>
    </w:p>
    <w:p w14:paraId="1B04382C" w14:textId="0BEBA496" w:rsidR="00794815" w:rsidRDefault="00794815" w:rsidP="00FD16BB">
      <w:pPr>
        <w:pStyle w:val="ListParagraph"/>
        <w:ind w:left="0"/>
        <w:jc w:val="center"/>
        <w:rPr>
          <w:rFonts w:ascii="Times New Roman" w:hAnsi="Times New Roman" w:cs="Times New Roman"/>
        </w:rPr>
      </w:pPr>
    </w:p>
    <w:p w14:paraId="6A15D599" w14:textId="62B036E1" w:rsidR="00794815" w:rsidRDefault="00794815" w:rsidP="00FD16BB">
      <w:pPr>
        <w:pStyle w:val="ListParagraph"/>
        <w:ind w:left="0"/>
        <w:jc w:val="center"/>
        <w:rPr>
          <w:rFonts w:ascii="Times New Roman" w:hAnsi="Times New Roman" w:cs="Times New Roman"/>
        </w:rPr>
      </w:pPr>
    </w:p>
    <w:p w14:paraId="1D364FF3" w14:textId="47A5DA92" w:rsidR="00794815" w:rsidRDefault="00794815" w:rsidP="00FD16BB">
      <w:pPr>
        <w:pStyle w:val="ListParagraph"/>
        <w:ind w:left="0"/>
        <w:jc w:val="center"/>
        <w:rPr>
          <w:rFonts w:ascii="Times New Roman" w:hAnsi="Times New Roman" w:cs="Times New Roman"/>
        </w:rPr>
      </w:pPr>
    </w:p>
    <w:p w14:paraId="40BEDCD8" w14:textId="752B2115" w:rsidR="00794815" w:rsidRDefault="00794815" w:rsidP="00FD16BB">
      <w:pPr>
        <w:pStyle w:val="ListParagraph"/>
        <w:ind w:left="0"/>
        <w:jc w:val="center"/>
        <w:rPr>
          <w:rFonts w:ascii="Times New Roman" w:hAnsi="Times New Roman" w:cs="Times New Roman"/>
        </w:rPr>
      </w:pPr>
    </w:p>
    <w:p w14:paraId="12A121EF" w14:textId="4A9F98AD" w:rsidR="00794815" w:rsidRDefault="00794815" w:rsidP="00FD16BB">
      <w:pPr>
        <w:pStyle w:val="ListParagraph"/>
        <w:ind w:left="0"/>
        <w:jc w:val="center"/>
        <w:rPr>
          <w:rFonts w:ascii="Times New Roman" w:hAnsi="Times New Roman" w:cs="Times New Roman"/>
        </w:rPr>
      </w:pPr>
    </w:p>
    <w:p w14:paraId="67B1104B" w14:textId="0ECAF939" w:rsidR="00794815" w:rsidRDefault="00794815" w:rsidP="00FD16BB">
      <w:pPr>
        <w:pStyle w:val="ListParagraph"/>
        <w:ind w:left="0"/>
        <w:jc w:val="center"/>
        <w:rPr>
          <w:rFonts w:ascii="Times New Roman" w:hAnsi="Times New Roman" w:cs="Times New Roman"/>
        </w:rPr>
      </w:pPr>
    </w:p>
    <w:p w14:paraId="1BC7A95F" w14:textId="081B0E5B" w:rsidR="00794815" w:rsidRDefault="00794815" w:rsidP="00FD16BB">
      <w:pPr>
        <w:pStyle w:val="ListParagraph"/>
        <w:ind w:left="0"/>
        <w:jc w:val="center"/>
        <w:rPr>
          <w:rFonts w:ascii="Times New Roman" w:hAnsi="Times New Roman" w:cs="Times New Roman"/>
        </w:rPr>
      </w:pPr>
      <w:r>
        <w:rPr>
          <w:rFonts w:ascii="Times New Roman" w:hAnsi="Times New Roman" w:cs="Times New Roman"/>
        </w:rPr>
        <w:lastRenderedPageBreak/>
        <w:t xml:space="preserve">Fig 6: </w:t>
      </w:r>
      <w:r w:rsidR="000772EA" w:rsidRPr="000772EA">
        <w:rPr>
          <w:rFonts w:ascii="Times New Roman" w:hAnsi="Times New Roman" w:cs="Times New Roman"/>
        </w:rPr>
        <w:t xml:space="preserve">Graphical presentation of </w:t>
      </w:r>
      <w:r w:rsidR="000772EA">
        <w:rPr>
          <w:rFonts w:ascii="Times New Roman" w:hAnsi="Times New Roman" w:cs="Times New Roman"/>
        </w:rPr>
        <w:t>individual value plot of control</w:t>
      </w:r>
    </w:p>
    <w:p w14:paraId="47A18F06" w14:textId="5B9A6503" w:rsidR="0025290B" w:rsidRDefault="005108B4" w:rsidP="00FD16BB">
      <w:pPr>
        <w:pStyle w:val="ListParagraph"/>
        <w:ind w:left="0"/>
        <w:jc w:val="center"/>
        <w:rPr>
          <w:rFonts w:ascii="Times New Roman" w:hAnsi="Times New Roman" w:cs="Times New Roman"/>
        </w:rPr>
      </w:pPr>
      <w:r>
        <w:rPr>
          <w:rFonts w:ascii="Times New Roman" w:hAnsi="Times New Roman" w:cs="Times New Roman"/>
          <w:noProof/>
          <w:lang w:val="en-IN" w:eastAsia="en-IN"/>
        </w:rPr>
        <w:drawing>
          <wp:inline distT="0" distB="0" distL="0" distR="0" wp14:anchorId="3A4FD350" wp14:editId="6498B1AD">
            <wp:extent cx="5457825" cy="3561134"/>
            <wp:effectExtent l="19050" t="19050" r="9525"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r="1913" b="3665"/>
                    <a:stretch/>
                  </pic:blipFill>
                  <pic:spPr bwMode="auto">
                    <a:xfrm>
                      <a:off x="0" y="0"/>
                      <a:ext cx="5461813" cy="3563736"/>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p>
    <w:p w14:paraId="13B2D223" w14:textId="77777777" w:rsidR="00794815" w:rsidRDefault="00794815" w:rsidP="00FD16BB">
      <w:pPr>
        <w:pStyle w:val="ListParagraph"/>
        <w:ind w:left="0"/>
        <w:jc w:val="center"/>
        <w:rPr>
          <w:rFonts w:ascii="Times New Roman" w:hAnsi="Times New Roman" w:cs="Times New Roman"/>
        </w:rPr>
      </w:pPr>
    </w:p>
    <w:p w14:paraId="19D4092C" w14:textId="383DC0F3" w:rsidR="00FD16BB" w:rsidRPr="0025290B" w:rsidRDefault="00794815" w:rsidP="00FD16BB">
      <w:pPr>
        <w:pStyle w:val="ListParagraph"/>
        <w:ind w:left="0"/>
        <w:rPr>
          <w:rFonts w:ascii="Times New Roman" w:hAnsi="Times New Roman" w:cs="Times New Roman"/>
        </w:rPr>
      </w:pPr>
      <w:r>
        <w:rPr>
          <w:rFonts w:ascii="Times New Roman" w:hAnsi="Times New Roman" w:cs="Times New Roman"/>
        </w:rPr>
        <w:t xml:space="preserve">Fig 7: </w:t>
      </w:r>
      <w:r w:rsidR="000772EA" w:rsidRPr="000772EA">
        <w:rPr>
          <w:rFonts w:ascii="Times New Roman" w:hAnsi="Times New Roman" w:cs="Times New Roman"/>
        </w:rPr>
        <w:t xml:space="preserve">Graphical presentation of </w:t>
      </w:r>
      <w:r w:rsidR="000772EA">
        <w:rPr>
          <w:rFonts w:ascii="Times New Roman" w:hAnsi="Times New Roman" w:cs="Times New Roman"/>
        </w:rPr>
        <w:t>boxplot of control</w:t>
      </w:r>
    </w:p>
    <w:p w14:paraId="1BF8BD96" w14:textId="649B2AE1" w:rsidR="0025290B" w:rsidRDefault="005108B4" w:rsidP="00FD16BB">
      <w:pPr>
        <w:pStyle w:val="ListParagraph"/>
        <w:ind w:left="0"/>
        <w:jc w:val="center"/>
        <w:rPr>
          <w:rFonts w:ascii="Times New Roman" w:hAnsi="Times New Roman" w:cs="Times New Roman"/>
        </w:rPr>
      </w:pPr>
      <w:r>
        <w:rPr>
          <w:rFonts w:ascii="Times New Roman" w:hAnsi="Times New Roman" w:cs="Times New Roman"/>
          <w:noProof/>
          <w:lang w:val="en-IN" w:eastAsia="en-IN"/>
        </w:rPr>
        <w:drawing>
          <wp:inline distT="0" distB="0" distL="0" distR="0" wp14:anchorId="2804F7EA" wp14:editId="1BB7E7DD">
            <wp:extent cx="5483993" cy="3571875"/>
            <wp:effectExtent l="19050" t="19050" r="215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4528" cy="3572223"/>
                    </a:xfrm>
                    <a:prstGeom prst="rect">
                      <a:avLst/>
                    </a:prstGeom>
                    <a:noFill/>
                    <a:ln>
                      <a:solidFill>
                        <a:srgbClr val="002060"/>
                      </a:solidFill>
                    </a:ln>
                  </pic:spPr>
                </pic:pic>
              </a:graphicData>
            </a:graphic>
          </wp:inline>
        </w:drawing>
      </w:r>
    </w:p>
    <w:p w14:paraId="2FC8F705" w14:textId="4BB94944" w:rsidR="00E7261C" w:rsidRDefault="00E7261C" w:rsidP="00FD16BB">
      <w:pPr>
        <w:pStyle w:val="ListParagraph"/>
        <w:ind w:left="0"/>
        <w:jc w:val="center"/>
        <w:rPr>
          <w:rFonts w:ascii="Times New Roman" w:hAnsi="Times New Roman" w:cs="Times New Roman"/>
        </w:rPr>
      </w:pPr>
    </w:p>
    <w:p w14:paraId="1E3C965D" w14:textId="15612D67" w:rsidR="00E7261C" w:rsidRDefault="00E7261C" w:rsidP="00FD16BB">
      <w:pPr>
        <w:pStyle w:val="ListParagraph"/>
        <w:ind w:left="0"/>
        <w:jc w:val="center"/>
        <w:rPr>
          <w:rFonts w:ascii="Times New Roman" w:hAnsi="Times New Roman" w:cs="Times New Roman"/>
        </w:rPr>
      </w:pPr>
    </w:p>
    <w:p w14:paraId="4C17840F" w14:textId="2297A802" w:rsidR="00E7261C" w:rsidRPr="0025290B" w:rsidRDefault="00E7261C" w:rsidP="00FD16BB">
      <w:pPr>
        <w:pStyle w:val="ListParagraph"/>
        <w:ind w:left="0"/>
        <w:jc w:val="center"/>
        <w:rPr>
          <w:rFonts w:ascii="Times New Roman" w:hAnsi="Times New Roman" w:cs="Times New Roman"/>
        </w:rPr>
      </w:pPr>
      <w:r>
        <w:rPr>
          <w:rFonts w:ascii="Times New Roman" w:hAnsi="Times New Roman" w:cs="Times New Roman"/>
        </w:rPr>
        <w:lastRenderedPageBreak/>
        <w:t xml:space="preserve">Fig. 8. </w:t>
      </w:r>
      <w:r w:rsidRPr="00E7261C">
        <w:rPr>
          <w:rFonts w:ascii="Times New Roman" w:hAnsi="Times New Roman" w:cs="Times New Roman"/>
        </w:rPr>
        <w:t xml:space="preserve">Graphical presentation of </w:t>
      </w:r>
      <w:r>
        <w:rPr>
          <w:rFonts w:ascii="Times New Roman" w:hAnsi="Times New Roman" w:cs="Times New Roman"/>
        </w:rPr>
        <w:t>residual plots for control</w:t>
      </w:r>
    </w:p>
    <w:p w14:paraId="308DE641" w14:textId="77777777" w:rsidR="0025290B" w:rsidRPr="0025290B" w:rsidRDefault="0025290B" w:rsidP="00FD16BB">
      <w:pPr>
        <w:pStyle w:val="ListParagraph"/>
        <w:ind w:left="0"/>
        <w:jc w:val="center"/>
        <w:rPr>
          <w:rFonts w:ascii="Times New Roman" w:hAnsi="Times New Roman" w:cs="Times New Roman"/>
        </w:rPr>
      </w:pPr>
      <w:r w:rsidRPr="005C5472">
        <w:rPr>
          <w:noProof/>
          <w:lang w:val="en-IN" w:eastAsia="en-IN"/>
        </w:rPr>
        <w:drawing>
          <wp:inline distT="0" distB="0" distL="0" distR="0" wp14:anchorId="52DF5526" wp14:editId="057A1440">
            <wp:extent cx="5486400" cy="3657600"/>
            <wp:effectExtent l="0" t="0" r="0" b="0"/>
            <wp:docPr id="478927586" name="Picture 11" descr="Residual Plots for Control, Un-mil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sidual Plots for Control, Un-milled,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EC71F62" w14:textId="59C47F9A" w:rsidR="0025290B" w:rsidRPr="0025290B" w:rsidRDefault="00794815" w:rsidP="0025290B">
      <w:pPr>
        <w:pStyle w:val="ListParagraph"/>
        <w:ind w:left="1080"/>
        <w:rPr>
          <w:rFonts w:ascii="Times New Roman" w:hAnsi="Times New Roman" w:cs="Times New Roman"/>
        </w:rPr>
      </w:pPr>
      <w:r>
        <w:rPr>
          <w:rFonts w:ascii="Times New Roman" w:hAnsi="Times New Roman" w:cs="Times New Roman"/>
        </w:rPr>
        <w:t xml:space="preserve">Fig 8: </w:t>
      </w:r>
    </w:p>
    <w:p w14:paraId="6C1E4295" w14:textId="77777777" w:rsidR="003D397A" w:rsidRDefault="003D397A" w:rsidP="00A14C37">
      <w:pPr>
        <w:spacing w:after="0" w:line="360" w:lineRule="auto"/>
        <w:jc w:val="both"/>
        <w:rPr>
          <w:rFonts w:ascii="Times New Roman" w:hAnsi="Times New Roman" w:cs="Times New Roman"/>
          <w:b/>
          <w:bCs/>
          <w:sz w:val="24"/>
          <w:szCs w:val="24"/>
        </w:rPr>
      </w:pPr>
    </w:p>
    <w:p w14:paraId="2A288F90" w14:textId="77777777" w:rsidR="003D397A" w:rsidRDefault="003D397A" w:rsidP="00A14C37">
      <w:pPr>
        <w:spacing w:after="0" w:line="360" w:lineRule="auto"/>
        <w:jc w:val="both"/>
        <w:rPr>
          <w:rFonts w:ascii="Times New Roman" w:hAnsi="Times New Roman" w:cs="Times New Roman"/>
          <w:b/>
          <w:bCs/>
          <w:sz w:val="24"/>
          <w:szCs w:val="24"/>
        </w:rPr>
      </w:pPr>
    </w:p>
    <w:p w14:paraId="0174402D" w14:textId="5FED3574" w:rsidR="00400F76" w:rsidRPr="00A14C37" w:rsidRDefault="00E60354"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CONCLUSION</w:t>
      </w:r>
    </w:p>
    <w:p w14:paraId="5D5DCEAC" w14:textId="74991891" w:rsidR="005D411B" w:rsidRPr="00A14C37" w:rsidRDefault="00400F76"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From above obtained results</w:t>
      </w:r>
      <w:r w:rsidR="007D2283">
        <w:rPr>
          <w:rFonts w:ascii="Times New Roman" w:hAnsi="Times New Roman" w:cs="Times New Roman"/>
          <w:sz w:val="24"/>
          <w:szCs w:val="24"/>
        </w:rPr>
        <w:t xml:space="preserve"> of </w:t>
      </w:r>
      <w:r w:rsidR="009D13CD">
        <w:rPr>
          <w:rFonts w:ascii="Times New Roman" w:hAnsi="Times New Roman" w:cs="Times New Roman"/>
          <w:sz w:val="24"/>
          <w:szCs w:val="24"/>
        </w:rPr>
        <w:t>f</w:t>
      </w:r>
      <w:r w:rsidR="007D2283">
        <w:rPr>
          <w:rFonts w:ascii="Times New Roman" w:hAnsi="Times New Roman" w:cs="Times New Roman"/>
          <w:sz w:val="24"/>
          <w:szCs w:val="24"/>
        </w:rPr>
        <w:t>2 calculation, graph</w:t>
      </w:r>
      <w:r w:rsidR="00837F36">
        <w:rPr>
          <w:rFonts w:ascii="Times New Roman" w:hAnsi="Times New Roman" w:cs="Times New Roman"/>
          <w:sz w:val="24"/>
          <w:szCs w:val="24"/>
        </w:rPr>
        <w:t>s</w:t>
      </w:r>
      <w:r w:rsidR="007D2283">
        <w:rPr>
          <w:rFonts w:ascii="Times New Roman" w:hAnsi="Times New Roman" w:cs="Times New Roman"/>
          <w:sz w:val="24"/>
          <w:szCs w:val="24"/>
        </w:rPr>
        <w:t xml:space="preserve"> and statistical analysis among all the formulations</w:t>
      </w:r>
      <w:r w:rsidRPr="00A14C37">
        <w:rPr>
          <w:rFonts w:ascii="Times New Roman" w:hAnsi="Times New Roman" w:cs="Times New Roman"/>
          <w:sz w:val="24"/>
          <w:szCs w:val="24"/>
        </w:rPr>
        <w:t xml:space="preserve"> in the section of results and discussion</w:t>
      </w:r>
      <w:r w:rsidR="00773986">
        <w:rPr>
          <w:rFonts w:ascii="Times New Roman" w:hAnsi="Times New Roman" w:cs="Times New Roman"/>
          <w:sz w:val="24"/>
          <w:szCs w:val="24"/>
        </w:rPr>
        <w:t xml:space="preserve">, it is evident </w:t>
      </w:r>
      <w:r w:rsidRPr="00A14C37">
        <w:rPr>
          <w:rFonts w:ascii="Times New Roman" w:hAnsi="Times New Roman" w:cs="Times New Roman"/>
          <w:sz w:val="24"/>
          <w:szCs w:val="24"/>
        </w:rPr>
        <w:t xml:space="preserve">that the developed method </w:t>
      </w:r>
      <w:r w:rsidR="00A14C37">
        <w:rPr>
          <w:rFonts w:ascii="Times New Roman" w:hAnsi="Times New Roman" w:cs="Times New Roman"/>
          <w:sz w:val="24"/>
          <w:szCs w:val="24"/>
        </w:rPr>
        <w:t xml:space="preserve">is </w:t>
      </w:r>
      <w:r w:rsidR="007D2283">
        <w:rPr>
          <w:rFonts w:ascii="Times New Roman" w:hAnsi="Times New Roman" w:cs="Times New Roman"/>
          <w:sz w:val="24"/>
          <w:szCs w:val="24"/>
        </w:rPr>
        <w:t>significantly</w:t>
      </w:r>
      <w:r w:rsidR="00A14C37">
        <w:rPr>
          <w:rFonts w:ascii="Times New Roman" w:hAnsi="Times New Roman" w:cs="Times New Roman"/>
          <w:sz w:val="24"/>
          <w:szCs w:val="24"/>
        </w:rPr>
        <w:t xml:space="preserve"> sensitive to the change</w:t>
      </w:r>
      <w:r w:rsidR="007D2283">
        <w:rPr>
          <w:rFonts w:ascii="Times New Roman" w:hAnsi="Times New Roman" w:cs="Times New Roman"/>
          <w:sz w:val="24"/>
          <w:szCs w:val="24"/>
        </w:rPr>
        <w:t>s</w:t>
      </w:r>
      <w:r w:rsidR="00A14C37">
        <w:rPr>
          <w:rFonts w:ascii="Times New Roman" w:hAnsi="Times New Roman" w:cs="Times New Roman"/>
          <w:sz w:val="24"/>
          <w:szCs w:val="24"/>
        </w:rPr>
        <w:t xml:space="preserve"> in the formulation. Although </w:t>
      </w:r>
      <w:r w:rsidR="00F01250">
        <w:rPr>
          <w:rFonts w:ascii="Times New Roman" w:hAnsi="Times New Roman" w:cs="Times New Roman"/>
          <w:sz w:val="24"/>
          <w:szCs w:val="24"/>
        </w:rPr>
        <w:t>f</w:t>
      </w:r>
      <w:r w:rsidR="00A14C37">
        <w:rPr>
          <w:rFonts w:ascii="Times New Roman" w:hAnsi="Times New Roman" w:cs="Times New Roman"/>
          <w:sz w:val="24"/>
          <w:szCs w:val="24"/>
        </w:rPr>
        <w:t>2 value fo</w:t>
      </w:r>
      <w:r w:rsidR="00773986">
        <w:rPr>
          <w:rFonts w:ascii="Times New Roman" w:hAnsi="Times New Roman" w:cs="Times New Roman"/>
          <w:sz w:val="24"/>
          <w:szCs w:val="24"/>
        </w:rPr>
        <w:t>u</w:t>
      </w:r>
      <w:r w:rsidR="00A14C37">
        <w:rPr>
          <w:rFonts w:ascii="Times New Roman" w:hAnsi="Times New Roman" w:cs="Times New Roman"/>
          <w:sz w:val="24"/>
          <w:szCs w:val="24"/>
        </w:rPr>
        <w:t xml:space="preserve">nd </w:t>
      </w:r>
      <w:r w:rsidR="007D2283">
        <w:rPr>
          <w:rFonts w:ascii="Times New Roman" w:hAnsi="Times New Roman" w:cs="Times New Roman"/>
          <w:sz w:val="24"/>
          <w:szCs w:val="24"/>
        </w:rPr>
        <w:t>pass</w:t>
      </w:r>
      <w:r w:rsidR="00A14C37">
        <w:rPr>
          <w:rFonts w:ascii="Times New Roman" w:hAnsi="Times New Roman" w:cs="Times New Roman"/>
          <w:sz w:val="24"/>
          <w:szCs w:val="24"/>
        </w:rPr>
        <w:t xml:space="preserve"> for </w:t>
      </w:r>
      <w:r w:rsidR="007D2283">
        <w:rPr>
          <w:rFonts w:ascii="Times New Roman" w:hAnsi="Times New Roman" w:cs="Times New Roman"/>
          <w:sz w:val="24"/>
          <w:szCs w:val="24"/>
        </w:rPr>
        <w:t>three</w:t>
      </w:r>
      <w:r w:rsidR="00A14C37">
        <w:rPr>
          <w:rFonts w:ascii="Times New Roman" w:hAnsi="Times New Roman" w:cs="Times New Roman"/>
          <w:sz w:val="24"/>
          <w:szCs w:val="24"/>
        </w:rPr>
        <w:t xml:space="preserve"> </w:t>
      </w:r>
      <w:r w:rsidR="007D2283">
        <w:rPr>
          <w:rFonts w:ascii="Times New Roman" w:hAnsi="Times New Roman" w:cs="Times New Roman"/>
          <w:sz w:val="24"/>
          <w:szCs w:val="24"/>
        </w:rPr>
        <w:t>formulation</w:t>
      </w:r>
      <w:r w:rsidR="00A14C37">
        <w:rPr>
          <w:rFonts w:ascii="Times New Roman" w:hAnsi="Times New Roman" w:cs="Times New Roman"/>
          <w:sz w:val="24"/>
          <w:szCs w:val="24"/>
        </w:rPr>
        <w:t xml:space="preserve"> that are </w:t>
      </w:r>
      <w:r w:rsidR="007D2283">
        <w:rPr>
          <w:rFonts w:ascii="Times New Roman" w:hAnsi="Times New Roman" w:cs="Times New Roman"/>
          <w:sz w:val="24"/>
          <w:szCs w:val="24"/>
        </w:rPr>
        <w:t xml:space="preserve">low osmolality, low </w:t>
      </w:r>
      <w:r w:rsidR="00B97420">
        <w:rPr>
          <w:rFonts w:ascii="Times New Roman" w:hAnsi="Times New Roman" w:cs="Times New Roman"/>
          <w:sz w:val="24"/>
          <w:szCs w:val="24"/>
        </w:rPr>
        <w:t>pH and</w:t>
      </w:r>
      <w:r w:rsidR="00A14C37">
        <w:rPr>
          <w:rFonts w:ascii="Times New Roman" w:hAnsi="Times New Roman" w:cs="Times New Roman"/>
          <w:sz w:val="24"/>
          <w:szCs w:val="24"/>
        </w:rPr>
        <w:t xml:space="preserve"> high </w:t>
      </w:r>
      <w:r w:rsidR="007D2283">
        <w:rPr>
          <w:rFonts w:ascii="Times New Roman" w:hAnsi="Times New Roman" w:cs="Times New Roman"/>
          <w:sz w:val="24"/>
          <w:szCs w:val="24"/>
        </w:rPr>
        <w:t>pH</w:t>
      </w:r>
      <w:r w:rsidR="00A14C37">
        <w:rPr>
          <w:rFonts w:ascii="Times New Roman" w:hAnsi="Times New Roman" w:cs="Times New Roman"/>
          <w:sz w:val="24"/>
          <w:szCs w:val="24"/>
        </w:rPr>
        <w:t xml:space="preserve"> </w:t>
      </w:r>
      <w:r w:rsidR="007D2283">
        <w:rPr>
          <w:rFonts w:ascii="Times New Roman" w:hAnsi="Times New Roman" w:cs="Times New Roman"/>
          <w:sz w:val="24"/>
          <w:szCs w:val="24"/>
        </w:rPr>
        <w:t xml:space="preserve">conditions of </w:t>
      </w:r>
      <w:r w:rsidR="00773986">
        <w:rPr>
          <w:rFonts w:ascii="Times New Roman" w:hAnsi="Times New Roman" w:cs="Times New Roman"/>
          <w:sz w:val="24"/>
          <w:szCs w:val="24"/>
        </w:rPr>
        <w:t>the formulation</w:t>
      </w:r>
      <w:r w:rsidR="00A14C37">
        <w:rPr>
          <w:rFonts w:ascii="Times New Roman" w:hAnsi="Times New Roman" w:cs="Times New Roman"/>
          <w:sz w:val="24"/>
          <w:szCs w:val="24"/>
        </w:rPr>
        <w:t xml:space="preserve"> but </w:t>
      </w:r>
      <w:r w:rsidR="007D2283">
        <w:rPr>
          <w:rFonts w:ascii="Times New Roman" w:hAnsi="Times New Roman" w:cs="Times New Roman"/>
          <w:sz w:val="24"/>
          <w:szCs w:val="24"/>
        </w:rPr>
        <w:t>all the formulation found dissimilar statistically compared to control formulation</w:t>
      </w:r>
      <w:r w:rsidR="003C7914">
        <w:rPr>
          <w:rFonts w:ascii="Times New Roman" w:hAnsi="Times New Roman" w:cs="Times New Roman"/>
          <w:sz w:val="24"/>
          <w:szCs w:val="24"/>
        </w:rPr>
        <w:t xml:space="preserve"> except low pH formulation</w:t>
      </w:r>
      <w:r w:rsidR="00A14C37">
        <w:rPr>
          <w:rFonts w:ascii="Times New Roman" w:hAnsi="Times New Roman" w:cs="Times New Roman"/>
          <w:sz w:val="24"/>
          <w:szCs w:val="24"/>
        </w:rPr>
        <w:t>.</w:t>
      </w:r>
      <w:r w:rsidR="00BD3FA0">
        <w:rPr>
          <w:rFonts w:ascii="Times New Roman" w:hAnsi="Times New Roman" w:cs="Times New Roman"/>
          <w:sz w:val="24"/>
          <w:szCs w:val="24"/>
        </w:rPr>
        <w:t xml:space="preserve"> P value for dissimilar formulation were found below 0.05. P</w:t>
      </w:r>
      <w:r w:rsidR="00131EE1">
        <w:rPr>
          <w:rFonts w:ascii="Times New Roman" w:hAnsi="Times New Roman" w:cs="Times New Roman"/>
          <w:sz w:val="24"/>
          <w:szCs w:val="24"/>
        </w:rPr>
        <w:t>-</w:t>
      </w:r>
      <w:r w:rsidR="00BD3FA0">
        <w:rPr>
          <w:rFonts w:ascii="Times New Roman" w:hAnsi="Times New Roman" w:cs="Times New Roman"/>
          <w:sz w:val="24"/>
          <w:szCs w:val="24"/>
        </w:rPr>
        <w:t>value for low pH formulation was found greater that 0.05 (i.e. P= 0.993).</w:t>
      </w:r>
      <w:r w:rsidR="003C7914">
        <w:rPr>
          <w:rFonts w:ascii="Times New Roman" w:hAnsi="Times New Roman" w:cs="Times New Roman"/>
          <w:sz w:val="24"/>
          <w:szCs w:val="24"/>
        </w:rPr>
        <w:t xml:space="preserve"> </w:t>
      </w:r>
      <w:r w:rsidR="00C71901" w:rsidRPr="00C71901">
        <w:rPr>
          <w:rFonts w:ascii="Times New Roman" w:hAnsi="Times New Roman" w:cs="Times New Roman"/>
          <w:sz w:val="24"/>
          <w:szCs w:val="24"/>
        </w:rPr>
        <w:t>One possible explanation is that the pH change was insufficient to drastically alter the formulation</w:t>
      </w:r>
      <w:r w:rsidR="00BD3FA0">
        <w:rPr>
          <w:rFonts w:ascii="Times New Roman" w:hAnsi="Times New Roman" w:cs="Times New Roman"/>
          <w:sz w:val="24"/>
          <w:szCs w:val="24"/>
        </w:rPr>
        <w:t xml:space="preserve">. However, the slight increase in dissolution rate and profile was observed compared to control formulation. </w:t>
      </w:r>
      <w:r w:rsidR="00A14C37">
        <w:rPr>
          <w:rFonts w:ascii="Times New Roman" w:hAnsi="Times New Roman" w:cs="Times New Roman"/>
          <w:sz w:val="24"/>
          <w:szCs w:val="24"/>
        </w:rPr>
        <w:t xml:space="preserve"> Hence it can be </w:t>
      </w:r>
      <w:r w:rsidR="00773986">
        <w:rPr>
          <w:rFonts w:ascii="Times New Roman" w:hAnsi="Times New Roman" w:cs="Times New Roman"/>
          <w:sz w:val="24"/>
          <w:szCs w:val="24"/>
        </w:rPr>
        <w:t>concluded that d</w:t>
      </w:r>
      <w:r w:rsidR="00DB0490">
        <w:rPr>
          <w:rFonts w:ascii="Times New Roman" w:hAnsi="Times New Roman" w:cs="Times New Roman"/>
          <w:sz w:val="24"/>
          <w:szCs w:val="24"/>
        </w:rPr>
        <w:t>eveloped</w:t>
      </w:r>
      <w:r w:rsidR="00773986">
        <w:rPr>
          <w:rFonts w:ascii="Times New Roman" w:hAnsi="Times New Roman" w:cs="Times New Roman"/>
          <w:sz w:val="24"/>
          <w:szCs w:val="24"/>
        </w:rPr>
        <w:t xml:space="preserve"> method</w:t>
      </w:r>
      <w:r w:rsidR="00A14C37">
        <w:rPr>
          <w:rFonts w:ascii="Times New Roman" w:hAnsi="Times New Roman" w:cs="Times New Roman"/>
          <w:sz w:val="24"/>
          <w:szCs w:val="24"/>
        </w:rPr>
        <w:t xml:space="preserve"> </w:t>
      </w:r>
      <w:r w:rsidR="001E3584" w:rsidRPr="00A14C37">
        <w:rPr>
          <w:rFonts w:ascii="Times New Roman" w:hAnsi="Times New Roman" w:cs="Times New Roman"/>
          <w:sz w:val="24"/>
          <w:szCs w:val="24"/>
        </w:rPr>
        <w:t>suitably demonstrates the discriminatory nature of the dissolution method.</w:t>
      </w:r>
      <w:r w:rsidR="00535944">
        <w:rPr>
          <w:rFonts w:ascii="Times New Roman" w:hAnsi="Times New Roman" w:cs="Times New Roman"/>
          <w:sz w:val="24"/>
          <w:szCs w:val="24"/>
        </w:rPr>
        <w:t xml:space="preserve"> N</w:t>
      </w:r>
      <w:r w:rsidR="00535944" w:rsidRPr="00D82063">
        <w:rPr>
          <w:rFonts w:ascii="Times New Roman" w:hAnsi="Times New Roman" w:cs="Times New Roman"/>
          <w:sz w:val="24"/>
          <w:szCs w:val="24"/>
        </w:rPr>
        <w:t xml:space="preserve">o monograph </w:t>
      </w:r>
      <w:r w:rsidR="00535944">
        <w:rPr>
          <w:rFonts w:ascii="Times New Roman" w:hAnsi="Times New Roman" w:cs="Times New Roman"/>
          <w:sz w:val="24"/>
          <w:szCs w:val="24"/>
        </w:rPr>
        <w:t xml:space="preserve">is available </w:t>
      </w:r>
      <w:r w:rsidR="00535944" w:rsidRPr="00D82063">
        <w:rPr>
          <w:rFonts w:ascii="Times New Roman" w:hAnsi="Times New Roman" w:cs="Times New Roman"/>
          <w:sz w:val="24"/>
          <w:szCs w:val="24"/>
        </w:rPr>
        <w:t xml:space="preserve">for this pharmaceutical formulation, </w:t>
      </w:r>
      <w:r w:rsidR="00535944">
        <w:rPr>
          <w:rFonts w:ascii="Times New Roman" w:hAnsi="Times New Roman" w:cs="Times New Roman"/>
          <w:sz w:val="24"/>
          <w:szCs w:val="24"/>
        </w:rPr>
        <w:t xml:space="preserve">hence </w:t>
      </w:r>
      <w:r w:rsidR="00535944" w:rsidRPr="00D82063">
        <w:rPr>
          <w:rFonts w:ascii="Times New Roman" w:hAnsi="Times New Roman" w:cs="Times New Roman"/>
          <w:sz w:val="24"/>
          <w:szCs w:val="24"/>
        </w:rPr>
        <w:t>the</w:t>
      </w:r>
      <w:r w:rsidR="00535944">
        <w:rPr>
          <w:rFonts w:ascii="Times New Roman" w:hAnsi="Times New Roman" w:cs="Times New Roman"/>
          <w:sz w:val="24"/>
          <w:szCs w:val="24"/>
        </w:rPr>
        <w:t xml:space="preserve"> </w:t>
      </w:r>
      <w:r w:rsidR="00535944" w:rsidRPr="00D82063">
        <w:rPr>
          <w:rFonts w:ascii="Times New Roman" w:hAnsi="Times New Roman" w:cs="Times New Roman"/>
          <w:sz w:val="24"/>
          <w:szCs w:val="24"/>
        </w:rPr>
        <w:lastRenderedPageBreak/>
        <w:t>dissolution method proposed can be</w:t>
      </w:r>
      <w:r w:rsidR="00535944">
        <w:rPr>
          <w:rFonts w:ascii="Times New Roman" w:hAnsi="Times New Roman" w:cs="Times New Roman"/>
          <w:sz w:val="24"/>
          <w:szCs w:val="24"/>
        </w:rPr>
        <w:t xml:space="preserve"> </w:t>
      </w:r>
      <w:r w:rsidR="00535944" w:rsidRPr="00D82063">
        <w:rPr>
          <w:rFonts w:ascii="Times New Roman" w:hAnsi="Times New Roman" w:cs="Times New Roman"/>
          <w:sz w:val="24"/>
          <w:szCs w:val="24"/>
        </w:rPr>
        <w:t>considered suitable for quality control and dissolution profile</w:t>
      </w:r>
      <w:r w:rsidR="00535944">
        <w:rPr>
          <w:rFonts w:ascii="Times New Roman" w:hAnsi="Times New Roman" w:cs="Times New Roman"/>
          <w:sz w:val="24"/>
          <w:szCs w:val="24"/>
        </w:rPr>
        <w:t xml:space="preserve"> </w:t>
      </w:r>
      <w:r w:rsidR="00535944" w:rsidRPr="00D82063">
        <w:rPr>
          <w:rFonts w:ascii="Times New Roman" w:hAnsi="Times New Roman" w:cs="Times New Roman"/>
          <w:sz w:val="24"/>
          <w:szCs w:val="24"/>
        </w:rPr>
        <w:t xml:space="preserve">comparison of different </w:t>
      </w:r>
      <w:r w:rsidR="00B97420">
        <w:rPr>
          <w:rFonts w:ascii="Times New Roman" w:hAnsi="Times New Roman" w:cs="Times New Roman"/>
          <w:sz w:val="24"/>
          <w:szCs w:val="24"/>
        </w:rPr>
        <w:t xml:space="preserve">R&amp;D and </w:t>
      </w:r>
      <w:r w:rsidR="00535944" w:rsidRPr="00D82063">
        <w:rPr>
          <w:rFonts w:ascii="Times New Roman" w:hAnsi="Times New Roman" w:cs="Times New Roman"/>
          <w:sz w:val="24"/>
          <w:szCs w:val="24"/>
        </w:rPr>
        <w:t>commercial formulations.</w:t>
      </w:r>
    </w:p>
    <w:p w14:paraId="5368992A" w14:textId="77777777" w:rsidR="00B845C6" w:rsidRDefault="00B845C6" w:rsidP="00A14C37">
      <w:pPr>
        <w:spacing w:after="0" w:line="360" w:lineRule="auto"/>
        <w:jc w:val="both"/>
        <w:rPr>
          <w:rFonts w:ascii="Times New Roman" w:hAnsi="Times New Roman" w:cs="Times New Roman"/>
          <w:b/>
          <w:bCs/>
          <w:sz w:val="24"/>
          <w:szCs w:val="24"/>
        </w:rPr>
      </w:pPr>
    </w:p>
    <w:p w14:paraId="292759C2" w14:textId="77777777" w:rsidR="00D73683" w:rsidRPr="009C5487" w:rsidRDefault="00D73683" w:rsidP="00D73683">
      <w:pPr>
        <w:rPr>
          <w:rFonts w:ascii="Calibri" w:eastAsia="Calibri" w:hAnsi="Calibri" w:cs="Times New Roman"/>
          <w:kern w:val="2"/>
          <w:highlight w:val="yellow"/>
        </w:rPr>
      </w:pPr>
      <w:bookmarkStart w:id="3" w:name="_Hlk197682619"/>
      <w:bookmarkStart w:id="4" w:name="_Hlk180402183"/>
      <w:bookmarkStart w:id="5" w:name="_Hlk183680988"/>
      <w:r w:rsidRPr="009C5487">
        <w:rPr>
          <w:rFonts w:ascii="Calibri" w:eastAsia="Calibri" w:hAnsi="Calibri" w:cs="Times New Roman"/>
          <w:kern w:val="2"/>
          <w:highlight w:val="yellow"/>
        </w:rPr>
        <w:t>Disclaimer (Artificial intelligence)</w:t>
      </w:r>
    </w:p>
    <w:p w14:paraId="65AB3EEA" w14:textId="77777777" w:rsidR="00D73683" w:rsidRPr="009C5487" w:rsidRDefault="00D73683" w:rsidP="00D7368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599963C" w14:textId="77777777" w:rsidR="00D73683" w:rsidRPr="009C5487" w:rsidRDefault="00D73683" w:rsidP="00D7368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3"/>
    <w:bookmarkEnd w:id="4"/>
    <w:bookmarkEnd w:id="5"/>
    <w:p w14:paraId="3F5BE035" w14:textId="38B6AF1C" w:rsidR="00D73683" w:rsidRDefault="00D73683" w:rsidP="00A14C37">
      <w:pPr>
        <w:spacing w:after="0" w:line="360" w:lineRule="auto"/>
        <w:jc w:val="both"/>
        <w:rPr>
          <w:rFonts w:ascii="Times New Roman" w:hAnsi="Times New Roman" w:cs="Times New Roman"/>
          <w:b/>
          <w:bCs/>
          <w:sz w:val="24"/>
          <w:szCs w:val="24"/>
        </w:rPr>
        <w:sectPr w:rsidR="00D73683" w:rsidSect="00CE4722">
          <w:headerReference w:type="even" r:id="rId24"/>
          <w:headerReference w:type="default" r:id="rId25"/>
          <w:footerReference w:type="even" r:id="rId26"/>
          <w:footerReference w:type="default" r:id="rId27"/>
          <w:headerReference w:type="first" r:id="rId28"/>
          <w:footerReference w:type="first" r:id="rId29"/>
          <w:pgSz w:w="12240" w:h="15840"/>
          <w:pgMar w:top="1440" w:right="1260" w:bottom="1440" w:left="1440" w:header="720" w:footer="720" w:gutter="0"/>
          <w:cols w:space="720"/>
          <w:docGrid w:linePitch="360"/>
        </w:sectPr>
      </w:pPr>
    </w:p>
    <w:p w14:paraId="7BBCF71B" w14:textId="1B0D507A" w:rsidR="004D7EF9" w:rsidRPr="00A14C37" w:rsidRDefault="00B845C6" w:rsidP="00A14C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r w:rsidR="00E60354" w:rsidRPr="00A14C37">
        <w:rPr>
          <w:rFonts w:ascii="Times New Roman" w:hAnsi="Times New Roman" w:cs="Times New Roman"/>
          <w:b/>
          <w:bCs/>
          <w:sz w:val="24"/>
          <w:szCs w:val="24"/>
        </w:rPr>
        <w:t>:</w:t>
      </w:r>
    </w:p>
    <w:sdt>
      <w:sdtPr>
        <w:rPr>
          <w:rFonts w:ascii="Times New Roman" w:hAnsi="Times New Roman" w:cs="Times New Roman"/>
          <w:sz w:val="24"/>
          <w:szCs w:val="24"/>
        </w:rPr>
        <w:tag w:val="MENDELEY_BIBLIOGRAPHY"/>
        <w:id w:val="1071773614"/>
        <w:placeholder>
          <w:docPart w:val="DefaultPlaceholder_-1854013440"/>
        </w:placeholder>
      </w:sdtPr>
      <w:sdtEndPr>
        <w:rPr>
          <w:sz w:val="28"/>
          <w:szCs w:val="28"/>
        </w:rPr>
      </w:sdtEndPr>
      <w:sdtContent>
        <w:p w14:paraId="220A633C" w14:textId="77777777" w:rsidR="005767D9" w:rsidRDefault="005767D9">
          <w:pPr>
            <w:autoSpaceDE w:val="0"/>
            <w:autoSpaceDN w:val="0"/>
            <w:ind w:hanging="640"/>
            <w:divId w:val="2032683939"/>
            <w:rPr>
              <w:rFonts w:eastAsia="Times New Roman"/>
              <w:sz w:val="24"/>
              <w:szCs w:val="24"/>
            </w:rPr>
          </w:pPr>
          <w:r>
            <w:rPr>
              <w:rFonts w:eastAsia="Times New Roman"/>
            </w:rPr>
            <w:t>1.</w:t>
          </w:r>
          <w:r>
            <w:rPr>
              <w:rFonts w:eastAsia="Times New Roman"/>
            </w:rPr>
            <w:tab/>
            <w:t xml:space="preserve">Shen J, Burgess DJ. In Vitro Dissolution Testing Strategies for Nanoparticulate Drug Delivery Systems: Recent Developments and Challenges. Drug </w:t>
          </w:r>
          <w:proofErr w:type="spellStart"/>
          <w:r>
            <w:rPr>
              <w:rFonts w:eastAsia="Times New Roman"/>
            </w:rPr>
            <w:t>Deliv</w:t>
          </w:r>
          <w:proofErr w:type="spellEnd"/>
          <w:r>
            <w:rPr>
              <w:rFonts w:eastAsia="Times New Roman"/>
            </w:rPr>
            <w:t xml:space="preserve"> </w:t>
          </w:r>
          <w:proofErr w:type="spellStart"/>
          <w:r>
            <w:rPr>
              <w:rFonts w:eastAsia="Times New Roman"/>
            </w:rPr>
            <w:t>Transl</w:t>
          </w:r>
          <w:proofErr w:type="spellEnd"/>
          <w:r>
            <w:rPr>
              <w:rFonts w:eastAsia="Times New Roman"/>
            </w:rPr>
            <w:t xml:space="preserve"> Res. 2013 Oct 1;3(5):409–15. </w:t>
          </w:r>
        </w:p>
        <w:p w14:paraId="038DC187" w14:textId="77777777" w:rsidR="005767D9" w:rsidRDefault="005767D9">
          <w:pPr>
            <w:autoSpaceDE w:val="0"/>
            <w:autoSpaceDN w:val="0"/>
            <w:ind w:hanging="640"/>
            <w:divId w:val="1446733193"/>
            <w:rPr>
              <w:rFonts w:eastAsia="Times New Roman"/>
            </w:rPr>
          </w:pPr>
          <w:r>
            <w:rPr>
              <w:rFonts w:eastAsia="Times New Roman"/>
            </w:rPr>
            <w:t>2.</w:t>
          </w:r>
          <w:r>
            <w:rPr>
              <w:rFonts w:eastAsia="Times New Roman"/>
            </w:rPr>
            <w:tab/>
            <w:t xml:space="preserve">Grady H, Elder D, Webster GK, Mao Y, Lin Y, Flanagan T, et al. Industry’s view on using quality control, biorelevant, and clinically relevant dissolution tests for pharmaceutical development, registration, and commercialization. J Pharm Sci. 2018 Jan 1;107(1):34–41. </w:t>
          </w:r>
        </w:p>
        <w:p w14:paraId="704619E7" w14:textId="77777777" w:rsidR="005767D9" w:rsidRDefault="005767D9">
          <w:pPr>
            <w:autoSpaceDE w:val="0"/>
            <w:autoSpaceDN w:val="0"/>
            <w:ind w:hanging="640"/>
            <w:divId w:val="1527213339"/>
            <w:rPr>
              <w:rFonts w:eastAsia="Times New Roman"/>
            </w:rPr>
          </w:pPr>
          <w:r>
            <w:rPr>
              <w:rFonts w:eastAsia="Times New Roman"/>
            </w:rPr>
            <w:t>3.</w:t>
          </w:r>
          <w:r>
            <w:rPr>
              <w:rFonts w:eastAsia="Times New Roman"/>
            </w:rPr>
            <w:tab/>
            <w:t>Shen J, Burgess DJ. In Vitro-In Vivo Correlation for Complex Non-Oral Drug Products: Where Do We Stand? J Control Release [Internet]. 2015 Dec 10 [cited 2025 Mar 14]</w:t>
          </w:r>
          <w:proofErr w:type="gramStart"/>
          <w:r>
            <w:rPr>
              <w:rFonts w:eastAsia="Times New Roman"/>
            </w:rPr>
            <w:t>;219:644</w:t>
          </w:r>
          <w:proofErr w:type="gramEnd"/>
          <w:r>
            <w:rPr>
              <w:rFonts w:eastAsia="Times New Roman"/>
            </w:rPr>
            <w:t>. Available from: https://pmc.ncbi.nlm.nih.gov/articles/PMC4739855/</w:t>
          </w:r>
        </w:p>
        <w:p w14:paraId="4C5CA628" w14:textId="77777777" w:rsidR="005767D9" w:rsidRDefault="005767D9">
          <w:pPr>
            <w:autoSpaceDE w:val="0"/>
            <w:autoSpaceDN w:val="0"/>
            <w:ind w:hanging="640"/>
            <w:divId w:val="1521158809"/>
            <w:rPr>
              <w:rFonts w:eastAsia="Times New Roman"/>
            </w:rPr>
          </w:pPr>
          <w:r>
            <w:rPr>
              <w:rFonts w:eastAsia="Times New Roman"/>
            </w:rPr>
            <w:t>4.</w:t>
          </w:r>
          <w:r>
            <w:rPr>
              <w:rFonts w:eastAsia="Times New Roman"/>
            </w:rPr>
            <w:tab/>
          </w:r>
          <w:proofErr w:type="spellStart"/>
          <w:r>
            <w:rPr>
              <w:rFonts w:eastAsia="Times New Roman"/>
            </w:rPr>
            <w:t>Ashokraj</w:t>
          </w:r>
          <w:proofErr w:type="spellEnd"/>
          <w:r>
            <w:rPr>
              <w:rFonts w:eastAsia="Times New Roman"/>
            </w:rPr>
            <w:t xml:space="preserve"> Y, </w:t>
          </w:r>
          <w:proofErr w:type="spellStart"/>
          <w:r>
            <w:rPr>
              <w:rFonts w:eastAsia="Times New Roman"/>
            </w:rPr>
            <w:t>Daroi</w:t>
          </w:r>
          <w:proofErr w:type="spellEnd"/>
          <w:r>
            <w:rPr>
              <w:rFonts w:eastAsia="Times New Roman"/>
            </w:rPr>
            <w:t xml:space="preserve"> A, Gupta R, </w:t>
          </w:r>
          <w:proofErr w:type="spellStart"/>
          <w:r>
            <w:rPr>
              <w:rFonts w:eastAsia="Times New Roman"/>
            </w:rPr>
            <w:t>Khanolkar</w:t>
          </w:r>
          <w:proofErr w:type="spellEnd"/>
          <w:r>
            <w:rPr>
              <w:rFonts w:eastAsia="Times New Roman"/>
            </w:rPr>
            <w:t xml:space="preserve"> A, </w:t>
          </w:r>
          <w:proofErr w:type="spellStart"/>
          <w:r>
            <w:rPr>
              <w:rFonts w:eastAsia="Times New Roman"/>
            </w:rPr>
            <w:t>Kulkarni</w:t>
          </w:r>
          <w:proofErr w:type="spellEnd"/>
          <w:r>
            <w:rPr>
              <w:rFonts w:eastAsia="Times New Roman"/>
            </w:rPr>
            <w:t xml:space="preserve"> A, Laud S, et al. Discriminatory dissolution method development and validation of </w:t>
          </w:r>
          <w:proofErr w:type="spellStart"/>
          <w:r>
            <w:rPr>
              <w:rFonts w:eastAsia="Times New Roman"/>
            </w:rPr>
            <w:t>etoricoxib</w:t>
          </w:r>
          <w:proofErr w:type="spellEnd"/>
          <w:r>
            <w:rPr>
              <w:rFonts w:eastAsia="Times New Roman"/>
            </w:rPr>
            <w:t xml:space="preserve"> tablets. Dissolution Technol. 2016 May 1;23(2):30–4. </w:t>
          </w:r>
        </w:p>
        <w:p w14:paraId="195F3476" w14:textId="77777777" w:rsidR="005767D9" w:rsidRDefault="005767D9">
          <w:pPr>
            <w:autoSpaceDE w:val="0"/>
            <w:autoSpaceDN w:val="0"/>
            <w:ind w:hanging="640"/>
            <w:divId w:val="414981105"/>
            <w:rPr>
              <w:rFonts w:eastAsia="Times New Roman"/>
            </w:rPr>
          </w:pPr>
          <w:r>
            <w:rPr>
              <w:rFonts w:eastAsia="Times New Roman"/>
            </w:rPr>
            <w:t>5.</w:t>
          </w:r>
          <w:r>
            <w:rPr>
              <w:rFonts w:eastAsia="Times New Roman"/>
            </w:rPr>
            <w:tab/>
            <w:t xml:space="preserve">Gray VA. Power of the dissolution test in distinguishing a change in dosage form critical quality attributes. AAPS </w:t>
          </w:r>
          <w:proofErr w:type="spellStart"/>
          <w:r>
            <w:rPr>
              <w:rFonts w:eastAsia="Times New Roman"/>
            </w:rPr>
            <w:t>PharmSciTech</w:t>
          </w:r>
          <w:proofErr w:type="spellEnd"/>
          <w:r>
            <w:rPr>
              <w:rFonts w:eastAsia="Times New Roman"/>
            </w:rPr>
            <w:t xml:space="preserve">. 2018 Nov 1;19(8):3328–32. </w:t>
          </w:r>
        </w:p>
        <w:p w14:paraId="746C43DE" w14:textId="77777777" w:rsidR="005767D9" w:rsidRDefault="005767D9">
          <w:pPr>
            <w:autoSpaceDE w:val="0"/>
            <w:autoSpaceDN w:val="0"/>
            <w:ind w:hanging="640"/>
            <w:divId w:val="2089576420"/>
            <w:rPr>
              <w:rFonts w:eastAsia="Times New Roman"/>
            </w:rPr>
          </w:pPr>
          <w:r>
            <w:rPr>
              <w:rFonts w:eastAsia="Times New Roman"/>
            </w:rPr>
            <w:t>6.</w:t>
          </w:r>
          <w:r>
            <w:rPr>
              <w:rFonts w:eastAsia="Times New Roman"/>
            </w:rPr>
            <w:tab/>
            <w:t>Bhatt S, Roy D, Kumar M, Saharan R, Malik A, Saini V. Development and Validation of In Vitro Discriminatory Dissolution Testing Method for Fast Dispersible Tablets of BCS Class II Drug. Turk J Pharm Sci [Internet]. 2020 [cited 2025 Mar 14];17(1):74. Available from: https://pmc.ncbi.nlm.nih.gov/articles/PMC7227868/</w:t>
          </w:r>
        </w:p>
        <w:p w14:paraId="787493E8" w14:textId="77777777" w:rsidR="005767D9" w:rsidRDefault="005767D9">
          <w:pPr>
            <w:autoSpaceDE w:val="0"/>
            <w:autoSpaceDN w:val="0"/>
            <w:ind w:hanging="640"/>
            <w:divId w:val="1242253916"/>
            <w:rPr>
              <w:rFonts w:eastAsia="Times New Roman"/>
            </w:rPr>
          </w:pPr>
          <w:r>
            <w:rPr>
              <w:rFonts w:eastAsia="Times New Roman"/>
            </w:rPr>
            <w:t>7.</w:t>
          </w:r>
          <w:r>
            <w:rPr>
              <w:rFonts w:eastAsia="Times New Roman"/>
            </w:rPr>
            <w:tab/>
            <w:t xml:space="preserve">Chen H, Wang R, McElderry JD. Discriminative Dissolution Method Development Through an </w:t>
          </w:r>
          <w:proofErr w:type="spellStart"/>
          <w:r>
            <w:rPr>
              <w:rFonts w:eastAsia="Times New Roman"/>
            </w:rPr>
            <w:t>aQbD</w:t>
          </w:r>
          <w:proofErr w:type="spellEnd"/>
          <w:r>
            <w:rPr>
              <w:rFonts w:eastAsia="Times New Roman"/>
            </w:rPr>
            <w:t xml:space="preserve"> Approach. AAPS </w:t>
          </w:r>
          <w:proofErr w:type="spellStart"/>
          <w:r>
            <w:rPr>
              <w:rFonts w:eastAsia="Times New Roman"/>
            </w:rPr>
            <w:t>PharmSciTech</w:t>
          </w:r>
          <w:proofErr w:type="spellEnd"/>
          <w:r>
            <w:rPr>
              <w:rFonts w:eastAsia="Times New Roman"/>
            </w:rPr>
            <w:t xml:space="preserve"> [Internet]. 2023 Dec 1 [cited 2025 Mar 14];24(8):1–11. Available from: https://link.springer.com/article/10.1208/s12249-023-02692-8</w:t>
          </w:r>
        </w:p>
        <w:p w14:paraId="2B5B19A7" w14:textId="77777777" w:rsidR="005767D9" w:rsidRDefault="005767D9">
          <w:pPr>
            <w:autoSpaceDE w:val="0"/>
            <w:autoSpaceDN w:val="0"/>
            <w:ind w:hanging="640"/>
            <w:divId w:val="1331828572"/>
            <w:rPr>
              <w:rFonts w:eastAsia="Times New Roman"/>
            </w:rPr>
          </w:pPr>
          <w:r>
            <w:rPr>
              <w:rFonts w:eastAsia="Times New Roman"/>
            </w:rPr>
            <w:t>8.</w:t>
          </w:r>
          <w:r>
            <w:rPr>
              <w:rFonts w:eastAsia="Times New Roman"/>
            </w:rPr>
            <w:tab/>
            <w:t xml:space="preserve">Dickinson PA, Lee WW, Stott PW, Townsend AI, Smart JP, </w:t>
          </w:r>
          <w:proofErr w:type="spellStart"/>
          <w:r>
            <w:rPr>
              <w:rFonts w:eastAsia="Times New Roman"/>
            </w:rPr>
            <w:t>Ghahramani</w:t>
          </w:r>
          <w:proofErr w:type="spellEnd"/>
          <w:r>
            <w:rPr>
              <w:rFonts w:eastAsia="Times New Roman"/>
            </w:rPr>
            <w:t xml:space="preserve"> P, et al. Clinical relevance of dissolution testing in quality by design. AAPS J. 2008 Jun;10(2):380–90. </w:t>
          </w:r>
        </w:p>
        <w:p w14:paraId="60F3E492" w14:textId="77777777" w:rsidR="005767D9" w:rsidRDefault="005767D9">
          <w:pPr>
            <w:autoSpaceDE w:val="0"/>
            <w:autoSpaceDN w:val="0"/>
            <w:ind w:hanging="640"/>
            <w:divId w:val="718044731"/>
            <w:rPr>
              <w:rFonts w:eastAsia="Times New Roman"/>
            </w:rPr>
          </w:pPr>
          <w:r>
            <w:rPr>
              <w:rFonts w:eastAsia="Times New Roman"/>
            </w:rPr>
            <w:t>9.</w:t>
          </w:r>
          <w:r>
            <w:rPr>
              <w:rFonts w:eastAsia="Times New Roman"/>
            </w:rPr>
            <w:tab/>
            <w:t xml:space="preserve">Kuril AK, Saravanan K. Method Development and Validation for the determination of Higher Molecular Weight species of Calcitonin Salmon in Calcitonin Salmon injection by High Performance Size Exclusion Chromatography. International Journal of Pharmaceutical Sciences and Drug Research. 2024 Mar 30;260–6. </w:t>
          </w:r>
        </w:p>
        <w:p w14:paraId="0794AB21" w14:textId="77777777" w:rsidR="005767D9" w:rsidRDefault="005767D9">
          <w:pPr>
            <w:autoSpaceDE w:val="0"/>
            <w:autoSpaceDN w:val="0"/>
            <w:ind w:hanging="640"/>
            <w:divId w:val="1190878640"/>
            <w:rPr>
              <w:rFonts w:eastAsia="Times New Roman"/>
            </w:rPr>
          </w:pPr>
          <w:r>
            <w:rPr>
              <w:rFonts w:eastAsia="Times New Roman"/>
            </w:rPr>
            <w:t>10.</w:t>
          </w:r>
          <w:r>
            <w:rPr>
              <w:rFonts w:eastAsia="Times New Roman"/>
            </w:rPr>
            <w:tab/>
            <w:t xml:space="preserve">da Silva AS, da Rosa Silva CE, Paula FR, da Silva FEB. Discriminative dissolution method for benzoyl metronidazole oral suspension. AAPS </w:t>
          </w:r>
          <w:proofErr w:type="spellStart"/>
          <w:r>
            <w:rPr>
              <w:rFonts w:eastAsia="Times New Roman"/>
            </w:rPr>
            <w:t>PharmSciTech</w:t>
          </w:r>
          <w:proofErr w:type="spellEnd"/>
          <w:r>
            <w:rPr>
              <w:rFonts w:eastAsia="Times New Roman"/>
            </w:rPr>
            <w:t xml:space="preserve">. 2016 Jun 1;17(3):778–86. </w:t>
          </w:r>
        </w:p>
        <w:p w14:paraId="6D75CEA7" w14:textId="77777777" w:rsidR="005767D9" w:rsidRDefault="005767D9">
          <w:pPr>
            <w:autoSpaceDE w:val="0"/>
            <w:autoSpaceDN w:val="0"/>
            <w:ind w:hanging="640"/>
            <w:divId w:val="1429934374"/>
            <w:rPr>
              <w:rFonts w:eastAsia="Times New Roman"/>
            </w:rPr>
          </w:pPr>
          <w:r>
            <w:rPr>
              <w:rFonts w:eastAsia="Times New Roman"/>
            </w:rPr>
            <w:t>11.</w:t>
          </w:r>
          <w:r>
            <w:rPr>
              <w:rFonts w:eastAsia="Times New Roman"/>
            </w:rPr>
            <w:tab/>
            <w:t xml:space="preserve">Machado JC, Lange AD, Todeschini V, Volpato NM. Development and validation of a discriminative dissolution method for atorvastatin calcium tablets using in vivo data by </w:t>
          </w:r>
          <w:proofErr w:type="spellStart"/>
          <w:r>
            <w:rPr>
              <w:rFonts w:eastAsia="Times New Roman"/>
            </w:rPr>
            <w:t>lc</w:t>
          </w:r>
          <w:proofErr w:type="spellEnd"/>
          <w:r>
            <w:rPr>
              <w:rFonts w:eastAsia="Times New Roman"/>
            </w:rPr>
            <w:t xml:space="preserve"> and </w:t>
          </w:r>
          <w:proofErr w:type="spellStart"/>
          <w:r>
            <w:rPr>
              <w:rFonts w:eastAsia="Times New Roman"/>
            </w:rPr>
            <w:t>uv</w:t>
          </w:r>
          <w:proofErr w:type="spellEnd"/>
          <w:r>
            <w:rPr>
              <w:rFonts w:eastAsia="Times New Roman"/>
            </w:rPr>
            <w:t xml:space="preserve"> methods. AAPS </w:t>
          </w:r>
          <w:proofErr w:type="spellStart"/>
          <w:r>
            <w:rPr>
              <w:rFonts w:eastAsia="Times New Roman"/>
            </w:rPr>
            <w:t>PharmSciTech</w:t>
          </w:r>
          <w:proofErr w:type="spellEnd"/>
          <w:r>
            <w:rPr>
              <w:rFonts w:eastAsia="Times New Roman"/>
            </w:rPr>
            <w:t xml:space="preserve">. 2014 Feb;15(1):189–97. </w:t>
          </w:r>
        </w:p>
        <w:p w14:paraId="5B85C950" w14:textId="77777777" w:rsidR="005767D9" w:rsidRDefault="005767D9">
          <w:pPr>
            <w:autoSpaceDE w:val="0"/>
            <w:autoSpaceDN w:val="0"/>
            <w:ind w:hanging="640"/>
            <w:divId w:val="1993017549"/>
            <w:rPr>
              <w:rFonts w:eastAsia="Times New Roman"/>
            </w:rPr>
          </w:pPr>
          <w:r>
            <w:rPr>
              <w:rFonts w:eastAsia="Times New Roman"/>
            </w:rPr>
            <w:t>12.</w:t>
          </w:r>
          <w:r>
            <w:rPr>
              <w:rFonts w:eastAsia="Times New Roman"/>
            </w:rPr>
            <w:tab/>
            <w:t xml:space="preserve">Amer AM, Allam AN, Abdallah OY. Evaluation of the discriminatory power of </w:t>
          </w:r>
          <w:proofErr w:type="spellStart"/>
          <w:r>
            <w:rPr>
              <w:rFonts w:eastAsia="Times New Roman"/>
            </w:rPr>
            <w:t>usp</w:t>
          </w:r>
          <w:proofErr w:type="spellEnd"/>
          <w:r>
            <w:rPr>
              <w:rFonts w:eastAsia="Times New Roman"/>
            </w:rPr>
            <w:t xml:space="preserve"> dissolution method for candesartan </w:t>
          </w:r>
          <w:proofErr w:type="spellStart"/>
          <w:r>
            <w:rPr>
              <w:rFonts w:eastAsia="Times New Roman"/>
            </w:rPr>
            <w:t>cilexetil</w:t>
          </w:r>
          <w:proofErr w:type="spellEnd"/>
          <w:r>
            <w:rPr>
              <w:rFonts w:eastAsia="Times New Roman"/>
            </w:rPr>
            <w:t xml:space="preserve"> tablets through testing of marketed products in Egypt. Dissolution Technol. 2018 Nov 1;25(4):40–6. </w:t>
          </w:r>
        </w:p>
        <w:p w14:paraId="3688EA97" w14:textId="77777777" w:rsidR="005767D9" w:rsidRDefault="005767D9">
          <w:pPr>
            <w:autoSpaceDE w:val="0"/>
            <w:autoSpaceDN w:val="0"/>
            <w:ind w:hanging="640"/>
            <w:divId w:val="707989679"/>
            <w:rPr>
              <w:rFonts w:eastAsia="Times New Roman"/>
            </w:rPr>
          </w:pPr>
          <w:r>
            <w:rPr>
              <w:rFonts w:eastAsia="Times New Roman"/>
            </w:rPr>
            <w:lastRenderedPageBreak/>
            <w:t>13.</w:t>
          </w:r>
          <w:r>
            <w:rPr>
              <w:rFonts w:eastAsia="Times New Roman"/>
            </w:rPr>
            <w:tab/>
            <w:t xml:space="preserve">Suarez-Sharp S, </w:t>
          </w:r>
          <w:proofErr w:type="spellStart"/>
          <w:r>
            <w:rPr>
              <w:rFonts w:eastAsia="Times New Roman"/>
            </w:rPr>
            <w:t>Abend</w:t>
          </w:r>
          <w:proofErr w:type="spellEnd"/>
          <w:r>
            <w:rPr>
              <w:rFonts w:eastAsia="Times New Roman"/>
            </w:rPr>
            <w:t xml:space="preserve"> A, </w:t>
          </w:r>
          <w:proofErr w:type="spellStart"/>
          <w:r>
            <w:rPr>
              <w:rFonts w:eastAsia="Times New Roman"/>
            </w:rPr>
            <w:t>Hoffelder</w:t>
          </w:r>
          <w:proofErr w:type="spellEnd"/>
          <w:r>
            <w:rPr>
              <w:rFonts w:eastAsia="Times New Roman"/>
            </w:rPr>
            <w:t xml:space="preserve"> T, </w:t>
          </w:r>
          <w:proofErr w:type="spellStart"/>
          <w:r>
            <w:rPr>
              <w:rFonts w:eastAsia="Times New Roman"/>
            </w:rPr>
            <w:t>Leblond</w:t>
          </w:r>
          <w:proofErr w:type="spellEnd"/>
          <w:r>
            <w:rPr>
              <w:rFonts w:eastAsia="Times New Roman"/>
            </w:rPr>
            <w:t xml:space="preserve"> D, </w:t>
          </w:r>
          <w:proofErr w:type="spellStart"/>
          <w:r>
            <w:rPr>
              <w:rFonts w:eastAsia="Times New Roman"/>
            </w:rPr>
            <w:t>Delvadia</w:t>
          </w:r>
          <w:proofErr w:type="spellEnd"/>
          <w:r>
            <w:rPr>
              <w:rFonts w:eastAsia="Times New Roman"/>
            </w:rPr>
            <w:t xml:space="preserve"> P, Kovacs E, et al. In vitro dissolution profiles similarity assessment in support of drug product quality: what, how, when-workshop summary report. AAPS J. 2020 Jul 1;22(4):74. </w:t>
          </w:r>
        </w:p>
        <w:p w14:paraId="3D9C653E" w14:textId="77777777" w:rsidR="005767D9" w:rsidRDefault="005767D9">
          <w:pPr>
            <w:autoSpaceDE w:val="0"/>
            <w:autoSpaceDN w:val="0"/>
            <w:ind w:hanging="640"/>
            <w:divId w:val="435902584"/>
            <w:rPr>
              <w:rFonts w:eastAsia="Times New Roman"/>
            </w:rPr>
          </w:pPr>
          <w:r>
            <w:rPr>
              <w:rFonts w:eastAsia="Times New Roman"/>
            </w:rPr>
            <w:t>14.</w:t>
          </w:r>
          <w:r>
            <w:rPr>
              <w:rFonts w:eastAsia="Times New Roman"/>
            </w:rPr>
            <w:tab/>
          </w:r>
          <w:proofErr w:type="spellStart"/>
          <w:r>
            <w:rPr>
              <w:rFonts w:eastAsia="Times New Roman"/>
            </w:rPr>
            <w:t>Limberg</w:t>
          </w:r>
          <w:proofErr w:type="spellEnd"/>
          <w:r>
            <w:rPr>
              <w:rFonts w:eastAsia="Times New Roman"/>
            </w:rPr>
            <w:t xml:space="preserve"> J, </w:t>
          </w:r>
          <w:proofErr w:type="spellStart"/>
          <w:r>
            <w:rPr>
              <w:rFonts w:eastAsia="Times New Roman"/>
            </w:rPr>
            <w:t>Potthast</w:t>
          </w:r>
          <w:proofErr w:type="spellEnd"/>
          <w:r>
            <w:rPr>
              <w:rFonts w:eastAsia="Times New Roman"/>
            </w:rPr>
            <w:t xml:space="preserve"> H. Regulatory status on the role of in vitro dissolution testing in quality control and biopharmaceutics in Europe. </w:t>
          </w:r>
          <w:proofErr w:type="spellStart"/>
          <w:r>
            <w:rPr>
              <w:rFonts w:eastAsia="Times New Roman"/>
            </w:rPr>
            <w:t>Biopharm</w:t>
          </w:r>
          <w:proofErr w:type="spellEnd"/>
          <w:r>
            <w:rPr>
              <w:rFonts w:eastAsia="Times New Roman"/>
            </w:rPr>
            <w:t xml:space="preserve"> Drug </w:t>
          </w:r>
          <w:proofErr w:type="spellStart"/>
          <w:r>
            <w:rPr>
              <w:rFonts w:eastAsia="Times New Roman"/>
            </w:rPr>
            <w:t>Dispos</w:t>
          </w:r>
          <w:proofErr w:type="spellEnd"/>
          <w:r>
            <w:rPr>
              <w:rFonts w:eastAsia="Times New Roman"/>
            </w:rPr>
            <w:t xml:space="preserve">. 2013 Jul;34(5):247–53. </w:t>
          </w:r>
        </w:p>
        <w:p w14:paraId="33E4D2D1" w14:textId="77777777" w:rsidR="005767D9" w:rsidRDefault="005767D9">
          <w:pPr>
            <w:autoSpaceDE w:val="0"/>
            <w:autoSpaceDN w:val="0"/>
            <w:ind w:hanging="640"/>
            <w:divId w:val="370959787"/>
            <w:rPr>
              <w:rFonts w:eastAsia="Times New Roman"/>
            </w:rPr>
          </w:pPr>
          <w:r>
            <w:rPr>
              <w:rFonts w:eastAsia="Times New Roman"/>
            </w:rPr>
            <w:t>15.</w:t>
          </w:r>
          <w:r>
            <w:rPr>
              <w:rFonts w:eastAsia="Times New Roman"/>
            </w:rPr>
            <w:tab/>
            <w:t xml:space="preserve">Kuril AK, </w:t>
          </w:r>
          <w:proofErr w:type="spellStart"/>
          <w:r>
            <w:rPr>
              <w:rFonts w:eastAsia="Times New Roman"/>
            </w:rPr>
            <w:t>Manchuri</w:t>
          </w:r>
          <w:proofErr w:type="spellEnd"/>
          <w:r>
            <w:rPr>
              <w:rFonts w:eastAsia="Times New Roman"/>
            </w:rPr>
            <w:t xml:space="preserve"> KM, </w:t>
          </w:r>
          <w:proofErr w:type="spellStart"/>
          <w:r>
            <w:rPr>
              <w:rFonts w:eastAsia="Times New Roman"/>
            </w:rPr>
            <w:t>Anand</w:t>
          </w:r>
          <w:proofErr w:type="spellEnd"/>
          <w:r>
            <w:rPr>
              <w:rFonts w:eastAsia="Times New Roman"/>
            </w:rPr>
            <w:t xml:space="preserve"> SP. Emerging Protein and Peptide Therapeutics for Osteoporosis: Advances in Anabolic and Catabolic Treatments. J Pharm Res Int. 2024 Oct 17;36(11):85–102. </w:t>
          </w:r>
        </w:p>
        <w:p w14:paraId="6C7866DA" w14:textId="77777777" w:rsidR="005767D9" w:rsidRDefault="005767D9">
          <w:pPr>
            <w:autoSpaceDE w:val="0"/>
            <w:autoSpaceDN w:val="0"/>
            <w:ind w:hanging="640"/>
            <w:divId w:val="18706318"/>
            <w:rPr>
              <w:rFonts w:eastAsia="Times New Roman"/>
            </w:rPr>
          </w:pPr>
          <w:r>
            <w:rPr>
              <w:rFonts w:eastAsia="Times New Roman"/>
            </w:rPr>
            <w:t>16.</w:t>
          </w:r>
          <w:r>
            <w:rPr>
              <w:rFonts w:eastAsia="Times New Roman"/>
            </w:rPr>
            <w:tab/>
            <w:t xml:space="preserve">https://go.drugbank.com/drugs/DB06802. </w:t>
          </w:r>
        </w:p>
        <w:p w14:paraId="620EAB9C" w14:textId="77777777" w:rsidR="005767D9" w:rsidRDefault="005767D9">
          <w:pPr>
            <w:autoSpaceDE w:val="0"/>
            <w:autoSpaceDN w:val="0"/>
            <w:ind w:hanging="640"/>
            <w:divId w:val="1162816674"/>
            <w:rPr>
              <w:rFonts w:eastAsia="Times New Roman"/>
            </w:rPr>
          </w:pPr>
          <w:r>
            <w:rPr>
              <w:rFonts w:eastAsia="Times New Roman"/>
            </w:rPr>
            <w:t>17.</w:t>
          </w:r>
          <w:r>
            <w:rPr>
              <w:rFonts w:eastAsia="Times New Roman"/>
            </w:rPr>
            <w:tab/>
            <w:t xml:space="preserve">Kuril AK. Exploring the versatility of mass spectrometry: Applications across diverse scientific disciplines. European Journal of Mass Spectrometry. 2024 Dec 24;30(5–6):209–20. </w:t>
          </w:r>
        </w:p>
        <w:p w14:paraId="67DA6798" w14:textId="77777777" w:rsidR="005767D9" w:rsidRDefault="005767D9">
          <w:pPr>
            <w:autoSpaceDE w:val="0"/>
            <w:autoSpaceDN w:val="0"/>
            <w:ind w:hanging="640"/>
            <w:divId w:val="1627277510"/>
            <w:rPr>
              <w:rFonts w:eastAsia="Times New Roman"/>
            </w:rPr>
          </w:pPr>
          <w:r>
            <w:rPr>
              <w:rFonts w:eastAsia="Times New Roman"/>
            </w:rPr>
            <w:t>18.</w:t>
          </w:r>
          <w:r>
            <w:rPr>
              <w:rFonts w:eastAsia="Times New Roman"/>
            </w:rPr>
            <w:tab/>
          </w:r>
          <w:proofErr w:type="spellStart"/>
          <w:r>
            <w:rPr>
              <w:rFonts w:eastAsia="Times New Roman"/>
            </w:rPr>
            <w:t>Yüksel</w:t>
          </w:r>
          <w:proofErr w:type="spellEnd"/>
          <w:r>
            <w:rPr>
              <w:rFonts w:eastAsia="Times New Roman"/>
            </w:rPr>
            <w:t xml:space="preserve"> B, </w:t>
          </w:r>
          <w:proofErr w:type="spellStart"/>
          <w:r>
            <w:rPr>
              <w:rFonts w:eastAsia="Times New Roman"/>
            </w:rPr>
            <w:t>Karti</w:t>
          </w:r>
          <w:proofErr w:type="spellEnd"/>
          <w:r>
            <w:rPr>
              <w:rFonts w:eastAsia="Times New Roman"/>
            </w:rPr>
            <w:t xml:space="preserve"> Ö, </w:t>
          </w:r>
          <w:proofErr w:type="spellStart"/>
          <w:r>
            <w:rPr>
              <w:rFonts w:eastAsia="Times New Roman"/>
            </w:rPr>
            <w:t>Kusbeci</w:t>
          </w:r>
          <w:proofErr w:type="spellEnd"/>
          <w:r>
            <w:rPr>
              <w:rFonts w:eastAsia="Times New Roman"/>
            </w:rPr>
            <w:t xml:space="preserve"> T. Topical nepafenac for prevention of post-cataract surgery macular edema in diabetic patients: patient selection and perspectives. </w:t>
          </w:r>
          <w:proofErr w:type="spellStart"/>
          <w:r>
            <w:rPr>
              <w:rFonts w:eastAsia="Times New Roman"/>
            </w:rPr>
            <w:t>Clin</w:t>
          </w:r>
          <w:proofErr w:type="spellEnd"/>
          <w:r>
            <w:rPr>
              <w:rFonts w:eastAsia="Times New Roman"/>
            </w:rPr>
            <w:t xml:space="preserve"> </w:t>
          </w:r>
          <w:proofErr w:type="spellStart"/>
          <w:r>
            <w:rPr>
              <w:rFonts w:eastAsia="Times New Roman"/>
            </w:rPr>
            <w:t>Ophthalmol</w:t>
          </w:r>
          <w:proofErr w:type="spellEnd"/>
          <w:r>
            <w:rPr>
              <w:rFonts w:eastAsia="Times New Roman"/>
            </w:rPr>
            <w:t>. 2017</w:t>
          </w:r>
          <w:proofErr w:type="gramStart"/>
          <w:r>
            <w:rPr>
              <w:rFonts w:eastAsia="Times New Roman"/>
            </w:rPr>
            <w:t>;11:2183</w:t>
          </w:r>
          <w:proofErr w:type="gramEnd"/>
          <w:r>
            <w:rPr>
              <w:rFonts w:eastAsia="Times New Roman"/>
            </w:rPr>
            <w:t xml:space="preserve">–90. </w:t>
          </w:r>
        </w:p>
        <w:p w14:paraId="40C52FF3" w14:textId="77777777" w:rsidR="005767D9" w:rsidRDefault="005767D9">
          <w:pPr>
            <w:autoSpaceDE w:val="0"/>
            <w:autoSpaceDN w:val="0"/>
            <w:ind w:hanging="640"/>
            <w:divId w:val="11105676"/>
            <w:rPr>
              <w:rFonts w:eastAsia="Times New Roman"/>
            </w:rPr>
          </w:pPr>
          <w:r>
            <w:rPr>
              <w:rFonts w:eastAsia="Times New Roman"/>
            </w:rPr>
            <w:t>19.</w:t>
          </w:r>
          <w:r>
            <w:rPr>
              <w:rFonts w:eastAsia="Times New Roman"/>
            </w:rPr>
            <w:tab/>
            <w:t xml:space="preserve">New drug: Nepafenac for cataract surgery. </w:t>
          </w:r>
          <w:proofErr w:type="spellStart"/>
          <w:r>
            <w:rPr>
              <w:rFonts w:eastAsia="Times New Roman"/>
            </w:rPr>
            <w:t>Aust</w:t>
          </w:r>
          <w:proofErr w:type="spellEnd"/>
          <w:r>
            <w:rPr>
              <w:rFonts w:eastAsia="Times New Roman"/>
            </w:rPr>
            <w:t xml:space="preserve"> </w:t>
          </w:r>
          <w:proofErr w:type="spellStart"/>
          <w:r>
            <w:rPr>
              <w:rFonts w:eastAsia="Times New Roman"/>
            </w:rPr>
            <w:t>Prescr</w:t>
          </w:r>
          <w:proofErr w:type="spellEnd"/>
          <w:r>
            <w:rPr>
              <w:rFonts w:eastAsia="Times New Roman"/>
            </w:rPr>
            <w:t xml:space="preserve">. 2017 Dec 4;40(6):246–7. </w:t>
          </w:r>
        </w:p>
        <w:p w14:paraId="67CD4F2C" w14:textId="77777777" w:rsidR="005767D9" w:rsidRDefault="005767D9">
          <w:pPr>
            <w:autoSpaceDE w:val="0"/>
            <w:autoSpaceDN w:val="0"/>
            <w:ind w:hanging="640"/>
            <w:divId w:val="425268605"/>
            <w:rPr>
              <w:rFonts w:eastAsia="Times New Roman"/>
            </w:rPr>
          </w:pPr>
          <w:r>
            <w:rPr>
              <w:rFonts w:eastAsia="Times New Roman"/>
            </w:rPr>
            <w:t>20.</w:t>
          </w:r>
          <w:r>
            <w:rPr>
              <w:rFonts w:eastAsia="Times New Roman"/>
            </w:rPr>
            <w:tab/>
            <w:t xml:space="preserve">https://www.accessdata.fda.gov/scripts/cder/dissolution/index.cfm. </w:t>
          </w:r>
        </w:p>
        <w:p w14:paraId="4A633947" w14:textId="77777777" w:rsidR="005767D9" w:rsidRDefault="005767D9">
          <w:pPr>
            <w:autoSpaceDE w:val="0"/>
            <w:autoSpaceDN w:val="0"/>
            <w:ind w:hanging="640"/>
            <w:divId w:val="1574469520"/>
            <w:rPr>
              <w:rFonts w:eastAsia="Times New Roman"/>
            </w:rPr>
          </w:pPr>
          <w:r>
            <w:rPr>
              <w:rFonts w:eastAsia="Times New Roman"/>
            </w:rPr>
            <w:t>21.</w:t>
          </w:r>
          <w:r>
            <w:rPr>
              <w:rFonts w:eastAsia="Times New Roman"/>
            </w:rPr>
            <w:tab/>
            <w:t xml:space="preserve">Gupta PK, Pancholi SS, Das P. </w:t>
          </w:r>
          <w:proofErr w:type="gramStart"/>
          <w:r>
            <w:rPr>
              <w:rFonts w:eastAsia="Times New Roman"/>
            </w:rPr>
            <w:t>In Vitro Drug Release Testing Method For Nepafenac Ophthalmic Suspension.</w:t>
          </w:r>
          <w:proofErr w:type="gramEnd"/>
          <w:r>
            <w:rPr>
              <w:rFonts w:eastAsia="Times New Roman"/>
            </w:rPr>
            <w:t xml:space="preserve"> J Pharm Sci. 2024 Apr 1;113(4):1061–7. </w:t>
          </w:r>
        </w:p>
        <w:p w14:paraId="5B994104" w14:textId="77777777" w:rsidR="005767D9" w:rsidRDefault="005767D9">
          <w:pPr>
            <w:autoSpaceDE w:val="0"/>
            <w:autoSpaceDN w:val="0"/>
            <w:ind w:hanging="640"/>
            <w:divId w:val="1908682840"/>
            <w:rPr>
              <w:rFonts w:eastAsia="Times New Roman"/>
            </w:rPr>
          </w:pPr>
          <w:r>
            <w:rPr>
              <w:rFonts w:eastAsia="Times New Roman"/>
            </w:rPr>
            <w:t>22.</w:t>
          </w:r>
          <w:r>
            <w:rPr>
              <w:rFonts w:eastAsia="Times New Roman"/>
            </w:rPr>
            <w:tab/>
          </w:r>
          <w:proofErr w:type="spellStart"/>
          <w:r>
            <w:rPr>
              <w:rFonts w:eastAsia="Times New Roman"/>
            </w:rPr>
            <w:t>Abend</w:t>
          </w:r>
          <w:proofErr w:type="spellEnd"/>
          <w:r>
            <w:rPr>
              <w:rFonts w:eastAsia="Times New Roman"/>
            </w:rPr>
            <w:t xml:space="preserve"> AM, </w:t>
          </w:r>
          <w:proofErr w:type="spellStart"/>
          <w:r>
            <w:rPr>
              <w:rFonts w:eastAsia="Times New Roman"/>
            </w:rPr>
            <w:t>Hoffelder</w:t>
          </w:r>
          <w:proofErr w:type="spellEnd"/>
          <w:r>
            <w:rPr>
              <w:rFonts w:eastAsia="Times New Roman"/>
            </w:rPr>
            <w:t xml:space="preserve"> T, Cohen MJ, Van </w:t>
          </w:r>
          <w:proofErr w:type="spellStart"/>
          <w:r>
            <w:rPr>
              <w:rFonts w:eastAsia="Times New Roman"/>
            </w:rPr>
            <w:t>Alstine</w:t>
          </w:r>
          <w:proofErr w:type="spellEnd"/>
          <w:r>
            <w:rPr>
              <w:rFonts w:eastAsia="Times New Roman"/>
            </w:rPr>
            <w:t xml:space="preserve"> L, Diaz DA, </w:t>
          </w:r>
          <w:proofErr w:type="spellStart"/>
          <w:r>
            <w:rPr>
              <w:rFonts w:eastAsia="Times New Roman"/>
            </w:rPr>
            <w:t>Fredro-Kumbaradzi</w:t>
          </w:r>
          <w:proofErr w:type="spellEnd"/>
          <w:r>
            <w:rPr>
              <w:rFonts w:eastAsia="Times New Roman"/>
            </w:rPr>
            <w:t xml:space="preserve"> E, et al. Dissolution Profile Similarity Assessment—Best Practices, Decision Trees and Global Harmonization. AAPS Journal. 2023 May 1;25(3). </w:t>
          </w:r>
        </w:p>
        <w:p w14:paraId="216029B2" w14:textId="77777777" w:rsidR="005767D9" w:rsidRDefault="005767D9">
          <w:pPr>
            <w:autoSpaceDE w:val="0"/>
            <w:autoSpaceDN w:val="0"/>
            <w:ind w:hanging="640"/>
            <w:divId w:val="1063141680"/>
            <w:rPr>
              <w:rFonts w:eastAsia="Times New Roman"/>
            </w:rPr>
          </w:pPr>
          <w:r>
            <w:rPr>
              <w:rFonts w:eastAsia="Times New Roman"/>
            </w:rPr>
            <w:t>23.</w:t>
          </w:r>
          <w:r>
            <w:rPr>
              <w:rFonts w:eastAsia="Times New Roman"/>
            </w:rPr>
            <w:tab/>
            <w:t xml:space="preserve">Kumar Kuril A, Saravanan K. Particle Matter determination in Biosimilar Parenteral Product by the Application of Dynamic Light Scattering (DLS) Followed by Statistical Evaluation. EJPPS EUROPEAN JOURNAL OF PARENTERAL AND PHARMACEUTICAL SCIENCES. 2024 Jul 16; </w:t>
          </w:r>
        </w:p>
        <w:p w14:paraId="012C5315" w14:textId="77777777" w:rsidR="005767D9" w:rsidRDefault="005767D9">
          <w:pPr>
            <w:autoSpaceDE w:val="0"/>
            <w:autoSpaceDN w:val="0"/>
            <w:ind w:hanging="640"/>
            <w:divId w:val="1484076806"/>
            <w:rPr>
              <w:rFonts w:eastAsia="Times New Roman"/>
            </w:rPr>
          </w:pPr>
          <w:r>
            <w:rPr>
              <w:rFonts w:eastAsia="Times New Roman"/>
            </w:rPr>
            <w:t>24.</w:t>
          </w:r>
          <w:r>
            <w:rPr>
              <w:rFonts w:eastAsia="Times New Roman"/>
            </w:rPr>
            <w:tab/>
            <w:t xml:space="preserve">Singh V, Saravanan K. Development and validation of in vitro release test for a BCS class 4 drug nepafenac ophthalmic suspension using USP apparatus IV. International Journal of Research in Pharmaceutical Sciences. 2025 Mar 11;16(1):103–10. </w:t>
          </w:r>
        </w:p>
        <w:p w14:paraId="1C7BEFB3" w14:textId="77777777" w:rsidR="005767D9" w:rsidRDefault="005767D9">
          <w:pPr>
            <w:autoSpaceDE w:val="0"/>
            <w:autoSpaceDN w:val="0"/>
            <w:ind w:hanging="640"/>
            <w:divId w:val="1740908244"/>
            <w:rPr>
              <w:rFonts w:eastAsia="Times New Roman"/>
            </w:rPr>
          </w:pPr>
          <w:r>
            <w:rPr>
              <w:rFonts w:eastAsia="Times New Roman"/>
            </w:rPr>
            <w:t>25.</w:t>
          </w:r>
          <w:r>
            <w:rPr>
              <w:rFonts w:eastAsia="Times New Roman"/>
            </w:rPr>
            <w:tab/>
            <w:t xml:space="preserve">Anand O, Yu LX, Conner DP, Davit BM. Dissolution Testing for Generic Drugs: An FDA Perspective. AAPS J. 2011 Sep 9;13(3):328. </w:t>
          </w:r>
        </w:p>
        <w:p w14:paraId="59A759CD" w14:textId="77777777" w:rsidR="005767D9" w:rsidRDefault="005767D9">
          <w:pPr>
            <w:autoSpaceDE w:val="0"/>
            <w:autoSpaceDN w:val="0"/>
            <w:ind w:hanging="640"/>
            <w:divId w:val="548959836"/>
            <w:rPr>
              <w:rFonts w:eastAsia="Times New Roman"/>
            </w:rPr>
          </w:pPr>
          <w:r>
            <w:rPr>
              <w:rFonts w:eastAsia="Times New Roman"/>
            </w:rPr>
            <w:t>26.</w:t>
          </w:r>
          <w:r>
            <w:rPr>
              <w:rFonts w:eastAsia="Times New Roman"/>
            </w:rPr>
            <w:tab/>
            <w:t xml:space="preserve">Shah VP, </w:t>
          </w:r>
          <w:proofErr w:type="spellStart"/>
          <w:r>
            <w:rPr>
              <w:rFonts w:eastAsia="Times New Roman"/>
            </w:rPr>
            <w:t>Tsong</w:t>
          </w:r>
          <w:proofErr w:type="spellEnd"/>
          <w:r>
            <w:rPr>
              <w:rFonts w:eastAsia="Times New Roman"/>
            </w:rPr>
            <w:t xml:space="preserve"> Y, </w:t>
          </w:r>
          <w:proofErr w:type="spellStart"/>
          <w:r>
            <w:rPr>
              <w:rFonts w:eastAsia="Times New Roman"/>
            </w:rPr>
            <w:t>Sathe</w:t>
          </w:r>
          <w:proofErr w:type="spellEnd"/>
          <w:r>
            <w:rPr>
              <w:rFonts w:eastAsia="Times New Roman"/>
            </w:rPr>
            <w:t xml:space="preserve"> P, Williams RL. Dissolution Profile Comparison Using Similarity Factor, f2. </w:t>
          </w:r>
          <w:proofErr w:type="spellStart"/>
          <w:r>
            <w:rPr>
              <w:rFonts w:eastAsia="Times New Roman"/>
            </w:rPr>
            <w:t>Dissolut</w:t>
          </w:r>
          <w:proofErr w:type="spellEnd"/>
          <w:r>
            <w:rPr>
              <w:rFonts w:eastAsia="Times New Roman"/>
            </w:rPr>
            <w:t xml:space="preserve"> Technol. 1999;6(3):15–15. </w:t>
          </w:r>
        </w:p>
        <w:p w14:paraId="042D0686" w14:textId="77777777" w:rsidR="005767D9" w:rsidRDefault="005767D9">
          <w:pPr>
            <w:autoSpaceDE w:val="0"/>
            <w:autoSpaceDN w:val="0"/>
            <w:ind w:hanging="640"/>
            <w:divId w:val="1609585080"/>
            <w:rPr>
              <w:rFonts w:eastAsia="Times New Roman"/>
            </w:rPr>
          </w:pPr>
          <w:r>
            <w:rPr>
              <w:rFonts w:eastAsia="Times New Roman"/>
            </w:rPr>
            <w:t>27.</w:t>
          </w:r>
          <w:r>
            <w:rPr>
              <w:rFonts w:eastAsia="Times New Roman"/>
            </w:rPr>
            <w:tab/>
          </w:r>
          <w:proofErr w:type="spellStart"/>
          <w:r>
            <w:rPr>
              <w:rFonts w:eastAsia="Times New Roman"/>
            </w:rPr>
            <w:t>Arbelaez</w:t>
          </w:r>
          <w:proofErr w:type="spellEnd"/>
          <w:r>
            <w:rPr>
              <w:rFonts w:eastAsia="Times New Roman"/>
            </w:rPr>
            <w:t xml:space="preserve">-Camargo D, </w:t>
          </w:r>
          <w:proofErr w:type="spellStart"/>
          <w:r>
            <w:rPr>
              <w:rFonts w:eastAsia="Times New Roman"/>
            </w:rPr>
            <w:t>Roig</w:t>
          </w:r>
          <w:proofErr w:type="spellEnd"/>
          <w:r>
            <w:rPr>
              <w:rFonts w:eastAsia="Times New Roman"/>
            </w:rPr>
            <w:t xml:space="preserve">-Carreras M, </w:t>
          </w:r>
          <w:proofErr w:type="spellStart"/>
          <w:r>
            <w:rPr>
              <w:rFonts w:eastAsia="Times New Roman"/>
            </w:rPr>
            <w:t>García</w:t>
          </w:r>
          <w:proofErr w:type="spellEnd"/>
          <w:r>
            <w:rPr>
              <w:rFonts w:eastAsia="Times New Roman"/>
            </w:rPr>
            <w:t xml:space="preserve">-Montoya E, Pérez-Lozano P, </w:t>
          </w:r>
          <w:proofErr w:type="spellStart"/>
          <w:r>
            <w:rPr>
              <w:rFonts w:eastAsia="Times New Roman"/>
            </w:rPr>
            <w:t>Miñarro</w:t>
          </w:r>
          <w:proofErr w:type="spellEnd"/>
          <w:r>
            <w:rPr>
              <w:rFonts w:eastAsia="Times New Roman"/>
            </w:rPr>
            <w:t xml:space="preserve">-Carmona M, </w:t>
          </w:r>
          <w:proofErr w:type="spellStart"/>
          <w:r>
            <w:rPr>
              <w:rFonts w:eastAsia="Times New Roman"/>
            </w:rPr>
            <w:t>Ticó-Grau</w:t>
          </w:r>
          <w:proofErr w:type="spellEnd"/>
          <w:r>
            <w:rPr>
              <w:rFonts w:eastAsia="Times New Roman"/>
            </w:rPr>
            <w:t xml:space="preserve"> JR, et al. Osmolality predictive models of different polymers as tools in parenteral and ophthalmic formulation development. Int J Pharm. 2018 May;543(1–2):190–200. </w:t>
          </w:r>
        </w:p>
        <w:p w14:paraId="4E5FF3D5" w14:textId="77777777" w:rsidR="005767D9" w:rsidRDefault="005767D9">
          <w:pPr>
            <w:autoSpaceDE w:val="0"/>
            <w:autoSpaceDN w:val="0"/>
            <w:ind w:hanging="640"/>
            <w:divId w:val="264197352"/>
            <w:rPr>
              <w:rFonts w:eastAsia="Times New Roman"/>
            </w:rPr>
          </w:pPr>
          <w:r>
            <w:rPr>
              <w:rFonts w:eastAsia="Times New Roman"/>
            </w:rPr>
            <w:t>28.</w:t>
          </w:r>
          <w:r>
            <w:rPr>
              <w:rFonts w:eastAsia="Times New Roman"/>
            </w:rPr>
            <w:tab/>
          </w:r>
          <w:proofErr w:type="spellStart"/>
          <w:r>
            <w:rPr>
              <w:rFonts w:eastAsia="Times New Roman"/>
            </w:rPr>
            <w:t>Safitri</w:t>
          </w:r>
          <w:proofErr w:type="spellEnd"/>
          <w:r>
            <w:rPr>
              <w:rFonts w:eastAsia="Times New Roman"/>
            </w:rPr>
            <w:t xml:space="preserve"> FI, </w:t>
          </w:r>
          <w:proofErr w:type="spellStart"/>
          <w:r>
            <w:rPr>
              <w:rFonts w:eastAsia="Times New Roman"/>
            </w:rPr>
            <w:t>Nawangsari</w:t>
          </w:r>
          <w:proofErr w:type="spellEnd"/>
          <w:r>
            <w:rPr>
              <w:rFonts w:eastAsia="Times New Roman"/>
            </w:rPr>
            <w:t xml:space="preserve"> D, </w:t>
          </w:r>
          <w:proofErr w:type="spellStart"/>
          <w:r>
            <w:rPr>
              <w:rFonts w:eastAsia="Times New Roman"/>
            </w:rPr>
            <w:t>Febrina</w:t>
          </w:r>
          <w:proofErr w:type="spellEnd"/>
          <w:r>
            <w:rPr>
              <w:rFonts w:eastAsia="Times New Roman"/>
            </w:rPr>
            <w:t xml:space="preserve"> D. Overview: Application of Carbopol 940 in Gel. In: Proceedings of the International Conference on Health and Medical Sciences (AHMS 2020). Paris, France: Atlantis Press; 2021. </w:t>
          </w:r>
        </w:p>
        <w:p w14:paraId="521A1236" w14:textId="77777777" w:rsidR="005767D9" w:rsidRDefault="005767D9">
          <w:pPr>
            <w:autoSpaceDE w:val="0"/>
            <w:autoSpaceDN w:val="0"/>
            <w:ind w:hanging="640"/>
            <w:divId w:val="1636063507"/>
            <w:rPr>
              <w:rFonts w:eastAsia="Times New Roman"/>
            </w:rPr>
          </w:pPr>
          <w:r>
            <w:rPr>
              <w:rFonts w:eastAsia="Times New Roman"/>
            </w:rPr>
            <w:lastRenderedPageBreak/>
            <w:t>29.</w:t>
          </w:r>
          <w:r>
            <w:rPr>
              <w:rFonts w:eastAsia="Times New Roman"/>
            </w:rPr>
            <w:tab/>
          </w:r>
          <w:proofErr w:type="spellStart"/>
          <w:r>
            <w:rPr>
              <w:rFonts w:eastAsia="Times New Roman"/>
            </w:rPr>
            <w:t>Siekmann</w:t>
          </w:r>
          <w:proofErr w:type="spellEnd"/>
          <w:r>
            <w:rPr>
              <w:rFonts w:eastAsia="Times New Roman"/>
            </w:rPr>
            <w:t xml:space="preserve"> B, </w:t>
          </w:r>
          <w:proofErr w:type="spellStart"/>
          <w:r>
            <w:rPr>
              <w:rFonts w:eastAsia="Times New Roman"/>
            </w:rPr>
            <w:t>Westesen</w:t>
          </w:r>
          <w:proofErr w:type="spellEnd"/>
          <w:r>
            <w:rPr>
              <w:rFonts w:eastAsia="Times New Roman"/>
            </w:rPr>
            <w:t xml:space="preserve"> K. P234 solid lipid nanoparticles stabilized by tyloxapol. European Journal of Pharmaceutical Sciences [Internet]. 1994 Sep 1 [cited 2025 Jun 22];2(1–2):177. Available from: https://www.sciencedirect.com/science/article/abs/pii/0928098794904073</w:t>
          </w:r>
        </w:p>
        <w:p w14:paraId="271E5150" w14:textId="4D3987AB" w:rsidR="004D7EF9" w:rsidRDefault="005767D9" w:rsidP="00633B8D">
          <w:pPr>
            <w:autoSpaceDE w:val="0"/>
            <w:autoSpaceDN w:val="0"/>
            <w:ind w:left="630" w:hanging="630"/>
            <w:jc w:val="both"/>
            <w:rPr>
              <w:rFonts w:ascii="Times New Roman" w:hAnsi="Times New Roman" w:cs="Times New Roman"/>
              <w:sz w:val="28"/>
              <w:szCs w:val="28"/>
            </w:rPr>
          </w:pPr>
          <w:r>
            <w:rPr>
              <w:rFonts w:eastAsia="Times New Roman"/>
            </w:rPr>
            <w:t> </w:t>
          </w:r>
        </w:p>
      </w:sdtContent>
    </w:sdt>
    <w:p w14:paraId="18C90D49" w14:textId="77777777" w:rsidR="00684999" w:rsidRDefault="00684999" w:rsidP="00684999">
      <w:pPr>
        <w:tabs>
          <w:tab w:val="left" w:pos="9810"/>
          <w:tab w:val="left" w:pos="999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Abbreviations</w:t>
      </w:r>
      <w:r w:rsidRPr="00F43893">
        <w:rPr>
          <w:rFonts w:ascii="Times New Roman" w:hAnsi="Times New Roman" w:cs="Times New Roman"/>
          <w:b/>
          <w:bCs/>
          <w:sz w:val="24"/>
          <w:szCs w:val="24"/>
        </w:rPr>
        <w:t>:</w:t>
      </w:r>
    </w:p>
    <w:p w14:paraId="740F70B3" w14:textId="77777777" w:rsidR="00684999" w:rsidRPr="00D019CC" w:rsidRDefault="00684999" w:rsidP="00684999">
      <w:pPr>
        <w:tabs>
          <w:tab w:val="left" w:pos="9810"/>
          <w:tab w:val="left" w:pos="9990"/>
        </w:tabs>
        <w:spacing w:after="0" w:line="360" w:lineRule="auto"/>
        <w:jc w:val="both"/>
        <w:rPr>
          <w:rFonts w:ascii="Times New Roman" w:hAnsi="Times New Roman" w:cs="Times New Roman"/>
          <w:sz w:val="24"/>
          <w:szCs w:val="24"/>
        </w:rPr>
      </w:pPr>
      <w:r w:rsidRPr="00A30140">
        <w:rPr>
          <w:rFonts w:ascii="Times New Roman" w:hAnsi="Times New Roman" w:cs="Times New Roman"/>
          <w:sz w:val="24"/>
          <w:szCs w:val="24"/>
          <w:highlight w:val="yellow"/>
        </w:rPr>
        <w:t>CPP: Critical process parameters, CMA: Critical material attributes, BCS: Biopharmaceutical classification system, STF: Simulated tear fluid, FDA: Food and drugs administration, EMA: European medicines agency, HPLC: high performance liquid chromatography, API: active pharmaceutical ingredient</w:t>
      </w:r>
    </w:p>
    <w:p w14:paraId="6735791A" w14:textId="77777777" w:rsidR="00684999" w:rsidRPr="00633B8D" w:rsidRDefault="00684999" w:rsidP="00633B8D">
      <w:pPr>
        <w:autoSpaceDE w:val="0"/>
        <w:autoSpaceDN w:val="0"/>
        <w:ind w:left="630" w:hanging="630"/>
        <w:jc w:val="both"/>
        <w:rPr>
          <w:rFonts w:ascii="Times New Roman" w:hAnsi="Times New Roman" w:cs="Times New Roman"/>
          <w:sz w:val="28"/>
          <w:szCs w:val="28"/>
        </w:rPr>
      </w:pPr>
    </w:p>
    <w:sectPr w:rsidR="00684999" w:rsidRPr="00633B8D" w:rsidSect="00CE472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3D72D" w14:textId="77777777" w:rsidR="00FC4DC5" w:rsidRDefault="00FC4DC5" w:rsidP="00254BD2">
      <w:pPr>
        <w:spacing w:after="0" w:line="240" w:lineRule="auto"/>
      </w:pPr>
      <w:r>
        <w:separator/>
      </w:r>
    </w:p>
  </w:endnote>
  <w:endnote w:type="continuationSeparator" w:id="0">
    <w:p w14:paraId="605C8997" w14:textId="77777777" w:rsidR="00FC4DC5" w:rsidRDefault="00FC4DC5" w:rsidP="0025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73EBB" w14:textId="77777777" w:rsidR="005767D9" w:rsidRDefault="00576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C9736" w14:textId="77777777" w:rsidR="005767D9" w:rsidRDefault="005767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9446E" w14:textId="77777777" w:rsidR="005767D9" w:rsidRDefault="00576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572D2" w14:textId="77777777" w:rsidR="00FC4DC5" w:rsidRDefault="00FC4DC5" w:rsidP="00254BD2">
      <w:pPr>
        <w:spacing w:after="0" w:line="240" w:lineRule="auto"/>
      </w:pPr>
      <w:r>
        <w:separator/>
      </w:r>
    </w:p>
  </w:footnote>
  <w:footnote w:type="continuationSeparator" w:id="0">
    <w:p w14:paraId="114FF6D5" w14:textId="77777777" w:rsidR="00FC4DC5" w:rsidRDefault="00FC4DC5" w:rsidP="00254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92393" w14:textId="7FF67AF9" w:rsidR="005767D9" w:rsidRDefault="00FC4DC5">
    <w:pPr>
      <w:pStyle w:val="Header"/>
    </w:pPr>
    <w:r>
      <w:rPr>
        <w:noProof/>
      </w:rPr>
      <w:pict w14:anchorId="2B769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29485" o:spid="_x0000_s2050" type="#_x0000_t136" style="position:absolute;margin-left:0;margin-top:0;width:566.25pt;height:10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51813" w14:textId="5ED62FBE" w:rsidR="005767D9" w:rsidRDefault="00FC4DC5">
    <w:pPr>
      <w:pStyle w:val="Header"/>
    </w:pPr>
    <w:r>
      <w:rPr>
        <w:noProof/>
      </w:rPr>
      <w:pict w14:anchorId="3B30E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29486" o:spid="_x0000_s2051" type="#_x0000_t136" style="position:absolute;margin-left:0;margin-top:0;width:566.25pt;height:10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88CD" w14:textId="7DF1F45E" w:rsidR="005767D9" w:rsidRDefault="00FC4DC5">
    <w:pPr>
      <w:pStyle w:val="Header"/>
    </w:pPr>
    <w:r>
      <w:rPr>
        <w:noProof/>
      </w:rPr>
      <w:pict w14:anchorId="022C7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29484" o:spid="_x0000_s2049" type="#_x0000_t136" style="position:absolute;margin-left:0;margin-top:0;width:566.25pt;height:10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DCD"/>
    <w:multiLevelType w:val="multilevel"/>
    <w:tmpl w:val="E870D75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E7130DF"/>
    <w:multiLevelType w:val="hybridMultilevel"/>
    <w:tmpl w:val="19C8732A"/>
    <w:lvl w:ilvl="0" w:tplc="BC9EA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60509"/>
    <w:multiLevelType w:val="multilevel"/>
    <w:tmpl w:val="C52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03BBC"/>
    <w:multiLevelType w:val="multilevel"/>
    <w:tmpl w:val="A70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D6F32"/>
    <w:multiLevelType w:val="multilevel"/>
    <w:tmpl w:val="5A44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A5182"/>
    <w:multiLevelType w:val="hybridMultilevel"/>
    <w:tmpl w:val="C9123AF0"/>
    <w:lvl w:ilvl="0" w:tplc="9A0E7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168AC"/>
    <w:multiLevelType w:val="hybridMultilevel"/>
    <w:tmpl w:val="B018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0"/>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2D"/>
    <w:rsid w:val="00021230"/>
    <w:rsid w:val="00022519"/>
    <w:rsid w:val="0002748B"/>
    <w:rsid w:val="000375B6"/>
    <w:rsid w:val="00040E0D"/>
    <w:rsid w:val="00050C4E"/>
    <w:rsid w:val="000772EA"/>
    <w:rsid w:val="00086BA6"/>
    <w:rsid w:val="0009321E"/>
    <w:rsid w:val="000A0062"/>
    <w:rsid w:val="000A236B"/>
    <w:rsid w:val="000A35FD"/>
    <w:rsid w:val="000A38D6"/>
    <w:rsid w:val="000B790B"/>
    <w:rsid w:val="000D6361"/>
    <w:rsid w:val="00103E92"/>
    <w:rsid w:val="0010754E"/>
    <w:rsid w:val="001142B3"/>
    <w:rsid w:val="00131EE1"/>
    <w:rsid w:val="00143201"/>
    <w:rsid w:val="00146FF3"/>
    <w:rsid w:val="00173BCE"/>
    <w:rsid w:val="00176D04"/>
    <w:rsid w:val="001B4E5B"/>
    <w:rsid w:val="001B51BA"/>
    <w:rsid w:val="001E240F"/>
    <w:rsid w:val="001E3584"/>
    <w:rsid w:val="00216E59"/>
    <w:rsid w:val="002311EE"/>
    <w:rsid w:val="002343E6"/>
    <w:rsid w:val="002355F7"/>
    <w:rsid w:val="00246414"/>
    <w:rsid w:val="0025290B"/>
    <w:rsid w:val="00254BD2"/>
    <w:rsid w:val="002554FF"/>
    <w:rsid w:val="00263C6D"/>
    <w:rsid w:val="00270A6B"/>
    <w:rsid w:val="00270FC3"/>
    <w:rsid w:val="002968CC"/>
    <w:rsid w:val="002B7359"/>
    <w:rsid w:val="002D2B73"/>
    <w:rsid w:val="002F594E"/>
    <w:rsid w:val="002F7E63"/>
    <w:rsid w:val="002F7F7B"/>
    <w:rsid w:val="00304916"/>
    <w:rsid w:val="00313D59"/>
    <w:rsid w:val="00327FA4"/>
    <w:rsid w:val="00331467"/>
    <w:rsid w:val="00336226"/>
    <w:rsid w:val="00346D66"/>
    <w:rsid w:val="00356AE0"/>
    <w:rsid w:val="00374223"/>
    <w:rsid w:val="003B341C"/>
    <w:rsid w:val="003B4C5B"/>
    <w:rsid w:val="003C0E54"/>
    <w:rsid w:val="003C7914"/>
    <w:rsid w:val="003D397A"/>
    <w:rsid w:val="003F54CB"/>
    <w:rsid w:val="00400F76"/>
    <w:rsid w:val="00401EE1"/>
    <w:rsid w:val="00431C17"/>
    <w:rsid w:val="00443F80"/>
    <w:rsid w:val="00447E62"/>
    <w:rsid w:val="00460012"/>
    <w:rsid w:val="00464D3A"/>
    <w:rsid w:val="0046521A"/>
    <w:rsid w:val="00466DDE"/>
    <w:rsid w:val="0047003A"/>
    <w:rsid w:val="004A2ABF"/>
    <w:rsid w:val="004B3692"/>
    <w:rsid w:val="004D6084"/>
    <w:rsid w:val="004D7EF9"/>
    <w:rsid w:val="004E6419"/>
    <w:rsid w:val="004E67A3"/>
    <w:rsid w:val="00503371"/>
    <w:rsid w:val="005108B4"/>
    <w:rsid w:val="00515E8E"/>
    <w:rsid w:val="00535944"/>
    <w:rsid w:val="0054695B"/>
    <w:rsid w:val="005748FF"/>
    <w:rsid w:val="0057611D"/>
    <w:rsid w:val="005767D9"/>
    <w:rsid w:val="005848F6"/>
    <w:rsid w:val="005B508F"/>
    <w:rsid w:val="005C6B1F"/>
    <w:rsid w:val="005D411B"/>
    <w:rsid w:val="005D73A1"/>
    <w:rsid w:val="005E289B"/>
    <w:rsid w:val="006077C4"/>
    <w:rsid w:val="00614B80"/>
    <w:rsid w:val="00633B8D"/>
    <w:rsid w:val="00633D7A"/>
    <w:rsid w:val="00636CDF"/>
    <w:rsid w:val="00643903"/>
    <w:rsid w:val="00667572"/>
    <w:rsid w:val="00681103"/>
    <w:rsid w:val="00681303"/>
    <w:rsid w:val="00684999"/>
    <w:rsid w:val="0069338B"/>
    <w:rsid w:val="006962A5"/>
    <w:rsid w:val="006A5B03"/>
    <w:rsid w:val="006A7480"/>
    <w:rsid w:val="006B572D"/>
    <w:rsid w:val="006D35B3"/>
    <w:rsid w:val="006D496A"/>
    <w:rsid w:val="006E094D"/>
    <w:rsid w:val="006E1736"/>
    <w:rsid w:val="006E7C67"/>
    <w:rsid w:val="006F4B7A"/>
    <w:rsid w:val="006F5110"/>
    <w:rsid w:val="006F7C20"/>
    <w:rsid w:val="00701DD1"/>
    <w:rsid w:val="00703717"/>
    <w:rsid w:val="0071309A"/>
    <w:rsid w:val="007138FC"/>
    <w:rsid w:val="007256D7"/>
    <w:rsid w:val="007318BC"/>
    <w:rsid w:val="00746799"/>
    <w:rsid w:val="00747E72"/>
    <w:rsid w:val="007548A1"/>
    <w:rsid w:val="00755CF8"/>
    <w:rsid w:val="0076466F"/>
    <w:rsid w:val="00773986"/>
    <w:rsid w:val="0077475F"/>
    <w:rsid w:val="00794815"/>
    <w:rsid w:val="007C308D"/>
    <w:rsid w:val="007C659E"/>
    <w:rsid w:val="007D1C0A"/>
    <w:rsid w:val="007D2283"/>
    <w:rsid w:val="007D6EF6"/>
    <w:rsid w:val="00807F8C"/>
    <w:rsid w:val="00811158"/>
    <w:rsid w:val="0081533A"/>
    <w:rsid w:val="008346A6"/>
    <w:rsid w:val="00837F36"/>
    <w:rsid w:val="00843280"/>
    <w:rsid w:val="0085406F"/>
    <w:rsid w:val="00872A09"/>
    <w:rsid w:val="008A734C"/>
    <w:rsid w:val="008B6831"/>
    <w:rsid w:val="008C16F4"/>
    <w:rsid w:val="008D2BC4"/>
    <w:rsid w:val="008E3E7D"/>
    <w:rsid w:val="008F03D8"/>
    <w:rsid w:val="008F4EA6"/>
    <w:rsid w:val="008F5431"/>
    <w:rsid w:val="00921B1E"/>
    <w:rsid w:val="00924105"/>
    <w:rsid w:val="0092720F"/>
    <w:rsid w:val="009331C3"/>
    <w:rsid w:val="00947B79"/>
    <w:rsid w:val="00964813"/>
    <w:rsid w:val="0096793C"/>
    <w:rsid w:val="00967AF3"/>
    <w:rsid w:val="00974B32"/>
    <w:rsid w:val="00994E17"/>
    <w:rsid w:val="009A2617"/>
    <w:rsid w:val="009B6BEF"/>
    <w:rsid w:val="009C1457"/>
    <w:rsid w:val="009D13CD"/>
    <w:rsid w:val="009D3228"/>
    <w:rsid w:val="009F5CEC"/>
    <w:rsid w:val="00A11755"/>
    <w:rsid w:val="00A14C37"/>
    <w:rsid w:val="00A20387"/>
    <w:rsid w:val="00A30140"/>
    <w:rsid w:val="00A37DD4"/>
    <w:rsid w:val="00A55BAC"/>
    <w:rsid w:val="00A614AF"/>
    <w:rsid w:val="00A726C1"/>
    <w:rsid w:val="00A9681F"/>
    <w:rsid w:val="00A9699D"/>
    <w:rsid w:val="00AB359A"/>
    <w:rsid w:val="00AB4A30"/>
    <w:rsid w:val="00AB6E06"/>
    <w:rsid w:val="00AD1D2F"/>
    <w:rsid w:val="00B015E4"/>
    <w:rsid w:val="00B23F70"/>
    <w:rsid w:val="00B26341"/>
    <w:rsid w:val="00B3202F"/>
    <w:rsid w:val="00B338D4"/>
    <w:rsid w:val="00B403DE"/>
    <w:rsid w:val="00B42AE6"/>
    <w:rsid w:val="00B461FC"/>
    <w:rsid w:val="00B4628A"/>
    <w:rsid w:val="00B5597B"/>
    <w:rsid w:val="00B72ED6"/>
    <w:rsid w:val="00B80EC1"/>
    <w:rsid w:val="00B845C6"/>
    <w:rsid w:val="00B93AFE"/>
    <w:rsid w:val="00B97420"/>
    <w:rsid w:val="00BA596B"/>
    <w:rsid w:val="00BA7CC7"/>
    <w:rsid w:val="00BD3FA0"/>
    <w:rsid w:val="00BE15B5"/>
    <w:rsid w:val="00BE1EC6"/>
    <w:rsid w:val="00BE64DB"/>
    <w:rsid w:val="00BF6339"/>
    <w:rsid w:val="00C02877"/>
    <w:rsid w:val="00C04CA6"/>
    <w:rsid w:val="00C259A8"/>
    <w:rsid w:val="00C30160"/>
    <w:rsid w:val="00C440B8"/>
    <w:rsid w:val="00C71901"/>
    <w:rsid w:val="00C72CE9"/>
    <w:rsid w:val="00CD2A80"/>
    <w:rsid w:val="00CD2E09"/>
    <w:rsid w:val="00CE4722"/>
    <w:rsid w:val="00CE5744"/>
    <w:rsid w:val="00D019CC"/>
    <w:rsid w:val="00D065F3"/>
    <w:rsid w:val="00D16EE7"/>
    <w:rsid w:val="00D17DA5"/>
    <w:rsid w:val="00D35C64"/>
    <w:rsid w:val="00D43821"/>
    <w:rsid w:val="00D65F59"/>
    <w:rsid w:val="00D73166"/>
    <w:rsid w:val="00D73683"/>
    <w:rsid w:val="00D82063"/>
    <w:rsid w:val="00DB0490"/>
    <w:rsid w:val="00DD66CB"/>
    <w:rsid w:val="00E37A88"/>
    <w:rsid w:val="00E41181"/>
    <w:rsid w:val="00E42638"/>
    <w:rsid w:val="00E50C98"/>
    <w:rsid w:val="00E60271"/>
    <w:rsid w:val="00E60354"/>
    <w:rsid w:val="00E6405E"/>
    <w:rsid w:val="00E7261C"/>
    <w:rsid w:val="00E93716"/>
    <w:rsid w:val="00EE4465"/>
    <w:rsid w:val="00EF4ADD"/>
    <w:rsid w:val="00F01250"/>
    <w:rsid w:val="00F142CC"/>
    <w:rsid w:val="00F43893"/>
    <w:rsid w:val="00F5110D"/>
    <w:rsid w:val="00F657A3"/>
    <w:rsid w:val="00F658DB"/>
    <w:rsid w:val="00F73452"/>
    <w:rsid w:val="00F90ED8"/>
    <w:rsid w:val="00FA7B6C"/>
    <w:rsid w:val="00FB2821"/>
    <w:rsid w:val="00FB666C"/>
    <w:rsid w:val="00FC18EC"/>
    <w:rsid w:val="00FC4DC5"/>
    <w:rsid w:val="00FD16BB"/>
    <w:rsid w:val="00FD7DD9"/>
    <w:rsid w:val="00FF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4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2BC4"/>
    <w:pPr>
      <w:numPr>
        <w:numId w:val="4"/>
      </w:num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8D2BC4"/>
    <w:pPr>
      <w:keepNext/>
      <w:keepLines/>
      <w:numPr>
        <w:ilvl w:val="1"/>
        <w:numId w:val="4"/>
      </w:numPr>
      <w:spacing w:before="40" w:after="0"/>
      <w:outlineLvl w:val="1"/>
    </w:pPr>
    <w:rPr>
      <w:rFonts w:ascii="Times New Roman" w:eastAsiaTheme="majorEastAsia" w:hAnsi="Times New Roman"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8D2BC4"/>
    <w:pPr>
      <w:keepNext/>
      <w:keepLines/>
      <w:numPr>
        <w:ilvl w:val="2"/>
        <w:numId w:val="4"/>
      </w:numPr>
      <w:spacing w:before="40" w:after="0"/>
      <w:outlineLvl w:val="2"/>
    </w:pPr>
    <w:rPr>
      <w:rFonts w:ascii="Times New Roman" w:eastAsiaTheme="majorEastAsia" w:hAnsi="Times New Roman"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8D2BC4"/>
    <w:pPr>
      <w:keepNext/>
      <w:keepLines/>
      <w:numPr>
        <w:ilvl w:val="3"/>
        <w:numId w:val="4"/>
      </w:numPr>
      <w:spacing w:before="40" w:after="0"/>
      <w:outlineLvl w:val="3"/>
    </w:pPr>
    <w:rPr>
      <w:rFonts w:ascii="Times New Roman" w:eastAsiaTheme="majorEastAsia" w:hAnsi="Times New Roman" w:cstheme="majorBidi"/>
      <w:b/>
      <w:i/>
      <w:iCs/>
      <w:color w:val="2F5496" w:themeColor="accent1" w:themeShade="BF"/>
      <w:sz w:val="24"/>
    </w:rPr>
  </w:style>
  <w:style w:type="paragraph" w:styleId="Heading5">
    <w:name w:val="heading 5"/>
    <w:basedOn w:val="Normal"/>
    <w:next w:val="Normal"/>
    <w:link w:val="Heading5Char"/>
    <w:uiPriority w:val="9"/>
    <w:semiHidden/>
    <w:unhideWhenUsed/>
    <w:qFormat/>
    <w:rsid w:val="008D2BC4"/>
    <w:pPr>
      <w:keepNext/>
      <w:keepLines/>
      <w:numPr>
        <w:ilvl w:val="4"/>
        <w:numId w:val="4"/>
      </w:numPr>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8D2BC4"/>
    <w:pPr>
      <w:keepNext/>
      <w:keepLines/>
      <w:numPr>
        <w:ilvl w:val="5"/>
        <w:numId w:val="4"/>
      </w:numPr>
      <w:spacing w:before="40" w:after="0"/>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8D2BC4"/>
    <w:pPr>
      <w:keepNext/>
      <w:keepLines/>
      <w:numPr>
        <w:ilvl w:val="6"/>
        <w:numId w:val="4"/>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8D2BC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2BC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2D2B73"/>
  </w:style>
  <w:style w:type="character" w:customStyle="1" w:styleId="uv3um">
    <w:name w:val="uv3um"/>
    <w:basedOn w:val="DefaultParagraphFont"/>
    <w:rsid w:val="00040E0D"/>
  </w:style>
  <w:style w:type="character" w:styleId="Hyperlink">
    <w:name w:val="Hyperlink"/>
    <w:basedOn w:val="DefaultParagraphFont"/>
    <w:uiPriority w:val="99"/>
    <w:unhideWhenUsed/>
    <w:rsid w:val="00246414"/>
    <w:rPr>
      <w:color w:val="0000FF"/>
      <w:u w:val="single"/>
    </w:rPr>
  </w:style>
  <w:style w:type="character" w:styleId="PlaceholderText">
    <w:name w:val="Placeholder Text"/>
    <w:basedOn w:val="DefaultParagraphFont"/>
    <w:uiPriority w:val="99"/>
    <w:semiHidden/>
    <w:rsid w:val="00246414"/>
    <w:rPr>
      <w:color w:val="808080"/>
    </w:rPr>
  </w:style>
  <w:style w:type="character" w:styleId="FollowedHyperlink">
    <w:name w:val="FollowedHyperlink"/>
    <w:basedOn w:val="DefaultParagraphFont"/>
    <w:uiPriority w:val="99"/>
    <w:semiHidden/>
    <w:unhideWhenUsed/>
    <w:rsid w:val="00246414"/>
    <w:rPr>
      <w:color w:val="954F72" w:themeColor="followedHyperlink"/>
      <w:u w:val="single"/>
    </w:rPr>
  </w:style>
  <w:style w:type="character" w:customStyle="1" w:styleId="red">
    <w:name w:val="red"/>
    <w:basedOn w:val="DefaultParagraphFont"/>
    <w:rsid w:val="0096793C"/>
  </w:style>
  <w:style w:type="character" w:customStyle="1" w:styleId="blue">
    <w:name w:val="blue"/>
    <w:basedOn w:val="DefaultParagraphFont"/>
    <w:rsid w:val="0096793C"/>
  </w:style>
  <w:style w:type="paragraph" w:styleId="BodyText">
    <w:name w:val="Body Text"/>
    <w:basedOn w:val="Normal"/>
    <w:link w:val="BodyTextChar"/>
    <w:uiPriority w:val="1"/>
    <w:unhideWhenUsed/>
    <w:qFormat/>
    <w:rsid w:val="009331C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331C3"/>
    <w:rPr>
      <w:rFonts w:ascii="Times New Roman" w:eastAsia="Times New Roman" w:hAnsi="Times New Roman" w:cs="Times New Roman"/>
      <w:sz w:val="20"/>
      <w:szCs w:val="20"/>
    </w:rPr>
  </w:style>
  <w:style w:type="table" w:styleId="TableGrid">
    <w:name w:val="Table Grid"/>
    <w:basedOn w:val="TableNormal"/>
    <w:uiPriority w:val="39"/>
    <w:rsid w:val="0093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331C3"/>
    <w:pPr>
      <w:spacing w:after="200" w:line="240" w:lineRule="auto"/>
      <w:jc w:val="center"/>
    </w:pPr>
    <w:rPr>
      <w:rFonts w:ascii="Times New Roman" w:hAnsi="Times New Roman"/>
      <w:b/>
      <w:iCs/>
      <w:sz w:val="20"/>
      <w:szCs w:val="18"/>
    </w:rPr>
  </w:style>
  <w:style w:type="paragraph" w:styleId="ListParagraph">
    <w:name w:val="List Paragraph"/>
    <w:basedOn w:val="Normal"/>
    <w:uiPriority w:val="34"/>
    <w:qFormat/>
    <w:rsid w:val="00D43821"/>
    <w:pPr>
      <w:ind w:left="720"/>
      <w:contextualSpacing/>
    </w:pPr>
  </w:style>
  <w:style w:type="paragraph" w:styleId="Header">
    <w:name w:val="header"/>
    <w:basedOn w:val="Normal"/>
    <w:link w:val="HeaderChar"/>
    <w:uiPriority w:val="99"/>
    <w:unhideWhenUsed/>
    <w:rsid w:val="0025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D2"/>
  </w:style>
  <w:style w:type="paragraph" w:styleId="Footer">
    <w:name w:val="footer"/>
    <w:basedOn w:val="Normal"/>
    <w:link w:val="FooterChar"/>
    <w:uiPriority w:val="99"/>
    <w:unhideWhenUsed/>
    <w:rsid w:val="00254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D2"/>
  </w:style>
  <w:style w:type="character" w:customStyle="1" w:styleId="Heading1Char">
    <w:name w:val="Heading 1 Char"/>
    <w:basedOn w:val="DefaultParagraphFont"/>
    <w:link w:val="Heading1"/>
    <w:uiPriority w:val="9"/>
    <w:rsid w:val="008D2BC4"/>
    <w:rPr>
      <w:rFonts w:ascii="Times New Roman" w:eastAsia="Times New Roman" w:hAnsi="Times New Roman" w:cs="Times New Roman"/>
      <w:b/>
      <w:bCs/>
      <w:kern w:val="36"/>
      <w:sz w:val="24"/>
      <w:szCs w:val="48"/>
    </w:rPr>
  </w:style>
  <w:style w:type="character" w:customStyle="1" w:styleId="Heading2Char">
    <w:name w:val="Heading 2 Char"/>
    <w:basedOn w:val="DefaultParagraphFont"/>
    <w:link w:val="Heading2"/>
    <w:uiPriority w:val="9"/>
    <w:rsid w:val="008D2BC4"/>
    <w:rPr>
      <w:rFonts w:ascii="Times New Roman" w:eastAsiaTheme="majorEastAsia" w:hAnsi="Times New Roman" w:cstheme="majorBidi"/>
      <w:b/>
      <w:color w:val="2F5496" w:themeColor="accent1" w:themeShade="BF"/>
      <w:sz w:val="24"/>
      <w:szCs w:val="26"/>
    </w:rPr>
  </w:style>
  <w:style w:type="character" w:customStyle="1" w:styleId="Heading3Char">
    <w:name w:val="Heading 3 Char"/>
    <w:basedOn w:val="DefaultParagraphFont"/>
    <w:link w:val="Heading3"/>
    <w:uiPriority w:val="9"/>
    <w:rsid w:val="008D2BC4"/>
    <w:rPr>
      <w:rFonts w:ascii="Times New Roman" w:eastAsiaTheme="majorEastAsia" w:hAnsi="Times New Roman" w:cstheme="majorBidi"/>
      <w:b/>
      <w:color w:val="1F3763" w:themeColor="accent1" w:themeShade="7F"/>
      <w:sz w:val="24"/>
      <w:szCs w:val="24"/>
    </w:rPr>
  </w:style>
  <w:style w:type="character" w:customStyle="1" w:styleId="Heading4Char">
    <w:name w:val="Heading 4 Char"/>
    <w:basedOn w:val="DefaultParagraphFont"/>
    <w:link w:val="Heading4"/>
    <w:uiPriority w:val="9"/>
    <w:rsid w:val="008D2BC4"/>
    <w:rPr>
      <w:rFonts w:ascii="Times New Roman" w:eastAsiaTheme="majorEastAsia" w:hAnsi="Times New Roman" w:cstheme="majorBidi"/>
      <w:b/>
      <w:i/>
      <w:iCs/>
      <w:color w:val="2F5496" w:themeColor="accent1" w:themeShade="BF"/>
      <w:sz w:val="24"/>
    </w:rPr>
  </w:style>
  <w:style w:type="character" w:customStyle="1" w:styleId="Heading5Char">
    <w:name w:val="Heading 5 Char"/>
    <w:basedOn w:val="DefaultParagraphFont"/>
    <w:link w:val="Heading5"/>
    <w:uiPriority w:val="9"/>
    <w:semiHidden/>
    <w:rsid w:val="008D2BC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D2BC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D2BC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D2B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2BC4"/>
    <w:rPr>
      <w:rFonts w:asciiTheme="majorHAnsi" w:eastAsiaTheme="majorEastAsia" w:hAnsiTheme="majorHAnsi" w:cstheme="majorBidi"/>
      <w:i/>
      <w:iCs/>
      <w:color w:val="272727" w:themeColor="text1" w:themeTint="D8"/>
      <w:sz w:val="21"/>
      <w:szCs w:val="21"/>
    </w:rPr>
  </w:style>
  <w:style w:type="paragraph" w:customStyle="1" w:styleId="Default">
    <w:name w:val="Default"/>
    <w:rsid w:val="000A38D6"/>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69338B"/>
    <w:rPr>
      <w:color w:val="605E5C"/>
      <w:shd w:val="clear" w:color="auto" w:fill="E1DFDD"/>
    </w:rPr>
  </w:style>
  <w:style w:type="paragraph" w:styleId="BalloonText">
    <w:name w:val="Balloon Text"/>
    <w:basedOn w:val="Normal"/>
    <w:link w:val="BalloonTextChar"/>
    <w:uiPriority w:val="99"/>
    <w:semiHidden/>
    <w:unhideWhenUsed/>
    <w:rsid w:val="00684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2BC4"/>
    <w:pPr>
      <w:numPr>
        <w:numId w:val="4"/>
      </w:num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8D2BC4"/>
    <w:pPr>
      <w:keepNext/>
      <w:keepLines/>
      <w:numPr>
        <w:ilvl w:val="1"/>
        <w:numId w:val="4"/>
      </w:numPr>
      <w:spacing w:before="40" w:after="0"/>
      <w:outlineLvl w:val="1"/>
    </w:pPr>
    <w:rPr>
      <w:rFonts w:ascii="Times New Roman" w:eastAsiaTheme="majorEastAsia" w:hAnsi="Times New Roman"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8D2BC4"/>
    <w:pPr>
      <w:keepNext/>
      <w:keepLines/>
      <w:numPr>
        <w:ilvl w:val="2"/>
        <w:numId w:val="4"/>
      </w:numPr>
      <w:spacing w:before="40" w:after="0"/>
      <w:outlineLvl w:val="2"/>
    </w:pPr>
    <w:rPr>
      <w:rFonts w:ascii="Times New Roman" w:eastAsiaTheme="majorEastAsia" w:hAnsi="Times New Roman"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8D2BC4"/>
    <w:pPr>
      <w:keepNext/>
      <w:keepLines/>
      <w:numPr>
        <w:ilvl w:val="3"/>
        <w:numId w:val="4"/>
      </w:numPr>
      <w:spacing w:before="40" w:after="0"/>
      <w:outlineLvl w:val="3"/>
    </w:pPr>
    <w:rPr>
      <w:rFonts w:ascii="Times New Roman" w:eastAsiaTheme="majorEastAsia" w:hAnsi="Times New Roman" w:cstheme="majorBidi"/>
      <w:b/>
      <w:i/>
      <w:iCs/>
      <w:color w:val="2F5496" w:themeColor="accent1" w:themeShade="BF"/>
      <w:sz w:val="24"/>
    </w:rPr>
  </w:style>
  <w:style w:type="paragraph" w:styleId="Heading5">
    <w:name w:val="heading 5"/>
    <w:basedOn w:val="Normal"/>
    <w:next w:val="Normal"/>
    <w:link w:val="Heading5Char"/>
    <w:uiPriority w:val="9"/>
    <w:semiHidden/>
    <w:unhideWhenUsed/>
    <w:qFormat/>
    <w:rsid w:val="008D2BC4"/>
    <w:pPr>
      <w:keepNext/>
      <w:keepLines/>
      <w:numPr>
        <w:ilvl w:val="4"/>
        <w:numId w:val="4"/>
      </w:numPr>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8D2BC4"/>
    <w:pPr>
      <w:keepNext/>
      <w:keepLines/>
      <w:numPr>
        <w:ilvl w:val="5"/>
        <w:numId w:val="4"/>
      </w:numPr>
      <w:spacing w:before="40" w:after="0"/>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8D2BC4"/>
    <w:pPr>
      <w:keepNext/>
      <w:keepLines/>
      <w:numPr>
        <w:ilvl w:val="6"/>
        <w:numId w:val="4"/>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8D2BC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2BC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2D2B73"/>
  </w:style>
  <w:style w:type="character" w:customStyle="1" w:styleId="uv3um">
    <w:name w:val="uv3um"/>
    <w:basedOn w:val="DefaultParagraphFont"/>
    <w:rsid w:val="00040E0D"/>
  </w:style>
  <w:style w:type="character" w:styleId="Hyperlink">
    <w:name w:val="Hyperlink"/>
    <w:basedOn w:val="DefaultParagraphFont"/>
    <w:uiPriority w:val="99"/>
    <w:unhideWhenUsed/>
    <w:rsid w:val="00246414"/>
    <w:rPr>
      <w:color w:val="0000FF"/>
      <w:u w:val="single"/>
    </w:rPr>
  </w:style>
  <w:style w:type="character" w:styleId="PlaceholderText">
    <w:name w:val="Placeholder Text"/>
    <w:basedOn w:val="DefaultParagraphFont"/>
    <w:uiPriority w:val="99"/>
    <w:semiHidden/>
    <w:rsid w:val="00246414"/>
    <w:rPr>
      <w:color w:val="808080"/>
    </w:rPr>
  </w:style>
  <w:style w:type="character" w:styleId="FollowedHyperlink">
    <w:name w:val="FollowedHyperlink"/>
    <w:basedOn w:val="DefaultParagraphFont"/>
    <w:uiPriority w:val="99"/>
    <w:semiHidden/>
    <w:unhideWhenUsed/>
    <w:rsid w:val="00246414"/>
    <w:rPr>
      <w:color w:val="954F72" w:themeColor="followedHyperlink"/>
      <w:u w:val="single"/>
    </w:rPr>
  </w:style>
  <w:style w:type="character" w:customStyle="1" w:styleId="red">
    <w:name w:val="red"/>
    <w:basedOn w:val="DefaultParagraphFont"/>
    <w:rsid w:val="0096793C"/>
  </w:style>
  <w:style w:type="character" w:customStyle="1" w:styleId="blue">
    <w:name w:val="blue"/>
    <w:basedOn w:val="DefaultParagraphFont"/>
    <w:rsid w:val="0096793C"/>
  </w:style>
  <w:style w:type="paragraph" w:styleId="BodyText">
    <w:name w:val="Body Text"/>
    <w:basedOn w:val="Normal"/>
    <w:link w:val="BodyTextChar"/>
    <w:uiPriority w:val="1"/>
    <w:unhideWhenUsed/>
    <w:qFormat/>
    <w:rsid w:val="009331C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331C3"/>
    <w:rPr>
      <w:rFonts w:ascii="Times New Roman" w:eastAsia="Times New Roman" w:hAnsi="Times New Roman" w:cs="Times New Roman"/>
      <w:sz w:val="20"/>
      <w:szCs w:val="20"/>
    </w:rPr>
  </w:style>
  <w:style w:type="table" w:styleId="TableGrid">
    <w:name w:val="Table Grid"/>
    <w:basedOn w:val="TableNormal"/>
    <w:uiPriority w:val="39"/>
    <w:rsid w:val="0093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331C3"/>
    <w:pPr>
      <w:spacing w:after="200" w:line="240" w:lineRule="auto"/>
      <w:jc w:val="center"/>
    </w:pPr>
    <w:rPr>
      <w:rFonts w:ascii="Times New Roman" w:hAnsi="Times New Roman"/>
      <w:b/>
      <w:iCs/>
      <w:sz w:val="20"/>
      <w:szCs w:val="18"/>
    </w:rPr>
  </w:style>
  <w:style w:type="paragraph" w:styleId="ListParagraph">
    <w:name w:val="List Paragraph"/>
    <w:basedOn w:val="Normal"/>
    <w:uiPriority w:val="34"/>
    <w:qFormat/>
    <w:rsid w:val="00D43821"/>
    <w:pPr>
      <w:ind w:left="720"/>
      <w:contextualSpacing/>
    </w:pPr>
  </w:style>
  <w:style w:type="paragraph" w:styleId="Header">
    <w:name w:val="header"/>
    <w:basedOn w:val="Normal"/>
    <w:link w:val="HeaderChar"/>
    <w:uiPriority w:val="99"/>
    <w:unhideWhenUsed/>
    <w:rsid w:val="0025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D2"/>
  </w:style>
  <w:style w:type="paragraph" w:styleId="Footer">
    <w:name w:val="footer"/>
    <w:basedOn w:val="Normal"/>
    <w:link w:val="FooterChar"/>
    <w:uiPriority w:val="99"/>
    <w:unhideWhenUsed/>
    <w:rsid w:val="00254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D2"/>
  </w:style>
  <w:style w:type="character" w:customStyle="1" w:styleId="Heading1Char">
    <w:name w:val="Heading 1 Char"/>
    <w:basedOn w:val="DefaultParagraphFont"/>
    <w:link w:val="Heading1"/>
    <w:uiPriority w:val="9"/>
    <w:rsid w:val="008D2BC4"/>
    <w:rPr>
      <w:rFonts w:ascii="Times New Roman" w:eastAsia="Times New Roman" w:hAnsi="Times New Roman" w:cs="Times New Roman"/>
      <w:b/>
      <w:bCs/>
      <w:kern w:val="36"/>
      <w:sz w:val="24"/>
      <w:szCs w:val="48"/>
    </w:rPr>
  </w:style>
  <w:style w:type="character" w:customStyle="1" w:styleId="Heading2Char">
    <w:name w:val="Heading 2 Char"/>
    <w:basedOn w:val="DefaultParagraphFont"/>
    <w:link w:val="Heading2"/>
    <w:uiPriority w:val="9"/>
    <w:rsid w:val="008D2BC4"/>
    <w:rPr>
      <w:rFonts w:ascii="Times New Roman" w:eastAsiaTheme="majorEastAsia" w:hAnsi="Times New Roman" w:cstheme="majorBidi"/>
      <w:b/>
      <w:color w:val="2F5496" w:themeColor="accent1" w:themeShade="BF"/>
      <w:sz w:val="24"/>
      <w:szCs w:val="26"/>
    </w:rPr>
  </w:style>
  <w:style w:type="character" w:customStyle="1" w:styleId="Heading3Char">
    <w:name w:val="Heading 3 Char"/>
    <w:basedOn w:val="DefaultParagraphFont"/>
    <w:link w:val="Heading3"/>
    <w:uiPriority w:val="9"/>
    <w:rsid w:val="008D2BC4"/>
    <w:rPr>
      <w:rFonts w:ascii="Times New Roman" w:eastAsiaTheme="majorEastAsia" w:hAnsi="Times New Roman" w:cstheme="majorBidi"/>
      <w:b/>
      <w:color w:val="1F3763" w:themeColor="accent1" w:themeShade="7F"/>
      <w:sz w:val="24"/>
      <w:szCs w:val="24"/>
    </w:rPr>
  </w:style>
  <w:style w:type="character" w:customStyle="1" w:styleId="Heading4Char">
    <w:name w:val="Heading 4 Char"/>
    <w:basedOn w:val="DefaultParagraphFont"/>
    <w:link w:val="Heading4"/>
    <w:uiPriority w:val="9"/>
    <w:rsid w:val="008D2BC4"/>
    <w:rPr>
      <w:rFonts w:ascii="Times New Roman" w:eastAsiaTheme="majorEastAsia" w:hAnsi="Times New Roman" w:cstheme="majorBidi"/>
      <w:b/>
      <w:i/>
      <w:iCs/>
      <w:color w:val="2F5496" w:themeColor="accent1" w:themeShade="BF"/>
      <w:sz w:val="24"/>
    </w:rPr>
  </w:style>
  <w:style w:type="character" w:customStyle="1" w:styleId="Heading5Char">
    <w:name w:val="Heading 5 Char"/>
    <w:basedOn w:val="DefaultParagraphFont"/>
    <w:link w:val="Heading5"/>
    <w:uiPriority w:val="9"/>
    <w:semiHidden/>
    <w:rsid w:val="008D2BC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D2BC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D2BC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D2B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2BC4"/>
    <w:rPr>
      <w:rFonts w:asciiTheme="majorHAnsi" w:eastAsiaTheme="majorEastAsia" w:hAnsiTheme="majorHAnsi" w:cstheme="majorBidi"/>
      <w:i/>
      <w:iCs/>
      <w:color w:val="272727" w:themeColor="text1" w:themeTint="D8"/>
      <w:sz w:val="21"/>
      <w:szCs w:val="21"/>
    </w:rPr>
  </w:style>
  <w:style w:type="paragraph" w:customStyle="1" w:styleId="Default">
    <w:name w:val="Default"/>
    <w:rsid w:val="000A38D6"/>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69338B"/>
    <w:rPr>
      <w:color w:val="605E5C"/>
      <w:shd w:val="clear" w:color="auto" w:fill="E1DFDD"/>
    </w:rPr>
  </w:style>
  <w:style w:type="paragraph" w:styleId="BalloonText">
    <w:name w:val="Balloon Text"/>
    <w:basedOn w:val="Normal"/>
    <w:link w:val="BalloonTextChar"/>
    <w:uiPriority w:val="99"/>
    <w:semiHidden/>
    <w:unhideWhenUsed/>
    <w:rsid w:val="00684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3364">
      <w:bodyDiv w:val="1"/>
      <w:marLeft w:val="0"/>
      <w:marRight w:val="0"/>
      <w:marTop w:val="0"/>
      <w:marBottom w:val="0"/>
      <w:divBdr>
        <w:top w:val="none" w:sz="0" w:space="0" w:color="auto"/>
        <w:left w:val="none" w:sz="0" w:space="0" w:color="auto"/>
        <w:bottom w:val="none" w:sz="0" w:space="0" w:color="auto"/>
        <w:right w:val="none" w:sz="0" w:space="0" w:color="auto"/>
      </w:divBdr>
      <w:divsChild>
        <w:div w:id="815799162">
          <w:marLeft w:val="640"/>
          <w:marRight w:val="0"/>
          <w:marTop w:val="0"/>
          <w:marBottom w:val="0"/>
          <w:divBdr>
            <w:top w:val="none" w:sz="0" w:space="0" w:color="auto"/>
            <w:left w:val="none" w:sz="0" w:space="0" w:color="auto"/>
            <w:bottom w:val="none" w:sz="0" w:space="0" w:color="auto"/>
            <w:right w:val="none" w:sz="0" w:space="0" w:color="auto"/>
          </w:divBdr>
        </w:div>
        <w:div w:id="672341320">
          <w:marLeft w:val="640"/>
          <w:marRight w:val="0"/>
          <w:marTop w:val="0"/>
          <w:marBottom w:val="0"/>
          <w:divBdr>
            <w:top w:val="none" w:sz="0" w:space="0" w:color="auto"/>
            <w:left w:val="none" w:sz="0" w:space="0" w:color="auto"/>
            <w:bottom w:val="none" w:sz="0" w:space="0" w:color="auto"/>
            <w:right w:val="none" w:sz="0" w:space="0" w:color="auto"/>
          </w:divBdr>
        </w:div>
        <w:div w:id="1824471308">
          <w:marLeft w:val="640"/>
          <w:marRight w:val="0"/>
          <w:marTop w:val="0"/>
          <w:marBottom w:val="0"/>
          <w:divBdr>
            <w:top w:val="none" w:sz="0" w:space="0" w:color="auto"/>
            <w:left w:val="none" w:sz="0" w:space="0" w:color="auto"/>
            <w:bottom w:val="none" w:sz="0" w:space="0" w:color="auto"/>
            <w:right w:val="none" w:sz="0" w:space="0" w:color="auto"/>
          </w:divBdr>
        </w:div>
        <w:div w:id="485171620">
          <w:marLeft w:val="640"/>
          <w:marRight w:val="0"/>
          <w:marTop w:val="0"/>
          <w:marBottom w:val="0"/>
          <w:divBdr>
            <w:top w:val="none" w:sz="0" w:space="0" w:color="auto"/>
            <w:left w:val="none" w:sz="0" w:space="0" w:color="auto"/>
            <w:bottom w:val="none" w:sz="0" w:space="0" w:color="auto"/>
            <w:right w:val="none" w:sz="0" w:space="0" w:color="auto"/>
          </w:divBdr>
        </w:div>
        <w:div w:id="827790452">
          <w:marLeft w:val="640"/>
          <w:marRight w:val="0"/>
          <w:marTop w:val="0"/>
          <w:marBottom w:val="0"/>
          <w:divBdr>
            <w:top w:val="none" w:sz="0" w:space="0" w:color="auto"/>
            <w:left w:val="none" w:sz="0" w:space="0" w:color="auto"/>
            <w:bottom w:val="none" w:sz="0" w:space="0" w:color="auto"/>
            <w:right w:val="none" w:sz="0" w:space="0" w:color="auto"/>
          </w:divBdr>
        </w:div>
        <w:div w:id="1024356508">
          <w:marLeft w:val="640"/>
          <w:marRight w:val="0"/>
          <w:marTop w:val="0"/>
          <w:marBottom w:val="0"/>
          <w:divBdr>
            <w:top w:val="none" w:sz="0" w:space="0" w:color="auto"/>
            <w:left w:val="none" w:sz="0" w:space="0" w:color="auto"/>
            <w:bottom w:val="none" w:sz="0" w:space="0" w:color="auto"/>
            <w:right w:val="none" w:sz="0" w:space="0" w:color="auto"/>
          </w:divBdr>
        </w:div>
        <w:div w:id="1097602139">
          <w:marLeft w:val="640"/>
          <w:marRight w:val="0"/>
          <w:marTop w:val="0"/>
          <w:marBottom w:val="0"/>
          <w:divBdr>
            <w:top w:val="none" w:sz="0" w:space="0" w:color="auto"/>
            <w:left w:val="none" w:sz="0" w:space="0" w:color="auto"/>
            <w:bottom w:val="none" w:sz="0" w:space="0" w:color="auto"/>
            <w:right w:val="none" w:sz="0" w:space="0" w:color="auto"/>
          </w:divBdr>
        </w:div>
        <w:div w:id="1816947947">
          <w:marLeft w:val="640"/>
          <w:marRight w:val="0"/>
          <w:marTop w:val="0"/>
          <w:marBottom w:val="0"/>
          <w:divBdr>
            <w:top w:val="none" w:sz="0" w:space="0" w:color="auto"/>
            <w:left w:val="none" w:sz="0" w:space="0" w:color="auto"/>
            <w:bottom w:val="none" w:sz="0" w:space="0" w:color="auto"/>
            <w:right w:val="none" w:sz="0" w:space="0" w:color="auto"/>
          </w:divBdr>
        </w:div>
        <w:div w:id="360710928">
          <w:marLeft w:val="640"/>
          <w:marRight w:val="0"/>
          <w:marTop w:val="0"/>
          <w:marBottom w:val="0"/>
          <w:divBdr>
            <w:top w:val="none" w:sz="0" w:space="0" w:color="auto"/>
            <w:left w:val="none" w:sz="0" w:space="0" w:color="auto"/>
            <w:bottom w:val="none" w:sz="0" w:space="0" w:color="auto"/>
            <w:right w:val="none" w:sz="0" w:space="0" w:color="auto"/>
          </w:divBdr>
        </w:div>
        <w:div w:id="82998096">
          <w:marLeft w:val="640"/>
          <w:marRight w:val="0"/>
          <w:marTop w:val="0"/>
          <w:marBottom w:val="0"/>
          <w:divBdr>
            <w:top w:val="none" w:sz="0" w:space="0" w:color="auto"/>
            <w:left w:val="none" w:sz="0" w:space="0" w:color="auto"/>
            <w:bottom w:val="none" w:sz="0" w:space="0" w:color="auto"/>
            <w:right w:val="none" w:sz="0" w:space="0" w:color="auto"/>
          </w:divBdr>
        </w:div>
        <w:div w:id="2096240338">
          <w:marLeft w:val="640"/>
          <w:marRight w:val="0"/>
          <w:marTop w:val="0"/>
          <w:marBottom w:val="0"/>
          <w:divBdr>
            <w:top w:val="none" w:sz="0" w:space="0" w:color="auto"/>
            <w:left w:val="none" w:sz="0" w:space="0" w:color="auto"/>
            <w:bottom w:val="none" w:sz="0" w:space="0" w:color="auto"/>
            <w:right w:val="none" w:sz="0" w:space="0" w:color="auto"/>
          </w:divBdr>
        </w:div>
        <w:div w:id="197200533">
          <w:marLeft w:val="640"/>
          <w:marRight w:val="0"/>
          <w:marTop w:val="0"/>
          <w:marBottom w:val="0"/>
          <w:divBdr>
            <w:top w:val="none" w:sz="0" w:space="0" w:color="auto"/>
            <w:left w:val="none" w:sz="0" w:space="0" w:color="auto"/>
            <w:bottom w:val="none" w:sz="0" w:space="0" w:color="auto"/>
            <w:right w:val="none" w:sz="0" w:space="0" w:color="auto"/>
          </w:divBdr>
        </w:div>
        <w:div w:id="1848399752">
          <w:marLeft w:val="640"/>
          <w:marRight w:val="0"/>
          <w:marTop w:val="0"/>
          <w:marBottom w:val="0"/>
          <w:divBdr>
            <w:top w:val="none" w:sz="0" w:space="0" w:color="auto"/>
            <w:left w:val="none" w:sz="0" w:space="0" w:color="auto"/>
            <w:bottom w:val="none" w:sz="0" w:space="0" w:color="auto"/>
            <w:right w:val="none" w:sz="0" w:space="0" w:color="auto"/>
          </w:divBdr>
        </w:div>
        <w:div w:id="484245772">
          <w:marLeft w:val="640"/>
          <w:marRight w:val="0"/>
          <w:marTop w:val="0"/>
          <w:marBottom w:val="0"/>
          <w:divBdr>
            <w:top w:val="none" w:sz="0" w:space="0" w:color="auto"/>
            <w:left w:val="none" w:sz="0" w:space="0" w:color="auto"/>
            <w:bottom w:val="none" w:sz="0" w:space="0" w:color="auto"/>
            <w:right w:val="none" w:sz="0" w:space="0" w:color="auto"/>
          </w:divBdr>
        </w:div>
        <w:div w:id="882981840">
          <w:marLeft w:val="640"/>
          <w:marRight w:val="0"/>
          <w:marTop w:val="0"/>
          <w:marBottom w:val="0"/>
          <w:divBdr>
            <w:top w:val="none" w:sz="0" w:space="0" w:color="auto"/>
            <w:left w:val="none" w:sz="0" w:space="0" w:color="auto"/>
            <w:bottom w:val="none" w:sz="0" w:space="0" w:color="auto"/>
            <w:right w:val="none" w:sz="0" w:space="0" w:color="auto"/>
          </w:divBdr>
        </w:div>
        <w:div w:id="971446174">
          <w:marLeft w:val="640"/>
          <w:marRight w:val="0"/>
          <w:marTop w:val="0"/>
          <w:marBottom w:val="0"/>
          <w:divBdr>
            <w:top w:val="none" w:sz="0" w:space="0" w:color="auto"/>
            <w:left w:val="none" w:sz="0" w:space="0" w:color="auto"/>
            <w:bottom w:val="none" w:sz="0" w:space="0" w:color="auto"/>
            <w:right w:val="none" w:sz="0" w:space="0" w:color="auto"/>
          </w:divBdr>
        </w:div>
        <w:div w:id="214318510">
          <w:marLeft w:val="640"/>
          <w:marRight w:val="0"/>
          <w:marTop w:val="0"/>
          <w:marBottom w:val="0"/>
          <w:divBdr>
            <w:top w:val="none" w:sz="0" w:space="0" w:color="auto"/>
            <w:left w:val="none" w:sz="0" w:space="0" w:color="auto"/>
            <w:bottom w:val="none" w:sz="0" w:space="0" w:color="auto"/>
            <w:right w:val="none" w:sz="0" w:space="0" w:color="auto"/>
          </w:divBdr>
        </w:div>
        <w:div w:id="1183737389">
          <w:marLeft w:val="640"/>
          <w:marRight w:val="0"/>
          <w:marTop w:val="0"/>
          <w:marBottom w:val="0"/>
          <w:divBdr>
            <w:top w:val="none" w:sz="0" w:space="0" w:color="auto"/>
            <w:left w:val="none" w:sz="0" w:space="0" w:color="auto"/>
            <w:bottom w:val="none" w:sz="0" w:space="0" w:color="auto"/>
            <w:right w:val="none" w:sz="0" w:space="0" w:color="auto"/>
          </w:divBdr>
        </w:div>
        <w:div w:id="1879970447">
          <w:marLeft w:val="640"/>
          <w:marRight w:val="0"/>
          <w:marTop w:val="0"/>
          <w:marBottom w:val="0"/>
          <w:divBdr>
            <w:top w:val="none" w:sz="0" w:space="0" w:color="auto"/>
            <w:left w:val="none" w:sz="0" w:space="0" w:color="auto"/>
            <w:bottom w:val="none" w:sz="0" w:space="0" w:color="auto"/>
            <w:right w:val="none" w:sz="0" w:space="0" w:color="auto"/>
          </w:divBdr>
        </w:div>
        <w:div w:id="298613086">
          <w:marLeft w:val="640"/>
          <w:marRight w:val="0"/>
          <w:marTop w:val="0"/>
          <w:marBottom w:val="0"/>
          <w:divBdr>
            <w:top w:val="none" w:sz="0" w:space="0" w:color="auto"/>
            <w:left w:val="none" w:sz="0" w:space="0" w:color="auto"/>
            <w:bottom w:val="none" w:sz="0" w:space="0" w:color="auto"/>
            <w:right w:val="none" w:sz="0" w:space="0" w:color="auto"/>
          </w:divBdr>
        </w:div>
        <w:div w:id="1165586118">
          <w:marLeft w:val="640"/>
          <w:marRight w:val="0"/>
          <w:marTop w:val="0"/>
          <w:marBottom w:val="0"/>
          <w:divBdr>
            <w:top w:val="none" w:sz="0" w:space="0" w:color="auto"/>
            <w:left w:val="none" w:sz="0" w:space="0" w:color="auto"/>
            <w:bottom w:val="none" w:sz="0" w:space="0" w:color="auto"/>
            <w:right w:val="none" w:sz="0" w:space="0" w:color="auto"/>
          </w:divBdr>
        </w:div>
        <w:div w:id="1390152741">
          <w:marLeft w:val="640"/>
          <w:marRight w:val="0"/>
          <w:marTop w:val="0"/>
          <w:marBottom w:val="0"/>
          <w:divBdr>
            <w:top w:val="none" w:sz="0" w:space="0" w:color="auto"/>
            <w:left w:val="none" w:sz="0" w:space="0" w:color="auto"/>
            <w:bottom w:val="none" w:sz="0" w:space="0" w:color="auto"/>
            <w:right w:val="none" w:sz="0" w:space="0" w:color="auto"/>
          </w:divBdr>
        </w:div>
      </w:divsChild>
    </w:div>
    <w:div w:id="100734430">
      <w:bodyDiv w:val="1"/>
      <w:marLeft w:val="0"/>
      <w:marRight w:val="0"/>
      <w:marTop w:val="0"/>
      <w:marBottom w:val="0"/>
      <w:divBdr>
        <w:top w:val="none" w:sz="0" w:space="0" w:color="auto"/>
        <w:left w:val="none" w:sz="0" w:space="0" w:color="auto"/>
        <w:bottom w:val="none" w:sz="0" w:space="0" w:color="auto"/>
        <w:right w:val="none" w:sz="0" w:space="0" w:color="auto"/>
      </w:divBdr>
      <w:divsChild>
        <w:div w:id="371618752">
          <w:marLeft w:val="640"/>
          <w:marRight w:val="0"/>
          <w:marTop w:val="0"/>
          <w:marBottom w:val="0"/>
          <w:divBdr>
            <w:top w:val="none" w:sz="0" w:space="0" w:color="auto"/>
            <w:left w:val="none" w:sz="0" w:space="0" w:color="auto"/>
            <w:bottom w:val="none" w:sz="0" w:space="0" w:color="auto"/>
            <w:right w:val="none" w:sz="0" w:space="0" w:color="auto"/>
          </w:divBdr>
        </w:div>
        <w:div w:id="1202982585">
          <w:marLeft w:val="640"/>
          <w:marRight w:val="0"/>
          <w:marTop w:val="0"/>
          <w:marBottom w:val="0"/>
          <w:divBdr>
            <w:top w:val="none" w:sz="0" w:space="0" w:color="auto"/>
            <w:left w:val="none" w:sz="0" w:space="0" w:color="auto"/>
            <w:bottom w:val="none" w:sz="0" w:space="0" w:color="auto"/>
            <w:right w:val="none" w:sz="0" w:space="0" w:color="auto"/>
          </w:divBdr>
        </w:div>
        <w:div w:id="1401367212">
          <w:marLeft w:val="640"/>
          <w:marRight w:val="0"/>
          <w:marTop w:val="0"/>
          <w:marBottom w:val="0"/>
          <w:divBdr>
            <w:top w:val="none" w:sz="0" w:space="0" w:color="auto"/>
            <w:left w:val="none" w:sz="0" w:space="0" w:color="auto"/>
            <w:bottom w:val="none" w:sz="0" w:space="0" w:color="auto"/>
            <w:right w:val="none" w:sz="0" w:space="0" w:color="auto"/>
          </w:divBdr>
        </w:div>
        <w:div w:id="437874089">
          <w:marLeft w:val="640"/>
          <w:marRight w:val="0"/>
          <w:marTop w:val="0"/>
          <w:marBottom w:val="0"/>
          <w:divBdr>
            <w:top w:val="none" w:sz="0" w:space="0" w:color="auto"/>
            <w:left w:val="none" w:sz="0" w:space="0" w:color="auto"/>
            <w:bottom w:val="none" w:sz="0" w:space="0" w:color="auto"/>
            <w:right w:val="none" w:sz="0" w:space="0" w:color="auto"/>
          </w:divBdr>
        </w:div>
        <w:div w:id="436414666">
          <w:marLeft w:val="640"/>
          <w:marRight w:val="0"/>
          <w:marTop w:val="0"/>
          <w:marBottom w:val="0"/>
          <w:divBdr>
            <w:top w:val="none" w:sz="0" w:space="0" w:color="auto"/>
            <w:left w:val="none" w:sz="0" w:space="0" w:color="auto"/>
            <w:bottom w:val="none" w:sz="0" w:space="0" w:color="auto"/>
            <w:right w:val="none" w:sz="0" w:space="0" w:color="auto"/>
          </w:divBdr>
        </w:div>
        <w:div w:id="1915432696">
          <w:marLeft w:val="640"/>
          <w:marRight w:val="0"/>
          <w:marTop w:val="0"/>
          <w:marBottom w:val="0"/>
          <w:divBdr>
            <w:top w:val="none" w:sz="0" w:space="0" w:color="auto"/>
            <w:left w:val="none" w:sz="0" w:space="0" w:color="auto"/>
            <w:bottom w:val="none" w:sz="0" w:space="0" w:color="auto"/>
            <w:right w:val="none" w:sz="0" w:space="0" w:color="auto"/>
          </w:divBdr>
        </w:div>
        <w:div w:id="1760131426">
          <w:marLeft w:val="640"/>
          <w:marRight w:val="0"/>
          <w:marTop w:val="0"/>
          <w:marBottom w:val="0"/>
          <w:divBdr>
            <w:top w:val="none" w:sz="0" w:space="0" w:color="auto"/>
            <w:left w:val="none" w:sz="0" w:space="0" w:color="auto"/>
            <w:bottom w:val="none" w:sz="0" w:space="0" w:color="auto"/>
            <w:right w:val="none" w:sz="0" w:space="0" w:color="auto"/>
          </w:divBdr>
        </w:div>
        <w:div w:id="1610626207">
          <w:marLeft w:val="640"/>
          <w:marRight w:val="0"/>
          <w:marTop w:val="0"/>
          <w:marBottom w:val="0"/>
          <w:divBdr>
            <w:top w:val="none" w:sz="0" w:space="0" w:color="auto"/>
            <w:left w:val="none" w:sz="0" w:space="0" w:color="auto"/>
            <w:bottom w:val="none" w:sz="0" w:space="0" w:color="auto"/>
            <w:right w:val="none" w:sz="0" w:space="0" w:color="auto"/>
          </w:divBdr>
        </w:div>
        <w:div w:id="1425226523">
          <w:marLeft w:val="640"/>
          <w:marRight w:val="0"/>
          <w:marTop w:val="0"/>
          <w:marBottom w:val="0"/>
          <w:divBdr>
            <w:top w:val="none" w:sz="0" w:space="0" w:color="auto"/>
            <w:left w:val="none" w:sz="0" w:space="0" w:color="auto"/>
            <w:bottom w:val="none" w:sz="0" w:space="0" w:color="auto"/>
            <w:right w:val="none" w:sz="0" w:space="0" w:color="auto"/>
          </w:divBdr>
        </w:div>
        <w:div w:id="610552835">
          <w:marLeft w:val="640"/>
          <w:marRight w:val="0"/>
          <w:marTop w:val="0"/>
          <w:marBottom w:val="0"/>
          <w:divBdr>
            <w:top w:val="none" w:sz="0" w:space="0" w:color="auto"/>
            <w:left w:val="none" w:sz="0" w:space="0" w:color="auto"/>
            <w:bottom w:val="none" w:sz="0" w:space="0" w:color="auto"/>
            <w:right w:val="none" w:sz="0" w:space="0" w:color="auto"/>
          </w:divBdr>
        </w:div>
        <w:div w:id="911043904">
          <w:marLeft w:val="640"/>
          <w:marRight w:val="0"/>
          <w:marTop w:val="0"/>
          <w:marBottom w:val="0"/>
          <w:divBdr>
            <w:top w:val="none" w:sz="0" w:space="0" w:color="auto"/>
            <w:left w:val="none" w:sz="0" w:space="0" w:color="auto"/>
            <w:bottom w:val="none" w:sz="0" w:space="0" w:color="auto"/>
            <w:right w:val="none" w:sz="0" w:space="0" w:color="auto"/>
          </w:divBdr>
        </w:div>
        <w:div w:id="1465805643">
          <w:marLeft w:val="640"/>
          <w:marRight w:val="0"/>
          <w:marTop w:val="0"/>
          <w:marBottom w:val="0"/>
          <w:divBdr>
            <w:top w:val="none" w:sz="0" w:space="0" w:color="auto"/>
            <w:left w:val="none" w:sz="0" w:space="0" w:color="auto"/>
            <w:bottom w:val="none" w:sz="0" w:space="0" w:color="auto"/>
            <w:right w:val="none" w:sz="0" w:space="0" w:color="auto"/>
          </w:divBdr>
        </w:div>
        <w:div w:id="920873952">
          <w:marLeft w:val="640"/>
          <w:marRight w:val="0"/>
          <w:marTop w:val="0"/>
          <w:marBottom w:val="0"/>
          <w:divBdr>
            <w:top w:val="none" w:sz="0" w:space="0" w:color="auto"/>
            <w:left w:val="none" w:sz="0" w:space="0" w:color="auto"/>
            <w:bottom w:val="none" w:sz="0" w:space="0" w:color="auto"/>
            <w:right w:val="none" w:sz="0" w:space="0" w:color="auto"/>
          </w:divBdr>
        </w:div>
        <w:div w:id="115877972">
          <w:marLeft w:val="640"/>
          <w:marRight w:val="0"/>
          <w:marTop w:val="0"/>
          <w:marBottom w:val="0"/>
          <w:divBdr>
            <w:top w:val="none" w:sz="0" w:space="0" w:color="auto"/>
            <w:left w:val="none" w:sz="0" w:space="0" w:color="auto"/>
            <w:bottom w:val="none" w:sz="0" w:space="0" w:color="auto"/>
            <w:right w:val="none" w:sz="0" w:space="0" w:color="auto"/>
          </w:divBdr>
        </w:div>
        <w:div w:id="966082887">
          <w:marLeft w:val="640"/>
          <w:marRight w:val="0"/>
          <w:marTop w:val="0"/>
          <w:marBottom w:val="0"/>
          <w:divBdr>
            <w:top w:val="none" w:sz="0" w:space="0" w:color="auto"/>
            <w:left w:val="none" w:sz="0" w:space="0" w:color="auto"/>
            <w:bottom w:val="none" w:sz="0" w:space="0" w:color="auto"/>
            <w:right w:val="none" w:sz="0" w:space="0" w:color="auto"/>
          </w:divBdr>
        </w:div>
        <w:div w:id="1235043231">
          <w:marLeft w:val="640"/>
          <w:marRight w:val="0"/>
          <w:marTop w:val="0"/>
          <w:marBottom w:val="0"/>
          <w:divBdr>
            <w:top w:val="none" w:sz="0" w:space="0" w:color="auto"/>
            <w:left w:val="none" w:sz="0" w:space="0" w:color="auto"/>
            <w:bottom w:val="none" w:sz="0" w:space="0" w:color="auto"/>
            <w:right w:val="none" w:sz="0" w:space="0" w:color="auto"/>
          </w:divBdr>
        </w:div>
        <w:div w:id="1444155722">
          <w:marLeft w:val="640"/>
          <w:marRight w:val="0"/>
          <w:marTop w:val="0"/>
          <w:marBottom w:val="0"/>
          <w:divBdr>
            <w:top w:val="none" w:sz="0" w:space="0" w:color="auto"/>
            <w:left w:val="none" w:sz="0" w:space="0" w:color="auto"/>
            <w:bottom w:val="none" w:sz="0" w:space="0" w:color="auto"/>
            <w:right w:val="none" w:sz="0" w:space="0" w:color="auto"/>
          </w:divBdr>
        </w:div>
        <w:div w:id="1354651706">
          <w:marLeft w:val="640"/>
          <w:marRight w:val="0"/>
          <w:marTop w:val="0"/>
          <w:marBottom w:val="0"/>
          <w:divBdr>
            <w:top w:val="none" w:sz="0" w:space="0" w:color="auto"/>
            <w:left w:val="none" w:sz="0" w:space="0" w:color="auto"/>
            <w:bottom w:val="none" w:sz="0" w:space="0" w:color="auto"/>
            <w:right w:val="none" w:sz="0" w:space="0" w:color="auto"/>
          </w:divBdr>
        </w:div>
        <w:div w:id="1260257443">
          <w:marLeft w:val="640"/>
          <w:marRight w:val="0"/>
          <w:marTop w:val="0"/>
          <w:marBottom w:val="0"/>
          <w:divBdr>
            <w:top w:val="none" w:sz="0" w:space="0" w:color="auto"/>
            <w:left w:val="none" w:sz="0" w:space="0" w:color="auto"/>
            <w:bottom w:val="none" w:sz="0" w:space="0" w:color="auto"/>
            <w:right w:val="none" w:sz="0" w:space="0" w:color="auto"/>
          </w:divBdr>
        </w:div>
        <w:div w:id="2089646406">
          <w:marLeft w:val="640"/>
          <w:marRight w:val="0"/>
          <w:marTop w:val="0"/>
          <w:marBottom w:val="0"/>
          <w:divBdr>
            <w:top w:val="none" w:sz="0" w:space="0" w:color="auto"/>
            <w:left w:val="none" w:sz="0" w:space="0" w:color="auto"/>
            <w:bottom w:val="none" w:sz="0" w:space="0" w:color="auto"/>
            <w:right w:val="none" w:sz="0" w:space="0" w:color="auto"/>
          </w:divBdr>
        </w:div>
        <w:div w:id="575748231">
          <w:marLeft w:val="640"/>
          <w:marRight w:val="0"/>
          <w:marTop w:val="0"/>
          <w:marBottom w:val="0"/>
          <w:divBdr>
            <w:top w:val="none" w:sz="0" w:space="0" w:color="auto"/>
            <w:left w:val="none" w:sz="0" w:space="0" w:color="auto"/>
            <w:bottom w:val="none" w:sz="0" w:space="0" w:color="auto"/>
            <w:right w:val="none" w:sz="0" w:space="0" w:color="auto"/>
          </w:divBdr>
        </w:div>
        <w:div w:id="748962573">
          <w:marLeft w:val="640"/>
          <w:marRight w:val="0"/>
          <w:marTop w:val="0"/>
          <w:marBottom w:val="0"/>
          <w:divBdr>
            <w:top w:val="none" w:sz="0" w:space="0" w:color="auto"/>
            <w:left w:val="none" w:sz="0" w:space="0" w:color="auto"/>
            <w:bottom w:val="none" w:sz="0" w:space="0" w:color="auto"/>
            <w:right w:val="none" w:sz="0" w:space="0" w:color="auto"/>
          </w:divBdr>
        </w:div>
        <w:div w:id="1664506372">
          <w:marLeft w:val="640"/>
          <w:marRight w:val="0"/>
          <w:marTop w:val="0"/>
          <w:marBottom w:val="0"/>
          <w:divBdr>
            <w:top w:val="none" w:sz="0" w:space="0" w:color="auto"/>
            <w:left w:val="none" w:sz="0" w:space="0" w:color="auto"/>
            <w:bottom w:val="none" w:sz="0" w:space="0" w:color="auto"/>
            <w:right w:val="none" w:sz="0" w:space="0" w:color="auto"/>
          </w:divBdr>
        </w:div>
        <w:div w:id="1694455562">
          <w:marLeft w:val="640"/>
          <w:marRight w:val="0"/>
          <w:marTop w:val="0"/>
          <w:marBottom w:val="0"/>
          <w:divBdr>
            <w:top w:val="none" w:sz="0" w:space="0" w:color="auto"/>
            <w:left w:val="none" w:sz="0" w:space="0" w:color="auto"/>
            <w:bottom w:val="none" w:sz="0" w:space="0" w:color="auto"/>
            <w:right w:val="none" w:sz="0" w:space="0" w:color="auto"/>
          </w:divBdr>
        </w:div>
        <w:div w:id="1223449391">
          <w:marLeft w:val="640"/>
          <w:marRight w:val="0"/>
          <w:marTop w:val="0"/>
          <w:marBottom w:val="0"/>
          <w:divBdr>
            <w:top w:val="none" w:sz="0" w:space="0" w:color="auto"/>
            <w:left w:val="none" w:sz="0" w:space="0" w:color="auto"/>
            <w:bottom w:val="none" w:sz="0" w:space="0" w:color="auto"/>
            <w:right w:val="none" w:sz="0" w:space="0" w:color="auto"/>
          </w:divBdr>
        </w:div>
        <w:div w:id="945037351">
          <w:marLeft w:val="640"/>
          <w:marRight w:val="0"/>
          <w:marTop w:val="0"/>
          <w:marBottom w:val="0"/>
          <w:divBdr>
            <w:top w:val="none" w:sz="0" w:space="0" w:color="auto"/>
            <w:left w:val="none" w:sz="0" w:space="0" w:color="auto"/>
            <w:bottom w:val="none" w:sz="0" w:space="0" w:color="auto"/>
            <w:right w:val="none" w:sz="0" w:space="0" w:color="auto"/>
          </w:divBdr>
        </w:div>
      </w:divsChild>
    </w:div>
    <w:div w:id="124155427">
      <w:bodyDiv w:val="1"/>
      <w:marLeft w:val="0"/>
      <w:marRight w:val="0"/>
      <w:marTop w:val="0"/>
      <w:marBottom w:val="0"/>
      <w:divBdr>
        <w:top w:val="none" w:sz="0" w:space="0" w:color="auto"/>
        <w:left w:val="none" w:sz="0" w:space="0" w:color="auto"/>
        <w:bottom w:val="none" w:sz="0" w:space="0" w:color="auto"/>
        <w:right w:val="none" w:sz="0" w:space="0" w:color="auto"/>
      </w:divBdr>
    </w:div>
    <w:div w:id="181747128">
      <w:bodyDiv w:val="1"/>
      <w:marLeft w:val="0"/>
      <w:marRight w:val="0"/>
      <w:marTop w:val="0"/>
      <w:marBottom w:val="0"/>
      <w:divBdr>
        <w:top w:val="none" w:sz="0" w:space="0" w:color="auto"/>
        <w:left w:val="none" w:sz="0" w:space="0" w:color="auto"/>
        <w:bottom w:val="none" w:sz="0" w:space="0" w:color="auto"/>
        <w:right w:val="none" w:sz="0" w:space="0" w:color="auto"/>
      </w:divBdr>
      <w:divsChild>
        <w:div w:id="1245844296">
          <w:marLeft w:val="640"/>
          <w:marRight w:val="0"/>
          <w:marTop w:val="0"/>
          <w:marBottom w:val="0"/>
          <w:divBdr>
            <w:top w:val="none" w:sz="0" w:space="0" w:color="auto"/>
            <w:left w:val="none" w:sz="0" w:space="0" w:color="auto"/>
            <w:bottom w:val="none" w:sz="0" w:space="0" w:color="auto"/>
            <w:right w:val="none" w:sz="0" w:space="0" w:color="auto"/>
          </w:divBdr>
        </w:div>
        <w:div w:id="813332857">
          <w:marLeft w:val="640"/>
          <w:marRight w:val="0"/>
          <w:marTop w:val="0"/>
          <w:marBottom w:val="0"/>
          <w:divBdr>
            <w:top w:val="none" w:sz="0" w:space="0" w:color="auto"/>
            <w:left w:val="none" w:sz="0" w:space="0" w:color="auto"/>
            <w:bottom w:val="none" w:sz="0" w:space="0" w:color="auto"/>
            <w:right w:val="none" w:sz="0" w:space="0" w:color="auto"/>
          </w:divBdr>
        </w:div>
        <w:div w:id="1234317032">
          <w:marLeft w:val="640"/>
          <w:marRight w:val="0"/>
          <w:marTop w:val="0"/>
          <w:marBottom w:val="0"/>
          <w:divBdr>
            <w:top w:val="none" w:sz="0" w:space="0" w:color="auto"/>
            <w:left w:val="none" w:sz="0" w:space="0" w:color="auto"/>
            <w:bottom w:val="none" w:sz="0" w:space="0" w:color="auto"/>
            <w:right w:val="none" w:sz="0" w:space="0" w:color="auto"/>
          </w:divBdr>
        </w:div>
        <w:div w:id="340744849">
          <w:marLeft w:val="640"/>
          <w:marRight w:val="0"/>
          <w:marTop w:val="0"/>
          <w:marBottom w:val="0"/>
          <w:divBdr>
            <w:top w:val="none" w:sz="0" w:space="0" w:color="auto"/>
            <w:left w:val="none" w:sz="0" w:space="0" w:color="auto"/>
            <w:bottom w:val="none" w:sz="0" w:space="0" w:color="auto"/>
            <w:right w:val="none" w:sz="0" w:space="0" w:color="auto"/>
          </w:divBdr>
        </w:div>
        <w:div w:id="317658774">
          <w:marLeft w:val="640"/>
          <w:marRight w:val="0"/>
          <w:marTop w:val="0"/>
          <w:marBottom w:val="0"/>
          <w:divBdr>
            <w:top w:val="none" w:sz="0" w:space="0" w:color="auto"/>
            <w:left w:val="none" w:sz="0" w:space="0" w:color="auto"/>
            <w:bottom w:val="none" w:sz="0" w:space="0" w:color="auto"/>
            <w:right w:val="none" w:sz="0" w:space="0" w:color="auto"/>
          </w:divBdr>
        </w:div>
        <w:div w:id="415133279">
          <w:marLeft w:val="640"/>
          <w:marRight w:val="0"/>
          <w:marTop w:val="0"/>
          <w:marBottom w:val="0"/>
          <w:divBdr>
            <w:top w:val="none" w:sz="0" w:space="0" w:color="auto"/>
            <w:left w:val="none" w:sz="0" w:space="0" w:color="auto"/>
            <w:bottom w:val="none" w:sz="0" w:space="0" w:color="auto"/>
            <w:right w:val="none" w:sz="0" w:space="0" w:color="auto"/>
          </w:divBdr>
        </w:div>
        <w:div w:id="1555432576">
          <w:marLeft w:val="640"/>
          <w:marRight w:val="0"/>
          <w:marTop w:val="0"/>
          <w:marBottom w:val="0"/>
          <w:divBdr>
            <w:top w:val="none" w:sz="0" w:space="0" w:color="auto"/>
            <w:left w:val="none" w:sz="0" w:space="0" w:color="auto"/>
            <w:bottom w:val="none" w:sz="0" w:space="0" w:color="auto"/>
            <w:right w:val="none" w:sz="0" w:space="0" w:color="auto"/>
          </w:divBdr>
        </w:div>
        <w:div w:id="446124752">
          <w:marLeft w:val="640"/>
          <w:marRight w:val="0"/>
          <w:marTop w:val="0"/>
          <w:marBottom w:val="0"/>
          <w:divBdr>
            <w:top w:val="none" w:sz="0" w:space="0" w:color="auto"/>
            <w:left w:val="none" w:sz="0" w:space="0" w:color="auto"/>
            <w:bottom w:val="none" w:sz="0" w:space="0" w:color="auto"/>
            <w:right w:val="none" w:sz="0" w:space="0" w:color="auto"/>
          </w:divBdr>
        </w:div>
        <w:div w:id="108546324">
          <w:marLeft w:val="640"/>
          <w:marRight w:val="0"/>
          <w:marTop w:val="0"/>
          <w:marBottom w:val="0"/>
          <w:divBdr>
            <w:top w:val="none" w:sz="0" w:space="0" w:color="auto"/>
            <w:left w:val="none" w:sz="0" w:space="0" w:color="auto"/>
            <w:bottom w:val="none" w:sz="0" w:space="0" w:color="auto"/>
            <w:right w:val="none" w:sz="0" w:space="0" w:color="auto"/>
          </w:divBdr>
        </w:div>
        <w:div w:id="331153414">
          <w:marLeft w:val="640"/>
          <w:marRight w:val="0"/>
          <w:marTop w:val="0"/>
          <w:marBottom w:val="0"/>
          <w:divBdr>
            <w:top w:val="none" w:sz="0" w:space="0" w:color="auto"/>
            <w:left w:val="none" w:sz="0" w:space="0" w:color="auto"/>
            <w:bottom w:val="none" w:sz="0" w:space="0" w:color="auto"/>
            <w:right w:val="none" w:sz="0" w:space="0" w:color="auto"/>
          </w:divBdr>
        </w:div>
        <w:div w:id="1614241755">
          <w:marLeft w:val="640"/>
          <w:marRight w:val="0"/>
          <w:marTop w:val="0"/>
          <w:marBottom w:val="0"/>
          <w:divBdr>
            <w:top w:val="none" w:sz="0" w:space="0" w:color="auto"/>
            <w:left w:val="none" w:sz="0" w:space="0" w:color="auto"/>
            <w:bottom w:val="none" w:sz="0" w:space="0" w:color="auto"/>
            <w:right w:val="none" w:sz="0" w:space="0" w:color="auto"/>
          </w:divBdr>
        </w:div>
        <w:div w:id="2099910603">
          <w:marLeft w:val="640"/>
          <w:marRight w:val="0"/>
          <w:marTop w:val="0"/>
          <w:marBottom w:val="0"/>
          <w:divBdr>
            <w:top w:val="none" w:sz="0" w:space="0" w:color="auto"/>
            <w:left w:val="none" w:sz="0" w:space="0" w:color="auto"/>
            <w:bottom w:val="none" w:sz="0" w:space="0" w:color="auto"/>
            <w:right w:val="none" w:sz="0" w:space="0" w:color="auto"/>
          </w:divBdr>
        </w:div>
        <w:div w:id="1735931876">
          <w:marLeft w:val="640"/>
          <w:marRight w:val="0"/>
          <w:marTop w:val="0"/>
          <w:marBottom w:val="0"/>
          <w:divBdr>
            <w:top w:val="none" w:sz="0" w:space="0" w:color="auto"/>
            <w:left w:val="none" w:sz="0" w:space="0" w:color="auto"/>
            <w:bottom w:val="none" w:sz="0" w:space="0" w:color="auto"/>
            <w:right w:val="none" w:sz="0" w:space="0" w:color="auto"/>
          </w:divBdr>
        </w:div>
        <w:div w:id="784153834">
          <w:marLeft w:val="640"/>
          <w:marRight w:val="0"/>
          <w:marTop w:val="0"/>
          <w:marBottom w:val="0"/>
          <w:divBdr>
            <w:top w:val="none" w:sz="0" w:space="0" w:color="auto"/>
            <w:left w:val="none" w:sz="0" w:space="0" w:color="auto"/>
            <w:bottom w:val="none" w:sz="0" w:space="0" w:color="auto"/>
            <w:right w:val="none" w:sz="0" w:space="0" w:color="auto"/>
          </w:divBdr>
        </w:div>
        <w:div w:id="28385825">
          <w:marLeft w:val="640"/>
          <w:marRight w:val="0"/>
          <w:marTop w:val="0"/>
          <w:marBottom w:val="0"/>
          <w:divBdr>
            <w:top w:val="none" w:sz="0" w:space="0" w:color="auto"/>
            <w:left w:val="none" w:sz="0" w:space="0" w:color="auto"/>
            <w:bottom w:val="none" w:sz="0" w:space="0" w:color="auto"/>
            <w:right w:val="none" w:sz="0" w:space="0" w:color="auto"/>
          </w:divBdr>
        </w:div>
        <w:div w:id="1534807337">
          <w:marLeft w:val="640"/>
          <w:marRight w:val="0"/>
          <w:marTop w:val="0"/>
          <w:marBottom w:val="0"/>
          <w:divBdr>
            <w:top w:val="none" w:sz="0" w:space="0" w:color="auto"/>
            <w:left w:val="none" w:sz="0" w:space="0" w:color="auto"/>
            <w:bottom w:val="none" w:sz="0" w:space="0" w:color="auto"/>
            <w:right w:val="none" w:sz="0" w:space="0" w:color="auto"/>
          </w:divBdr>
        </w:div>
        <w:div w:id="1157503076">
          <w:marLeft w:val="640"/>
          <w:marRight w:val="0"/>
          <w:marTop w:val="0"/>
          <w:marBottom w:val="0"/>
          <w:divBdr>
            <w:top w:val="none" w:sz="0" w:space="0" w:color="auto"/>
            <w:left w:val="none" w:sz="0" w:space="0" w:color="auto"/>
            <w:bottom w:val="none" w:sz="0" w:space="0" w:color="auto"/>
            <w:right w:val="none" w:sz="0" w:space="0" w:color="auto"/>
          </w:divBdr>
        </w:div>
        <w:div w:id="1139224366">
          <w:marLeft w:val="640"/>
          <w:marRight w:val="0"/>
          <w:marTop w:val="0"/>
          <w:marBottom w:val="0"/>
          <w:divBdr>
            <w:top w:val="none" w:sz="0" w:space="0" w:color="auto"/>
            <w:left w:val="none" w:sz="0" w:space="0" w:color="auto"/>
            <w:bottom w:val="none" w:sz="0" w:space="0" w:color="auto"/>
            <w:right w:val="none" w:sz="0" w:space="0" w:color="auto"/>
          </w:divBdr>
        </w:div>
        <w:div w:id="30301576">
          <w:marLeft w:val="640"/>
          <w:marRight w:val="0"/>
          <w:marTop w:val="0"/>
          <w:marBottom w:val="0"/>
          <w:divBdr>
            <w:top w:val="none" w:sz="0" w:space="0" w:color="auto"/>
            <w:left w:val="none" w:sz="0" w:space="0" w:color="auto"/>
            <w:bottom w:val="none" w:sz="0" w:space="0" w:color="auto"/>
            <w:right w:val="none" w:sz="0" w:space="0" w:color="auto"/>
          </w:divBdr>
        </w:div>
        <w:div w:id="1155338907">
          <w:marLeft w:val="640"/>
          <w:marRight w:val="0"/>
          <w:marTop w:val="0"/>
          <w:marBottom w:val="0"/>
          <w:divBdr>
            <w:top w:val="none" w:sz="0" w:space="0" w:color="auto"/>
            <w:left w:val="none" w:sz="0" w:space="0" w:color="auto"/>
            <w:bottom w:val="none" w:sz="0" w:space="0" w:color="auto"/>
            <w:right w:val="none" w:sz="0" w:space="0" w:color="auto"/>
          </w:divBdr>
        </w:div>
        <w:div w:id="1118642395">
          <w:marLeft w:val="640"/>
          <w:marRight w:val="0"/>
          <w:marTop w:val="0"/>
          <w:marBottom w:val="0"/>
          <w:divBdr>
            <w:top w:val="none" w:sz="0" w:space="0" w:color="auto"/>
            <w:left w:val="none" w:sz="0" w:space="0" w:color="auto"/>
            <w:bottom w:val="none" w:sz="0" w:space="0" w:color="auto"/>
            <w:right w:val="none" w:sz="0" w:space="0" w:color="auto"/>
          </w:divBdr>
        </w:div>
      </w:divsChild>
    </w:div>
    <w:div w:id="19261403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23">
          <w:marLeft w:val="640"/>
          <w:marRight w:val="0"/>
          <w:marTop w:val="0"/>
          <w:marBottom w:val="0"/>
          <w:divBdr>
            <w:top w:val="none" w:sz="0" w:space="0" w:color="auto"/>
            <w:left w:val="none" w:sz="0" w:space="0" w:color="auto"/>
            <w:bottom w:val="none" w:sz="0" w:space="0" w:color="auto"/>
            <w:right w:val="none" w:sz="0" w:space="0" w:color="auto"/>
          </w:divBdr>
        </w:div>
        <w:div w:id="1656032063">
          <w:marLeft w:val="640"/>
          <w:marRight w:val="0"/>
          <w:marTop w:val="0"/>
          <w:marBottom w:val="0"/>
          <w:divBdr>
            <w:top w:val="none" w:sz="0" w:space="0" w:color="auto"/>
            <w:left w:val="none" w:sz="0" w:space="0" w:color="auto"/>
            <w:bottom w:val="none" w:sz="0" w:space="0" w:color="auto"/>
            <w:right w:val="none" w:sz="0" w:space="0" w:color="auto"/>
          </w:divBdr>
        </w:div>
        <w:div w:id="2116249441">
          <w:marLeft w:val="640"/>
          <w:marRight w:val="0"/>
          <w:marTop w:val="0"/>
          <w:marBottom w:val="0"/>
          <w:divBdr>
            <w:top w:val="none" w:sz="0" w:space="0" w:color="auto"/>
            <w:left w:val="none" w:sz="0" w:space="0" w:color="auto"/>
            <w:bottom w:val="none" w:sz="0" w:space="0" w:color="auto"/>
            <w:right w:val="none" w:sz="0" w:space="0" w:color="auto"/>
          </w:divBdr>
        </w:div>
        <w:div w:id="563834580">
          <w:marLeft w:val="640"/>
          <w:marRight w:val="0"/>
          <w:marTop w:val="0"/>
          <w:marBottom w:val="0"/>
          <w:divBdr>
            <w:top w:val="none" w:sz="0" w:space="0" w:color="auto"/>
            <w:left w:val="none" w:sz="0" w:space="0" w:color="auto"/>
            <w:bottom w:val="none" w:sz="0" w:space="0" w:color="auto"/>
            <w:right w:val="none" w:sz="0" w:space="0" w:color="auto"/>
          </w:divBdr>
        </w:div>
        <w:div w:id="1855729234">
          <w:marLeft w:val="640"/>
          <w:marRight w:val="0"/>
          <w:marTop w:val="0"/>
          <w:marBottom w:val="0"/>
          <w:divBdr>
            <w:top w:val="none" w:sz="0" w:space="0" w:color="auto"/>
            <w:left w:val="none" w:sz="0" w:space="0" w:color="auto"/>
            <w:bottom w:val="none" w:sz="0" w:space="0" w:color="auto"/>
            <w:right w:val="none" w:sz="0" w:space="0" w:color="auto"/>
          </w:divBdr>
        </w:div>
        <w:div w:id="262537622">
          <w:marLeft w:val="640"/>
          <w:marRight w:val="0"/>
          <w:marTop w:val="0"/>
          <w:marBottom w:val="0"/>
          <w:divBdr>
            <w:top w:val="none" w:sz="0" w:space="0" w:color="auto"/>
            <w:left w:val="none" w:sz="0" w:space="0" w:color="auto"/>
            <w:bottom w:val="none" w:sz="0" w:space="0" w:color="auto"/>
            <w:right w:val="none" w:sz="0" w:space="0" w:color="auto"/>
          </w:divBdr>
        </w:div>
        <w:div w:id="1905066287">
          <w:marLeft w:val="640"/>
          <w:marRight w:val="0"/>
          <w:marTop w:val="0"/>
          <w:marBottom w:val="0"/>
          <w:divBdr>
            <w:top w:val="none" w:sz="0" w:space="0" w:color="auto"/>
            <w:left w:val="none" w:sz="0" w:space="0" w:color="auto"/>
            <w:bottom w:val="none" w:sz="0" w:space="0" w:color="auto"/>
            <w:right w:val="none" w:sz="0" w:space="0" w:color="auto"/>
          </w:divBdr>
        </w:div>
        <w:div w:id="1878270995">
          <w:marLeft w:val="640"/>
          <w:marRight w:val="0"/>
          <w:marTop w:val="0"/>
          <w:marBottom w:val="0"/>
          <w:divBdr>
            <w:top w:val="none" w:sz="0" w:space="0" w:color="auto"/>
            <w:left w:val="none" w:sz="0" w:space="0" w:color="auto"/>
            <w:bottom w:val="none" w:sz="0" w:space="0" w:color="auto"/>
            <w:right w:val="none" w:sz="0" w:space="0" w:color="auto"/>
          </w:divBdr>
        </w:div>
        <w:div w:id="2033726586">
          <w:marLeft w:val="640"/>
          <w:marRight w:val="0"/>
          <w:marTop w:val="0"/>
          <w:marBottom w:val="0"/>
          <w:divBdr>
            <w:top w:val="none" w:sz="0" w:space="0" w:color="auto"/>
            <w:left w:val="none" w:sz="0" w:space="0" w:color="auto"/>
            <w:bottom w:val="none" w:sz="0" w:space="0" w:color="auto"/>
            <w:right w:val="none" w:sz="0" w:space="0" w:color="auto"/>
          </w:divBdr>
        </w:div>
        <w:div w:id="1315836450">
          <w:marLeft w:val="640"/>
          <w:marRight w:val="0"/>
          <w:marTop w:val="0"/>
          <w:marBottom w:val="0"/>
          <w:divBdr>
            <w:top w:val="none" w:sz="0" w:space="0" w:color="auto"/>
            <w:left w:val="none" w:sz="0" w:space="0" w:color="auto"/>
            <w:bottom w:val="none" w:sz="0" w:space="0" w:color="auto"/>
            <w:right w:val="none" w:sz="0" w:space="0" w:color="auto"/>
          </w:divBdr>
        </w:div>
        <w:div w:id="752901153">
          <w:marLeft w:val="640"/>
          <w:marRight w:val="0"/>
          <w:marTop w:val="0"/>
          <w:marBottom w:val="0"/>
          <w:divBdr>
            <w:top w:val="none" w:sz="0" w:space="0" w:color="auto"/>
            <w:left w:val="none" w:sz="0" w:space="0" w:color="auto"/>
            <w:bottom w:val="none" w:sz="0" w:space="0" w:color="auto"/>
            <w:right w:val="none" w:sz="0" w:space="0" w:color="auto"/>
          </w:divBdr>
        </w:div>
        <w:div w:id="26612315">
          <w:marLeft w:val="640"/>
          <w:marRight w:val="0"/>
          <w:marTop w:val="0"/>
          <w:marBottom w:val="0"/>
          <w:divBdr>
            <w:top w:val="none" w:sz="0" w:space="0" w:color="auto"/>
            <w:left w:val="none" w:sz="0" w:space="0" w:color="auto"/>
            <w:bottom w:val="none" w:sz="0" w:space="0" w:color="auto"/>
            <w:right w:val="none" w:sz="0" w:space="0" w:color="auto"/>
          </w:divBdr>
        </w:div>
        <w:div w:id="1019164192">
          <w:marLeft w:val="640"/>
          <w:marRight w:val="0"/>
          <w:marTop w:val="0"/>
          <w:marBottom w:val="0"/>
          <w:divBdr>
            <w:top w:val="none" w:sz="0" w:space="0" w:color="auto"/>
            <w:left w:val="none" w:sz="0" w:space="0" w:color="auto"/>
            <w:bottom w:val="none" w:sz="0" w:space="0" w:color="auto"/>
            <w:right w:val="none" w:sz="0" w:space="0" w:color="auto"/>
          </w:divBdr>
        </w:div>
        <w:div w:id="195974383">
          <w:marLeft w:val="640"/>
          <w:marRight w:val="0"/>
          <w:marTop w:val="0"/>
          <w:marBottom w:val="0"/>
          <w:divBdr>
            <w:top w:val="none" w:sz="0" w:space="0" w:color="auto"/>
            <w:left w:val="none" w:sz="0" w:space="0" w:color="auto"/>
            <w:bottom w:val="none" w:sz="0" w:space="0" w:color="auto"/>
            <w:right w:val="none" w:sz="0" w:space="0" w:color="auto"/>
          </w:divBdr>
        </w:div>
        <w:div w:id="2033529001">
          <w:marLeft w:val="640"/>
          <w:marRight w:val="0"/>
          <w:marTop w:val="0"/>
          <w:marBottom w:val="0"/>
          <w:divBdr>
            <w:top w:val="none" w:sz="0" w:space="0" w:color="auto"/>
            <w:left w:val="none" w:sz="0" w:space="0" w:color="auto"/>
            <w:bottom w:val="none" w:sz="0" w:space="0" w:color="auto"/>
            <w:right w:val="none" w:sz="0" w:space="0" w:color="auto"/>
          </w:divBdr>
        </w:div>
        <w:div w:id="1555196764">
          <w:marLeft w:val="640"/>
          <w:marRight w:val="0"/>
          <w:marTop w:val="0"/>
          <w:marBottom w:val="0"/>
          <w:divBdr>
            <w:top w:val="none" w:sz="0" w:space="0" w:color="auto"/>
            <w:left w:val="none" w:sz="0" w:space="0" w:color="auto"/>
            <w:bottom w:val="none" w:sz="0" w:space="0" w:color="auto"/>
            <w:right w:val="none" w:sz="0" w:space="0" w:color="auto"/>
          </w:divBdr>
        </w:div>
        <w:div w:id="1038821595">
          <w:marLeft w:val="640"/>
          <w:marRight w:val="0"/>
          <w:marTop w:val="0"/>
          <w:marBottom w:val="0"/>
          <w:divBdr>
            <w:top w:val="none" w:sz="0" w:space="0" w:color="auto"/>
            <w:left w:val="none" w:sz="0" w:space="0" w:color="auto"/>
            <w:bottom w:val="none" w:sz="0" w:space="0" w:color="auto"/>
            <w:right w:val="none" w:sz="0" w:space="0" w:color="auto"/>
          </w:divBdr>
        </w:div>
        <w:div w:id="2075001693">
          <w:marLeft w:val="640"/>
          <w:marRight w:val="0"/>
          <w:marTop w:val="0"/>
          <w:marBottom w:val="0"/>
          <w:divBdr>
            <w:top w:val="none" w:sz="0" w:space="0" w:color="auto"/>
            <w:left w:val="none" w:sz="0" w:space="0" w:color="auto"/>
            <w:bottom w:val="none" w:sz="0" w:space="0" w:color="auto"/>
            <w:right w:val="none" w:sz="0" w:space="0" w:color="auto"/>
          </w:divBdr>
        </w:div>
        <w:div w:id="67113672">
          <w:marLeft w:val="640"/>
          <w:marRight w:val="0"/>
          <w:marTop w:val="0"/>
          <w:marBottom w:val="0"/>
          <w:divBdr>
            <w:top w:val="none" w:sz="0" w:space="0" w:color="auto"/>
            <w:left w:val="none" w:sz="0" w:space="0" w:color="auto"/>
            <w:bottom w:val="none" w:sz="0" w:space="0" w:color="auto"/>
            <w:right w:val="none" w:sz="0" w:space="0" w:color="auto"/>
          </w:divBdr>
        </w:div>
        <w:div w:id="239217748">
          <w:marLeft w:val="640"/>
          <w:marRight w:val="0"/>
          <w:marTop w:val="0"/>
          <w:marBottom w:val="0"/>
          <w:divBdr>
            <w:top w:val="none" w:sz="0" w:space="0" w:color="auto"/>
            <w:left w:val="none" w:sz="0" w:space="0" w:color="auto"/>
            <w:bottom w:val="none" w:sz="0" w:space="0" w:color="auto"/>
            <w:right w:val="none" w:sz="0" w:space="0" w:color="auto"/>
          </w:divBdr>
        </w:div>
        <w:div w:id="523791229">
          <w:marLeft w:val="640"/>
          <w:marRight w:val="0"/>
          <w:marTop w:val="0"/>
          <w:marBottom w:val="0"/>
          <w:divBdr>
            <w:top w:val="none" w:sz="0" w:space="0" w:color="auto"/>
            <w:left w:val="none" w:sz="0" w:space="0" w:color="auto"/>
            <w:bottom w:val="none" w:sz="0" w:space="0" w:color="auto"/>
            <w:right w:val="none" w:sz="0" w:space="0" w:color="auto"/>
          </w:divBdr>
        </w:div>
        <w:div w:id="797064652">
          <w:marLeft w:val="640"/>
          <w:marRight w:val="0"/>
          <w:marTop w:val="0"/>
          <w:marBottom w:val="0"/>
          <w:divBdr>
            <w:top w:val="none" w:sz="0" w:space="0" w:color="auto"/>
            <w:left w:val="none" w:sz="0" w:space="0" w:color="auto"/>
            <w:bottom w:val="none" w:sz="0" w:space="0" w:color="auto"/>
            <w:right w:val="none" w:sz="0" w:space="0" w:color="auto"/>
          </w:divBdr>
        </w:div>
        <w:div w:id="1675106938">
          <w:marLeft w:val="640"/>
          <w:marRight w:val="0"/>
          <w:marTop w:val="0"/>
          <w:marBottom w:val="0"/>
          <w:divBdr>
            <w:top w:val="none" w:sz="0" w:space="0" w:color="auto"/>
            <w:left w:val="none" w:sz="0" w:space="0" w:color="auto"/>
            <w:bottom w:val="none" w:sz="0" w:space="0" w:color="auto"/>
            <w:right w:val="none" w:sz="0" w:space="0" w:color="auto"/>
          </w:divBdr>
        </w:div>
        <w:div w:id="1392731938">
          <w:marLeft w:val="640"/>
          <w:marRight w:val="0"/>
          <w:marTop w:val="0"/>
          <w:marBottom w:val="0"/>
          <w:divBdr>
            <w:top w:val="none" w:sz="0" w:space="0" w:color="auto"/>
            <w:left w:val="none" w:sz="0" w:space="0" w:color="auto"/>
            <w:bottom w:val="none" w:sz="0" w:space="0" w:color="auto"/>
            <w:right w:val="none" w:sz="0" w:space="0" w:color="auto"/>
          </w:divBdr>
        </w:div>
        <w:div w:id="503515869">
          <w:marLeft w:val="640"/>
          <w:marRight w:val="0"/>
          <w:marTop w:val="0"/>
          <w:marBottom w:val="0"/>
          <w:divBdr>
            <w:top w:val="none" w:sz="0" w:space="0" w:color="auto"/>
            <w:left w:val="none" w:sz="0" w:space="0" w:color="auto"/>
            <w:bottom w:val="none" w:sz="0" w:space="0" w:color="auto"/>
            <w:right w:val="none" w:sz="0" w:space="0" w:color="auto"/>
          </w:divBdr>
        </w:div>
        <w:div w:id="1574198842">
          <w:marLeft w:val="640"/>
          <w:marRight w:val="0"/>
          <w:marTop w:val="0"/>
          <w:marBottom w:val="0"/>
          <w:divBdr>
            <w:top w:val="none" w:sz="0" w:space="0" w:color="auto"/>
            <w:left w:val="none" w:sz="0" w:space="0" w:color="auto"/>
            <w:bottom w:val="none" w:sz="0" w:space="0" w:color="auto"/>
            <w:right w:val="none" w:sz="0" w:space="0" w:color="auto"/>
          </w:divBdr>
        </w:div>
      </w:divsChild>
    </w:div>
    <w:div w:id="215630085">
      <w:bodyDiv w:val="1"/>
      <w:marLeft w:val="0"/>
      <w:marRight w:val="0"/>
      <w:marTop w:val="0"/>
      <w:marBottom w:val="0"/>
      <w:divBdr>
        <w:top w:val="none" w:sz="0" w:space="0" w:color="auto"/>
        <w:left w:val="none" w:sz="0" w:space="0" w:color="auto"/>
        <w:bottom w:val="none" w:sz="0" w:space="0" w:color="auto"/>
        <w:right w:val="none" w:sz="0" w:space="0" w:color="auto"/>
      </w:divBdr>
      <w:divsChild>
        <w:div w:id="1081297647">
          <w:marLeft w:val="640"/>
          <w:marRight w:val="0"/>
          <w:marTop w:val="0"/>
          <w:marBottom w:val="0"/>
          <w:divBdr>
            <w:top w:val="none" w:sz="0" w:space="0" w:color="auto"/>
            <w:left w:val="none" w:sz="0" w:space="0" w:color="auto"/>
            <w:bottom w:val="none" w:sz="0" w:space="0" w:color="auto"/>
            <w:right w:val="none" w:sz="0" w:space="0" w:color="auto"/>
          </w:divBdr>
        </w:div>
        <w:div w:id="1584098830">
          <w:marLeft w:val="640"/>
          <w:marRight w:val="0"/>
          <w:marTop w:val="0"/>
          <w:marBottom w:val="0"/>
          <w:divBdr>
            <w:top w:val="none" w:sz="0" w:space="0" w:color="auto"/>
            <w:left w:val="none" w:sz="0" w:space="0" w:color="auto"/>
            <w:bottom w:val="none" w:sz="0" w:space="0" w:color="auto"/>
            <w:right w:val="none" w:sz="0" w:space="0" w:color="auto"/>
          </w:divBdr>
        </w:div>
        <w:div w:id="1123305671">
          <w:marLeft w:val="640"/>
          <w:marRight w:val="0"/>
          <w:marTop w:val="0"/>
          <w:marBottom w:val="0"/>
          <w:divBdr>
            <w:top w:val="none" w:sz="0" w:space="0" w:color="auto"/>
            <w:left w:val="none" w:sz="0" w:space="0" w:color="auto"/>
            <w:bottom w:val="none" w:sz="0" w:space="0" w:color="auto"/>
            <w:right w:val="none" w:sz="0" w:space="0" w:color="auto"/>
          </w:divBdr>
        </w:div>
        <w:div w:id="220601485">
          <w:marLeft w:val="640"/>
          <w:marRight w:val="0"/>
          <w:marTop w:val="0"/>
          <w:marBottom w:val="0"/>
          <w:divBdr>
            <w:top w:val="none" w:sz="0" w:space="0" w:color="auto"/>
            <w:left w:val="none" w:sz="0" w:space="0" w:color="auto"/>
            <w:bottom w:val="none" w:sz="0" w:space="0" w:color="auto"/>
            <w:right w:val="none" w:sz="0" w:space="0" w:color="auto"/>
          </w:divBdr>
        </w:div>
        <w:div w:id="1656061504">
          <w:marLeft w:val="640"/>
          <w:marRight w:val="0"/>
          <w:marTop w:val="0"/>
          <w:marBottom w:val="0"/>
          <w:divBdr>
            <w:top w:val="none" w:sz="0" w:space="0" w:color="auto"/>
            <w:left w:val="none" w:sz="0" w:space="0" w:color="auto"/>
            <w:bottom w:val="none" w:sz="0" w:space="0" w:color="auto"/>
            <w:right w:val="none" w:sz="0" w:space="0" w:color="auto"/>
          </w:divBdr>
        </w:div>
        <w:div w:id="2125419712">
          <w:marLeft w:val="640"/>
          <w:marRight w:val="0"/>
          <w:marTop w:val="0"/>
          <w:marBottom w:val="0"/>
          <w:divBdr>
            <w:top w:val="none" w:sz="0" w:space="0" w:color="auto"/>
            <w:left w:val="none" w:sz="0" w:space="0" w:color="auto"/>
            <w:bottom w:val="none" w:sz="0" w:space="0" w:color="auto"/>
            <w:right w:val="none" w:sz="0" w:space="0" w:color="auto"/>
          </w:divBdr>
        </w:div>
        <w:div w:id="1914393147">
          <w:marLeft w:val="640"/>
          <w:marRight w:val="0"/>
          <w:marTop w:val="0"/>
          <w:marBottom w:val="0"/>
          <w:divBdr>
            <w:top w:val="none" w:sz="0" w:space="0" w:color="auto"/>
            <w:left w:val="none" w:sz="0" w:space="0" w:color="auto"/>
            <w:bottom w:val="none" w:sz="0" w:space="0" w:color="auto"/>
            <w:right w:val="none" w:sz="0" w:space="0" w:color="auto"/>
          </w:divBdr>
        </w:div>
        <w:div w:id="970788345">
          <w:marLeft w:val="640"/>
          <w:marRight w:val="0"/>
          <w:marTop w:val="0"/>
          <w:marBottom w:val="0"/>
          <w:divBdr>
            <w:top w:val="none" w:sz="0" w:space="0" w:color="auto"/>
            <w:left w:val="none" w:sz="0" w:space="0" w:color="auto"/>
            <w:bottom w:val="none" w:sz="0" w:space="0" w:color="auto"/>
            <w:right w:val="none" w:sz="0" w:space="0" w:color="auto"/>
          </w:divBdr>
        </w:div>
        <w:div w:id="504563622">
          <w:marLeft w:val="640"/>
          <w:marRight w:val="0"/>
          <w:marTop w:val="0"/>
          <w:marBottom w:val="0"/>
          <w:divBdr>
            <w:top w:val="none" w:sz="0" w:space="0" w:color="auto"/>
            <w:left w:val="none" w:sz="0" w:space="0" w:color="auto"/>
            <w:bottom w:val="none" w:sz="0" w:space="0" w:color="auto"/>
            <w:right w:val="none" w:sz="0" w:space="0" w:color="auto"/>
          </w:divBdr>
        </w:div>
        <w:div w:id="1945963044">
          <w:marLeft w:val="640"/>
          <w:marRight w:val="0"/>
          <w:marTop w:val="0"/>
          <w:marBottom w:val="0"/>
          <w:divBdr>
            <w:top w:val="none" w:sz="0" w:space="0" w:color="auto"/>
            <w:left w:val="none" w:sz="0" w:space="0" w:color="auto"/>
            <w:bottom w:val="none" w:sz="0" w:space="0" w:color="auto"/>
            <w:right w:val="none" w:sz="0" w:space="0" w:color="auto"/>
          </w:divBdr>
        </w:div>
      </w:divsChild>
    </w:div>
    <w:div w:id="238056202">
      <w:bodyDiv w:val="1"/>
      <w:marLeft w:val="0"/>
      <w:marRight w:val="0"/>
      <w:marTop w:val="0"/>
      <w:marBottom w:val="0"/>
      <w:divBdr>
        <w:top w:val="none" w:sz="0" w:space="0" w:color="auto"/>
        <w:left w:val="none" w:sz="0" w:space="0" w:color="auto"/>
        <w:bottom w:val="none" w:sz="0" w:space="0" w:color="auto"/>
        <w:right w:val="none" w:sz="0" w:space="0" w:color="auto"/>
      </w:divBdr>
      <w:divsChild>
        <w:div w:id="981885606">
          <w:marLeft w:val="640"/>
          <w:marRight w:val="0"/>
          <w:marTop w:val="0"/>
          <w:marBottom w:val="0"/>
          <w:divBdr>
            <w:top w:val="none" w:sz="0" w:space="0" w:color="auto"/>
            <w:left w:val="none" w:sz="0" w:space="0" w:color="auto"/>
            <w:bottom w:val="none" w:sz="0" w:space="0" w:color="auto"/>
            <w:right w:val="none" w:sz="0" w:space="0" w:color="auto"/>
          </w:divBdr>
        </w:div>
        <w:div w:id="506792540">
          <w:marLeft w:val="640"/>
          <w:marRight w:val="0"/>
          <w:marTop w:val="0"/>
          <w:marBottom w:val="0"/>
          <w:divBdr>
            <w:top w:val="none" w:sz="0" w:space="0" w:color="auto"/>
            <w:left w:val="none" w:sz="0" w:space="0" w:color="auto"/>
            <w:bottom w:val="none" w:sz="0" w:space="0" w:color="auto"/>
            <w:right w:val="none" w:sz="0" w:space="0" w:color="auto"/>
          </w:divBdr>
        </w:div>
        <w:div w:id="60519311">
          <w:marLeft w:val="640"/>
          <w:marRight w:val="0"/>
          <w:marTop w:val="0"/>
          <w:marBottom w:val="0"/>
          <w:divBdr>
            <w:top w:val="none" w:sz="0" w:space="0" w:color="auto"/>
            <w:left w:val="none" w:sz="0" w:space="0" w:color="auto"/>
            <w:bottom w:val="none" w:sz="0" w:space="0" w:color="auto"/>
            <w:right w:val="none" w:sz="0" w:space="0" w:color="auto"/>
          </w:divBdr>
        </w:div>
        <w:div w:id="1612122714">
          <w:marLeft w:val="640"/>
          <w:marRight w:val="0"/>
          <w:marTop w:val="0"/>
          <w:marBottom w:val="0"/>
          <w:divBdr>
            <w:top w:val="none" w:sz="0" w:space="0" w:color="auto"/>
            <w:left w:val="none" w:sz="0" w:space="0" w:color="auto"/>
            <w:bottom w:val="none" w:sz="0" w:space="0" w:color="auto"/>
            <w:right w:val="none" w:sz="0" w:space="0" w:color="auto"/>
          </w:divBdr>
        </w:div>
        <w:div w:id="927731863">
          <w:marLeft w:val="640"/>
          <w:marRight w:val="0"/>
          <w:marTop w:val="0"/>
          <w:marBottom w:val="0"/>
          <w:divBdr>
            <w:top w:val="none" w:sz="0" w:space="0" w:color="auto"/>
            <w:left w:val="none" w:sz="0" w:space="0" w:color="auto"/>
            <w:bottom w:val="none" w:sz="0" w:space="0" w:color="auto"/>
            <w:right w:val="none" w:sz="0" w:space="0" w:color="auto"/>
          </w:divBdr>
        </w:div>
        <w:div w:id="138809631">
          <w:marLeft w:val="640"/>
          <w:marRight w:val="0"/>
          <w:marTop w:val="0"/>
          <w:marBottom w:val="0"/>
          <w:divBdr>
            <w:top w:val="none" w:sz="0" w:space="0" w:color="auto"/>
            <w:left w:val="none" w:sz="0" w:space="0" w:color="auto"/>
            <w:bottom w:val="none" w:sz="0" w:space="0" w:color="auto"/>
            <w:right w:val="none" w:sz="0" w:space="0" w:color="auto"/>
          </w:divBdr>
        </w:div>
        <w:div w:id="1779132971">
          <w:marLeft w:val="640"/>
          <w:marRight w:val="0"/>
          <w:marTop w:val="0"/>
          <w:marBottom w:val="0"/>
          <w:divBdr>
            <w:top w:val="none" w:sz="0" w:space="0" w:color="auto"/>
            <w:left w:val="none" w:sz="0" w:space="0" w:color="auto"/>
            <w:bottom w:val="none" w:sz="0" w:space="0" w:color="auto"/>
            <w:right w:val="none" w:sz="0" w:space="0" w:color="auto"/>
          </w:divBdr>
        </w:div>
        <w:div w:id="333605657">
          <w:marLeft w:val="640"/>
          <w:marRight w:val="0"/>
          <w:marTop w:val="0"/>
          <w:marBottom w:val="0"/>
          <w:divBdr>
            <w:top w:val="none" w:sz="0" w:space="0" w:color="auto"/>
            <w:left w:val="none" w:sz="0" w:space="0" w:color="auto"/>
            <w:bottom w:val="none" w:sz="0" w:space="0" w:color="auto"/>
            <w:right w:val="none" w:sz="0" w:space="0" w:color="auto"/>
          </w:divBdr>
        </w:div>
        <w:div w:id="969897371">
          <w:marLeft w:val="640"/>
          <w:marRight w:val="0"/>
          <w:marTop w:val="0"/>
          <w:marBottom w:val="0"/>
          <w:divBdr>
            <w:top w:val="none" w:sz="0" w:space="0" w:color="auto"/>
            <w:left w:val="none" w:sz="0" w:space="0" w:color="auto"/>
            <w:bottom w:val="none" w:sz="0" w:space="0" w:color="auto"/>
            <w:right w:val="none" w:sz="0" w:space="0" w:color="auto"/>
          </w:divBdr>
        </w:div>
        <w:div w:id="1890023548">
          <w:marLeft w:val="640"/>
          <w:marRight w:val="0"/>
          <w:marTop w:val="0"/>
          <w:marBottom w:val="0"/>
          <w:divBdr>
            <w:top w:val="none" w:sz="0" w:space="0" w:color="auto"/>
            <w:left w:val="none" w:sz="0" w:space="0" w:color="auto"/>
            <w:bottom w:val="none" w:sz="0" w:space="0" w:color="auto"/>
            <w:right w:val="none" w:sz="0" w:space="0" w:color="auto"/>
          </w:divBdr>
        </w:div>
        <w:div w:id="1737194974">
          <w:marLeft w:val="640"/>
          <w:marRight w:val="0"/>
          <w:marTop w:val="0"/>
          <w:marBottom w:val="0"/>
          <w:divBdr>
            <w:top w:val="none" w:sz="0" w:space="0" w:color="auto"/>
            <w:left w:val="none" w:sz="0" w:space="0" w:color="auto"/>
            <w:bottom w:val="none" w:sz="0" w:space="0" w:color="auto"/>
            <w:right w:val="none" w:sz="0" w:space="0" w:color="auto"/>
          </w:divBdr>
        </w:div>
        <w:div w:id="1709838540">
          <w:marLeft w:val="640"/>
          <w:marRight w:val="0"/>
          <w:marTop w:val="0"/>
          <w:marBottom w:val="0"/>
          <w:divBdr>
            <w:top w:val="none" w:sz="0" w:space="0" w:color="auto"/>
            <w:left w:val="none" w:sz="0" w:space="0" w:color="auto"/>
            <w:bottom w:val="none" w:sz="0" w:space="0" w:color="auto"/>
            <w:right w:val="none" w:sz="0" w:space="0" w:color="auto"/>
          </w:divBdr>
        </w:div>
        <w:div w:id="1901402168">
          <w:marLeft w:val="640"/>
          <w:marRight w:val="0"/>
          <w:marTop w:val="0"/>
          <w:marBottom w:val="0"/>
          <w:divBdr>
            <w:top w:val="none" w:sz="0" w:space="0" w:color="auto"/>
            <w:left w:val="none" w:sz="0" w:space="0" w:color="auto"/>
            <w:bottom w:val="none" w:sz="0" w:space="0" w:color="auto"/>
            <w:right w:val="none" w:sz="0" w:space="0" w:color="auto"/>
          </w:divBdr>
        </w:div>
        <w:div w:id="442960348">
          <w:marLeft w:val="640"/>
          <w:marRight w:val="0"/>
          <w:marTop w:val="0"/>
          <w:marBottom w:val="0"/>
          <w:divBdr>
            <w:top w:val="none" w:sz="0" w:space="0" w:color="auto"/>
            <w:left w:val="none" w:sz="0" w:space="0" w:color="auto"/>
            <w:bottom w:val="none" w:sz="0" w:space="0" w:color="auto"/>
            <w:right w:val="none" w:sz="0" w:space="0" w:color="auto"/>
          </w:divBdr>
        </w:div>
        <w:div w:id="1216938810">
          <w:marLeft w:val="640"/>
          <w:marRight w:val="0"/>
          <w:marTop w:val="0"/>
          <w:marBottom w:val="0"/>
          <w:divBdr>
            <w:top w:val="none" w:sz="0" w:space="0" w:color="auto"/>
            <w:left w:val="none" w:sz="0" w:space="0" w:color="auto"/>
            <w:bottom w:val="none" w:sz="0" w:space="0" w:color="auto"/>
            <w:right w:val="none" w:sz="0" w:space="0" w:color="auto"/>
          </w:divBdr>
        </w:div>
        <w:div w:id="1153644320">
          <w:marLeft w:val="640"/>
          <w:marRight w:val="0"/>
          <w:marTop w:val="0"/>
          <w:marBottom w:val="0"/>
          <w:divBdr>
            <w:top w:val="none" w:sz="0" w:space="0" w:color="auto"/>
            <w:left w:val="none" w:sz="0" w:space="0" w:color="auto"/>
            <w:bottom w:val="none" w:sz="0" w:space="0" w:color="auto"/>
            <w:right w:val="none" w:sz="0" w:space="0" w:color="auto"/>
          </w:divBdr>
        </w:div>
        <w:div w:id="1428499008">
          <w:marLeft w:val="640"/>
          <w:marRight w:val="0"/>
          <w:marTop w:val="0"/>
          <w:marBottom w:val="0"/>
          <w:divBdr>
            <w:top w:val="none" w:sz="0" w:space="0" w:color="auto"/>
            <w:left w:val="none" w:sz="0" w:space="0" w:color="auto"/>
            <w:bottom w:val="none" w:sz="0" w:space="0" w:color="auto"/>
            <w:right w:val="none" w:sz="0" w:space="0" w:color="auto"/>
          </w:divBdr>
        </w:div>
        <w:div w:id="2058626673">
          <w:marLeft w:val="640"/>
          <w:marRight w:val="0"/>
          <w:marTop w:val="0"/>
          <w:marBottom w:val="0"/>
          <w:divBdr>
            <w:top w:val="none" w:sz="0" w:space="0" w:color="auto"/>
            <w:left w:val="none" w:sz="0" w:space="0" w:color="auto"/>
            <w:bottom w:val="none" w:sz="0" w:space="0" w:color="auto"/>
            <w:right w:val="none" w:sz="0" w:space="0" w:color="auto"/>
          </w:divBdr>
        </w:div>
        <w:div w:id="1286353922">
          <w:marLeft w:val="640"/>
          <w:marRight w:val="0"/>
          <w:marTop w:val="0"/>
          <w:marBottom w:val="0"/>
          <w:divBdr>
            <w:top w:val="none" w:sz="0" w:space="0" w:color="auto"/>
            <w:left w:val="none" w:sz="0" w:space="0" w:color="auto"/>
            <w:bottom w:val="none" w:sz="0" w:space="0" w:color="auto"/>
            <w:right w:val="none" w:sz="0" w:space="0" w:color="auto"/>
          </w:divBdr>
        </w:div>
        <w:div w:id="1222669710">
          <w:marLeft w:val="640"/>
          <w:marRight w:val="0"/>
          <w:marTop w:val="0"/>
          <w:marBottom w:val="0"/>
          <w:divBdr>
            <w:top w:val="none" w:sz="0" w:space="0" w:color="auto"/>
            <w:left w:val="none" w:sz="0" w:space="0" w:color="auto"/>
            <w:bottom w:val="none" w:sz="0" w:space="0" w:color="auto"/>
            <w:right w:val="none" w:sz="0" w:space="0" w:color="auto"/>
          </w:divBdr>
        </w:div>
        <w:div w:id="30502642">
          <w:marLeft w:val="640"/>
          <w:marRight w:val="0"/>
          <w:marTop w:val="0"/>
          <w:marBottom w:val="0"/>
          <w:divBdr>
            <w:top w:val="none" w:sz="0" w:space="0" w:color="auto"/>
            <w:left w:val="none" w:sz="0" w:space="0" w:color="auto"/>
            <w:bottom w:val="none" w:sz="0" w:space="0" w:color="auto"/>
            <w:right w:val="none" w:sz="0" w:space="0" w:color="auto"/>
          </w:divBdr>
        </w:div>
        <w:div w:id="1367564596">
          <w:marLeft w:val="640"/>
          <w:marRight w:val="0"/>
          <w:marTop w:val="0"/>
          <w:marBottom w:val="0"/>
          <w:divBdr>
            <w:top w:val="none" w:sz="0" w:space="0" w:color="auto"/>
            <w:left w:val="none" w:sz="0" w:space="0" w:color="auto"/>
            <w:bottom w:val="none" w:sz="0" w:space="0" w:color="auto"/>
            <w:right w:val="none" w:sz="0" w:space="0" w:color="auto"/>
          </w:divBdr>
        </w:div>
        <w:div w:id="655763914">
          <w:marLeft w:val="640"/>
          <w:marRight w:val="0"/>
          <w:marTop w:val="0"/>
          <w:marBottom w:val="0"/>
          <w:divBdr>
            <w:top w:val="none" w:sz="0" w:space="0" w:color="auto"/>
            <w:left w:val="none" w:sz="0" w:space="0" w:color="auto"/>
            <w:bottom w:val="none" w:sz="0" w:space="0" w:color="auto"/>
            <w:right w:val="none" w:sz="0" w:space="0" w:color="auto"/>
          </w:divBdr>
        </w:div>
        <w:div w:id="932208768">
          <w:marLeft w:val="640"/>
          <w:marRight w:val="0"/>
          <w:marTop w:val="0"/>
          <w:marBottom w:val="0"/>
          <w:divBdr>
            <w:top w:val="none" w:sz="0" w:space="0" w:color="auto"/>
            <w:left w:val="none" w:sz="0" w:space="0" w:color="auto"/>
            <w:bottom w:val="none" w:sz="0" w:space="0" w:color="auto"/>
            <w:right w:val="none" w:sz="0" w:space="0" w:color="auto"/>
          </w:divBdr>
        </w:div>
        <w:div w:id="897591183">
          <w:marLeft w:val="640"/>
          <w:marRight w:val="0"/>
          <w:marTop w:val="0"/>
          <w:marBottom w:val="0"/>
          <w:divBdr>
            <w:top w:val="none" w:sz="0" w:space="0" w:color="auto"/>
            <w:left w:val="none" w:sz="0" w:space="0" w:color="auto"/>
            <w:bottom w:val="none" w:sz="0" w:space="0" w:color="auto"/>
            <w:right w:val="none" w:sz="0" w:space="0" w:color="auto"/>
          </w:divBdr>
        </w:div>
        <w:div w:id="462576934">
          <w:marLeft w:val="640"/>
          <w:marRight w:val="0"/>
          <w:marTop w:val="0"/>
          <w:marBottom w:val="0"/>
          <w:divBdr>
            <w:top w:val="none" w:sz="0" w:space="0" w:color="auto"/>
            <w:left w:val="none" w:sz="0" w:space="0" w:color="auto"/>
            <w:bottom w:val="none" w:sz="0" w:space="0" w:color="auto"/>
            <w:right w:val="none" w:sz="0" w:space="0" w:color="auto"/>
          </w:divBdr>
        </w:div>
      </w:divsChild>
    </w:div>
    <w:div w:id="313264120">
      <w:bodyDiv w:val="1"/>
      <w:marLeft w:val="0"/>
      <w:marRight w:val="0"/>
      <w:marTop w:val="0"/>
      <w:marBottom w:val="0"/>
      <w:divBdr>
        <w:top w:val="none" w:sz="0" w:space="0" w:color="auto"/>
        <w:left w:val="none" w:sz="0" w:space="0" w:color="auto"/>
        <w:bottom w:val="none" w:sz="0" w:space="0" w:color="auto"/>
        <w:right w:val="none" w:sz="0" w:space="0" w:color="auto"/>
      </w:divBdr>
      <w:divsChild>
        <w:div w:id="1594977129">
          <w:marLeft w:val="640"/>
          <w:marRight w:val="0"/>
          <w:marTop w:val="0"/>
          <w:marBottom w:val="0"/>
          <w:divBdr>
            <w:top w:val="none" w:sz="0" w:space="0" w:color="auto"/>
            <w:left w:val="none" w:sz="0" w:space="0" w:color="auto"/>
            <w:bottom w:val="none" w:sz="0" w:space="0" w:color="auto"/>
            <w:right w:val="none" w:sz="0" w:space="0" w:color="auto"/>
          </w:divBdr>
        </w:div>
        <w:div w:id="1034230161">
          <w:marLeft w:val="640"/>
          <w:marRight w:val="0"/>
          <w:marTop w:val="0"/>
          <w:marBottom w:val="0"/>
          <w:divBdr>
            <w:top w:val="none" w:sz="0" w:space="0" w:color="auto"/>
            <w:left w:val="none" w:sz="0" w:space="0" w:color="auto"/>
            <w:bottom w:val="none" w:sz="0" w:space="0" w:color="auto"/>
            <w:right w:val="none" w:sz="0" w:space="0" w:color="auto"/>
          </w:divBdr>
        </w:div>
        <w:div w:id="1886717332">
          <w:marLeft w:val="640"/>
          <w:marRight w:val="0"/>
          <w:marTop w:val="0"/>
          <w:marBottom w:val="0"/>
          <w:divBdr>
            <w:top w:val="none" w:sz="0" w:space="0" w:color="auto"/>
            <w:left w:val="none" w:sz="0" w:space="0" w:color="auto"/>
            <w:bottom w:val="none" w:sz="0" w:space="0" w:color="auto"/>
            <w:right w:val="none" w:sz="0" w:space="0" w:color="auto"/>
          </w:divBdr>
        </w:div>
        <w:div w:id="241451457">
          <w:marLeft w:val="640"/>
          <w:marRight w:val="0"/>
          <w:marTop w:val="0"/>
          <w:marBottom w:val="0"/>
          <w:divBdr>
            <w:top w:val="none" w:sz="0" w:space="0" w:color="auto"/>
            <w:left w:val="none" w:sz="0" w:space="0" w:color="auto"/>
            <w:bottom w:val="none" w:sz="0" w:space="0" w:color="auto"/>
            <w:right w:val="none" w:sz="0" w:space="0" w:color="auto"/>
          </w:divBdr>
        </w:div>
        <w:div w:id="756292457">
          <w:marLeft w:val="640"/>
          <w:marRight w:val="0"/>
          <w:marTop w:val="0"/>
          <w:marBottom w:val="0"/>
          <w:divBdr>
            <w:top w:val="none" w:sz="0" w:space="0" w:color="auto"/>
            <w:left w:val="none" w:sz="0" w:space="0" w:color="auto"/>
            <w:bottom w:val="none" w:sz="0" w:space="0" w:color="auto"/>
            <w:right w:val="none" w:sz="0" w:space="0" w:color="auto"/>
          </w:divBdr>
        </w:div>
        <w:div w:id="536355112">
          <w:marLeft w:val="640"/>
          <w:marRight w:val="0"/>
          <w:marTop w:val="0"/>
          <w:marBottom w:val="0"/>
          <w:divBdr>
            <w:top w:val="none" w:sz="0" w:space="0" w:color="auto"/>
            <w:left w:val="none" w:sz="0" w:space="0" w:color="auto"/>
            <w:bottom w:val="none" w:sz="0" w:space="0" w:color="auto"/>
            <w:right w:val="none" w:sz="0" w:space="0" w:color="auto"/>
          </w:divBdr>
        </w:div>
        <w:div w:id="523057973">
          <w:marLeft w:val="640"/>
          <w:marRight w:val="0"/>
          <w:marTop w:val="0"/>
          <w:marBottom w:val="0"/>
          <w:divBdr>
            <w:top w:val="none" w:sz="0" w:space="0" w:color="auto"/>
            <w:left w:val="none" w:sz="0" w:space="0" w:color="auto"/>
            <w:bottom w:val="none" w:sz="0" w:space="0" w:color="auto"/>
            <w:right w:val="none" w:sz="0" w:space="0" w:color="auto"/>
          </w:divBdr>
        </w:div>
        <w:div w:id="106000144">
          <w:marLeft w:val="640"/>
          <w:marRight w:val="0"/>
          <w:marTop w:val="0"/>
          <w:marBottom w:val="0"/>
          <w:divBdr>
            <w:top w:val="none" w:sz="0" w:space="0" w:color="auto"/>
            <w:left w:val="none" w:sz="0" w:space="0" w:color="auto"/>
            <w:bottom w:val="none" w:sz="0" w:space="0" w:color="auto"/>
            <w:right w:val="none" w:sz="0" w:space="0" w:color="auto"/>
          </w:divBdr>
        </w:div>
        <w:div w:id="1352755519">
          <w:marLeft w:val="640"/>
          <w:marRight w:val="0"/>
          <w:marTop w:val="0"/>
          <w:marBottom w:val="0"/>
          <w:divBdr>
            <w:top w:val="none" w:sz="0" w:space="0" w:color="auto"/>
            <w:left w:val="none" w:sz="0" w:space="0" w:color="auto"/>
            <w:bottom w:val="none" w:sz="0" w:space="0" w:color="auto"/>
            <w:right w:val="none" w:sz="0" w:space="0" w:color="auto"/>
          </w:divBdr>
        </w:div>
        <w:div w:id="917986191">
          <w:marLeft w:val="640"/>
          <w:marRight w:val="0"/>
          <w:marTop w:val="0"/>
          <w:marBottom w:val="0"/>
          <w:divBdr>
            <w:top w:val="none" w:sz="0" w:space="0" w:color="auto"/>
            <w:left w:val="none" w:sz="0" w:space="0" w:color="auto"/>
            <w:bottom w:val="none" w:sz="0" w:space="0" w:color="auto"/>
            <w:right w:val="none" w:sz="0" w:space="0" w:color="auto"/>
          </w:divBdr>
        </w:div>
        <w:div w:id="602152185">
          <w:marLeft w:val="640"/>
          <w:marRight w:val="0"/>
          <w:marTop w:val="0"/>
          <w:marBottom w:val="0"/>
          <w:divBdr>
            <w:top w:val="none" w:sz="0" w:space="0" w:color="auto"/>
            <w:left w:val="none" w:sz="0" w:space="0" w:color="auto"/>
            <w:bottom w:val="none" w:sz="0" w:space="0" w:color="auto"/>
            <w:right w:val="none" w:sz="0" w:space="0" w:color="auto"/>
          </w:divBdr>
        </w:div>
        <w:div w:id="306980891">
          <w:marLeft w:val="640"/>
          <w:marRight w:val="0"/>
          <w:marTop w:val="0"/>
          <w:marBottom w:val="0"/>
          <w:divBdr>
            <w:top w:val="none" w:sz="0" w:space="0" w:color="auto"/>
            <w:left w:val="none" w:sz="0" w:space="0" w:color="auto"/>
            <w:bottom w:val="none" w:sz="0" w:space="0" w:color="auto"/>
            <w:right w:val="none" w:sz="0" w:space="0" w:color="auto"/>
          </w:divBdr>
        </w:div>
        <w:div w:id="818883971">
          <w:marLeft w:val="640"/>
          <w:marRight w:val="0"/>
          <w:marTop w:val="0"/>
          <w:marBottom w:val="0"/>
          <w:divBdr>
            <w:top w:val="none" w:sz="0" w:space="0" w:color="auto"/>
            <w:left w:val="none" w:sz="0" w:space="0" w:color="auto"/>
            <w:bottom w:val="none" w:sz="0" w:space="0" w:color="auto"/>
            <w:right w:val="none" w:sz="0" w:space="0" w:color="auto"/>
          </w:divBdr>
        </w:div>
        <w:div w:id="459350096">
          <w:marLeft w:val="640"/>
          <w:marRight w:val="0"/>
          <w:marTop w:val="0"/>
          <w:marBottom w:val="0"/>
          <w:divBdr>
            <w:top w:val="none" w:sz="0" w:space="0" w:color="auto"/>
            <w:left w:val="none" w:sz="0" w:space="0" w:color="auto"/>
            <w:bottom w:val="none" w:sz="0" w:space="0" w:color="auto"/>
            <w:right w:val="none" w:sz="0" w:space="0" w:color="auto"/>
          </w:divBdr>
        </w:div>
        <w:div w:id="925381778">
          <w:marLeft w:val="640"/>
          <w:marRight w:val="0"/>
          <w:marTop w:val="0"/>
          <w:marBottom w:val="0"/>
          <w:divBdr>
            <w:top w:val="none" w:sz="0" w:space="0" w:color="auto"/>
            <w:left w:val="none" w:sz="0" w:space="0" w:color="auto"/>
            <w:bottom w:val="none" w:sz="0" w:space="0" w:color="auto"/>
            <w:right w:val="none" w:sz="0" w:space="0" w:color="auto"/>
          </w:divBdr>
        </w:div>
        <w:div w:id="1398162044">
          <w:marLeft w:val="640"/>
          <w:marRight w:val="0"/>
          <w:marTop w:val="0"/>
          <w:marBottom w:val="0"/>
          <w:divBdr>
            <w:top w:val="none" w:sz="0" w:space="0" w:color="auto"/>
            <w:left w:val="none" w:sz="0" w:space="0" w:color="auto"/>
            <w:bottom w:val="none" w:sz="0" w:space="0" w:color="auto"/>
            <w:right w:val="none" w:sz="0" w:space="0" w:color="auto"/>
          </w:divBdr>
        </w:div>
        <w:div w:id="737941275">
          <w:marLeft w:val="640"/>
          <w:marRight w:val="0"/>
          <w:marTop w:val="0"/>
          <w:marBottom w:val="0"/>
          <w:divBdr>
            <w:top w:val="none" w:sz="0" w:space="0" w:color="auto"/>
            <w:left w:val="none" w:sz="0" w:space="0" w:color="auto"/>
            <w:bottom w:val="none" w:sz="0" w:space="0" w:color="auto"/>
            <w:right w:val="none" w:sz="0" w:space="0" w:color="auto"/>
          </w:divBdr>
        </w:div>
        <w:div w:id="2136481042">
          <w:marLeft w:val="640"/>
          <w:marRight w:val="0"/>
          <w:marTop w:val="0"/>
          <w:marBottom w:val="0"/>
          <w:divBdr>
            <w:top w:val="none" w:sz="0" w:space="0" w:color="auto"/>
            <w:left w:val="none" w:sz="0" w:space="0" w:color="auto"/>
            <w:bottom w:val="none" w:sz="0" w:space="0" w:color="auto"/>
            <w:right w:val="none" w:sz="0" w:space="0" w:color="auto"/>
          </w:divBdr>
        </w:div>
        <w:div w:id="1396049368">
          <w:marLeft w:val="640"/>
          <w:marRight w:val="0"/>
          <w:marTop w:val="0"/>
          <w:marBottom w:val="0"/>
          <w:divBdr>
            <w:top w:val="none" w:sz="0" w:space="0" w:color="auto"/>
            <w:left w:val="none" w:sz="0" w:space="0" w:color="auto"/>
            <w:bottom w:val="none" w:sz="0" w:space="0" w:color="auto"/>
            <w:right w:val="none" w:sz="0" w:space="0" w:color="auto"/>
          </w:divBdr>
        </w:div>
        <w:div w:id="678315266">
          <w:marLeft w:val="640"/>
          <w:marRight w:val="0"/>
          <w:marTop w:val="0"/>
          <w:marBottom w:val="0"/>
          <w:divBdr>
            <w:top w:val="none" w:sz="0" w:space="0" w:color="auto"/>
            <w:left w:val="none" w:sz="0" w:space="0" w:color="auto"/>
            <w:bottom w:val="none" w:sz="0" w:space="0" w:color="auto"/>
            <w:right w:val="none" w:sz="0" w:space="0" w:color="auto"/>
          </w:divBdr>
        </w:div>
        <w:div w:id="1971209704">
          <w:marLeft w:val="640"/>
          <w:marRight w:val="0"/>
          <w:marTop w:val="0"/>
          <w:marBottom w:val="0"/>
          <w:divBdr>
            <w:top w:val="none" w:sz="0" w:space="0" w:color="auto"/>
            <w:left w:val="none" w:sz="0" w:space="0" w:color="auto"/>
            <w:bottom w:val="none" w:sz="0" w:space="0" w:color="auto"/>
            <w:right w:val="none" w:sz="0" w:space="0" w:color="auto"/>
          </w:divBdr>
        </w:div>
        <w:div w:id="1840733324">
          <w:marLeft w:val="640"/>
          <w:marRight w:val="0"/>
          <w:marTop w:val="0"/>
          <w:marBottom w:val="0"/>
          <w:divBdr>
            <w:top w:val="none" w:sz="0" w:space="0" w:color="auto"/>
            <w:left w:val="none" w:sz="0" w:space="0" w:color="auto"/>
            <w:bottom w:val="none" w:sz="0" w:space="0" w:color="auto"/>
            <w:right w:val="none" w:sz="0" w:space="0" w:color="auto"/>
          </w:divBdr>
        </w:div>
        <w:div w:id="2069767887">
          <w:marLeft w:val="640"/>
          <w:marRight w:val="0"/>
          <w:marTop w:val="0"/>
          <w:marBottom w:val="0"/>
          <w:divBdr>
            <w:top w:val="none" w:sz="0" w:space="0" w:color="auto"/>
            <w:left w:val="none" w:sz="0" w:space="0" w:color="auto"/>
            <w:bottom w:val="none" w:sz="0" w:space="0" w:color="auto"/>
            <w:right w:val="none" w:sz="0" w:space="0" w:color="auto"/>
          </w:divBdr>
        </w:div>
        <w:div w:id="1513911048">
          <w:marLeft w:val="640"/>
          <w:marRight w:val="0"/>
          <w:marTop w:val="0"/>
          <w:marBottom w:val="0"/>
          <w:divBdr>
            <w:top w:val="none" w:sz="0" w:space="0" w:color="auto"/>
            <w:left w:val="none" w:sz="0" w:space="0" w:color="auto"/>
            <w:bottom w:val="none" w:sz="0" w:space="0" w:color="auto"/>
            <w:right w:val="none" w:sz="0" w:space="0" w:color="auto"/>
          </w:divBdr>
        </w:div>
        <w:div w:id="547841064">
          <w:marLeft w:val="640"/>
          <w:marRight w:val="0"/>
          <w:marTop w:val="0"/>
          <w:marBottom w:val="0"/>
          <w:divBdr>
            <w:top w:val="none" w:sz="0" w:space="0" w:color="auto"/>
            <w:left w:val="none" w:sz="0" w:space="0" w:color="auto"/>
            <w:bottom w:val="none" w:sz="0" w:space="0" w:color="auto"/>
            <w:right w:val="none" w:sz="0" w:space="0" w:color="auto"/>
          </w:divBdr>
        </w:div>
        <w:div w:id="131025472">
          <w:marLeft w:val="640"/>
          <w:marRight w:val="0"/>
          <w:marTop w:val="0"/>
          <w:marBottom w:val="0"/>
          <w:divBdr>
            <w:top w:val="none" w:sz="0" w:space="0" w:color="auto"/>
            <w:left w:val="none" w:sz="0" w:space="0" w:color="auto"/>
            <w:bottom w:val="none" w:sz="0" w:space="0" w:color="auto"/>
            <w:right w:val="none" w:sz="0" w:space="0" w:color="auto"/>
          </w:divBdr>
        </w:div>
        <w:div w:id="508259062">
          <w:marLeft w:val="640"/>
          <w:marRight w:val="0"/>
          <w:marTop w:val="0"/>
          <w:marBottom w:val="0"/>
          <w:divBdr>
            <w:top w:val="none" w:sz="0" w:space="0" w:color="auto"/>
            <w:left w:val="none" w:sz="0" w:space="0" w:color="auto"/>
            <w:bottom w:val="none" w:sz="0" w:space="0" w:color="auto"/>
            <w:right w:val="none" w:sz="0" w:space="0" w:color="auto"/>
          </w:divBdr>
        </w:div>
      </w:divsChild>
    </w:div>
    <w:div w:id="335379205">
      <w:bodyDiv w:val="1"/>
      <w:marLeft w:val="0"/>
      <w:marRight w:val="0"/>
      <w:marTop w:val="0"/>
      <w:marBottom w:val="0"/>
      <w:divBdr>
        <w:top w:val="none" w:sz="0" w:space="0" w:color="auto"/>
        <w:left w:val="none" w:sz="0" w:space="0" w:color="auto"/>
        <w:bottom w:val="none" w:sz="0" w:space="0" w:color="auto"/>
        <w:right w:val="none" w:sz="0" w:space="0" w:color="auto"/>
      </w:divBdr>
      <w:divsChild>
        <w:div w:id="781917448">
          <w:marLeft w:val="640"/>
          <w:marRight w:val="0"/>
          <w:marTop w:val="0"/>
          <w:marBottom w:val="0"/>
          <w:divBdr>
            <w:top w:val="none" w:sz="0" w:space="0" w:color="auto"/>
            <w:left w:val="none" w:sz="0" w:space="0" w:color="auto"/>
            <w:bottom w:val="none" w:sz="0" w:space="0" w:color="auto"/>
            <w:right w:val="none" w:sz="0" w:space="0" w:color="auto"/>
          </w:divBdr>
        </w:div>
        <w:div w:id="1314260991">
          <w:marLeft w:val="640"/>
          <w:marRight w:val="0"/>
          <w:marTop w:val="0"/>
          <w:marBottom w:val="0"/>
          <w:divBdr>
            <w:top w:val="none" w:sz="0" w:space="0" w:color="auto"/>
            <w:left w:val="none" w:sz="0" w:space="0" w:color="auto"/>
            <w:bottom w:val="none" w:sz="0" w:space="0" w:color="auto"/>
            <w:right w:val="none" w:sz="0" w:space="0" w:color="auto"/>
          </w:divBdr>
        </w:div>
        <w:div w:id="1512137633">
          <w:marLeft w:val="640"/>
          <w:marRight w:val="0"/>
          <w:marTop w:val="0"/>
          <w:marBottom w:val="0"/>
          <w:divBdr>
            <w:top w:val="none" w:sz="0" w:space="0" w:color="auto"/>
            <w:left w:val="none" w:sz="0" w:space="0" w:color="auto"/>
            <w:bottom w:val="none" w:sz="0" w:space="0" w:color="auto"/>
            <w:right w:val="none" w:sz="0" w:space="0" w:color="auto"/>
          </w:divBdr>
        </w:div>
        <w:div w:id="1245920510">
          <w:marLeft w:val="640"/>
          <w:marRight w:val="0"/>
          <w:marTop w:val="0"/>
          <w:marBottom w:val="0"/>
          <w:divBdr>
            <w:top w:val="none" w:sz="0" w:space="0" w:color="auto"/>
            <w:left w:val="none" w:sz="0" w:space="0" w:color="auto"/>
            <w:bottom w:val="none" w:sz="0" w:space="0" w:color="auto"/>
            <w:right w:val="none" w:sz="0" w:space="0" w:color="auto"/>
          </w:divBdr>
        </w:div>
        <w:div w:id="2070568764">
          <w:marLeft w:val="640"/>
          <w:marRight w:val="0"/>
          <w:marTop w:val="0"/>
          <w:marBottom w:val="0"/>
          <w:divBdr>
            <w:top w:val="none" w:sz="0" w:space="0" w:color="auto"/>
            <w:left w:val="none" w:sz="0" w:space="0" w:color="auto"/>
            <w:bottom w:val="none" w:sz="0" w:space="0" w:color="auto"/>
            <w:right w:val="none" w:sz="0" w:space="0" w:color="auto"/>
          </w:divBdr>
        </w:div>
        <w:div w:id="364789915">
          <w:marLeft w:val="640"/>
          <w:marRight w:val="0"/>
          <w:marTop w:val="0"/>
          <w:marBottom w:val="0"/>
          <w:divBdr>
            <w:top w:val="none" w:sz="0" w:space="0" w:color="auto"/>
            <w:left w:val="none" w:sz="0" w:space="0" w:color="auto"/>
            <w:bottom w:val="none" w:sz="0" w:space="0" w:color="auto"/>
            <w:right w:val="none" w:sz="0" w:space="0" w:color="auto"/>
          </w:divBdr>
        </w:div>
        <w:div w:id="406457495">
          <w:marLeft w:val="640"/>
          <w:marRight w:val="0"/>
          <w:marTop w:val="0"/>
          <w:marBottom w:val="0"/>
          <w:divBdr>
            <w:top w:val="none" w:sz="0" w:space="0" w:color="auto"/>
            <w:left w:val="none" w:sz="0" w:space="0" w:color="auto"/>
            <w:bottom w:val="none" w:sz="0" w:space="0" w:color="auto"/>
            <w:right w:val="none" w:sz="0" w:space="0" w:color="auto"/>
          </w:divBdr>
        </w:div>
        <w:div w:id="2131047310">
          <w:marLeft w:val="640"/>
          <w:marRight w:val="0"/>
          <w:marTop w:val="0"/>
          <w:marBottom w:val="0"/>
          <w:divBdr>
            <w:top w:val="none" w:sz="0" w:space="0" w:color="auto"/>
            <w:left w:val="none" w:sz="0" w:space="0" w:color="auto"/>
            <w:bottom w:val="none" w:sz="0" w:space="0" w:color="auto"/>
            <w:right w:val="none" w:sz="0" w:space="0" w:color="auto"/>
          </w:divBdr>
        </w:div>
        <w:div w:id="1941836501">
          <w:marLeft w:val="640"/>
          <w:marRight w:val="0"/>
          <w:marTop w:val="0"/>
          <w:marBottom w:val="0"/>
          <w:divBdr>
            <w:top w:val="none" w:sz="0" w:space="0" w:color="auto"/>
            <w:left w:val="none" w:sz="0" w:space="0" w:color="auto"/>
            <w:bottom w:val="none" w:sz="0" w:space="0" w:color="auto"/>
            <w:right w:val="none" w:sz="0" w:space="0" w:color="auto"/>
          </w:divBdr>
        </w:div>
        <w:div w:id="2071926814">
          <w:marLeft w:val="640"/>
          <w:marRight w:val="0"/>
          <w:marTop w:val="0"/>
          <w:marBottom w:val="0"/>
          <w:divBdr>
            <w:top w:val="none" w:sz="0" w:space="0" w:color="auto"/>
            <w:left w:val="none" w:sz="0" w:space="0" w:color="auto"/>
            <w:bottom w:val="none" w:sz="0" w:space="0" w:color="auto"/>
            <w:right w:val="none" w:sz="0" w:space="0" w:color="auto"/>
          </w:divBdr>
        </w:div>
        <w:div w:id="1423454444">
          <w:marLeft w:val="640"/>
          <w:marRight w:val="0"/>
          <w:marTop w:val="0"/>
          <w:marBottom w:val="0"/>
          <w:divBdr>
            <w:top w:val="none" w:sz="0" w:space="0" w:color="auto"/>
            <w:left w:val="none" w:sz="0" w:space="0" w:color="auto"/>
            <w:bottom w:val="none" w:sz="0" w:space="0" w:color="auto"/>
            <w:right w:val="none" w:sz="0" w:space="0" w:color="auto"/>
          </w:divBdr>
        </w:div>
        <w:div w:id="1653488580">
          <w:marLeft w:val="640"/>
          <w:marRight w:val="0"/>
          <w:marTop w:val="0"/>
          <w:marBottom w:val="0"/>
          <w:divBdr>
            <w:top w:val="none" w:sz="0" w:space="0" w:color="auto"/>
            <w:left w:val="none" w:sz="0" w:space="0" w:color="auto"/>
            <w:bottom w:val="none" w:sz="0" w:space="0" w:color="auto"/>
            <w:right w:val="none" w:sz="0" w:space="0" w:color="auto"/>
          </w:divBdr>
        </w:div>
        <w:div w:id="1756247961">
          <w:marLeft w:val="640"/>
          <w:marRight w:val="0"/>
          <w:marTop w:val="0"/>
          <w:marBottom w:val="0"/>
          <w:divBdr>
            <w:top w:val="none" w:sz="0" w:space="0" w:color="auto"/>
            <w:left w:val="none" w:sz="0" w:space="0" w:color="auto"/>
            <w:bottom w:val="none" w:sz="0" w:space="0" w:color="auto"/>
            <w:right w:val="none" w:sz="0" w:space="0" w:color="auto"/>
          </w:divBdr>
        </w:div>
        <w:div w:id="314916881">
          <w:marLeft w:val="640"/>
          <w:marRight w:val="0"/>
          <w:marTop w:val="0"/>
          <w:marBottom w:val="0"/>
          <w:divBdr>
            <w:top w:val="none" w:sz="0" w:space="0" w:color="auto"/>
            <w:left w:val="none" w:sz="0" w:space="0" w:color="auto"/>
            <w:bottom w:val="none" w:sz="0" w:space="0" w:color="auto"/>
            <w:right w:val="none" w:sz="0" w:space="0" w:color="auto"/>
          </w:divBdr>
        </w:div>
        <w:div w:id="1838613834">
          <w:marLeft w:val="640"/>
          <w:marRight w:val="0"/>
          <w:marTop w:val="0"/>
          <w:marBottom w:val="0"/>
          <w:divBdr>
            <w:top w:val="none" w:sz="0" w:space="0" w:color="auto"/>
            <w:left w:val="none" w:sz="0" w:space="0" w:color="auto"/>
            <w:bottom w:val="none" w:sz="0" w:space="0" w:color="auto"/>
            <w:right w:val="none" w:sz="0" w:space="0" w:color="auto"/>
          </w:divBdr>
        </w:div>
        <w:div w:id="1739523111">
          <w:marLeft w:val="640"/>
          <w:marRight w:val="0"/>
          <w:marTop w:val="0"/>
          <w:marBottom w:val="0"/>
          <w:divBdr>
            <w:top w:val="none" w:sz="0" w:space="0" w:color="auto"/>
            <w:left w:val="none" w:sz="0" w:space="0" w:color="auto"/>
            <w:bottom w:val="none" w:sz="0" w:space="0" w:color="auto"/>
            <w:right w:val="none" w:sz="0" w:space="0" w:color="auto"/>
          </w:divBdr>
        </w:div>
        <w:div w:id="1135216314">
          <w:marLeft w:val="640"/>
          <w:marRight w:val="0"/>
          <w:marTop w:val="0"/>
          <w:marBottom w:val="0"/>
          <w:divBdr>
            <w:top w:val="none" w:sz="0" w:space="0" w:color="auto"/>
            <w:left w:val="none" w:sz="0" w:space="0" w:color="auto"/>
            <w:bottom w:val="none" w:sz="0" w:space="0" w:color="auto"/>
            <w:right w:val="none" w:sz="0" w:space="0" w:color="auto"/>
          </w:divBdr>
        </w:div>
        <w:div w:id="141701004">
          <w:marLeft w:val="640"/>
          <w:marRight w:val="0"/>
          <w:marTop w:val="0"/>
          <w:marBottom w:val="0"/>
          <w:divBdr>
            <w:top w:val="none" w:sz="0" w:space="0" w:color="auto"/>
            <w:left w:val="none" w:sz="0" w:space="0" w:color="auto"/>
            <w:bottom w:val="none" w:sz="0" w:space="0" w:color="auto"/>
            <w:right w:val="none" w:sz="0" w:space="0" w:color="auto"/>
          </w:divBdr>
        </w:div>
        <w:div w:id="749274079">
          <w:marLeft w:val="640"/>
          <w:marRight w:val="0"/>
          <w:marTop w:val="0"/>
          <w:marBottom w:val="0"/>
          <w:divBdr>
            <w:top w:val="none" w:sz="0" w:space="0" w:color="auto"/>
            <w:left w:val="none" w:sz="0" w:space="0" w:color="auto"/>
            <w:bottom w:val="none" w:sz="0" w:space="0" w:color="auto"/>
            <w:right w:val="none" w:sz="0" w:space="0" w:color="auto"/>
          </w:divBdr>
        </w:div>
      </w:divsChild>
    </w:div>
    <w:div w:id="375398007">
      <w:bodyDiv w:val="1"/>
      <w:marLeft w:val="0"/>
      <w:marRight w:val="0"/>
      <w:marTop w:val="0"/>
      <w:marBottom w:val="0"/>
      <w:divBdr>
        <w:top w:val="none" w:sz="0" w:space="0" w:color="auto"/>
        <w:left w:val="none" w:sz="0" w:space="0" w:color="auto"/>
        <w:bottom w:val="none" w:sz="0" w:space="0" w:color="auto"/>
        <w:right w:val="none" w:sz="0" w:space="0" w:color="auto"/>
      </w:divBdr>
      <w:divsChild>
        <w:div w:id="478115427">
          <w:marLeft w:val="640"/>
          <w:marRight w:val="0"/>
          <w:marTop w:val="0"/>
          <w:marBottom w:val="0"/>
          <w:divBdr>
            <w:top w:val="none" w:sz="0" w:space="0" w:color="auto"/>
            <w:left w:val="none" w:sz="0" w:space="0" w:color="auto"/>
            <w:bottom w:val="none" w:sz="0" w:space="0" w:color="auto"/>
            <w:right w:val="none" w:sz="0" w:space="0" w:color="auto"/>
          </w:divBdr>
        </w:div>
        <w:div w:id="1579048025">
          <w:marLeft w:val="640"/>
          <w:marRight w:val="0"/>
          <w:marTop w:val="0"/>
          <w:marBottom w:val="0"/>
          <w:divBdr>
            <w:top w:val="none" w:sz="0" w:space="0" w:color="auto"/>
            <w:left w:val="none" w:sz="0" w:space="0" w:color="auto"/>
            <w:bottom w:val="none" w:sz="0" w:space="0" w:color="auto"/>
            <w:right w:val="none" w:sz="0" w:space="0" w:color="auto"/>
          </w:divBdr>
        </w:div>
        <w:div w:id="1695499839">
          <w:marLeft w:val="640"/>
          <w:marRight w:val="0"/>
          <w:marTop w:val="0"/>
          <w:marBottom w:val="0"/>
          <w:divBdr>
            <w:top w:val="none" w:sz="0" w:space="0" w:color="auto"/>
            <w:left w:val="none" w:sz="0" w:space="0" w:color="auto"/>
            <w:bottom w:val="none" w:sz="0" w:space="0" w:color="auto"/>
            <w:right w:val="none" w:sz="0" w:space="0" w:color="auto"/>
          </w:divBdr>
        </w:div>
        <w:div w:id="68163562">
          <w:marLeft w:val="640"/>
          <w:marRight w:val="0"/>
          <w:marTop w:val="0"/>
          <w:marBottom w:val="0"/>
          <w:divBdr>
            <w:top w:val="none" w:sz="0" w:space="0" w:color="auto"/>
            <w:left w:val="none" w:sz="0" w:space="0" w:color="auto"/>
            <w:bottom w:val="none" w:sz="0" w:space="0" w:color="auto"/>
            <w:right w:val="none" w:sz="0" w:space="0" w:color="auto"/>
          </w:divBdr>
        </w:div>
        <w:div w:id="41903443">
          <w:marLeft w:val="640"/>
          <w:marRight w:val="0"/>
          <w:marTop w:val="0"/>
          <w:marBottom w:val="0"/>
          <w:divBdr>
            <w:top w:val="none" w:sz="0" w:space="0" w:color="auto"/>
            <w:left w:val="none" w:sz="0" w:space="0" w:color="auto"/>
            <w:bottom w:val="none" w:sz="0" w:space="0" w:color="auto"/>
            <w:right w:val="none" w:sz="0" w:space="0" w:color="auto"/>
          </w:divBdr>
        </w:div>
        <w:div w:id="1386024176">
          <w:marLeft w:val="640"/>
          <w:marRight w:val="0"/>
          <w:marTop w:val="0"/>
          <w:marBottom w:val="0"/>
          <w:divBdr>
            <w:top w:val="none" w:sz="0" w:space="0" w:color="auto"/>
            <w:left w:val="none" w:sz="0" w:space="0" w:color="auto"/>
            <w:bottom w:val="none" w:sz="0" w:space="0" w:color="auto"/>
            <w:right w:val="none" w:sz="0" w:space="0" w:color="auto"/>
          </w:divBdr>
        </w:div>
        <w:div w:id="1408380480">
          <w:marLeft w:val="640"/>
          <w:marRight w:val="0"/>
          <w:marTop w:val="0"/>
          <w:marBottom w:val="0"/>
          <w:divBdr>
            <w:top w:val="none" w:sz="0" w:space="0" w:color="auto"/>
            <w:left w:val="none" w:sz="0" w:space="0" w:color="auto"/>
            <w:bottom w:val="none" w:sz="0" w:space="0" w:color="auto"/>
            <w:right w:val="none" w:sz="0" w:space="0" w:color="auto"/>
          </w:divBdr>
        </w:div>
        <w:div w:id="1411924530">
          <w:marLeft w:val="640"/>
          <w:marRight w:val="0"/>
          <w:marTop w:val="0"/>
          <w:marBottom w:val="0"/>
          <w:divBdr>
            <w:top w:val="none" w:sz="0" w:space="0" w:color="auto"/>
            <w:left w:val="none" w:sz="0" w:space="0" w:color="auto"/>
            <w:bottom w:val="none" w:sz="0" w:space="0" w:color="auto"/>
            <w:right w:val="none" w:sz="0" w:space="0" w:color="auto"/>
          </w:divBdr>
        </w:div>
        <w:div w:id="112215955">
          <w:marLeft w:val="640"/>
          <w:marRight w:val="0"/>
          <w:marTop w:val="0"/>
          <w:marBottom w:val="0"/>
          <w:divBdr>
            <w:top w:val="none" w:sz="0" w:space="0" w:color="auto"/>
            <w:left w:val="none" w:sz="0" w:space="0" w:color="auto"/>
            <w:bottom w:val="none" w:sz="0" w:space="0" w:color="auto"/>
            <w:right w:val="none" w:sz="0" w:space="0" w:color="auto"/>
          </w:divBdr>
        </w:div>
        <w:div w:id="1838688473">
          <w:marLeft w:val="640"/>
          <w:marRight w:val="0"/>
          <w:marTop w:val="0"/>
          <w:marBottom w:val="0"/>
          <w:divBdr>
            <w:top w:val="none" w:sz="0" w:space="0" w:color="auto"/>
            <w:left w:val="none" w:sz="0" w:space="0" w:color="auto"/>
            <w:bottom w:val="none" w:sz="0" w:space="0" w:color="auto"/>
            <w:right w:val="none" w:sz="0" w:space="0" w:color="auto"/>
          </w:divBdr>
        </w:div>
        <w:div w:id="460853531">
          <w:marLeft w:val="640"/>
          <w:marRight w:val="0"/>
          <w:marTop w:val="0"/>
          <w:marBottom w:val="0"/>
          <w:divBdr>
            <w:top w:val="none" w:sz="0" w:space="0" w:color="auto"/>
            <w:left w:val="none" w:sz="0" w:space="0" w:color="auto"/>
            <w:bottom w:val="none" w:sz="0" w:space="0" w:color="auto"/>
            <w:right w:val="none" w:sz="0" w:space="0" w:color="auto"/>
          </w:divBdr>
        </w:div>
        <w:div w:id="1323657736">
          <w:marLeft w:val="640"/>
          <w:marRight w:val="0"/>
          <w:marTop w:val="0"/>
          <w:marBottom w:val="0"/>
          <w:divBdr>
            <w:top w:val="none" w:sz="0" w:space="0" w:color="auto"/>
            <w:left w:val="none" w:sz="0" w:space="0" w:color="auto"/>
            <w:bottom w:val="none" w:sz="0" w:space="0" w:color="auto"/>
            <w:right w:val="none" w:sz="0" w:space="0" w:color="auto"/>
          </w:divBdr>
        </w:div>
        <w:div w:id="1542671445">
          <w:marLeft w:val="640"/>
          <w:marRight w:val="0"/>
          <w:marTop w:val="0"/>
          <w:marBottom w:val="0"/>
          <w:divBdr>
            <w:top w:val="none" w:sz="0" w:space="0" w:color="auto"/>
            <w:left w:val="none" w:sz="0" w:space="0" w:color="auto"/>
            <w:bottom w:val="none" w:sz="0" w:space="0" w:color="auto"/>
            <w:right w:val="none" w:sz="0" w:space="0" w:color="auto"/>
          </w:divBdr>
        </w:div>
        <w:div w:id="1808205378">
          <w:marLeft w:val="640"/>
          <w:marRight w:val="0"/>
          <w:marTop w:val="0"/>
          <w:marBottom w:val="0"/>
          <w:divBdr>
            <w:top w:val="none" w:sz="0" w:space="0" w:color="auto"/>
            <w:left w:val="none" w:sz="0" w:space="0" w:color="auto"/>
            <w:bottom w:val="none" w:sz="0" w:space="0" w:color="auto"/>
            <w:right w:val="none" w:sz="0" w:space="0" w:color="auto"/>
          </w:divBdr>
        </w:div>
      </w:divsChild>
    </w:div>
    <w:div w:id="411050383">
      <w:bodyDiv w:val="1"/>
      <w:marLeft w:val="0"/>
      <w:marRight w:val="0"/>
      <w:marTop w:val="0"/>
      <w:marBottom w:val="0"/>
      <w:divBdr>
        <w:top w:val="none" w:sz="0" w:space="0" w:color="auto"/>
        <w:left w:val="none" w:sz="0" w:space="0" w:color="auto"/>
        <w:bottom w:val="none" w:sz="0" w:space="0" w:color="auto"/>
        <w:right w:val="none" w:sz="0" w:space="0" w:color="auto"/>
      </w:divBdr>
      <w:divsChild>
        <w:div w:id="1745488970">
          <w:marLeft w:val="640"/>
          <w:marRight w:val="0"/>
          <w:marTop w:val="0"/>
          <w:marBottom w:val="0"/>
          <w:divBdr>
            <w:top w:val="none" w:sz="0" w:space="0" w:color="auto"/>
            <w:left w:val="none" w:sz="0" w:space="0" w:color="auto"/>
            <w:bottom w:val="none" w:sz="0" w:space="0" w:color="auto"/>
            <w:right w:val="none" w:sz="0" w:space="0" w:color="auto"/>
          </w:divBdr>
        </w:div>
        <w:div w:id="2134858975">
          <w:marLeft w:val="640"/>
          <w:marRight w:val="0"/>
          <w:marTop w:val="0"/>
          <w:marBottom w:val="0"/>
          <w:divBdr>
            <w:top w:val="none" w:sz="0" w:space="0" w:color="auto"/>
            <w:left w:val="none" w:sz="0" w:space="0" w:color="auto"/>
            <w:bottom w:val="none" w:sz="0" w:space="0" w:color="auto"/>
            <w:right w:val="none" w:sz="0" w:space="0" w:color="auto"/>
          </w:divBdr>
        </w:div>
        <w:div w:id="32385292">
          <w:marLeft w:val="640"/>
          <w:marRight w:val="0"/>
          <w:marTop w:val="0"/>
          <w:marBottom w:val="0"/>
          <w:divBdr>
            <w:top w:val="none" w:sz="0" w:space="0" w:color="auto"/>
            <w:left w:val="none" w:sz="0" w:space="0" w:color="auto"/>
            <w:bottom w:val="none" w:sz="0" w:space="0" w:color="auto"/>
            <w:right w:val="none" w:sz="0" w:space="0" w:color="auto"/>
          </w:divBdr>
        </w:div>
        <w:div w:id="1330717203">
          <w:marLeft w:val="640"/>
          <w:marRight w:val="0"/>
          <w:marTop w:val="0"/>
          <w:marBottom w:val="0"/>
          <w:divBdr>
            <w:top w:val="none" w:sz="0" w:space="0" w:color="auto"/>
            <w:left w:val="none" w:sz="0" w:space="0" w:color="auto"/>
            <w:bottom w:val="none" w:sz="0" w:space="0" w:color="auto"/>
            <w:right w:val="none" w:sz="0" w:space="0" w:color="auto"/>
          </w:divBdr>
        </w:div>
        <w:div w:id="1227842432">
          <w:marLeft w:val="640"/>
          <w:marRight w:val="0"/>
          <w:marTop w:val="0"/>
          <w:marBottom w:val="0"/>
          <w:divBdr>
            <w:top w:val="none" w:sz="0" w:space="0" w:color="auto"/>
            <w:left w:val="none" w:sz="0" w:space="0" w:color="auto"/>
            <w:bottom w:val="none" w:sz="0" w:space="0" w:color="auto"/>
            <w:right w:val="none" w:sz="0" w:space="0" w:color="auto"/>
          </w:divBdr>
        </w:div>
        <w:div w:id="1013337167">
          <w:marLeft w:val="640"/>
          <w:marRight w:val="0"/>
          <w:marTop w:val="0"/>
          <w:marBottom w:val="0"/>
          <w:divBdr>
            <w:top w:val="none" w:sz="0" w:space="0" w:color="auto"/>
            <w:left w:val="none" w:sz="0" w:space="0" w:color="auto"/>
            <w:bottom w:val="none" w:sz="0" w:space="0" w:color="auto"/>
            <w:right w:val="none" w:sz="0" w:space="0" w:color="auto"/>
          </w:divBdr>
        </w:div>
        <w:div w:id="360670196">
          <w:marLeft w:val="640"/>
          <w:marRight w:val="0"/>
          <w:marTop w:val="0"/>
          <w:marBottom w:val="0"/>
          <w:divBdr>
            <w:top w:val="none" w:sz="0" w:space="0" w:color="auto"/>
            <w:left w:val="none" w:sz="0" w:space="0" w:color="auto"/>
            <w:bottom w:val="none" w:sz="0" w:space="0" w:color="auto"/>
            <w:right w:val="none" w:sz="0" w:space="0" w:color="auto"/>
          </w:divBdr>
        </w:div>
        <w:div w:id="845828658">
          <w:marLeft w:val="640"/>
          <w:marRight w:val="0"/>
          <w:marTop w:val="0"/>
          <w:marBottom w:val="0"/>
          <w:divBdr>
            <w:top w:val="none" w:sz="0" w:space="0" w:color="auto"/>
            <w:left w:val="none" w:sz="0" w:space="0" w:color="auto"/>
            <w:bottom w:val="none" w:sz="0" w:space="0" w:color="auto"/>
            <w:right w:val="none" w:sz="0" w:space="0" w:color="auto"/>
          </w:divBdr>
        </w:div>
        <w:div w:id="1785735871">
          <w:marLeft w:val="640"/>
          <w:marRight w:val="0"/>
          <w:marTop w:val="0"/>
          <w:marBottom w:val="0"/>
          <w:divBdr>
            <w:top w:val="none" w:sz="0" w:space="0" w:color="auto"/>
            <w:left w:val="none" w:sz="0" w:space="0" w:color="auto"/>
            <w:bottom w:val="none" w:sz="0" w:space="0" w:color="auto"/>
            <w:right w:val="none" w:sz="0" w:space="0" w:color="auto"/>
          </w:divBdr>
        </w:div>
        <w:div w:id="1777365307">
          <w:marLeft w:val="640"/>
          <w:marRight w:val="0"/>
          <w:marTop w:val="0"/>
          <w:marBottom w:val="0"/>
          <w:divBdr>
            <w:top w:val="none" w:sz="0" w:space="0" w:color="auto"/>
            <w:left w:val="none" w:sz="0" w:space="0" w:color="auto"/>
            <w:bottom w:val="none" w:sz="0" w:space="0" w:color="auto"/>
            <w:right w:val="none" w:sz="0" w:space="0" w:color="auto"/>
          </w:divBdr>
        </w:div>
        <w:div w:id="276109535">
          <w:marLeft w:val="640"/>
          <w:marRight w:val="0"/>
          <w:marTop w:val="0"/>
          <w:marBottom w:val="0"/>
          <w:divBdr>
            <w:top w:val="none" w:sz="0" w:space="0" w:color="auto"/>
            <w:left w:val="none" w:sz="0" w:space="0" w:color="auto"/>
            <w:bottom w:val="none" w:sz="0" w:space="0" w:color="auto"/>
            <w:right w:val="none" w:sz="0" w:space="0" w:color="auto"/>
          </w:divBdr>
        </w:div>
        <w:div w:id="628904551">
          <w:marLeft w:val="640"/>
          <w:marRight w:val="0"/>
          <w:marTop w:val="0"/>
          <w:marBottom w:val="0"/>
          <w:divBdr>
            <w:top w:val="none" w:sz="0" w:space="0" w:color="auto"/>
            <w:left w:val="none" w:sz="0" w:space="0" w:color="auto"/>
            <w:bottom w:val="none" w:sz="0" w:space="0" w:color="auto"/>
            <w:right w:val="none" w:sz="0" w:space="0" w:color="auto"/>
          </w:divBdr>
        </w:div>
        <w:div w:id="1405639807">
          <w:marLeft w:val="640"/>
          <w:marRight w:val="0"/>
          <w:marTop w:val="0"/>
          <w:marBottom w:val="0"/>
          <w:divBdr>
            <w:top w:val="none" w:sz="0" w:space="0" w:color="auto"/>
            <w:left w:val="none" w:sz="0" w:space="0" w:color="auto"/>
            <w:bottom w:val="none" w:sz="0" w:space="0" w:color="auto"/>
            <w:right w:val="none" w:sz="0" w:space="0" w:color="auto"/>
          </w:divBdr>
        </w:div>
      </w:divsChild>
    </w:div>
    <w:div w:id="448011525">
      <w:bodyDiv w:val="1"/>
      <w:marLeft w:val="0"/>
      <w:marRight w:val="0"/>
      <w:marTop w:val="0"/>
      <w:marBottom w:val="0"/>
      <w:divBdr>
        <w:top w:val="none" w:sz="0" w:space="0" w:color="auto"/>
        <w:left w:val="none" w:sz="0" w:space="0" w:color="auto"/>
        <w:bottom w:val="none" w:sz="0" w:space="0" w:color="auto"/>
        <w:right w:val="none" w:sz="0" w:space="0" w:color="auto"/>
      </w:divBdr>
      <w:divsChild>
        <w:div w:id="503323401">
          <w:marLeft w:val="640"/>
          <w:marRight w:val="0"/>
          <w:marTop w:val="0"/>
          <w:marBottom w:val="0"/>
          <w:divBdr>
            <w:top w:val="none" w:sz="0" w:space="0" w:color="auto"/>
            <w:left w:val="none" w:sz="0" w:space="0" w:color="auto"/>
            <w:bottom w:val="none" w:sz="0" w:space="0" w:color="auto"/>
            <w:right w:val="none" w:sz="0" w:space="0" w:color="auto"/>
          </w:divBdr>
        </w:div>
        <w:div w:id="660545851">
          <w:marLeft w:val="640"/>
          <w:marRight w:val="0"/>
          <w:marTop w:val="0"/>
          <w:marBottom w:val="0"/>
          <w:divBdr>
            <w:top w:val="none" w:sz="0" w:space="0" w:color="auto"/>
            <w:left w:val="none" w:sz="0" w:space="0" w:color="auto"/>
            <w:bottom w:val="none" w:sz="0" w:space="0" w:color="auto"/>
            <w:right w:val="none" w:sz="0" w:space="0" w:color="auto"/>
          </w:divBdr>
        </w:div>
        <w:div w:id="1615868388">
          <w:marLeft w:val="640"/>
          <w:marRight w:val="0"/>
          <w:marTop w:val="0"/>
          <w:marBottom w:val="0"/>
          <w:divBdr>
            <w:top w:val="none" w:sz="0" w:space="0" w:color="auto"/>
            <w:left w:val="none" w:sz="0" w:space="0" w:color="auto"/>
            <w:bottom w:val="none" w:sz="0" w:space="0" w:color="auto"/>
            <w:right w:val="none" w:sz="0" w:space="0" w:color="auto"/>
          </w:divBdr>
        </w:div>
        <w:div w:id="2080783116">
          <w:marLeft w:val="640"/>
          <w:marRight w:val="0"/>
          <w:marTop w:val="0"/>
          <w:marBottom w:val="0"/>
          <w:divBdr>
            <w:top w:val="none" w:sz="0" w:space="0" w:color="auto"/>
            <w:left w:val="none" w:sz="0" w:space="0" w:color="auto"/>
            <w:bottom w:val="none" w:sz="0" w:space="0" w:color="auto"/>
            <w:right w:val="none" w:sz="0" w:space="0" w:color="auto"/>
          </w:divBdr>
        </w:div>
        <w:div w:id="1272786330">
          <w:marLeft w:val="640"/>
          <w:marRight w:val="0"/>
          <w:marTop w:val="0"/>
          <w:marBottom w:val="0"/>
          <w:divBdr>
            <w:top w:val="none" w:sz="0" w:space="0" w:color="auto"/>
            <w:left w:val="none" w:sz="0" w:space="0" w:color="auto"/>
            <w:bottom w:val="none" w:sz="0" w:space="0" w:color="auto"/>
            <w:right w:val="none" w:sz="0" w:space="0" w:color="auto"/>
          </w:divBdr>
        </w:div>
        <w:div w:id="1897859709">
          <w:marLeft w:val="640"/>
          <w:marRight w:val="0"/>
          <w:marTop w:val="0"/>
          <w:marBottom w:val="0"/>
          <w:divBdr>
            <w:top w:val="none" w:sz="0" w:space="0" w:color="auto"/>
            <w:left w:val="none" w:sz="0" w:space="0" w:color="auto"/>
            <w:bottom w:val="none" w:sz="0" w:space="0" w:color="auto"/>
            <w:right w:val="none" w:sz="0" w:space="0" w:color="auto"/>
          </w:divBdr>
        </w:div>
        <w:div w:id="2046128525">
          <w:marLeft w:val="640"/>
          <w:marRight w:val="0"/>
          <w:marTop w:val="0"/>
          <w:marBottom w:val="0"/>
          <w:divBdr>
            <w:top w:val="none" w:sz="0" w:space="0" w:color="auto"/>
            <w:left w:val="none" w:sz="0" w:space="0" w:color="auto"/>
            <w:bottom w:val="none" w:sz="0" w:space="0" w:color="auto"/>
            <w:right w:val="none" w:sz="0" w:space="0" w:color="auto"/>
          </w:divBdr>
        </w:div>
        <w:div w:id="1322393216">
          <w:marLeft w:val="640"/>
          <w:marRight w:val="0"/>
          <w:marTop w:val="0"/>
          <w:marBottom w:val="0"/>
          <w:divBdr>
            <w:top w:val="none" w:sz="0" w:space="0" w:color="auto"/>
            <w:left w:val="none" w:sz="0" w:space="0" w:color="auto"/>
            <w:bottom w:val="none" w:sz="0" w:space="0" w:color="auto"/>
            <w:right w:val="none" w:sz="0" w:space="0" w:color="auto"/>
          </w:divBdr>
        </w:div>
        <w:div w:id="352532536">
          <w:marLeft w:val="640"/>
          <w:marRight w:val="0"/>
          <w:marTop w:val="0"/>
          <w:marBottom w:val="0"/>
          <w:divBdr>
            <w:top w:val="none" w:sz="0" w:space="0" w:color="auto"/>
            <w:left w:val="none" w:sz="0" w:space="0" w:color="auto"/>
            <w:bottom w:val="none" w:sz="0" w:space="0" w:color="auto"/>
            <w:right w:val="none" w:sz="0" w:space="0" w:color="auto"/>
          </w:divBdr>
        </w:div>
        <w:div w:id="1299918020">
          <w:marLeft w:val="640"/>
          <w:marRight w:val="0"/>
          <w:marTop w:val="0"/>
          <w:marBottom w:val="0"/>
          <w:divBdr>
            <w:top w:val="none" w:sz="0" w:space="0" w:color="auto"/>
            <w:left w:val="none" w:sz="0" w:space="0" w:color="auto"/>
            <w:bottom w:val="none" w:sz="0" w:space="0" w:color="auto"/>
            <w:right w:val="none" w:sz="0" w:space="0" w:color="auto"/>
          </w:divBdr>
        </w:div>
        <w:div w:id="2095202999">
          <w:marLeft w:val="640"/>
          <w:marRight w:val="0"/>
          <w:marTop w:val="0"/>
          <w:marBottom w:val="0"/>
          <w:divBdr>
            <w:top w:val="none" w:sz="0" w:space="0" w:color="auto"/>
            <w:left w:val="none" w:sz="0" w:space="0" w:color="auto"/>
            <w:bottom w:val="none" w:sz="0" w:space="0" w:color="auto"/>
            <w:right w:val="none" w:sz="0" w:space="0" w:color="auto"/>
          </w:divBdr>
        </w:div>
        <w:div w:id="317852477">
          <w:marLeft w:val="640"/>
          <w:marRight w:val="0"/>
          <w:marTop w:val="0"/>
          <w:marBottom w:val="0"/>
          <w:divBdr>
            <w:top w:val="none" w:sz="0" w:space="0" w:color="auto"/>
            <w:left w:val="none" w:sz="0" w:space="0" w:color="auto"/>
            <w:bottom w:val="none" w:sz="0" w:space="0" w:color="auto"/>
            <w:right w:val="none" w:sz="0" w:space="0" w:color="auto"/>
          </w:divBdr>
        </w:div>
        <w:div w:id="936715173">
          <w:marLeft w:val="640"/>
          <w:marRight w:val="0"/>
          <w:marTop w:val="0"/>
          <w:marBottom w:val="0"/>
          <w:divBdr>
            <w:top w:val="none" w:sz="0" w:space="0" w:color="auto"/>
            <w:left w:val="none" w:sz="0" w:space="0" w:color="auto"/>
            <w:bottom w:val="none" w:sz="0" w:space="0" w:color="auto"/>
            <w:right w:val="none" w:sz="0" w:space="0" w:color="auto"/>
          </w:divBdr>
        </w:div>
        <w:div w:id="2106538665">
          <w:marLeft w:val="640"/>
          <w:marRight w:val="0"/>
          <w:marTop w:val="0"/>
          <w:marBottom w:val="0"/>
          <w:divBdr>
            <w:top w:val="none" w:sz="0" w:space="0" w:color="auto"/>
            <w:left w:val="none" w:sz="0" w:space="0" w:color="auto"/>
            <w:bottom w:val="none" w:sz="0" w:space="0" w:color="auto"/>
            <w:right w:val="none" w:sz="0" w:space="0" w:color="auto"/>
          </w:divBdr>
        </w:div>
        <w:div w:id="1927419722">
          <w:marLeft w:val="640"/>
          <w:marRight w:val="0"/>
          <w:marTop w:val="0"/>
          <w:marBottom w:val="0"/>
          <w:divBdr>
            <w:top w:val="none" w:sz="0" w:space="0" w:color="auto"/>
            <w:left w:val="none" w:sz="0" w:space="0" w:color="auto"/>
            <w:bottom w:val="none" w:sz="0" w:space="0" w:color="auto"/>
            <w:right w:val="none" w:sz="0" w:space="0" w:color="auto"/>
          </w:divBdr>
        </w:div>
        <w:div w:id="1993026744">
          <w:marLeft w:val="640"/>
          <w:marRight w:val="0"/>
          <w:marTop w:val="0"/>
          <w:marBottom w:val="0"/>
          <w:divBdr>
            <w:top w:val="none" w:sz="0" w:space="0" w:color="auto"/>
            <w:left w:val="none" w:sz="0" w:space="0" w:color="auto"/>
            <w:bottom w:val="none" w:sz="0" w:space="0" w:color="auto"/>
            <w:right w:val="none" w:sz="0" w:space="0" w:color="auto"/>
          </w:divBdr>
        </w:div>
        <w:div w:id="907805865">
          <w:marLeft w:val="640"/>
          <w:marRight w:val="0"/>
          <w:marTop w:val="0"/>
          <w:marBottom w:val="0"/>
          <w:divBdr>
            <w:top w:val="none" w:sz="0" w:space="0" w:color="auto"/>
            <w:left w:val="none" w:sz="0" w:space="0" w:color="auto"/>
            <w:bottom w:val="none" w:sz="0" w:space="0" w:color="auto"/>
            <w:right w:val="none" w:sz="0" w:space="0" w:color="auto"/>
          </w:divBdr>
        </w:div>
        <w:div w:id="1510681105">
          <w:marLeft w:val="640"/>
          <w:marRight w:val="0"/>
          <w:marTop w:val="0"/>
          <w:marBottom w:val="0"/>
          <w:divBdr>
            <w:top w:val="none" w:sz="0" w:space="0" w:color="auto"/>
            <w:left w:val="none" w:sz="0" w:space="0" w:color="auto"/>
            <w:bottom w:val="none" w:sz="0" w:space="0" w:color="auto"/>
            <w:right w:val="none" w:sz="0" w:space="0" w:color="auto"/>
          </w:divBdr>
        </w:div>
        <w:div w:id="1767572290">
          <w:marLeft w:val="640"/>
          <w:marRight w:val="0"/>
          <w:marTop w:val="0"/>
          <w:marBottom w:val="0"/>
          <w:divBdr>
            <w:top w:val="none" w:sz="0" w:space="0" w:color="auto"/>
            <w:left w:val="none" w:sz="0" w:space="0" w:color="auto"/>
            <w:bottom w:val="none" w:sz="0" w:space="0" w:color="auto"/>
            <w:right w:val="none" w:sz="0" w:space="0" w:color="auto"/>
          </w:divBdr>
        </w:div>
        <w:div w:id="2007709167">
          <w:marLeft w:val="640"/>
          <w:marRight w:val="0"/>
          <w:marTop w:val="0"/>
          <w:marBottom w:val="0"/>
          <w:divBdr>
            <w:top w:val="none" w:sz="0" w:space="0" w:color="auto"/>
            <w:left w:val="none" w:sz="0" w:space="0" w:color="auto"/>
            <w:bottom w:val="none" w:sz="0" w:space="0" w:color="auto"/>
            <w:right w:val="none" w:sz="0" w:space="0" w:color="auto"/>
          </w:divBdr>
        </w:div>
        <w:div w:id="707682200">
          <w:marLeft w:val="640"/>
          <w:marRight w:val="0"/>
          <w:marTop w:val="0"/>
          <w:marBottom w:val="0"/>
          <w:divBdr>
            <w:top w:val="none" w:sz="0" w:space="0" w:color="auto"/>
            <w:left w:val="none" w:sz="0" w:space="0" w:color="auto"/>
            <w:bottom w:val="none" w:sz="0" w:space="0" w:color="auto"/>
            <w:right w:val="none" w:sz="0" w:space="0" w:color="auto"/>
          </w:divBdr>
        </w:div>
        <w:div w:id="1832482437">
          <w:marLeft w:val="640"/>
          <w:marRight w:val="0"/>
          <w:marTop w:val="0"/>
          <w:marBottom w:val="0"/>
          <w:divBdr>
            <w:top w:val="none" w:sz="0" w:space="0" w:color="auto"/>
            <w:left w:val="none" w:sz="0" w:space="0" w:color="auto"/>
            <w:bottom w:val="none" w:sz="0" w:space="0" w:color="auto"/>
            <w:right w:val="none" w:sz="0" w:space="0" w:color="auto"/>
          </w:divBdr>
        </w:div>
        <w:div w:id="55008143">
          <w:marLeft w:val="640"/>
          <w:marRight w:val="0"/>
          <w:marTop w:val="0"/>
          <w:marBottom w:val="0"/>
          <w:divBdr>
            <w:top w:val="none" w:sz="0" w:space="0" w:color="auto"/>
            <w:left w:val="none" w:sz="0" w:space="0" w:color="auto"/>
            <w:bottom w:val="none" w:sz="0" w:space="0" w:color="auto"/>
            <w:right w:val="none" w:sz="0" w:space="0" w:color="auto"/>
          </w:divBdr>
        </w:div>
        <w:div w:id="801339064">
          <w:marLeft w:val="640"/>
          <w:marRight w:val="0"/>
          <w:marTop w:val="0"/>
          <w:marBottom w:val="0"/>
          <w:divBdr>
            <w:top w:val="none" w:sz="0" w:space="0" w:color="auto"/>
            <w:left w:val="none" w:sz="0" w:space="0" w:color="auto"/>
            <w:bottom w:val="none" w:sz="0" w:space="0" w:color="auto"/>
            <w:right w:val="none" w:sz="0" w:space="0" w:color="auto"/>
          </w:divBdr>
        </w:div>
      </w:divsChild>
    </w:div>
    <w:div w:id="456799493">
      <w:bodyDiv w:val="1"/>
      <w:marLeft w:val="0"/>
      <w:marRight w:val="0"/>
      <w:marTop w:val="0"/>
      <w:marBottom w:val="0"/>
      <w:divBdr>
        <w:top w:val="none" w:sz="0" w:space="0" w:color="auto"/>
        <w:left w:val="none" w:sz="0" w:space="0" w:color="auto"/>
        <w:bottom w:val="none" w:sz="0" w:space="0" w:color="auto"/>
        <w:right w:val="none" w:sz="0" w:space="0" w:color="auto"/>
      </w:divBdr>
    </w:div>
    <w:div w:id="493885216">
      <w:bodyDiv w:val="1"/>
      <w:marLeft w:val="0"/>
      <w:marRight w:val="0"/>
      <w:marTop w:val="0"/>
      <w:marBottom w:val="0"/>
      <w:divBdr>
        <w:top w:val="none" w:sz="0" w:space="0" w:color="auto"/>
        <w:left w:val="none" w:sz="0" w:space="0" w:color="auto"/>
        <w:bottom w:val="none" w:sz="0" w:space="0" w:color="auto"/>
        <w:right w:val="none" w:sz="0" w:space="0" w:color="auto"/>
      </w:divBdr>
      <w:divsChild>
        <w:div w:id="89015008">
          <w:marLeft w:val="640"/>
          <w:marRight w:val="0"/>
          <w:marTop w:val="0"/>
          <w:marBottom w:val="0"/>
          <w:divBdr>
            <w:top w:val="none" w:sz="0" w:space="0" w:color="auto"/>
            <w:left w:val="none" w:sz="0" w:space="0" w:color="auto"/>
            <w:bottom w:val="none" w:sz="0" w:space="0" w:color="auto"/>
            <w:right w:val="none" w:sz="0" w:space="0" w:color="auto"/>
          </w:divBdr>
        </w:div>
        <w:div w:id="620453649">
          <w:marLeft w:val="640"/>
          <w:marRight w:val="0"/>
          <w:marTop w:val="0"/>
          <w:marBottom w:val="0"/>
          <w:divBdr>
            <w:top w:val="none" w:sz="0" w:space="0" w:color="auto"/>
            <w:left w:val="none" w:sz="0" w:space="0" w:color="auto"/>
            <w:bottom w:val="none" w:sz="0" w:space="0" w:color="auto"/>
            <w:right w:val="none" w:sz="0" w:space="0" w:color="auto"/>
          </w:divBdr>
        </w:div>
        <w:div w:id="799618313">
          <w:marLeft w:val="640"/>
          <w:marRight w:val="0"/>
          <w:marTop w:val="0"/>
          <w:marBottom w:val="0"/>
          <w:divBdr>
            <w:top w:val="none" w:sz="0" w:space="0" w:color="auto"/>
            <w:left w:val="none" w:sz="0" w:space="0" w:color="auto"/>
            <w:bottom w:val="none" w:sz="0" w:space="0" w:color="auto"/>
            <w:right w:val="none" w:sz="0" w:space="0" w:color="auto"/>
          </w:divBdr>
        </w:div>
        <w:div w:id="931399181">
          <w:marLeft w:val="640"/>
          <w:marRight w:val="0"/>
          <w:marTop w:val="0"/>
          <w:marBottom w:val="0"/>
          <w:divBdr>
            <w:top w:val="none" w:sz="0" w:space="0" w:color="auto"/>
            <w:left w:val="none" w:sz="0" w:space="0" w:color="auto"/>
            <w:bottom w:val="none" w:sz="0" w:space="0" w:color="auto"/>
            <w:right w:val="none" w:sz="0" w:space="0" w:color="auto"/>
          </w:divBdr>
        </w:div>
        <w:div w:id="473062749">
          <w:marLeft w:val="640"/>
          <w:marRight w:val="0"/>
          <w:marTop w:val="0"/>
          <w:marBottom w:val="0"/>
          <w:divBdr>
            <w:top w:val="none" w:sz="0" w:space="0" w:color="auto"/>
            <w:left w:val="none" w:sz="0" w:space="0" w:color="auto"/>
            <w:bottom w:val="none" w:sz="0" w:space="0" w:color="auto"/>
            <w:right w:val="none" w:sz="0" w:space="0" w:color="auto"/>
          </w:divBdr>
        </w:div>
        <w:div w:id="1790977310">
          <w:marLeft w:val="640"/>
          <w:marRight w:val="0"/>
          <w:marTop w:val="0"/>
          <w:marBottom w:val="0"/>
          <w:divBdr>
            <w:top w:val="none" w:sz="0" w:space="0" w:color="auto"/>
            <w:left w:val="none" w:sz="0" w:space="0" w:color="auto"/>
            <w:bottom w:val="none" w:sz="0" w:space="0" w:color="auto"/>
            <w:right w:val="none" w:sz="0" w:space="0" w:color="auto"/>
          </w:divBdr>
        </w:div>
        <w:div w:id="65078520">
          <w:marLeft w:val="640"/>
          <w:marRight w:val="0"/>
          <w:marTop w:val="0"/>
          <w:marBottom w:val="0"/>
          <w:divBdr>
            <w:top w:val="none" w:sz="0" w:space="0" w:color="auto"/>
            <w:left w:val="none" w:sz="0" w:space="0" w:color="auto"/>
            <w:bottom w:val="none" w:sz="0" w:space="0" w:color="auto"/>
            <w:right w:val="none" w:sz="0" w:space="0" w:color="auto"/>
          </w:divBdr>
        </w:div>
        <w:div w:id="358045893">
          <w:marLeft w:val="640"/>
          <w:marRight w:val="0"/>
          <w:marTop w:val="0"/>
          <w:marBottom w:val="0"/>
          <w:divBdr>
            <w:top w:val="none" w:sz="0" w:space="0" w:color="auto"/>
            <w:left w:val="none" w:sz="0" w:space="0" w:color="auto"/>
            <w:bottom w:val="none" w:sz="0" w:space="0" w:color="auto"/>
            <w:right w:val="none" w:sz="0" w:space="0" w:color="auto"/>
          </w:divBdr>
        </w:div>
        <w:div w:id="799763486">
          <w:marLeft w:val="640"/>
          <w:marRight w:val="0"/>
          <w:marTop w:val="0"/>
          <w:marBottom w:val="0"/>
          <w:divBdr>
            <w:top w:val="none" w:sz="0" w:space="0" w:color="auto"/>
            <w:left w:val="none" w:sz="0" w:space="0" w:color="auto"/>
            <w:bottom w:val="none" w:sz="0" w:space="0" w:color="auto"/>
            <w:right w:val="none" w:sz="0" w:space="0" w:color="auto"/>
          </w:divBdr>
        </w:div>
        <w:div w:id="1630042184">
          <w:marLeft w:val="640"/>
          <w:marRight w:val="0"/>
          <w:marTop w:val="0"/>
          <w:marBottom w:val="0"/>
          <w:divBdr>
            <w:top w:val="none" w:sz="0" w:space="0" w:color="auto"/>
            <w:left w:val="none" w:sz="0" w:space="0" w:color="auto"/>
            <w:bottom w:val="none" w:sz="0" w:space="0" w:color="auto"/>
            <w:right w:val="none" w:sz="0" w:space="0" w:color="auto"/>
          </w:divBdr>
        </w:div>
        <w:div w:id="11804600">
          <w:marLeft w:val="640"/>
          <w:marRight w:val="0"/>
          <w:marTop w:val="0"/>
          <w:marBottom w:val="0"/>
          <w:divBdr>
            <w:top w:val="none" w:sz="0" w:space="0" w:color="auto"/>
            <w:left w:val="none" w:sz="0" w:space="0" w:color="auto"/>
            <w:bottom w:val="none" w:sz="0" w:space="0" w:color="auto"/>
            <w:right w:val="none" w:sz="0" w:space="0" w:color="auto"/>
          </w:divBdr>
        </w:div>
        <w:div w:id="1871645432">
          <w:marLeft w:val="640"/>
          <w:marRight w:val="0"/>
          <w:marTop w:val="0"/>
          <w:marBottom w:val="0"/>
          <w:divBdr>
            <w:top w:val="none" w:sz="0" w:space="0" w:color="auto"/>
            <w:left w:val="none" w:sz="0" w:space="0" w:color="auto"/>
            <w:bottom w:val="none" w:sz="0" w:space="0" w:color="auto"/>
            <w:right w:val="none" w:sz="0" w:space="0" w:color="auto"/>
          </w:divBdr>
        </w:div>
        <w:div w:id="1704742495">
          <w:marLeft w:val="640"/>
          <w:marRight w:val="0"/>
          <w:marTop w:val="0"/>
          <w:marBottom w:val="0"/>
          <w:divBdr>
            <w:top w:val="none" w:sz="0" w:space="0" w:color="auto"/>
            <w:left w:val="none" w:sz="0" w:space="0" w:color="auto"/>
            <w:bottom w:val="none" w:sz="0" w:space="0" w:color="auto"/>
            <w:right w:val="none" w:sz="0" w:space="0" w:color="auto"/>
          </w:divBdr>
        </w:div>
        <w:div w:id="548952836">
          <w:marLeft w:val="640"/>
          <w:marRight w:val="0"/>
          <w:marTop w:val="0"/>
          <w:marBottom w:val="0"/>
          <w:divBdr>
            <w:top w:val="none" w:sz="0" w:space="0" w:color="auto"/>
            <w:left w:val="none" w:sz="0" w:space="0" w:color="auto"/>
            <w:bottom w:val="none" w:sz="0" w:space="0" w:color="auto"/>
            <w:right w:val="none" w:sz="0" w:space="0" w:color="auto"/>
          </w:divBdr>
        </w:div>
        <w:div w:id="1193693104">
          <w:marLeft w:val="640"/>
          <w:marRight w:val="0"/>
          <w:marTop w:val="0"/>
          <w:marBottom w:val="0"/>
          <w:divBdr>
            <w:top w:val="none" w:sz="0" w:space="0" w:color="auto"/>
            <w:left w:val="none" w:sz="0" w:space="0" w:color="auto"/>
            <w:bottom w:val="none" w:sz="0" w:space="0" w:color="auto"/>
            <w:right w:val="none" w:sz="0" w:space="0" w:color="auto"/>
          </w:divBdr>
        </w:div>
        <w:div w:id="1091514425">
          <w:marLeft w:val="640"/>
          <w:marRight w:val="0"/>
          <w:marTop w:val="0"/>
          <w:marBottom w:val="0"/>
          <w:divBdr>
            <w:top w:val="none" w:sz="0" w:space="0" w:color="auto"/>
            <w:left w:val="none" w:sz="0" w:space="0" w:color="auto"/>
            <w:bottom w:val="none" w:sz="0" w:space="0" w:color="auto"/>
            <w:right w:val="none" w:sz="0" w:space="0" w:color="auto"/>
          </w:divBdr>
        </w:div>
        <w:div w:id="526992735">
          <w:marLeft w:val="640"/>
          <w:marRight w:val="0"/>
          <w:marTop w:val="0"/>
          <w:marBottom w:val="0"/>
          <w:divBdr>
            <w:top w:val="none" w:sz="0" w:space="0" w:color="auto"/>
            <w:left w:val="none" w:sz="0" w:space="0" w:color="auto"/>
            <w:bottom w:val="none" w:sz="0" w:space="0" w:color="auto"/>
            <w:right w:val="none" w:sz="0" w:space="0" w:color="auto"/>
          </w:divBdr>
        </w:div>
        <w:div w:id="1745177735">
          <w:marLeft w:val="640"/>
          <w:marRight w:val="0"/>
          <w:marTop w:val="0"/>
          <w:marBottom w:val="0"/>
          <w:divBdr>
            <w:top w:val="none" w:sz="0" w:space="0" w:color="auto"/>
            <w:left w:val="none" w:sz="0" w:space="0" w:color="auto"/>
            <w:bottom w:val="none" w:sz="0" w:space="0" w:color="auto"/>
            <w:right w:val="none" w:sz="0" w:space="0" w:color="auto"/>
          </w:divBdr>
        </w:div>
        <w:div w:id="1690135514">
          <w:marLeft w:val="640"/>
          <w:marRight w:val="0"/>
          <w:marTop w:val="0"/>
          <w:marBottom w:val="0"/>
          <w:divBdr>
            <w:top w:val="none" w:sz="0" w:space="0" w:color="auto"/>
            <w:left w:val="none" w:sz="0" w:space="0" w:color="auto"/>
            <w:bottom w:val="none" w:sz="0" w:space="0" w:color="auto"/>
            <w:right w:val="none" w:sz="0" w:space="0" w:color="auto"/>
          </w:divBdr>
        </w:div>
        <w:div w:id="1039860061">
          <w:marLeft w:val="640"/>
          <w:marRight w:val="0"/>
          <w:marTop w:val="0"/>
          <w:marBottom w:val="0"/>
          <w:divBdr>
            <w:top w:val="none" w:sz="0" w:space="0" w:color="auto"/>
            <w:left w:val="none" w:sz="0" w:space="0" w:color="auto"/>
            <w:bottom w:val="none" w:sz="0" w:space="0" w:color="auto"/>
            <w:right w:val="none" w:sz="0" w:space="0" w:color="auto"/>
          </w:divBdr>
        </w:div>
        <w:div w:id="1526670696">
          <w:marLeft w:val="640"/>
          <w:marRight w:val="0"/>
          <w:marTop w:val="0"/>
          <w:marBottom w:val="0"/>
          <w:divBdr>
            <w:top w:val="none" w:sz="0" w:space="0" w:color="auto"/>
            <w:left w:val="none" w:sz="0" w:space="0" w:color="auto"/>
            <w:bottom w:val="none" w:sz="0" w:space="0" w:color="auto"/>
            <w:right w:val="none" w:sz="0" w:space="0" w:color="auto"/>
          </w:divBdr>
        </w:div>
        <w:div w:id="611011351">
          <w:marLeft w:val="640"/>
          <w:marRight w:val="0"/>
          <w:marTop w:val="0"/>
          <w:marBottom w:val="0"/>
          <w:divBdr>
            <w:top w:val="none" w:sz="0" w:space="0" w:color="auto"/>
            <w:left w:val="none" w:sz="0" w:space="0" w:color="auto"/>
            <w:bottom w:val="none" w:sz="0" w:space="0" w:color="auto"/>
            <w:right w:val="none" w:sz="0" w:space="0" w:color="auto"/>
          </w:divBdr>
        </w:div>
        <w:div w:id="1533807922">
          <w:marLeft w:val="640"/>
          <w:marRight w:val="0"/>
          <w:marTop w:val="0"/>
          <w:marBottom w:val="0"/>
          <w:divBdr>
            <w:top w:val="none" w:sz="0" w:space="0" w:color="auto"/>
            <w:left w:val="none" w:sz="0" w:space="0" w:color="auto"/>
            <w:bottom w:val="none" w:sz="0" w:space="0" w:color="auto"/>
            <w:right w:val="none" w:sz="0" w:space="0" w:color="auto"/>
          </w:divBdr>
        </w:div>
        <w:div w:id="1090588355">
          <w:marLeft w:val="640"/>
          <w:marRight w:val="0"/>
          <w:marTop w:val="0"/>
          <w:marBottom w:val="0"/>
          <w:divBdr>
            <w:top w:val="none" w:sz="0" w:space="0" w:color="auto"/>
            <w:left w:val="none" w:sz="0" w:space="0" w:color="auto"/>
            <w:bottom w:val="none" w:sz="0" w:space="0" w:color="auto"/>
            <w:right w:val="none" w:sz="0" w:space="0" w:color="auto"/>
          </w:divBdr>
        </w:div>
        <w:div w:id="1726952070">
          <w:marLeft w:val="640"/>
          <w:marRight w:val="0"/>
          <w:marTop w:val="0"/>
          <w:marBottom w:val="0"/>
          <w:divBdr>
            <w:top w:val="none" w:sz="0" w:space="0" w:color="auto"/>
            <w:left w:val="none" w:sz="0" w:space="0" w:color="auto"/>
            <w:bottom w:val="none" w:sz="0" w:space="0" w:color="auto"/>
            <w:right w:val="none" w:sz="0" w:space="0" w:color="auto"/>
          </w:divBdr>
        </w:div>
        <w:div w:id="1597205777">
          <w:marLeft w:val="640"/>
          <w:marRight w:val="0"/>
          <w:marTop w:val="0"/>
          <w:marBottom w:val="0"/>
          <w:divBdr>
            <w:top w:val="none" w:sz="0" w:space="0" w:color="auto"/>
            <w:left w:val="none" w:sz="0" w:space="0" w:color="auto"/>
            <w:bottom w:val="none" w:sz="0" w:space="0" w:color="auto"/>
            <w:right w:val="none" w:sz="0" w:space="0" w:color="auto"/>
          </w:divBdr>
        </w:div>
        <w:div w:id="1436512600">
          <w:marLeft w:val="640"/>
          <w:marRight w:val="0"/>
          <w:marTop w:val="0"/>
          <w:marBottom w:val="0"/>
          <w:divBdr>
            <w:top w:val="none" w:sz="0" w:space="0" w:color="auto"/>
            <w:left w:val="none" w:sz="0" w:space="0" w:color="auto"/>
            <w:bottom w:val="none" w:sz="0" w:space="0" w:color="auto"/>
            <w:right w:val="none" w:sz="0" w:space="0" w:color="auto"/>
          </w:divBdr>
        </w:div>
        <w:div w:id="2009600372">
          <w:marLeft w:val="640"/>
          <w:marRight w:val="0"/>
          <w:marTop w:val="0"/>
          <w:marBottom w:val="0"/>
          <w:divBdr>
            <w:top w:val="none" w:sz="0" w:space="0" w:color="auto"/>
            <w:left w:val="none" w:sz="0" w:space="0" w:color="auto"/>
            <w:bottom w:val="none" w:sz="0" w:space="0" w:color="auto"/>
            <w:right w:val="none" w:sz="0" w:space="0" w:color="auto"/>
          </w:divBdr>
        </w:div>
      </w:divsChild>
    </w:div>
    <w:div w:id="513881066">
      <w:bodyDiv w:val="1"/>
      <w:marLeft w:val="0"/>
      <w:marRight w:val="0"/>
      <w:marTop w:val="0"/>
      <w:marBottom w:val="0"/>
      <w:divBdr>
        <w:top w:val="none" w:sz="0" w:space="0" w:color="auto"/>
        <w:left w:val="none" w:sz="0" w:space="0" w:color="auto"/>
        <w:bottom w:val="none" w:sz="0" w:space="0" w:color="auto"/>
        <w:right w:val="none" w:sz="0" w:space="0" w:color="auto"/>
      </w:divBdr>
      <w:divsChild>
        <w:div w:id="1131558194">
          <w:marLeft w:val="640"/>
          <w:marRight w:val="0"/>
          <w:marTop w:val="0"/>
          <w:marBottom w:val="0"/>
          <w:divBdr>
            <w:top w:val="none" w:sz="0" w:space="0" w:color="auto"/>
            <w:left w:val="none" w:sz="0" w:space="0" w:color="auto"/>
            <w:bottom w:val="none" w:sz="0" w:space="0" w:color="auto"/>
            <w:right w:val="none" w:sz="0" w:space="0" w:color="auto"/>
          </w:divBdr>
        </w:div>
        <w:div w:id="1544636922">
          <w:marLeft w:val="640"/>
          <w:marRight w:val="0"/>
          <w:marTop w:val="0"/>
          <w:marBottom w:val="0"/>
          <w:divBdr>
            <w:top w:val="none" w:sz="0" w:space="0" w:color="auto"/>
            <w:left w:val="none" w:sz="0" w:space="0" w:color="auto"/>
            <w:bottom w:val="none" w:sz="0" w:space="0" w:color="auto"/>
            <w:right w:val="none" w:sz="0" w:space="0" w:color="auto"/>
          </w:divBdr>
        </w:div>
        <w:div w:id="562521258">
          <w:marLeft w:val="640"/>
          <w:marRight w:val="0"/>
          <w:marTop w:val="0"/>
          <w:marBottom w:val="0"/>
          <w:divBdr>
            <w:top w:val="none" w:sz="0" w:space="0" w:color="auto"/>
            <w:left w:val="none" w:sz="0" w:space="0" w:color="auto"/>
            <w:bottom w:val="none" w:sz="0" w:space="0" w:color="auto"/>
            <w:right w:val="none" w:sz="0" w:space="0" w:color="auto"/>
          </w:divBdr>
        </w:div>
        <w:div w:id="1956013784">
          <w:marLeft w:val="640"/>
          <w:marRight w:val="0"/>
          <w:marTop w:val="0"/>
          <w:marBottom w:val="0"/>
          <w:divBdr>
            <w:top w:val="none" w:sz="0" w:space="0" w:color="auto"/>
            <w:left w:val="none" w:sz="0" w:space="0" w:color="auto"/>
            <w:bottom w:val="none" w:sz="0" w:space="0" w:color="auto"/>
            <w:right w:val="none" w:sz="0" w:space="0" w:color="auto"/>
          </w:divBdr>
        </w:div>
        <w:div w:id="414982089">
          <w:marLeft w:val="640"/>
          <w:marRight w:val="0"/>
          <w:marTop w:val="0"/>
          <w:marBottom w:val="0"/>
          <w:divBdr>
            <w:top w:val="none" w:sz="0" w:space="0" w:color="auto"/>
            <w:left w:val="none" w:sz="0" w:space="0" w:color="auto"/>
            <w:bottom w:val="none" w:sz="0" w:space="0" w:color="auto"/>
            <w:right w:val="none" w:sz="0" w:space="0" w:color="auto"/>
          </w:divBdr>
        </w:div>
        <w:div w:id="74478636">
          <w:marLeft w:val="640"/>
          <w:marRight w:val="0"/>
          <w:marTop w:val="0"/>
          <w:marBottom w:val="0"/>
          <w:divBdr>
            <w:top w:val="none" w:sz="0" w:space="0" w:color="auto"/>
            <w:left w:val="none" w:sz="0" w:space="0" w:color="auto"/>
            <w:bottom w:val="none" w:sz="0" w:space="0" w:color="auto"/>
            <w:right w:val="none" w:sz="0" w:space="0" w:color="auto"/>
          </w:divBdr>
        </w:div>
        <w:div w:id="1689525335">
          <w:marLeft w:val="640"/>
          <w:marRight w:val="0"/>
          <w:marTop w:val="0"/>
          <w:marBottom w:val="0"/>
          <w:divBdr>
            <w:top w:val="none" w:sz="0" w:space="0" w:color="auto"/>
            <w:left w:val="none" w:sz="0" w:space="0" w:color="auto"/>
            <w:bottom w:val="none" w:sz="0" w:space="0" w:color="auto"/>
            <w:right w:val="none" w:sz="0" w:space="0" w:color="auto"/>
          </w:divBdr>
        </w:div>
        <w:div w:id="1366372552">
          <w:marLeft w:val="640"/>
          <w:marRight w:val="0"/>
          <w:marTop w:val="0"/>
          <w:marBottom w:val="0"/>
          <w:divBdr>
            <w:top w:val="none" w:sz="0" w:space="0" w:color="auto"/>
            <w:left w:val="none" w:sz="0" w:space="0" w:color="auto"/>
            <w:bottom w:val="none" w:sz="0" w:space="0" w:color="auto"/>
            <w:right w:val="none" w:sz="0" w:space="0" w:color="auto"/>
          </w:divBdr>
        </w:div>
        <w:div w:id="202327907">
          <w:marLeft w:val="640"/>
          <w:marRight w:val="0"/>
          <w:marTop w:val="0"/>
          <w:marBottom w:val="0"/>
          <w:divBdr>
            <w:top w:val="none" w:sz="0" w:space="0" w:color="auto"/>
            <w:left w:val="none" w:sz="0" w:space="0" w:color="auto"/>
            <w:bottom w:val="none" w:sz="0" w:space="0" w:color="auto"/>
            <w:right w:val="none" w:sz="0" w:space="0" w:color="auto"/>
          </w:divBdr>
        </w:div>
        <w:div w:id="1360858643">
          <w:marLeft w:val="640"/>
          <w:marRight w:val="0"/>
          <w:marTop w:val="0"/>
          <w:marBottom w:val="0"/>
          <w:divBdr>
            <w:top w:val="none" w:sz="0" w:space="0" w:color="auto"/>
            <w:left w:val="none" w:sz="0" w:space="0" w:color="auto"/>
            <w:bottom w:val="none" w:sz="0" w:space="0" w:color="auto"/>
            <w:right w:val="none" w:sz="0" w:space="0" w:color="auto"/>
          </w:divBdr>
        </w:div>
        <w:div w:id="225267627">
          <w:marLeft w:val="640"/>
          <w:marRight w:val="0"/>
          <w:marTop w:val="0"/>
          <w:marBottom w:val="0"/>
          <w:divBdr>
            <w:top w:val="none" w:sz="0" w:space="0" w:color="auto"/>
            <w:left w:val="none" w:sz="0" w:space="0" w:color="auto"/>
            <w:bottom w:val="none" w:sz="0" w:space="0" w:color="auto"/>
            <w:right w:val="none" w:sz="0" w:space="0" w:color="auto"/>
          </w:divBdr>
        </w:div>
        <w:div w:id="1763064626">
          <w:marLeft w:val="640"/>
          <w:marRight w:val="0"/>
          <w:marTop w:val="0"/>
          <w:marBottom w:val="0"/>
          <w:divBdr>
            <w:top w:val="none" w:sz="0" w:space="0" w:color="auto"/>
            <w:left w:val="none" w:sz="0" w:space="0" w:color="auto"/>
            <w:bottom w:val="none" w:sz="0" w:space="0" w:color="auto"/>
            <w:right w:val="none" w:sz="0" w:space="0" w:color="auto"/>
          </w:divBdr>
        </w:div>
        <w:div w:id="49233232">
          <w:marLeft w:val="640"/>
          <w:marRight w:val="0"/>
          <w:marTop w:val="0"/>
          <w:marBottom w:val="0"/>
          <w:divBdr>
            <w:top w:val="none" w:sz="0" w:space="0" w:color="auto"/>
            <w:left w:val="none" w:sz="0" w:space="0" w:color="auto"/>
            <w:bottom w:val="none" w:sz="0" w:space="0" w:color="auto"/>
            <w:right w:val="none" w:sz="0" w:space="0" w:color="auto"/>
          </w:divBdr>
        </w:div>
        <w:div w:id="1078938554">
          <w:marLeft w:val="640"/>
          <w:marRight w:val="0"/>
          <w:marTop w:val="0"/>
          <w:marBottom w:val="0"/>
          <w:divBdr>
            <w:top w:val="none" w:sz="0" w:space="0" w:color="auto"/>
            <w:left w:val="none" w:sz="0" w:space="0" w:color="auto"/>
            <w:bottom w:val="none" w:sz="0" w:space="0" w:color="auto"/>
            <w:right w:val="none" w:sz="0" w:space="0" w:color="auto"/>
          </w:divBdr>
        </w:div>
        <w:div w:id="782724918">
          <w:marLeft w:val="640"/>
          <w:marRight w:val="0"/>
          <w:marTop w:val="0"/>
          <w:marBottom w:val="0"/>
          <w:divBdr>
            <w:top w:val="none" w:sz="0" w:space="0" w:color="auto"/>
            <w:left w:val="none" w:sz="0" w:space="0" w:color="auto"/>
            <w:bottom w:val="none" w:sz="0" w:space="0" w:color="auto"/>
            <w:right w:val="none" w:sz="0" w:space="0" w:color="auto"/>
          </w:divBdr>
        </w:div>
      </w:divsChild>
    </w:div>
    <w:div w:id="562719656">
      <w:bodyDiv w:val="1"/>
      <w:marLeft w:val="0"/>
      <w:marRight w:val="0"/>
      <w:marTop w:val="0"/>
      <w:marBottom w:val="0"/>
      <w:divBdr>
        <w:top w:val="none" w:sz="0" w:space="0" w:color="auto"/>
        <w:left w:val="none" w:sz="0" w:space="0" w:color="auto"/>
        <w:bottom w:val="none" w:sz="0" w:space="0" w:color="auto"/>
        <w:right w:val="none" w:sz="0" w:space="0" w:color="auto"/>
      </w:divBdr>
      <w:divsChild>
        <w:div w:id="1104112995">
          <w:marLeft w:val="640"/>
          <w:marRight w:val="0"/>
          <w:marTop w:val="0"/>
          <w:marBottom w:val="0"/>
          <w:divBdr>
            <w:top w:val="none" w:sz="0" w:space="0" w:color="auto"/>
            <w:left w:val="none" w:sz="0" w:space="0" w:color="auto"/>
            <w:bottom w:val="none" w:sz="0" w:space="0" w:color="auto"/>
            <w:right w:val="none" w:sz="0" w:space="0" w:color="auto"/>
          </w:divBdr>
        </w:div>
        <w:div w:id="78257526">
          <w:marLeft w:val="640"/>
          <w:marRight w:val="0"/>
          <w:marTop w:val="0"/>
          <w:marBottom w:val="0"/>
          <w:divBdr>
            <w:top w:val="none" w:sz="0" w:space="0" w:color="auto"/>
            <w:left w:val="none" w:sz="0" w:space="0" w:color="auto"/>
            <w:bottom w:val="none" w:sz="0" w:space="0" w:color="auto"/>
            <w:right w:val="none" w:sz="0" w:space="0" w:color="auto"/>
          </w:divBdr>
        </w:div>
        <w:div w:id="1099983692">
          <w:marLeft w:val="640"/>
          <w:marRight w:val="0"/>
          <w:marTop w:val="0"/>
          <w:marBottom w:val="0"/>
          <w:divBdr>
            <w:top w:val="none" w:sz="0" w:space="0" w:color="auto"/>
            <w:left w:val="none" w:sz="0" w:space="0" w:color="auto"/>
            <w:bottom w:val="none" w:sz="0" w:space="0" w:color="auto"/>
            <w:right w:val="none" w:sz="0" w:space="0" w:color="auto"/>
          </w:divBdr>
        </w:div>
        <w:div w:id="1695694036">
          <w:marLeft w:val="640"/>
          <w:marRight w:val="0"/>
          <w:marTop w:val="0"/>
          <w:marBottom w:val="0"/>
          <w:divBdr>
            <w:top w:val="none" w:sz="0" w:space="0" w:color="auto"/>
            <w:left w:val="none" w:sz="0" w:space="0" w:color="auto"/>
            <w:bottom w:val="none" w:sz="0" w:space="0" w:color="auto"/>
            <w:right w:val="none" w:sz="0" w:space="0" w:color="auto"/>
          </w:divBdr>
        </w:div>
        <w:div w:id="562449296">
          <w:marLeft w:val="640"/>
          <w:marRight w:val="0"/>
          <w:marTop w:val="0"/>
          <w:marBottom w:val="0"/>
          <w:divBdr>
            <w:top w:val="none" w:sz="0" w:space="0" w:color="auto"/>
            <w:left w:val="none" w:sz="0" w:space="0" w:color="auto"/>
            <w:bottom w:val="none" w:sz="0" w:space="0" w:color="auto"/>
            <w:right w:val="none" w:sz="0" w:space="0" w:color="auto"/>
          </w:divBdr>
        </w:div>
        <w:div w:id="2052341446">
          <w:marLeft w:val="640"/>
          <w:marRight w:val="0"/>
          <w:marTop w:val="0"/>
          <w:marBottom w:val="0"/>
          <w:divBdr>
            <w:top w:val="none" w:sz="0" w:space="0" w:color="auto"/>
            <w:left w:val="none" w:sz="0" w:space="0" w:color="auto"/>
            <w:bottom w:val="none" w:sz="0" w:space="0" w:color="auto"/>
            <w:right w:val="none" w:sz="0" w:space="0" w:color="auto"/>
          </w:divBdr>
        </w:div>
        <w:div w:id="1034382573">
          <w:marLeft w:val="640"/>
          <w:marRight w:val="0"/>
          <w:marTop w:val="0"/>
          <w:marBottom w:val="0"/>
          <w:divBdr>
            <w:top w:val="none" w:sz="0" w:space="0" w:color="auto"/>
            <w:left w:val="none" w:sz="0" w:space="0" w:color="auto"/>
            <w:bottom w:val="none" w:sz="0" w:space="0" w:color="auto"/>
            <w:right w:val="none" w:sz="0" w:space="0" w:color="auto"/>
          </w:divBdr>
        </w:div>
        <w:div w:id="1451626610">
          <w:marLeft w:val="640"/>
          <w:marRight w:val="0"/>
          <w:marTop w:val="0"/>
          <w:marBottom w:val="0"/>
          <w:divBdr>
            <w:top w:val="none" w:sz="0" w:space="0" w:color="auto"/>
            <w:left w:val="none" w:sz="0" w:space="0" w:color="auto"/>
            <w:bottom w:val="none" w:sz="0" w:space="0" w:color="auto"/>
            <w:right w:val="none" w:sz="0" w:space="0" w:color="auto"/>
          </w:divBdr>
        </w:div>
        <w:div w:id="1756123236">
          <w:marLeft w:val="640"/>
          <w:marRight w:val="0"/>
          <w:marTop w:val="0"/>
          <w:marBottom w:val="0"/>
          <w:divBdr>
            <w:top w:val="none" w:sz="0" w:space="0" w:color="auto"/>
            <w:left w:val="none" w:sz="0" w:space="0" w:color="auto"/>
            <w:bottom w:val="none" w:sz="0" w:space="0" w:color="auto"/>
            <w:right w:val="none" w:sz="0" w:space="0" w:color="auto"/>
          </w:divBdr>
        </w:div>
        <w:div w:id="517275764">
          <w:marLeft w:val="640"/>
          <w:marRight w:val="0"/>
          <w:marTop w:val="0"/>
          <w:marBottom w:val="0"/>
          <w:divBdr>
            <w:top w:val="none" w:sz="0" w:space="0" w:color="auto"/>
            <w:left w:val="none" w:sz="0" w:space="0" w:color="auto"/>
            <w:bottom w:val="none" w:sz="0" w:space="0" w:color="auto"/>
            <w:right w:val="none" w:sz="0" w:space="0" w:color="auto"/>
          </w:divBdr>
        </w:div>
        <w:div w:id="1981107683">
          <w:marLeft w:val="640"/>
          <w:marRight w:val="0"/>
          <w:marTop w:val="0"/>
          <w:marBottom w:val="0"/>
          <w:divBdr>
            <w:top w:val="none" w:sz="0" w:space="0" w:color="auto"/>
            <w:left w:val="none" w:sz="0" w:space="0" w:color="auto"/>
            <w:bottom w:val="none" w:sz="0" w:space="0" w:color="auto"/>
            <w:right w:val="none" w:sz="0" w:space="0" w:color="auto"/>
          </w:divBdr>
        </w:div>
        <w:div w:id="524179120">
          <w:marLeft w:val="640"/>
          <w:marRight w:val="0"/>
          <w:marTop w:val="0"/>
          <w:marBottom w:val="0"/>
          <w:divBdr>
            <w:top w:val="none" w:sz="0" w:space="0" w:color="auto"/>
            <w:left w:val="none" w:sz="0" w:space="0" w:color="auto"/>
            <w:bottom w:val="none" w:sz="0" w:space="0" w:color="auto"/>
            <w:right w:val="none" w:sz="0" w:space="0" w:color="auto"/>
          </w:divBdr>
        </w:div>
        <w:div w:id="1036009334">
          <w:marLeft w:val="640"/>
          <w:marRight w:val="0"/>
          <w:marTop w:val="0"/>
          <w:marBottom w:val="0"/>
          <w:divBdr>
            <w:top w:val="none" w:sz="0" w:space="0" w:color="auto"/>
            <w:left w:val="none" w:sz="0" w:space="0" w:color="auto"/>
            <w:bottom w:val="none" w:sz="0" w:space="0" w:color="auto"/>
            <w:right w:val="none" w:sz="0" w:space="0" w:color="auto"/>
          </w:divBdr>
        </w:div>
        <w:div w:id="567158389">
          <w:marLeft w:val="640"/>
          <w:marRight w:val="0"/>
          <w:marTop w:val="0"/>
          <w:marBottom w:val="0"/>
          <w:divBdr>
            <w:top w:val="none" w:sz="0" w:space="0" w:color="auto"/>
            <w:left w:val="none" w:sz="0" w:space="0" w:color="auto"/>
            <w:bottom w:val="none" w:sz="0" w:space="0" w:color="auto"/>
            <w:right w:val="none" w:sz="0" w:space="0" w:color="auto"/>
          </w:divBdr>
        </w:div>
        <w:div w:id="2020496809">
          <w:marLeft w:val="640"/>
          <w:marRight w:val="0"/>
          <w:marTop w:val="0"/>
          <w:marBottom w:val="0"/>
          <w:divBdr>
            <w:top w:val="none" w:sz="0" w:space="0" w:color="auto"/>
            <w:left w:val="none" w:sz="0" w:space="0" w:color="auto"/>
            <w:bottom w:val="none" w:sz="0" w:space="0" w:color="auto"/>
            <w:right w:val="none" w:sz="0" w:space="0" w:color="auto"/>
          </w:divBdr>
        </w:div>
        <w:div w:id="1411538664">
          <w:marLeft w:val="640"/>
          <w:marRight w:val="0"/>
          <w:marTop w:val="0"/>
          <w:marBottom w:val="0"/>
          <w:divBdr>
            <w:top w:val="none" w:sz="0" w:space="0" w:color="auto"/>
            <w:left w:val="none" w:sz="0" w:space="0" w:color="auto"/>
            <w:bottom w:val="none" w:sz="0" w:space="0" w:color="auto"/>
            <w:right w:val="none" w:sz="0" w:space="0" w:color="auto"/>
          </w:divBdr>
        </w:div>
        <w:div w:id="180318145">
          <w:marLeft w:val="640"/>
          <w:marRight w:val="0"/>
          <w:marTop w:val="0"/>
          <w:marBottom w:val="0"/>
          <w:divBdr>
            <w:top w:val="none" w:sz="0" w:space="0" w:color="auto"/>
            <w:left w:val="none" w:sz="0" w:space="0" w:color="auto"/>
            <w:bottom w:val="none" w:sz="0" w:space="0" w:color="auto"/>
            <w:right w:val="none" w:sz="0" w:space="0" w:color="auto"/>
          </w:divBdr>
        </w:div>
        <w:div w:id="2004502891">
          <w:marLeft w:val="640"/>
          <w:marRight w:val="0"/>
          <w:marTop w:val="0"/>
          <w:marBottom w:val="0"/>
          <w:divBdr>
            <w:top w:val="none" w:sz="0" w:space="0" w:color="auto"/>
            <w:left w:val="none" w:sz="0" w:space="0" w:color="auto"/>
            <w:bottom w:val="none" w:sz="0" w:space="0" w:color="auto"/>
            <w:right w:val="none" w:sz="0" w:space="0" w:color="auto"/>
          </w:divBdr>
        </w:div>
      </w:divsChild>
    </w:div>
    <w:div w:id="730008941">
      <w:bodyDiv w:val="1"/>
      <w:marLeft w:val="0"/>
      <w:marRight w:val="0"/>
      <w:marTop w:val="0"/>
      <w:marBottom w:val="0"/>
      <w:divBdr>
        <w:top w:val="none" w:sz="0" w:space="0" w:color="auto"/>
        <w:left w:val="none" w:sz="0" w:space="0" w:color="auto"/>
        <w:bottom w:val="none" w:sz="0" w:space="0" w:color="auto"/>
        <w:right w:val="none" w:sz="0" w:space="0" w:color="auto"/>
      </w:divBdr>
      <w:divsChild>
        <w:div w:id="1468815947">
          <w:marLeft w:val="0"/>
          <w:marRight w:val="0"/>
          <w:marTop w:val="0"/>
          <w:marBottom w:val="0"/>
          <w:divBdr>
            <w:top w:val="none" w:sz="0" w:space="0" w:color="auto"/>
            <w:left w:val="none" w:sz="0" w:space="0" w:color="auto"/>
            <w:bottom w:val="none" w:sz="0" w:space="0" w:color="auto"/>
            <w:right w:val="none" w:sz="0" w:space="0" w:color="auto"/>
          </w:divBdr>
          <w:divsChild>
            <w:div w:id="720716530">
              <w:marLeft w:val="0"/>
              <w:marRight w:val="0"/>
              <w:marTop w:val="300"/>
              <w:marBottom w:val="150"/>
              <w:divBdr>
                <w:top w:val="none" w:sz="0" w:space="0" w:color="auto"/>
                <w:left w:val="none" w:sz="0" w:space="0" w:color="auto"/>
                <w:bottom w:val="none" w:sz="0" w:space="0" w:color="auto"/>
                <w:right w:val="none" w:sz="0" w:space="0" w:color="auto"/>
              </w:divBdr>
            </w:div>
          </w:divsChild>
        </w:div>
        <w:div w:id="722757144">
          <w:marLeft w:val="0"/>
          <w:marRight w:val="0"/>
          <w:marTop w:val="0"/>
          <w:marBottom w:val="0"/>
          <w:divBdr>
            <w:top w:val="none" w:sz="0" w:space="0" w:color="auto"/>
            <w:left w:val="none" w:sz="0" w:space="0" w:color="auto"/>
            <w:bottom w:val="none" w:sz="0" w:space="0" w:color="auto"/>
            <w:right w:val="none" w:sz="0" w:space="0" w:color="auto"/>
          </w:divBdr>
          <w:divsChild>
            <w:div w:id="1268388821">
              <w:marLeft w:val="0"/>
              <w:marRight w:val="0"/>
              <w:marTop w:val="0"/>
              <w:marBottom w:val="0"/>
              <w:divBdr>
                <w:top w:val="none" w:sz="0" w:space="0" w:color="auto"/>
                <w:left w:val="none" w:sz="0" w:space="0" w:color="auto"/>
                <w:bottom w:val="none" w:sz="0" w:space="0" w:color="auto"/>
                <w:right w:val="none" w:sz="0" w:space="0" w:color="auto"/>
              </w:divBdr>
            </w:div>
            <w:div w:id="1897936157">
              <w:marLeft w:val="0"/>
              <w:marRight w:val="0"/>
              <w:marTop w:val="0"/>
              <w:marBottom w:val="0"/>
              <w:divBdr>
                <w:top w:val="none" w:sz="0" w:space="0" w:color="auto"/>
                <w:left w:val="none" w:sz="0" w:space="0" w:color="auto"/>
                <w:bottom w:val="none" w:sz="0" w:space="0" w:color="auto"/>
                <w:right w:val="none" w:sz="0" w:space="0" w:color="auto"/>
              </w:divBdr>
            </w:div>
          </w:divsChild>
        </w:div>
        <w:div w:id="165749200">
          <w:marLeft w:val="0"/>
          <w:marRight w:val="0"/>
          <w:marTop w:val="0"/>
          <w:marBottom w:val="0"/>
          <w:divBdr>
            <w:top w:val="none" w:sz="0" w:space="0" w:color="auto"/>
            <w:left w:val="none" w:sz="0" w:space="0" w:color="auto"/>
            <w:bottom w:val="none" w:sz="0" w:space="0" w:color="auto"/>
            <w:right w:val="none" w:sz="0" w:space="0" w:color="auto"/>
          </w:divBdr>
          <w:divsChild>
            <w:div w:id="961837418">
              <w:marLeft w:val="0"/>
              <w:marRight w:val="0"/>
              <w:marTop w:val="0"/>
              <w:marBottom w:val="0"/>
              <w:divBdr>
                <w:top w:val="none" w:sz="0" w:space="0" w:color="auto"/>
                <w:left w:val="none" w:sz="0" w:space="0" w:color="auto"/>
                <w:bottom w:val="none" w:sz="0" w:space="0" w:color="auto"/>
                <w:right w:val="none" w:sz="0" w:space="0" w:color="auto"/>
              </w:divBdr>
              <w:divsChild>
                <w:div w:id="12133501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0667661">
          <w:marLeft w:val="0"/>
          <w:marRight w:val="0"/>
          <w:marTop w:val="0"/>
          <w:marBottom w:val="0"/>
          <w:divBdr>
            <w:top w:val="none" w:sz="0" w:space="0" w:color="auto"/>
            <w:left w:val="none" w:sz="0" w:space="0" w:color="auto"/>
            <w:bottom w:val="none" w:sz="0" w:space="0" w:color="auto"/>
            <w:right w:val="none" w:sz="0" w:space="0" w:color="auto"/>
          </w:divBdr>
          <w:divsChild>
            <w:div w:id="2072773137">
              <w:marLeft w:val="0"/>
              <w:marRight w:val="0"/>
              <w:marTop w:val="0"/>
              <w:marBottom w:val="0"/>
              <w:divBdr>
                <w:top w:val="none" w:sz="0" w:space="0" w:color="auto"/>
                <w:left w:val="none" w:sz="0" w:space="0" w:color="auto"/>
                <w:bottom w:val="none" w:sz="0" w:space="0" w:color="auto"/>
                <w:right w:val="none" w:sz="0" w:space="0" w:color="auto"/>
              </w:divBdr>
              <w:divsChild>
                <w:div w:id="645402845">
                  <w:marLeft w:val="0"/>
                  <w:marRight w:val="0"/>
                  <w:marTop w:val="0"/>
                  <w:marBottom w:val="0"/>
                  <w:divBdr>
                    <w:top w:val="none" w:sz="0" w:space="0" w:color="auto"/>
                    <w:left w:val="none" w:sz="0" w:space="0" w:color="auto"/>
                    <w:bottom w:val="none" w:sz="0" w:space="0" w:color="auto"/>
                    <w:right w:val="none" w:sz="0" w:space="0" w:color="auto"/>
                  </w:divBdr>
                </w:div>
                <w:div w:id="10955467">
                  <w:marLeft w:val="0"/>
                  <w:marRight w:val="0"/>
                  <w:marTop w:val="0"/>
                  <w:marBottom w:val="0"/>
                  <w:divBdr>
                    <w:top w:val="none" w:sz="0" w:space="0" w:color="auto"/>
                    <w:left w:val="none" w:sz="0" w:space="0" w:color="auto"/>
                    <w:bottom w:val="none" w:sz="0" w:space="0" w:color="auto"/>
                    <w:right w:val="none" w:sz="0" w:space="0" w:color="auto"/>
                  </w:divBdr>
                </w:div>
                <w:div w:id="1361082899">
                  <w:marLeft w:val="0"/>
                  <w:marRight w:val="0"/>
                  <w:marTop w:val="0"/>
                  <w:marBottom w:val="0"/>
                  <w:divBdr>
                    <w:top w:val="none" w:sz="0" w:space="0" w:color="auto"/>
                    <w:left w:val="none" w:sz="0" w:space="0" w:color="auto"/>
                    <w:bottom w:val="none" w:sz="0" w:space="0" w:color="auto"/>
                    <w:right w:val="none" w:sz="0" w:space="0" w:color="auto"/>
                  </w:divBdr>
                </w:div>
                <w:div w:id="11627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99821">
          <w:marLeft w:val="0"/>
          <w:marRight w:val="0"/>
          <w:marTop w:val="0"/>
          <w:marBottom w:val="0"/>
          <w:divBdr>
            <w:top w:val="none" w:sz="0" w:space="0" w:color="auto"/>
            <w:left w:val="none" w:sz="0" w:space="0" w:color="auto"/>
            <w:bottom w:val="none" w:sz="0" w:space="0" w:color="auto"/>
            <w:right w:val="none" w:sz="0" w:space="0" w:color="auto"/>
          </w:divBdr>
          <w:divsChild>
            <w:div w:id="1541626235">
              <w:marLeft w:val="0"/>
              <w:marRight w:val="0"/>
              <w:marTop w:val="0"/>
              <w:marBottom w:val="0"/>
              <w:divBdr>
                <w:top w:val="none" w:sz="0" w:space="0" w:color="auto"/>
                <w:left w:val="none" w:sz="0" w:space="0" w:color="auto"/>
                <w:bottom w:val="none" w:sz="0" w:space="0" w:color="auto"/>
                <w:right w:val="none" w:sz="0" w:space="0" w:color="auto"/>
              </w:divBdr>
              <w:divsChild>
                <w:div w:id="11596604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4940509">
          <w:marLeft w:val="0"/>
          <w:marRight w:val="0"/>
          <w:marTop w:val="0"/>
          <w:marBottom w:val="0"/>
          <w:divBdr>
            <w:top w:val="none" w:sz="0" w:space="0" w:color="auto"/>
            <w:left w:val="none" w:sz="0" w:space="0" w:color="auto"/>
            <w:bottom w:val="none" w:sz="0" w:space="0" w:color="auto"/>
            <w:right w:val="none" w:sz="0" w:space="0" w:color="auto"/>
          </w:divBdr>
          <w:divsChild>
            <w:div w:id="598754089">
              <w:marLeft w:val="0"/>
              <w:marRight w:val="0"/>
              <w:marTop w:val="0"/>
              <w:marBottom w:val="0"/>
              <w:divBdr>
                <w:top w:val="none" w:sz="0" w:space="0" w:color="auto"/>
                <w:left w:val="none" w:sz="0" w:space="0" w:color="auto"/>
                <w:bottom w:val="none" w:sz="0" w:space="0" w:color="auto"/>
                <w:right w:val="none" w:sz="0" w:space="0" w:color="auto"/>
              </w:divBdr>
              <w:divsChild>
                <w:div w:id="1856727517">
                  <w:marLeft w:val="0"/>
                  <w:marRight w:val="0"/>
                  <w:marTop w:val="0"/>
                  <w:marBottom w:val="0"/>
                  <w:divBdr>
                    <w:top w:val="none" w:sz="0" w:space="0" w:color="auto"/>
                    <w:left w:val="none" w:sz="0" w:space="0" w:color="auto"/>
                    <w:bottom w:val="none" w:sz="0" w:space="0" w:color="auto"/>
                    <w:right w:val="none" w:sz="0" w:space="0" w:color="auto"/>
                  </w:divBdr>
                </w:div>
                <w:div w:id="1994724012">
                  <w:marLeft w:val="0"/>
                  <w:marRight w:val="0"/>
                  <w:marTop w:val="0"/>
                  <w:marBottom w:val="0"/>
                  <w:divBdr>
                    <w:top w:val="none" w:sz="0" w:space="0" w:color="auto"/>
                    <w:left w:val="none" w:sz="0" w:space="0" w:color="auto"/>
                    <w:bottom w:val="none" w:sz="0" w:space="0" w:color="auto"/>
                    <w:right w:val="none" w:sz="0" w:space="0" w:color="auto"/>
                  </w:divBdr>
                </w:div>
                <w:div w:id="13353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355">
          <w:marLeft w:val="0"/>
          <w:marRight w:val="0"/>
          <w:marTop w:val="0"/>
          <w:marBottom w:val="0"/>
          <w:divBdr>
            <w:top w:val="none" w:sz="0" w:space="0" w:color="auto"/>
            <w:left w:val="none" w:sz="0" w:space="0" w:color="auto"/>
            <w:bottom w:val="none" w:sz="0" w:space="0" w:color="auto"/>
            <w:right w:val="none" w:sz="0" w:space="0" w:color="auto"/>
          </w:divBdr>
          <w:divsChild>
            <w:div w:id="719520445">
              <w:marLeft w:val="0"/>
              <w:marRight w:val="0"/>
              <w:marTop w:val="0"/>
              <w:marBottom w:val="0"/>
              <w:divBdr>
                <w:top w:val="none" w:sz="0" w:space="0" w:color="auto"/>
                <w:left w:val="none" w:sz="0" w:space="0" w:color="auto"/>
                <w:bottom w:val="none" w:sz="0" w:space="0" w:color="auto"/>
                <w:right w:val="none" w:sz="0" w:space="0" w:color="auto"/>
              </w:divBdr>
              <w:divsChild>
                <w:div w:id="6330254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1092273">
          <w:marLeft w:val="0"/>
          <w:marRight w:val="0"/>
          <w:marTop w:val="0"/>
          <w:marBottom w:val="0"/>
          <w:divBdr>
            <w:top w:val="none" w:sz="0" w:space="0" w:color="auto"/>
            <w:left w:val="none" w:sz="0" w:space="0" w:color="auto"/>
            <w:bottom w:val="none" w:sz="0" w:space="0" w:color="auto"/>
            <w:right w:val="none" w:sz="0" w:space="0" w:color="auto"/>
          </w:divBdr>
          <w:divsChild>
            <w:div w:id="1192524714">
              <w:marLeft w:val="0"/>
              <w:marRight w:val="0"/>
              <w:marTop w:val="0"/>
              <w:marBottom w:val="0"/>
              <w:divBdr>
                <w:top w:val="none" w:sz="0" w:space="0" w:color="auto"/>
                <w:left w:val="none" w:sz="0" w:space="0" w:color="auto"/>
                <w:bottom w:val="none" w:sz="0" w:space="0" w:color="auto"/>
                <w:right w:val="none" w:sz="0" w:space="0" w:color="auto"/>
              </w:divBdr>
              <w:divsChild>
                <w:div w:id="15314084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62065138">
      <w:bodyDiv w:val="1"/>
      <w:marLeft w:val="0"/>
      <w:marRight w:val="0"/>
      <w:marTop w:val="0"/>
      <w:marBottom w:val="0"/>
      <w:divBdr>
        <w:top w:val="none" w:sz="0" w:space="0" w:color="auto"/>
        <w:left w:val="none" w:sz="0" w:space="0" w:color="auto"/>
        <w:bottom w:val="none" w:sz="0" w:space="0" w:color="auto"/>
        <w:right w:val="none" w:sz="0" w:space="0" w:color="auto"/>
      </w:divBdr>
      <w:divsChild>
        <w:div w:id="1635328921">
          <w:marLeft w:val="640"/>
          <w:marRight w:val="0"/>
          <w:marTop w:val="0"/>
          <w:marBottom w:val="0"/>
          <w:divBdr>
            <w:top w:val="none" w:sz="0" w:space="0" w:color="auto"/>
            <w:left w:val="none" w:sz="0" w:space="0" w:color="auto"/>
            <w:bottom w:val="none" w:sz="0" w:space="0" w:color="auto"/>
            <w:right w:val="none" w:sz="0" w:space="0" w:color="auto"/>
          </w:divBdr>
        </w:div>
        <w:div w:id="1113474501">
          <w:marLeft w:val="640"/>
          <w:marRight w:val="0"/>
          <w:marTop w:val="0"/>
          <w:marBottom w:val="0"/>
          <w:divBdr>
            <w:top w:val="none" w:sz="0" w:space="0" w:color="auto"/>
            <w:left w:val="none" w:sz="0" w:space="0" w:color="auto"/>
            <w:bottom w:val="none" w:sz="0" w:space="0" w:color="auto"/>
            <w:right w:val="none" w:sz="0" w:space="0" w:color="auto"/>
          </w:divBdr>
        </w:div>
        <w:div w:id="974482204">
          <w:marLeft w:val="640"/>
          <w:marRight w:val="0"/>
          <w:marTop w:val="0"/>
          <w:marBottom w:val="0"/>
          <w:divBdr>
            <w:top w:val="none" w:sz="0" w:space="0" w:color="auto"/>
            <w:left w:val="none" w:sz="0" w:space="0" w:color="auto"/>
            <w:bottom w:val="none" w:sz="0" w:space="0" w:color="auto"/>
            <w:right w:val="none" w:sz="0" w:space="0" w:color="auto"/>
          </w:divBdr>
        </w:div>
        <w:div w:id="762453728">
          <w:marLeft w:val="640"/>
          <w:marRight w:val="0"/>
          <w:marTop w:val="0"/>
          <w:marBottom w:val="0"/>
          <w:divBdr>
            <w:top w:val="none" w:sz="0" w:space="0" w:color="auto"/>
            <w:left w:val="none" w:sz="0" w:space="0" w:color="auto"/>
            <w:bottom w:val="none" w:sz="0" w:space="0" w:color="auto"/>
            <w:right w:val="none" w:sz="0" w:space="0" w:color="auto"/>
          </w:divBdr>
        </w:div>
        <w:div w:id="253364691">
          <w:marLeft w:val="640"/>
          <w:marRight w:val="0"/>
          <w:marTop w:val="0"/>
          <w:marBottom w:val="0"/>
          <w:divBdr>
            <w:top w:val="none" w:sz="0" w:space="0" w:color="auto"/>
            <w:left w:val="none" w:sz="0" w:space="0" w:color="auto"/>
            <w:bottom w:val="none" w:sz="0" w:space="0" w:color="auto"/>
            <w:right w:val="none" w:sz="0" w:space="0" w:color="auto"/>
          </w:divBdr>
        </w:div>
        <w:div w:id="13847564">
          <w:marLeft w:val="640"/>
          <w:marRight w:val="0"/>
          <w:marTop w:val="0"/>
          <w:marBottom w:val="0"/>
          <w:divBdr>
            <w:top w:val="none" w:sz="0" w:space="0" w:color="auto"/>
            <w:left w:val="none" w:sz="0" w:space="0" w:color="auto"/>
            <w:bottom w:val="none" w:sz="0" w:space="0" w:color="auto"/>
            <w:right w:val="none" w:sz="0" w:space="0" w:color="auto"/>
          </w:divBdr>
        </w:div>
        <w:div w:id="23143673">
          <w:marLeft w:val="640"/>
          <w:marRight w:val="0"/>
          <w:marTop w:val="0"/>
          <w:marBottom w:val="0"/>
          <w:divBdr>
            <w:top w:val="none" w:sz="0" w:space="0" w:color="auto"/>
            <w:left w:val="none" w:sz="0" w:space="0" w:color="auto"/>
            <w:bottom w:val="none" w:sz="0" w:space="0" w:color="auto"/>
            <w:right w:val="none" w:sz="0" w:space="0" w:color="auto"/>
          </w:divBdr>
        </w:div>
        <w:div w:id="1942758894">
          <w:marLeft w:val="640"/>
          <w:marRight w:val="0"/>
          <w:marTop w:val="0"/>
          <w:marBottom w:val="0"/>
          <w:divBdr>
            <w:top w:val="none" w:sz="0" w:space="0" w:color="auto"/>
            <w:left w:val="none" w:sz="0" w:space="0" w:color="auto"/>
            <w:bottom w:val="none" w:sz="0" w:space="0" w:color="auto"/>
            <w:right w:val="none" w:sz="0" w:space="0" w:color="auto"/>
          </w:divBdr>
        </w:div>
        <w:div w:id="1044906010">
          <w:marLeft w:val="640"/>
          <w:marRight w:val="0"/>
          <w:marTop w:val="0"/>
          <w:marBottom w:val="0"/>
          <w:divBdr>
            <w:top w:val="none" w:sz="0" w:space="0" w:color="auto"/>
            <w:left w:val="none" w:sz="0" w:space="0" w:color="auto"/>
            <w:bottom w:val="none" w:sz="0" w:space="0" w:color="auto"/>
            <w:right w:val="none" w:sz="0" w:space="0" w:color="auto"/>
          </w:divBdr>
        </w:div>
        <w:div w:id="1620448556">
          <w:marLeft w:val="640"/>
          <w:marRight w:val="0"/>
          <w:marTop w:val="0"/>
          <w:marBottom w:val="0"/>
          <w:divBdr>
            <w:top w:val="none" w:sz="0" w:space="0" w:color="auto"/>
            <w:left w:val="none" w:sz="0" w:space="0" w:color="auto"/>
            <w:bottom w:val="none" w:sz="0" w:space="0" w:color="auto"/>
            <w:right w:val="none" w:sz="0" w:space="0" w:color="auto"/>
          </w:divBdr>
        </w:div>
        <w:div w:id="1471360803">
          <w:marLeft w:val="640"/>
          <w:marRight w:val="0"/>
          <w:marTop w:val="0"/>
          <w:marBottom w:val="0"/>
          <w:divBdr>
            <w:top w:val="none" w:sz="0" w:space="0" w:color="auto"/>
            <w:left w:val="none" w:sz="0" w:space="0" w:color="auto"/>
            <w:bottom w:val="none" w:sz="0" w:space="0" w:color="auto"/>
            <w:right w:val="none" w:sz="0" w:space="0" w:color="auto"/>
          </w:divBdr>
        </w:div>
        <w:div w:id="1932161897">
          <w:marLeft w:val="640"/>
          <w:marRight w:val="0"/>
          <w:marTop w:val="0"/>
          <w:marBottom w:val="0"/>
          <w:divBdr>
            <w:top w:val="none" w:sz="0" w:space="0" w:color="auto"/>
            <w:left w:val="none" w:sz="0" w:space="0" w:color="auto"/>
            <w:bottom w:val="none" w:sz="0" w:space="0" w:color="auto"/>
            <w:right w:val="none" w:sz="0" w:space="0" w:color="auto"/>
          </w:divBdr>
        </w:div>
        <w:div w:id="685834984">
          <w:marLeft w:val="640"/>
          <w:marRight w:val="0"/>
          <w:marTop w:val="0"/>
          <w:marBottom w:val="0"/>
          <w:divBdr>
            <w:top w:val="none" w:sz="0" w:space="0" w:color="auto"/>
            <w:left w:val="none" w:sz="0" w:space="0" w:color="auto"/>
            <w:bottom w:val="none" w:sz="0" w:space="0" w:color="auto"/>
            <w:right w:val="none" w:sz="0" w:space="0" w:color="auto"/>
          </w:divBdr>
        </w:div>
        <w:div w:id="239095208">
          <w:marLeft w:val="640"/>
          <w:marRight w:val="0"/>
          <w:marTop w:val="0"/>
          <w:marBottom w:val="0"/>
          <w:divBdr>
            <w:top w:val="none" w:sz="0" w:space="0" w:color="auto"/>
            <w:left w:val="none" w:sz="0" w:space="0" w:color="auto"/>
            <w:bottom w:val="none" w:sz="0" w:space="0" w:color="auto"/>
            <w:right w:val="none" w:sz="0" w:space="0" w:color="auto"/>
          </w:divBdr>
        </w:div>
        <w:div w:id="863861058">
          <w:marLeft w:val="640"/>
          <w:marRight w:val="0"/>
          <w:marTop w:val="0"/>
          <w:marBottom w:val="0"/>
          <w:divBdr>
            <w:top w:val="none" w:sz="0" w:space="0" w:color="auto"/>
            <w:left w:val="none" w:sz="0" w:space="0" w:color="auto"/>
            <w:bottom w:val="none" w:sz="0" w:space="0" w:color="auto"/>
            <w:right w:val="none" w:sz="0" w:space="0" w:color="auto"/>
          </w:divBdr>
        </w:div>
        <w:div w:id="330643960">
          <w:marLeft w:val="640"/>
          <w:marRight w:val="0"/>
          <w:marTop w:val="0"/>
          <w:marBottom w:val="0"/>
          <w:divBdr>
            <w:top w:val="none" w:sz="0" w:space="0" w:color="auto"/>
            <w:left w:val="none" w:sz="0" w:space="0" w:color="auto"/>
            <w:bottom w:val="none" w:sz="0" w:space="0" w:color="auto"/>
            <w:right w:val="none" w:sz="0" w:space="0" w:color="auto"/>
          </w:divBdr>
        </w:div>
        <w:div w:id="1697845042">
          <w:marLeft w:val="640"/>
          <w:marRight w:val="0"/>
          <w:marTop w:val="0"/>
          <w:marBottom w:val="0"/>
          <w:divBdr>
            <w:top w:val="none" w:sz="0" w:space="0" w:color="auto"/>
            <w:left w:val="none" w:sz="0" w:space="0" w:color="auto"/>
            <w:bottom w:val="none" w:sz="0" w:space="0" w:color="auto"/>
            <w:right w:val="none" w:sz="0" w:space="0" w:color="auto"/>
          </w:divBdr>
        </w:div>
        <w:div w:id="138809681">
          <w:marLeft w:val="640"/>
          <w:marRight w:val="0"/>
          <w:marTop w:val="0"/>
          <w:marBottom w:val="0"/>
          <w:divBdr>
            <w:top w:val="none" w:sz="0" w:space="0" w:color="auto"/>
            <w:left w:val="none" w:sz="0" w:space="0" w:color="auto"/>
            <w:bottom w:val="none" w:sz="0" w:space="0" w:color="auto"/>
            <w:right w:val="none" w:sz="0" w:space="0" w:color="auto"/>
          </w:divBdr>
        </w:div>
        <w:div w:id="1809320611">
          <w:marLeft w:val="640"/>
          <w:marRight w:val="0"/>
          <w:marTop w:val="0"/>
          <w:marBottom w:val="0"/>
          <w:divBdr>
            <w:top w:val="none" w:sz="0" w:space="0" w:color="auto"/>
            <w:left w:val="none" w:sz="0" w:space="0" w:color="auto"/>
            <w:bottom w:val="none" w:sz="0" w:space="0" w:color="auto"/>
            <w:right w:val="none" w:sz="0" w:space="0" w:color="auto"/>
          </w:divBdr>
        </w:div>
        <w:div w:id="380593361">
          <w:marLeft w:val="640"/>
          <w:marRight w:val="0"/>
          <w:marTop w:val="0"/>
          <w:marBottom w:val="0"/>
          <w:divBdr>
            <w:top w:val="none" w:sz="0" w:space="0" w:color="auto"/>
            <w:left w:val="none" w:sz="0" w:space="0" w:color="auto"/>
            <w:bottom w:val="none" w:sz="0" w:space="0" w:color="auto"/>
            <w:right w:val="none" w:sz="0" w:space="0" w:color="auto"/>
          </w:divBdr>
        </w:div>
        <w:div w:id="1224560677">
          <w:marLeft w:val="640"/>
          <w:marRight w:val="0"/>
          <w:marTop w:val="0"/>
          <w:marBottom w:val="0"/>
          <w:divBdr>
            <w:top w:val="none" w:sz="0" w:space="0" w:color="auto"/>
            <w:left w:val="none" w:sz="0" w:space="0" w:color="auto"/>
            <w:bottom w:val="none" w:sz="0" w:space="0" w:color="auto"/>
            <w:right w:val="none" w:sz="0" w:space="0" w:color="auto"/>
          </w:divBdr>
        </w:div>
      </w:divsChild>
    </w:div>
    <w:div w:id="803084770">
      <w:bodyDiv w:val="1"/>
      <w:marLeft w:val="0"/>
      <w:marRight w:val="0"/>
      <w:marTop w:val="0"/>
      <w:marBottom w:val="0"/>
      <w:divBdr>
        <w:top w:val="none" w:sz="0" w:space="0" w:color="auto"/>
        <w:left w:val="none" w:sz="0" w:space="0" w:color="auto"/>
        <w:bottom w:val="none" w:sz="0" w:space="0" w:color="auto"/>
        <w:right w:val="none" w:sz="0" w:space="0" w:color="auto"/>
      </w:divBdr>
      <w:divsChild>
        <w:div w:id="1733581270">
          <w:marLeft w:val="640"/>
          <w:marRight w:val="0"/>
          <w:marTop w:val="0"/>
          <w:marBottom w:val="0"/>
          <w:divBdr>
            <w:top w:val="none" w:sz="0" w:space="0" w:color="auto"/>
            <w:left w:val="none" w:sz="0" w:space="0" w:color="auto"/>
            <w:bottom w:val="none" w:sz="0" w:space="0" w:color="auto"/>
            <w:right w:val="none" w:sz="0" w:space="0" w:color="auto"/>
          </w:divBdr>
        </w:div>
        <w:div w:id="2023431892">
          <w:marLeft w:val="640"/>
          <w:marRight w:val="0"/>
          <w:marTop w:val="0"/>
          <w:marBottom w:val="0"/>
          <w:divBdr>
            <w:top w:val="none" w:sz="0" w:space="0" w:color="auto"/>
            <w:left w:val="none" w:sz="0" w:space="0" w:color="auto"/>
            <w:bottom w:val="none" w:sz="0" w:space="0" w:color="auto"/>
            <w:right w:val="none" w:sz="0" w:space="0" w:color="auto"/>
          </w:divBdr>
        </w:div>
        <w:div w:id="1209756741">
          <w:marLeft w:val="640"/>
          <w:marRight w:val="0"/>
          <w:marTop w:val="0"/>
          <w:marBottom w:val="0"/>
          <w:divBdr>
            <w:top w:val="none" w:sz="0" w:space="0" w:color="auto"/>
            <w:left w:val="none" w:sz="0" w:space="0" w:color="auto"/>
            <w:bottom w:val="none" w:sz="0" w:space="0" w:color="auto"/>
            <w:right w:val="none" w:sz="0" w:space="0" w:color="auto"/>
          </w:divBdr>
        </w:div>
        <w:div w:id="818809453">
          <w:marLeft w:val="640"/>
          <w:marRight w:val="0"/>
          <w:marTop w:val="0"/>
          <w:marBottom w:val="0"/>
          <w:divBdr>
            <w:top w:val="none" w:sz="0" w:space="0" w:color="auto"/>
            <w:left w:val="none" w:sz="0" w:space="0" w:color="auto"/>
            <w:bottom w:val="none" w:sz="0" w:space="0" w:color="auto"/>
            <w:right w:val="none" w:sz="0" w:space="0" w:color="auto"/>
          </w:divBdr>
        </w:div>
        <w:div w:id="1922565721">
          <w:marLeft w:val="640"/>
          <w:marRight w:val="0"/>
          <w:marTop w:val="0"/>
          <w:marBottom w:val="0"/>
          <w:divBdr>
            <w:top w:val="none" w:sz="0" w:space="0" w:color="auto"/>
            <w:left w:val="none" w:sz="0" w:space="0" w:color="auto"/>
            <w:bottom w:val="none" w:sz="0" w:space="0" w:color="auto"/>
            <w:right w:val="none" w:sz="0" w:space="0" w:color="auto"/>
          </w:divBdr>
        </w:div>
        <w:div w:id="2122070279">
          <w:marLeft w:val="640"/>
          <w:marRight w:val="0"/>
          <w:marTop w:val="0"/>
          <w:marBottom w:val="0"/>
          <w:divBdr>
            <w:top w:val="none" w:sz="0" w:space="0" w:color="auto"/>
            <w:left w:val="none" w:sz="0" w:space="0" w:color="auto"/>
            <w:bottom w:val="none" w:sz="0" w:space="0" w:color="auto"/>
            <w:right w:val="none" w:sz="0" w:space="0" w:color="auto"/>
          </w:divBdr>
        </w:div>
        <w:div w:id="1671980070">
          <w:marLeft w:val="640"/>
          <w:marRight w:val="0"/>
          <w:marTop w:val="0"/>
          <w:marBottom w:val="0"/>
          <w:divBdr>
            <w:top w:val="none" w:sz="0" w:space="0" w:color="auto"/>
            <w:left w:val="none" w:sz="0" w:space="0" w:color="auto"/>
            <w:bottom w:val="none" w:sz="0" w:space="0" w:color="auto"/>
            <w:right w:val="none" w:sz="0" w:space="0" w:color="auto"/>
          </w:divBdr>
        </w:div>
        <w:div w:id="773669723">
          <w:marLeft w:val="640"/>
          <w:marRight w:val="0"/>
          <w:marTop w:val="0"/>
          <w:marBottom w:val="0"/>
          <w:divBdr>
            <w:top w:val="none" w:sz="0" w:space="0" w:color="auto"/>
            <w:left w:val="none" w:sz="0" w:space="0" w:color="auto"/>
            <w:bottom w:val="none" w:sz="0" w:space="0" w:color="auto"/>
            <w:right w:val="none" w:sz="0" w:space="0" w:color="auto"/>
          </w:divBdr>
        </w:div>
        <w:div w:id="467011348">
          <w:marLeft w:val="640"/>
          <w:marRight w:val="0"/>
          <w:marTop w:val="0"/>
          <w:marBottom w:val="0"/>
          <w:divBdr>
            <w:top w:val="none" w:sz="0" w:space="0" w:color="auto"/>
            <w:left w:val="none" w:sz="0" w:space="0" w:color="auto"/>
            <w:bottom w:val="none" w:sz="0" w:space="0" w:color="auto"/>
            <w:right w:val="none" w:sz="0" w:space="0" w:color="auto"/>
          </w:divBdr>
        </w:div>
        <w:div w:id="266500025">
          <w:marLeft w:val="640"/>
          <w:marRight w:val="0"/>
          <w:marTop w:val="0"/>
          <w:marBottom w:val="0"/>
          <w:divBdr>
            <w:top w:val="none" w:sz="0" w:space="0" w:color="auto"/>
            <w:left w:val="none" w:sz="0" w:space="0" w:color="auto"/>
            <w:bottom w:val="none" w:sz="0" w:space="0" w:color="auto"/>
            <w:right w:val="none" w:sz="0" w:space="0" w:color="auto"/>
          </w:divBdr>
        </w:div>
        <w:div w:id="821385230">
          <w:marLeft w:val="640"/>
          <w:marRight w:val="0"/>
          <w:marTop w:val="0"/>
          <w:marBottom w:val="0"/>
          <w:divBdr>
            <w:top w:val="none" w:sz="0" w:space="0" w:color="auto"/>
            <w:left w:val="none" w:sz="0" w:space="0" w:color="auto"/>
            <w:bottom w:val="none" w:sz="0" w:space="0" w:color="auto"/>
            <w:right w:val="none" w:sz="0" w:space="0" w:color="auto"/>
          </w:divBdr>
        </w:div>
        <w:div w:id="1037655158">
          <w:marLeft w:val="640"/>
          <w:marRight w:val="0"/>
          <w:marTop w:val="0"/>
          <w:marBottom w:val="0"/>
          <w:divBdr>
            <w:top w:val="none" w:sz="0" w:space="0" w:color="auto"/>
            <w:left w:val="none" w:sz="0" w:space="0" w:color="auto"/>
            <w:bottom w:val="none" w:sz="0" w:space="0" w:color="auto"/>
            <w:right w:val="none" w:sz="0" w:space="0" w:color="auto"/>
          </w:divBdr>
        </w:div>
        <w:div w:id="1029601891">
          <w:marLeft w:val="640"/>
          <w:marRight w:val="0"/>
          <w:marTop w:val="0"/>
          <w:marBottom w:val="0"/>
          <w:divBdr>
            <w:top w:val="none" w:sz="0" w:space="0" w:color="auto"/>
            <w:left w:val="none" w:sz="0" w:space="0" w:color="auto"/>
            <w:bottom w:val="none" w:sz="0" w:space="0" w:color="auto"/>
            <w:right w:val="none" w:sz="0" w:space="0" w:color="auto"/>
          </w:divBdr>
        </w:div>
        <w:div w:id="1488939375">
          <w:marLeft w:val="640"/>
          <w:marRight w:val="0"/>
          <w:marTop w:val="0"/>
          <w:marBottom w:val="0"/>
          <w:divBdr>
            <w:top w:val="none" w:sz="0" w:space="0" w:color="auto"/>
            <w:left w:val="none" w:sz="0" w:space="0" w:color="auto"/>
            <w:bottom w:val="none" w:sz="0" w:space="0" w:color="auto"/>
            <w:right w:val="none" w:sz="0" w:space="0" w:color="auto"/>
          </w:divBdr>
        </w:div>
        <w:div w:id="1683975708">
          <w:marLeft w:val="640"/>
          <w:marRight w:val="0"/>
          <w:marTop w:val="0"/>
          <w:marBottom w:val="0"/>
          <w:divBdr>
            <w:top w:val="none" w:sz="0" w:space="0" w:color="auto"/>
            <w:left w:val="none" w:sz="0" w:space="0" w:color="auto"/>
            <w:bottom w:val="none" w:sz="0" w:space="0" w:color="auto"/>
            <w:right w:val="none" w:sz="0" w:space="0" w:color="auto"/>
          </w:divBdr>
        </w:div>
        <w:div w:id="1616985505">
          <w:marLeft w:val="640"/>
          <w:marRight w:val="0"/>
          <w:marTop w:val="0"/>
          <w:marBottom w:val="0"/>
          <w:divBdr>
            <w:top w:val="none" w:sz="0" w:space="0" w:color="auto"/>
            <w:left w:val="none" w:sz="0" w:space="0" w:color="auto"/>
            <w:bottom w:val="none" w:sz="0" w:space="0" w:color="auto"/>
            <w:right w:val="none" w:sz="0" w:space="0" w:color="auto"/>
          </w:divBdr>
        </w:div>
        <w:div w:id="1737588164">
          <w:marLeft w:val="640"/>
          <w:marRight w:val="0"/>
          <w:marTop w:val="0"/>
          <w:marBottom w:val="0"/>
          <w:divBdr>
            <w:top w:val="none" w:sz="0" w:space="0" w:color="auto"/>
            <w:left w:val="none" w:sz="0" w:space="0" w:color="auto"/>
            <w:bottom w:val="none" w:sz="0" w:space="0" w:color="auto"/>
            <w:right w:val="none" w:sz="0" w:space="0" w:color="auto"/>
          </w:divBdr>
        </w:div>
        <w:div w:id="61682209">
          <w:marLeft w:val="640"/>
          <w:marRight w:val="0"/>
          <w:marTop w:val="0"/>
          <w:marBottom w:val="0"/>
          <w:divBdr>
            <w:top w:val="none" w:sz="0" w:space="0" w:color="auto"/>
            <w:left w:val="none" w:sz="0" w:space="0" w:color="auto"/>
            <w:bottom w:val="none" w:sz="0" w:space="0" w:color="auto"/>
            <w:right w:val="none" w:sz="0" w:space="0" w:color="auto"/>
          </w:divBdr>
        </w:div>
        <w:div w:id="1155998519">
          <w:marLeft w:val="640"/>
          <w:marRight w:val="0"/>
          <w:marTop w:val="0"/>
          <w:marBottom w:val="0"/>
          <w:divBdr>
            <w:top w:val="none" w:sz="0" w:space="0" w:color="auto"/>
            <w:left w:val="none" w:sz="0" w:space="0" w:color="auto"/>
            <w:bottom w:val="none" w:sz="0" w:space="0" w:color="auto"/>
            <w:right w:val="none" w:sz="0" w:space="0" w:color="auto"/>
          </w:divBdr>
        </w:div>
        <w:div w:id="101609996">
          <w:marLeft w:val="640"/>
          <w:marRight w:val="0"/>
          <w:marTop w:val="0"/>
          <w:marBottom w:val="0"/>
          <w:divBdr>
            <w:top w:val="none" w:sz="0" w:space="0" w:color="auto"/>
            <w:left w:val="none" w:sz="0" w:space="0" w:color="auto"/>
            <w:bottom w:val="none" w:sz="0" w:space="0" w:color="auto"/>
            <w:right w:val="none" w:sz="0" w:space="0" w:color="auto"/>
          </w:divBdr>
        </w:div>
        <w:div w:id="1342732455">
          <w:marLeft w:val="640"/>
          <w:marRight w:val="0"/>
          <w:marTop w:val="0"/>
          <w:marBottom w:val="0"/>
          <w:divBdr>
            <w:top w:val="none" w:sz="0" w:space="0" w:color="auto"/>
            <w:left w:val="none" w:sz="0" w:space="0" w:color="auto"/>
            <w:bottom w:val="none" w:sz="0" w:space="0" w:color="auto"/>
            <w:right w:val="none" w:sz="0" w:space="0" w:color="auto"/>
          </w:divBdr>
        </w:div>
        <w:div w:id="1170218175">
          <w:marLeft w:val="640"/>
          <w:marRight w:val="0"/>
          <w:marTop w:val="0"/>
          <w:marBottom w:val="0"/>
          <w:divBdr>
            <w:top w:val="none" w:sz="0" w:space="0" w:color="auto"/>
            <w:left w:val="none" w:sz="0" w:space="0" w:color="auto"/>
            <w:bottom w:val="none" w:sz="0" w:space="0" w:color="auto"/>
            <w:right w:val="none" w:sz="0" w:space="0" w:color="auto"/>
          </w:divBdr>
        </w:div>
        <w:div w:id="1551727300">
          <w:marLeft w:val="640"/>
          <w:marRight w:val="0"/>
          <w:marTop w:val="0"/>
          <w:marBottom w:val="0"/>
          <w:divBdr>
            <w:top w:val="none" w:sz="0" w:space="0" w:color="auto"/>
            <w:left w:val="none" w:sz="0" w:space="0" w:color="auto"/>
            <w:bottom w:val="none" w:sz="0" w:space="0" w:color="auto"/>
            <w:right w:val="none" w:sz="0" w:space="0" w:color="auto"/>
          </w:divBdr>
        </w:div>
        <w:div w:id="1803575443">
          <w:marLeft w:val="640"/>
          <w:marRight w:val="0"/>
          <w:marTop w:val="0"/>
          <w:marBottom w:val="0"/>
          <w:divBdr>
            <w:top w:val="none" w:sz="0" w:space="0" w:color="auto"/>
            <w:left w:val="none" w:sz="0" w:space="0" w:color="auto"/>
            <w:bottom w:val="none" w:sz="0" w:space="0" w:color="auto"/>
            <w:right w:val="none" w:sz="0" w:space="0" w:color="auto"/>
          </w:divBdr>
        </w:div>
        <w:div w:id="189685039">
          <w:marLeft w:val="640"/>
          <w:marRight w:val="0"/>
          <w:marTop w:val="0"/>
          <w:marBottom w:val="0"/>
          <w:divBdr>
            <w:top w:val="none" w:sz="0" w:space="0" w:color="auto"/>
            <w:left w:val="none" w:sz="0" w:space="0" w:color="auto"/>
            <w:bottom w:val="none" w:sz="0" w:space="0" w:color="auto"/>
            <w:right w:val="none" w:sz="0" w:space="0" w:color="auto"/>
          </w:divBdr>
        </w:div>
        <w:div w:id="142742922">
          <w:marLeft w:val="640"/>
          <w:marRight w:val="0"/>
          <w:marTop w:val="0"/>
          <w:marBottom w:val="0"/>
          <w:divBdr>
            <w:top w:val="none" w:sz="0" w:space="0" w:color="auto"/>
            <w:left w:val="none" w:sz="0" w:space="0" w:color="auto"/>
            <w:bottom w:val="none" w:sz="0" w:space="0" w:color="auto"/>
            <w:right w:val="none" w:sz="0" w:space="0" w:color="auto"/>
          </w:divBdr>
        </w:div>
        <w:div w:id="1651903373">
          <w:marLeft w:val="640"/>
          <w:marRight w:val="0"/>
          <w:marTop w:val="0"/>
          <w:marBottom w:val="0"/>
          <w:divBdr>
            <w:top w:val="none" w:sz="0" w:space="0" w:color="auto"/>
            <w:left w:val="none" w:sz="0" w:space="0" w:color="auto"/>
            <w:bottom w:val="none" w:sz="0" w:space="0" w:color="auto"/>
            <w:right w:val="none" w:sz="0" w:space="0" w:color="auto"/>
          </w:divBdr>
        </w:div>
        <w:div w:id="751506358">
          <w:marLeft w:val="640"/>
          <w:marRight w:val="0"/>
          <w:marTop w:val="0"/>
          <w:marBottom w:val="0"/>
          <w:divBdr>
            <w:top w:val="none" w:sz="0" w:space="0" w:color="auto"/>
            <w:left w:val="none" w:sz="0" w:space="0" w:color="auto"/>
            <w:bottom w:val="none" w:sz="0" w:space="0" w:color="auto"/>
            <w:right w:val="none" w:sz="0" w:space="0" w:color="auto"/>
          </w:divBdr>
        </w:div>
      </w:divsChild>
    </w:div>
    <w:div w:id="833572818">
      <w:bodyDiv w:val="1"/>
      <w:marLeft w:val="0"/>
      <w:marRight w:val="0"/>
      <w:marTop w:val="0"/>
      <w:marBottom w:val="0"/>
      <w:divBdr>
        <w:top w:val="none" w:sz="0" w:space="0" w:color="auto"/>
        <w:left w:val="none" w:sz="0" w:space="0" w:color="auto"/>
        <w:bottom w:val="none" w:sz="0" w:space="0" w:color="auto"/>
        <w:right w:val="none" w:sz="0" w:space="0" w:color="auto"/>
      </w:divBdr>
      <w:divsChild>
        <w:div w:id="1779567478">
          <w:marLeft w:val="640"/>
          <w:marRight w:val="0"/>
          <w:marTop w:val="0"/>
          <w:marBottom w:val="0"/>
          <w:divBdr>
            <w:top w:val="none" w:sz="0" w:space="0" w:color="auto"/>
            <w:left w:val="none" w:sz="0" w:space="0" w:color="auto"/>
            <w:bottom w:val="none" w:sz="0" w:space="0" w:color="auto"/>
            <w:right w:val="none" w:sz="0" w:space="0" w:color="auto"/>
          </w:divBdr>
        </w:div>
        <w:div w:id="1041586850">
          <w:marLeft w:val="640"/>
          <w:marRight w:val="0"/>
          <w:marTop w:val="0"/>
          <w:marBottom w:val="0"/>
          <w:divBdr>
            <w:top w:val="none" w:sz="0" w:space="0" w:color="auto"/>
            <w:left w:val="none" w:sz="0" w:space="0" w:color="auto"/>
            <w:bottom w:val="none" w:sz="0" w:space="0" w:color="auto"/>
            <w:right w:val="none" w:sz="0" w:space="0" w:color="auto"/>
          </w:divBdr>
        </w:div>
        <w:div w:id="334651864">
          <w:marLeft w:val="640"/>
          <w:marRight w:val="0"/>
          <w:marTop w:val="0"/>
          <w:marBottom w:val="0"/>
          <w:divBdr>
            <w:top w:val="none" w:sz="0" w:space="0" w:color="auto"/>
            <w:left w:val="none" w:sz="0" w:space="0" w:color="auto"/>
            <w:bottom w:val="none" w:sz="0" w:space="0" w:color="auto"/>
            <w:right w:val="none" w:sz="0" w:space="0" w:color="auto"/>
          </w:divBdr>
        </w:div>
        <w:div w:id="1234923632">
          <w:marLeft w:val="640"/>
          <w:marRight w:val="0"/>
          <w:marTop w:val="0"/>
          <w:marBottom w:val="0"/>
          <w:divBdr>
            <w:top w:val="none" w:sz="0" w:space="0" w:color="auto"/>
            <w:left w:val="none" w:sz="0" w:space="0" w:color="auto"/>
            <w:bottom w:val="none" w:sz="0" w:space="0" w:color="auto"/>
            <w:right w:val="none" w:sz="0" w:space="0" w:color="auto"/>
          </w:divBdr>
        </w:div>
        <w:div w:id="512229686">
          <w:marLeft w:val="640"/>
          <w:marRight w:val="0"/>
          <w:marTop w:val="0"/>
          <w:marBottom w:val="0"/>
          <w:divBdr>
            <w:top w:val="none" w:sz="0" w:space="0" w:color="auto"/>
            <w:left w:val="none" w:sz="0" w:space="0" w:color="auto"/>
            <w:bottom w:val="none" w:sz="0" w:space="0" w:color="auto"/>
            <w:right w:val="none" w:sz="0" w:space="0" w:color="auto"/>
          </w:divBdr>
        </w:div>
        <w:div w:id="217668007">
          <w:marLeft w:val="640"/>
          <w:marRight w:val="0"/>
          <w:marTop w:val="0"/>
          <w:marBottom w:val="0"/>
          <w:divBdr>
            <w:top w:val="none" w:sz="0" w:space="0" w:color="auto"/>
            <w:left w:val="none" w:sz="0" w:space="0" w:color="auto"/>
            <w:bottom w:val="none" w:sz="0" w:space="0" w:color="auto"/>
            <w:right w:val="none" w:sz="0" w:space="0" w:color="auto"/>
          </w:divBdr>
        </w:div>
        <w:div w:id="1900549348">
          <w:marLeft w:val="640"/>
          <w:marRight w:val="0"/>
          <w:marTop w:val="0"/>
          <w:marBottom w:val="0"/>
          <w:divBdr>
            <w:top w:val="none" w:sz="0" w:space="0" w:color="auto"/>
            <w:left w:val="none" w:sz="0" w:space="0" w:color="auto"/>
            <w:bottom w:val="none" w:sz="0" w:space="0" w:color="auto"/>
            <w:right w:val="none" w:sz="0" w:space="0" w:color="auto"/>
          </w:divBdr>
        </w:div>
        <w:div w:id="53280974">
          <w:marLeft w:val="640"/>
          <w:marRight w:val="0"/>
          <w:marTop w:val="0"/>
          <w:marBottom w:val="0"/>
          <w:divBdr>
            <w:top w:val="none" w:sz="0" w:space="0" w:color="auto"/>
            <w:left w:val="none" w:sz="0" w:space="0" w:color="auto"/>
            <w:bottom w:val="none" w:sz="0" w:space="0" w:color="auto"/>
            <w:right w:val="none" w:sz="0" w:space="0" w:color="auto"/>
          </w:divBdr>
        </w:div>
        <w:div w:id="1518959092">
          <w:marLeft w:val="640"/>
          <w:marRight w:val="0"/>
          <w:marTop w:val="0"/>
          <w:marBottom w:val="0"/>
          <w:divBdr>
            <w:top w:val="none" w:sz="0" w:space="0" w:color="auto"/>
            <w:left w:val="none" w:sz="0" w:space="0" w:color="auto"/>
            <w:bottom w:val="none" w:sz="0" w:space="0" w:color="auto"/>
            <w:right w:val="none" w:sz="0" w:space="0" w:color="auto"/>
          </w:divBdr>
        </w:div>
        <w:div w:id="626005828">
          <w:marLeft w:val="640"/>
          <w:marRight w:val="0"/>
          <w:marTop w:val="0"/>
          <w:marBottom w:val="0"/>
          <w:divBdr>
            <w:top w:val="none" w:sz="0" w:space="0" w:color="auto"/>
            <w:left w:val="none" w:sz="0" w:space="0" w:color="auto"/>
            <w:bottom w:val="none" w:sz="0" w:space="0" w:color="auto"/>
            <w:right w:val="none" w:sz="0" w:space="0" w:color="auto"/>
          </w:divBdr>
        </w:div>
        <w:div w:id="729959675">
          <w:marLeft w:val="640"/>
          <w:marRight w:val="0"/>
          <w:marTop w:val="0"/>
          <w:marBottom w:val="0"/>
          <w:divBdr>
            <w:top w:val="none" w:sz="0" w:space="0" w:color="auto"/>
            <w:left w:val="none" w:sz="0" w:space="0" w:color="auto"/>
            <w:bottom w:val="none" w:sz="0" w:space="0" w:color="auto"/>
            <w:right w:val="none" w:sz="0" w:space="0" w:color="auto"/>
          </w:divBdr>
        </w:div>
        <w:div w:id="1500120077">
          <w:marLeft w:val="640"/>
          <w:marRight w:val="0"/>
          <w:marTop w:val="0"/>
          <w:marBottom w:val="0"/>
          <w:divBdr>
            <w:top w:val="none" w:sz="0" w:space="0" w:color="auto"/>
            <w:left w:val="none" w:sz="0" w:space="0" w:color="auto"/>
            <w:bottom w:val="none" w:sz="0" w:space="0" w:color="auto"/>
            <w:right w:val="none" w:sz="0" w:space="0" w:color="auto"/>
          </w:divBdr>
        </w:div>
        <w:div w:id="1914267868">
          <w:marLeft w:val="640"/>
          <w:marRight w:val="0"/>
          <w:marTop w:val="0"/>
          <w:marBottom w:val="0"/>
          <w:divBdr>
            <w:top w:val="none" w:sz="0" w:space="0" w:color="auto"/>
            <w:left w:val="none" w:sz="0" w:space="0" w:color="auto"/>
            <w:bottom w:val="none" w:sz="0" w:space="0" w:color="auto"/>
            <w:right w:val="none" w:sz="0" w:space="0" w:color="auto"/>
          </w:divBdr>
        </w:div>
        <w:div w:id="1529222965">
          <w:marLeft w:val="640"/>
          <w:marRight w:val="0"/>
          <w:marTop w:val="0"/>
          <w:marBottom w:val="0"/>
          <w:divBdr>
            <w:top w:val="none" w:sz="0" w:space="0" w:color="auto"/>
            <w:left w:val="none" w:sz="0" w:space="0" w:color="auto"/>
            <w:bottom w:val="none" w:sz="0" w:space="0" w:color="auto"/>
            <w:right w:val="none" w:sz="0" w:space="0" w:color="auto"/>
          </w:divBdr>
        </w:div>
        <w:div w:id="1426002102">
          <w:marLeft w:val="640"/>
          <w:marRight w:val="0"/>
          <w:marTop w:val="0"/>
          <w:marBottom w:val="0"/>
          <w:divBdr>
            <w:top w:val="none" w:sz="0" w:space="0" w:color="auto"/>
            <w:left w:val="none" w:sz="0" w:space="0" w:color="auto"/>
            <w:bottom w:val="none" w:sz="0" w:space="0" w:color="auto"/>
            <w:right w:val="none" w:sz="0" w:space="0" w:color="auto"/>
          </w:divBdr>
        </w:div>
        <w:div w:id="630136639">
          <w:marLeft w:val="640"/>
          <w:marRight w:val="0"/>
          <w:marTop w:val="0"/>
          <w:marBottom w:val="0"/>
          <w:divBdr>
            <w:top w:val="none" w:sz="0" w:space="0" w:color="auto"/>
            <w:left w:val="none" w:sz="0" w:space="0" w:color="auto"/>
            <w:bottom w:val="none" w:sz="0" w:space="0" w:color="auto"/>
            <w:right w:val="none" w:sz="0" w:space="0" w:color="auto"/>
          </w:divBdr>
        </w:div>
        <w:div w:id="902983989">
          <w:marLeft w:val="640"/>
          <w:marRight w:val="0"/>
          <w:marTop w:val="0"/>
          <w:marBottom w:val="0"/>
          <w:divBdr>
            <w:top w:val="none" w:sz="0" w:space="0" w:color="auto"/>
            <w:left w:val="none" w:sz="0" w:space="0" w:color="auto"/>
            <w:bottom w:val="none" w:sz="0" w:space="0" w:color="auto"/>
            <w:right w:val="none" w:sz="0" w:space="0" w:color="auto"/>
          </w:divBdr>
        </w:div>
        <w:div w:id="401370734">
          <w:marLeft w:val="640"/>
          <w:marRight w:val="0"/>
          <w:marTop w:val="0"/>
          <w:marBottom w:val="0"/>
          <w:divBdr>
            <w:top w:val="none" w:sz="0" w:space="0" w:color="auto"/>
            <w:left w:val="none" w:sz="0" w:space="0" w:color="auto"/>
            <w:bottom w:val="none" w:sz="0" w:space="0" w:color="auto"/>
            <w:right w:val="none" w:sz="0" w:space="0" w:color="auto"/>
          </w:divBdr>
        </w:div>
        <w:div w:id="647326501">
          <w:marLeft w:val="640"/>
          <w:marRight w:val="0"/>
          <w:marTop w:val="0"/>
          <w:marBottom w:val="0"/>
          <w:divBdr>
            <w:top w:val="none" w:sz="0" w:space="0" w:color="auto"/>
            <w:left w:val="none" w:sz="0" w:space="0" w:color="auto"/>
            <w:bottom w:val="none" w:sz="0" w:space="0" w:color="auto"/>
            <w:right w:val="none" w:sz="0" w:space="0" w:color="auto"/>
          </w:divBdr>
        </w:div>
        <w:div w:id="449008652">
          <w:marLeft w:val="640"/>
          <w:marRight w:val="0"/>
          <w:marTop w:val="0"/>
          <w:marBottom w:val="0"/>
          <w:divBdr>
            <w:top w:val="none" w:sz="0" w:space="0" w:color="auto"/>
            <w:left w:val="none" w:sz="0" w:space="0" w:color="auto"/>
            <w:bottom w:val="none" w:sz="0" w:space="0" w:color="auto"/>
            <w:right w:val="none" w:sz="0" w:space="0" w:color="auto"/>
          </w:divBdr>
        </w:div>
        <w:div w:id="1838691609">
          <w:marLeft w:val="640"/>
          <w:marRight w:val="0"/>
          <w:marTop w:val="0"/>
          <w:marBottom w:val="0"/>
          <w:divBdr>
            <w:top w:val="none" w:sz="0" w:space="0" w:color="auto"/>
            <w:left w:val="none" w:sz="0" w:space="0" w:color="auto"/>
            <w:bottom w:val="none" w:sz="0" w:space="0" w:color="auto"/>
            <w:right w:val="none" w:sz="0" w:space="0" w:color="auto"/>
          </w:divBdr>
        </w:div>
        <w:div w:id="329531008">
          <w:marLeft w:val="640"/>
          <w:marRight w:val="0"/>
          <w:marTop w:val="0"/>
          <w:marBottom w:val="0"/>
          <w:divBdr>
            <w:top w:val="none" w:sz="0" w:space="0" w:color="auto"/>
            <w:left w:val="none" w:sz="0" w:space="0" w:color="auto"/>
            <w:bottom w:val="none" w:sz="0" w:space="0" w:color="auto"/>
            <w:right w:val="none" w:sz="0" w:space="0" w:color="auto"/>
          </w:divBdr>
        </w:div>
        <w:div w:id="1645431296">
          <w:marLeft w:val="640"/>
          <w:marRight w:val="0"/>
          <w:marTop w:val="0"/>
          <w:marBottom w:val="0"/>
          <w:divBdr>
            <w:top w:val="none" w:sz="0" w:space="0" w:color="auto"/>
            <w:left w:val="none" w:sz="0" w:space="0" w:color="auto"/>
            <w:bottom w:val="none" w:sz="0" w:space="0" w:color="auto"/>
            <w:right w:val="none" w:sz="0" w:space="0" w:color="auto"/>
          </w:divBdr>
        </w:div>
        <w:div w:id="105932188">
          <w:marLeft w:val="640"/>
          <w:marRight w:val="0"/>
          <w:marTop w:val="0"/>
          <w:marBottom w:val="0"/>
          <w:divBdr>
            <w:top w:val="none" w:sz="0" w:space="0" w:color="auto"/>
            <w:left w:val="none" w:sz="0" w:space="0" w:color="auto"/>
            <w:bottom w:val="none" w:sz="0" w:space="0" w:color="auto"/>
            <w:right w:val="none" w:sz="0" w:space="0" w:color="auto"/>
          </w:divBdr>
        </w:div>
        <w:div w:id="1143428744">
          <w:marLeft w:val="640"/>
          <w:marRight w:val="0"/>
          <w:marTop w:val="0"/>
          <w:marBottom w:val="0"/>
          <w:divBdr>
            <w:top w:val="none" w:sz="0" w:space="0" w:color="auto"/>
            <w:left w:val="none" w:sz="0" w:space="0" w:color="auto"/>
            <w:bottom w:val="none" w:sz="0" w:space="0" w:color="auto"/>
            <w:right w:val="none" w:sz="0" w:space="0" w:color="auto"/>
          </w:divBdr>
        </w:div>
        <w:div w:id="1279525348">
          <w:marLeft w:val="640"/>
          <w:marRight w:val="0"/>
          <w:marTop w:val="0"/>
          <w:marBottom w:val="0"/>
          <w:divBdr>
            <w:top w:val="none" w:sz="0" w:space="0" w:color="auto"/>
            <w:left w:val="none" w:sz="0" w:space="0" w:color="auto"/>
            <w:bottom w:val="none" w:sz="0" w:space="0" w:color="auto"/>
            <w:right w:val="none" w:sz="0" w:space="0" w:color="auto"/>
          </w:divBdr>
        </w:div>
        <w:div w:id="504251184">
          <w:marLeft w:val="640"/>
          <w:marRight w:val="0"/>
          <w:marTop w:val="0"/>
          <w:marBottom w:val="0"/>
          <w:divBdr>
            <w:top w:val="none" w:sz="0" w:space="0" w:color="auto"/>
            <w:left w:val="none" w:sz="0" w:space="0" w:color="auto"/>
            <w:bottom w:val="none" w:sz="0" w:space="0" w:color="auto"/>
            <w:right w:val="none" w:sz="0" w:space="0" w:color="auto"/>
          </w:divBdr>
        </w:div>
      </w:divsChild>
    </w:div>
    <w:div w:id="834150065">
      <w:bodyDiv w:val="1"/>
      <w:marLeft w:val="0"/>
      <w:marRight w:val="0"/>
      <w:marTop w:val="0"/>
      <w:marBottom w:val="0"/>
      <w:divBdr>
        <w:top w:val="none" w:sz="0" w:space="0" w:color="auto"/>
        <w:left w:val="none" w:sz="0" w:space="0" w:color="auto"/>
        <w:bottom w:val="none" w:sz="0" w:space="0" w:color="auto"/>
        <w:right w:val="none" w:sz="0" w:space="0" w:color="auto"/>
      </w:divBdr>
      <w:divsChild>
        <w:div w:id="478813574">
          <w:marLeft w:val="0"/>
          <w:marRight w:val="0"/>
          <w:marTop w:val="0"/>
          <w:marBottom w:val="0"/>
          <w:divBdr>
            <w:top w:val="none" w:sz="0" w:space="0" w:color="auto"/>
            <w:left w:val="none" w:sz="0" w:space="0" w:color="auto"/>
            <w:bottom w:val="none" w:sz="0" w:space="0" w:color="auto"/>
            <w:right w:val="none" w:sz="0" w:space="0" w:color="auto"/>
          </w:divBdr>
          <w:divsChild>
            <w:div w:id="1844735731">
              <w:marLeft w:val="0"/>
              <w:marRight w:val="0"/>
              <w:marTop w:val="0"/>
              <w:marBottom w:val="0"/>
              <w:divBdr>
                <w:top w:val="none" w:sz="0" w:space="0" w:color="auto"/>
                <w:left w:val="none" w:sz="0" w:space="0" w:color="auto"/>
                <w:bottom w:val="none" w:sz="0" w:space="0" w:color="auto"/>
                <w:right w:val="none" w:sz="0" w:space="0" w:color="auto"/>
              </w:divBdr>
              <w:divsChild>
                <w:div w:id="1203981407">
                  <w:marLeft w:val="0"/>
                  <w:marRight w:val="0"/>
                  <w:marTop w:val="0"/>
                  <w:marBottom w:val="0"/>
                  <w:divBdr>
                    <w:top w:val="none" w:sz="0" w:space="0" w:color="auto"/>
                    <w:left w:val="none" w:sz="0" w:space="0" w:color="auto"/>
                    <w:bottom w:val="none" w:sz="0" w:space="0" w:color="auto"/>
                    <w:right w:val="none" w:sz="0" w:space="0" w:color="auto"/>
                  </w:divBdr>
                  <w:divsChild>
                    <w:div w:id="481849407">
                      <w:marLeft w:val="0"/>
                      <w:marRight w:val="0"/>
                      <w:marTop w:val="120"/>
                      <w:marBottom w:val="0"/>
                      <w:divBdr>
                        <w:top w:val="none" w:sz="0" w:space="0" w:color="auto"/>
                        <w:left w:val="none" w:sz="0" w:space="0" w:color="auto"/>
                        <w:bottom w:val="none" w:sz="0" w:space="0" w:color="auto"/>
                        <w:right w:val="none" w:sz="0" w:space="0" w:color="auto"/>
                      </w:divBdr>
                      <w:divsChild>
                        <w:div w:id="421074229">
                          <w:marLeft w:val="0"/>
                          <w:marRight w:val="0"/>
                          <w:marTop w:val="0"/>
                          <w:marBottom w:val="0"/>
                          <w:divBdr>
                            <w:top w:val="none" w:sz="0" w:space="0" w:color="auto"/>
                            <w:left w:val="none" w:sz="0" w:space="0" w:color="auto"/>
                            <w:bottom w:val="none" w:sz="0" w:space="0" w:color="auto"/>
                            <w:right w:val="none" w:sz="0" w:space="0" w:color="auto"/>
                          </w:divBdr>
                          <w:divsChild>
                            <w:div w:id="1073427036">
                              <w:marLeft w:val="0"/>
                              <w:marRight w:val="0"/>
                              <w:marTop w:val="0"/>
                              <w:marBottom w:val="0"/>
                              <w:divBdr>
                                <w:top w:val="none" w:sz="0" w:space="0" w:color="auto"/>
                                <w:left w:val="none" w:sz="0" w:space="0" w:color="auto"/>
                                <w:bottom w:val="none" w:sz="0" w:space="0" w:color="auto"/>
                                <w:right w:val="none" w:sz="0" w:space="0" w:color="auto"/>
                              </w:divBdr>
                              <w:divsChild>
                                <w:div w:id="1504079025">
                                  <w:marLeft w:val="0"/>
                                  <w:marRight w:val="0"/>
                                  <w:marTop w:val="0"/>
                                  <w:marBottom w:val="0"/>
                                  <w:divBdr>
                                    <w:top w:val="none" w:sz="0" w:space="0" w:color="auto"/>
                                    <w:left w:val="none" w:sz="0" w:space="0" w:color="auto"/>
                                    <w:bottom w:val="none" w:sz="0" w:space="0" w:color="auto"/>
                                    <w:right w:val="none" w:sz="0" w:space="0" w:color="auto"/>
                                  </w:divBdr>
                                </w:div>
                                <w:div w:id="1725444199">
                                  <w:marLeft w:val="0"/>
                                  <w:marRight w:val="0"/>
                                  <w:marTop w:val="0"/>
                                  <w:marBottom w:val="0"/>
                                  <w:divBdr>
                                    <w:top w:val="none" w:sz="0" w:space="0" w:color="auto"/>
                                    <w:left w:val="none" w:sz="0" w:space="0" w:color="auto"/>
                                    <w:bottom w:val="none" w:sz="0" w:space="0" w:color="auto"/>
                                    <w:right w:val="none" w:sz="0" w:space="0" w:color="auto"/>
                                  </w:divBdr>
                                </w:div>
                                <w:div w:id="1719935157">
                                  <w:marLeft w:val="0"/>
                                  <w:marRight w:val="0"/>
                                  <w:marTop w:val="0"/>
                                  <w:marBottom w:val="0"/>
                                  <w:divBdr>
                                    <w:top w:val="none" w:sz="0" w:space="0" w:color="auto"/>
                                    <w:left w:val="none" w:sz="0" w:space="0" w:color="auto"/>
                                    <w:bottom w:val="none" w:sz="0" w:space="0" w:color="auto"/>
                                    <w:right w:val="none" w:sz="0" w:space="0" w:color="auto"/>
                                  </w:divBdr>
                                </w:div>
                                <w:div w:id="1186022797">
                                  <w:marLeft w:val="0"/>
                                  <w:marRight w:val="0"/>
                                  <w:marTop w:val="0"/>
                                  <w:marBottom w:val="0"/>
                                  <w:divBdr>
                                    <w:top w:val="none" w:sz="0" w:space="0" w:color="auto"/>
                                    <w:left w:val="none" w:sz="0" w:space="0" w:color="auto"/>
                                    <w:bottom w:val="none" w:sz="0" w:space="0" w:color="auto"/>
                                    <w:right w:val="none" w:sz="0" w:space="0" w:color="auto"/>
                                  </w:divBdr>
                                </w:div>
                                <w:div w:id="1102846938">
                                  <w:marLeft w:val="0"/>
                                  <w:marRight w:val="0"/>
                                  <w:marTop w:val="0"/>
                                  <w:marBottom w:val="0"/>
                                  <w:divBdr>
                                    <w:top w:val="none" w:sz="0" w:space="0" w:color="auto"/>
                                    <w:left w:val="none" w:sz="0" w:space="0" w:color="auto"/>
                                    <w:bottom w:val="none" w:sz="0" w:space="0" w:color="auto"/>
                                    <w:right w:val="none" w:sz="0" w:space="0" w:color="auto"/>
                                  </w:divBdr>
                                </w:div>
                                <w:div w:id="247617080">
                                  <w:marLeft w:val="0"/>
                                  <w:marRight w:val="0"/>
                                  <w:marTop w:val="0"/>
                                  <w:marBottom w:val="0"/>
                                  <w:divBdr>
                                    <w:top w:val="none" w:sz="0" w:space="0" w:color="auto"/>
                                    <w:left w:val="none" w:sz="0" w:space="0" w:color="auto"/>
                                    <w:bottom w:val="none" w:sz="0" w:space="0" w:color="auto"/>
                                    <w:right w:val="none" w:sz="0" w:space="0" w:color="auto"/>
                                  </w:divBdr>
                                </w:div>
                                <w:div w:id="1367945022">
                                  <w:marLeft w:val="0"/>
                                  <w:marRight w:val="0"/>
                                  <w:marTop w:val="0"/>
                                  <w:marBottom w:val="0"/>
                                  <w:divBdr>
                                    <w:top w:val="none" w:sz="0" w:space="0" w:color="auto"/>
                                    <w:left w:val="none" w:sz="0" w:space="0" w:color="auto"/>
                                    <w:bottom w:val="none" w:sz="0" w:space="0" w:color="auto"/>
                                    <w:right w:val="none" w:sz="0" w:space="0" w:color="auto"/>
                                  </w:divBdr>
                                </w:div>
                                <w:div w:id="1760518241">
                                  <w:marLeft w:val="0"/>
                                  <w:marRight w:val="0"/>
                                  <w:marTop w:val="0"/>
                                  <w:marBottom w:val="0"/>
                                  <w:divBdr>
                                    <w:top w:val="none" w:sz="0" w:space="0" w:color="auto"/>
                                    <w:left w:val="none" w:sz="0" w:space="0" w:color="auto"/>
                                    <w:bottom w:val="none" w:sz="0" w:space="0" w:color="auto"/>
                                    <w:right w:val="none" w:sz="0" w:space="0" w:color="auto"/>
                                  </w:divBdr>
                                </w:div>
                                <w:div w:id="2136286213">
                                  <w:marLeft w:val="0"/>
                                  <w:marRight w:val="0"/>
                                  <w:marTop w:val="0"/>
                                  <w:marBottom w:val="0"/>
                                  <w:divBdr>
                                    <w:top w:val="none" w:sz="0" w:space="0" w:color="auto"/>
                                    <w:left w:val="none" w:sz="0" w:space="0" w:color="auto"/>
                                    <w:bottom w:val="none" w:sz="0" w:space="0" w:color="auto"/>
                                    <w:right w:val="none" w:sz="0" w:space="0" w:color="auto"/>
                                  </w:divBdr>
                                </w:div>
                                <w:div w:id="1974023419">
                                  <w:marLeft w:val="0"/>
                                  <w:marRight w:val="0"/>
                                  <w:marTop w:val="0"/>
                                  <w:marBottom w:val="0"/>
                                  <w:divBdr>
                                    <w:top w:val="none" w:sz="0" w:space="0" w:color="auto"/>
                                    <w:left w:val="none" w:sz="0" w:space="0" w:color="auto"/>
                                    <w:bottom w:val="none" w:sz="0" w:space="0" w:color="auto"/>
                                    <w:right w:val="none" w:sz="0" w:space="0" w:color="auto"/>
                                  </w:divBdr>
                                </w:div>
                                <w:div w:id="299001658">
                                  <w:marLeft w:val="0"/>
                                  <w:marRight w:val="0"/>
                                  <w:marTop w:val="0"/>
                                  <w:marBottom w:val="0"/>
                                  <w:divBdr>
                                    <w:top w:val="none" w:sz="0" w:space="0" w:color="auto"/>
                                    <w:left w:val="none" w:sz="0" w:space="0" w:color="auto"/>
                                    <w:bottom w:val="none" w:sz="0" w:space="0" w:color="auto"/>
                                    <w:right w:val="none" w:sz="0" w:space="0" w:color="auto"/>
                                  </w:divBdr>
                                </w:div>
                                <w:div w:id="839078500">
                                  <w:marLeft w:val="0"/>
                                  <w:marRight w:val="0"/>
                                  <w:marTop w:val="0"/>
                                  <w:marBottom w:val="0"/>
                                  <w:divBdr>
                                    <w:top w:val="none" w:sz="0" w:space="0" w:color="auto"/>
                                    <w:left w:val="none" w:sz="0" w:space="0" w:color="auto"/>
                                    <w:bottom w:val="none" w:sz="0" w:space="0" w:color="auto"/>
                                    <w:right w:val="none" w:sz="0" w:space="0" w:color="auto"/>
                                  </w:divBdr>
                                </w:div>
                                <w:div w:id="1816292677">
                                  <w:marLeft w:val="0"/>
                                  <w:marRight w:val="0"/>
                                  <w:marTop w:val="0"/>
                                  <w:marBottom w:val="0"/>
                                  <w:divBdr>
                                    <w:top w:val="none" w:sz="0" w:space="0" w:color="auto"/>
                                    <w:left w:val="none" w:sz="0" w:space="0" w:color="auto"/>
                                    <w:bottom w:val="none" w:sz="0" w:space="0" w:color="auto"/>
                                    <w:right w:val="none" w:sz="0" w:space="0" w:color="auto"/>
                                  </w:divBdr>
                                </w:div>
                                <w:div w:id="4796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6093">
          <w:marLeft w:val="0"/>
          <w:marRight w:val="0"/>
          <w:marTop w:val="0"/>
          <w:marBottom w:val="0"/>
          <w:divBdr>
            <w:top w:val="none" w:sz="0" w:space="0" w:color="auto"/>
            <w:left w:val="none" w:sz="0" w:space="0" w:color="auto"/>
            <w:bottom w:val="none" w:sz="0" w:space="0" w:color="auto"/>
            <w:right w:val="none" w:sz="0" w:space="0" w:color="auto"/>
          </w:divBdr>
          <w:divsChild>
            <w:div w:id="537090542">
              <w:marLeft w:val="0"/>
              <w:marRight w:val="0"/>
              <w:marTop w:val="0"/>
              <w:marBottom w:val="0"/>
              <w:divBdr>
                <w:top w:val="none" w:sz="0" w:space="0" w:color="auto"/>
                <w:left w:val="none" w:sz="0" w:space="0" w:color="auto"/>
                <w:bottom w:val="none" w:sz="0" w:space="0" w:color="auto"/>
                <w:right w:val="none" w:sz="0" w:space="0" w:color="auto"/>
              </w:divBdr>
              <w:divsChild>
                <w:div w:id="399982460">
                  <w:marLeft w:val="0"/>
                  <w:marRight w:val="0"/>
                  <w:marTop w:val="0"/>
                  <w:marBottom w:val="0"/>
                  <w:divBdr>
                    <w:top w:val="none" w:sz="0" w:space="0" w:color="auto"/>
                    <w:left w:val="none" w:sz="0" w:space="0" w:color="auto"/>
                    <w:bottom w:val="none" w:sz="0" w:space="0" w:color="auto"/>
                    <w:right w:val="none" w:sz="0" w:space="0" w:color="auto"/>
                  </w:divBdr>
                  <w:divsChild>
                    <w:div w:id="1739285655">
                      <w:marLeft w:val="0"/>
                      <w:marRight w:val="0"/>
                      <w:marTop w:val="0"/>
                      <w:marBottom w:val="0"/>
                      <w:divBdr>
                        <w:top w:val="none" w:sz="0" w:space="0" w:color="auto"/>
                        <w:left w:val="none" w:sz="0" w:space="0" w:color="auto"/>
                        <w:bottom w:val="none" w:sz="0" w:space="0" w:color="auto"/>
                        <w:right w:val="none" w:sz="0" w:space="0" w:color="auto"/>
                      </w:divBdr>
                      <w:divsChild>
                        <w:div w:id="1363365343">
                          <w:marLeft w:val="0"/>
                          <w:marRight w:val="0"/>
                          <w:marTop w:val="0"/>
                          <w:marBottom w:val="0"/>
                          <w:divBdr>
                            <w:top w:val="none" w:sz="0" w:space="0" w:color="auto"/>
                            <w:left w:val="none" w:sz="0" w:space="0" w:color="auto"/>
                            <w:bottom w:val="none" w:sz="0" w:space="0" w:color="auto"/>
                            <w:right w:val="none" w:sz="0" w:space="0" w:color="auto"/>
                          </w:divBdr>
                          <w:divsChild>
                            <w:div w:id="997537958">
                              <w:marLeft w:val="0"/>
                              <w:marRight w:val="0"/>
                              <w:marTop w:val="0"/>
                              <w:marBottom w:val="0"/>
                              <w:divBdr>
                                <w:top w:val="none" w:sz="0" w:space="0" w:color="auto"/>
                                <w:left w:val="none" w:sz="0" w:space="0" w:color="auto"/>
                                <w:bottom w:val="none" w:sz="0" w:space="0" w:color="auto"/>
                                <w:right w:val="none" w:sz="0" w:space="0" w:color="auto"/>
                              </w:divBdr>
                              <w:divsChild>
                                <w:div w:id="1186092203">
                                  <w:marLeft w:val="0"/>
                                  <w:marRight w:val="120"/>
                                  <w:marTop w:val="0"/>
                                  <w:marBottom w:val="0"/>
                                  <w:divBdr>
                                    <w:top w:val="none" w:sz="0" w:space="0" w:color="auto"/>
                                    <w:left w:val="none" w:sz="0" w:space="0" w:color="auto"/>
                                    <w:bottom w:val="none" w:sz="0" w:space="0" w:color="auto"/>
                                    <w:right w:val="none" w:sz="0" w:space="0" w:color="auto"/>
                                  </w:divBdr>
                                  <w:divsChild>
                                    <w:div w:id="7175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65402">
      <w:bodyDiv w:val="1"/>
      <w:marLeft w:val="0"/>
      <w:marRight w:val="0"/>
      <w:marTop w:val="0"/>
      <w:marBottom w:val="0"/>
      <w:divBdr>
        <w:top w:val="none" w:sz="0" w:space="0" w:color="auto"/>
        <w:left w:val="none" w:sz="0" w:space="0" w:color="auto"/>
        <w:bottom w:val="none" w:sz="0" w:space="0" w:color="auto"/>
        <w:right w:val="none" w:sz="0" w:space="0" w:color="auto"/>
      </w:divBdr>
      <w:divsChild>
        <w:div w:id="1488979190">
          <w:marLeft w:val="640"/>
          <w:marRight w:val="0"/>
          <w:marTop w:val="0"/>
          <w:marBottom w:val="0"/>
          <w:divBdr>
            <w:top w:val="none" w:sz="0" w:space="0" w:color="auto"/>
            <w:left w:val="none" w:sz="0" w:space="0" w:color="auto"/>
            <w:bottom w:val="none" w:sz="0" w:space="0" w:color="auto"/>
            <w:right w:val="none" w:sz="0" w:space="0" w:color="auto"/>
          </w:divBdr>
        </w:div>
        <w:div w:id="1456212771">
          <w:marLeft w:val="640"/>
          <w:marRight w:val="0"/>
          <w:marTop w:val="0"/>
          <w:marBottom w:val="0"/>
          <w:divBdr>
            <w:top w:val="none" w:sz="0" w:space="0" w:color="auto"/>
            <w:left w:val="none" w:sz="0" w:space="0" w:color="auto"/>
            <w:bottom w:val="none" w:sz="0" w:space="0" w:color="auto"/>
            <w:right w:val="none" w:sz="0" w:space="0" w:color="auto"/>
          </w:divBdr>
        </w:div>
        <w:div w:id="1044063719">
          <w:marLeft w:val="640"/>
          <w:marRight w:val="0"/>
          <w:marTop w:val="0"/>
          <w:marBottom w:val="0"/>
          <w:divBdr>
            <w:top w:val="none" w:sz="0" w:space="0" w:color="auto"/>
            <w:left w:val="none" w:sz="0" w:space="0" w:color="auto"/>
            <w:bottom w:val="none" w:sz="0" w:space="0" w:color="auto"/>
            <w:right w:val="none" w:sz="0" w:space="0" w:color="auto"/>
          </w:divBdr>
        </w:div>
        <w:div w:id="546842904">
          <w:marLeft w:val="640"/>
          <w:marRight w:val="0"/>
          <w:marTop w:val="0"/>
          <w:marBottom w:val="0"/>
          <w:divBdr>
            <w:top w:val="none" w:sz="0" w:space="0" w:color="auto"/>
            <w:left w:val="none" w:sz="0" w:space="0" w:color="auto"/>
            <w:bottom w:val="none" w:sz="0" w:space="0" w:color="auto"/>
            <w:right w:val="none" w:sz="0" w:space="0" w:color="auto"/>
          </w:divBdr>
        </w:div>
        <w:div w:id="96950331">
          <w:marLeft w:val="640"/>
          <w:marRight w:val="0"/>
          <w:marTop w:val="0"/>
          <w:marBottom w:val="0"/>
          <w:divBdr>
            <w:top w:val="none" w:sz="0" w:space="0" w:color="auto"/>
            <w:left w:val="none" w:sz="0" w:space="0" w:color="auto"/>
            <w:bottom w:val="none" w:sz="0" w:space="0" w:color="auto"/>
            <w:right w:val="none" w:sz="0" w:space="0" w:color="auto"/>
          </w:divBdr>
        </w:div>
        <w:div w:id="1939217438">
          <w:marLeft w:val="640"/>
          <w:marRight w:val="0"/>
          <w:marTop w:val="0"/>
          <w:marBottom w:val="0"/>
          <w:divBdr>
            <w:top w:val="none" w:sz="0" w:space="0" w:color="auto"/>
            <w:left w:val="none" w:sz="0" w:space="0" w:color="auto"/>
            <w:bottom w:val="none" w:sz="0" w:space="0" w:color="auto"/>
            <w:right w:val="none" w:sz="0" w:space="0" w:color="auto"/>
          </w:divBdr>
        </w:div>
        <w:div w:id="1130778468">
          <w:marLeft w:val="640"/>
          <w:marRight w:val="0"/>
          <w:marTop w:val="0"/>
          <w:marBottom w:val="0"/>
          <w:divBdr>
            <w:top w:val="none" w:sz="0" w:space="0" w:color="auto"/>
            <w:left w:val="none" w:sz="0" w:space="0" w:color="auto"/>
            <w:bottom w:val="none" w:sz="0" w:space="0" w:color="auto"/>
            <w:right w:val="none" w:sz="0" w:space="0" w:color="auto"/>
          </w:divBdr>
        </w:div>
        <w:div w:id="1424914015">
          <w:marLeft w:val="640"/>
          <w:marRight w:val="0"/>
          <w:marTop w:val="0"/>
          <w:marBottom w:val="0"/>
          <w:divBdr>
            <w:top w:val="none" w:sz="0" w:space="0" w:color="auto"/>
            <w:left w:val="none" w:sz="0" w:space="0" w:color="auto"/>
            <w:bottom w:val="none" w:sz="0" w:space="0" w:color="auto"/>
            <w:right w:val="none" w:sz="0" w:space="0" w:color="auto"/>
          </w:divBdr>
        </w:div>
        <w:div w:id="854348735">
          <w:marLeft w:val="640"/>
          <w:marRight w:val="0"/>
          <w:marTop w:val="0"/>
          <w:marBottom w:val="0"/>
          <w:divBdr>
            <w:top w:val="none" w:sz="0" w:space="0" w:color="auto"/>
            <w:left w:val="none" w:sz="0" w:space="0" w:color="auto"/>
            <w:bottom w:val="none" w:sz="0" w:space="0" w:color="auto"/>
            <w:right w:val="none" w:sz="0" w:space="0" w:color="auto"/>
          </w:divBdr>
        </w:div>
        <w:div w:id="1752579803">
          <w:marLeft w:val="640"/>
          <w:marRight w:val="0"/>
          <w:marTop w:val="0"/>
          <w:marBottom w:val="0"/>
          <w:divBdr>
            <w:top w:val="none" w:sz="0" w:space="0" w:color="auto"/>
            <w:left w:val="none" w:sz="0" w:space="0" w:color="auto"/>
            <w:bottom w:val="none" w:sz="0" w:space="0" w:color="auto"/>
            <w:right w:val="none" w:sz="0" w:space="0" w:color="auto"/>
          </w:divBdr>
        </w:div>
        <w:div w:id="17660082">
          <w:marLeft w:val="640"/>
          <w:marRight w:val="0"/>
          <w:marTop w:val="0"/>
          <w:marBottom w:val="0"/>
          <w:divBdr>
            <w:top w:val="none" w:sz="0" w:space="0" w:color="auto"/>
            <w:left w:val="none" w:sz="0" w:space="0" w:color="auto"/>
            <w:bottom w:val="none" w:sz="0" w:space="0" w:color="auto"/>
            <w:right w:val="none" w:sz="0" w:space="0" w:color="auto"/>
          </w:divBdr>
        </w:div>
        <w:div w:id="9724715">
          <w:marLeft w:val="640"/>
          <w:marRight w:val="0"/>
          <w:marTop w:val="0"/>
          <w:marBottom w:val="0"/>
          <w:divBdr>
            <w:top w:val="none" w:sz="0" w:space="0" w:color="auto"/>
            <w:left w:val="none" w:sz="0" w:space="0" w:color="auto"/>
            <w:bottom w:val="none" w:sz="0" w:space="0" w:color="auto"/>
            <w:right w:val="none" w:sz="0" w:space="0" w:color="auto"/>
          </w:divBdr>
        </w:div>
        <w:div w:id="253831082">
          <w:marLeft w:val="640"/>
          <w:marRight w:val="0"/>
          <w:marTop w:val="0"/>
          <w:marBottom w:val="0"/>
          <w:divBdr>
            <w:top w:val="none" w:sz="0" w:space="0" w:color="auto"/>
            <w:left w:val="none" w:sz="0" w:space="0" w:color="auto"/>
            <w:bottom w:val="none" w:sz="0" w:space="0" w:color="auto"/>
            <w:right w:val="none" w:sz="0" w:space="0" w:color="auto"/>
          </w:divBdr>
        </w:div>
        <w:div w:id="848908977">
          <w:marLeft w:val="640"/>
          <w:marRight w:val="0"/>
          <w:marTop w:val="0"/>
          <w:marBottom w:val="0"/>
          <w:divBdr>
            <w:top w:val="none" w:sz="0" w:space="0" w:color="auto"/>
            <w:left w:val="none" w:sz="0" w:space="0" w:color="auto"/>
            <w:bottom w:val="none" w:sz="0" w:space="0" w:color="auto"/>
            <w:right w:val="none" w:sz="0" w:space="0" w:color="auto"/>
          </w:divBdr>
        </w:div>
        <w:div w:id="1631521307">
          <w:marLeft w:val="640"/>
          <w:marRight w:val="0"/>
          <w:marTop w:val="0"/>
          <w:marBottom w:val="0"/>
          <w:divBdr>
            <w:top w:val="none" w:sz="0" w:space="0" w:color="auto"/>
            <w:left w:val="none" w:sz="0" w:space="0" w:color="auto"/>
            <w:bottom w:val="none" w:sz="0" w:space="0" w:color="auto"/>
            <w:right w:val="none" w:sz="0" w:space="0" w:color="auto"/>
          </w:divBdr>
        </w:div>
        <w:div w:id="1113475065">
          <w:marLeft w:val="640"/>
          <w:marRight w:val="0"/>
          <w:marTop w:val="0"/>
          <w:marBottom w:val="0"/>
          <w:divBdr>
            <w:top w:val="none" w:sz="0" w:space="0" w:color="auto"/>
            <w:left w:val="none" w:sz="0" w:space="0" w:color="auto"/>
            <w:bottom w:val="none" w:sz="0" w:space="0" w:color="auto"/>
            <w:right w:val="none" w:sz="0" w:space="0" w:color="auto"/>
          </w:divBdr>
        </w:div>
        <w:div w:id="703751525">
          <w:marLeft w:val="640"/>
          <w:marRight w:val="0"/>
          <w:marTop w:val="0"/>
          <w:marBottom w:val="0"/>
          <w:divBdr>
            <w:top w:val="none" w:sz="0" w:space="0" w:color="auto"/>
            <w:left w:val="none" w:sz="0" w:space="0" w:color="auto"/>
            <w:bottom w:val="none" w:sz="0" w:space="0" w:color="auto"/>
            <w:right w:val="none" w:sz="0" w:space="0" w:color="auto"/>
          </w:divBdr>
        </w:div>
        <w:div w:id="2121535102">
          <w:marLeft w:val="640"/>
          <w:marRight w:val="0"/>
          <w:marTop w:val="0"/>
          <w:marBottom w:val="0"/>
          <w:divBdr>
            <w:top w:val="none" w:sz="0" w:space="0" w:color="auto"/>
            <w:left w:val="none" w:sz="0" w:space="0" w:color="auto"/>
            <w:bottom w:val="none" w:sz="0" w:space="0" w:color="auto"/>
            <w:right w:val="none" w:sz="0" w:space="0" w:color="auto"/>
          </w:divBdr>
        </w:div>
        <w:div w:id="8141736">
          <w:marLeft w:val="640"/>
          <w:marRight w:val="0"/>
          <w:marTop w:val="0"/>
          <w:marBottom w:val="0"/>
          <w:divBdr>
            <w:top w:val="none" w:sz="0" w:space="0" w:color="auto"/>
            <w:left w:val="none" w:sz="0" w:space="0" w:color="auto"/>
            <w:bottom w:val="none" w:sz="0" w:space="0" w:color="auto"/>
            <w:right w:val="none" w:sz="0" w:space="0" w:color="auto"/>
          </w:divBdr>
        </w:div>
        <w:div w:id="692996312">
          <w:marLeft w:val="640"/>
          <w:marRight w:val="0"/>
          <w:marTop w:val="0"/>
          <w:marBottom w:val="0"/>
          <w:divBdr>
            <w:top w:val="none" w:sz="0" w:space="0" w:color="auto"/>
            <w:left w:val="none" w:sz="0" w:space="0" w:color="auto"/>
            <w:bottom w:val="none" w:sz="0" w:space="0" w:color="auto"/>
            <w:right w:val="none" w:sz="0" w:space="0" w:color="auto"/>
          </w:divBdr>
        </w:div>
        <w:div w:id="493375619">
          <w:marLeft w:val="640"/>
          <w:marRight w:val="0"/>
          <w:marTop w:val="0"/>
          <w:marBottom w:val="0"/>
          <w:divBdr>
            <w:top w:val="none" w:sz="0" w:space="0" w:color="auto"/>
            <w:left w:val="none" w:sz="0" w:space="0" w:color="auto"/>
            <w:bottom w:val="none" w:sz="0" w:space="0" w:color="auto"/>
            <w:right w:val="none" w:sz="0" w:space="0" w:color="auto"/>
          </w:divBdr>
        </w:div>
        <w:div w:id="1247567098">
          <w:marLeft w:val="640"/>
          <w:marRight w:val="0"/>
          <w:marTop w:val="0"/>
          <w:marBottom w:val="0"/>
          <w:divBdr>
            <w:top w:val="none" w:sz="0" w:space="0" w:color="auto"/>
            <w:left w:val="none" w:sz="0" w:space="0" w:color="auto"/>
            <w:bottom w:val="none" w:sz="0" w:space="0" w:color="auto"/>
            <w:right w:val="none" w:sz="0" w:space="0" w:color="auto"/>
          </w:divBdr>
        </w:div>
        <w:div w:id="97260327">
          <w:marLeft w:val="640"/>
          <w:marRight w:val="0"/>
          <w:marTop w:val="0"/>
          <w:marBottom w:val="0"/>
          <w:divBdr>
            <w:top w:val="none" w:sz="0" w:space="0" w:color="auto"/>
            <w:left w:val="none" w:sz="0" w:space="0" w:color="auto"/>
            <w:bottom w:val="none" w:sz="0" w:space="0" w:color="auto"/>
            <w:right w:val="none" w:sz="0" w:space="0" w:color="auto"/>
          </w:divBdr>
        </w:div>
        <w:div w:id="1512841991">
          <w:marLeft w:val="640"/>
          <w:marRight w:val="0"/>
          <w:marTop w:val="0"/>
          <w:marBottom w:val="0"/>
          <w:divBdr>
            <w:top w:val="none" w:sz="0" w:space="0" w:color="auto"/>
            <w:left w:val="none" w:sz="0" w:space="0" w:color="auto"/>
            <w:bottom w:val="none" w:sz="0" w:space="0" w:color="auto"/>
            <w:right w:val="none" w:sz="0" w:space="0" w:color="auto"/>
          </w:divBdr>
        </w:div>
        <w:div w:id="1368676466">
          <w:marLeft w:val="640"/>
          <w:marRight w:val="0"/>
          <w:marTop w:val="0"/>
          <w:marBottom w:val="0"/>
          <w:divBdr>
            <w:top w:val="none" w:sz="0" w:space="0" w:color="auto"/>
            <w:left w:val="none" w:sz="0" w:space="0" w:color="auto"/>
            <w:bottom w:val="none" w:sz="0" w:space="0" w:color="auto"/>
            <w:right w:val="none" w:sz="0" w:space="0" w:color="auto"/>
          </w:divBdr>
        </w:div>
        <w:div w:id="644314499">
          <w:marLeft w:val="640"/>
          <w:marRight w:val="0"/>
          <w:marTop w:val="0"/>
          <w:marBottom w:val="0"/>
          <w:divBdr>
            <w:top w:val="none" w:sz="0" w:space="0" w:color="auto"/>
            <w:left w:val="none" w:sz="0" w:space="0" w:color="auto"/>
            <w:bottom w:val="none" w:sz="0" w:space="0" w:color="auto"/>
            <w:right w:val="none" w:sz="0" w:space="0" w:color="auto"/>
          </w:divBdr>
        </w:div>
        <w:div w:id="1199318787">
          <w:marLeft w:val="640"/>
          <w:marRight w:val="0"/>
          <w:marTop w:val="0"/>
          <w:marBottom w:val="0"/>
          <w:divBdr>
            <w:top w:val="none" w:sz="0" w:space="0" w:color="auto"/>
            <w:left w:val="none" w:sz="0" w:space="0" w:color="auto"/>
            <w:bottom w:val="none" w:sz="0" w:space="0" w:color="auto"/>
            <w:right w:val="none" w:sz="0" w:space="0" w:color="auto"/>
          </w:divBdr>
        </w:div>
        <w:div w:id="639454778">
          <w:marLeft w:val="640"/>
          <w:marRight w:val="0"/>
          <w:marTop w:val="0"/>
          <w:marBottom w:val="0"/>
          <w:divBdr>
            <w:top w:val="none" w:sz="0" w:space="0" w:color="auto"/>
            <w:left w:val="none" w:sz="0" w:space="0" w:color="auto"/>
            <w:bottom w:val="none" w:sz="0" w:space="0" w:color="auto"/>
            <w:right w:val="none" w:sz="0" w:space="0" w:color="auto"/>
          </w:divBdr>
        </w:div>
      </w:divsChild>
    </w:div>
    <w:div w:id="948660288">
      <w:bodyDiv w:val="1"/>
      <w:marLeft w:val="0"/>
      <w:marRight w:val="0"/>
      <w:marTop w:val="0"/>
      <w:marBottom w:val="0"/>
      <w:divBdr>
        <w:top w:val="none" w:sz="0" w:space="0" w:color="auto"/>
        <w:left w:val="none" w:sz="0" w:space="0" w:color="auto"/>
        <w:bottom w:val="none" w:sz="0" w:space="0" w:color="auto"/>
        <w:right w:val="none" w:sz="0" w:space="0" w:color="auto"/>
      </w:divBdr>
      <w:divsChild>
        <w:div w:id="1495340162">
          <w:marLeft w:val="640"/>
          <w:marRight w:val="0"/>
          <w:marTop w:val="0"/>
          <w:marBottom w:val="0"/>
          <w:divBdr>
            <w:top w:val="none" w:sz="0" w:space="0" w:color="auto"/>
            <w:left w:val="none" w:sz="0" w:space="0" w:color="auto"/>
            <w:bottom w:val="none" w:sz="0" w:space="0" w:color="auto"/>
            <w:right w:val="none" w:sz="0" w:space="0" w:color="auto"/>
          </w:divBdr>
        </w:div>
        <w:div w:id="1085422997">
          <w:marLeft w:val="640"/>
          <w:marRight w:val="0"/>
          <w:marTop w:val="0"/>
          <w:marBottom w:val="0"/>
          <w:divBdr>
            <w:top w:val="none" w:sz="0" w:space="0" w:color="auto"/>
            <w:left w:val="none" w:sz="0" w:space="0" w:color="auto"/>
            <w:bottom w:val="none" w:sz="0" w:space="0" w:color="auto"/>
            <w:right w:val="none" w:sz="0" w:space="0" w:color="auto"/>
          </w:divBdr>
        </w:div>
        <w:div w:id="314069038">
          <w:marLeft w:val="640"/>
          <w:marRight w:val="0"/>
          <w:marTop w:val="0"/>
          <w:marBottom w:val="0"/>
          <w:divBdr>
            <w:top w:val="none" w:sz="0" w:space="0" w:color="auto"/>
            <w:left w:val="none" w:sz="0" w:space="0" w:color="auto"/>
            <w:bottom w:val="none" w:sz="0" w:space="0" w:color="auto"/>
            <w:right w:val="none" w:sz="0" w:space="0" w:color="auto"/>
          </w:divBdr>
        </w:div>
        <w:div w:id="481118158">
          <w:marLeft w:val="640"/>
          <w:marRight w:val="0"/>
          <w:marTop w:val="0"/>
          <w:marBottom w:val="0"/>
          <w:divBdr>
            <w:top w:val="none" w:sz="0" w:space="0" w:color="auto"/>
            <w:left w:val="none" w:sz="0" w:space="0" w:color="auto"/>
            <w:bottom w:val="none" w:sz="0" w:space="0" w:color="auto"/>
            <w:right w:val="none" w:sz="0" w:space="0" w:color="auto"/>
          </w:divBdr>
        </w:div>
        <w:div w:id="1285504593">
          <w:marLeft w:val="640"/>
          <w:marRight w:val="0"/>
          <w:marTop w:val="0"/>
          <w:marBottom w:val="0"/>
          <w:divBdr>
            <w:top w:val="none" w:sz="0" w:space="0" w:color="auto"/>
            <w:left w:val="none" w:sz="0" w:space="0" w:color="auto"/>
            <w:bottom w:val="none" w:sz="0" w:space="0" w:color="auto"/>
            <w:right w:val="none" w:sz="0" w:space="0" w:color="auto"/>
          </w:divBdr>
        </w:div>
        <w:div w:id="1277449837">
          <w:marLeft w:val="640"/>
          <w:marRight w:val="0"/>
          <w:marTop w:val="0"/>
          <w:marBottom w:val="0"/>
          <w:divBdr>
            <w:top w:val="none" w:sz="0" w:space="0" w:color="auto"/>
            <w:left w:val="none" w:sz="0" w:space="0" w:color="auto"/>
            <w:bottom w:val="none" w:sz="0" w:space="0" w:color="auto"/>
            <w:right w:val="none" w:sz="0" w:space="0" w:color="auto"/>
          </w:divBdr>
        </w:div>
        <w:div w:id="597445106">
          <w:marLeft w:val="640"/>
          <w:marRight w:val="0"/>
          <w:marTop w:val="0"/>
          <w:marBottom w:val="0"/>
          <w:divBdr>
            <w:top w:val="none" w:sz="0" w:space="0" w:color="auto"/>
            <w:left w:val="none" w:sz="0" w:space="0" w:color="auto"/>
            <w:bottom w:val="none" w:sz="0" w:space="0" w:color="auto"/>
            <w:right w:val="none" w:sz="0" w:space="0" w:color="auto"/>
          </w:divBdr>
        </w:div>
        <w:div w:id="1745180702">
          <w:marLeft w:val="640"/>
          <w:marRight w:val="0"/>
          <w:marTop w:val="0"/>
          <w:marBottom w:val="0"/>
          <w:divBdr>
            <w:top w:val="none" w:sz="0" w:space="0" w:color="auto"/>
            <w:left w:val="none" w:sz="0" w:space="0" w:color="auto"/>
            <w:bottom w:val="none" w:sz="0" w:space="0" w:color="auto"/>
            <w:right w:val="none" w:sz="0" w:space="0" w:color="auto"/>
          </w:divBdr>
        </w:div>
        <w:div w:id="467750354">
          <w:marLeft w:val="640"/>
          <w:marRight w:val="0"/>
          <w:marTop w:val="0"/>
          <w:marBottom w:val="0"/>
          <w:divBdr>
            <w:top w:val="none" w:sz="0" w:space="0" w:color="auto"/>
            <w:left w:val="none" w:sz="0" w:space="0" w:color="auto"/>
            <w:bottom w:val="none" w:sz="0" w:space="0" w:color="auto"/>
            <w:right w:val="none" w:sz="0" w:space="0" w:color="auto"/>
          </w:divBdr>
        </w:div>
        <w:div w:id="545992102">
          <w:marLeft w:val="640"/>
          <w:marRight w:val="0"/>
          <w:marTop w:val="0"/>
          <w:marBottom w:val="0"/>
          <w:divBdr>
            <w:top w:val="none" w:sz="0" w:space="0" w:color="auto"/>
            <w:left w:val="none" w:sz="0" w:space="0" w:color="auto"/>
            <w:bottom w:val="none" w:sz="0" w:space="0" w:color="auto"/>
            <w:right w:val="none" w:sz="0" w:space="0" w:color="auto"/>
          </w:divBdr>
        </w:div>
        <w:div w:id="1116486604">
          <w:marLeft w:val="640"/>
          <w:marRight w:val="0"/>
          <w:marTop w:val="0"/>
          <w:marBottom w:val="0"/>
          <w:divBdr>
            <w:top w:val="none" w:sz="0" w:space="0" w:color="auto"/>
            <w:left w:val="none" w:sz="0" w:space="0" w:color="auto"/>
            <w:bottom w:val="none" w:sz="0" w:space="0" w:color="auto"/>
            <w:right w:val="none" w:sz="0" w:space="0" w:color="auto"/>
          </w:divBdr>
        </w:div>
        <w:div w:id="682241976">
          <w:marLeft w:val="640"/>
          <w:marRight w:val="0"/>
          <w:marTop w:val="0"/>
          <w:marBottom w:val="0"/>
          <w:divBdr>
            <w:top w:val="none" w:sz="0" w:space="0" w:color="auto"/>
            <w:left w:val="none" w:sz="0" w:space="0" w:color="auto"/>
            <w:bottom w:val="none" w:sz="0" w:space="0" w:color="auto"/>
            <w:right w:val="none" w:sz="0" w:space="0" w:color="auto"/>
          </w:divBdr>
        </w:div>
        <w:div w:id="751584492">
          <w:marLeft w:val="640"/>
          <w:marRight w:val="0"/>
          <w:marTop w:val="0"/>
          <w:marBottom w:val="0"/>
          <w:divBdr>
            <w:top w:val="none" w:sz="0" w:space="0" w:color="auto"/>
            <w:left w:val="none" w:sz="0" w:space="0" w:color="auto"/>
            <w:bottom w:val="none" w:sz="0" w:space="0" w:color="auto"/>
            <w:right w:val="none" w:sz="0" w:space="0" w:color="auto"/>
          </w:divBdr>
        </w:div>
        <w:div w:id="741559909">
          <w:marLeft w:val="640"/>
          <w:marRight w:val="0"/>
          <w:marTop w:val="0"/>
          <w:marBottom w:val="0"/>
          <w:divBdr>
            <w:top w:val="none" w:sz="0" w:space="0" w:color="auto"/>
            <w:left w:val="none" w:sz="0" w:space="0" w:color="auto"/>
            <w:bottom w:val="none" w:sz="0" w:space="0" w:color="auto"/>
            <w:right w:val="none" w:sz="0" w:space="0" w:color="auto"/>
          </w:divBdr>
        </w:div>
        <w:div w:id="196502576">
          <w:marLeft w:val="640"/>
          <w:marRight w:val="0"/>
          <w:marTop w:val="0"/>
          <w:marBottom w:val="0"/>
          <w:divBdr>
            <w:top w:val="none" w:sz="0" w:space="0" w:color="auto"/>
            <w:left w:val="none" w:sz="0" w:space="0" w:color="auto"/>
            <w:bottom w:val="none" w:sz="0" w:space="0" w:color="auto"/>
            <w:right w:val="none" w:sz="0" w:space="0" w:color="auto"/>
          </w:divBdr>
        </w:div>
        <w:div w:id="515075273">
          <w:marLeft w:val="640"/>
          <w:marRight w:val="0"/>
          <w:marTop w:val="0"/>
          <w:marBottom w:val="0"/>
          <w:divBdr>
            <w:top w:val="none" w:sz="0" w:space="0" w:color="auto"/>
            <w:left w:val="none" w:sz="0" w:space="0" w:color="auto"/>
            <w:bottom w:val="none" w:sz="0" w:space="0" w:color="auto"/>
            <w:right w:val="none" w:sz="0" w:space="0" w:color="auto"/>
          </w:divBdr>
        </w:div>
        <w:div w:id="240214519">
          <w:marLeft w:val="640"/>
          <w:marRight w:val="0"/>
          <w:marTop w:val="0"/>
          <w:marBottom w:val="0"/>
          <w:divBdr>
            <w:top w:val="none" w:sz="0" w:space="0" w:color="auto"/>
            <w:left w:val="none" w:sz="0" w:space="0" w:color="auto"/>
            <w:bottom w:val="none" w:sz="0" w:space="0" w:color="auto"/>
            <w:right w:val="none" w:sz="0" w:space="0" w:color="auto"/>
          </w:divBdr>
        </w:div>
        <w:div w:id="1622223070">
          <w:marLeft w:val="640"/>
          <w:marRight w:val="0"/>
          <w:marTop w:val="0"/>
          <w:marBottom w:val="0"/>
          <w:divBdr>
            <w:top w:val="none" w:sz="0" w:space="0" w:color="auto"/>
            <w:left w:val="none" w:sz="0" w:space="0" w:color="auto"/>
            <w:bottom w:val="none" w:sz="0" w:space="0" w:color="auto"/>
            <w:right w:val="none" w:sz="0" w:space="0" w:color="auto"/>
          </w:divBdr>
        </w:div>
        <w:div w:id="1343312968">
          <w:marLeft w:val="640"/>
          <w:marRight w:val="0"/>
          <w:marTop w:val="0"/>
          <w:marBottom w:val="0"/>
          <w:divBdr>
            <w:top w:val="none" w:sz="0" w:space="0" w:color="auto"/>
            <w:left w:val="none" w:sz="0" w:space="0" w:color="auto"/>
            <w:bottom w:val="none" w:sz="0" w:space="0" w:color="auto"/>
            <w:right w:val="none" w:sz="0" w:space="0" w:color="auto"/>
          </w:divBdr>
        </w:div>
        <w:div w:id="2056083036">
          <w:marLeft w:val="640"/>
          <w:marRight w:val="0"/>
          <w:marTop w:val="0"/>
          <w:marBottom w:val="0"/>
          <w:divBdr>
            <w:top w:val="none" w:sz="0" w:space="0" w:color="auto"/>
            <w:left w:val="none" w:sz="0" w:space="0" w:color="auto"/>
            <w:bottom w:val="none" w:sz="0" w:space="0" w:color="auto"/>
            <w:right w:val="none" w:sz="0" w:space="0" w:color="auto"/>
          </w:divBdr>
        </w:div>
      </w:divsChild>
    </w:div>
    <w:div w:id="981467187">
      <w:bodyDiv w:val="1"/>
      <w:marLeft w:val="0"/>
      <w:marRight w:val="0"/>
      <w:marTop w:val="0"/>
      <w:marBottom w:val="0"/>
      <w:divBdr>
        <w:top w:val="none" w:sz="0" w:space="0" w:color="auto"/>
        <w:left w:val="none" w:sz="0" w:space="0" w:color="auto"/>
        <w:bottom w:val="none" w:sz="0" w:space="0" w:color="auto"/>
        <w:right w:val="none" w:sz="0" w:space="0" w:color="auto"/>
      </w:divBdr>
      <w:divsChild>
        <w:div w:id="254946559">
          <w:marLeft w:val="640"/>
          <w:marRight w:val="0"/>
          <w:marTop w:val="0"/>
          <w:marBottom w:val="0"/>
          <w:divBdr>
            <w:top w:val="none" w:sz="0" w:space="0" w:color="auto"/>
            <w:left w:val="none" w:sz="0" w:space="0" w:color="auto"/>
            <w:bottom w:val="none" w:sz="0" w:space="0" w:color="auto"/>
            <w:right w:val="none" w:sz="0" w:space="0" w:color="auto"/>
          </w:divBdr>
        </w:div>
        <w:div w:id="1204362024">
          <w:marLeft w:val="640"/>
          <w:marRight w:val="0"/>
          <w:marTop w:val="0"/>
          <w:marBottom w:val="0"/>
          <w:divBdr>
            <w:top w:val="none" w:sz="0" w:space="0" w:color="auto"/>
            <w:left w:val="none" w:sz="0" w:space="0" w:color="auto"/>
            <w:bottom w:val="none" w:sz="0" w:space="0" w:color="auto"/>
            <w:right w:val="none" w:sz="0" w:space="0" w:color="auto"/>
          </w:divBdr>
        </w:div>
        <w:div w:id="1415542816">
          <w:marLeft w:val="640"/>
          <w:marRight w:val="0"/>
          <w:marTop w:val="0"/>
          <w:marBottom w:val="0"/>
          <w:divBdr>
            <w:top w:val="none" w:sz="0" w:space="0" w:color="auto"/>
            <w:left w:val="none" w:sz="0" w:space="0" w:color="auto"/>
            <w:bottom w:val="none" w:sz="0" w:space="0" w:color="auto"/>
            <w:right w:val="none" w:sz="0" w:space="0" w:color="auto"/>
          </w:divBdr>
        </w:div>
        <w:div w:id="140313618">
          <w:marLeft w:val="640"/>
          <w:marRight w:val="0"/>
          <w:marTop w:val="0"/>
          <w:marBottom w:val="0"/>
          <w:divBdr>
            <w:top w:val="none" w:sz="0" w:space="0" w:color="auto"/>
            <w:left w:val="none" w:sz="0" w:space="0" w:color="auto"/>
            <w:bottom w:val="none" w:sz="0" w:space="0" w:color="auto"/>
            <w:right w:val="none" w:sz="0" w:space="0" w:color="auto"/>
          </w:divBdr>
        </w:div>
        <w:div w:id="935744447">
          <w:marLeft w:val="640"/>
          <w:marRight w:val="0"/>
          <w:marTop w:val="0"/>
          <w:marBottom w:val="0"/>
          <w:divBdr>
            <w:top w:val="none" w:sz="0" w:space="0" w:color="auto"/>
            <w:left w:val="none" w:sz="0" w:space="0" w:color="auto"/>
            <w:bottom w:val="none" w:sz="0" w:space="0" w:color="auto"/>
            <w:right w:val="none" w:sz="0" w:space="0" w:color="auto"/>
          </w:divBdr>
        </w:div>
        <w:div w:id="1869445532">
          <w:marLeft w:val="640"/>
          <w:marRight w:val="0"/>
          <w:marTop w:val="0"/>
          <w:marBottom w:val="0"/>
          <w:divBdr>
            <w:top w:val="none" w:sz="0" w:space="0" w:color="auto"/>
            <w:left w:val="none" w:sz="0" w:space="0" w:color="auto"/>
            <w:bottom w:val="none" w:sz="0" w:space="0" w:color="auto"/>
            <w:right w:val="none" w:sz="0" w:space="0" w:color="auto"/>
          </w:divBdr>
        </w:div>
        <w:div w:id="2065443850">
          <w:marLeft w:val="640"/>
          <w:marRight w:val="0"/>
          <w:marTop w:val="0"/>
          <w:marBottom w:val="0"/>
          <w:divBdr>
            <w:top w:val="none" w:sz="0" w:space="0" w:color="auto"/>
            <w:left w:val="none" w:sz="0" w:space="0" w:color="auto"/>
            <w:bottom w:val="none" w:sz="0" w:space="0" w:color="auto"/>
            <w:right w:val="none" w:sz="0" w:space="0" w:color="auto"/>
          </w:divBdr>
        </w:div>
        <w:div w:id="84767198">
          <w:marLeft w:val="640"/>
          <w:marRight w:val="0"/>
          <w:marTop w:val="0"/>
          <w:marBottom w:val="0"/>
          <w:divBdr>
            <w:top w:val="none" w:sz="0" w:space="0" w:color="auto"/>
            <w:left w:val="none" w:sz="0" w:space="0" w:color="auto"/>
            <w:bottom w:val="none" w:sz="0" w:space="0" w:color="auto"/>
            <w:right w:val="none" w:sz="0" w:space="0" w:color="auto"/>
          </w:divBdr>
        </w:div>
        <w:div w:id="2078894579">
          <w:marLeft w:val="640"/>
          <w:marRight w:val="0"/>
          <w:marTop w:val="0"/>
          <w:marBottom w:val="0"/>
          <w:divBdr>
            <w:top w:val="none" w:sz="0" w:space="0" w:color="auto"/>
            <w:left w:val="none" w:sz="0" w:space="0" w:color="auto"/>
            <w:bottom w:val="none" w:sz="0" w:space="0" w:color="auto"/>
            <w:right w:val="none" w:sz="0" w:space="0" w:color="auto"/>
          </w:divBdr>
        </w:div>
        <w:div w:id="994187393">
          <w:marLeft w:val="640"/>
          <w:marRight w:val="0"/>
          <w:marTop w:val="0"/>
          <w:marBottom w:val="0"/>
          <w:divBdr>
            <w:top w:val="none" w:sz="0" w:space="0" w:color="auto"/>
            <w:left w:val="none" w:sz="0" w:space="0" w:color="auto"/>
            <w:bottom w:val="none" w:sz="0" w:space="0" w:color="auto"/>
            <w:right w:val="none" w:sz="0" w:space="0" w:color="auto"/>
          </w:divBdr>
        </w:div>
        <w:div w:id="340206925">
          <w:marLeft w:val="640"/>
          <w:marRight w:val="0"/>
          <w:marTop w:val="0"/>
          <w:marBottom w:val="0"/>
          <w:divBdr>
            <w:top w:val="none" w:sz="0" w:space="0" w:color="auto"/>
            <w:left w:val="none" w:sz="0" w:space="0" w:color="auto"/>
            <w:bottom w:val="none" w:sz="0" w:space="0" w:color="auto"/>
            <w:right w:val="none" w:sz="0" w:space="0" w:color="auto"/>
          </w:divBdr>
        </w:div>
        <w:div w:id="138502495">
          <w:marLeft w:val="640"/>
          <w:marRight w:val="0"/>
          <w:marTop w:val="0"/>
          <w:marBottom w:val="0"/>
          <w:divBdr>
            <w:top w:val="none" w:sz="0" w:space="0" w:color="auto"/>
            <w:left w:val="none" w:sz="0" w:space="0" w:color="auto"/>
            <w:bottom w:val="none" w:sz="0" w:space="0" w:color="auto"/>
            <w:right w:val="none" w:sz="0" w:space="0" w:color="auto"/>
          </w:divBdr>
        </w:div>
        <w:div w:id="360975142">
          <w:marLeft w:val="640"/>
          <w:marRight w:val="0"/>
          <w:marTop w:val="0"/>
          <w:marBottom w:val="0"/>
          <w:divBdr>
            <w:top w:val="none" w:sz="0" w:space="0" w:color="auto"/>
            <w:left w:val="none" w:sz="0" w:space="0" w:color="auto"/>
            <w:bottom w:val="none" w:sz="0" w:space="0" w:color="auto"/>
            <w:right w:val="none" w:sz="0" w:space="0" w:color="auto"/>
          </w:divBdr>
        </w:div>
        <w:div w:id="1046484753">
          <w:marLeft w:val="640"/>
          <w:marRight w:val="0"/>
          <w:marTop w:val="0"/>
          <w:marBottom w:val="0"/>
          <w:divBdr>
            <w:top w:val="none" w:sz="0" w:space="0" w:color="auto"/>
            <w:left w:val="none" w:sz="0" w:space="0" w:color="auto"/>
            <w:bottom w:val="none" w:sz="0" w:space="0" w:color="auto"/>
            <w:right w:val="none" w:sz="0" w:space="0" w:color="auto"/>
          </w:divBdr>
        </w:div>
        <w:div w:id="1806117869">
          <w:marLeft w:val="640"/>
          <w:marRight w:val="0"/>
          <w:marTop w:val="0"/>
          <w:marBottom w:val="0"/>
          <w:divBdr>
            <w:top w:val="none" w:sz="0" w:space="0" w:color="auto"/>
            <w:left w:val="none" w:sz="0" w:space="0" w:color="auto"/>
            <w:bottom w:val="none" w:sz="0" w:space="0" w:color="auto"/>
            <w:right w:val="none" w:sz="0" w:space="0" w:color="auto"/>
          </w:divBdr>
        </w:div>
        <w:div w:id="1168709889">
          <w:marLeft w:val="640"/>
          <w:marRight w:val="0"/>
          <w:marTop w:val="0"/>
          <w:marBottom w:val="0"/>
          <w:divBdr>
            <w:top w:val="none" w:sz="0" w:space="0" w:color="auto"/>
            <w:left w:val="none" w:sz="0" w:space="0" w:color="auto"/>
            <w:bottom w:val="none" w:sz="0" w:space="0" w:color="auto"/>
            <w:right w:val="none" w:sz="0" w:space="0" w:color="auto"/>
          </w:divBdr>
        </w:div>
        <w:div w:id="1368675143">
          <w:marLeft w:val="640"/>
          <w:marRight w:val="0"/>
          <w:marTop w:val="0"/>
          <w:marBottom w:val="0"/>
          <w:divBdr>
            <w:top w:val="none" w:sz="0" w:space="0" w:color="auto"/>
            <w:left w:val="none" w:sz="0" w:space="0" w:color="auto"/>
            <w:bottom w:val="none" w:sz="0" w:space="0" w:color="auto"/>
            <w:right w:val="none" w:sz="0" w:space="0" w:color="auto"/>
          </w:divBdr>
        </w:div>
        <w:div w:id="1914272997">
          <w:marLeft w:val="640"/>
          <w:marRight w:val="0"/>
          <w:marTop w:val="0"/>
          <w:marBottom w:val="0"/>
          <w:divBdr>
            <w:top w:val="none" w:sz="0" w:space="0" w:color="auto"/>
            <w:left w:val="none" w:sz="0" w:space="0" w:color="auto"/>
            <w:bottom w:val="none" w:sz="0" w:space="0" w:color="auto"/>
            <w:right w:val="none" w:sz="0" w:space="0" w:color="auto"/>
          </w:divBdr>
        </w:div>
        <w:div w:id="263539296">
          <w:marLeft w:val="640"/>
          <w:marRight w:val="0"/>
          <w:marTop w:val="0"/>
          <w:marBottom w:val="0"/>
          <w:divBdr>
            <w:top w:val="none" w:sz="0" w:space="0" w:color="auto"/>
            <w:left w:val="none" w:sz="0" w:space="0" w:color="auto"/>
            <w:bottom w:val="none" w:sz="0" w:space="0" w:color="auto"/>
            <w:right w:val="none" w:sz="0" w:space="0" w:color="auto"/>
          </w:divBdr>
        </w:div>
        <w:div w:id="1463842425">
          <w:marLeft w:val="640"/>
          <w:marRight w:val="0"/>
          <w:marTop w:val="0"/>
          <w:marBottom w:val="0"/>
          <w:divBdr>
            <w:top w:val="none" w:sz="0" w:space="0" w:color="auto"/>
            <w:left w:val="none" w:sz="0" w:space="0" w:color="auto"/>
            <w:bottom w:val="none" w:sz="0" w:space="0" w:color="auto"/>
            <w:right w:val="none" w:sz="0" w:space="0" w:color="auto"/>
          </w:divBdr>
        </w:div>
      </w:divsChild>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1596476247">
          <w:marLeft w:val="640"/>
          <w:marRight w:val="0"/>
          <w:marTop w:val="0"/>
          <w:marBottom w:val="0"/>
          <w:divBdr>
            <w:top w:val="none" w:sz="0" w:space="0" w:color="auto"/>
            <w:left w:val="none" w:sz="0" w:space="0" w:color="auto"/>
            <w:bottom w:val="none" w:sz="0" w:space="0" w:color="auto"/>
            <w:right w:val="none" w:sz="0" w:space="0" w:color="auto"/>
          </w:divBdr>
        </w:div>
        <w:div w:id="1855264842">
          <w:marLeft w:val="640"/>
          <w:marRight w:val="0"/>
          <w:marTop w:val="0"/>
          <w:marBottom w:val="0"/>
          <w:divBdr>
            <w:top w:val="none" w:sz="0" w:space="0" w:color="auto"/>
            <w:left w:val="none" w:sz="0" w:space="0" w:color="auto"/>
            <w:bottom w:val="none" w:sz="0" w:space="0" w:color="auto"/>
            <w:right w:val="none" w:sz="0" w:space="0" w:color="auto"/>
          </w:divBdr>
        </w:div>
        <w:div w:id="1265307780">
          <w:marLeft w:val="640"/>
          <w:marRight w:val="0"/>
          <w:marTop w:val="0"/>
          <w:marBottom w:val="0"/>
          <w:divBdr>
            <w:top w:val="none" w:sz="0" w:space="0" w:color="auto"/>
            <w:left w:val="none" w:sz="0" w:space="0" w:color="auto"/>
            <w:bottom w:val="none" w:sz="0" w:space="0" w:color="auto"/>
            <w:right w:val="none" w:sz="0" w:space="0" w:color="auto"/>
          </w:divBdr>
        </w:div>
        <w:div w:id="879442936">
          <w:marLeft w:val="640"/>
          <w:marRight w:val="0"/>
          <w:marTop w:val="0"/>
          <w:marBottom w:val="0"/>
          <w:divBdr>
            <w:top w:val="none" w:sz="0" w:space="0" w:color="auto"/>
            <w:left w:val="none" w:sz="0" w:space="0" w:color="auto"/>
            <w:bottom w:val="none" w:sz="0" w:space="0" w:color="auto"/>
            <w:right w:val="none" w:sz="0" w:space="0" w:color="auto"/>
          </w:divBdr>
        </w:div>
        <w:div w:id="1010529940">
          <w:marLeft w:val="640"/>
          <w:marRight w:val="0"/>
          <w:marTop w:val="0"/>
          <w:marBottom w:val="0"/>
          <w:divBdr>
            <w:top w:val="none" w:sz="0" w:space="0" w:color="auto"/>
            <w:left w:val="none" w:sz="0" w:space="0" w:color="auto"/>
            <w:bottom w:val="none" w:sz="0" w:space="0" w:color="auto"/>
            <w:right w:val="none" w:sz="0" w:space="0" w:color="auto"/>
          </w:divBdr>
        </w:div>
        <w:div w:id="1152407866">
          <w:marLeft w:val="640"/>
          <w:marRight w:val="0"/>
          <w:marTop w:val="0"/>
          <w:marBottom w:val="0"/>
          <w:divBdr>
            <w:top w:val="none" w:sz="0" w:space="0" w:color="auto"/>
            <w:left w:val="none" w:sz="0" w:space="0" w:color="auto"/>
            <w:bottom w:val="none" w:sz="0" w:space="0" w:color="auto"/>
            <w:right w:val="none" w:sz="0" w:space="0" w:color="auto"/>
          </w:divBdr>
        </w:div>
        <w:div w:id="733698756">
          <w:marLeft w:val="640"/>
          <w:marRight w:val="0"/>
          <w:marTop w:val="0"/>
          <w:marBottom w:val="0"/>
          <w:divBdr>
            <w:top w:val="none" w:sz="0" w:space="0" w:color="auto"/>
            <w:left w:val="none" w:sz="0" w:space="0" w:color="auto"/>
            <w:bottom w:val="none" w:sz="0" w:space="0" w:color="auto"/>
            <w:right w:val="none" w:sz="0" w:space="0" w:color="auto"/>
          </w:divBdr>
        </w:div>
        <w:div w:id="729380808">
          <w:marLeft w:val="640"/>
          <w:marRight w:val="0"/>
          <w:marTop w:val="0"/>
          <w:marBottom w:val="0"/>
          <w:divBdr>
            <w:top w:val="none" w:sz="0" w:space="0" w:color="auto"/>
            <w:left w:val="none" w:sz="0" w:space="0" w:color="auto"/>
            <w:bottom w:val="none" w:sz="0" w:space="0" w:color="auto"/>
            <w:right w:val="none" w:sz="0" w:space="0" w:color="auto"/>
          </w:divBdr>
        </w:div>
        <w:div w:id="1762792243">
          <w:marLeft w:val="640"/>
          <w:marRight w:val="0"/>
          <w:marTop w:val="0"/>
          <w:marBottom w:val="0"/>
          <w:divBdr>
            <w:top w:val="none" w:sz="0" w:space="0" w:color="auto"/>
            <w:left w:val="none" w:sz="0" w:space="0" w:color="auto"/>
            <w:bottom w:val="none" w:sz="0" w:space="0" w:color="auto"/>
            <w:right w:val="none" w:sz="0" w:space="0" w:color="auto"/>
          </w:divBdr>
        </w:div>
        <w:div w:id="182861355">
          <w:marLeft w:val="640"/>
          <w:marRight w:val="0"/>
          <w:marTop w:val="0"/>
          <w:marBottom w:val="0"/>
          <w:divBdr>
            <w:top w:val="none" w:sz="0" w:space="0" w:color="auto"/>
            <w:left w:val="none" w:sz="0" w:space="0" w:color="auto"/>
            <w:bottom w:val="none" w:sz="0" w:space="0" w:color="auto"/>
            <w:right w:val="none" w:sz="0" w:space="0" w:color="auto"/>
          </w:divBdr>
        </w:div>
        <w:div w:id="448668506">
          <w:marLeft w:val="640"/>
          <w:marRight w:val="0"/>
          <w:marTop w:val="0"/>
          <w:marBottom w:val="0"/>
          <w:divBdr>
            <w:top w:val="none" w:sz="0" w:space="0" w:color="auto"/>
            <w:left w:val="none" w:sz="0" w:space="0" w:color="auto"/>
            <w:bottom w:val="none" w:sz="0" w:space="0" w:color="auto"/>
            <w:right w:val="none" w:sz="0" w:space="0" w:color="auto"/>
          </w:divBdr>
        </w:div>
        <w:div w:id="1169445603">
          <w:marLeft w:val="640"/>
          <w:marRight w:val="0"/>
          <w:marTop w:val="0"/>
          <w:marBottom w:val="0"/>
          <w:divBdr>
            <w:top w:val="none" w:sz="0" w:space="0" w:color="auto"/>
            <w:left w:val="none" w:sz="0" w:space="0" w:color="auto"/>
            <w:bottom w:val="none" w:sz="0" w:space="0" w:color="auto"/>
            <w:right w:val="none" w:sz="0" w:space="0" w:color="auto"/>
          </w:divBdr>
        </w:div>
        <w:div w:id="2009861675">
          <w:marLeft w:val="640"/>
          <w:marRight w:val="0"/>
          <w:marTop w:val="0"/>
          <w:marBottom w:val="0"/>
          <w:divBdr>
            <w:top w:val="none" w:sz="0" w:space="0" w:color="auto"/>
            <w:left w:val="none" w:sz="0" w:space="0" w:color="auto"/>
            <w:bottom w:val="none" w:sz="0" w:space="0" w:color="auto"/>
            <w:right w:val="none" w:sz="0" w:space="0" w:color="auto"/>
          </w:divBdr>
        </w:div>
        <w:div w:id="285042472">
          <w:marLeft w:val="640"/>
          <w:marRight w:val="0"/>
          <w:marTop w:val="0"/>
          <w:marBottom w:val="0"/>
          <w:divBdr>
            <w:top w:val="none" w:sz="0" w:space="0" w:color="auto"/>
            <w:left w:val="none" w:sz="0" w:space="0" w:color="auto"/>
            <w:bottom w:val="none" w:sz="0" w:space="0" w:color="auto"/>
            <w:right w:val="none" w:sz="0" w:space="0" w:color="auto"/>
          </w:divBdr>
        </w:div>
        <w:div w:id="2143882673">
          <w:marLeft w:val="640"/>
          <w:marRight w:val="0"/>
          <w:marTop w:val="0"/>
          <w:marBottom w:val="0"/>
          <w:divBdr>
            <w:top w:val="none" w:sz="0" w:space="0" w:color="auto"/>
            <w:left w:val="none" w:sz="0" w:space="0" w:color="auto"/>
            <w:bottom w:val="none" w:sz="0" w:space="0" w:color="auto"/>
            <w:right w:val="none" w:sz="0" w:space="0" w:color="auto"/>
          </w:divBdr>
        </w:div>
      </w:divsChild>
    </w:div>
    <w:div w:id="1010106588">
      <w:bodyDiv w:val="1"/>
      <w:marLeft w:val="0"/>
      <w:marRight w:val="0"/>
      <w:marTop w:val="0"/>
      <w:marBottom w:val="0"/>
      <w:divBdr>
        <w:top w:val="none" w:sz="0" w:space="0" w:color="auto"/>
        <w:left w:val="none" w:sz="0" w:space="0" w:color="auto"/>
        <w:bottom w:val="none" w:sz="0" w:space="0" w:color="auto"/>
        <w:right w:val="none" w:sz="0" w:space="0" w:color="auto"/>
      </w:divBdr>
      <w:divsChild>
        <w:div w:id="254435494">
          <w:marLeft w:val="640"/>
          <w:marRight w:val="0"/>
          <w:marTop w:val="0"/>
          <w:marBottom w:val="0"/>
          <w:divBdr>
            <w:top w:val="none" w:sz="0" w:space="0" w:color="auto"/>
            <w:left w:val="none" w:sz="0" w:space="0" w:color="auto"/>
            <w:bottom w:val="none" w:sz="0" w:space="0" w:color="auto"/>
            <w:right w:val="none" w:sz="0" w:space="0" w:color="auto"/>
          </w:divBdr>
        </w:div>
        <w:div w:id="1694185655">
          <w:marLeft w:val="640"/>
          <w:marRight w:val="0"/>
          <w:marTop w:val="0"/>
          <w:marBottom w:val="0"/>
          <w:divBdr>
            <w:top w:val="none" w:sz="0" w:space="0" w:color="auto"/>
            <w:left w:val="none" w:sz="0" w:space="0" w:color="auto"/>
            <w:bottom w:val="none" w:sz="0" w:space="0" w:color="auto"/>
            <w:right w:val="none" w:sz="0" w:space="0" w:color="auto"/>
          </w:divBdr>
        </w:div>
        <w:div w:id="1608585668">
          <w:marLeft w:val="640"/>
          <w:marRight w:val="0"/>
          <w:marTop w:val="0"/>
          <w:marBottom w:val="0"/>
          <w:divBdr>
            <w:top w:val="none" w:sz="0" w:space="0" w:color="auto"/>
            <w:left w:val="none" w:sz="0" w:space="0" w:color="auto"/>
            <w:bottom w:val="none" w:sz="0" w:space="0" w:color="auto"/>
            <w:right w:val="none" w:sz="0" w:space="0" w:color="auto"/>
          </w:divBdr>
        </w:div>
        <w:div w:id="208687971">
          <w:marLeft w:val="640"/>
          <w:marRight w:val="0"/>
          <w:marTop w:val="0"/>
          <w:marBottom w:val="0"/>
          <w:divBdr>
            <w:top w:val="none" w:sz="0" w:space="0" w:color="auto"/>
            <w:left w:val="none" w:sz="0" w:space="0" w:color="auto"/>
            <w:bottom w:val="none" w:sz="0" w:space="0" w:color="auto"/>
            <w:right w:val="none" w:sz="0" w:space="0" w:color="auto"/>
          </w:divBdr>
        </w:div>
        <w:div w:id="683938966">
          <w:marLeft w:val="640"/>
          <w:marRight w:val="0"/>
          <w:marTop w:val="0"/>
          <w:marBottom w:val="0"/>
          <w:divBdr>
            <w:top w:val="none" w:sz="0" w:space="0" w:color="auto"/>
            <w:left w:val="none" w:sz="0" w:space="0" w:color="auto"/>
            <w:bottom w:val="none" w:sz="0" w:space="0" w:color="auto"/>
            <w:right w:val="none" w:sz="0" w:space="0" w:color="auto"/>
          </w:divBdr>
        </w:div>
        <w:div w:id="1000427629">
          <w:marLeft w:val="640"/>
          <w:marRight w:val="0"/>
          <w:marTop w:val="0"/>
          <w:marBottom w:val="0"/>
          <w:divBdr>
            <w:top w:val="none" w:sz="0" w:space="0" w:color="auto"/>
            <w:left w:val="none" w:sz="0" w:space="0" w:color="auto"/>
            <w:bottom w:val="none" w:sz="0" w:space="0" w:color="auto"/>
            <w:right w:val="none" w:sz="0" w:space="0" w:color="auto"/>
          </w:divBdr>
        </w:div>
        <w:div w:id="2049181182">
          <w:marLeft w:val="640"/>
          <w:marRight w:val="0"/>
          <w:marTop w:val="0"/>
          <w:marBottom w:val="0"/>
          <w:divBdr>
            <w:top w:val="none" w:sz="0" w:space="0" w:color="auto"/>
            <w:left w:val="none" w:sz="0" w:space="0" w:color="auto"/>
            <w:bottom w:val="none" w:sz="0" w:space="0" w:color="auto"/>
            <w:right w:val="none" w:sz="0" w:space="0" w:color="auto"/>
          </w:divBdr>
        </w:div>
        <w:div w:id="1949120880">
          <w:marLeft w:val="640"/>
          <w:marRight w:val="0"/>
          <w:marTop w:val="0"/>
          <w:marBottom w:val="0"/>
          <w:divBdr>
            <w:top w:val="none" w:sz="0" w:space="0" w:color="auto"/>
            <w:left w:val="none" w:sz="0" w:space="0" w:color="auto"/>
            <w:bottom w:val="none" w:sz="0" w:space="0" w:color="auto"/>
            <w:right w:val="none" w:sz="0" w:space="0" w:color="auto"/>
          </w:divBdr>
        </w:div>
        <w:div w:id="310715752">
          <w:marLeft w:val="640"/>
          <w:marRight w:val="0"/>
          <w:marTop w:val="0"/>
          <w:marBottom w:val="0"/>
          <w:divBdr>
            <w:top w:val="none" w:sz="0" w:space="0" w:color="auto"/>
            <w:left w:val="none" w:sz="0" w:space="0" w:color="auto"/>
            <w:bottom w:val="none" w:sz="0" w:space="0" w:color="auto"/>
            <w:right w:val="none" w:sz="0" w:space="0" w:color="auto"/>
          </w:divBdr>
        </w:div>
        <w:div w:id="301078455">
          <w:marLeft w:val="640"/>
          <w:marRight w:val="0"/>
          <w:marTop w:val="0"/>
          <w:marBottom w:val="0"/>
          <w:divBdr>
            <w:top w:val="none" w:sz="0" w:space="0" w:color="auto"/>
            <w:left w:val="none" w:sz="0" w:space="0" w:color="auto"/>
            <w:bottom w:val="none" w:sz="0" w:space="0" w:color="auto"/>
            <w:right w:val="none" w:sz="0" w:space="0" w:color="auto"/>
          </w:divBdr>
        </w:div>
        <w:div w:id="1303732014">
          <w:marLeft w:val="640"/>
          <w:marRight w:val="0"/>
          <w:marTop w:val="0"/>
          <w:marBottom w:val="0"/>
          <w:divBdr>
            <w:top w:val="none" w:sz="0" w:space="0" w:color="auto"/>
            <w:left w:val="none" w:sz="0" w:space="0" w:color="auto"/>
            <w:bottom w:val="none" w:sz="0" w:space="0" w:color="auto"/>
            <w:right w:val="none" w:sz="0" w:space="0" w:color="auto"/>
          </w:divBdr>
        </w:div>
        <w:div w:id="331029511">
          <w:marLeft w:val="640"/>
          <w:marRight w:val="0"/>
          <w:marTop w:val="0"/>
          <w:marBottom w:val="0"/>
          <w:divBdr>
            <w:top w:val="none" w:sz="0" w:space="0" w:color="auto"/>
            <w:left w:val="none" w:sz="0" w:space="0" w:color="auto"/>
            <w:bottom w:val="none" w:sz="0" w:space="0" w:color="auto"/>
            <w:right w:val="none" w:sz="0" w:space="0" w:color="auto"/>
          </w:divBdr>
        </w:div>
        <w:div w:id="911738038">
          <w:marLeft w:val="640"/>
          <w:marRight w:val="0"/>
          <w:marTop w:val="0"/>
          <w:marBottom w:val="0"/>
          <w:divBdr>
            <w:top w:val="none" w:sz="0" w:space="0" w:color="auto"/>
            <w:left w:val="none" w:sz="0" w:space="0" w:color="auto"/>
            <w:bottom w:val="none" w:sz="0" w:space="0" w:color="auto"/>
            <w:right w:val="none" w:sz="0" w:space="0" w:color="auto"/>
          </w:divBdr>
        </w:div>
        <w:div w:id="1184249321">
          <w:marLeft w:val="640"/>
          <w:marRight w:val="0"/>
          <w:marTop w:val="0"/>
          <w:marBottom w:val="0"/>
          <w:divBdr>
            <w:top w:val="none" w:sz="0" w:space="0" w:color="auto"/>
            <w:left w:val="none" w:sz="0" w:space="0" w:color="auto"/>
            <w:bottom w:val="none" w:sz="0" w:space="0" w:color="auto"/>
            <w:right w:val="none" w:sz="0" w:space="0" w:color="auto"/>
          </w:divBdr>
        </w:div>
        <w:div w:id="1338734329">
          <w:marLeft w:val="640"/>
          <w:marRight w:val="0"/>
          <w:marTop w:val="0"/>
          <w:marBottom w:val="0"/>
          <w:divBdr>
            <w:top w:val="none" w:sz="0" w:space="0" w:color="auto"/>
            <w:left w:val="none" w:sz="0" w:space="0" w:color="auto"/>
            <w:bottom w:val="none" w:sz="0" w:space="0" w:color="auto"/>
            <w:right w:val="none" w:sz="0" w:space="0" w:color="auto"/>
          </w:divBdr>
        </w:div>
        <w:div w:id="1566181465">
          <w:marLeft w:val="640"/>
          <w:marRight w:val="0"/>
          <w:marTop w:val="0"/>
          <w:marBottom w:val="0"/>
          <w:divBdr>
            <w:top w:val="none" w:sz="0" w:space="0" w:color="auto"/>
            <w:left w:val="none" w:sz="0" w:space="0" w:color="auto"/>
            <w:bottom w:val="none" w:sz="0" w:space="0" w:color="auto"/>
            <w:right w:val="none" w:sz="0" w:space="0" w:color="auto"/>
          </w:divBdr>
        </w:div>
        <w:div w:id="1515802779">
          <w:marLeft w:val="640"/>
          <w:marRight w:val="0"/>
          <w:marTop w:val="0"/>
          <w:marBottom w:val="0"/>
          <w:divBdr>
            <w:top w:val="none" w:sz="0" w:space="0" w:color="auto"/>
            <w:left w:val="none" w:sz="0" w:space="0" w:color="auto"/>
            <w:bottom w:val="none" w:sz="0" w:space="0" w:color="auto"/>
            <w:right w:val="none" w:sz="0" w:space="0" w:color="auto"/>
          </w:divBdr>
        </w:div>
        <w:div w:id="1463958664">
          <w:marLeft w:val="640"/>
          <w:marRight w:val="0"/>
          <w:marTop w:val="0"/>
          <w:marBottom w:val="0"/>
          <w:divBdr>
            <w:top w:val="none" w:sz="0" w:space="0" w:color="auto"/>
            <w:left w:val="none" w:sz="0" w:space="0" w:color="auto"/>
            <w:bottom w:val="none" w:sz="0" w:space="0" w:color="auto"/>
            <w:right w:val="none" w:sz="0" w:space="0" w:color="auto"/>
          </w:divBdr>
        </w:div>
        <w:div w:id="1234004826">
          <w:marLeft w:val="640"/>
          <w:marRight w:val="0"/>
          <w:marTop w:val="0"/>
          <w:marBottom w:val="0"/>
          <w:divBdr>
            <w:top w:val="none" w:sz="0" w:space="0" w:color="auto"/>
            <w:left w:val="none" w:sz="0" w:space="0" w:color="auto"/>
            <w:bottom w:val="none" w:sz="0" w:space="0" w:color="auto"/>
            <w:right w:val="none" w:sz="0" w:space="0" w:color="auto"/>
          </w:divBdr>
        </w:div>
        <w:div w:id="48116346">
          <w:marLeft w:val="640"/>
          <w:marRight w:val="0"/>
          <w:marTop w:val="0"/>
          <w:marBottom w:val="0"/>
          <w:divBdr>
            <w:top w:val="none" w:sz="0" w:space="0" w:color="auto"/>
            <w:left w:val="none" w:sz="0" w:space="0" w:color="auto"/>
            <w:bottom w:val="none" w:sz="0" w:space="0" w:color="auto"/>
            <w:right w:val="none" w:sz="0" w:space="0" w:color="auto"/>
          </w:divBdr>
        </w:div>
        <w:div w:id="456142536">
          <w:marLeft w:val="640"/>
          <w:marRight w:val="0"/>
          <w:marTop w:val="0"/>
          <w:marBottom w:val="0"/>
          <w:divBdr>
            <w:top w:val="none" w:sz="0" w:space="0" w:color="auto"/>
            <w:left w:val="none" w:sz="0" w:space="0" w:color="auto"/>
            <w:bottom w:val="none" w:sz="0" w:space="0" w:color="auto"/>
            <w:right w:val="none" w:sz="0" w:space="0" w:color="auto"/>
          </w:divBdr>
        </w:div>
        <w:div w:id="1310095978">
          <w:marLeft w:val="640"/>
          <w:marRight w:val="0"/>
          <w:marTop w:val="0"/>
          <w:marBottom w:val="0"/>
          <w:divBdr>
            <w:top w:val="none" w:sz="0" w:space="0" w:color="auto"/>
            <w:left w:val="none" w:sz="0" w:space="0" w:color="auto"/>
            <w:bottom w:val="none" w:sz="0" w:space="0" w:color="auto"/>
            <w:right w:val="none" w:sz="0" w:space="0" w:color="auto"/>
          </w:divBdr>
        </w:div>
        <w:div w:id="1341812561">
          <w:marLeft w:val="640"/>
          <w:marRight w:val="0"/>
          <w:marTop w:val="0"/>
          <w:marBottom w:val="0"/>
          <w:divBdr>
            <w:top w:val="none" w:sz="0" w:space="0" w:color="auto"/>
            <w:left w:val="none" w:sz="0" w:space="0" w:color="auto"/>
            <w:bottom w:val="none" w:sz="0" w:space="0" w:color="auto"/>
            <w:right w:val="none" w:sz="0" w:space="0" w:color="auto"/>
          </w:divBdr>
        </w:div>
        <w:div w:id="789977919">
          <w:marLeft w:val="640"/>
          <w:marRight w:val="0"/>
          <w:marTop w:val="0"/>
          <w:marBottom w:val="0"/>
          <w:divBdr>
            <w:top w:val="none" w:sz="0" w:space="0" w:color="auto"/>
            <w:left w:val="none" w:sz="0" w:space="0" w:color="auto"/>
            <w:bottom w:val="none" w:sz="0" w:space="0" w:color="auto"/>
            <w:right w:val="none" w:sz="0" w:space="0" w:color="auto"/>
          </w:divBdr>
        </w:div>
        <w:div w:id="1493175406">
          <w:marLeft w:val="640"/>
          <w:marRight w:val="0"/>
          <w:marTop w:val="0"/>
          <w:marBottom w:val="0"/>
          <w:divBdr>
            <w:top w:val="none" w:sz="0" w:space="0" w:color="auto"/>
            <w:left w:val="none" w:sz="0" w:space="0" w:color="auto"/>
            <w:bottom w:val="none" w:sz="0" w:space="0" w:color="auto"/>
            <w:right w:val="none" w:sz="0" w:space="0" w:color="auto"/>
          </w:divBdr>
        </w:div>
        <w:div w:id="1964732729">
          <w:marLeft w:val="640"/>
          <w:marRight w:val="0"/>
          <w:marTop w:val="0"/>
          <w:marBottom w:val="0"/>
          <w:divBdr>
            <w:top w:val="none" w:sz="0" w:space="0" w:color="auto"/>
            <w:left w:val="none" w:sz="0" w:space="0" w:color="auto"/>
            <w:bottom w:val="none" w:sz="0" w:space="0" w:color="auto"/>
            <w:right w:val="none" w:sz="0" w:space="0" w:color="auto"/>
          </w:divBdr>
        </w:div>
        <w:div w:id="1207838177">
          <w:marLeft w:val="640"/>
          <w:marRight w:val="0"/>
          <w:marTop w:val="0"/>
          <w:marBottom w:val="0"/>
          <w:divBdr>
            <w:top w:val="none" w:sz="0" w:space="0" w:color="auto"/>
            <w:left w:val="none" w:sz="0" w:space="0" w:color="auto"/>
            <w:bottom w:val="none" w:sz="0" w:space="0" w:color="auto"/>
            <w:right w:val="none" w:sz="0" w:space="0" w:color="auto"/>
          </w:divBdr>
        </w:div>
        <w:div w:id="1113551988">
          <w:marLeft w:val="640"/>
          <w:marRight w:val="0"/>
          <w:marTop w:val="0"/>
          <w:marBottom w:val="0"/>
          <w:divBdr>
            <w:top w:val="none" w:sz="0" w:space="0" w:color="auto"/>
            <w:left w:val="none" w:sz="0" w:space="0" w:color="auto"/>
            <w:bottom w:val="none" w:sz="0" w:space="0" w:color="auto"/>
            <w:right w:val="none" w:sz="0" w:space="0" w:color="auto"/>
          </w:divBdr>
        </w:div>
      </w:divsChild>
    </w:div>
    <w:div w:id="1019938258">
      <w:bodyDiv w:val="1"/>
      <w:marLeft w:val="0"/>
      <w:marRight w:val="0"/>
      <w:marTop w:val="0"/>
      <w:marBottom w:val="0"/>
      <w:divBdr>
        <w:top w:val="none" w:sz="0" w:space="0" w:color="auto"/>
        <w:left w:val="none" w:sz="0" w:space="0" w:color="auto"/>
        <w:bottom w:val="none" w:sz="0" w:space="0" w:color="auto"/>
        <w:right w:val="none" w:sz="0" w:space="0" w:color="auto"/>
      </w:divBdr>
      <w:divsChild>
        <w:div w:id="278531580">
          <w:marLeft w:val="640"/>
          <w:marRight w:val="0"/>
          <w:marTop w:val="0"/>
          <w:marBottom w:val="0"/>
          <w:divBdr>
            <w:top w:val="none" w:sz="0" w:space="0" w:color="auto"/>
            <w:left w:val="none" w:sz="0" w:space="0" w:color="auto"/>
            <w:bottom w:val="none" w:sz="0" w:space="0" w:color="auto"/>
            <w:right w:val="none" w:sz="0" w:space="0" w:color="auto"/>
          </w:divBdr>
        </w:div>
        <w:div w:id="1994596760">
          <w:marLeft w:val="640"/>
          <w:marRight w:val="0"/>
          <w:marTop w:val="0"/>
          <w:marBottom w:val="0"/>
          <w:divBdr>
            <w:top w:val="none" w:sz="0" w:space="0" w:color="auto"/>
            <w:left w:val="none" w:sz="0" w:space="0" w:color="auto"/>
            <w:bottom w:val="none" w:sz="0" w:space="0" w:color="auto"/>
            <w:right w:val="none" w:sz="0" w:space="0" w:color="auto"/>
          </w:divBdr>
        </w:div>
        <w:div w:id="1340546143">
          <w:marLeft w:val="640"/>
          <w:marRight w:val="0"/>
          <w:marTop w:val="0"/>
          <w:marBottom w:val="0"/>
          <w:divBdr>
            <w:top w:val="none" w:sz="0" w:space="0" w:color="auto"/>
            <w:left w:val="none" w:sz="0" w:space="0" w:color="auto"/>
            <w:bottom w:val="none" w:sz="0" w:space="0" w:color="auto"/>
            <w:right w:val="none" w:sz="0" w:space="0" w:color="auto"/>
          </w:divBdr>
        </w:div>
        <w:div w:id="1725061591">
          <w:marLeft w:val="640"/>
          <w:marRight w:val="0"/>
          <w:marTop w:val="0"/>
          <w:marBottom w:val="0"/>
          <w:divBdr>
            <w:top w:val="none" w:sz="0" w:space="0" w:color="auto"/>
            <w:left w:val="none" w:sz="0" w:space="0" w:color="auto"/>
            <w:bottom w:val="none" w:sz="0" w:space="0" w:color="auto"/>
            <w:right w:val="none" w:sz="0" w:space="0" w:color="auto"/>
          </w:divBdr>
        </w:div>
        <w:div w:id="959652261">
          <w:marLeft w:val="640"/>
          <w:marRight w:val="0"/>
          <w:marTop w:val="0"/>
          <w:marBottom w:val="0"/>
          <w:divBdr>
            <w:top w:val="none" w:sz="0" w:space="0" w:color="auto"/>
            <w:left w:val="none" w:sz="0" w:space="0" w:color="auto"/>
            <w:bottom w:val="none" w:sz="0" w:space="0" w:color="auto"/>
            <w:right w:val="none" w:sz="0" w:space="0" w:color="auto"/>
          </w:divBdr>
        </w:div>
        <w:div w:id="936521530">
          <w:marLeft w:val="640"/>
          <w:marRight w:val="0"/>
          <w:marTop w:val="0"/>
          <w:marBottom w:val="0"/>
          <w:divBdr>
            <w:top w:val="none" w:sz="0" w:space="0" w:color="auto"/>
            <w:left w:val="none" w:sz="0" w:space="0" w:color="auto"/>
            <w:bottom w:val="none" w:sz="0" w:space="0" w:color="auto"/>
            <w:right w:val="none" w:sz="0" w:space="0" w:color="auto"/>
          </w:divBdr>
        </w:div>
        <w:div w:id="1790051751">
          <w:marLeft w:val="640"/>
          <w:marRight w:val="0"/>
          <w:marTop w:val="0"/>
          <w:marBottom w:val="0"/>
          <w:divBdr>
            <w:top w:val="none" w:sz="0" w:space="0" w:color="auto"/>
            <w:left w:val="none" w:sz="0" w:space="0" w:color="auto"/>
            <w:bottom w:val="none" w:sz="0" w:space="0" w:color="auto"/>
            <w:right w:val="none" w:sz="0" w:space="0" w:color="auto"/>
          </w:divBdr>
        </w:div>
        <w:div w:id="1629969061">
          <w:marLeft w:val="640"/>
          <w:marRight w:val="0"/>
          <w:marTop w:val="0"/>
          <w:marBottom w:val="0"/>
          <w:divBdr>
            <w:top w:val="none" w:sz="0" w:space="0" w:color="auto"/>
            <w:left w:val="none" w:sz="0" w:space="0" w:color="auto"/>
            <w:bottom w:val="none" w:sz="0" w:space="0" w:color="auto"/>
            <w:right w:val="none" w:sz="0" w:space="0" w:color="auto"/>
          </w:divBdr>
        </w:div>
        <w:div w:id="120540096">
          <w:marLeft w:val="640"/>
          <w:marRight w:val="0"/>
          <w:marTop w:val="0"/>
          <w:marBottom w:val="0"/>
          <w:divBdr>
            <w:top w:val="none" w:sz="0" w:space="0" w:color="auto"/>
            <w:left w:val="none" w:sz="0" w:space="0" w:color="auto"/>
            <w:bottom w:val="none" w:sz="0" w:space="0" w:color="auto"/>
            <w:right w:val="none" w:sz="0" w:space="0" w:color="auto"/>
          </w:divBdr>
        </w:div>
        <w:div w:id="592206327">
          <w:marLeft w:val="640"/>
          <w:marRight w:val="0"/>
          <w:marTop w:val="0"/>
          <w:marBottom w:val="0"/>
          <w:divBdr>
            <w:top w:val="none" w:sz="0" w:space="0" w:color="auto"/>
            <w:left w:val="none" w:sz="0" w:space="0" w:color="auto"/>
            <w:bottom w:val="none" w:sz="0" w:space="0" w:color="auto"/>
            <w:right w:val="none" w:sz="0" w:space="0" w:color="auto"/>
          </w:divBdr>
        </w:div>
        <w:div w:id="2079937241">
          <w:marLeft w:val="640"/>
          <w:marRight w:val="0"/>
          <w:marTop w:val="0"/>
          <w:marBottom w:val="0"/>
          <w:divBdr>
            <w:top w:val="none" w:sz="0" w:space="0" w:color="auto"/>
            <w:left w:val="none" w:sz="0" w:space="0" w:color="auto"/>
            <w:bottom w:val="none" w:sz="0" w:space="0" w:color="auto"/>
            <w:right w:val="none" w:sz="0" w:space="0" w:color="auto"/>
          </w:divBdr>
        </w:div>
        <w:div w:id="2044013309">
          <w:marLeft w:val="640"/>
          <w:marRight w:val="0"/>
          <w:marTop w:val="0"/>
          <w:marBottom w:val="0"/>
          <w:divBdr>
            <w:top w:val="none" w:sz="0" w:space="0" w:color="auto"/>
            <w:left w:val="none" w:sz="0" w:space="0" w:color="auto"/>
            <w:bottom w:val="none" w:sz="0" w:space="0" w:color="auto"/>
            <w:right w:val="none" w:sz="0" w:space="0" w:color="auto"/>
          </w:divBdr>
        </w:div>
        <w:div w:id="1019507825">
          <w:marLeft w:val="640"/>
          <w:marRight w:val="0"/>
          <w:marTop w:val="0"/>
          <w:marBottom w:val="0"/>
          <w:divBdr>
            <w:top w:val="none" w:sz="0" w:space="0" w:color="auto"/>
            <w:left w:val="none" w:sz="0" w:space="0" w:color="auto"/>
            <w:bottom w:val="none" w:sz="0" w:space="0" w:color="auto"/>
            <w:right w:val="none" w:sz="0" w:space="0" w:color="auto"/>
          </w:divBdr>
        </w:div>
        <w:div w:id="1019627784">
          <w:marLeft w:val="640"/>
          <w:marRight w:val="0"/>
          <w:marTop w:val="0"/>
          <w:marBottom w:val="0"/>
          <w:divBdr>
            <w:top w:val="none" w:sz="0" w:space="0" w:color="auto"/>
            <w:left w:val="none" w:sz="0" w:space="0" w:color="auto"/>
            <w:bottom w:val="none" w:sz="0" w:space="0" w:color="auto"/>
            <w:right w:val="none" w:sz="0" w:space="0" w:color="auto"/>
          </w:divBdr>
        </w:div>
        <w:div w:id="1451585988">
          <w:marLeft w:val="640"/>
          <w:marRight w:val="0"/>
          <w:marTop w:val="0"/>
          <w:marBottom w:val="0"/>
          <w:divBdr>
            <w:top w:val="none" w:sz="0" w:space="0" w:color="auto"/>
            <w:left w:val="none" w:sz="0" w:space="0" w:color="auto"/>
            <w:bottom w:val="none" w:sz="0" w:space="0" w:color="auto"/>
            <w:right w:val="none" w:sz="0" w:space="0" w:color="auto"/>
          </w:divBdr>
        </w:div>
        <w:div w:id="425810348">
          <w:marLeft w:val="640"/>
          <w:marRight w:val="0"/>
          <w:marTop w:val="0"/>
          <w:marBottom w:val="0"/>
          <w:divBdr>
            <w:top w:val="none" w:sz="0" w:space="0" w:color="auto"/>
            <w:left w:val="none" w:sz="0" w:space="0" w:color="auto"/>
            <w:bottom w:val="none" w:sz="0" w:space="0" w:color="auto"/>
            <w:right w:val="none" w:sz="0" w:space="0" w:color="auto"/>
          </w:divBdr>
        </w:div>
      </w:divsChild>
    </w:div>
    <w:div w:id="1075471011">
      <w:bodyDiv w:val="1"/>
      <w:marLeft w:val="0"/>
      <w:marRight w:val="0"/>
      <w:marTop w:val="0"/>
      <w:marBottom w:val="0"/>
      <w:divBdr>
        <w:top w:val="none" w:sz="0" w:space="0" w:color="auto"/>
        <w:left w:val="none" w:sz="0" w:space="0" w:color="auto"/>
        <w:bottom w:val="none" w:sz="0" w:space="0" w:color="auto"/>
        <w:right w:val="none" w:sz="0" w:space="0" w:color="auto"/>
      </w:divBdr>
      <w:divsChild>
        <w:div w:id="1707951728">
          <w:marLeft w:val="640"/>
          <w:marRight w:val="0"/>
          <w:marTop w:val="0"/>
          <w:marBottom w:val="0"/>
          <w:divBdr>
            <w:top w:val="none" w:sz="0" w:space="0" w:color="auto"/>
            <w:left w:val="none" w:sz="0" w:space="0" w:color="auto"/>
            <w:bottom w:val="none" w:sz="0" w:space="0" w:color="auto"/>
            <w:right w:val="none" w:sz="0" w:space="0" w:color="auto"/>
          </w:divBdr>
        </w:div>
        <w:div w:id="1337809548">
          <w:marLeft w:val="640"/>
          <w:marRight w:val="0"/>
          <w:marTop w:val="0"/>
          <w:marBottom w:val="0"/>
          <w:divBdr>
            <w:top w:val="none" w:sz="0" w:space="0" w:color="auto"/>
            <w:left w:val="none" w:sz="0" w:space="0" w:color="auto"/>
            <w:bottom w:val="none" w:sz="0" w:space="0" w:color="auto"/>
            <w:right w:val="none" w:sz="0" w:space="0" w:color="auto"/>
          </w:divBdr>
        </w:div>
        <w:div w:id="1589539730">
          <w:marLeft w:val="640"/>
          <w:marRight w:val="0"/>
          <w:marTop w:val="0"/>
          <w:marBottom w:val="0"/>
          <w:divBdr>
            <w:top w:val="none" w:sz="0" w:space="0" w:color="auto"/>
            <w:left w:val="none" w:sz="0" w:space="0" w:color="auto"/>
            <w:bottom w:val="none" w:sz="0" w:space="0" w:color="auto"/>
            <w:right w:val="none" w:sz="0" w:space="0" w:color="auto"/>
          </w:divBdr>
        </w:div>
        <w:div w:id="1259677962">
          <w:marLeft w:val="640"/>
          <w:marRight w:val="0"/>
          <w:marTop w:val="0"/>
          <w:marBottom w:val="0"/>
          <w:divBdr>
            <w:top w:val="none" w:sz="0" w:space="0" w:color="auto"/>
            <w:left w:val="none" w:sz="0" w:space="0" w:color="auto"/>
            <w:bottom w:val="none" w:sz="0" w:space="0" w:color="auto"/>
            <w:right w:val="none" w:sz="0" w:space="0" w:color="auto"/>
          </w:divBdr>
        </w:div>
        <w:div w:id="1975215115">
          <w:marLeft w:val="640"/>
          <w:marRight w:val="0"/>
          <w:marTop w:val="0"/>
          <w:marBottom w:val="0"/>
          <w:divBdr>
            <w:top w:val="none" w:sz="0" w:space="0" w:color="auto"/>
            <w:left w:val="none" w:sz="0" w:space="0" w:color="auto"/>
            <w:bottom w:val="none" w:sz="0" w:space="0" w:color="auto"/>
            <w:right w:val="none" w:sz="0" w:space="0" w:color="auto"/>
          </w:divBdr>
        </w:div>
        <w:div w:id="740442947">
          <w:marLeft w:val="640"/>
          <w:marRight w:val="0"/>
          <w:marTop w:val="0"/>
          <w:marBottom w:val="0"/>
          <w:divBdr>
            <w:top w:val="none" w:sz="0" w:space="0" w:color="auto"/>
            <w:left w:val="none" w:sz="0" w:space="0" w:color="auto"/>
            <w:bottom w:val="none" w:sz="0" w:space="0" w:color="auto"/>
            <w:right w:val="none" w:sz="0" w:space="0" w:color="auto"/>
          </w:divBdr>
        </w:div>
        <w:div w:id="1982032378">
          <w:marLeft w:val="640"/>
          <w:marRight w:val="0"/>
          <w:marTop w:val="0"/>
          <w:marBottom w:val="0"/>
          <w:divBdr>
            <w:top w:val="none" w:sz="0" w:space="0" w:color="auto"/>
            <w:left w:val="none" w:sz="0" w:space="0" w:color="auto"/>
            <w:bottom w:val="none" w:sz="0" w:space="0" w:color="auto"/>
            <w:right w:val="none" w:sz="0" w:space="0" w:color="auto"/>
          </w:divBdr>
        </w:div>
        <w:div w:id="1031488975">
          <w:marLeft w:val="640"/>
          <w:marRight w:val="0"/>
          <w:marTop w:val="0"/>
          <w:marBottom w:val="0"/>
          <w:divBdr>
            <w:top w:val="none" w:sz="0" w:space="0" w:color="auto"/>
            <w:left w:val="none" w:sz="0" w:space="0" w:color="auto"/>
            <w:bottom w:val="none" w:sz="0" w:space="0" w:color="auto"/>
            <w:right w:val="none" w:sz="0" w:space="0" w:color="auto"/>
          </w:divBdr>
        </w:div>
        <w:div w:id="1064790242">
          <w:marLeft w:val="640"/>
          <w:marRight w:val="0"/>
          <w:marTop w:val="0"/>
          <w:marBottom w:val="0"/>
          <w:divBdr>
            <w:top w:val="none" w:sz="0" w:space="0" w:color="auto"/>
            <w:left w:val="none" w:sz="0" w:space="0" w:color="auto"/>
            <w:bottom w:val="none" w:sz="0" w:space="0" w:color="auto"/>
            <w:right w:val="none" w:sz="0" w:space="0" w:color="auto"/>
          </w:divBdr>
        </w:div>
        <w:div w:id="1410929439">
          <w:marLeft w:val="640"/>
          <w:marRight w:val="0"/>
          <w:marTop w:val="0"/>
          <w:marBottom w:val="0"/>
          <w:divBdr>
            <w:top w:val="none" w:sz="0" w:space="0" w:color="auto"/>
            <w:left w:val="none" w:sz="0" w:space="0" w:color="auto"/>
            <w:bottom w:val="none" w:sz="0" w:space="0" w:color="auto"/>
            <w:right w:val="none" w:sz="0" w:space="0" w:color="auto"/>
          </w:divBdr>
        </w:div>
        <w:div w:id="435364476">
          <w:marLeft w:val="640"/>
          <w:marRight w:val="0"/>
          <w:marTop w:val="0"/>
          <w:marBottom w:val="0"/>
          <w:divBdr>
            <w:top w:val="none" w:sz="0" w:space="0" w:color="auto"/>
            <w:left w:val="none" w:sz="0" w:space="0" w:color="auto"/>
            <w:bottom w:val="none" w:sz="0" w:space="0" w:color="auto"/>
            <w:right w:val="none" w:sz="0" w:space="0" w:color="auto"/>
          </w:divBdr>
        </w:div>
        <w:div w:id="250430516">
          <w:marLeft w:val="640"/>
          <w:marRight w:val="0"/>
          <w:marTop w:val="0"/>
          <w:marBottom w:val="0"/>
          <w:divBdr>
            <w:top w:val="none" w:sz="0" w:space="0" w:color="auto"/>
            <w:left w:val="none" w:sz="0" w:space="0" w:color="auto"/>
            <w:bottom w:val="none" w:sz="0" w:space="0" w:color="auto"/>
            <w:right w:val="none" w:sz="0" w:space="0" w:color="auto"/>
          </w:divBdr>
        </w:div>
        <w:div w:id="181213521">
          <w:marLeft w:val="640"/>
          <w:marRight w:val="0"/>
          <w:marTop w:val="0"/>
          <w:marBottom w:val="0"/>
          <w:divBdr>
            <w:top w:val="none" w:sz="0" w:space="0" w:color="auto"/>
            <w:left w:val="none" w:sz="0" w:space="0" w:color="auto"/>
            <w:bottom w:val="none" w:sz="0" w:space="0" w:color="auto"/>
            <w:right w:val="none" w:sz="0" w:space="0" w:color="auto"/>
          </w:divBdr>
        </w:div>
        <w:div w:id="1214079126">
          <w:marLeft w:val="640"/>
          <w:marRight w:val="0"/>
          <w:marTop w:val="0"/>
          <w:marBottom w:val="0"/>
          <w:divBdr>
            <w:top w:val="none" w:sz="0" w:space="0" w:color="auto"/>
            <w:left w:val="none" w:sz="0" w:space="0" w:color="auto"/>
            <w:bottom w:val="none" w:sz="0" w:space="0" w:color="auto"/>
            <w:right w:val="none" w:sz="0" w:space="0" w:color="auto"/>
          </w:divBdr>
        </w:div>
        <w:div w:id="153499689">
          <w:marLeft w:val="640"/>
          <w:marRight w:val="0"/>
          <w:marTop w:val="0"/>
          <w:marBottom w:val="0"/>
          <w:divBdr>
            <w:top w:val="none" w:sz="0" w:space="0" w:color="auto"/>
            <w:left w:val="none" w:sz="0" w:space="0" w:color="auto"/>
            <w:bottom w:val="none" w:sz="0" w:space="0" w:color="auto"/>
            <w:right w:val="none" w:sz="0" w:space="0" w:color="auto"/>
          </w:divBdr>
        </w:div>
        <w:div w:id="639190159">
          <w:marLeft w:val="640"/>
          <w:marRight w:val="0"/>
          <w:marTop w:val="0"/>
          <w:marBottom w:val="0"/>
          <w:divBdr>
            <w:top w:val="none" w:sz="0" w:space="0" w:color="auto"/>
            <w:left w:val="none" w:sz="0" w:space="0" w:color="auto"/>
            <w:bottom w:val="none" w:sz="0" w:space="0" w:color="auto"/>
            <w:right w:val="none" w:sz="0" w:space="0" w:color="auto"/>
          </w:divBdr>
        </w:div>
        <w:div w:id="1057436665">
          <w:marLeft w:val="640"/>
          <w:marRight w:val="0"/>
          <w:marTop w:val="0"/>
          <w:marBottom w:val="0"/>
          <w:divBdr>
            <w:top w:val="none" w:sz="0" w:space="0" w:color="auto"/>
            <w:left w:val="none" w:sz="0" w:space="0" w:color="auto"/>
            <w:bottom w:val="none" w:sz="0" w:space="0" w:color="auto"/>
            <w:right w:val="none" w:sz="0" w:space="0" w:color="auto"/>
          </w:divBdr>
        </w:div>
        <w:div w:id="1734230874">
          <w:marLeft w:val="640"/>
          <w:marRight w:val="0"/>
          <w:marTop w:val="0"/>
          <w:marBottom w:val="0"/>
          <w:divBdr>
            <w:top w:val="none" w:sz="0" w:space="0" w:color="auto"/>
            <w:left w:val="none" w:sz="0" w:space="0" w:color="auto"/>
            <w:bottom w:val="none" w:sz="0" w:space="0" w:color="auto"/>
            <w:right w:val="none" w:sz="0" w:space="0" w:color="auto"/>
          </w:divBdr>
        </w:div>
        <w:div w:id="1787191988">
          <w:marLeft w:val="640"/>
          <w:marRight w:val="0"/>
          <w:marTop w:val="0"/>
          <w:marBottom w:val="0"/>
          <w:divBdr>
            <w:top w:val="none" w:sz="0" w:space="0" w:color="auto"/>
            <w:left w:val="none" w:sz="0" w:space="0" w:color="auto"/>
            <w:bottom w:val="none" w:sz="0" w:space="0" w:color="auto"/>
            <w:right w:val="none" w:sz="0" w:space="0" w:color="auto"/>
          </w:divBdr>
        </w:div>
      </w:divsChild>
    </w:div>
    <w:div w:id="1140536402">
      <w:bodyDiv w:val="1"/>
      <w:marLeft w:val="0"/>
      <w:marRight w:val="0"/>
      <w:marTop w:val="0"/>
      <w:marBottom w:val="0"/>
      <w:divBdr>
        <w:top w:val="none" w:sz="0" w:space="0" w:color="auto"/>
        <w:left w:val="none" w:sz="0" w:space="0" w:color="auto"/>
        <w:bottom w:val="none" w:sz="0" w:space="0" w:color="auto"/>
        <w:right w:val="none" w:sz="0" w:space="0" w:color="auto"/>
      </w:divBdr>
      <w:divsChild>
        <w:div w:id="940336635">
          <w:marLeft w:val="640"/>
          <w:marRight w:val="0"/>
          <w:marTop w:val="0"/>
          <w:marBottom w:val="0"/>
          <w:divBdr>
            <w:top w:val="none" w:sz="0" w:space="0" w:color="auto"/>
            <w:left w:val="none" w:sz="0" w:space="0" w:color="auto"/>
            <w:bottom w:val="none" w:sz="0" w:space="0" w:color="auto"/>
            <w:right w:val="none" w:sz="0" w:space="0" w:color="auto"/>
          </w:divBdr>
        </w:div>
        <w:div w:id="97993559">
          <w:marLeft w:val="640"/>
          <w:marRight w:val="0"/>
          <w:marTop w:val="0"/>
          <w:marBottom w:val="0"/>
          <w:divBdr>
            <w:top w:val="none" w:sz="0" w:space="0" w:color="auto"/>
            <w:left w:val="none" w:sz="0" w:space="0" w:color="auto"/>
            <w:bottom w:val="none" w:sz="0" w:space="0" w:color="auto"/>
            <w:right w:val="none" w:sz="0" w:space="0" w:color="auto"/>
          </w:divBdr>
        </w:div>
        <w:div w:id="166016293">
          <w:marLeft w:val="640"/>
          <w:marRight w:val="0"/>
          <w:marTop w:val="0"/>
          <w:marBottom w:val="0"/>
          <w:divBdr>
            <w:top w:val="none" w:sz="0" w:space="0" w:color="auto"/>
            <w:left w:val="none" w:sz="0" w:space="0" w:color="auto"/>
            <w:bottom w:val="none" w:sz="0" w:space="0" w:color="auto"/>
            <w:right w:val="none" w:sz="0" w:space="0" w:color="auto"/>
          </w:divBdr>
        </w:div>
        <w:div w:id="1452675347">
          <w:marLeft w:val="640"/>
          <w:marRight w:val="0"/>
          <w:marTop w:val="0"/>
          <w:marBottom w:val="0"/>
          <w:divBdr>
            <w:top w:val="none" w:sz="0" w:space="0" w:color="auto"/>
            <w:left w:val="none" w:sz="0" w:space="0" w:color="auto"/>
            <w:bottom w:val="none" w:sz="0" w:space="0" w:color="auto"/>
            <w:right w:val="none" w:sz="0" w:space="0" w:color="auto"/>
          </w:divBdr>
        </w:div>
        <w:div w:id="602538936">
          <w:marLeft w:val="640"/>
          <w:marRight w:val="0"/>
          <w:marTop w:val="0"/>
          <w:marBottom w:val="0"/>
          <w:divBdr>
            <w:top w:val="none" w:sz="0" w:space="0" w:color="auto"/>
            <w:left w:val="none" w:sz="0" w:space="0" w:color="auto"/>
            <w:bottom w:val="none" w:sz="0" w:space="0" w:color="auto"/>
            <w:right w:val="none" w:sz="0" w:space="0" w:color="auto"/>
          </w:divBdr>
        </w:div>
        <w:div w:id="971789935">
          <w:marLeft w:val="640"/>
          <w:marRight w:val="0"/>
          <w:marTop w:val="0"/>
          <w:marBottom w:val="0"/>
          <w:divBdr>
            <w:top w:val="none" w:sz="0" w:space="0" w:color="auto"/>
            <w:left w:val="none" w:sz="0" w:space="0" w:color="auto"/>
            <w:bottom w:val="none" w:sz="0" w:space="0" w:color="auto"/>
            <w:right w:val="none" w:sz="0" w:space="0" w:color="auto"/>
          </w:divBdr>
        </w:div>
        <w:div w:id="1896039980">
          <w:marLeft w:val="640"/>
          <w:marRight w:val="0"/>
          <w:marTop w:val="0"/>
          <w:marBottom w:val="0"/>
          <w:divBdr>
            <w:top w:val="none" w:sz="0" w:space="0" w:color="auto"/>
            <w:left w:val="none" w:sz="0" w:space="0" w:color="auto"/>
            <w:bottom w:val="none" w:sz="0" w:space="0" w:color="auto"/>
            <w:right w:val="none" w:sz="0" w:space="0" w:color="auto"/>
          </w:divBdr>
        </w:div>
        <w:div w:id="629819254">
          <w:marLeft w:val="640"/>
          <w:marRight w:val="0"/>
          <w:marTop w:val="0"/>
          <w:marBottom w:val="0"/>
          <w:divBdr>
            <w:top w:val="none" w:sz="0" w:space="0" w:color="auto"/>
            <w:left w:val="none" w:sz="0" w:space="0" w:color="auto"/>
            <w:bottom w:val="none" w:sz="0" w:space="0" w:color="auto"/>
            <w:right w:val="none" w:sz="0" w:space="0" w:color="auto"/>
          </w:divBdr>
        </w:div>
        <w:div w:id="314187429">
          <w:marLeft w:val="640"/>
          <w:marRight w:val="0"/>
          <w:marTop w:val="0"/>
          <w:marBottom w:val="0"/>
          <w:divBdr>
            <w:top w:val="none" w:sz="0" w:space="0" w:color="auto"/>
            <w:left w:val="none" w:sz="0" w:space="0" w:color="auto"/>
            <w:bottom w:val="none" w:sz="0" w:space="0" w:color="auto"/>
            <w:right w:val="none" w:sz="0" w:space="0" w:color="auto"/>
          </w:divBdr>
        </w:div>
        <w:div w:id="652173323">
          <w:marLeft w:val="640"/>
          <w:marRight w:val="0"/>
          <w:marTop w:val="0"/>
          <w:marBottom w:val="0"/>
          <w:divBdr>
            <w:top w:val="none" w:sz="0" w:space="0" w:color="auto"/>
            <w:left w:val="none" w:sz="0" w:space="0" w:color="auto"/>
            <w:bottom w:val="none" w:sz="0" w:space="0" w:color="auto"/>
            <w:right w:val="none" w:sz="0" w:space="0" w:color="auto"/>
          </w:divBdr>
        </w:div>
        <w:div w:id="667485192">
          <w:marLeft w:val="640"/>
          <w:marRight w:val="0"/>
          <w:marTop w:val="0"/>
          <w:marBottom w:val="0"/>
          <w:divBdr>
            <w:top w:val="none" w:sz="0" w:space="0" w:color="auto"/>
            <w:left w:val="none" w:sz="0" w:space="0" w:color="auto"/>
            <w:bottom w:val="none" w:sz="0" w:space="0" w:color="auto"/>
            <w:right w:val="none" w:sz="0" w:space="0" w:color="auto"/>
          </w:divBdr>
        </w:div>
        <w:div w:id="545411890">
          <w:marLeft w:val="640"/>
          <w:marRight w:val="0"/>
          <w:marTop w:val="0"/>
          <w:marBottom w:val="0"/>
          <w:divBdr>
            <w:top w:val="none" w:sz="0" w:space="0" w:color="auto"/>
            <w:left w:val="none" w:sz="0" w:space="0" w:color="auto"/>
            <w:bottom w:val="none" w:sz="0" w:space="0" w:color="auto"/>
            <w:right w:val="none" w:sz="0" w:space="0" w:color="auto"/>
          </w:divBdr>
        </w:div>
        <w:div w:id="1083600779">
          <w:marLeft w:val="640"/>
          <w:marRight w:val="0"/>
          <w:marTop w:val="0"/>
          <w:marBottom w:val="0"/>
          <w:divBdr>
            <w:top w:val="none" w:sz="0" w:space="0" w:color="auto"/>
            <w:left w:val="none" w:sz="0" w:space="0" w:color="auto"/>
            <w:bottom w:val="none" w:sz="0" w:space="0" w:color="auto"/>
            <w:right w:val="none" w:sz="0" w:space="0" w:color="auto"/>
          </w:divBdr>
        </w:div>
        <w:div w:id="1260260809">
          <w:marLeft w:val="640"/>
          <w:marRight w:val="0"/>
          <w:marTop w:val="0"/>
          <w:marBottom w:val="0"/>
          <w:divBdr>
            <w:top w:val="none" w:sz="0" w:space="0" w:color="auto"/>
            <w:left w:val="none" w:sz="0" w:space="0" w:color="auto"/>
            <w:bottom w:val="none" w:sz="0" w:space="0" w:color="auto"/>
            <w:right w:val="none" w:sz="0" w:space="0" w:color="auto"/>
          </w:divBdr>
        </w:div>
        <w:div w:id="1867668737">
          <w:marLeft w:val="640"/>
          <w:marRight w:val="0"/>
          <w:marTop w:val="0"/>
          <w:marBottom w:val="0"/>
          <w:divBdr>
            <w:top w:val="none" w:sz="0" w:space="0" w:color="auto"/>
            <w:left w:val="none" w:sz="0" w:space="0" w:color="auto"/>
            <w:bottom w:val="none" w:sz="0" w:space="0" w:color="auto"/>
            <w:right w:val="none" w:sz="0" w:space="0" w:color="auto"/>
          </w:divBdr>
        </w:div>
        <w:div w:id="510216805">
          <w:marLeft w:val="640"/>
          <w:marRight w:val="0"/>
          <w:marTop w:val="0"/>
          <w:marBottom w:val="0"/>
          <w:divBdr>
            <w:top w:val="none" w:sz="0" w:space="0" w:color="auto"/>
            <w:left w:val="none" w:sz="0" w:space="0" w:color="auto"/>
            <w:bottom w:val="none" w:sz="0" w:space="0" w:color="auto"/>
            <w:right w:val="none" w:sz="0" w:space="0" w:color="auto"/>
          </w:divBdr>
        </w:div>
        <w:div w:id="467550925">
          <w:marLeft w:val="640"/>
          <w:marRight w:val="0"/>
          <w:marTop w:val="0"/>
          <w:marBottom w:val="0"/>
          <w:divBdr>
            <w:top w:val="none" w:sz="0" w:space="0" w:color="auto"/>
            <w:left w:val="none" w:sz="0" w:space="0" w:color="auto"/>
            <w:bottom w:val="none" w:sz="0" w:space="0" w:color="auto"/>
            <w:right w:val="none" w:sz="0" w:space="0" w:color="auto"/>
          </w:divBdr>
        </w:div>
        <w:div w:id="1233546289">
          <w:marLeft w:val="640"/>
          <w:marRight w:val="0"/>
          <w:marTop w:val="0"/>
          <w:marBottom w:val="0"/>
          <w:divBdr>
            <w:top w:val="none" w:sz="0" w:space="0" w:color="auto"/>
            <w:left w:val="none" w:sz="0" w:space="0" w:color="auto"/>
            <w:bottom w:val="none" w:sz="0" w:space="0" w:color="auto"/>
            <w:right w:val="none" w:sz="0" w:space="0" w:color="auto"/>
          </w:divBdr>
        </w:div>
        <w:div w:id="970594912">
          <w:marLeft w:val="640"/>
          <w:marRight w:val="0"/>
          <w:marTop w:val="0"/>
          <w:marBottom w:val="0"/>
          <w:divBdr>
            <w:top w:val="none" w:sz="0" w:space="0" w:color="auto"/>
            <w:left w:val="none" w:sz="0" w:space="0" w:color="auto"/>
            <w:bottom w:val="none" w:sz="0" w:space="0" w:color="auto"/>
            <w:right w:val="none" w:sz="0" w:space="0" w:color="auto"/>
          </w:divBdr>
        </w:div>
        <w:div w:id="1433627522">
          <w:marLeft w:val="640"/>
          <w:marRight w:val="0"/>
          <w:marTop w:val="0"/>
          <w:marBottom w:val="0"/>
          <w:divBdr>
            <w:top w:val="none" w:sz="0" w:space="0" w:color="auto"/>
            <w:left w:val="none" w:sz="0" w:space="0" w:color="auto"/>
            <w:bottom w:val="none" w:sz="0" w:space="0" w:color="auto"/>
            <w:right w:val="none" w:sz="0" w:space="0" w:color="auto"/>
          </w:divBdr>
        </w:div>
        <w:div w:id="276370816">
          <w:marLeft w:val="640"/>
          <w:marRight w:val="0"/>
          <w:marTop w:val="0"/>
          <w:marBottom w:val="0"/>
          <w:divBdr>
            <w:top w:val="none" w:sz="0" w:space="0" w:color="auto"/>
            <w:left w:val="none" w:sz="0" w:space="0" w:color="auto"/>
            <w:bottom w:val="none" w:sz="0" w:space="0" w:color="auto"/>
            <w:right w:val="none" w:sz="0" w:space="0" w:color="auto"/>
          </w:divBdr>
        </w:div>
        <w:div w:id="1289778158">
          <w:marLeft w:val="640"/>
          <w:marRight w:val="0"/>
          <w:marTop w:val="0"/>
          <w:marBottom w:val="0"/>
          <w:divBdr>
            <w:top w:val="none" w:sz="0" w:space="0" w:color="auto"/>
            <w:left w:val="none" w:sz="0" w:space="0" w:color="auto"/>
            <w:bottom w:val="none" w:sz="0" w:space="0" w:color="auto"/>
            <w:right w:val="none" w:sz="0" w:space="0" w:color="auto"/>
          </w:divBdr>
        </w:div>
        <w:div w:id="317416126">
          <w:marLeft w:val="640"/>
          <w:marRight w:val="0"/>
          <w:marTop w:val="0"/>
          <w:marBottom w:val="0"/>
          <w:divBdr>
            <w:top w:val="none" w:sz="0" w:space="0" w:color="auto"/>
            <w:left w:val="none" w:sz="0" w:space="0" w:color="auto"/>
            <w:bottom w:val="none" w:sz="0" w:space="0" w:color="auto"/>
            <w:right w:val="none" w:sz="0" w:space="0" w:color="auto"/>
          </w:divBdr>
        </w:div>
      </w:divsChild>
    </w:div>
    <w:div w:id="1153912586">
      <w:bodyDiv w:val="1"/>
      <w:marLeft w:val="0"/>
      <w:marRight w:val="0"/>
      <w:marTop w:val="0"/>
      <w:marBottom w:val="0"/>
      <w:divBdr>
        <w:top w:val="none" w:sz="0" w:space="0" w:color="auto"/>
        <w:left w:val="none" w:sz="0" w:space="0" w:color="auto"/>
        <w:bottom w:val="none" w:sz="0" w:space="0" w:color="auto"/>
        <w:right w:val="none" w:sz="0" w:space="0" w:color="auto"/>
      </w:divBdr>
      <w:divsChild>
        <w:div w:id="1323199085">
          <w:marLeft w:val="640"/>
          <w:marRight w:val="0"/>
          <w:marTop w:val="0"/>
          <w:marBottom w:val="0"/>
          <w:divBdr>
            <w:top w:val="none" w:sz="0" w:space="0" w:color="auto"/>
            <w:left w:val="none" w:sz="0" w:space="0" w:color="auto"/>
            <w:bottom w:val="none" w:sz="0" w:space="0" w:color="auto"/>
            <w:right w:val="none" w:sz="0" w:space="0" w:color="auto"/>
          </w:divBdr>
        </w:div>
        <w:div w:id="129982330">
          <w:marLeft w:val="640"/>
          <w:marRight w:val="0"/>
          <w:marTop w:val="0"/>
          <w:marBottom w:val="0"/>
          <w:divBdr>
            <w:top w:val="none" w:sz="0" w:space="0" w:color="auto"/>
            <w:left w:val="none" w:sz="0" w:space="0" w:color="auto"/>
            <w:bottom w:val="none" w:sz="0" w:space="0" w:color="auto"/>
            <w:right w:val="none" w:sz="0" w:space="0" w:color="auto"/>
          </w:divBdr>
        </w:div>
        <w:div w:id="2017075334">
          <w:marLeft w:val="640"/>
          <w:marRight w:val="0"/>
          <w:marTop w:val="0"/>
          <w:marBottom w:val="0"/>
          <w:divBdr>
            <w:top w:val="none" w:sz="0" w:space="0" w:color="auto"/>
            <w:left w:val="none" w:sz="0" w:space="0" w:color="auto"/>
            <w:bottom w:val="none" w:sz="0" w:space="0" w:color="auto"/>
            <w:right w:val="none" w:sz="0" w:space="0" w:color="auto"/>
          </w:divBdr>
        </w:div>
        <w:div w:id="1495757650">
          <w:marLeft w:val="640"/>
          <w:marRight w:val="0"/>
          <w:marTop w:val="0"/>
          <w:marBottom w:val="0"/>
          <w:divBdr>
            <w:top w:val="none" w:sz="0" w:space="0" w:color="auto"/>
            <w:left w:val="none" w:sz="0" w:space="0" w:color="auto"/>
            <w:bottom w:val="none" w:sz="0" w:space="0" w:color="auto"/>
            <w:right w:val="none" w:sz="0" w:space="0" w:color="auto"/>
          </w:divBdr>
        </w:div>
        <w:div w:id="782459864">
          <w:marLeft w:val="640"/>
          <w:marRight w:val="0"/>
          <w:marTop w:val="0"/>
          <w:marBottom w:val="0"/>
          <w:divBdr>
            <w:top w:val="none" w:sz="0" w:space="0" w:color="auto"/>
            <w:left w:val="none" w:sz="0" w:space="0" w:color="auto"/>
            <w:bottom w:val="none" w:sz="0" w:space="0" w:color="auto"/>
            <w:right w:val="none" w:sz="0" w:space="0" w:color="auto"/>
          </w:divBdr>
        </w:div>
        <w:div w:id="2119255149">
          <w:marLeft w:val="640"/>
          <w:marRight w:val="0"/>
          <w:marTop w:val="0"/>
          <w:marBottom w:val="0"/>
          <w:divBdr>
            <w:top w:val="none" w:sz="0" w:space="0" w:color="auto"/>
            <w:left w:val="none" w:sz="0" w:space="0" w:color="auto"/>
            <w:bottom w:val="none" w:sz="0" w:space="0" w:color="auto"/>
            <w:right w:val="none" w:sz="0" w:space="0" w:color="auto"/>
          </w:divBdr>
        </w:div>
        <w:div w:id="547422936">
          <w:marLeft w:val="640"/>
          <w:marRight w:val="0"/>
          <w:marTop w:val="0"/>
          <w:marBottom w:val="0"/>
          <w:divBdr>
            <w:top w:val="none" w:sz="0" w:space="0" w:color="auto"/>
            <w:left w:val="none" w:sz="0" w:space="0" w:color="auto"/>
            <w:bottom w:val="none" w:sz="0" w:space="0" w:color="auto"/>
            <w:right w:val="none" w:sz="0" w:space="0" w:color="auto"/>
          </w:divBdr>
        </w:div>
        <w:div w:id="795946653">
          <w:marLeft w:val="640"/>
          <w:marRight w:val="0"/>
          <w:marTop w:val="0"/>
          <w:marBottom w:val="0"/>
          <w:divBdr>
            <w:top w:val="none" w:sz="0" w:space="0" w:color="auto"/>
            <w:left w:val="none" w:sz="0" w:space="0" w:color="auto"/>
            <w:bottom w:val="none" w:sz="0" w:space="0" w:color="auto"/>
            <w:right w:val="none" w:sz="0" w:space="0" w:color="auto"/>
          </w:divBdr>
        </w:div>
        <w:div w:id="1165128330">
          <w:marLeft w:val="640"/>
          <w:marRight w:val="0"/>
          <w:marTop w:val="0"/>
          <w:marBottom w:val="0"/>
          <w:divBdr>
            <w:top w:val="none" w:sz="0" w:space="0" w:color="auto"/>
            <w:left w:val="none" w:sz="0" w:space="0" w:color="auto"/>
            <w:bottom w:val="none" w:sz="0" w:space="0" w:color="auto"/>
            <w:right w:val="none" w:sz="0" w:space="0" w:color="auto"/>
          </w:divBdr>
        </w:div>
        <w:div w:id="845561053">
          <w:marLeft w:val="640"/>
          <w:marRight w:val="0"/>
          <w:marTop w:val="0"/>
          <w:marBottom w:val="0"/>
          <w:divBdr>
            <w:top w:val="none" w:sz="0" w:space="0" w:color="auto"/>
            <w:left w:val="none" w:sz="0" w:space="0" w:color="auto"/>
            <w:bottom w:val="none" w:sz="0" w:space="0" w:color="auto"/>
            <w:right w:val="none" w:sz="0" w:space="0" w:color="auto"/>
          </w:divBdr>
        </w:div>
        <w:div w:id="288516435">
          <w:marLeft w:val="640"/>
          <w:marRight w:val="0"/>
          <w:marTop w:val="0"/>
          <w:marBottom w:val="0"/>
          <w:divBdr>
            <w:top w:val="none" w:sz="0" w:space="0" w:color="auto"/>
            <w:left w:val="none" w:sz="0" w:space="0" w:color="auto"/>
            <w:bottom w:val="none" w:sz="0" w:space="0" w:color="auto"/>
            <w:right w:val="none" w:sz="0" w:space="0" w:color="auto"/>
          </w:divBdr>
        </w:div>
      </w:divsChild>
    </w:div>
    <w:div w:id="1168401977">
      <w:bodyDiv w:val="1"/>
      <w:marLeft w:val="0"/>
      <w:marRight w:val="0"/>
      <w:marTop w:val="0"/>
      <w:marBottom w:val="0"/>
      <w:divBdr>
        <w:top w:val="none" w:sz="0" w:space="0" w:color="auto"/>
        <w:left w:val="none" w:sz="0" w:space="0" w:color="auto"/>
        <w:bottom w:val="none" w:sz="0" w:space="0" w:color="auto"/>
        <w:right w:val="none" w:sz="0" w:space="0" w:color="auto"/>
      </w:divBdr>
      <w:divsChild>
        <w:div w:id="717364223">
          <w:marLeft w:val="640"/>
          <w:marRight w:val="0"/>
          <w:marTop w:val="0"/>
          <w:marBottom w:val="0"/>
          <w:divBdr>
            <w:top w:val="none" w:sz="0" w:space="0" w:color="auto"/>
            <w:left w:val="none" w:sz="0" w:space="0" w:color="auto"/>
            <w:bottom w:val="none" w:sz="0" w:space="0" w:color="auto"/>
            <w:right w:val="none" w:sz="0" w:space="0" w:color="auto"/>
          </w:divBdr>
        </w:div>
        <w:div w:id="206113551">
          <w:marLeft w:val="640"/>
          <w:marRight w:val="0"/>
          <w:marTop w:val="0"/>
          <w:marBottom w:val="0"/>
          <w:divBdr>
            <w:top w:val="none" w:sz="0" w:space="0" w:color="auto"/>
            <w:left w:val="none" w:sz="0" w:space="0" w:color="auto"/>
            <w:bottom w:val="none" w:sz="0" w:space="0" w:color="auto"/>
            <w:right w:val="none" w:sz="0" w:space="0" w:color="auto"/>
          </w:divBdr>
        </w:div>
        <w:div w:id="947934108">
          <w:marLeft w:val="640"/>
          <w:marRight w:val="0"/>
          <w:marTop w:val="0"/>
          <w:marBottom w:val="0"/>
          <w:divBdr>
            <w:top w:val="none" w:sz="0" w:space="0" w:color="auto"/>
            <w:left w:val="none" w:sz="0" w:space="0" w:color="auto"/>
            <w:bottom w:val="none" w:sz="0" w:space="0" w:color="auto"/>
            <w:right w:val="none" w:sz="0" w:space="0" w:color="auto"/>
          </w:divBdr>
        </w:div>
        <w:div w:id="948776008">
          <w:marLeft w:val="640"/>
          <w:marRight w:val="0"/>
          <w:marTop w:val="0"/>
          <w:marBottom w:val="0"/>
          <w:divBdr>
            <w:top w:val="none" w:sz="0" w:space="0" w:color="auto"/>
            <w:left w:val="none" w:sz="0" w:space="0" w:color="auto"/>
            <w:bottom w:val="none" w:sz="0" w:space="0" w:color="auto"/>
            <w:right w:val="none" w:sz="0" w:space="0" w:color="auto"/>
          </w:divBdr>
        </w:div>
        <w:div w:id="1258173556">
          <w:marLeft w:val="640"/>
          <w:marRight w:val="0"/>
          <w:marTop w:val="0"/>
          <w:marBottom w:val="0"/>
          <w:divBdr>
            <w:top w:val="none" w:sz="0" w:space="0" w:color="auto"/>
            <w:left w:val="none" w:sz="0" w:space="0" w:color="auto"/>
            <w:bottom w:val="none" w:sz="0" w:space="0" w:color="auto"/>
            <w:right w:val="none" w:sz="0" w:space="0" w:color="auto"/>
          </w:divBdr>
        </w:div>
        <w:div w:id="1687054380">
          <w:marLeft w:val="640"/>
          <w:marRight w:val="0"/>
          <w:marTop w:val="0"/>
          <w:marBottom w:val="0"/>
          <w:divBdr>
            <w:top w:val="none" w:sz="0" w:space="0" w:color="auto"/>
            <w:left w:val="none" w:sz="0" w:space="0" w:color="auto"/>
            <w:bottom w:val="none" w:sz="0" w:space="0" w:color="auto"/>
            <w:right w:val="none" w:sz="0" w:space="0" w:color="auto"/>
          </w:divBdr>
        </w:div>
        <w:div w:id="272127645">
          <w:marLeft w:val="640"/>
          <w:marRight w:val="0"/>
          <w:marTop w:val="0"/>
          <w:marBottom w:val="0"/>
          <w:divBdr>
            <w:top w:val="none" w:sz="0" w:space="0" w:color="auto"/>
            <w:left w:val="none" w:sz="0" w:space="0" w:color="auto"/>
            <w:bottom w:val="none" w:sz="0" w:space="0" w:color="auto"/>
            <w:right w:val="none" w:sz="0" w:space="0" w:color="auto"/>
          </w:divBdr>
        </w:div>
        <w:div w:id="1750689904">
          <w:marLeft w:val="640"/>
          <w:marRight w:val="0"/>
          <w:marTop w:val="0"/>
          <w:marBottom w:val="0"/>
          <w:divBdr>
            <w:top w:val="none" w:sz="0" w:space="0" w:color="auto"/>
            <w:left w:val="none" w:sz="0" w:space="0" w:color="auto"/>
            <w:bottom w:val="none" w:sz="0" w:space="0" w:color="auto"/>
            <w:right w:val="none" w:sz="0" w:space="0" w:color="auto"/>
          </w:divBdr>
        </w:div>
        <w:div w:id="1226530499">
          <w:marLeft w:val="640"/>
          <w:marRight w:val="0"/>
          <w:marTop w:val="0"/>
          <w:marBottom w:val="0"/>
          <w:divBdr>
            <w:top w:val="none" w:sz="0" w:space="0" w:color="auto"/>
            <w:left w:val="none" w:sz="0" w:space="0" w:color="auto"/>
            <w:bottom w:val="none" w:sz="0" w:space="0" w:color="auto"/>
            <w:right w:val="none" w:sz="0" w:space="0" w:color="auto"/>
          </w:divBdr>
        </w:div>
        <w:div w:id="1909730451">
          <w:marLeft w:val="640"/>
          <w:marRight w:val="0"/>
          <w:marTop w:val="0"/>
          <w:marBottom w:val="0"/>
          <w:divBdr>
            <w:top w:val="none" w:sz="0" w:space="0" w:color="auto"/>
            <w:left w:val="none" w:sz="0" w:space="0" w:color="auto"/>
            <w:bottom w:val="none" w:sz="0" w:space="0" w:color="auto"/>
            <w:right w:val="none" w:sz="0" w:space="0" w:color="auto"/>
          </w:divBdr>
        </w:div>
        <w:div w:id="163396076">
          <w:marLeft w:val="640"/>
          <w:marRight w:val="0"/>
          <w:marTop w:val="0"/>
          <w:marBottom w:val="0"/>
          <w:divBdr>
            <w:top w:val="none" w:sz="0" w:space="0" w:color="auto"/>
            <w:left w:val="none" w:sz="0" w:space="0" w:color="auto"/>
            <w:bottom w:val="none" w:sz="0" w:space="0" w:color="auto"/>
            <w:right w:val="none" w:sz="0" w:space="0" w:color="auto"/>
          </w:divBdr>
        </w:div>
        <w:div w:id="923607316">
          <w:marLeft w:val="640"/>
          <w:marRight w:val="0"/>
          <w:marTop w:val="0"/>
          <w:marBottom w:val="0"/>
          <w:divBdr>
            <w:top w:val="none" w:sz="0" w:space="0" w:color="auto"/>
            <w:left w:val="none" w:sz="0" w:space="0" w:color="auto"/>
            <w:bottom w:val="none" w:sz="0" w:space="0" w:color="auto"/>
            <w:right w:val="none" w:sz="0" w:space="0" w:color="auto"/>
          </w:divBdr>
        </w:div>
        <w:div w:id="525364666">
          <w:marLeft w:val="640"/>
          <w:marRight w:val="0"/>
          <w:marTop w:val="0"/>
          <w:marBottom w:val="0"/>
          <w:divBdr>
            <w:top w:val="none" w:sz="0" w:space="0" w:color="auto"/>
            <w:left w:val="none" w:sz="0" w:space="0" w:color="auto"/>
            <w:bottom w:val="none" w:sz="0" w:space="0" w:color="auto"/>
            <w:right w:val="none" w:sz="0" w:space="0" w:color="auto"/>
          </w:divBdr>
        </w:div>
        <w:div w:id="434062549">
          <w:marLeft w:val="640"/>
          <w:marRight w:val="0"/>
          <w:marTop w:val="0"/>
          <w:marBottom w:val="0"/>
          <w:divBdr>
            <w:top w:val="none" w:sz="0" w:space="0" w:color="auto"/>
            <w:left w:val="none" w:sz="0" w:space="0" w:color="auto"/>
            <w:bottom w:val="none" w:sz="0" w:space="0" w:color="auto"/>
            <w:right w:val="none" w:sz="0" w:space="0" w:color="auto"/>
          </w:divBdr>
        </w:div>
        <w:div w:id="1232152286">
          <w:marLeft w:val="640"/>
          <w:marRight w:val="0"/>
          <w:marTop w:val="0"/>
          <w:marBottom w:val="0"/>
          <w:divBdr>
            <w:top w:val="none" w:sz="0" w:space="0" w:color="auto"/>
            <w:left w:val="none" w:sz="0" w:space="0" w:color="auto"/>
            <w:bottom w:val="none" w:sz="0" w:space="0" w:color="auto"/>
            <w:right w:val="none" w:sz="0" w:space="0" w:color="auto"/>
          </w:divBdr>
        </w:div>
        <w:div w:id="714282558">
          <w:marLeft w:val="640"/>
          <w:marRight w:val="0"/>
          <w:marTop w:val="0"/>
          <w:marBottom w:val="0"/>
          <w:divBdr>
            <w:top w:val="none" w:sz="0" w:space="0" w:color="auto"/>
            <w:left w:val="none" w:sz="0" w:space="0" w:color="auto"/>
            <w:bottom w:val="none" w:sz="0" w:space="0" w:color="auto"/>
            <w:right w:val="none" w:sz="0" w:space="0" w:color="auto"/>
          </w:divBdr>
        </w:div>
        <w:div w:id="1216241686">
          <w:marLeft w:val="640"/>
          <w:marRight w:val="0"/>
          <w:marTop w:val="0"/>
          <w:marBottom w:val="0"/>
          <w:divBdr>
            <w:top w:val="none" w:sz="0" w:space="0" w:color="auto"/>
            <w:left w:val="none" w:sz="0" w:space="0" w:color="auto"/>
            <w:bottom w:val="none" w:sz="0" w:space="0" w:color="auto"/>
            <w:right w:val="none" w:sz="0" w:space="0" w:color="auto"/>
          </w:divBdr>
        </w:div>
        <w:div w:id="1286545890">
          <w:marLeft w:val="640"/>
          <w:marRight w:val="0"/>
          <w:marTop w:val="0"/>
          <w:marBottom w:val="0"/>
          <w:divBdr>
            <w:top w:val="none" w:sz="0" w:space="0" w:color="auto"/>
            <w:left w:val="none" w:sz="0" w:space="0" w:color="auto"/>
            <w:bottom w:val="none" w:sz="0" w:space="0" w:color="auto"/>
            <w:right w:val="none" w:sz="0" w:space="0" w:color="auto"/>
          </w:divBdr>
        </w:div>
        <w:div w:id="1779176411">
          <w:marLeft w:val="640"/>
          <w:marRight w:val="0"/>
          <w:marTop w:val="0"/>
          <w:marBottom w:val="0"/>
          <w:divBdr>
            <w:top w:val="none" w:sz="0" w:space="0" w:color="auto"/>
            <w:left w:val="none" w:sz="0" w:space="0" w:color="auto"/>
            <w:bottom w:val="none" w:sz="0" w:space="0" w:color="auto"/>
            <w:right w:val="none" w:sz="0" w:space="0" w:color="auto"/>
          </w:divBdr>
        </w:div>
        <w:div w:id="1362559411">
          <w:marLeft w:val="640"/>
          <w:marRight w:val="0"/>
          <w:marTop w:val="0"/>
          <w:marBottom w:val="0"/>
          <w:divBdr>
            <w:top w:val="none" w:sz="0" w:space="0" w:color="auto"/>
            <w:left w:val="none" w:sz="0" w:space="0" w:color="auto"/>
            <w:bottom w:val="none" w:sz="0" w:space="0" w:color="auto"/>
            <w:right w:val="none" w:sz="0" w:space="0" w:color="auto"/>
          </w:divBdr>
        </w:div>
        <w:div w:id="672996475">
          <w:marLeft w:val="640"/>
          <w:marRight w:val="0"/>
          <w:marTop w:val="0"/>
          <w:marBottom w:val="0"/>
          <w:divBdr>
            <w:top w:val="none" w:sz="0" w:space="0" w:color="auto"/>
            <w:left w:val="none" w:sz="0" w:space="0" w:color="auto"/>
            <w:bottom w:val="none" w:sz="0" w:space="0" w:color="auto"/>
            <w:right w:val="none" w:sz="0" w:space="0" w:color="auto"/>
          </w:divBdr>
        </w:div>
        <w:div w:id="510224674">
          <w:marLeft w:val="640"/>
          <w:marRight w:val="0"/>
          <w:marTop w:val="0"/>
          <w:marBottom w:val="0"/>
          <w:divBdr>
            <w:top w:val="none" w:sz="0" w:space="0" w:color="auto"/>
            <w:left w:val="none" w:sz="0" w:space="0" w:color="auto"/>
            <w:bottom w:val="none" w:sz="0" w:space="0" w:color="auto"/>
            <w:right w:val="none" w:sz="0" w:space="0" w:color="auto"/>
          </w:divBdr>
        </w:div>
        <w:div w:id="2000571126">
          <w:marLeft w:val="640"/>
          <w:marRight w:val="0"/>
          <w:marTop w:val="0"/>
          <w:marBottom w:val="0"/>
          <w:divBdr>
            <w:top w:val="none" w:sz="0" w:space="0" w:color="auto"/>
            <w:left w:val="none" w:sz="0" w:space="0" w:color="auto"/>
            <w:bottom w:val="none" w:sz="0" w:space="0" w:color="auto"/>
            <w:right w:val="none" w:sz="0" w:space="0" w:color="auto"/>
          </w:divBdr>
        </w:div>
        <w:div w:id="1499424383">
          <w:marLeft w:val="640"/>
          <w:marRight w:val="0"/>
          <w:marTop w:val="0"/>
          <w:marBottom w:val="0"/>
          <w:divBdr>
            <w:top w:val="none" w:sz="0" w:space="0" w:color="auto"/>
            <w:left w:val="none" w:sz="0" w:space="0" w:color="auto"/>
            <w:bottom w:val="none" w:sz="0" w:space="0" w:color="auto"/>
            <w:right w:val="none" w:sz="0" w:space="0" w:color="auto"/>
          </w:divBdr>
        </w:div>
        <w:div w:id="872235191">
          <w:marLeft w:val="640"/>
          <w:marRight w:val="0"/>
          <w:marTop w:val="0"/>
          <w:marBottom w:val="0"/>
          <w:divBdr>
            <w:top w:val="none" w:sz="0" w:space="0" w:color="auto"/>
            <w:left w:val="none" w:sz="0" w:space="0" w:color="auto"/>
            <w:bottom w:val="none" w:sz="0" w:space="0" w:color="auto"/>
            <w:right w:val="none" w:sz="0" w:space="0" w:color="auto"/>
          </w:divBdr>
        </w:div>
      </w:divsChild>
    </w:div>
    <w:div w:id="1244803018">
      <w:bodyDiv w:val="1"/>
      <w:marLeft w:val="0"/>
      <w:marRight w:val="0"/>
      <w:marTop w:val="0"/>
      <w:marBottom w:val="0"/>
      <w:divBdr>
        <w:top w:val="none" w:sz="0" w:space="0" w:color="auto"/>
        <w:left w:val="none" w:sz="0" w:space="0" w:color="auto"/>
        <w:bottom w:val="none" w:sz="0" w:space="0" w:color="auto"/>
        <w:right w:val="none" w:sz="0" w:space="0" w:color="auto"/>
      </w:divBdr>
      <w:divsChild>
        <w:div w:id="628317099">
          <w:marLeft w:val="640"/>
          <w:marRight w:val="0"/>
          <w:marTop w:val="0"/>
          <w:marBottom w:val="0"/>
          <w:divBdr>
            <w:top w:val="none" w:sz="0" w:space="0" w:color="auto"/>
            <w:left w:val="none" w:sz="0" w:space="0" w:color="auto"/>
            <w:bottom w:val="none" w:sz="0" w:space="0" w:color="auto"/>
            <w:right w:val="none" w:sz="0" w:space="0" w:color="auto"/>
          </w:divBdr>
        </w:div>
        <w:div w:id="1076366767">
          <w:marLeft w:val="640"/>
          <w:marRight w:val="0"/>
          <w:marTop w:val="0"/>
          <w:marBottom w:val="0"/>
          <w:divBdr>
            <w:top w:val="none" w:sz="0" w:space="0" w:color="auto"/>
            <w:left w:val="none" w:sz="0" w:space="0" w:color="auto"/>
            <w:bottom w:val="none" w:sz="0" w:space="0" w:color="auto"/>
            <w:right w:val="none" w:sz="0" w:space="0" w:color="auto"/>
          </w:divBdr>
        </w:div>
        <w:div w:id="2035422793">
          <w:marLeft w:val="640"/>
          <w:marRight w:val="0"/>
          <w:marTop w:val="0"/>
          <w:marBottom w:val="0"/>
          <w:divBdr>
            <w:top w:val="none" w:sz="0" w:space="0" w:color="auto"/>
            <w:left w:val="none" w:sz="0" w:space="0" w:color="auto"/>
            <w:bottom w:val="none" w:sz="0" w:space="0" w:color="auto"/>
            <w:right w:val="none" w:sz="0" w:space="0" w:color="auto"/>
          </w:divBdr>
        </w:div>
        <w:div w:id="235864859">
          <w:marLeft w:val="640"/>
          <w:marRight w:val="0"/>
          <w:marTop w:val="0"/>
          <w:marBottom w:val="0"/>
          <w:divBdr>
            <w:top w:val="none" w:sz="0" w:space="0" w:color="auto"/>
            <w:left w:val="none" w:sz="0" w:space="0" w:color="auto"/>
            <w:bottom w:val="none" w:sz="0" w:space="0" w:color="auto"/>
            <w:right w:val="none" w:sz="0" w:space="0" w:color="auto"/>
          </w:divBdr>
        </w:div>
        <w:div w:id="785005773">
          <w:marLeft w:val="640"/>
          <w:marRight w:val="0"/>
          <w:marTop w:val="0"/>
          <w:marBottom w:val="0"/>
          <w:divBdr>
            <w:top w:val="none" w:sz="0" w:space="0" w:color="auto"/>
            <w:left w:val="none" w:sz="0" w:space="0" w:color="auto"/>
            <w:bottom w:val="none" w:sz="0" w:space="0" w:color="auto"/>
            <w:right w:val="none" w:sz="0" w:space="0" w:color="auto"/>
          </w:divBdr>
        </w:div>
        <w:div w:id="224293034">
          <w:marLeft w:val="640"/>
          <w:marRight w:val="0"/>
          <w:marTop w:val="0"/>
          <w:marBottom w:val="0"/>
          <w:divBdr>
            <w:top w:val="none" w:sz="0" w:space="0" w:color="auto"/>
            <w:left w:val="none" w:sz="0" w:space="0" w:color="auto"/>
            <w:bottom w:val="none" w:sz="0" w:space="0" w:color="auto"/>
            <w:right w:val="none" w:sz="0" w:space="0" w:color="auto"/>
          </w:divBdr>
        </w:div>
        <w:div w:id="1716343553">
          <w:marLeft w:val="640"/>
          <w:marRight w:val="0"/>
          <w:marTop w:val="0"/>
          <w:marBottom w:val="0"/>
          <w:divBdr>
            <w:top w:val="none" w:sz="0" w:space="0" w:color="auto"/>
            <w:left w:val="none" w:sz="0" w:space="0" w:color="auto"/>
            <w:bottom w:val="none" w:sz="0" w:space="0" w:color="auto"/>
            <w:right w:val="none" w:sz="0" w:space="0" w:color="auto"/>
          </w:divBdr>
        </w:div>
        <w:div w:id="1986736696">
          <w:marLeft w:val="640"/>
          <w:marRight w:val="0"/>
          <w:marTop w:val="0"/>
          <w:marBottom w:val="0"/>
          <w:divBdr>
            <w:top w:val="none" w:sz="0" w:space="0" w:color="auto"/>
            <w:left w:val="none" w:sz="0" w:space="0" w:color="auto"/>
            <w:bottom w:val="none" w:sz="0" w:space="0" w:color="auto"/>
            <w:right w:val="none" w:sz="0" w:space="0" w:color="auto"/>
          </w:divBdr>
        </w:div>
        <w:div w:id="933703807">
          <w:marLeft w:val="640"/>
          <w:marRight w:val="0"/>
          <w:marTop w:val="0"/>
          <w:marBottom w:val="0"/>
          <w:divBdr>
            <w:top w:val="none" w:sz="0" w:space="0" w:color="auto"/>
            <w:left w:val="none" w:sz="0" w:space="0" w:color="auto"/>
            <w:bottom w:val="none" w:sz="0" w:space="0" w:color="auto"/>
            <w:right w:val="none" w:sz="0" w:space="0" w:color="auto"/>
          </w:divBdr>
        </w:div>
        <w:div w:id="379939507">
          <w:marLeft w:val="640"/>
          <w:marRight w:val="0"/>
          <w:marTop w:val="0"/>
          <w:marBottom w:val="0"/>
          <w:divBdr>
            <w:top w:val="none" w:sz="0" w:space="0" w:color="auto"/>
            <w:left w:val="none" w:sz="0" w:space="0" w:color="auto"/>
            <w:bottom w:val="none" w:sz="0" w:space="0" w:color="auto"/>
            <w:right w:val="none" w:sz="0" w:space="0" w:color="auto"/>
          </w:divBdr>
        </w:div>
        <w:div w:id="1906330745">
          <w:marLeft w:val="640"/>
          <w:marRight w:val="0"/>
          <w:marTop w:val="0"/>
          <w:marBottom w:val="0"/>
          <w:divBdr>
            <w:top w:val="none" w:sz="0" w:space="0" w:color="auto"/>
            <w:left w:val="none" w:sz="0" w:space="0" w:color="auto"/>
            <w:bottom w:val="none" w:sz="0" w:space="0" w:color="auto"/>
            <w:right w:val="none" w:sz="0" w:space="0" w:color="auto"/>
          </w:divBdr>
        </w:div>
        <w:div w:id="1471242637">
          <w:marLeft w:val="640"/>
          <w:marRight w:val="0"/>
          <w:marTop w:val="0"/>
          <w:marBottom w:val="0"/>
          <w:divBdr>
            <w:top w:val="none" w:sz="0" w:space="0" w:color="auto"/>
            <w:left w:val="none" w:sz="0" w:space="0" w:color="auto"/>
            <w:bottom w:val="none" w:sz="0" w:space="0" w:color="auto"/>
            <w:right w:val="none" w:sz="0" w:space="0" w:color="auto"/>
          </w:divBdr>
        </w:div>
        <w:div w:id="2098675654">
          <w:marLeft w:val="640"/>
          <w:marRight w:val="0"/>
          <w:marTop w:val="0"/>
          <w:marBottom w:val="0"/>
          <w:divBdr>
            <w:top w:val="none" w:sz="0" w:space="0" w:color="auto"/>
            <w:left w:val="none" w:sz="0" w:space="0" w:color="auto"/>
            <w:bottom w:val="none" w:sz="0" w:space="0" w:color="auto"/>
            <w:right w:val="none" w:sz="0" w:space="0" w:color="auto"/>
          </w:divBdr>
        </w:div>
        <w:div w:id="874545124">
          <w:marLeft w:val="640"/>
          <w:marRight w:val="0"/>
          <w:marTop w:val="0"/>
          <w:marBottom w:val="0"/>
          <w:divBdr>
            <w:top w:val="none" w:sz="0" w:space="0" w:color="auto"/>
            <w:left w:val="none" w:sz="0" w:space="0" w:color="auto"/>
            <w:bottom w:val="none" w:sz="0" w:space="0" w:color="auto"/>
            <w:right w:val="none" w:sz="0" w:space="0" w:color="auto"/>
          </w:divBdr>
        </w:div>
        <w:div w:id="132602697">
          <w:marLeft w:val="640"/>
          <w:marRight w:val="0"/>
          <w:marTop w:val="0"/>
          <w:marBottom w:val="0"/>
          <w:divBdr>
            <w:top w:val="none" w:sz="0" w:space="0" w:color="auto"/>
            <w:left w:val="none" w:sz="0" w:space="0" w:color="auto"/>
            <w:bottom w:val="none" w:sz="0" w:space="0" w:color="auto"/>
            <w:right w:val="none" w:sz="0" w:space="0" w:color="auto"/>
          </w:divBdr>
        </w:div>
        <w:div w:id="741367722">
          <w:marLeft w:val="640"/>
          <w:marRight w:val="0"/>
          <w:marTop w:val="0"/>
          <w:marBottom w:val="0"/>
          <w:divBdr>
            <w:top w:val="none" w:sz="0" w:space="0" w:color="auto"/>
            <w:left w:val="none" w:sz="0" w:space="0" w:color="auto"/>
            <w:bottom w:val="none" w:sz="0" w:space="0" w:color="auto"/>
            <w:right w:val="none" w:sz="0" w:space="0" w:color="auto"/>
          </w:divBdr>
        </w:div>
        <w:div w:id="532157554">
          <w:marLeft w:val="640"/>
          <w:marRight w:val="0"/>
          <w:marTop w:val="0"/>
          <w:marBottom w:val="0"/>
          <w:divBdr>
            <w:top w:val="none" w:sz="0" w:space="0" w:color="auto"/>
            <w:left w:val="none" w:sz="0" w:space="0" w:color="auto"/>
            <w:bottom w:val="none" w:sz="0" w:space="0" w:color="auto"/>
            <w:right w:val="none" w:sz="0" w:space="0" w:color="auto"/>
          </w:divBdr>
        </w:div>
        <w:div w:id="1630816059">
          <w:marLeft w:val="640"/>
          <w:marRight w:val="0"/>
          <w:marTop w:val="0"/>
          <w:marBottom w:val="0"/>
          <w:divBdr>
            <w:top w:val="none" w:sz="0" w:space="0" w:color="auto"/>
            <w:left w:val="none" w:sz="0" w:space="0" w:color="auto"/>
            <w:bottom w:val="none" w:sz="0" w:space="0" w:color="auto"/>
            <w:right w:val="none" w:sz="0" w:space="0" w:color="auto"/>
          </w:divBdr>
        </w:div>
        <w:div w:id="1184710229">
          <w:marLeft w:val="640"/>
          <w:marRight w:val="0"/>
          <w:marTop w:val="0"/>
          <w:marBottom w:val="0"/>
          <w:divBdr>
            <w:top w:val="none" w:sz="0" w:space="0" w:color="auto"/>
            <w:left w:val="none" w:sz="0" w:space="0" w:color="auto"/>
            <w:bottom w:val="none" w:sz="0" w:space="0" w:color="auto"/>
            <w:right w:val="none" w:sz="0" w:space="0" w:color="auto"/>
          </w:divBdr>
        </w:div>
        <w:div w:id="1579821762">
          <w:marLeft w:val="640"/>
          <w:marRight w:val="0"/>
          <w:marTop w:val="0"/>
          <w:marBottom w:val="0"/>
          <w:divBdr>
            <w:top w:val="none" w:sz="0" w:space="0" w:color="auto"/>
            <w:left w:val="none" w:sz="0" w:space="0" w:color="auto"/>
            <w:bottom w:val="none" w:sz="0" w:space="0" w:color="auto"/>
            <w:right w:val="none" w:sz="0" w:space="0" w:color="auto"/>
          </w:divBdr>
        </w:div>
        <w:div w:id="1586765428">
          <w:marLeft w:val="640"/>
          <w:marRight w:val="0"/>
          <w:marTop w:val="0"/>
          <w:marBottom w:val="0"/>
          <w:divBdr>
            <w:top w:val="none" w:sz="0" w:space="0" w:color="auto"/>
            <w:left w:val="none" w:sz="0" w:space="0" w:color="auto"/>
            <w:bottom w:val="none" w:sz="0" w:space="0" w:color="auto"/>
            <w:right w:val="none" w:sz="0" w:space="0" w:color="auto"/>
          </w:divBdr>
        </w:div>
        <w:div w:id="1785271219">
          <w:marLeft w:val="640"/>
          <w:marRight w:val="0"/>
          <w:marTop w:val="0"/>
          <w:marBottom w:val="0"/>
          <w:divBdr>
            <w:top w:val="none" w:sz="0" w:space="0" w:color="auto"/>
            <w:left w:val="none" w:sz="0" w:space="0" w:color="auto"/>
            <w:bottom w:val="none" w:sz="0" w:space="0" w:color="auto"/>
            <w:right w:val="none" w:sz="0" w:space="0" w:color="auto"/>
          </w:divBdr>
        </w:div>
      </w:divsChild>
    </w:div>
    <w:div w:id="1282806324">
      <w:bodyDiv w:val="1"/>
      <w:marLeft w:val="0"/>
      <w:marRight w:val="0"/>
      <w:marTop w:val="0"/>
      <w:marBottom w:val="0"/>
      <w:divBdr>
        <w:top w:val="none" w:sz="0" w:space="0" w:color="auto"/>
        <w:left w:val="none" w:sz="0" w:space="0" w:color="auto"/>
        <w:bottom w:val="none" w:sz="0" w:space="0" w:color="auto"/>
        <w:right w:val="none" w:sz="0" w:space="0" w:color="auto"/>
      </w:divBdr>
      <w:divsChild>
        <w:div w:id="1255749671">
          <w:marLeft w:val="640"/>
          <w:marRight w:val="0"/>
          <w:marTop w:val="0"/>
          <w:marBottom w:val="0"/>
          <w:divBdr>
            <w:top w:val="none" w:sz="0" w:space="0" w:color="auto"/>
            <w:left w:val="none" w:sz="0" w:space="0" w:color="auto"/>
            <w:bottom w:val="none" w:sz="0" w:space="0" w:color="auto"/>
            <w:right w:val="none" w:sz="0" w:space="0" w:color="auto"/>
          </w:divBdr>
        </w:div>
        <w:div w:id="1325620116">
          <w:marLeft w:val="640"/>
          <w:marRight w:val="0"/>
          <w:marTop w:val="0"/>
          <w:marBottom w:val="0"/>
          <w:divBdr>
            <w:top w:val="none" w:sz="0" w:space="0" w:color="auto"/>
            <w:left w:val="none" w:sz="0" w:space="0" w:color="auto"/>
            <w:bottom w:val="none" w:sz="0" w:space="0" w:color="auto"/>
            <w:right w:val="none" w:sz="0" w:space="0" w:color="auto"/>
          </w:divBdr>
        </w:div>
        <w:div w:id="1863858135">
          <w:marLeft w:val="640"/>
          <w:marRight w:val="0"/>
          <w:marTop w:val="0"/>
          <w:marBottom w:val="0"/>
          <w:divBdr>
            <w:top w:val="none" w:sz="0" w:space="0" w:color="auto"/>
            <w:left w:val="none" w:sz="0" w:space="0" w:color="auto"/>
            <w:bottom w:val="none" w:sz="0" w:space="0" w:color="auto"/>
            <w:right w:val="none" w:sz="0" w:space="0" w:color="auto"/>
          </w:divBdr>
        </w:div>
        <w:div w:id="1358853658">
          <w:marLeft w:val="640"/>
          <w:marRight w:val="0"/>
          <w:marTop w:val="0"/>
          <w:marBottom w:val="0"/>
          <w:divBdr>
            <w:top w:val="none" w:sz="0" w:space="0" w:color="auto"/>
            <w:left w:val="none" w:sz="0" w:space="0" w:color="auto"/>
            <w:bottom w:val="none" w:sz="0" w:space="0" w:color="auto"/>
            <w:right w:val="none" w:sz="0" w:space="0" w:color="auto"/>
          </w:divBdr>
        </w:div>
        <w:div w:id="1840072547">
          <w:marLeft w:val="640"/>
          <w:marRight w:val="0"/>
          <w:marTop w:val="0"/>
          <w:marBottom w:val="0"/>
          <w:divBdr>
            <w:top w:val="none" w:sz="0" w:space="0" w:color="auto"/>
            <w:left w:val="none" w:sz="0" w:space="0" w:color="auto"/>
            <w:bottom w:val="none" w:sz="0" w:space="0" w:color="auto"/>
            <w:right w:val="none" w:sz="0" w:space="0" w:color="auto"/>
          </w:divBdr>
        </w:div>
        <w:div w:id="951328142">
          <w:marLeft w:val="640"/>
          <w:marRight w:val="0"/>
          <w:marTop w:val="0"/>
          <w:marBottom w:val="0"/>
          <w:divBdr>
            <w:top w:val="none" w:sz="0" w:space="0" w:color="auto"/>
            <w:left w:val="none" w:sz="0" w:space="0" w:color="auto"/>
            <w:bottom w:val="none" w:sz="0" w:space="0" w:color="auto"/>
            <w:right w:val="none" w:sz="0" w:space="0" w:color="auto"/>
          </w:divBdr>
        </w:div>
        <w:div w:id="1353603961">
          <w:marLeft w:val="640"/>
          <w:marRight w:val="0"/>
          <w:marTop w:val="0"/>
          <w:marBottom w:val="0"/>
          <w:divBdr>
            <w:top w:val="none" w:sz="0" w:space="0" w:color="auto"/>
            <w:left w:val="none" w:sz="0" w:space="0" w:color="auto"/>
            <w:bottom w:val="none" w:sz="0" w:space="0" w:color="auto"/>
            <w:right w:val="none" w:sz="0" w:space="0" w:color="auto"/>
          </w:divBdr>
        </w:div>
        <w:div w:id="1527601388">
          <w:marLeft w:val="640"/>
          <w:marRight w:val="0"/>
          <w:marTop w:val="0"/>
          <w:marBottom w:val="0"/>
          <w:divBdr>
            <w:top w:val="none" w:sz="0" w:space="0" w:color="auto"/>
            <w:left w:val="none" w:sz="0" w:space="0" w:color="auto"/>
            <w:bottom w:val="none" w:sz="0" w:space="0" w:color="auto"/>
            <w:right w:val="none" w:sz="0" w:space="0" w:color="auto"/>
          </w:divBdr>
        </w:div>
        <w:div w:id="1794862823">
          <w:marLeft w:val="640"/>
          <w:marRight w:val="0"/>
          <w:marTop w:val="0"/>
          <w:marBottom w:val="0"/>
          <w:divBdr>
            <w:top w:val="none" w:sz="0" w:space="0" w:color="auto"/>
            <w:left w:val="none" w:sz="0" w:space="0" w:color="auto"/>
            <w:bottom w:val="none" w:sz="0" w:space="0" w:color="auto"/>
            <w:right w:val="none" w:sz="0" w:space="0" w:color="auto"/>
          </w:divBdr>
        </w:div>
        <w:div w:id="1156264644">
          <w:marLeft w:val="640"/>
          <w:marRight w:val="0"/>
          <w:marTop w:val="0"/>
          <w:marBottom w:val="0"/>
          <w:divBdr>
            <w:top w:val="none" w:sz="0" w:space="0" w:color="auto"/>
            <w:left w:val="none" w:sz="0" w:space="0" w:color="auto"/>
            <w:bottom w:val="none" w:sz="0" w:space="0" w:color="auto"/>
            <w:right w:val="none" w:sz="0" w:space="0" w:color="auto"/>
          </w:divBdr>
        </w:div>
        <w:div w:id="769356531">
          <w:marLeft w:val="640"/>
          <w:marRight w:val="0"/>
          <w:marTop w:val="0"/>
          <w:marBottom w:val="0"/>
          <w:divBdr>
            <w:top w:val="none" w:sz="0" w:space="0" w:color="auto"/>
            <w:left w:val="none" w:sz="0" w:space="0" w:color="auto"/>
            <w:bottom w:val="none" w:sz="0" w:space="0" w:color="auto"/>
            <w:right w:val="none" w:sz="0" w:space="0" w:color="auto"/>
          </w:divBdr>
        </w:div>
        <w:div w:id="1997345071">
          <w:marLeft w:val="640"/>
          <w:marRight w:val="0"/>
          <w:marTop w:val="0"/>
          <w:marBottom w:val="0"/>
          <w:divBdr>
            <w:top w:val="none" w:sz="0" w:space="0" w:color="auto"/>
            <w:left w:val="none" w:sz="0" w:space="0" w:color="auto"/>
            <w:bottom w:val="none" w:sz="0" w:space="0" w:color="auto"/>
            <w:right w:val="none" w:sz="0" w:space="0" w:color="auto"/>
          </w:divBdr>
        </w:div>
        <w:div w:id="1354261040">
          <w:marLeft w:val="640"/>
          <w:marRight w:val="0"/>
          <w:marTop w:val="0"/>
          <w:marBottom w:val="0"/>
          <w:divBdr>
            <w:top w:val="none" w:sz="0" w:space="0" w:color="auto"/>
            <w:left w:val="none" w:sz="0" w:space="0" w:color="auto"/>
            <w:bottom w:val="none" w:sz="0" w:space="0" w:color="auto"/>
            <w:right w:val="none" w:sz="0" w:space="0" w:color="auto"/>
          </w:divBdr>
        </w:div>
        <w:div w:id="18046259">
          <w:marLeft w:val="640"/>
          <w:marRight w:val="0"/>
          <w:marTop w:val="0"/>
          <w:marBottom w:val="0"/>
          <w:divBdr>
            <w:top w:val="none" w:sz="0" w:space="0" w:color="auto"/>
            <w:left w:val="none" w:sz="0" w:space="0" w:color="auto"/>
            <w:bottom w:val="none" w:sz="0" w:space="0" w:color="auto"/>
            <w:right w:val="none" w:sz="0" w:space="0" w:color="auto"/>
          </w:divBdr>
        </w:div>
        <w:div w:id="264768812">
          <w:marLeft w:val="640"/>
          <w:marRight w:val="0"/>
          <w:marTop w:val="0"/>
          <w:marBottom w:val="0"/>
          <w:divBdr>
            <w:top w:val="none" w:sz="0" w:space="0" w:color="auto"/>
            <w:left w:val="none" w:sz="0" w:space="0" w:color="auto"/>
            <w:bottom w:val="none" w:sz="0" w:space="0" w:color="auto"/>
            <w:right w:val="none" w:sz="0" w:space="0" w:color="auto"/>
          </w:divBdr>
        </w:div>
        <w:div w:id="1575314508">
          <w:marLeft w:val="640"/>
          <w:marRight w:val="0"/>
          <w:marTop w:val="0"/>
          <w:marBottom w:val="0"/>
          <w:divBdr>
            <w:top w:val="none" w:sz="0" w:space="0" w:color="auto"/>
            <w:left w:val="none" w:sz="0" w:space="0" w:color="auto"/>
            <w:bottom w:val="none" w:sz="0" w:space="0" w:color="auto"/>
            <w:right w:val="none" w:sz="0" w:space="0" w:color="auto"/>
          </w:divBdr>
        </w:div>
        <w:div w:id="1852600617">
          <w:marLeft w:val="640"/>
          <w:marRight w:val="0"/>
          <w:marTop w:val="0"/>
          <w:marBottom w:val="0"/>
          <w:divBdr>
            <w:top w:val="none" w:sz="0" w:space="0" w:color="auto"/>
            <w:left w:val="none" w:sz="0" w:space="0" w:color="auto"/>
            <w:bottom w:val="none" w:sz="0" w:space="0" w:color="auto"/>
            <w:right w:val="none" w:sz="0" w:space="0" w:color="auto"/>
          </w:divBdr>
        </w:div>
        <w:div w:id="1702894425">
          <w:marLeft w:val="640"/>
          <w:marRight w:val="0"/>
          <w:marTop w:val="0"/>
          <w:marBottom w:val="0"/>
          <w:divBdr>
            <w:top w:val="none" w:sz="0" w:space="0" w:color="auto"/>
            <w:left w:val="none" w:sz="0" w:space="0" w:color="auto"/>
            <w:bottom w:val="none" w:sz="0" w:space="0" w:color="auto"/>
            <w:right w:val="none" w:sz="0" w:space="0" w:color="auto"/>
          </w:divBdr>
        </w:div>
        <w:div w:id="1100104548">
          <w:marLeft w:val="640"/>
          <w:marRight w:val="0"/>
          <w:marTop w:val="0"/>
          <w:marBottom w:val="0"/>
          <w:divBdr>
            <w:top w:val="none" w:sz="0" w:space="0" w:color="auto"/>
            <w:left w:val="none" w:sz="0" w:space="0" w:color="auto"/>
            <w:bottom w:val="none" w:sz="0" w:space="0" w:color="auto"/>
            <w:right w:val="none" w:sz="0" w:space="0" w:color="auto"/>
          </w:divBdr>
        </w:div>
        <w:div w:id="1615092115">
          <w:marLeft w:val="640"/>
          <w:marRight w:val="0"/>
          <w:marTop w:val="0"/>
          <w:marBottom w:val="0"/>
          <w:divBdr>
            <w:top w:val="none" w:sz="0" w:space="0" w:color="auto"/>
            <w:left w:val="none" w:sz="0" w:space="0" w:color="auto"/>
            <w:bottom w:val="none" w:sz="0" w:space="0" w:color="auto"/>
            <w:right w:val="none" w:sz="0" w:space="0" w:color="auto"/>
          </w:divBdr>
        </w:div>
        <w:div w:id="1970237292">
          <w:marLeft w:val="640"/>
          <w:marRight w:val="0"/>
          <w:marTop w:val="0"/>
          <w:marBottom w:val="0"/>
          <w:divBdr>
            <w:top w:val="none" w:sz="0" w:space="0" w:color="auto"/>
            <w:left w:val="none" w:sz="0" w:space="0" w:color="auto"/>
            <w:bottom w:val="none" w:sz="0" w:space="0" w:color="auto"/>
            <w:right w:val="none" w:sz="0" w:space="0" w:color="auto"/>
          </w:divBdr>
        </w:div>
        <w:div w:id="408190034">
          <w:marLeft w:val="640"/>
          <w:marRight w:val="0"/>
          <w:marTop w:val="0"/>
          <w:marBottom w:val="0"/>
          <w:divBdr>
            <w:top w:val="none" w:sz="0" w:space="0" w:color="auto"/>
            <w:left w:val="none" w:sz="0" w:space="0" w:color="auto"/>
            <w:bottom w:val="none" w:sz="0" w:space="0" w:color="auto"/>
            <w:right w:val="none" w:sz="0" w:space="0" w:color="auto"/>
          </w:divBdr>
        </w:div>
        <w:div w:id="265238606">
          <w:marLeft w:val="640"/>
          <w:marRight w:val="0"/>
          <w:marTop w:val="0"/>
          <w:marBottom w:val="0"/>
          <w:divBdr>
            <w:top w:val="none" w:sz="0" w:space="0" w:color="auto"/>
            <w:left w:val="none" w:sz="0" w:space="0" w:color="auto"/>
            <w:bottom w:val="none" w:sz="0" w:space="0" w:color="auto"/>
            <w:right w:val="none" w:sz="0" w:space="0" w:color="auto"/>
          </w:divBdr>
        </w:div>
        <w:div w:id="677269531">
          <w:marLeft w:val="640"/>
          <w:marRight w:val="0"/>
          <w:marTop w:val="0"/>
          <w:marBottom w:val="0"/>
          <w:divBdr>
            <w:top w:val="none" w:sz="0" w:space="0" w:color="auto"/>
            <w:left w:val="none" w:sz="0" w:space="0" w:color="auto"/>
            <w:bottom w:val="none" w:sz="0" w:space="0" w:color="auto"/>
            <w:right w:val="none" w:sz="0" w:space="0" w:color="auto"/>
          </w:divBdr>
        </w:div>
      </w:divsChild>
    </w:div>
    <w:div w:id="1311208679">
      <w:bodyDiv w:val="1"/>
      <w:marLeft w:val="0"/>
      <w:marRight w:val="0"/>
      <w:marTop w:val="0"/>
      <w:marBottom w:val="0"/>
      <w:divBdr>
        <w:top w:val="none" w:sz="0" w:space="0" w:color="auto"/>
        <w:left w:val="none" w:sz="0" w:space="0" w:color="auto"/>
        <w:bottom w:val="none" w:sz="0" w:space="0" w:color="auto"/>
        <w:right w:val="none" w:sz="0" w:space="0" w:color="auto"/>
      </w:divBdr>
      <w:divsChild>
        <w:div w:id="1198472172">
          <w:marLeft w:val="640"/>
          <w:marRight w:val="0"/>
          <w:marTop w:val="0"/>
          <w:marBottom w:val="0"/>
          <w:divBdr>
            <w:top w:val="none" w:sz="0" w:space="0" w:color="auto"/>
            <w:left w:val="none" w:sz="0" w:space="0" w:color="auto"/>
            <w:bottom w:val="none" w:sz="0" w:space="0" w:color="auto"/>
            <w:right w:val="none" w:sz="0" w:space="0" w:color="auto"/>
          </w:divBdr>
        </w:div>
        <w:div w:id="1709987915">
          <w:marLeft w:val="640"/>
          <w:marRight w:val="0"/>
          <w:marTop w:val="0"/>
          <w:marBottom w:val="0"/>
          <w:divBdr>
            <w:top w:val="none" w:sz="0" w:space="0" w:color="auto"/>
            <w:left w:val="none" w:sz="0" w:space="0" w:color="auto"/>
            <w:bottom w:val="none" w:sz="0" w:space="0" w:color="auto"/>
            <w:right w:val="none" w:sz="0" w:space="0" w:color="auto"/>
          </w:divBdr>
        </w:div>
        <w:div w:id="1472747514">
          <w:marLeft w:val="640"/>
          <w:marRight w:val="0"/>
          <w:marTop w:val="0"/>
          <w:marBottom w:val="0"/>
          <w:divBdr>
            <w:top w:val="none" w:sz="0" w:space="0" w:color="auto"/>
            <w:left w:val="none" w:sz="0" w:space="0" w:color="auto"/>
            <w:bottom w:val="none" w:sz="0" w:space="0" w:color="auto"/>
            <w:right w:val="none" w:sz="0" w:space="0" w:color="auto"/>
          </w:divBdr>
        </w:div>
        <w:div w:id="671762107">
          <w:marLeft w:val="640"/>
          <w:marRight w:val="0"/>
          <w:marTop w:val="0"/>
          <w:marBottom w:val="0"/>
          <w:divBdr>
            <w:top w:val="none" w:sz="0" w:space="0" w:color="auto"/>
            <w:left w:val="none" w:sz="0" w:space="0" w:color="auto"/>
            <w:bottom w:val="none" w:sz="0" w:space="0" w:color="auto"/>
            <w:right w:val="none" w:sz="0" w:space="0" w:color="auto"/>
          </w:divBdr>
        </w:div>
        <w:div w:id="201402233">
          <w:marLeft w:val="640"/>
          <w:marRight w:val="0"/>
          <w:marTop w:val="0"/>
          <w:marBottom w:val="0"/>
          <w:divBdr>
            <w:top w:val="none" w:sz="0" w:space="0" w:color="auto"/>
            <w:left w:val="none" w:sz="0" w:space="0" w:color="auto"/>
            <w:bottom w:val="none" w:sz="0" w:space="0" w:color="auto"/>
            <w:right w:val="none" w:sz="0" w:space="0" w:color="auto"/>
          </w:divBdr>
        </w:div>
        <w:div w:id="1564563379">
          <w:marLeft w:val="640"/>
          <w:marRight w:val="0"/>
          <w:marTop w:val="0"/>
          <w:marBottom w:val="0"/>
          <w:divBdr>
            <w:top w:val="none" w:sz="0" w:space="0" w:color="auto"/>
            <w:left w:val="none" w:sz="0" w:space="0" w:color="auto"/>
            <w:bottom w:val="none" w:sz="0" w:space="0" w:color="auto"/>
            <w:right w:val="none" w:sz="0" w:space="0" w:color="auto"/>
          </w:divBdr>
        </w:div>
        <w:div w:id="295070288">
          <w:marLeft w:val="640"/>
          <w:marRight w:val="0"/>
          <w:marTop w:val="0"/>
          <w:marBottom w:val="0"/>
          <w:divBdr>
            <w:top w:val="none" w:sz="0" w:space="0" w:color="auto"/>
            <w:left w:val="none" w:sz="0" w:space="0" w:color="auto"/>
            <w:bottom w:val="none" w:sz="0" w:space="0" w:color="auto"/>
            <w:right w:val="none" w:sz="0" w:space="0" w:color="auto"/>
          </w:divBdr>
        </w:div>
        <w:div w:id="908348884">
          <w:marLeft w:val="640"/>
          <w:marRight w:val="0"/>
          <w:marTop w:val="0"/>
          <w:marBottom w:val="0"/>
          <w:divBdr>
            <w:top w:val="none" w:sz="0" w:space="0" w:color="auto"/>
            <w:left w:val="none" w:sz="0" w:space="0" w:color="auto"/>
            <w:bottom w:val="none" w:sz="0" w:space="0" w:color="auto"/>
            <w:right w:val="none" w:sz="0" w:space="0" w:color="auto"/>
          </w:divBdr>
        </w:div>
        <w:div w:id="1703701068">
          <w:marLeft w:val="640"/>
          <w:marRight w:val="0"/>
          <w:marTop w:val="0"/>
          <w:marBottom w:val="0"/>
          <w:divBdr>
            <w:top w:val="none" w:sz="0" w:space="0" w:color="auto"/>
            <w:left w:val="none" w:sz="0" w:space="0" w:color="auto"/>
            <w:bottom w:val="none" w:sz="0" w:space="0" w:color="auto"/>
            <w:right w:val="none" w:sz="0" w:space="0" w:color="auto"/>
          </w:divBdr>
        </w:div>
        <w:div w:id="69469194">
          <w:marLeft w:val="640"/>
          <w:marRight w:val="0"/>
          <w:marTop w:val="0"/>
          <w:marBottom w:val="0"/>
          <w:divBdr>
            <w:top w:val="none" w:sz="0" w:space="0" w:color="auto"/>
            <w:left w:val="none" w:sz="0" w:space="0" w:color="auto"/>
            <w:bottom w:val="none" w:sz="0" w:space="0" w:color="auto"/>
            <w:right w:val="none" w:sz="0" w:space="0" w:color="auto"/>
          </w:divBdr>
        </w:div>
        <w:div w:id="2014256815">
          <w:marLeft w:val="640"/>
          <w:marRight w:val="0"/>
          <w:marTop w:val="0"/>
          <w:marBottom w:val="0"/>
          <w:divBdr>
            <w:top w:val="none" w:sz="0" w:space="0" w:color="auto"/>
            <w:left w:val="none" w:sz="0" w:space="0" w:color="auto"/>
            <w:bottom w:val="none" w:sz="0" w:space="0" w:color="auto"/>
            <w:right w:val="none" w:sz="0" w:space="0" w:color="auto"/>
          </w:divBdr>
        </w:div>
        <w:div w:id="800073179">
          <w:marLeft w:val="640"/>
          <w:marRight w:val="0"/>
          <w:marTop w:val="0"/>
          <w:marBottom w:val="0"/>
          <w:divBdr>
            <w:top w:val="none" w:sz="0" w:space="0" w:color="auto"/>
            <w:left w:val="none" w:sz="0" w:space="0" w:color="auto"/>
            <w:bottom w:val="none" w:sz="0" w:space="0" w:color="auto"/>
            <w:right w:val="none" w:sz="0" w:space="0" w:color="auto"/>
          </w:divBdr>
        </w:div>
        <w:div w:id="1619333301">
          <w:marLeft w:val="640"/>
          <w:marRight w:val="0"/>
          <w:marTop w:val="0"/>
          <w:marBottom w:val="0"/>
          <w:divBdr>
            <w:top w:val="none" w:sz="0" w:space="0" w:color="auto"/>
            <w:left w:val="none" w:sz="0" w:space="0" w:color="auto"/>
            <w:bottom w:val="none" w:sz="0" w:space="0" w:color="auto"/>
            <w:right w:val="none" w:sz="0" w:space="0" w:color="auto"/>
          </w:divBdr>
        </w:div>
        <w:div w:id="1991784378">
          <w:marLeft w:val="640"/>
          <w:marRight w:val="0"/>
          <w:marTop w:val="0"/>
          <w:marBottom w:val="0"/>
          <w:divBdr>
            <w:top w:val="none" w:sz="0" w:space="0" w:color="auto"/>
            <w:left w:val="none" w:sz="0" w:space="0" w:color="auto"/>
            <w:bottom w:val="none" w:sz="0" w:space="0" w:color="auto"/>
            <w:right w:val="none" w:sz="0" w:space="0" w:color="auto"/>
          </w:divBdr>
        </w:div>
        <w:div w:id="1946764553">
          <w:marLeft w:val="640"/>
          <w:marRight w:val="0"/>
          <w:marTop w:val="0"/>
          <w:marBottom w:val="0"/>
          <w:divBdr>
            <w:top w:val="none" w:sz="0" w:space="0" w:color="auto"/>
            <w:left w:val="none" w:sz="0" w:space="0" w:color="auto"/>
            <w:bottom w:val="none" w:sz="0" w:space="0" w:color="auto"/>
            <w:right w:val="none" w:sz="0" w:space="0" w:color="auto"/>
          </w:divBdr>
        </w:div>
        <w:div w:id="317878013">
          <w:marLeft w:val="640"/>
          <w:marRight w:val="0"/>
          <w:marTop w:val="0"/>
          <w:marBottom w:val="0"/>
          <w:divBdr>
            <w:top w:val="none" w:sz="0" w:space="0" w:color="auto"/>
            <w:left w:val="none" w:sz="0" w:space="0" w:color="auto"/>
            <w:bottom w:val="none" w:sz="0" w:space="0" w:color="auto"/>
            <w:right w:val="none" w:sz="0" w:space="0" w:color="auto"/>
          </w:divBdr>
        </w:div>
        <w:div w:id="282419392">
          <w:marLeft w:val="640"/>
          <w:marRight w:val="0"/>
          <w:marTop w:val="0"/>
          <w:marBottom w:val="0"/>
          <w:divBdr>
            <w:top w:val="none" w:sz="0" w:space="0" w:color="auto"/>
            <w:left w:val="none" w:sz="0" w:space="0" w:color="auto"/>
            <w:bottom w:val="none" w:sz="0" w:space="0" w:color="auto"/>
            <w:right w:val="none" w:sz="0" w:space="0" w:color="auto"/>
          </w:divBdr>
        </w:div>
        <w:div w:id="1441759228">
          <w:marLeft w:val="640"/>
          <w:marRight w:val="0"/>
          <w:marTop w:val="0"/>
          <w:marBottom w:val="0"/>
          <w:divBdr>
            <w:top w:val="none" w:sz="0" w:space="0" w:color="auto"/>
            <w:left w:val="none" w:sz="0" w:space="0" w:color="auto"/>
            <w:bottom w:val="none" w:sz="0" w:space="0" w:color="auto"/>
            <w:right w:val="none" w:sz="0" w:space="0" w:color="auto"/>
          </w:divBdr>
        </w:div>
        <w:div w:id="61409583">
          <w:marLeft w:val="640"/>
          <w:marRight w:val="0"/>
          <w:marTop w:val="0"/>
          <w:marBottom w:val="0"/>
          <w:divBdr>
            <w:top w:val="none" w:sz="0" w:space="0" w:color="auto"/>
            <w:left w:val="none" w:sz="0" w:space="0" w:color="auto"/>
            <w:bottom w:val="none" w:sz="0" w:space="0" w:color="auto"/>
            <w:right w:val="none" w:sz="0" w:space="0" w:color="auto"/>
          </w:divBdr>
        </w:div>
      </w:divsChild>
    </w:div>
    <w:div w:id="1326324180">
      <w:bodyDiv w:val="1"/>
      <w:marLeft w:val="0"/>
      <w:marRight w:val="0"/>
      <w:marTop w:val="0"/>
      <w:marBottom w:val="0"/>
      <w:divBdr>
        <w:top w:val="none" w:sz="0" w:space="0" w:color="auto"/>
        <w:left w:val="none" w:sz="0" w:space="0" w:color="auto"/>
        <w:bottom w:val="none" w:sz="0" w:space="0" w:color="auto"/>
        <w:right w:val="none" w:sz="0" w:space="0" w:color="auto"/>
      </w:divBdr>
      <w:divsChild>
        <w:div w:id="1019430839">
          <w:marLeft w:val="640"/>
          <w:marRight w:val="0"/>
          <w:marTop w:val="0"/>
          <w:marBottom w:val="0"/>
          <w:divBdr>
            <w:top w:val="none" w:sz="0" w:space="0" w:color="auto"/>
            <w:left w:val="none" w:sz="0" w:space="0" w:color="auto"/>
            <w:bottom w:val="none" w:sz="0" w:space="0" w:color="auto"/>
            <w:right w:val="none" w:sz="0" w:space="0" w:color="auto"/>
          </w:divBdr>
        </w:div>
        <w:div w:id="1468625458">
          <w:marLeft w:val="640"/>
          <w:marRight w:val="0"/>
          <w:marTop w:val="0"/>
          <w:marBottom w:val="0"/>
          <w:divBdr>
            <w:top w:val="none" w:sz="0" w:space="0" w:color="auto"/>
            <w:left w:val="none" w:sz="0" w:space="0" w:color="auto"/>
            <w:bottom w:val="none" w:sz="0" w:space="0" w:color="auto"/>
            <w:right w:val="none" w:sz="0" w:space="0" w:color="auto"/>
          </w:divBdr>
        </w:div>
        <w:div w:id="299388713">
          <w:marLeft w:val="640"/>
          <w:marRight w:val="0"/>
          <w:marTop w:val="0"/>
          <w:marBottom w:val="0"/>
          <w:divBdr>
            <w:top w:val="none" w:sz="0" w:space="0" w:color="auto"/>
            <w:left w:val="none" w:sz="0" w:space="0" w:color="auto"/>
            <w:bottom w:val="none" w:sz="0" w:space="0" w:color="auto"/>
            <w:right w:val="none" w:sz="0" w:space="0" w:color="auto"/>
          </w:divBdr>
        </w:div>
        <w:div w:id="1804157615">
          <w:marLeft w:val="640"/>
          <w:marRight w:val="0"/>
          <w:marTop w:val="0"/>
          <w:marBottom w:val="0"/>
          <w:divBdr>
            <w:top w:val="none" w:sz="0" w:space="0" w:color="auto"/>
            <w:left w:val="none" w:sz="0" w:space="0" w:color="auto"/>
            <w:bottom w:val="none" w:sz="0" w:space="0" w:color="auto"/>
            <w:right w:val="none" w:sz="0" w:space="0" w:color="auto"/>
          </w:divBdr>
        </w:div>
        <w:div w:id="1018388762">
          <w:marLeft w:val="640"/>
          <w:marRight w:val="0"/>
          <w:marTop w:val="0"/>
          <w:marBottom w:val="0"/>
          <w:divBdr>
            <w:top w:val="none" w:sz="0" w:space="0" w:color="auto"/>
            <w:left w:val="none" w:sz="0" w:space="0" w:color="auto"/>
            <w:bottom w:val="none" w:sz="0" w:space="0" w:color="auto"/>
            <w:right w:val="none" w:sz="0" w:space="0" w:color="auto"/>
          </w:divBdr>
        </w:div>
        <w:div w:id="1481926261">
          <w:marLeft w:val="640"/>
          <w:marRight w:val="0"/>
          <w:marTop w:val="0"/>
          <w:marBottom w:val="0"/>
          <w:divBdr>
            <w:top w:val="none" w:sz="0" w:space="0" w:color="auto"/>
            <w:left w:val="none" w:sz="0" w:space="0" w:color="auto"/>
            <w:bottom w:val="none" w:sz="0" w:space="0" w:color="auto"/>
            <w:right w:val="none" w:sz="0" w:space="0" w:color="auto"/>
          </w:divBdr>
        </w:div>
        <w:div w:id="838807078">
          <w:marLeft w:val="640"/>
          <w:marRight w:val="0"/>
          <w:marTop w:val="0"/>
          <w:marBottom w:val="0"/>
          <w:divBdr>
            <w:top w:val="none" w:sz="0" w:space="0" w:color="auto"/>
            <w:left w:val="none" w:sz="0" w:space="0" w:color="auto"/>
            <w:bottom w:val="none" w:sz="0" w:space="0" w:color="auto"/>
            <w:right w:val="none" w:sz="0" w:space="0" w:color="auto"/>
          </w:divBdr>
        </w:div>
        <w:div w:id="1957130584">
          <w:marLeft w:val="640"/>
          <w:marRight w:val="0"/>
          <w:marTop w:val="0"/>
          <w:marBottom w:val="0"/>
          <w:divBdr>
            <w:top w:val="none" w:sz="0" w:space="0" w:color="auto"/>
            <w:left w:val="none" w:sz="0" w:space="0" w:color="auto"/>
            <w:bottom w:val="none" w:sz="0" w:space="0" w:color="auto"/>
            <w:right w:val="none" w:sz="0" w:space="0" w:color="auto"/>
          </w:divBdr>
        </w:div>
        <w:div w:id="2035957631">
          <w:marLeft w:val="640"/>
          <w:marRight w:val="0"/>
          <w:marTop w:val="0"/>
          <w:marBottom w:val="0"/>
          <w:divBdr>
            <w:top w:val="none" w:sz="0" w:space="0" w:color="auto"/>
            <w:left w:val="none" w:sz="0" w:space="0" w:color="auto"/>
            <w:bottom w:val="none" w:sz="0" w:space="0" w:color="auto"/>
            <w:right w:val="none" w:sz="0" w:space="0" w:color="auto"/>
          </w:divBdr>
        </w:div>
        <w:div w:id="368839170">
          <w:marLeft w:val="640"/>
          <w:marRight w:val="0"/>
          <w:marTop w:val="0"/>
          <w:marBottom w:val="0"/>
          <w:divBdr>
            <w:top w:val="none" w:sz="0" w:space="0" w:color="auto"/>
            <w:left w:val="none" w:sz="0" w:space="0" w:color="auto"/>
            <w:bottom w:val="none" w:sz="0" w:space="0" w:color="auto"/>
            <w:right w:val="none" w:sz="0" w:space="0" w:color="auto"/>
          </w:divBdr>
        </w:div>
        <w:div w:id="1809132228">
          <w:marLeft w:val="640"/>
          <w:marRight w:val="0"/>
          <w:marTop w:val="0"/>
          <w:marBottom w:val="0"/>
          <w:divBdr>
            <w:top w:val="none" w:sz="0" w:space="0" w:color="auto"/>
            <w:left w:val="none" w:sz="0" w:space="0" w:color="auto"/>
            <w:bottom w:val="none" w:sz="0" w:space="0" w:color="auto"/>
            <w:right w:val="none" w:sz="0" w:space="0" w:color="auto"/>
          </w:divBdr>
        </w:div>
        <w:div w:id="832916020">
          <w:marLeft w:val="640"/>
          <w:marRight w:val="0"/>
          <w:marTop w:val="0"/>
          <w:marBottom w:val="0"/>
          <w:divBdr>
            <w:top w:val="none" w:sz="0" w:space="0" w:color="auto"/>
            <w:left w:val="none" w:sz="0" w:space="0" w:color="auto"/>
            <w:bottom w:val="none" w:sz="0" w:space="0" w:color="auto"/>
            <w:right w:val="none" w:sz="0" w:space="0" w:color="auto"/>
          </w:divBdr>
        </w:div>
        <w:div w:id="1275791731">
          <w:marLeft w:val="640"/>
          <w:marRight w:val="0"/>
          <w:marTop w:val="0"/>
          <w:marBottom w:val="0"/>
          <w:divBdr>
            <w:top w:val="none" w:sz="0" w:space="0" w:color="auto"/>
            <w:left w:val="none" w:sz="0" w:space="0" w:color="auto"/>
            <w:bottom w:val="none" w:sz="0" w:space="0" w:color="auto"/>
            <w:right w:val="none" w:sz="0" w:space="0" w:color="auto"/>
          </w:divBdr>
        </w:div>
        <w:div w:id="190193039">
          <w:marLeft w:val="640"/>
          <w:marRight w:val="0"/>
          <w:marTop w:val="0"/>
          <w:marBottom w:val="0"/>
          <w:divBdr>
            <w:top w:val="none" w:sz="0" w:space="0" w:color="auto"/>
            <w:left w:val="none" w:sz="0" w:space="0" w:color="auto"/>
            <w:bottom w:val="none" w:sz="0" w:space="0" w:color="auto"/>
            <w:right w:val="none" w:sz="0" w:space="0" w:color="auto"/>
          </w:divBdr>
        </w:div>
        <w:div w:id="2007591606">
          <w:marLeft w:val="640"/>
          <w:marRight w:val="0"/>
          <w:marTop w:val="0"/>
          <w:marBottom w:val="0"/>
          <w:divBdr>
            <w:top w:val="none" w:sz="0" w:space="0" w:color="auto"/>
            <w:left w:val="none" w:sz="0" w:space="0" w:color="auto"/>
            <w:bottom w:val="none" w:sz="0" w:space="0" w:color="auto"/>
            <w:right w:val="none" w:sz="0" w:space="0" w:color="auto"/>
          </w:divBdr>
        </w:div>
        <w:div w:id="39404677">
          <w:marLeft w:val="640"/>
          <w:marRight w:val="0"/>
          <w:marTop w:val="0"/>
          <w:marBottom w:val="0"/>
          <w:divBdr>
            <w:top w:val="none" w:sz="0" w:space="0" w:color="auto"/>
            <w:left w:val="none" w:sz="0" w:space="0" w:color="auto"/>
            <w:bottom w:val="none" w:sz="0" w:space="0" w:color="auto"/>
            <w:right w:val="none" w:sz="0" w:space="0" w:color="auto"/>
          </w:divBdr>
        </w:div>
        <w:div w:id="1085761152">
          <w:marLeft w:val="640"/>
          <w:marRight w:val="0"/>
          <w:marTop w:val="0"/>
          <w:marBottom w:val="0"/>
          <w:divBdr>
            <w:top w:val="none" w:sz="0" w:space="0" w:color="auto"/>
            <w:left w:val="none" w:sz="0" w:space="0" w:color="auto"/>
            <w:bottom w:val="none" w:sz="0" w:space="0" w:color="auto"/>
            <w:right w:val="none" w:sz="0" w:space="0" w:color="auto"/>
          </w:divBdr>
        </w:div>
        <w:div w:id="1714236176">
          <w:marLeft w:val="640"/>
          <w:marRight w:val="0"/>
          <w:marTop w:val="0"/>
          <w:marBottom w:val="0"/>
          <w:divBdr>
            <w:top w:val="none" w:sz="0" w:space="0" w:color="auto"/>
            <w:left w:val="none" w:sz="0" w:space="0" w:color="auto"/>
            <w:bottom w:val="none" w:sz="0" w:space="0" w:color="auto"/>
            <w:right w:val="none" w:sz="0" w:space="0" w:color="auto"/>
          </w:divBdr>
        </w:div>
        <w:div w:id="255989064">
          <w:marLeft w:val="640"/>
          <w:marRight w:val="0"/>
          <w:marTop w:val="0"/>
          <w:marBottom w:val="0"/>
          <w:divBdr>
            <w:top w:val="none" w:sz="0" w:space="0" w:color="auto"/>
            <w:left w:val="none" w:sz="0" w:space="0" w:color="auto"/>
            <w:bottom w:val="none" w:sz="0" w:space="0" w:color="auto"/>
            <w:right w:val="none" w:sz="0" w:space="0" w:color="auto"/>
          </w:divBdr>
        </w:div>
        <w:div w:id="173570369">
          <w:marLeft w:val="640"/>
          <w:marRight w:val="0"/>
          <w:marTop w:val="0"/>
          <w:marBottom w:val="0"/>
          <w:divBdr>
            <w:top w:val="none" w:sz="0" w:space="0" w:color="auto"/>
            <w:left w:val="none" w:sz="0" w:space="0" w:color="auto"/>
            <w:bottom w:val="none" w:sz="0" w:space="0" w:color="auto"/>
            <w:right w:val="none" w:sz="0" w:space="0" w:color="auto"/>
          </w:divBdr>
        </w:div>
        <w:div w:id="1855337567">
          <w:marLeft w:val="640"/>
          <w:marRight w:val="0"/>
          <w:marTop w:val="0"/>
          <w:marBottom w:val="0"/>
          <w:divBdr>
            <w:top w:val="none" w:sz="0" w:space="0" w:color="auto"/>
            <w:left w:val="none" w:sz="0" w:space="0" w:color="auto"/>
            <w:bottom w:val="none" w:sz="0" w:space="0" w:color="auto"/>
            <w:right w:val="none" w:sz="0" w:space="0" w:color="auto"/>
          </w:divBdr>
        </w:div>
        <w:div w:id="653339284">
          <w:marLeft w:val="640"/>
          <w:marRight w:val="0"/>
          <w:marTop w:val="0"/>
          <w:marBottom w:val="0"/>
          <w:divBdr>
            <w:top w:val="none" w:sz="0" w:space="0" w:color="auto"/>
            <w:left w:val="none" w:sz="0" w:space="0" w:color="auto"/>
            <w:bottom w:val="none" w:sz="0" w:space="0" w:color="auto"/>
            <w:right w:val="none" w:sz="0" w:space="0" w:color="auto"/>
          </w:divBdr>
        </w:div>
        <w:div w:id="2022275548">
          <w:marLeft w:val="640"/>
          <w:marRight w:val="0"/>
          <w:marTop w:val="0"/>
          <w:marBottom w:val="0"/>
          <w:divBdr>
            <w:top w:val="none" w:sz="0" w:space="0" w:color="auto"/>
            <w:left w:val="none" w:sz="0" w:space="0" w:color="auto"/>
            <w:bottom w:val="none" w:sz="0" w:space="0" w:color="auto"/>
            <w:right w:val="none" w:sz="0" w:space="0" w:color="auto"/>
          </w:divBdr>
        </w:div>
        <w:div w:id="252666586">
          <w:marLeft w:val="640"/>
          <w:marRight w:val="0"/>
          <w:marTop w:val="0"/>
          <w:marBottom w:val="0"/>
          <w:divBdr>
            <w:top w:val="none" w:sz="0" w:space="0" w:color="auto"/>
            <w:left w:val="none" w:sz="0" w:space="0" w:color="auto"/>
            <w:bottom w:val="none" w:sz="0" w:space="0" w:color="auto"/>
            <w:right w:val="none" w:sz="0" w:space="0" w:color="auto"/>
          </w:divBdr>
        </w:div>
        <w:div w:id="1741513782">
          <w:marLeft w:val="640"/>
          <w:marRight w:val="0"/>
          <w:marTop w:val="0"/>
          <w:marBottom w:val="0"/>
          <w:divBdr>
            <w:top w:val="none" w:sz="0" w:space="0" w:color="auto"/>
            <w:left w:val="none" w:sz="0" w:space="0" w:color="auto"/>
            <w:bottom w:val="none" w:sz="0" w:space="0" w:color="auto"/>
            <w:right w:val="none" w:sz="0" w:space="0" w:color="auto"/>
          </w:divBdr>
        </w:div>
        <w:div w:id="412557353">
          <w:marLeft w:val="640"/>
          <w:marRight w:val="0"/>
          <w:marTop w:val="0"/>
          <w:marBottom w:val="0"/>
          <w:divBdr>
            <w:top w:val="none" w:sz="0" w:space="0" w:color="auto"/>
            <w:left w:val="none" w:sz="0" w:space="0" w:color="auto"/>
            <w:bottom w:val="none" w:sz="0" w:space="0" w:color="auto"/>
            <w:right w:val="none" w:sz="0" w:space="0" w:color="auto"/>
          </w:divBdr>
        </w:div>
        <w:div w:id="1693529677">
          <w:marLeft w:val="640"/>
          <w:marRight w:val="0"/>
          <w:marTop w:val="0"/>
          <w:marBottom w:val="0"/>
          <w:divBdr>
            <w:top w:val="none" w:sz="0" w:space="0" w:color="auto"/>
            <w:left w:val="none" w:sz="0" w:space="0" w:color="auto"/>
            <w:bottom w:val="none" w:sz="0" w:space="0" w:color="auto"/>
            <w:right w:val="none" w:sz="0" w:space="0" w:color="auto"/>
          </w:divBdr>
        </w:div>
      </w:divsChild>
    </w:div>
    <w:div w:id="1464956288">
      <w:bodyDiv w:val="1"/>
      <w:marLeft w:val="0"/>
      <w:marRight w:val="0"/>
      <w:marTop w:val="0"/>
      <w:marBottom w:val="0"/>
      <w:divBdr>
        <w:top w:val="none" w:sz="0" w:space="0" w:color="auto"/>
        <w:left w:val="none" w:sz="0" w:space="0" w:color="auto"/>
        <w:bottom w:val="none" w:sz="0" w:space="0" w:color="auto"/>
        <w:right w:val="none" w:sz="0" w:space="0" w:color="auto"/>
      </w:divBdr>
      <w:divsChild>
        <w:div w:id="1764494906">
          <w:marLeft w:val="640"/>
          <w:marRight w:val="0"/>
          <w:marTop w:val="0"/>
          <w:marBottom w:val="0"/>
          <w:divBdr>
            <w:top w:val="none" w:sz="0" w:space="0" w:color="auto"/>
            <w:left w:val="none" w:sz="0" w:space="0" w:color="auto"/>
            <w:bottom w:val="none" w:sz="0" w:space="0" w:color="auto"/>
            <w:right w:val="none" w:sz="0" w:space="0" w:color="auto"/>
          </w:divBdr>
        </w:div>
        <w:div w:id="1503929761">
          <w:marLeft w:val="640"/>
          <w:marRight w:val="0"/>
          <w:marTop w:val="0"/>
          <w:marBottom w:val="0"/>
          <w:divBdr>
            <w:top w:val="none" w:sz="0" w:space="0" w:color="auto"/>
            <w:left w:val="none" w:sz="0" w:space="0" w:color="auto"/>
            <w:bottom w:val="none" w:sz="0" w:space="0" w:color="auto"/>
            <w:right w:val="none" w:sz="0" w:space="0" w:color="auto"/>
          </w:divBdr>
        </w:div>
        <w:div w:id="727266792">
          <w:marLeft w:val="640"/>
          <w:marRight w:val="0"/>
          <w:marTop w:val="0"/>
          <w:marBottom w:val="0"/>
          <w:divBdr>
            <w:top w:val="none" w:sz="0" w:space="0" w:color="auto"/>
            <w:left w:val="none" w:sz="0" w:space="0" w:color="auto"/>
            <w:bottom w:val="none" w:sz="0" w:space="0" w:color="auto"/>
            <w:right w:val="none" w:sz="0" w:space="0" w:color="auto"/>
          </w:divBdr>
        </w:div>
        <w:div w:id="447940996">
          <w:marLeft w:val="640"/>
          <w:marRight w:val="0"/>
          <w:marTop w:val="0"/>
          <w:marBottom w:val="0"/>
          <w:divBdr>
            <w:top w:val="none" w:sz="0" w:space="0" w:color="auto"/>
            <w:left w:val="none" w:sz="0" w:space="0" w:color="auto"/>
            <w:bottom w:val="none" w:sz="0" w:space="0" w:color="auto"/>
            <w:right w:val="none" w:sz="0" w:space="0" w:color="auto"/>
          </w:divBdr>
        </w:div>
        <w:div w:id="596400530">
          <w:marLeft w:val="640"/>
          <w:marRight w:val="0"/>
          <w:marTop w:val="0"/>
          <w:marBottom w:val="0"/>
          <w:divBdr>
            <w:top w:val="none" w:sz="0" w:space="0" w:color="auto"/>
            <w:left w:val="none" w:sz="0" w:space="0" w:color="auto"/>
            <w:bottom w:val="none" w:sz="0" w:space="0" w:color="auto"/>
            <w:right w:val="none" w:sz="0" w:space="0" w:color="auto"/>
          </w:divBdr>
        </w:div>
        <w:div w:id="1620338128">
          <w:marLeft w:val="640"/>
          <w:marRight w:val="0"/>
          <w:marTop w:val="0"/>
          <w:marBottom w:val="0"/>
          <w:divBdr>
            <w:top w:val="none" w:sz="0" w:space="0" w:color="auto"/>
            <w:left w:val="none" w:sz="0" w:space="0" w:color="auto"/>
            <w:bottom w:val="none" w:sz="0" w:space="0" w:color="auto"/>
            <w:right w:val="none" w:sz="0" w:space="0" w:color="auto"/>
          </w:divBdr>
        </w:div>
        <w:div w:id="2037076497">
          <w:marLeft w:val="640"/>
          <w:marRight w:val="0"/>
          <w:marTop w:val="0"/>
          <w:marBottom w:val="0"/>
          <w:divBdr>
            <w:top w:val="none" w:sz="0" w:space="0" w:color="auto"/>
            <w:left w:val="none" w:sz="0" w:space="0" w:color="auto"/>
            <w:bottom w:val="none" w:sz="0" w:space="0" w:color="auto"/>
            <w:right w:val="none" w:sz="0" w:space="0" w:color="auto"/>
          </w:divBdr>
        </w:div>
        <w:div w:id="1984574316">
          <w:marLeft w:val="640"/>
          <w:marRight w:val="0"/>
          <w:marTop w:val="0"/>
          <w:marBottom w:val="0"/>
          <w:divBdr>
            <w:top w:val="none" w:sz="0" w:space="0" w:color="auto"/>
            <w:left w:val="none" w:sz="0" w:space="0" w:color="auto"/>
            <w:bottom w:val="none" w:sz="0" w:space="0" w:color="auto"/>
            <w:right w:val="none" w:sz="0" w:space="0" w:color="auto"/>
          </w:divBdr>
        </w:div>
        <w:div w:id="1444960405">
          <w:marLeft w:val="640"/>
          <w:marRight w:val="0"/>
          <w:marTop w:val="0"/>
          <w:marBottom w:val="0"/>
          <w:divBdr>
            <w:top w:val="none" w:sz="0" w:space="0" w:color="auto"/>
            <w:left w:val="none" w:sz="0" w:space="0" w:color="auto"/>
            <w:bottom w:val="none" w:sz="0" w:space="0" w:color="auto"/>
            <w:right w:val="none" w:sz="0" w:space="0" w:color="auto"/>
          </w:divBdr>
        </w:div>
        <w:div w:id="1904366368">
          <w:marLeft w:val="640"/>
          <w:marRight w:val="0"/>
          <w:marTop w:val="0"/>
          <w:marBottom w:val="0"/>
          <w:divBdr>
            <w:top w:val="none" w:sz="0" w:space="0" w:color="auto"/>
            <w:left w:val="none" w:sz="0" w:space="0" w:color="auto"/>
            <w:bottom w:val="none" w:sz="0" w:space="0" w:color="auto"/>
            <w:right w:val="none" w:sz="0" w:space="0" w:color="auto"/>
          </w:divBdr>
        </w:div>
        <w:div w:id="344327552">
          <w:marLeft w:val="640"/>
          <w:marRight w:val="0"/>
          <w:marTop w:val="0"/>
          <w:marBottom w:val="0"/>
          <w:divBdr>
            <w:top w:val="none" w:sz="0" w:space="0" w:color="auto"/>
            <w:left w:val="none" w:sz="0" w:space="0" w:color="auto"/>
            <w:bottom w:val="none" w:sz="0" w:space="0" w:color="auto"/>
            <w:right w:val="none" w:sz="0" w:space="0" w:color="auto"/>
          </w:divBdr>
        </w:div>
        <w:div w:id="2041778098">
          <w:marLeft w:val="640"/>
          <w:marRight w:val="0"/>
          <w:marTop w:val="0"/>
          <w:marBottom w:val="0"/>
          <w:divBdr>
            <w:top w:val="none" w:sz="0" w:space="0" w:color="auto"/>
            <w:left w:val="none" w:sz="0" w:space="0" w:color="auto"/>
            <w:bottom w:val="none" w:sz="0" w:space="0" w:color="auto"/>
            <w:right w:val="none" w:sz="0" w:space="0" w:color="auto"/>
          </w:divBdr>
        </w:div>
        <w:div w:id="969702763">
          <w:marLeft w:val="640"/>
          <w:marRight w:val="0"/>
          <w:marTop w:val="0"/>
          <w:marBottom w:val="0"/>
          <w:divBdr>
            <w:top w:val="none" w:sz="0" w:space="0" w:color="auto"/>
            <w:left w:val="none" w:sz="0" w:space="0" w:color="auto"/>
            <w:bottom w:val="none" w:sz="0" w:space="0" w:color="auto"/>
            <w:right w:val="none" w:sz="0" w:space="0" w:color="auto"/>
          </w:divBdr>
        </w:div>
        <w:div w:id="535584214">
          <w:marLeft w:val="640"/>
          <w:marRight w:val="0"/>
          <w:marTop w:val="0"/>
          <w:marBottom w:val="0"/>
          <w:divBdr>
            <w:top w:val="none" w:sz="0" w:space="0" w:color="auto"/>
            <w:left w:val="none" w:sz="0" w:space="0" w:color="auto"/>
            <w:bottom w:val="none" w:sz="0" w:space="0" w:color="auto"/>
            <w:right w:val="none" w:sz="0" w:space="0" w:color="auto"/>
          </w:divBdr>
        </w:div>
        <w:div w:id="2034070956">
          <w:marLeft w:val="640"/>
          <w:marRight w:val="0"/>
          <w:marTop w:val="0"/>
          <w:marBottom w:val="0"/>
          <w:divBdr>
            <w:top w:val="none" w:sz="0" w:space="0" w:color="auto"/>
            <w:left w:val="none" w:sz="0" w:space="0" w:color="auto"/>
            <w:bottom w:val="none" w:sz="0" w:space="0" w:color="auto"/>
            <w:right w:val="none" w:sz="0" w:space="0" w:color="auto"/>
          </w:divBdr>
        </w:div>
        <w:div w:id="2113088929">
          <w:marLeft w:val="640"/>
          <w:marRight w:val="0"/>
          <w:marTop w:val="0"/>
          <w:marBottom w:val="0"/>
          <w:divBdr>
            <w:top w:val="none" w:sz="0" w:space="0" w:color="auto"/>
            <w:left w:val="none" w:sz="0" w:space="0" w:color="auto"/>
            <w:bottom w:val="none" w:sz="0" w:space="0" w:color="auto"/>
            <w:right w:val="none" w:sz="0" w:space="0" w:color="auto"/>
          </w:divBdr>
        </w:div>
        <w:div w:id="170878916">
          <w:marLeft w:val="640"/>
          <w:marRight w:val="0"/>
          <w:marTop w:val="0"/>
          <w:marBottom w:val="0"/>
          <w:divBdr>
            <w:top w:val="none" w:sz="0" w:space="0" w:color="auto"/>
            <w:left w:val="none" w:sz="0" w:space="0" w:color="auto"/>
            <w:bottom w:val="none" w:sz="0" w:space="0" w:color="auto"/>
            <w:right w:val="none" w:sz="0" w:space="0" w:color="auto"/>
          </w:divBdr>
        </w:div>
        <w:div w:id="67964137">
          <w:marLeft w:val="640"/>
          <w:marRight w:val="0"/>
          <w:marTop w:val="0"/>
          <w:marBottom w:val="0"/>
          <w:divBdr>
            <w:top w:val="none" w:sz="0" w:space="0" w:color="auto"/>
            <w:left w:val="none" w:sz="0" w:space="0" w:color="auto"/>
            <w:bottom w:val="none" w:sz="0" w:space="0" w:color="auto"/>
            <w:right w:val="none" w:sz="0" w:space="0" w:color="auto"/>
          </w:divBdr>
        </w:div>
        <w:div w:id="1069378477">
          <w:marLeft w:val="640"/>
          <w:marRight w:val="0"/>
          <w:marTop w:val="0"/>
          <w:marBottom w:val="0"/>
          <w:divBdr>
            <w:top w:val="none" w:sz="0" w:space="0" w:color="auto"/>
            <w:left w:val="none" w:sz="0" w:space="0" w:color="auto"/>
            <w:bottom w:val="none" w:sz="0" w:space="0" w:color="auto"/>
            <w:right w:val="none" w:sz="0" w:space="0" w:color="auto"/>
          </w:divBdr>
        </w:div>
        <w:div w:id="1711491942">
          <w:marLeft w:val="640"/>
          <w:marRight w:val="0"/>
          <w:marTop w:val="0"/>
          <w:marBottom w:val="0"/>
          <w:divBdr>
            <w:top w:val="none" w:sz="0" w:space="0" w:color="auto"/>
            <w:left w:val="none" w:sz="0" w:space="0" w:color="auto"/>
            <w:bottom w:val="none" w:sz="0" w:space="0" w:color="auto"/>
            <w:right w:val="none" w:sz="0" w:space="0" w:color="auto"/>
          </w:divBdr>
        </w:div>
        <w:div w:id="935097824">
          <w:marLeft w:val="640"/>
          <w:marRight w:val="0"/>
          <w:marTop w:val="0"/>
          <w:marBottom w:val="0"/>
          <w:divBdr>
            <w:top w:val="none" w:sz="0" w:space="0" w:color="auto"/>
            <w:left w:val="none" w:sz="0" w:space="0" w:color="auto"/>
            <w:bottom w:val="none" w:sz="0" w:space="0" w:color="auto"/>
            <w:right w:val="none" w:sz="0" w:space="0" w:color="auto"/>
          </w:divBdr>
        </w:div>
        <w:div w:id="1205024607">
          <w:marLeft w:val="640"/>
          <w:marRight w:val="0"/>
          <w:marTop w:val="0"/>
          <w:marBottom w:val="0"/>
          <w:divBdr>
            <w:top w:val="none" w:sz="0" w:space="0" w:color="auto"/>
            <w:left w:val="none" w:sz="0" w:space="0" w:color="auto"/>
            <w:bottom w:val="none" w:sz="0" w:space="0" w:color="auto"/>
            <w:right w:val="none" w:sz="0" w:space="0" w:color="auto"/>
          </w:divBdr>
        </w:div>
        <w:div w:id="1502549042">
          <w:marLeft w:val="640"/>
          <w:marRight w:val="0"/>
          <w:marTop w:val="0"/>
          <w:marBottom w:val="0"/>
          <w:divBdr>
            <w:top w:val="none" w:sz="0" w:space="0" w:color="auto"/>
            <w:left w:val="none" w:sz="0" w:space="0" w:color="auto"/>
            <w:bottom w:val="none" w:sz="0" w:space="0" w:color="auto"/>
            <w:right w:val="none" w:sz="0" w:space="0" w:color="auto"/>
          </w:divBdr>
        </w:div>
        <w:div w:id="1269116576">
          <w:marLeft w:val="640"/>
          <w:marRight w:val="0"/>
          <w:marTop w:val="0"/>
          <w:marBottom w:val="0"/>
          <w:divBdr>
            <w:top w:val="none" w:sz="0" w:space="0" w:color="auto"/>
            <w:left w:val="none" w:sz="0" w:space="0" w:color="auto"/>
            <w:bottom w:val="none" w:sz="0" w:space="0" w:color="auto"/>
            <w:right w:val="none" w:sz="0" w:space="0" w:color="auto"/>
          </w:divBdr>
        </w:div>
      </w:divsChild>
    </w:div>
    <w:div w:id="1482890570">
      <w:bodyDiv w:val="1"/>
      <w:marLeft w:val="0"/>
      <w:marRight w:val="0"/>
      <w:marTop w:val="0"/>
      <w:marBottom w:val="0"/>
      <w:divBdr>
        <w:top w:val="none" w:sz="0" w:space="0" w:color="auto"/>
        <w:left w:val="none" w:sz="0" w:space="0" w:color="auto"/>
        <w:bottom w:val="none" w:sz="0" w:space="0" w:color="auto"/>
        <w:right w:val="none" w:sz="0" w:space="0" w:color="auto"/>
      </w:divBdr>
      <w:divsChild>
        <w:div w:id="383145878">
          <w:marLeft w:val="640"/>
          <w:marRight w:val="0"/>
          <w:marTop w:val="0"/>
          <w:marBottom w:val="0"/>
          <w:divBdr>
            <w:top w:val="none" w:sz="0" w:space="0" w:color="auto"/>
            <w:left w:val="none" w:sz="0" w:space="0" w:color="auto"/>
            <w:bottom w:val="none" w:sz="0" w:space="0" w:color="auto"/>
            <w:right w:val="none" w:sz="0" w:space="0" w:color="auto"/>
          </w:divBdr>
        </w:div>
        <w:div w:id="822165759">
          <w:marLeft w:val="640"/>
          <w:marRight w:val="0"/>
          <w:marTop w:val="0"/>
          <w:marBottom w:val="0"/>
          <w:divBdr>
            <w:top w:val="none" w:sz="0" w:space="0" w:color="auto"/>
            <w:left w:val="none" w:sz="0" w:space="0" w:color="auto"/>
            <w:bottom w:val="none" w:sz="0" w:space="0" w:color="auto"/>
            <w:right w:val="none" w:sz="0" w:space="0" w:color="auto"/>
          </w:divBdr>
        </w:div>
        <w:div w:id="325482025">
          <w:marLeft w:val="640"/>
          <w:marRight w:val="0"/>
          <w:marTop w:val="0"/>
          <w:marBottom w:val="0"/>
          <w:divBdr>
            <w:top w:val="none" w:sz="0" w:space="0" w:color="auto"/>
            <w:left w:val="none" w:sz="0" w:space="0" w:color="auto"/>
            <w:bottom w:val="none" w:sz="0" w:space="0" w:color="auto"/>
            <w:right w:val="none" w:sz="0" w:space="0" w:color="auto"/>
          </w:divBdr>
        </w:div>
        <w:div w:id="1026784550">
          <w:marLeft w:val="640"/>
          <w:marRight w:val="0"/>
          <w:marTop w:val="0"/>
          <w:marBottom w:val="0"/>
          <w:divBdr>
            <w:top w:val="none" w:sz="0" w:space="0" w:color="auto"/>
            <w:left w:val="none" w:sz="0" w:space="0" w:color="auto"/>
            <w:bottom w:val="none" w:sz="0" w:space="0" w:color="auto"/>
            <w:right w:val="none" w:sz="0" w:space="0" w:color="auto"/>
          </w:divBdr>
        </w:div>
        <w:div w:id="1465850226">
          <w:marLeft w:val="640"/>
          <w:marRight w:val="0"/>
          <w:marTop w:val="0"/>
          <w:marBottom w:val="0"/>
          <w:divBdr>
            <w:top w:val="none" w:sz="0" w:space="0" w:color="auto"/>
            <w:left w:val="none" w:sz="0" w:space="0" w:color="auto"/>
            <w:bottom w:val="none" w:sz="0" w:space="0" w:color="auto"/>
            <w:right w:val="none" w:sz="0" w:space="0" w:color="auto"/>
          </w:divBdr>
        </w:div>
        <w:div w:id="811018256">
          <w:marLeft w:val="640"/>
          <w:marRight w:val="0"/>
          <w:marTop w:val="0"/>
          <w:marBottom w:val="0"/>
          <w:divBdr>
            <w:top w:val="none" w:sz="0" w:space="0" w:color="auto"/>
            <w:left w:val="none" w:sz="0" w:space="0" w:color="auto"/>
            <w:bottom w:val="none" w:sz="0" w:space="0" w:color="auto"/>
            <w:right w:val="none" w:sz="0" w:space="0" w:color="auto"/>
          </w:divBdr>
        </w:div>
        <w:div w:id="179206148">
          <w:marLeft w:val="640"/>
          <w:marRight w:val="0"/>
          <w:marTop w:val="0"/>
          <w:marBottom w:val="0"/>
          <w:divBdr>
            <w:top w:val="none" w:sz="0" w:space="0" w:color="auto"/>
            <w:left w:val="none" w:sz="0" w:space="0" w:color="auto"/>
            <w:bottom w:val="none" w:sz="0" w:space="0" w:color="auto"/>
            <w:right w:val="none" w:sz="0" w:space="0" w:color="auto"/>
          </w:divBdr>
        </w:div>
        <w:div w:id="1355227753">
          <w:marLeft w:val="640"/>
          <w:marRight w:val="0"/>
          <w:marTop w:val="0"/>
          <w:marBottom w:val="0"/>
          <w:divBdr>
            <w:top w:val="none" w:sz="0" w:space="0" w:color="auto"/>
            <w:left w:val="none" w:sz="0" w:space="0" w:color="auto"/>
            <w:bottom w:val="none" w:sz="0" w:space="0" w:color="auto"/>
            <w:right w:val="none" w:sz="0" w:space="0" w:color="auto"/>
          </w:divBdr>
        </w:div>
        <w:div w:id="395469427">
          <w:marLeft w:val="640"/>
          <w:marRight w:val="0"/>
          <w:marTop w:val="0"/>
          <w:marBottom w:val="0"/>
          <w:divBdr>
            <w:top w:val="none" w:sz="0" w:space="0" w:color="auto"/>
            <w:left w:val="none" w:sz="0" w:space="0" w:color="auto"/>
            <w:bottom w:val="none" w:sz="0" w:space="0" w:color="auto"/>
            <w:right w:val="none" w:sz="0" w:space="0" w:color="auto"/>
          </w:divBdr>
        </w:div>
        <w:div w:id="232007429">
          <w:marLeft w:val="640"/>
          <w:marRight w:val="0"/>
          <w:marTop w:val="0"/>
          <w:marBottom w:val="0"/>
          <w:divBdr>
            <w:top w:val="none" w:sz="0" w:space="0" w:color="auto"/>
            <w:left w:val="none" w:sz="0" w:space="0" w:color="auto"/>
            <w:bottom w:val="none" w:sz="0" w:space="0" w:color="auto"/>
            <w:right w:val="none" w:sz="0" w:space="0" w:color="auto"/>
          </w:divBdr>
        </w:div>
        <w:div w:id="144049810">
          <w:marLeft w:val="640"/>
          <w:marRight w:val="0"/>
          <w:marTop w:val="0"/>
          <w:marBottom w:val="0"/>
          <w:divBdr>
            <w:top w:val="none" w:sz="0" w:space="0" w:color="auto"/>
            <w:left w:val="none" w:sz="0" w:space="0" w:color="auto"/>
            <w:bottom w:val="none" w:sz="0" w:space="0" w:color="auto"/>
            <w:right w:val="none" w:sz="0" w:space="0" w:color="auto"/>
          </w:divBdr>
        </w:div>
        <w:div w:id="409499528">
          <w:marLeft w:val="640"/>
          <w:marRight w:val="0"/>
          <w:marTop w:val="0"/>
          <w:marBottom w:val="0"/>
          <w:divBdr>
            <w:top w:val="none" w:sz="0" w:space="0" w:color="auto"/>
            <w:left w:val="none" w:sz="0" w:space="0" w:color="auto"/>
            <w:bottom w:val="none" w:sz="0" w:space="0" w:color="auto"/>
            <w:right w:val="none" w:sz="0" w:space="0" w:color="auto"/>
          </w:divBdr>
        </w:div>
        <w:div w:id="1514227986">
          <w:marLeft w:val="640"/>
          <w:marRight w:val="0"/>
          <w:marTop w:val="0"/>
          <w:marBottom w:val="0"/>
          <w:divBdr>
            <w:top w:val="none" w:sz="0" w:space="0" w:color="auto"/>
            <w:left w:val="none" w:sz="0" w:space="0" w:color="auto"/>
            <w:bottom w:val="none" w:sz="0" w:space="0" w:color="auto"/>
            <w:right w:val="none" w:sz="0" w:space="0" w:color="auto"/>
          </w:divBdr>
        </w:div>
        <w:div w:id="1234008963">
          <w:marLeft w:val="640"/>
          <w:marRight w:val="0"/>
          <w:marTop w:val="0"/>
          <w:marBottom w:val="0"/>
          <w:divBdr>
            <w:top w:val="none" w:sz="0" w:space="0" w:color="auto"/>
            <w:left w:val="none" w:sz="0" w:space="0" w:color="auto"/>
            <w:bottom w:val="none" w:sz="0" w:space="0" w:color="auto"/>
            <w:right w:val="none" w:sz="0" w:space="0" w:color="auto"/>
          </w:divBdr>
        </w:div>
        <w:div w:id="25760646">
          <w:marLeft w:val="640"/>
          <w:marRight w:val="0"/>
          <w:marTop w:val="0"/>
          <w:marBottom w:val="0"/>
          <w:divBdr>
            <w:top w:val="none" w:sz="0" w:space="0" w:color="auto"/>
            <w:left w:val="none" w:sz="0" w:space="0" w:color="auto"/>
            <w:bottom w:val="none" w:sz="0" w:space="0" w:color="auto"/>
            <w:right w:val="none" w:sz="0" w:space="0" w:color="auto"/>
          </w:divBdr>
        </w:div>
        <w:div w:id="315494924">
          <w:marLeft w:val="640"/>
          <w:marRight w:val="0"/>
          <w:marTop w:val="0"/>
          <w:marBottom w:val="0"/>
          <w:divBdr>
            <w:top w:val="none" w:sz="0" w:space="0" w:color="auto"/>
            <w:left w:val="none" w:sz="0" w:space="0" w:color="auto"/>
            <w:bottom w:val="none" w:sz="0" w:space="0" w:color="auto"/>
            <w:right w:val="none" w:sz="0" w:space="0" w:color="auto"/>
          </w:divBdr>
        </w:div>
        <w:div w:id="1755348301">
          <w:marLeft w:val="640"/>
          <w:marRight w:val="0"/>
          <w:marTop w:val="0"/>
          <w:marBottom w:val="0"/>
          <w:divBdr>
            <w:top w:val="none" w:sz="0" w:space="0" w:color="auto"/>
            <w:left w:val="none" w:sz="0" w:space="0" w:color="auto"/>
            <w:bottom w:val="none" w:sz="0" w:space="0" w:color="auto"/>
            <w:right w:val="none" w:sz="0" w:space="0" w:color="auto"/>
          </w:divBdr>
        </w:div>
        <w:div w:id="794107491">
          <w:marLeft w:val="640"/>
          <w:marRight w:val="0"/>
          <w:marTop w:val="0"/>
          <w:marBottom w:val="0"/>
          <w:divBdr>
            <w:top w:val="none" w:sz="0" w:space="0" w:color="auto"/>
            <w:left w:val="none" w:sz="0" w:space="0" w:color="auto"/>
            <w:bottom w:val="none" w:sz="0" w:space="0" w:color="auto"/>
            <w:right w:val="none" w:sz="0" w:space="0" w:color="auto"/>
          </w:divBdr>
        </w:div>
        <w:div w:id="1048838923">
          <w:marLeft w:val="640"/>
          <w:marRight w:val="0"/>
          <w:marTop w:val="0"/>
          <w:marBottom w:val="0"/>
          <w:divBdr>
            <w:top w:val="none" w:sz="0" w:space="0" w:color="auto"/>
            <w:left w:val="none" w:sz="0" w:space="0" w:color="auto"/>
            <w:bottom w:val="none" w:sz="0" w:space="0" w:color="auto"/>
            <w:right w:val="none" w:sz="0" w:space="0" w:color="auto"/>
          </w:divBdr>
        </w:div>
      </w:divsChild>
    </w:div>
    <w:div w:id="1502159969">
      <w:bodyDiv w:val="1"/>
      <w:marLeft w:val="0"/>
      <w:marRight w:val="0"/>
      <w:marTop w:val="0"/>
      <w:marBottom w:val="0"/>
      <w:divBdr>
        <w:top w:val="none" w:sz="0" w:space="0" w:color="auto"/>
        <w:left w:val="none" w:sz="0" w:space="0" w:color="auto"/>
        <w:bottom w:val="none" w:sz="0" w:space="0" w:color="auto"/>
        <w:right w:val="none" w:sz="0" w:space="0" w:color="auto"/>
      </w:divBdr>
    </w:div>
    <w:div w:id="1519467497">
      <w:bodyDiv w:val="1"/>
      <w:marLeft w:val="0"/>
      <w:marRight w:val="0"/>
      <w:marTop w:val="0"/>
      <w:marBottom w:val="0"/>
      <w:divBdr>
        <w:top w:val="none" w:sz="0" w:space="0" w:color="auto"/>
        <w:left w:val="none" w:sz="0" w:space="0" w:color="auto"/>
        <w:bottom w:val="none" w:sz="0" w:space="0" w:color="auto"/>
        <w:right w:val="none" w:sz="0" w:space="0" w:color="auto"/>
      </w:divBdr>
      <w:divsChild>
        <w:div w:id="47999878">
          <w:marLeft w:val="640"/>
          <w:marRight w:val="0"/>
          <w:marTop w:val="0"/>
          <w:marBottom w:val="0"/>
          <w:divBdr>
            <w:top w:val="none" w:sz="0" w:space="0" w:color="auto"/>
            <w:left w:val="none" w:sz="0" w:space="0" w:color="auto"/>
            <w:bottom w:val="none" w:sz="0" w:space="0" w:color="auto"/>
            <w:right w:val="none" w:sz="0" w:space="0" w:color="auto"/>
          </w:divBdr>
        </w:div>
        <w:div w:id="702481235">
          <w:marLeft w:val="640"/>
          <w:marRight w:val="0"/>
          <w:marTop w:val="0"/>
          <w:marBottom w:val="0"/>
          <w:divBdr>
            <w:top w:val="none" w:sz="0" w:space="0" w:color="auto"/>
            <w:left w:val="none" w:sz="0" w:space="0" w:color="auto"/>
            <w:bottom w:val="none" w:sz="0" w:space="0" w:color="auto"/>
            <w:right w:val="none" w:sz="0" w:space="0" w:color="auto"/>
          </w:divBdr>
        </w:div>
        <w:div w:id="104733640">
          <w:marLeft w:val="640"/>
          <w:marRight w:val="0"/>
          <w:marTop w:val="0"/>
          <w:marBottom w:val="0"/>
          <w:divBdr>
            <w:top w:val="none" w:sz="0" w:space="0" w:color="auto"/>
            <w:left w:val="none" w:sz="0" w:space="0" w:color="auto"/>
            <w:bottom w:val="none" w:sz="0" w:space="0" w:color="auto"/>
            <w:right w:val="none" w:sz="0" w:space="0" w:color="auto"/>
          </w:divBdr>
        </w:div>
        <w:div w:id="1683705354">
          <w:marLeft w:val="640"/>
          <w:marRight w:val="0"/>
          <w:marTop w:val="0"/>
          <w:marBottom w:val="0"/>
          <w:divBdr>
            <w:top w:val="none" w:sz="0" w:space="0" w:color="auto"/>
            <w:left w:val="none" w:sz="0" w:space="0" w:color="auto"/>
            <w:bottom w:val="none" w:sz="0" w:space="0" w:color="auto"/>
            <w:right w:val="none" w:sz="0" w:space="0" w:color="auto"/>
          </w:divBdr>
        </w:div>
        <w:div w:id="1689210573">
          <w:marLeft w:val="640"/>
          <w:marRight w:val="0"/>
          <w:marTop w:val="0"/>
          <w:marBottom w:val="0"/>
          <w:divBdr>
            <w:top w:val="none" w:sz="0" w:space="0" w:color="auto"/>
            <w:left w:val="none" w:sz="0" w:space="0" w:color="auto"/>
            <w:bottom w:val="none" w:sz="0" w:space="0" w:color="auto"/>
            <w:right w:val="none" w:sz="0" w:space="0" w:color="auto"/>
          </w:divBdr>
        </w:div>
        <w:div w:id="714617880">
          <w:marLeft w:val="640"/>
          <w:marRight w:val="0"/>
          <w:marTop w:val="0"/>
          <w:marBottom w:val="0"/>
          <w:divBdr>
            <w:top w:val="none" w:sz="0" w:space="0" w:color="auto"/>
            <w:left w:val="none" w:sz="0" w:space="0" w:color="auto"/>
            <w:bottom w:val="none" w:sz="0" w:space="0" w:color="auto"/>
            <w:right w:val="none" w:sz="0" w:space="0" w:color="auto"/>
          </w:divBdr>
        </w:div>
        <w:div w:id="143402453">
          <w:marLeft w:val="640"/>
          <w:marRight w:val="0"/>
          <w:marTop w:val="0"/>
          <w:marBottom w:val="0"/>
          <w:divBdr>
            <w:top w:val="none" w:sz="0" w:space="0" w:color="auto"/>
            <w:left w:val="none" w:sz="0" w:space="0" w:color="auto"/>
            <w:bottom w:val="none" w:sz="0" w:space="0" w:color="auto"/>
            <w:right w:val="none" w:sz="0" w:space="0" w:color="auto"/>
          </w:divBdr>
        </w:div>
        <w:div w:id="1614632995">
          <w:marLeft w:val="640"/>
          <w:marRight w:val="0"/>
          <w:marTop w:val="0"/>
          <w:marBottom w:val="0"/>
          <w:divBdr>
            <w:top w:val="none" w:sz="0" w:space="0" w:color="auto"/>
            <w:left w:val="none" w:sz="0" w:space="0" w:color="auto"/>
            <w:bottom w:val="none" w:sz="0" w:space="0" w:color="auto"/>
            <w:right w:val="none" w:sz="0" w:space="0" w:color="auto"/>
          </w:divBdr>
        </w:div>
        <w:div w:id="1636178864">
          <w:marLeft w:val="640"/>
          <w:marRight w:val="0"/>
          <w:marTop w:val="0"/>
          <w:marBottom w:val="0"/>
          <w:divBdr>
            <w:top w:val="none" w:sz="0" w:space="0" w:color="auto"/>
            <w:left w:val="none" w:sz="0" w:space="0" w:color="auto"/>
            <w:bottom w:val="none" w:sz="0" w:space="0" w:color="auto"/>
            <w:right w:val="none" w:sz="0" w:space="0" w:color="auto"/>
          </w:divBdr>
        </w:div>
        <w:div w:id="1054738720">
          <w:marLeft w:val="640"/>
          <w:marRight w:val="0"/>
          <w:marTop w:val="0"/>
          <w:marBottom w:val="0"/>
          <w:divBdr>
            <w:top w:val="none" w:sz="0" w:space="0" w:color="auto"/>
            <w:left w:val="none" w:sz="0" w:space="0" w:color="auto"/>
            <w:bottom w:val="none" w:sz="0" w:space="0" w:color="auto"/>
            <w:right w:val="none" w:sz="0" w:space="0" w:color="auto"/>
          </w:divBdr>
        </w:div>
        <w:div w:id="444890767">
          <w:marLeft w:val="640"/>
          <w:marRight w:val="0"/>
          <w:marTop w:val="0"/>
          <w:marBottom w:val="0"/>
          <w:divBdr>
            <w:top w:val="none" w:sz="0" w:space="0" w:color="auto"/>
            <w:left w:val="none" w:sz="0" w:space="0" w:color="auto"/>
            <w:bottom w:val="none" w:sz="0" w:space="0" w:color="auto"/>
            <w:right w:val="none" w:sz="0" w:space="0" w:color="auto"/>
          </w:divBdr>
        </w:div>
        <w:div w:id="1592856278">
          <w:marLeft w:val="640"/>
          <w:marRight w:val="0"/>
          <w:marTop w:val="0"/>
          <w:marBottom w:val="0"/>
          <w:divBdr>
            <w:top w:val="none" w:sz="0" w:space="0" w:color="auto"/>
            <w:left w:val="none" w:sz="0" w:space="0" w:color="auto"/>
            <w:bottom w:val="none" w:sz="0" w:space="0" w:color="auto"/>
            <w:right w:val="none" w:sz="0" w:space="0" w:color="auto"/>
          </w:divBdr>
        </w:div>
        <w:div w:id="979925128">
          <w:marLeft w:val="640"/>
          <w:marRight w:val="0"/>
          <w:marTop w:val="0"/>
          <w:marBottom w:val="0"/>
          <w:divBdr>
            <w:top w:val="none" w:sz="0" w:space="0" w:color="auto"/>
            <w:left w:val="none" w:sz="0" w:space="0" w:color="auto"/>
            <w:bottom w:val="none" w:sz="0" w:space="0" w:color="auto"/>
            <w:right w:val="none" w:sz="0" w:space="0" w:color="auto"/>
          </w:divBdr>
        </w:div>
        <w:div w:id="686717679">
          <w:marLeft w:val="640"/>
          <w:marRight w:val="0"/>
          <w:marTop w:val="0"/>
          <w:marBottom w:val="0"/>
          <w:divBdr>
            <w:top w:val="none" w:sz="0" w:space="0" w:color="auto"/>
            <w:left w:val="none" w:sz="0" w:space="0" w:color="auto"/>
            <w:bottom w:val="none" w:sz="0" w:space="0" w:color="auto"/>
            <w:right w:val="none" w:sz="0" w:space="0" w:color="auto"/>
          </w:divBdr>
        </w:div>
        <w:div w:id="1039863959">
          <w:marLeft w:val="640"/>
          <w:marRight w:val="0"/>
          <w:marTop w:val="0"/>
          <w:marBottom w:val="0"/>
          <w:divBdr>
            <w:top w:val="none" w:sz="0" w:space="0" w:color="auto"/>
            <w:left w:val="none" w:sz="0" w:space="0" w:color="auto"/>
            <w:bottom w:val="none" w:sz="0" w:space="0" w:color="auto"/>
            <w:right w:val="none" w:sz="0" w:space="0" w:color="auto"/>
          </w:divBdr>
        </w:div>
        <w:div w:id="203637664">
          <w:marLeft w:val="640"/>
          <w:marRight w:val="0"/>
          <w:marTop w:val="0"/>
          <w:marBottom w:val="0"/>
          <w:divBdr>
            <w:top w:val="none" w:sz="0" w:space="0" w:color="auto"/>
            <w:left w:val="none" w:sz="0" w:space="0" w:color="auto"/>
            <w:bottom w:val="none" w:sz="0" w:space="0" w:color="auto"/>
            <w:right w:val="none" w:sz="0" w:space="0" w:color="auto"/>
          </w:divBdr>
        </w:div>
        <w:div w:id="1673676657">
          <w:marLeft w:val="640"/>
          <w:marRight w:val="0"/>
          <w:marTop w:val="0"/>
          <w:marBottom w:val="0"/>
          <w:divBdr>
            <w:top w:val="none" w:sz="0" w:space="0" w:color="auto"/>
            <w:left w:val="none" w:sz="0" w:space="0" w:color="auto"/>
            <w:bottom w:val="none" w:sz="0" w:space="0" w:color="auto"/>
            <w:right w:val="none" w:sz="0" w:space="0" w:color="auto"/>
          </w:divBdr>
        </w:div>
        <w:div w:id="1387145522">
          <w:marLeft w:val="640"/>
          <w:marRight w:val="0"/>
          <w:marTop w:val="0"/>
          <w:marBottom w:val="0"/>
          <w:divBdr>
            <w:top w:val="none" w:sz="0" w:space="0" w:color="auto"/>
            <w:left w:val="none" w:sz="0" w:space="0" w:color="auto"/>
            <w:bottom w:val="none" w:sz="0" w:space="0" w:color="auto"/>
            <w:right w:val="none" w:sz="0" w:space="0" w:color="auto"/>
          </w:divBdr>
        </w:div>
        <w:div w:id="1894458784">
          <w:marLeft w:val="640"/>
          <w:marRight w:val="0"/>
          <w:marTop w:val="0"/>
          <w:marBottom w:val="0"/>
          <w:divBdr>
            <w:top w:val="none" w:sz="0" w:space="0" w:color="auto"/>
            <w:left w:val="none" w:sz="0" w:space="0" w:color="auto"/>
            <w:bottom w:val="none" w:sz="0" w:space="0" w:color="auto"/>
            <w:right w:val="none" w:sz="0" w:space="0" w:color="auto"/>
          </w:divBdr>
        </w:div>
        <w:div w:id="227229701">
          <w:marLeft w:val="640"/>
          <w:marRight w:val="0"/>
          <w:marTop w:val="0"/>
          <w:marBottom w:val="0"/>
          <w:divBdr>
            <w:top w:val="none" w:sz="0" w:space="0" w:color="auto"/>
            <w:left w:val="none" w:sz="0" w:space="0" w:color="auto"/>
            <w:bottom w:val="none" w:sz="0" w:space="0" w:color="auto"/>
            <w:right w:val="none" w:sz="0" w:space="0" w:color="auto"/>
          </w:divBdr>
        </w:div>
        <w:div w:id="341127196">
          <w:marLeft w:val="640"/>
          <w:marRight w:val="0"/>
          <w:marTop w:val="0"/>
          <w:marBottom w:val="0"/>
          <w:divBdr>
            <w:top w:val="none" w:sz="0" w:space="0" w:color="auto"/>
            <w:left w:val="none" w:sz="0" w:space="0" w:color="auto"/>
            <w:bottom w:val="none" w:sz="0" w:space="0" w:color="auto"/>
            <w:right w:val="none" w:sz="0" w:space="0" w:color="auto"/>
          </w:divBdr>
        </w:div>
        <w:div w:id="734397426">
          <w:marLeft w:val="640"/>
          <w:marRight w:val="0"/>
          <w:marTop w:val="0"/>
          <w:marBottom w:val="0"/>
          <w:divBdr>
            <w:top w:val="none" w:sz="0" w:space="0" w:color="auto"/>
            <w:left w:val="none" w:sz="0" w:space="0" w:color="auto"/>
            <w:bottom w:val="none" w:sz="0" w:space="0" w:color="auto"/>
            <w:right w:val="none" w:sz="0" w:space="0" w:color="auto"/>
          </w:divBdr>
        </w:div>
      </w:divsChild>
    </w:div>
    <w:div w:id="1550873593">
      <w:bodyDiv w:val="1"/>
      <w:marLeft w:val="0"/>
      <w:marRight w:val="0"/>
      <w:marTop w:val="0"/>
      <w:marBottom w:val="0"/>
      <w:divBdr>
        <w:top w:val="none" w:sz="0" w:space="0" w:color="auto"/>
        <w:left w:val="none" w:sz="0" w:space="0" w:color="auto"/>
        <w:bottom w:val="none" w:sz="0" w:space="0" w:color="auto"/>
        <w:right w:val="none" w:sz="0" w:space="0" w:color="auto"/>
      </w:divBdr>
      <w:divsChild>
        <w:div w:id="2032683939">
          <w:marLeft w:val="640"/>
          <w:marRight w:val="0"/>
          <w:marTop w:val="0"/>
          <w:marBottom w:val="0"/>
          <w:divBdr>
            <w:top w:val="none" w:sz="0" w:space="0" w:color="auto"/>
            <w:left w:val="none" w:sz="0" w:space="0" w:color="auto"/>
            <w:bottom w:val="none" w:sz="0" w:space="0" w:color="auto"/>
            <w:right w:val="none" w:sz="0" w:space="0" w:color="auto"/>
          </w:divBdr>
        </w:div>
        <w:div w:id="1446733193">
          <w:marLeft w:val="640"/>
          <w:marRight w:val="0"/>
          <w:marTop w:val="0"/>
          <w:marBottom w:val="0"/>
          <w:divBdr>
            <w:top w:val="none" w:sz="0" w:space="0" w:color="auto"/>
            <w:left w:val="none" w:sz="0" w:space="0" w:color="auto"/>
            <w:bottom w:val="none" w:sz="0" w:space="0" w:color="auto"/>
            <w:right w:val="none" w:sz="0" w:space="0" w:color="auto"/>
          </w:divBdr>
        </w:div>
        <w:div w:id="1527213339">
          <w:marLeft w:val="640"/>
          <w:marRight w:val="0"/>
          <w:marTop w:val="0"/>
          <w:marBottom w:val="0"/>
          <w:divBdr>
            <w:top w:val="none" w:sz="0" w:space="0" w:color="auto"/>
            <w:left w:val="none" w:sz="0" w:space="0" w:color="auto"/>
            <w:bottom w:val="none" w:sz="0" w:space="0" w:color="auto"/>
            <w:right w:val="none" w:sz="0" w:space="0" w:color="auto"/>
          </w:divBdr>
        </w:div>
        <w:div w:id="1521158809">
          <w:marLeft w:val="640"/>
          <w:marRight w:val="0"/>
          <w:marTop w:val="0"/>
          <w:marBottom w:val="0"/>
          <w:divBdr>
            <w:top w:val="none" w:sz="0" w:space="0" w:color="auto"/>
            <w:left w:val="none" w:sz="0" w:space="0" w:color="auto"/>
            <w:bottom w:val="none" w:sz="0" w:space="0" w:color="auto"/>
            <w:right w:val="none" w:sz="0" w:space="0" w:color="auto"/>
          </w:divBdr>
        </w:div>
        <w:div w:id="414981105">
          <w:marLeft w:val="640"/>
          <w:marRight w:val="0"/>
          <w:marTop w:val="0"/>
          <w:marBottom w:val="0"/>
          <w:divBdr>
            <w:top w:val="none" w:sz="0" w:space="0" w:color="auto"/>
            <w:left w:val="none" w:sz="0" w:space="0" w:color="auto"/>
            <w:bottom w:val="none" w:sz="0" w:space="0" w:color="auto"/>
            <w:right w:val="none" w:sz="0" w:space="0" w:color="auto"/>
          </w:divBdr>
        </w:div>
        <w:div w:id="2089576420">
          <w:marLeft w:val="640"/>
          <w:marRight w:val="0"/>
          <w:marTop w:val="0"/>
          <w:marBottom w:val="0"/>
          <w:divBdr>
            <w:top w:val="none" w:sz="0" w:space="0" w:color="auto"/>
            <w:left w:val="none" w:sz="0" w:space="0" w:color="auto"/>
            <w:bottom w:val="none" w:sz="0" w:space="0" w:color="auto"/>
            <w:right w:val="none" w:sz="0" w:space="0" w:color="auto"/>
          </w:divBdr>
        </w:div>
        <w:div w:id="1242253916">
          <w:marLeft w:val="640"/>
          <w:marRight w:val="0"/>
          <w:marTop w:val="0"/>
          <w:marBottom w:val="0"/>
          <w:divBdr>
            <w:top w:val="none" w:sz="0" w:space="0" w:color="auto"/>
            <w:left w:val="none" w:sz="0" w:space="0" w:color="auto"/>
            <w:bottom w:val="none" w:sz="0" w:space="0" w:color="auto"/>
            <w:right w:val="none" w:sz="0" w:space="0" w:color="auto"/>
          </w:divBdr>
        </w:div>
        <w:div w:id="1331828572">
          <w:marLeft w:val="640"/>
          <w:marRight w:val="0"/>
          <w:marTop w:val="0"/>
          <w:marBottom w:val="0"/>
          <w:divBdr>
            <w:top w:val="none" w:sz="0" w:space="0" w:color="auto"/>
            <w:left w:val="none" w:sz="0" w:space="0" w:color="auto"/>
            <w:bottom w:val="none" w:sz="0" w:space="0" w:color="auto"/>
            <w:right w:val="none" w:sz="0" w:space="0" w:color="auto"/>
          </w:divBdr>
        </w:div>
        <w:div w:id="718044731">
          <w:marLeft w:val="640"/>
          <w:marRight w:val="0"/>
          <w:marTop w:val="0"/>
          <w:marBottom w:val="0"/>
          <w:divBdr>
            <w:top w:val="none" w:sz="0" w:space="0" w:color="auto"/>
            <w:left w:val="none" w:sz="0" w:space="0" w:color="auto"/>
            <w:bottom w:val="none" w:sz="0" w:space="0" w:color="auto"/>
            <w:right w:val="none" w:sz="0" w:space="0" w:color="auto"/>
          </w:divBdr>
        </w:div>
        <w:div w:id="1190878640">
          <w:marLeft w:val="640"/>
          <w:marRight w:val="0"/>
          <w:marTop w:val="0"/>
          <w:marBottom w:val="0"/>
          <w:divBdr>
            <w:top w:val="none" w:sz="0" w:space="0" w:color="auto"/>
            <w:left w:val="none" w:sz="0" w:space="0" w:color="auto"/>
            <w:bottom w:val="none" w:sz="0" w:space="0" w:color="auto"/>
            <w:right w:val="none" w:sz="0" w:space="0" w:color="auto"/>
          </w:divBdr>
        </w:div>
        <w:div w:id="1429934374">
          <w:marLeft w:val="640"/>
          <w:marRight w:val="0"/>
          <w:marTop w:val="0"/>
          <w:marBottom w:val="0"/>
          <w:divBdr>
            <w:top w:val="none" w:sz="0" w:space="0" w:color="auto"/>
            <w:left w:val="none" w:sz="0" w:space="0" w:color="auto"/>
            <w:bottom w:val="none" w:sz="0" w:space="0" w:color="auto"/>
            <w:right w:val="none" w:sz="0" w:space="0" w:color="auto"/>
          </w:divBdr>
        </w:div>
        <w:div w:id="1993017549">
          <w:marLeft w:val="640"/>
          <w:marRight w:val="0"/>
          <w:marTop w:val="0"/>
          <w:marBottom w:val="0"/>
          <w:divBdr>
            <w:top w:val="none" w:sz="0" w:space="0" w:color="auto"/>
            <w:left w:val="none" w:sz="0" w:space="0" w:color="auto"/>
            <w:bottom w:val="none" w:sz="0" w:space="0" w:color="auto"/>
            <w:right w:val="none" w:sz="0" w:space="0" w:color="auto"/>
          </w:divBdr>
        </w:div>
        <w:div w:id="707989679">
          <w:marLeft w:val="640"/>
          <w:marRight w:val="0"/>
          <w:marTop w:val="0"/>
          <w:marBottom w:val="0"/>
          <w:divBdr>
            <w:top w:val="none" w:sz="0" w:space="0" w:color="auto"/>
            <w:left w:val="none" w:sz="0" w:space="0" w:color="auto"/>
            <w:bottom w:val="none" w:sz="0" w:space="0" w:color="auto"/>
            <w:right w:val="none" w:sz="0" w:space="0" w:color="auto"/>
          </w:divBdr>
        </w:div>
        <w:div w:id="435902584">
          <w:marLeft w:val="640"/>
          <w:marRight w:val="0"/>
          <w:marTop w:val="0"/>
          <w:marBottom w:val="0"/>
          <w:divBdr>
            <w:top w:val="none" w:sz="0" w:space="0" w:color="auto"/>
            <w:left w:val="none" w:sz="0" w:space="0" w:color="auto"/>
            <w:bottom w:val="none" w:sz="0" w:space="0" w:color="auto"/>
            <w:right w:val="none" w:sz="0" w:space="0" w:color="auto"/>
          </w:divBdr>
        </w:div>
        <w:div w:id="370959787">
          <w:marLeft w:val="640"/>
          <w:marRight w:val="0"/>
          <w:marTop w:val="0"/>
          <w:marBottom w:val="0"/>
          <w:divBdr>
            <w:top w:val="none" w:sz="0" w:space="0" w:color="auto"/>
            <w:left w:val="none" w:sz="0" w:space="0" w:color="auto"/>
            <w:bottom w:val="none" w:sz="0" w:space="0" w:color="auto"/>
            <w:right w:val="none" w:sz="0" w:space="0" w:color="auto"/>
          </w:divBdr>
        </w:div>
        <w:div w:id="18706318">
          <w:marLeft w:val="640"/>
          <w:marRight w:val="0"/>
          <w:marTop w:val="0"/>
          <w:marBottom w:val="0"/>
          <w:divBdr>
            <w:top w:val="none" w:sz="0" w:space="0" w:color="auto"/>
            <w:left w:val="none" w:sz="0" w:space="0" w:color="auto"/>
            <w:bottom w:val="none" w:sz="0" w:space="0" w:color="auto"/>
            <w:right w:val="none" w:sz="0" w:space="0" w:color="auto"/>
          </w:divBdr>
        </w:div>
        <w:div w:id="1162816674">
          <w:marLeft w:val="640"/>
          <w:marRight w:val="0"/>
          <w:marTop w:val="0"/>
          <w:marBottom w:val="0"/>
          <w:divBdr>
            <w:top w:val="none" w:sz="0" w:space="0" w:color="auto"/>
            <w:left w:val="none" w:sz="0" w:space="0" w:color="auto"/>
            <w:bottom w:val="none" w:sz="0" w:space="0" w:color="auto"/>
            <w:right w:val="none" w:sz="0" w:space="0" w:color="auto"/>
          </w:divBdr>
        </w:div>
        <w:div w:id="1627277510">
          <w:marLeft w:val="640"/>
          <w:marRight w:val="0"/>
          <w:marTop w:val="0"/>
          <w:marBottom w:val="0"/>
          <w:divBdr>
            <w:top w:val="none" w:sz="0" w:space="0" w:color="auto"/>
            <w:left w:val="none" w:sz="0" w:space="0" w:color="auto"/>
            <w:bottom w:val="none" w:sz="0" w:space="0" w:color="auto"/>
            <w:right w:val="none" w:sz="0" w:space="0" w:color="auto"/>
          </w:divBdr>
        </w:div>
        <w:div w:id="11105676">
          <w:marLeft w:val="640"/>
          <w:marRight w:val="0"/>
          <w:marTop w:val="0"/>
          <w:marBottom w:val="0"/>
          <w:divBdr>
            <w:top w:val="none" w:sz="0" w:space="0" w:color="auto"/>
            <w:left w:val="none" w:sz="0" w:space="0" w:color="auto"/>
            <w:bottom w:val="none" w:sz="0" w:space="0" w:color="auto"/>
            <w:right w:val="none" w:sz="0" w:space="0" w:color="auto"/>
          </w:divBdr>
        </w:div>
        <w:div w:id="425268605">
          <w:marLeft w:val="640"/>
          <w:marRight w:val="0"/>
          <w:marTop w:val="0"/>
          <w:marBottom w:val="0"/>
          <w:divBdr>
            <w:top w:val="none" w:sz="0" w:space="0" w:color="auto"/>
            <w:left w:val="none" w:sz="0" w:space="0" w:color="auto"/>
            <w:bottom w:val="none" w:sz="0" w:space="0" w:color="auto"/>
            <w:right w:val="none" w:sz="0" w:space="0" w:color="auto"/>
          </w:divBdr>
        </w:div>
        <w:div w:id="1574469520">
          <w:marLeft w:val="640"/>
          <w:marRight w:val="0"/>
          <w:marTop w:val="0"/>
          <w:marBottom w:val="0"/>
          <w:divBdr>
            <w:top w:val="none" w:sz="0" w:space="0" w:color="auto"/>
            <w:left w:val="none" w:sz="0" w:space="0" w:color="auto"/>
            <w:bottom w:val="none" w:sz="0" w:space="0" w:color="auto"/>
            <w:right w:val="none" w:sz="0" w:space="0" w:color="auto"/>
          </w:divBdr>
        </w:div>
        <w:div w:id="1908682840">
          <w:marLeft w:val="640"/>
          <w:marRight w:val="0"/>
          <w:marTop w:val="0"/>
          <w:marBottom w:val="0"/>
          <w:divBdr>
            <w:top w:val="none" w:sz="0" w:space="0" w:color="auto"/>
            <w:left w:val="none" w:sz="0" w:space="0" w:color="auto"/>
            <w:bottom w:val="none" w:sz="0" w:space="0" w:color="auto"/>
            <w:right w:val="none" w:sz="0" w:space="0" w:color="auto"/>
          </w:divBdr>
        </w:div>
        <w:div w:id="1063141680">
          <w:marLeft w:val="640"/>
          <w:marRight w:val="0"/>
          <w:marTop w:val="0"/>
          <w:marBottom w:val="0"/>
          <w:divBdr>
            <w:top w:val="none" w:sz="0" w:space="0" w:color="auto"/>
            <w:left w:val="none" w:sz="0" w:space="0" w:color="auto"/>
            <w:bottom w:val="none" w:sz="0" w:space="0" w:color="auto"/>
            <w:right w:val="none" w:sz="0" w:space="0" w:color="auto"/>
          </w:divBdr>
        </w:div>
        <w:div w:id="1484076806">
          <w:marLeft w:val="640"/>
          <w:marRight w:val="0"/>
          <w:marTop w:val="0"/>
          <w:marBottom w:val="0"/>
          <w:divBdr>
            <w:top w:val="none" w:sz="0" w:space="0" w:color="auto"/>
            <w:left w:val="none" w:sz="0" w:space="0" w:color="auto"/>
            <w:bottom w:val="none" w:sz="0" w:space="0" w:color="auto"/>
            <w:right w:val="none" w:sz="0" w:space="0" w:color="auto"/>
          </w:divBdr>
        </w:div>
        <w:div w:id="1740908244">
          <w:marLeft w:val="640"/>
          <w:marRight w:val="0"/>
          <w:marTop w:val="0"/>
          <w:marBottom w:val="0"/>
          <w:divBdr>
            <w:top w:val="none" w:sz="0" w:space="0" w:color="auto"/>
            <w:left w:val="none" w:sz="0" w:space="0" w:color="auto"/>
            <w:bottom w:val="none" w:sz="0" w:space="0" w:color="auto"/>
            <w:right w:val="none" w:sz="0" w:space="0" w:color="auto"/>
          </w:divBdr>
        </w:div>
        <w:div w:id="548959836">
          <w:marLeft w:val="640"/>
          <w:marRight w:val="0"/>
          <w:marTop w:val="0"/>
          <w:marBottom w:val="0"/>
          <w:divBdr>
            <w:top w:val="none" w:sz="0" w:space="0" w:color="auto"/>
            <w:left w:val="none" w:sz="0" w:space="0" w:color="auto"/>
            <w:bottom w:val="none" w:sz="0" w:space="0" w:color="auto"/>
            <w:right w:val="none" w:sz="0" w:space="0" w:color="auto"/>
          </w:divBdr>
        </w:div>
        <w:div w:id="1609585080">
          <w:marLeft w:val="640"/>
          <w:marRight w:val="0"/>
          <w:marTop w:val="0"/>
          <w:marBottom w:val="0"/>
          <w:divBdr>
            <w:top w:val="none" w:sz="0" w:space="0" w:color="auto"/>
            <w:left w:val="none" w:sz="0" w:space="0" w:color="auto"/>
            <w:bottom w:val="none" w:sz="0" w:space="0" w:color="auto"/>
            <w:right w:val="none" w:sz="0" w:space="0" w:color="auto"/>
          </w:divBdr>
        </w:div>
        <w:div w:id="264197352">
          <w:marLeft w:val="640"/>
          <w:marRight w:val="0"/>
          <w:marTop w:val="0"/>
          <w:marBottom w:val="0"/>
          <w:divBdr>
            <w:top w:val="none" w:sz="0" w:space="0" w:color="auto"/>
            <w:left w:val="none" w:sz="0" w:space="0" w:color="auto"/>
            <w:bottom w:val="none" w:sz="0" w:space="0" w:color="auto"/>
            <w:right w:val="none" w:sz="0" w:space="0" w:color="auto"/>
          </w:divBdr>
        </w:div>
        <w:div w:id="1636063507">
          <w:marLeft w:val="640"/>
          <w:marRight w:val="0"/>
          <w:marTop w:val="0"/>
          <w:marBottom w:val="0"/>
          <w:divBdr>
            <w:top w:val="none" w:sz="0" w:space="0" w:color="auto"/>
            <w:left w:val="none" w:sz="0" w:space="0" w:color="auto"/>
            <w:bottom w:val="none" w:sz="0" w:space="0" w:color="auto"/>
            <w:right w:val="none" w:sz="0" w:space="0" w:color="auto"/>
          </w:divBdr>
        </w:div>
      </w:divsChild>
    </w:div>
    <w:div w:id="1585605386">
      <w:bodyDiv w:val="1"/>
      <w:marLeft w:val="0"/>
      <w:marRight w:val="0"/>
      <w:marTop w:val="0"/>
      <w:marBottom w:val="0"/>
      <w:divBdr>
        <w:top w:val="none" w:sz="0" w:space="0" w:color="auto"/>
        <w:left w:val="none" w:sz="0" w:space="0" w:color="auto"/>
        <w:bottom w:val="none" w:sz="0" w:space="0" w:color="auto"/>
        <w:right w:val="none" w:sz="0" w:space="0" w:color="auto"/>
      </w:divBdr>
      <w:divsChild>
        <w:div w:id="825782178">
          <w:marLeft w:val="640"/>
          <w:marRight w:val="0"/>
          <w:marTop w:val="0"/>
          <w:marBottom w:val="0"/>
          <w:divBdr>
            <w:top w:val="none" w:sz="0" w:space="0" w:color="auto"/>
            <w:left w:val="none" w:sz="0" w:space="0" w:color="auto"/>
            <w:bottom w:val="none" w:sz="0" w:space="0" w:color="auto"/>
            <w:right w:val="none" w:sz="0" w:space="0" w:color="auto"/>
          </w:divBdr>
        </w:div>
        <w:div w:id="1332415070">
          <w:marLeft w:val="640"/>
          <w:marRight w:val="0"/>
          <w:marTop w:val="0"/>
          <w:marBottom w:val="0"/>
          <w:divBdr>
            <w:top w:val="none" w:sz="0" w:space="0" w:color="auto"/>
            <w:left w:val="none" w:sz="0" w:space="0" w:color="auto"/>
            <w:bottom w:val="none" w:sz="0" w:space="0" w:color="auto"/>
            <w:right w:val="none" w:sz="0" w:space="0" w:color="auto"/>
          </w:divBdr>
        </w:div>
        <w:div w:id="1069186918">
          <w:marLeft w:val="640"/>
          <w:marRight w:val="0"/>
          <w:marTop w:val="0"/>
          <w:marBottom w:val="0"/>
          <w:divBdr>
            <w:top w:val="none" w:sz="0" w:space="0" w:color="auto"/>
            <w:left w:val="none" w:sz="0" w:space="0" w:color="auto"/>
            <w:bottom w:val="none" w:sz="0" w:space="0" w:color="auto"/>
            <w:right w:val="none" w:sz="0" w:space="0" w:color="auto"/>
          </w:divBdr>
        </w:div>
        <w:div w:id="476262194">
          <w:marLeft w:val="640"/>
          <w:marRight w:val="0"/>
          <w:marTop w:val="0"/>
          <w:marBottom w:val="0"/>
          <w:divBdr>
            <w:top w:val="none" w:sz="0" w:space="0" w:color="auto"/>
            <w:left w:val="none" w:sz="0" w:space="0" w:color="auto"/>
            <w:bottom w:val="none" w:sz="0" w:space="0" w:color="auto"/>
            <w:right w:val="none" w:sz="0" w:space="0" w:color="auto"/>
          </w:divBdr>
        </w:div>
        <w:div w:id="547491686">
          <w:marLeft w:val="640"/>
          <w:marRight w:val="0"/>
          <w:marTop w:val="0"/>
          <w:marBottom w:val="0"/>
          <w:divBdr>
            <w:top w:val="none" w:sz="0" w:space="0" w:color="auto"/>
            <w:left w:val="none" w:sz="0" w:space="0" w:color="auto"/>
            <w:bottom w:val="none" w:sz="0" w:space="0" w:color="auto"/>
            <w:right w:val="none" w:sz="0" w:space="0" w:color="auto"/>
          </w:divBdr>
        </w:div>
        <w:div w:id="950867531">
          <w:marLeft w:val="640"/>
          <w:marRight w:val="0"/>
          <w:marTop w:val="0"/>
          <w:marBottom w:val="0"/>
          <w:divBdr>
            <w:top w:val="none" w:sz="0" w:space="0" w:color="auto"/>
            <w:left w:val="none" w:sz="0" w:space="0" w:color="auto"/>
            <w:bottom w:val="none" w:sz="0" w:space="0" w:color="auto"/>
            <w:right w:val="none" w:sz="0" w:space="0" w:color="auto"/>
          </w:divBdr>
        </w:div>
        <w:div w:id="1476146467">
          <w:marLeft w:val="640"/>
          <w:marRight w:val="0"/>
          <w:marTop w:val="0"/>
          <w:marBottom w:val="0"/>
          <w:divBdr>
            <w:top w:val="none" w:sz="0" w:space="0" w:color="auto"/>
            <w:left w:val="none" w:sz="0" w:space="0" w:color="auto"/>
            <w:bottom w:val="none" w:sz="0" w:space="0" w:color="auto"/>
            <w:right w:val="none" w:sz="0" w:space="0" w:color="auto"/>
          </w:divBdr>
        </w:div>
        <w:div w:id="81724105">
          <w:marLeft w:val="640"/>
          <w:marRight w:val="0"/>
          <w:marTop w:val="0"/>
          <w:marBottom w:val="0"/>
          <w:divBdr>
            <w:top w:val="none" w:sz="0" w:space="0" w:color="auto"/>
            <w:left w:val="none" w:sz="0" w:space="0" w:color="auto"/>
            <w:bottom w:val="none" w:sz="0" w:space="0" w:color="auto"/>
            <w:right w:val="none" w:sz="0" w:space="0" w:color="auto"/>
          </w:divBdr>
        </w:div>
        <w:div w:id="1496267615">
          <w:marLeft w:val="640"/>
          <w:marRight w:val="0"/>
          <w:marTop w:val="0"/>
          <w:marBottom w:val="0"/>
          <w:divBdr>
            <w:top w:val="none" w:sz="0" w:space="0" w:color="auto"/>
            <w:left w:val="none" w:sz="0" w:space="0" w:color="auto"/>
            <w:bottom w:val="none" w:sz="0" w:space="0" w:color="auto"/>
            <w:right w:val="none" w:sz="0" w:space="0" w:color="auto"/>
          </w:divBdr>
        </w:div>
        <w:div w:id="1423916642">
          <w:marLeft w:val="640"/>
          <w:marRight w:val="0"/>
          <w:marTop w:val="0"/>
          <w:marBottom w:val="0"/>
          <w:divBdr>
            <w:top w:val="none" w:sz="0" w:space="0" w:color="auto"/>
            <w:left w:val="none" w:sz="0" w:space="0" w:color="auto"/>
            <w:bottom w:val="none" w:sz="0" w:space="0" w:color="auto"/>
            <w:right w:val="none" w:sz="0" w:space="0" w:color="auto"/>
          </w:divBdr>
        </w:div>
        <w:div w:id="1313219273">
          <w:marLeft w:val="640"/>
          <w:marRight w:val="0"/>
          <w:marTop w:val="0"/>
          <w:marBottom w:val="0"/>
          <w:divBdr>
            <w:top w:val="none" w:sz="0" w:space="0" w:color="auto"/>
            <w:left w:val="none" w:sz="0" w:space="0" w:color="auto"/>
            <w:bottom w:val="none" w:sz="0" w:space="0" w:color="auto"/>
            <w:right w:val="none" w:sz="0" w:space="0" w:color="auto"/>
          </w:divBdr>
        </w:div>
        <w:div w:id="427312450">
          <w:marLeft w:val="640"/>
          <w:marRight w:val="0"/>
          <w:marTop w:val="0"/>
          <w:marBottom w:val="0"/>
          <w:divBdr>
            <w:top w:val="none" w:sz="0" w:space="0" w:color="auto"/>
            <w:left w:val="none" w:sz="0" w:space="0" w:color="auto"/>
            <w:bottom w:val="none" w:sz="0" w:space="0" w:color="auto"/>
            <w:right w:val="none" w:sz="0" w:space="0" w:color="auto"/>
          </w:divBdr>
        </w:div>
        <w:div w:id="34038330">
          <w:marLeft w:val="640"/>
          <w:marRight w:val="0"/>
          <w:marTop w:val="0"/>
          <w:marBottom w:val="0"/>
          <w:divBdr>
            <w:top w:val="none" w:sz="0" w:space="0" w:color="auto"/>
            <w:left w:val="none" w:sz="0" w:space="0" w:color="auto"/>
            <w:bottom w:val="none" w:sz="0" w:space="0" w:color="auto"/>
            <w:right w:val="none" w:sz="0" w:space="0" w:color="auto"/>
          </w:divBdr>
        </w:div>
      </w:divsChild>
    </w:div>
    <w:div w:id="1594821183">
      <w:bodyDiv w:val="1"/>
      <w:marLeft w:val="0"/>
      <w:marRight w:val="0"/>
      <w:marTop w:val="0"/>
      <w:marBottom w:val="0"/>
      <w:divBdr>
        <w:top w:val="none" w:sz="0" w:space="0" w:color="auto"/>
        <w:left w:val="none" w:sz="0" w:space="0" w:color="auto"/>
        <w:bottom w:val="none" w:sz="0" w:space="0" w:color="auto"/>
        <w:right w:val="none" w:sz="0" w:space="0" w:color="auto"/>
      </w:divBdr>
      <w:divsChild>
        <w:div w:id="856843890">
          <w:marLeft w:val="640"/>
          <w:marRight w:val="0"/>
          <w:marTop w:val="0"/>
          <w:marBottom w:val="0"/>
          <w:divBdr>
            <w:top w:val="none" w:sz="0" w:space="0" w:color="auto"/>
            <w:left w:val="none" w:sz="0" w:space="0" w:color="auto"/>
            <w:bottom w:val="none" w:sz="0" w:space="0" w:color="auto"/>
            <w:right w:val="none" w:sz="0" w:space="0" w:color="auto"/>
          </w:divBdr>
        </w:div>
        <w:div w:id="961957354">
          <w:marLeft w:val="640"/>
          <w:marRight w:val="0"/>
          <w:marTop w:val="0"/>
          <w:marBottom w:val="0"/>
          <w:divBdr>
            <w:top w:val="none" w:sz="0" w:space="0" w:color="auto"/>
            <w:left w:val="none" w:sz="0" w:space="0" w:color="auto"/>
            <w:bottom w:val="none" w:sz="0" w:space="0" w:color="auto"/>
            <w:right w:val="none" w:sz="0" w:space="0" w:color="auto"/>
          </w:divBdr>
        </w:div>
        <w:div w:id="716319080">
          <w:marLeft w:val="640"/>
          <w:marRight w:val="0"/>
          <w:marTop w:val="0"/>
          <w:marBottom w:val="0"/>
          <w:divBdr>
            <w:top w:val="none" w:sz="0" w:space="0" w:color="auto"/>
            <w:left w:val="none" w:sz="0" w:space="0" w:color="auto"/>
            <w:bottom w:val="none" w:sz="0" w:space="0" w:color="auto"/>
            <w:right w:val="none" w:sz="0" w:space="0" w:color="auto"/>
          </w:divBdr>
        </w:div>
        <w:div w:id="254172698">
          <w:marLeft w:val="640"/>
          <w:marRight w:val="0"/>
          <w:marTop w:val="0"/>
          <w:marBottom w:val="0"/>
          <w:divBdr>
            <w:top w:val="none" w:sz="0" w:space="0" w:color="auto"/>
            <w:left w:val="none" w:sz="0" w:space="0" w:color="auto"/>
            <w:bottom w:val="none" w:sz="0" w:space="0" w:color="auto"/>
            <w:right w:val="none" w:sz="0" w:space="0" w:color="auto"/>
          </w:divBdr>
        </w:div>
        <w:div w:id="922570162">
          <w:marLeft w:val="640"/>
          <w:marRight w:val="0"/>
          <w:marTop w:val="0"/>
          <w:marBottom w:val="0"/>
          <w:divBdr>
            <w:top w:val="none" w:sz="0" w:space="0" w:color="auto"/>
            <w:left w:val="none" w:sz="0" w:space="0" w:color="auto"/>
            <w:bottom w:val="none" w:sz="0" w:space="0" w:color="auto"/>
            <w:right w:val="none" w:sz="0" w:space="0" w:color="auto"/>
          </w:divBdr>
        </w:div>
        <w:div w:id="1271011023">
          <w:marLeft w:val="640"/>
          <w:marRight w:val="0"/>
          <w:marTop w:val="0"/>
          <w:marBottom w:val="0"/>
          <w:divBdr>
            <w:top w:val="none" w:sz="0" w:space="0" w:color="auto"/>
            <w:left w:val="none" w:sz="0" w:space="0" w:color="auto"/>
            <w:bottom w:val="none" w:sz="0" w:space="0" w:color="auto"/>
            <w:right w:val="none" w:sz="0" w:space="0" w:color="auto"/>
          </w:divBdr>
        </w:div>
        <w:div w:id="392854018">
          <w:marLeft w:val="640"/>
          <w:marRight w:val="0"/>
          <w:marTop w:val="0"/>
          <w:marBottom w:val="0"/>
          <w:divBdr>
            <w:top w:val="none" w:sz="0" w:space="0" w:color="auto"/>
            <w:left w:val="none" w:sz="0" w:space="0" w:color="auto"/>
            <w:bottom w:val="none" w:sz="0" w:space="0" w:color="auto"/>
            <w:right w:val="none" w:sz="0" w:space="0" w:color="auto"/>
          </w:divBdr>
        </w:div>
        <w:div w:id="1516115450">
          <w:marLeft w:val="640"/>
          <w:marRight w:val="0"/>
          <w:marTop w:val="0"/>
          <w:marBottom w:val="0"/>
          <w:divBdr>
            <w:top w:val="none" w:sz="0" w:space="0" w:color="auto"/>
            <w:left w:val="none" w:sz="0" w:space="0" w:color="auto"/>
            <w:bottom w:val="none" w:sz="0" w:space="0" w:color="auto"/>
            <w:right w:val="none" w:sz="0" w:space="0" w:color="auto"/>
          </w:divBdr>
        </w:div>
        <w:div w:id="434985818">
          <w:marLeft w:val="640"/>
          <w:marRight w:val="0"/>
          <w:marTop w:val="0"/>
          <w:marBottom w:val="0"/>
          <w:divBdr>
            <w:top w:val="none" w:sz="0" w:space="0" w:color="auto"/>
            <w:left w:val="none" w:sz="0" w:space="0" w:color="auto"/>
            <w:bottom w:val="none" w:sz="0" w:space="0" w:color="auto"/>
            <w:right w:val="none" w:sz="0" w:space="0" w:color="auto"/>
          </w:divBdr>
        </w:div>
        <w:div w:id="765997784">
          <w:marLeft w:val="640"/>
          <w:marRight w:val="0"/>
          <w:marTop w:val="0"/>
          <w:marBottom w:val="0"/>
          <w:divBdr>
            <w:top w:val="none" w:sz="0" w:space="0" w:color="auto"/>
            <w:left w:val="none" w:sz="0" w:space="0" w:color="auto"/>
            <w:bottom w:val="none" w:sz="0" w:space="0" w:color="auto"/>
            <w:right w:val="none" w:sz="0" w:space="0" w:color="auto"/>
          </w:divBdr>
        </w:div>
        <w:div w:id="211771294">
          <w:marLeft w:val="640"/>
          <w:marRight w:val="0"/>
          <w:marTop w:val="0"/>
          <w:marBottom w:val="0"/>
          <w:divBdr>
            <w:top w:val="none" w:sz="0" w:space="0" w:color="auto"/>
            <w:left w:val="none" w:sz="0" w:space="0" w:color="auto"/>
            <w:bottom w:val="none" w:sz="0" w:space="0" w:color="auto"/>
            <w:right w:val="none" w:sz="0" w:space="0" w:color="auto"/>
          </w:divBdr>
        </w:div>
        <w:div w:id="1321353082">
          <w:marLeft w:val="640"/>
          <w:marRight w:val="0"/>
          <w:marTop w:val="0"/>
          <w:marBottom w:val="0"/>
          <w:divBdr>
            <w:top w:val="none" w:sz="0" w:space="0" w:color="auto"/>
            <w:left w:val="none" w:sz="0" w:space="0" w:color="auto"/>
            <w:bottom w:val="none" w:sz="0" w:space="0" w:color="auto"/>
            <w:right w:val="none" w:sz="0" w:space="0" w:color="auto"/>
          </w:divBdr>
        </w:div>
        <w:div w:id="1420374164">
          <w:marLeft w:val="640"/>
          <w:marRight w:val="0"/>
          <w:marTop w:val="0"/>
          <w:marBottom w:val="0"/>
          <w:divBdr>
            <w:top w:val="none" w:sz="0" w:space="0" w:color="auto"/>
            <w:left w:val="none" w:sz="0" w:space="0" w:color="auto"/>
            <w:bottom w:val="none" w:sz="0" w:space="0" w:color="auto"/>
            <w:right w:val="none" w:sz="0" w:space="0" w:color="auto"/>
          </w:divBdr>
        </w:div>
        <w:div w:id="1115096818">
          <w:marLeft w:val="640"/>
          <w:marRight w:val="0"/>
          <w:marTop w:val="0"/>
          <w:marBottom w:val="0"/>
          <w:divBdr>
            <w:top w:val="none" w:sz="0" w:space="0" w:color="auto"/>
            <w:left w:val="none" w:sz="0" w:space="0" w:color="auto"/>
            <w:bottom w:val="none" w:sz="0" w:space="0" w:color="auto"/>
            <w:right w:val="none" w:sz="0" w:space="0" w:color="auto"/>
          </w:divBdr>
        </w:div>
        <w:div w:id="210962707">
          <w:marLeft w:val="640"/>
          <w:marRight w:val="0"/>
          <w:marTop w:val="0"/>
          <w:marBottom w:val="0"/>
          <w:divBdr>
            <w:top w:val="none" w:sz="0" w:space="0" w:color="auto"/>
            <w:left w:val="none" w:sz="0" w:space="0" w:color="auto"/>
            <w:bottom w:val="none" w:sz="0" w:space="0" w:color="auto"/>
            <w:right w:val="none" w:sz="0" w:space="0" w:color="auto"/>
          </w:divBdr>
        </w:div>
        <w:div w:id="543368113">
          <w:marLeft w:val="640"/>
          <w:marRight w:val="0"/>
          <w:marTop w:val="0"/>
          <w:marBottom w:val="0"/>
          <w:divBdr>
            <w:top w:val="none" w:sz="0" w:space="0" w:color="auto"/>
            <w:left w:val="none" w:sz="0" w:space="0" w:color="auto"/>
            <w:bottom w:val="none" w:sz="0" w:space="0" w:color="auto"/>
            <w:right w:val="none" w:sz="0" w:space="0" w:color="auto"/>
          </w:divBdr>
        </w:div>
        <w:div w:id="1438600000">
          <w:marLeft w:val="640"/>
          <w:marRight w:val="0"/>
          <w:marTop w:val="0"/>
          <w:marBottom w:val="0"/>
          <w:divBdr>
            <w:top w:val="none" w:sz="0" w:space="0" w:color="auto"/>
            <w:left w:val="none" w:sz="0" w:space="0" w:color="auto"/>
            <w:bottom w:val="none" w:sz="0" w:space="0" w:color="auto"/>
            <w:right w:val="none" w:sz="0" w:space="0" w:color="auto"/>
          </w:divBdr>
        </w:div>
        <w:div w:id="1788617565">
          <w:marLeft w:val="640"/>
          <w:marRight w:val="0"/>
          <w:marTop w:val="0"/>
          <w:marBottom w:val="0"/>
          <w:divBdr>
            <w:top w:val="none" w:sz="0" w:space="0" w:color="auto"/>
            <w:left w:val="none" w:sz="0" w:space="0" w:color="auto"/>
            <w:bottom w:val="none" w:sz="0" w:space="0" w:color="auto"/>
            <w:right w:val="none" w:sz="0" w:space="0" w:color="auto"/>
          </w:divBdr>
        </w:div>
        <w:div w:id="734087496">
          <w:marLeft w:val="640"/>
          <w:marRight w:val="0"/>
          <w:marTop w:val="0"/>
          <w:marBottom w:val="0"/>
          <w:divBdr>
            <w:top w:val="none" w:sz="0" w:space="0" w:color="auto"/>
            <w:left w:val="none" w:sz="0" w:space="0" w:color="auto"/>
            <w:bottom w:val="none" w:sz="0" w:space="0" w:color="auto"/>
            <w:right w:val="none" w:sz="0" w:space="0" w:color="auto"/>
          </w:divBdr>
        </w:div>
      </w:divsChild>
    </w:div>
    <w:div w:id="1656178145">
      <w:bodyDiv w:val="1"/>
      <w:marLeft w:val="0"/>
      <w:marRight w:val="0"/>
      <w:marTop w:val="0"/>
      <w:marBottom w:val="0"/>
      <w:divBdr>
        <w:top w:val="none" w:sz="0" w:space="0" w:color="auto"/>
        <w:left w:val="none" w:sz="0" w:space="0" w:color="auto"/>
        <w:bottom w:val="none" w:sz="0" w:space="0" w:color="auto"/>
        <w:right w:val="none" w:sz="0" w:space="0" w:color="auto"/>
      </w:divBdr>
      <w:divsChild>
        <w:div w:id="1333533604">
          <w:marLeft w:val="640"/>
          <w:marRight w:val="0"/>
          <w:marTop w:val="0"/>
          <w:marBottom w:val="0"/>
          <w:divBdr>
            <w:top w:val="none" w:sz="0" w:space="0" w:color="auto"/>
            <w:left w:val="none" w:sz="0" w:space="0" w:color="auto"/>
            <w:bottom w:val="none" w:sz="0" w:space="0" w:color="auto"/>
            <w:right w:val="none" w:sz="0" w:space="0" w:color="auto"/>
          </w:divBdr>
        </w:div>
        <w:div w:id="2008316295">
          <w:marLeft w:val="640"/>
          <w:marRight w:val="0"/>
          <w:marTop w:val="0"/>
          <w:marBottom w:val="0"/>
          <w:divBdr>
            <w:top w:val="none" w:sz="0" w:space="0" w:color="auto"/>
            <w:left w:val="none" w:sz="0" w:space="0" w:color="auto"/>
            <w:bottom w:val="none" w:sz="0" w:space="0" w:color="auto"/>
            <w:right w:val="none" w:sz="0" w:space="0" w:color="auto"/>
          </w:divBdr>
        </w:div>
        <w:div w:id="1696926216">
          <w:marLeft w:val="640"/>
          <w:marRight w:val="0"/>
          <w:marTop w:val="0"/>
          <w:marBottom w:val="0"/>
          <w:divBdr>
            <w:top w:val="none" w:sz="0" w:space="0" w:color="auto"/>
            <w:left w:val="none" w:sz="0" w:space="0" w:color="auto"/>
            <w:bottom w:val="none" w:sz="0" w:space="0" w:color="auto"/>
            <w:right w:val="none" w:sz="0" w:space="0" w:color="auto"/>
          </w:divBdr>
        </w:div>
        <w:div w:id="1831022258">
          <w:marLeft w:val="640"/>
          <w:marRight w:val="0"/>
          <w:marTop w:val="0"/>
          <w:marBottom w:val="0"/>
          <w:divBdr>
            <w:top w:val="none" w:sz="0" w:space="0" w:color="auto"/>
            <w:left w:val="none" w:sz="0" w:space="0" w:color="auto"/>
            <w:bottom w:val="none" w:sz="0" w:space="0" w:color="auto"/>
            <w:right w:val="none" w:sz="0" w:space="0" w:color="auto"/>
          </w:divBdr>
        </w:div>
        <w:div w:id="1761750121">
          <w:marLeft w:val="640"/>
          <w:marRight w:val="0"/>
          <w:marTop w:val="0"/>
          <w:marBottom w:val="0"/>
          <w:divBdr>
            <w:top w:val="none" w:sz="0" w:space="0" w:color="auto"/>
            <w:left w:val="none" w:sz="0" w:space="0" w:color="auto"/>
            <w:bottom w:val="none" w:sz="0" w:space="0" w:color="auto"/>
            <w:right w:val="none" w:sz="0" w:space="0" w:color="auto"/>
          </w:divBdr>
        </w:div>
        <w:div w:id="1196843689">
          <w:marLeft w:val="640"/>
          <w:marRight w:val="0"/>
          <w:marTop w:val="0"/>
          <w:marBottom w:val="0"/>
          <w:divBdr>
            <w:top w:val="none" w:sz="0" w:space="0" w:color="auto"/>
            <w:left w:val="none" w:sz="0" w:space="0" w:color="auto"/>
            <w:bottom w:val="none" w:sz="0" w:space="0" w:color="auto"/>
            <w:right w:val="none" w:sz="0" w:space="0" w:color="auto"/>
          </w:divBdr>
        </w:div>
        <w:div w:id="362635539">
          <w:marLeft w:val="640"/>
          <w:marRight w:val="0"/>
          <w:marTop w:val="0"/>
          <w:marBottom w:val="0"/>
          <w:divBdr>
            <w:top w:val="none" w:sz="0" w:space="0" w:color="auto"/>
            <w:left w:val="none" w:sz="0" w:space="0" w:color="auto"/>
            <w:bottom w:val="none" w:sz="0" w:space="0" w:color="auto"/>
            <w:right w:val="none" w:sz="0" w:space="0" w:color="auto"/>
          </w:divBdr>
        </w:div>
        <w:div w:id="1100249577">
          <w:marLeft w:val="640"/>
          <w:marRight w:val="0"/>
          <w:marTop w:val="0"/>
          <w:marBottom w:val="0"/>
          <w:divBdr>
            <w:top w:val="none" w:sz="0" w:space="0" w:color="auto"/>
            <w:left w:val="none" w:sz="0" w:space="0" w:color="auto"/>
            <w:bottom w:val="none" w:sz="0" w:space="0" w:color="auto"/>
            <w:right w:val="none" w:sz="0" w:space="0" w:color="auto"/>
          </w:divBdr>
        </w:div>
        <w:div w:id="2137410169">
          <w:marLeft w:val="640"/>
          <w:marRight w:val="0"/>
          <w:marTop w:val="0"/>
          <w:marBottom w:val="0"/>
          <w:divBdr>
            <w:top w:val="none" w:sz="0" w:space="0" w:color="auto"/>
            <w:left w:val="none" w:sz="0" w:space="0" w:color="auto"/>
            <w:bottom w:val="none" w:sz="0" w:space="0" w:color="auto"/>
            <w:right w:val="none" w:sz="0" w:space="0" w:color="auto"/>
          </w:divBdr>
        </w:div>
        <w:div w:id="831602686">
          <w:marLeft w:val="640"/>
          <w:marRight w:val="0"/>
          <w:marTop w:val="0"/>
          <w:marBottom w:val="0"/>
          <w:divBdr>
            <w:top w:val="none" w:sz="0" w:space="0" w:color="auto"/>
            <w:left w:val="none" w:sz="0" w:space="0" w:color="auto"/>
            <w:bottom w:val="none" w:sz="0" w:space="0" w:color="auto"/>
            <w:right w:val="none" w:sz="0" w:space="0" w:color="auto"/>
          </w:divBdr>
        </w:div>
        <w:div w:id="299773964">
          <w:marLeft w:val="640"/>
          <w:marRight w:val="0"/>
          <w:marTop w:val="0"/>
          <w:marBottom w:val="0"/>
          <w:divBdr>
            <w:top w:val="none" w:sz="0" w:space="0" w:color="auto"/>
            <w:left w:val="none" w:sz="0" w:space="0" w:color="auto"/>
            <w:bottom w:val="none" w:sz="0" w:space="0" w:color="auto"/>
            <w:right w:val="none" w:sz="0" w:space="0" w:color="auto"/>
          </w:divBdr>
        </w:div>
      </w:divsChild>
    </w:div>
    <w:div w:id="1665890664">
      <w:bodyDiv w:val="1"/>
      <w:marLeft w:val="0"/>
      <w:marRight w:val="0"/>
      <w:marTop w:val="0"/>
      <w:marBottom w:val="0"/>
      <w:divBdr>
        <w:top w:val="none" w:sz="0" w:space="0" w:color="auto"/>
        <w:left w:val="none" w:sz="0" w:space="0" w:color="auto"/>
        <w:bottom w:val="none" w:sz="0" w:space="0" w:color="auto"/>
        <w:right w:val="none" w:sz="0" w:space="0" w:color="auto"/>
      </w:divBdr>
      <w:divsChild>
        <w:div w:id="640884254">
          <w:marLeft w:val="640"/>
          <w:marRight w:val="0"/>
          <w:marTop w:val="0"/>
          <w:marBottom w:val="0"/>
          <w:divBdr>
            <w:top w:val="none" w:sz="0" w:space="0" w:color="auto"/>
            <w:left w:val="none" w:sz="0" w:space="0" w:color="auto"/>
            <w:bottom w:val="none" w:sz="0" w:space="0" w:color="auto"/>
            <w:right w:val="none" w:sz="0" w:space="0" w:color="auto"/>
          </w:divBdr>
        </w:div>
        <w:div w:id="2063215292">
          <w:marLeft w:val="640"/>
          <w:marRight w:val="0"/>
          <w:marTop w:val="0"/>
          <w:marBottom w:val="0"/>
          <w:divBdr>
            <w:top w:val="none" w:sz="0" w:space="0" w:color="auto"/>
            <w:left w:val="none" w:sz="0" w:space="0" w:color="auto"/>
            <w:bottom w:val="none" w:sz="0" w:space="0" w:color="auto"/>
            <w:right w:val="none" w:sz="0" w:space="0" w:color="auto"/>
          </w:divBdr>
        </w:div>
        <w:div w:id="2057584316">
          <w:marLeft w:val="640"/>
          <w:marRight w:val="0"/>
          <w:marTop w:val="0"/>
          <w:marBottom w:val="0"/>
          <w:divBdr>
            <w:top w:val="none" w:sz="0" w:space="0" w:color="auto"/>
            <w:left w:val="none" w:sz="0" w:space="0" w:color="auto"/>
            <w:bottom w:val="none" w:sz="0" w:space="0" w:color="auto"/>
            <w:right w:val="none" w:sz="0" w:space="0" w:color="auto"/>
          </w:divBdr>
        </w:div>
        <w:div w:id="1098865144">
          <w:marLeft w:val="640"/>
          <w:marRight w:val="0"/>
          <w:marTop w:val="0"/>
          <w:marBottom w:val="0"/>
          <w:divBdr>
            <w:top w:val="none" w:sz="0" w:space="0" w:color="auto"/>
            <w:left w:val="none" w:sz="0" w:space="0" w:color="auto"/>
            <w:bottom w:val="none" w:sz="0" w:space="0" w:color="auto"/>
            <w:right w:val="none" w:sz="0" w:space="0" w:color="auto"/>
          </w:divBdr>
        </w:div>
        <w:div w:id="517619143">
          <w:marLeft w:val="640"/>
          <w:marRight w:val="0"/>
          <w:marTop w:val="0"/>
          <w:marBottom w:val="0"/>
          <w:divBdr>
            <w:top w:val="none" w:sz="0" w:space="0" w:color="auto"/>
            <w:left w:val="none" w:sz="0" w:space="0" w:color="auto"/>
            <w:bottom w:val="none" w:sz="0" w:space="0" w:color="auto"/>
            <w:right w:val="none" w:sz="0" w:space="0" w:color="auto"/>
          </w:divBdr>
        </w:div>
        <w:div w:id="213851212">
          <w:marLeft w:val="640"/>
          <w:marRight w:val="0"/>
          <w:marTop w:val="0"/>
          <w:marBottom w:val="0"/>
          <w:divBdr>
            <w:top w:val="none" w:sz="0" w:space="0" w:color="auto"/>
            <w:left w:val="none" w:sz="0" w:space="0" w:color="auto"/>
            <w:bottom w:val="none" w:sz="0" w:space="0" w:color="auto"/>
            <w:right w:val="none" w:sz="0" w:space="0" w:color="auto"/>
          </w:divBdr>
        </w:div>
        <w:div w:id="471019351">
          <w:marLeft w:val="640"/>
          <w:marRight w:val="0"/>
          <w:marTop w:val="0"/>
          <w:marBottom w:val="0"/>
          <w:divBdr>
            <w:top w:val="none" w:sz="0" w:space="0" w:color="auto"/>
            <w:left w:val="none" w:sz="0" w:space="0" w:color="auto"/>
            <w:bottom w:val="none" w:sz="0" w:space="0" w:color="auto"/>
            <w:right w:val="none" w:sz="0" w:space="0" w:color="auto"/>
          </w:divBdr>
        </w:div>
        <w:div w:id="957639489">
          <w:marLeft w:val="640"/>
          <w:marRight w:val="0"/>
          <w:marTop w:val="0"/>
          <w:marBottom w:val="0"/>
          <w:divBdr>
            <w:top w:val="none" w:sz="0" w:space="0" w:color="auto"/>
            <w:left w:val="none" w:sz="0" w:space="0" w:color="auto"/>
            <w:bottom w:val="none" w:sz="0" w:space="0" w:color="auto"/>
            <w:right w:val="none" w:sz="0" w:space="0" w:color="auto"/>
          </w:divBdr>
        </w:div>
        <w:div w:id="994141372">
          <w:marLeft w:val="640"/>
          <w:marRight w:val="0"/>
          <w:marTop w:val="0"/>
          <w:marBottom w:val="0"/>
          <w:divBdr>
            <w:top w:val="none" w:sz="0" w:space="0" w:color="auto"/>
            <w:left w:val="none" w:sz="0" w:space="0" w:color="auto"/>
            <w:bottom w:val="none" w:sz="0" w:space="0" w:color="auto"/>
            <w:right w:val="none" w:sz="0" w:space="0" w:color="auto"/>
          </w:divBdr>
        </w:div>
        <w:div w:id="372341240">
          <w:marLeft w:val="640"/>
          <w:marRight w:val="0"/>
          <w:marTop w:val="0"/>
          <w:marBottom w:val="0"/>
          <w:divBdr>
            <w:top w:val="none" w:sz="0" w:space="0" w:color="auto"/>
            <w:left w:val="none" w:sz="0" w:space="0" w:color="auto"/>
            <w:bottom w:val="none" w:sz="0" w:space="0" w:color="auto"/>
            <w:right w:val="none" w:sz="0" w:space="0" w:color="auto"/>
          </w:divBdr>
        </w:div>
        <w:div w:id="1227380417">
          <w:marLeft w:val="640"/>
          <w:marRight w:val="0"/>
          <w:marTop w:val="0"/>
          <w:marBottom w:val="0"/>
          <w:divBdr>
            <w:top w:val="none" w:sz="0" w:space="0" w:color="auto"/>
            <w:left w:val="none" w:sz="0" w:space="0" w:color="auto"/>
            <w:bottom w:val="none" w:sz="0" w:space="0" w:color="auto"/>
            <w:right w:val="none" w:sz="0" w:space="0" w:color="auto"/>
          </w:divBdr>
        </w:div>
        <w:div w:id="974526382">
          <w:marLeft w:val="640"/>
          <w:marRight w:val="0"/>
          <w:marTop w:val="0"/>
          <w:marBottom w:val="0"/>
          <w:divBdr>
            <w:top w:val="none" w:sz="0" w:space="0" w:color="auto"/>
            <w:left w:val="none" w:sz="0" w:space="0" w:color="auto"/>
            <w:bottom w:val="none" w:sz="0" w:space="0" w:color="auto"/>
            <w:right w:val="none" w:sz="0" w:space="0" w:color="auto"/>
          </w:divBdr>
        </w:div>
        <w:div w:id="1840922265">
          <w:marLeft w:val="640"/>
          <w:marRight w:val="0"/>
          <w:marTop w:val="0"/>
          <w:marBottom w:val="0"/>
          <w:divBdr>
            <w:top w:val="none" w:sz="0" w:space="0" w:color="auto"/>
            <w:left w:val="none" w:sz="0" w:space="0" w:color="auto"/>
            <w:bottom w:val="none" w:sz="0" w:space="0" w:color="auto"/>
            <w:right w:val="none" w:sz="0" w:space="0" w:color="auto"/>
          </w:divBdr>
        </w:div>
        <w:div w:id="306789833">
          <w:marLeft w:val="640"/>
          <w:marRight w:val="0"/>
          <w:marTop w:val="0"/>
          <w:marBottom w:val="0"/>
          <w:divBdr>
            <w:top w:val="none" w:sz="0" w:space="0" w:color="auto"/>
            <w:left w:val="none" w:sz="0" w:space="0" w:color="auto"/>
            <w:bottom w:val="none" w:sz="0" w:space="0" w:color="auto"/>
            <w:right w:val="none" w:sz="0" w:space="0" w:color="auto"/>
          </w:divBdr>
        </w:div>
        <w:div w:id="1338969120">
          <w:marLeft w:val="640"/>
          <w:marRight w:val="0"/>
          <w:marTop w:val="0"/>
          <w:marBottom w:val="0"/>
          <w:divBdr>
            <w:top w:val="none" w:sz="0" w:space="0" w:color="auto"/>
            <w:left w:val="none" w:sz="0" w:space="0" w:color="auto"/>
            <w:bottom w:val="none" w:sz="0" w:space="0" w:color="auto"/>
            <w:right w:val="none" w:sz="0" w:space="0" w:color="auto"/>
          </w:divBdr>
        </w:div>
        <w:div w:id="595401927">
          <w:marLeft w:val="640"/>
          <w:marRight w:val="0"/>
          <w:marTop w:val="0"/>
          <w:marBottom w:val="0"/>
          <w:divBdr>
            <w:top w:val="none" w:sz="0" w:space="0" w:color="auto"/>
            <w:left w:val="none" w:sz="0" w:space="0" w:color="auto"/>
            <w:bottom w:val="none" w:sz="0" w:space="0" w:color="auto"/>
            <w:right w:val="none" w:sz="0" w:space="0" w:color="auto"/>
          </w:divBdr>
        </w:div>
        <w:div w:id="2103068790">
          <w:marLeft w:val="640"/>
          <w:marRight w:val="0"/>
          <w:marTop w:val="0"/>
          <w:marBottom w:val="0"/>
          <w:divBdr>
            <w:top w:val="none" w:sz="0" w:space="0" w:color="auto"/>
            <w:left w:val="none" w:sz="0" w:space="0" w:color="auto"/>
            <w:bottom w:val="none" w:sz="0" w:space="0" w:color="auto"/>
            <w:right w:val="none" w:sz="0" w:space="0" w:color="auto"/>
          </w:divBdr>
        </w:div>
      </w:divsChild>
    </w:div>
    <w:div w:id="1685085520">
      <w:bodyDiv w:val="1"/>
      <w:marLeft w:val="0"/>
      <w:marRight w:val="0"/>
      <w:marTop w:val="0"/>
      <w:marBottom w:val="0"/>
      <w:divBdr>
        <w:top w:val="none" w:sz="0" w:space="0" w:color="auto"/>
        <w:left w:val="none" w:sz="0" w:space="0" w:color="auto"/>
        <w:bottom w:val="none" w:sz="0" w:space="0" w:color="auto"/>
        <w:right w:val="none" w:sz="0" w:space="0" w:color="auto"/>
      </w:divBdr>
    </w:div>
    <w:div w:id="1720128332">
      <w:bodyDiv w:val="1"/>
      <w:marLeft w:val="0"/>
      <w:marRight w:val="0"/>
      <w:marTop w:val="0"/>
      <w:marBottom w:val="0"/>
      <w:divBdr>
        <w:top w:val="none" w:sz="0" w:space="0" w:color="auto"/>
        <w:left w:val="none" w:sz="0" w:space="0" w:color="auto"/>
        <w:bottom w:val="none" w:sz="0" w:space="0" w:color="auto"/>
        <w:right w:val="none" w:sz="0" w:space="0" w:color="auto"/>
      </w:divBdr>
      <w:divsChild>
        <w:div w:id="1109739617">
          <w:marLeft w:val="640"/>
          <w:marRight w:val="0"/>
          <w:marTop w:val="0"/>
          <w:marBottom w:val="0"/>
          <w:divBdr>
            <w:top w:val="none" w:sz="0" w:space="0" w:color="auto"/>
            <w:left w:val="none" w:sz="0" w:space="0" w:color="auto"/>
            <w:bottom w:val="none" w:sz="0" w:space="0" w:color="auto"/>
            <w:right w:val="none" w:sz="0" w:space="0" w:color="auto"/>
          </w:divBdr>
        </w:div>
        <w:div w:id="1628050124">
          <w:marLeft w:val="640"/>
          <w:marRight w:val="0"/>
          <w:marTop w:val="0"/>
          <w:marBottom w:val="0"/>
          <w:divBdr>
            <w:top w:val="none" w:sz="0" w:space="0" w:color="auto"/>
            <w:left w:val="none" w:sz="0" w:space="0" w:color="auto"/>
            <w:bottom w:val="none" w:sz="0" w:space="0" w:color="auto"/>
            <w:right w:val="none" w:sz="0" w:space="0" w:color="auto"/>
          </w:divBdr>
        </w:div>
        <w:div w:id="984118692">
          <w:marLeft w:val="640"/>
          <w:marRight w:val="0"/>
          <w:marTop w:val="0"/>
          <w:marBottom w:val="0"/>
          <w:divBdr>
            <w:top w:val="none" w:sz="0" w:space="0" w:color="auto"/>
            <w:left w:val="none" w:sz="0" w:space="0" w:color="auto"/>
            <w:bottom w:val="none" w:sz="0" w:space="0" w:color="auto"/>
            <w:right w:val="none" w:sz="0" w:space="0" w:color="auto"/>
          </w:divBdr>
        </w:div>
        <w:div w:id="787553902">
          <w:marLeft w:val="640"/>
          <w:marRight w:val="0"/>
          <w:marTop w:val="0"/>
          <w:marBottom w:val="0"/>
          <w:divBdr>
            <w:top w:val="none" w:sz="0" w:space="0" w:color="auto"/>
            <w:left w:val="none" w:sz="0" w:space="0" w:color="auto"/>
            <w:bottom w:val="none" w:sz="0" w:space="0" w:color="auto"/>
            <w:right w:val="none" w:sz="0" w:space="0" w:color="auto"/>
          </w:divBdr>
        </w:div>
        <w:div w:id="1686595720">
          <w:marLeft w:val="640"/>
          <w:marRight w:val="0"/>
          <w:marTop w:val="0"/>
          <w:marBottom w:val="0"/>
          <w:divBdr>
            <w:top w:val="none" w:sz="0" w:space="0" w:color="auto"/>
            <w:left w:val="none" w:sz="0" w:space="0" w:color="auto"/>
            <w:bottom w:val="none" w:sz="0" w:space="0" w:color="auto"/>
            <w:right w:val="none" w:sz="0" w:space="0" w:color="auto"/>
          </w:divBdr>
        </w:div>
        <w:div w:id="1127507846">
          <w:marLeft w:val="640"/>
          <w:marRight w:val="0"/>
          <w:marTop w:val="0"/>
          <w:marBottom w:val="0"/>
          <w:divBdr>
            <w:top w:val="none" w:sz="0" w:space="0" w:color="auto"/>
            <w:left w:val="none" w:sz="0" w:space="0" w:color="auto"/>
            <w:bottom w:val="none" w:sz="0" w:space="0" w:color="auto"/>
            <w:right w:val="none" w:sz="0" w:space="0" w:color="auto"/>
          </w:divBdr>
        </w:div>
        <w:div w:id="523444910">
          <w:marLeft w:val="640"/>
          <w:marRight w:val="0"/>
          <w:marTop w:val="0"/>
          <w:marBottom w:val="0"/>
          <w:divBdr>
            <w:top w:val="none" w:sz="0" w:space="0" w:color="auto"/>
            <w:left w:val="none" w:sz="0" w:space="0" w:color="auto"/>
            <w:bottom w:val="none" w:sz="0" w:space="0" w:color="auto"/>
            <w:right w:val="none" w:sz="0" w:space="0" w:color="auto"/>
          </w:divBdr>
        </w:div>
        <w:div w:id="2128347519">
          <w:marLeft w:val="640"/>
          <w:marRight w:val="0"/>
          <w:marTop w:val="0"/>
          <w:marBottom w:val="0"/>
          <w:divBdr>
            <w:top w:val="none" w:sz="0" w:space="0" w:color="auto"/>
            <w:left w:val="none" w:sz="0" w:space="0" w:color="auto"/>
            <w:bottom w:val="none" w:sz="0" w:space="0" w:color="auto"/>
            <w:right w:val="none" w:sz="0" w:space="0" w:color="auto"/>
          </w:divBdr>
        </w:div>
        <w:div w:id="1594170468">
          <w:marLeft w:val="640"/>
          <w:marRight w:val="0"/>
          <w:marTop w:val="0"/>
          <w:marBottom w:val="0"/>
          <w:divBdr>
            <w:top w:val="none" w:sz="0" w:space="0" w:color="auto"/>
            <w:left w:val="none" w:sz="0" w:space="0" w:color="auto"/>
            <w:bottom w:val="none" w:sz="0" w:space="0" w:color="auto"/>
            <w:right w:val="none" w:sz="0" w:space="0" w:color="auto"/>
          </w:divBdr>
        </w:div>
        <w:div w:id="954139504">
          <w:marLeft w:val="640"/>
          <w:marRight w:val="0"/>
          <w:marTop w:val="0"/>
          <w:marBottom w:val="0"/>
          <w:divBdr>
            <w:top w:val="none" w:sz="0" w:space="0" w:color="auto"/>
            <w:left w:val="none" w:sz="0" w:space="0" w:color="auto"/>
            <w:bottom w:val="none" w:sz="0" w:space="0" w:color="auto"/>
            <w:right w:val="none" w:sz="0" w:space="0" w:color="auto"/>
          </w:divBdr>
        </w:div>
        <w:div w:id="2048678749">
          <w:marLeft w:val="640"/>
          <w:marRight w:val="0"/>
          <w:marTop w:val="0"/>
          <w:marBottom w:val="0"/>
          <w:divBdr>
            <w:top w:val="none" w:sz="0" w:space="0" w:color="auto"/>
            <w:left w:val="none" w:sz="0" w:space="0" w:color="auto"/>
            <w:bottom w:val="none" w:sz="0" w:space="0" w:color="auto"/>
            <w:right w:val="none" w:sz="0" w:space="0" w:color="auto"/>
          </w:divBdr>
        </w:div>
        <w:div w:id="862864850">
          <w:marLeft w:val="640"/>
          <w:marRight w:val="0"/>
          <w:marTop w:val="0"/>
          <w:marBottom w:val="0"/>
          <w:divBdr>
            <w:top w:val="none" w:sz="0" w:space="0" w:color="auto"/>
            <w:left w:val="none" w:sz="0" w:space="0" w:color="auto"/>
            <w:bottom w:val="none" w:sz="0" w:space="0" w:color="auto"/>
            <w:right w:val="none" w:sz="0" w:space="0" w:color="auto"/>
          </w:divBdr>
        </w:div>
        <w:div w:id="352613513">
          <w:marLeft w:val="640"/>
          <w:marRight w:val="0"/>
          <w:marTop w:val="0"/>
          <w:marBottom w:val="0"/>
          <w:divBdr>
            <w:top w:val="none" w:sz="0" w:space="0" w:color="auto"/>
            <w:left w:val="none" w:sz="0" w:space="0" w:color="auto"/>
            <w:bottom w:val="none" w:sz="0" w:space="0" w:color="auto"/>
            <w:right w:val="none" w:sz="0" w:space="0" w:color="auto"/>
          </w:divBdr>
        </w:div>
        <w:div w:id="1539704188">
          <w:marLeft w:val="640"/>
          <w:marRight w:val="0"/>
          <w:marTop w:val="0"/>
          <w:marBottom w:val="0"/>
          <w:divBdr>
            <w:top w:val="none" w:sz="0" w:space="0" w:color="auto"/>
            <w:left w:val="none" w:sz="0" w:space="0" w:color="auto"/>
            <w:bottom w:val="none" w:sz="0" w:space="0" w:color="auto"/>
            <w:right w:val="none" w:sz="0" w:space="0" w:color="auto"/>
          </w:divBdr>
        </w:div>
        <w:div w:id="1674843255">
          <w:marLeft w:val="640"/>
          <w:marRight w:val="0"/>
          <w:marTop w:val="0"/>
          <w:marBottom w:val="0"/>
          <w:divBdr>
            <w:top w:val="none" w:sz="0" w:space="0" w:color="auto"/>
            <w:left w:val="none" w:sz="0" w:space="0" w:color="auto"/>
            <w:bottom w:val="none" w:sz="0" w:space="0" w:color="auto"/>
            <w:right w:val="none" w:sz="0" w:space="0" w:color="auto"/>
          </w:divBdr>
        </w:div>
        <w:div w:id="786004198">
          <w:marLeft w:val="640"/>
          <w:marRight w:val="0"/>
          <w:marTop w:val="0"/>
          <w:marBottom w:val="0"/>
          <w:divBdr>
            <w:top w:val="none" w:sz="0" w:space="0" w:color="auto"/>
            <w:left w:val="none" w:sz="0" w:space="0" w:color="auto"/>
            <w:bottom w:val="none" w:sz="0" w:space="0" w:color="auto"/>
            <w:right w:val="none" w:sz="0" w:space="0" w:color="auto"/>
          </w:divBdr>
        </w:div>
        <w:div w:id="1211503265">
          <w:marLeft w:val="640"/>
          <w:marRight w:val="0"/>
          <w:marTop w:val="0"/>
          <w:marBottom w:val="0"/>
          <w:divBdr>
            <w:top w:val="none" w:sz="0" w:space="0" w:color="auto"/>
            <w:left w:val="none" w:sz="0" w:space="0" w:color="auto"/>
            <w:bottom w:val="none" w:sz="0" w:space="0" w:color="auto"/>
            <w:right w:val="none" w:sz="0" w:space="0" w:color="auto"/>
          </w:divBdr>
        </w:div>
        <w:div w:id="781993540">
          <w:marLeft w:val="640"/>
          <w:marRight w:val="0"/>
          <w:marTop w:val="0"/>
          <w:marBottom w:val="0"/>
          <w:divBdr>
            <w:top w:val="none" w:sz="0" w:space="0" w:color="auto"/>
            <w:left w:val="none" w:sz="0" w:space="0" w:color="auto"/>
            <w:bottom w:val="none" w:sz="0" w:space="0" w:color="auto"/>
            <w:right w:val="none" w:sz="0" w:space="0" w:color="auto"/>
          </w:divBdr>
        </w:div>
        <w:div w:id="1230267081">
          <w:marLeft w:val="640"/>
          <w:marRight w:val="0"/>
          <w:marTop w:val="0"/>
          <w:marBottom w:val="0"/>
          <w:divBdr>
            <w:top w:val="none" w:sz="0" w:space="0" w:color="auto"/>
            <w:left w:val="none" w:sz="0" w:space="0" w:color="auto"/>
            <w:bottom w:val="none" w:sz="0" w:space="0" w:color="auto"/>
            <w:right w:val="none" w:sz="0" w:space="0" w:color="auto"/>
          </w:divBdr>
        </w:div>
        <w:div w:id="1381518240">
          <w:marLeft w:val="640"/>
          <w:marRight w:val="0"/>
          <w:marTop w:val="0"/>
          <w:marBottom w:val="0"/>
          <w:divBdr>
            <w:top w:val="none" w:sz="0" w:space="0" w:color="auto"/>
            <w:left w:val="none" w:sz="0" w:space="0" w:color="auto"/>
            <w:bottom w:val="none" w:sz="0" w:space="0" w:color="auto"/>
            <w:right w:val="none" w:sz="0" w:space="0" w:color="auto"/>
          </w:divBdr>
        </w:div>
        <w:div w:id="1200512328">
          <w:marLeft w:val="640"/>
          <w:marRight w:val="0"/>
          <w:marTop w:val="0"/>
          <w:marBottom w:val="0"/>
          <w:divBdr>
            <w:top w:val="none" w:sz="0" w:space="0" w:color="auto"/>
            <w:left w:val="none" w:sz="0" w:space="0" w:color="auto"/>
            <w:bottom w:val="none" w:sz="0" w:space="0" w:color="auto"/>
            <w:right w:val="none" w:sz="0" w:space="0" w:color="auto"/>
          </w:divBdr>
        </w:div>
        <w:div w:id="1119570421">
          <w:marLeft w:val="640"/>
          <w:marRight w:val="0"/>
          <w:marTop w:val="0"/>
          <w:marBottom w:val="0"/>
          <w:divBdr>
            <w:top w:val="none" w:sz="0" w:space="0" w:color="auto"/>
            <w:left w:val="none" w:sz="0" w:space="0" w:color="auto"/>
            <w:bottom w:val="none" w:sz="0" w:space="0" w:color="auto"/>
            <w:right w:val="none" w:sz="0" w:space="0" w:color="auto"/>
          </w:divBdr>
        </w:div>
        <w:div w:id="1618219222">
          <w:marLeft w:val="640"/>
          <w:marRight w:val="0"/>
          <w:marTop w:val="0"/>
          <w:marBottom w:val="0"/>
          <w:divBdr>
            <w:top w:val="none" w:sz="0" w:space="0" w:color="auto"/>
            <w:left w:val="none" w:sz="0" w:space="0" w:color="auto"/>
            <w:bottom w:val="none" w:sz="0" w:space="0" w:color="auto"/>
            <w:right w:val="none" w:sz="0" w:space="0" w:color="auto"/>
          </w:divBdr>
        </w:div>
      </w:divsChild>
    </w:div>
    <w:div w:id="1793860151">
      <w:bodyDiv w:val="1"/>
      <w:marLeft w:val="0"/>
      <w:marRight w:val="0"/>
      <w:marTop w:val="0"/>
      <w:marBottom w:val="0"/>
      <w:divBdr>
        <w:top w:val="none" w:sz="0" w:space="0" w:color="auto"/>
        <w:left w:val="none" w:sz="0" w:space="0" w:color="auto"/>
        <w:bottom w:val="none" w:sz="0" w:space="0" w:color="auto"/>
        <w:right w:val="none" w:sz="0" w:space="0" w:color="auto"/>
      </w:divBdr>
      <w:divsChild>
        <w:div w:id="493492902">
          <w:marLeft w:val="640"/>
          <w:marRight w:val="0"/>
          <w:marTop w:val="0"/>
          <w:marBottom w:val="0"/>
          <w:divBdr>
            <w:top w:val="none" w:sz="0" w:space="0" w:color="auto"/>
            <w:left w:val="none" w:sz="0" w:space="0" w:color="auto"/>
            <w:bottom w:val="none" w:sz="0" w:space="0" w:color="auto"/>
            <w:right w:val="none" w:sz="0" w:space="0" w:color="auto"/>
          </w:divBdr>
        </w:div>
        <w:div w:id="1933926785">
          <w:marLeft w:val="640"/>
          <w:marRight w:val="0"/>
          <w:marTop w:val="0"/>
          <w:marBottom w:val="0"/>
          <w:divBdr>
            <w:top w:val="none" w:sz="0" w:space="0" w:color="auto"/>
            <w:left w:val="none" w:sz="0" w:space="0" w:color="auto"/>
            <w:bottom w:val="none" w:sz="0" w:space="0" w:color="auto"/>
            <w:right w:val="none" w:sz="0" w:space="0" w:color="auto"/>
          </w:divBdr>
        </w:div>
        <w:div w:id="601575894">
          <w:marLeft w:val="640"/>
          <w:marRight w:val="0"/>
          <w:marTop w:val="0"/>
          <w:marBottom w:val="0"/>
          <w:divBdr>
            <w:top w:val="none" w:sz="0" w:space="0" w:color="auto"/>
            <w:left w:val="none" w:sz="0" w:space="0" w:color="auto"/>
            <w:bottom w:val="none" w:sz="0" w:space="0" w:color="auto"/>
            <w:right w:val="none" w:sz="0" w:space="0" w:color="auto"/>
          </w:divBdr>
        </w:div>
        <w:div w:id="346640578">
          <w:marLeft w:val="640"/>
          <w:marRight w:val="0"/>
          <w:marTop w:val="0"/>
          <w:marBottom w:val="0"/>
          <w:divBdr>
            <w:top w:val="none" w:sz="0" w:space="0" w:color="auto"/>
            <w:left w:val="none" w:sz="0" w:space="0" w:color="auto"/>
            <w:bottom w:val="none" w:sz="0" w:space="0" w:color="auto"/>
            <w:right w:val="none" w:sz="0" w:space="0" w:color="auto"/>
          </w:divBdr>
        </w:div>
        <w:div w:id="843663748">
          <w:marLeft w:val="640"/>
          <w:marRight w:val="0"/>
          <w:marTop w:val="0"/>
          <w:marBottom w:val="0"/>
          <w:divBdr>
            <w:top w:val="none" w:sz="0" w:space="0" w:color="auto"/>
            <w:left w:val="none" w:sz="0" w:space="0" w:color="auto"/>
            <w:bottom w:val="none" w:sz="0" w:space="0" w:color="auto"/>
            <w:right w:val="none" w:sz="0" w:space="0" w:color="auto"/>
          </w:divBdr>
        </w:div>
        <w:div w:id="1989364055">
          <w:marLeft w:val="640"/>
          <w:marRight w:val="0"/>
          <w:marTop w:val="0"/>
          <w:marBottom w:val="0"/>
          <w:divBdr>
            <w:top w:val="none" w:sz="0" w:space="0" w:color="auto"/>
            <w:left w:val="none" w:sz="0" w:space="0" w:color="auto"/>
            <w:bottom w:val="none" w:sz="0" w:space="0" w:color="auto"/>
            <w:right w:val="none" w:sz="0" w:space="0" w:color="auto"/>
          </w:divBdr>
        </w:div>
        <w:div w:id="937642630">
          <w:marLeft w:val="640"/>
          <w:marRight w:val="0"/>
          <w:marTop w:val="0"/>
          <w:marBottom w:val="0"/>
          <w:divBdr>
            <w:top w:val="none" w:sz="0" w:space="0" w:color="auto"/>
            <w:left w:val="none" w:sz="0" w:space="0" w:color="auto"/>
            <w:bottom w:val="none" w:sz="0" w:space="0" w:color="auto"/>
            <w:right w:val="none" w:sz="0" w:space="0" w:color="auto"/>
          </w:divBdr>
        </w:div>
        <w:div w:id="395250201">
          <w:marLeft w:val="640"/>
          <w:marRight w:val="0"/>
          <w:marTop w:val="0"/>
          <w:marBottom w:val="0"/>
          <w:divBdr>
            <w:top w:val="none" w:sz="0" w:space="0" w:color="auto"/>
            <w:left w:val="none" w:sz="0" w:space="0" w:color="auto"/>
            <w:bottom w:val="none" w:sz="0" w:space="0" w:color="auto"/>
            <w:right w:val="none" w:sz="0" w:space="0" w:color="auto"/>
          </w:divBdr>
        </w:div>
        <w:div w:id="2059209035">
          <w:marLeft w:val="640"/>
          <w:marRight w:val="0"/>
          <w:marTop w:val="0"/>
          <w:marBottom w:val="0"/>
          <w:divBdr>
            <w:top w:val="none" w:sz="0" w:space="0" w:color="auto"/>
            <w:left w:val="none" w:sz="0" w:space="0" w:color="auto"/>
            <w:bottom w:val="none" w:sz="0" w:space="0" w:color="auto"/>
            <w:right w:val="none" w:sz="0" w:space="0" w:color="auto"/>
          </w:divBdr>
        </w:div>
        <w:div w:id="158619539">
          <w:marLeft w:val="640"/>
          <w:marRight w:val="0"/>
          <w:marTop w:val="0"/>
          <w:marBottom w:val="0"/>
          <w:divBdr>
            <w:top w:val="none" w:sz="0" w:space="0" w:color="auto"/>
            <w:left w:val="none" w:sz="0" w:space="0" w:color="auto"/>
            <w:bottom w:val="none" w:sz="0" w:space="0" w:color="auto"/>
            <w:right w:val="none" w:sz="0" w:space="0" w:color="auto"/>
          </w:divBdr>
        </w:div>
        <w:div w:id="1164204433">
          <w:marLeft w:val="640"/>
          <w:marRight w:val="0"/>
          <w:marTop w:val="0"/>
          <w:marBottom w:val="0"/>
          <w:divBdr>
            <w:top w:val="none" w:sz="0" w:space="0" w:color="auto"/>
            <w:left w:val="none" w:sz="0" w:space="0" w:color="auto"/>
            <w:bottom w:val="none" w:sz="0" w:space="0" w:color="auto"/>
            <w:right w:val="none" w:sz="0" w:space="0" w:color="auto"/>
          </w:divBdr>
        </w:div>
        <w:div w:id="991834106">
          <w:marLeft w:val="640"/>
          <w:marRight w:val="0"/>
          <w:marTop w:val="0"/>
          <w:marBottom w:val="0"/>
          <w:divBdr>
            <w:top w:val="none" w:sz="0" w:space="0" w:color="auto"/>
            <w:left w:val="none" w:sz="0" w:space="0" w:color="auto"/>
            <w:bottom w:val="none" w:sz="0" w:space="0" w:color="auto"/>
            <w:right w:val="none" w:sz="0" w:space="0" w:color="auto"/>
          </w:divBdr>
        </w:div>
        <w:div w:id="348721888">
          <w:marLeft w:val="640"/>
          <w:marRight w:val="0"/>
          <w:marTop w:val="0"/>
          <w:marBottom w:val="0"/>
          <w:divBdr>
            <w:top w:val="none" w:sz="0" w:space="0" w:color="auto"/>
            <w:left w:val="none" w:sz="0" w:space="0" w:color="auto"/>
            <w:bottom w:val="none" w:sz="0" w:space="0" w:color="auto"/>
            <w:right w:val="none" w:sz="0" w:space="0" w:color="auto"/>
          </w:divBdr>
        </w:div>
        <w:div w:id="961693727">
          <w:marLeft w:val="640"/>
          <w:marRight w:val="0"/>
          <w:marTop w:val="0"/>
          <w:marBottom w:val="0"/>
          <w:divBdr>
            <w:top w:val="none" w:sz="0" w:space="0" w:color="auto"/>
            <w:left w:val="none" w:sz="0" w:space="0" w:color="auto"/>
            <w:bottom w:val="none" w:sz="0" w:space="0" w:color="auto"/>
            <w:right w:val="none" w:sz="0" w:space="0" w:color="auto"/>
          </w:divBdr>
        </w:div>
      </w:divsChild>
    </w:div>
    <w:div w:id="1848057925">
      <w:bodyDiv w:val="1"/>
      <w:marLeft w:val="0"/>
      <w:marRight w:val="0"/>
      <w:marTop w:val="0"/>
      <w:marBottom w:val="0"/>
      <w:divBdr>
        <w:top w:val="none" w:sz="0" w:space="0" w:color="auto"/>
        <w:left w:val="none" w:sz="0" w:space="0" w:color="auto"/>
        <w:bottom w:val="none" w:sz="0" w:space="0" w:color="auto"/>
        <w:right w:val="none" w:sz="0" w:space="0" w:color="auto"/>
      </w:divBdr>
      <w:divsChild>
        <w:div w:id="1617442403">
          <w:marLeft w:val="640"/>
          <w:marRight w:val="0"/>
          <w:marTop w:val="0"/>
          <w:marBottom w:val="0"/>
          <w:divBdr>
            <w:top w:val="none" w:sz="0" w:space="0" w:color="auto"/>
            <w:left w:val="none" w:sz="0" w:space="0" w:color="auto"/>
            <w:bottom w:val="none" w:sz="0" w:space="0" w:color="auto"/>
            <w:right w:val="none" w:sz="0" w:space="0" w:color="auto"/>
          </w:divBdr>
        </w:div>
        <w:div w:id="446629644">
          <w:marLeft w:val="640"/>
          <w:marRight w:val="0"/>
          <w:marTop w:val="0"/>
          <w:marBottom w:val="0"/>
          <w:divBdr>
            <w:top w:val="none" w:sz="0" w:space="0" w:color="auto"/>
            <w:left w:val="none" w:sz="0" w:space="0" w:color="auto"/>
            <w:bottom w:val="none" w:sz="0" w:space="0" w:color="auto"/>
            <w:right w:val="none" w:sz="0" w:space="0" w:color="auto"/>
          </w:divBdr>
        </w:div>
        <w:div w:id="1733193171">
          <w:marLeft w:val="640"/>
          <w:marRight w:val="0"/>
          <w:marTop w:val="0"/>
          <w:marBottom w:val="0"/>
          <w:divBdr>
            <w:top w:val="none" w:sz="0" w:space="0" w:color="auto"/>
            <w:left w:val="none" w:sz="0" w:space="0" w:color="auto"/>
            <w:bottom w:val="none" w:sz="0" w:space="0" w:color="auto"/>
            <w:right w:val="none" w:sz="0" w:space="0" w:color="auto"/>
          </w:divBdr>
        </w:div>
        <w:div w:id="1788621056">
          <w:marLeft w:val="640"/>
          <w:marRight w:val="0"/>
          <w:marTop w:val="0"/>
          <w:marBottom w:val="0"/>
          <w:divBdr>
            <w:top w:val="none" w:sz="0" w:space="0" w:color="auto"/>
            <w:left w:val="none" w:sz="0" w:space="0" w:color="auto"/>
            <w:bottom w:val="none" w:sz="0" w:space="0" w:color="auto"/>
            <w:right w:val="none" w:sz="0" w:space="0" w:color="auto"/>
          </w:divBdr>
        </w:div>
        <w:div w:id="1401248852">
          <w:marLeft w:val="640"/>
          <w:marRight w:val="0"/>
          <w:marTop w:val="0"/>
          <w:marBottom w:val="0"/>
          <w:divBdr>
            <w:top w:val="none" w:sz="0" w:space="0" w:color="auto"/>
            <w:left w:val="none" w:sz="0" w:space="0" w:color="auto"/>
            <w:bottom w:val="none" w:sz="0" w:space="0" w:color="auto"/>
            <w:right w:val="none" w:sz="0" w:space="0" w:color="auto"/>
          </w:divBdr>
        </w:div>
        <w:div w:id="393940083">
          <w:marLeft w:val="640"/>
          <w:marRight w:val="0"/>
          <w:marTop w:val="0"/>
          <w:marBottom w:val="0"/>
          <w:divBdr>
            <w:top w:val="none" w:sz="0" w:space="0" w:color="auto"/>
            <w:left w:val="none" w:sz="0" w:space="0" w:color="auto"/>
            <w:bottom w:val="none" w:sz="0" w:space="0" w:color="auto"/>
            <w:right w:val="none" w:sz="0" w:space="0" w:color="auto"/>
          </w:divBdr>
        </w:div>
        <w:div w:id="886063317">
          <w:marLeft w:val="640"/>
          <w:marRight w:val="0"/>
          <w:marTop w:val="0"/>
          <w:marBottom w:val="0"/>
          <w:divBdr>
            <w:top w:val="none" w:sz="0" w:space="0" w:color="auto"/>
            <w:left w:val="none" w:sz="0" w:space="0" w:color="auto"/>
            <w:bottom w:val="none" w:sz="0" w:space="0" w:color="auto"/>
            <w:right w:val="none" w:sz="0" w:space="0" w:color="auto"/>
          </w:divBdr>
        </w:div>
        <w:div w:id="977339773">
          <w:marLeft w:val="640"/>
          <w:marRight w:val="0"/>
          <w:marTop w:val="0"/>
          <w:marBottom w:val="0"/>
          <w:divBdr>
            <w:top w:val="none" w:sz="0" w:space="0" w:color="auto"/>
            <w:left w:val="none" w:sz="0" w:space="0" w:color="auto"/>
            <w:bottom w:val="none" w:sz="0" w:space="0" w:color="auto"/>
            <w:right w:val="none" w:sz="0" w:space="0" w:color="auto"/>
          </w:divBdr>
        </w:div>
        <w:div w:id="635261350">
          <w:marLeft w:val="640"/>
          <w:marRight w:val="0"/>
          <w:marTop w:val="0"/>
          <w:marBottom w:val="0"/>
          <w:divBdr>
            <w:top w:val="none" w:sz="0" w:space="0" w:color="auto"/>
            <w:left w:val="none" w:sz="0" w:space="0" w:color="auto"/>
            <w:bottom w:val="none" w:sz="0" w:space="0" w:color="auto"/>
            <w:right w:val="none" w:sz="0" w:space="0" w:color="auto"/>
          </w:divBdr>
        </w:div>
      </w:divsChild>
    </w:div>
    <w:div w:id="1855924602">
      <w:bodyDiv w:val="1"/>
      <w:marLeft w:val="0"/>
      <w:marRight w:val="0"/>
      <w:marTop w:val="0"/>
      <w:marBottom w:val="0"/>
      <w:divBdr>
        <w:top w:val="none" w:sz="0" w:space="0" w:color="auto"/>
        <w:left w:val="none" w:sz="0" w:space="0" w:color="auto"/>
        <w:bottom w:val="none" w:sz="0" w:space="0" w:color="auto"/>
        <w:right w:val="none" w:sz="0" w:space="0" w:color="auto"/>
      </w:divBdr>
      <w:divsChild>
        <w:div w:id="309211516">
          <w:marLeft w:val="640"/>
          <w:marRight w:val="0"/>
          <w:marTop w:val="0"/>
          <w:marBottom w:val="0"/>
          <w:divBdr>
            <w:top w:val="none" w:sz="0" w:space="0" w:color="auto"/>
            <w:left w:val="none" w:sz="0" w:space="0" w:color="auto"/>
            <w:bottom w:val="none" w:sz="0" w:space="0" w:color="auto"/>
            <w:right w:val="none" w:sz="0" w:space="0" w:color="auto"/>
          </w:divBdr>
        </w:div>
        <w:div w:id="1855146028">
          <w:marLeft w:val="640"/>
          <w:marRight w:val="0"/>
          <w:marTop w:val="0"/>
          <w:marBottom w:val="0"/>
          <w:divBdr>
            <w:top w:val="none" w:sz="0" w:space="0" w:color="auto"/>
            <w:left w:val="none" w:sz="0" w:space="0" w:color="auto"/>
            <w:bottom w:val="none" w:sz="0" w:space="0" w:color="auto"/>
            <w:right w:val="none" w:sz="0" w:space="0" w:color="auto"/>
          </w:divBdr>
        </w:div>
        <w:div w:id="1425302668">
          <w:marLeft w:val="640"/>
          <w:marRight w:val="0"/>
          <w:marTop w:val="0"/>
          <w:marBottom w:val="0"/>
          <w:divBdr>
            <w:top w:val="none" w:sz="0" w:space="0" w:color="auto"/>
            <w:left w:val="none" w:sz="0" w:space="0" w:color="auto"/>
            <w:bottom w:val="none" w:sz="0" w:space="0" w:color="auto"/>
            <w:right w:val="none" w:sz="0" w:space="0" w:color="auto"/>
          </w:divBdr>
        </w:div>
        <w:div w:id="2008173710">
          <w:marLeft w:val="640"/>
          <w:marRight w:val="0"/>
          <w:marTop w:val="0"/>
          <w:marBottom w:val="0"/>
          <w:divBdr>
            <w:top w:val="none" w:sz="0" w:space="0" w:color="auto"/>
            <w:left w:val="none" w:sz="0" w:space="0" w:color="auto"/>
            <w:bottom w:val="none" w:sz="0" w:space="0" w:color="auto"/>
            <w:right w:val="none" w:sz="0" w:space="0" w:color="auto"/>
          </w:divBdr>
        </w:div>
        <w:div w:id="1965772267">
          <w:marLeft w:val="640"/>
          <w:marRight w:val="0"/>
          <w:marTop w:val="0"/>
          <w:marBottom w:val="0"/>
          <w:divBdr>
            <w:top w:val="none" w:sz="0" w:space="0" w:color="auto"/>
            <w:left w:val="none" w:sz="0" w:space="0" w:color="auto"/>
            <w:bottom w:val="none" w:sz="0" w:space="0" w:color="auto"/>
            <w:right w:val="none" w:sz="0" w:space="0" w:color="auto"/>
          </w:divBdr>
        </w:div>
        <w:div w:id="1609653500">
          <w:marLeft w:val="640"/>
          <w:marRight w:val="0"/>
          <w:marTop w:val="0"/>
          <w:marBottom w:val="0"/>
          <w:divBdr>
            <w:top w:val="none" w:sz="0" w:space="0" w:color="auto"/>
            <w:left w:val="none" w:sz="0" w:space="0" w:color="auto"/>
            <w:bottom w:val="none" w:sz="0" w:space="0" w:color="auto"/>
            <w:right w:val="none" w:sz="0" w:space="0" w:color="auto"/>
          </w:divBdr>
        </w:div>
        <w:div w:id="1224179354">
          <w:marLeft w:val="640"/>
          <w:marRight w:val="0"/>
          <w:marTop w:val="0"/>
          <w:marBottom w:val="0"/>
          <w:divBdr>
            <w:top w:val="none" w:sz="0" w:space="0" w:color="auto"/>
            <w:left w:val="none" w:sz="0" w:space="0" w:color="auto"/>
            <w:bottom w:val="none" w:sz="0" w:space="0" w:color="auto"/>
            <w:right w:val="none" w:sz="0" w:space="0" w:color="auto"/>
          </w:divBdr>
        </w:div>
        <w:div w:id="341471979">
          <w:marLeft w:val="640"/>
          <w:marRight w:val="0"/>
          <w:marTop w:val="0"/>
          <w:marBottom w:val="0"/>
          <w:divBdr>
            <w:top w:val="none" w:sz="0" w:space="0" w:color="auto"/>
            <w:left w:val="none" w:sz="0" w:space="0" w:color="auto"/>
            <w:bottom w:val="none" w:sz="0" w:space="0" w:color="auto"/>
            <w:right w:val="none" w:sz="0" w:space="0" w:color="auto"/>
          </w:divBdr>
        </w:div>
        <w:div w:id="1017728395">
          <w:marLeft w:val="640"/>
          <w:marRight w:val="0"/>
          <w:marTop w:val="0"/>
          <w:marBottom w:val="0"/>
          <w:divBdr>
            <w:top w:val="none" w:sz="0" w:space="0" w:color="auto"/>
            <w:left w:val="none" w:sz="0" w:space="0" w:color="auto"/>
            <w:bottom w:val="none" w:sz="0" w:space="0" w:color="auto"/>
            <w:right w:val="none" w:sz="0" w:space="0" w:color="auto"/>
          </w:divBdr>
        </w:div>
        <w:div w:id="2135900849">
          <w:marLeft w:val="640"/>
          <w:marRight w:val="0"/>
          <w:marTop w:val="0"/>
          <w:marBottom w:val="0"/>
          <w:divBdr>
            <w:top w:val="none" w:sz="0" w:space="0" w:color="auto"/>
            <w:left w:val="none" w:sz="0" w:space="0" w:color="auto"/>
            <w:bottom w:val="none" w:sz="0" w:space="0" w:color="auto"/>
            <w:right w:val="none" w:sz="0" w:space="0" w:color="auto"/>
          </w:divBdr>
        </w:div>
        <w:div w:id="327750838">
          <w:marLeft w:val="640"/>
          <w:marRight w:val="0"/>
          <w:marTop w:val="0"/>
          <w:marBottom w:val="0"/>
          <w:divBdr>
            <w:top w:val="none" w:sz="0" w:space="0" w:color="auto"/>
            <w:left w:val="none" w:sz="0" w:space="0" w:color="auto"/>
            <w:bottom w:val="none" w:sz="0" w:space="0" w:color="auto"/>
            <w:right w:val="none" w:sz="0" w:space="0" w:color="auto"/>
          </w:divBdr>
        </w:div>
        <w:div w:id="681132265">
          <w:marLeft w:val="640"/>
          <w:marRight w:val="0"/>
          <w:marTop w:val="0"/>
          <w:marBottom w:val="0"/>
          <w:divBdr>
            <w:top w:val="none" w:sz="0" w:space="0" w:color="auto"/>
            <w:left w:val="none" w:sz="0" w:space="0" w:color="auto"/>
            <w:bottom w:val="none" w:sz="0" w:space="0" w:color="auto"/>
            <w:right w:val="none" w:sz="0" w:space="0" w:color="auto"/>
          </w:divBdr>
        </w:div>
        <w:div w:id="1180193097">
          <w:marLeft w:val="640"/>
          <w:marRight w:val="0"/>
          <w:marTop w:val="0"/>
          <w:marBottom w:val="0"/>
          <w:divBdr>
            <w:top w:val="none" w:sz="0" w:space="0" w:color="auto"/>
            <w:left w:val="none" w:sz="0" w:space="0" w:color="auto"/>
            <w:bottom w:val="none" w:sz="0" w:space="0" w:color="auto"/>
            <w:right w:val="none" w:sz="0" w:space="0" w:color="auto"/>
          </w:divBdr>
        </w:div>
        <w:div w:id="1865708413">
          <w:marLeft w:val="640"/>
          <w:marRight w:val="0"/>
          <w:marTop w:val="0"/>
          <w:marBottom w:val="0"/>
          <w:divBdr>
            <w:top w:val="none" w:sz="0" w:space="0" w:color="auto"/>
            <w:left w:val="none" w:sz="0" w:space="0" w:color="auto"/>
            <w:bottom w:val="none" w:sz="0" w:space="0" w:color="auto"/>
            <w:right w:val="none" w:sz="0" w:space="0" w:color="auto"/>
          </w:divBdr>
        </w:div>
        <w:div w:id="761682926">
          <w:marLeft w:val="640"/>
          <w:marRight w:val="0"/>
          <w:marTop w:val="0"/>
          <w:marBottom w:val="0"/>
          <w:divBdr>
            <w:top w:val="none" w:sz="0" w:space="0" w:color="auto"/>
            <w:left w:val="none" w:sz="0" w:space="0" w:color="auto"/>
            <w:bottom w:val="none" w:sz="0" w:space="0" w:color="auto"/>
            <w:right w:val="none" w:sz="0" w:space="0" w:color="auto"/>
          </w:divBdr>
        </w:div>
        <w:div w:id="1524319464">
          <w:marLeft w:val="640"/>
          <w:marRight w:val="0"/>
          <w:marTop w:val="0"/>
          <w:marBottom w:val="0"/>
          <w:divBdr>
            <w:top w:val="none" w:sz="0" w:space="0" w:color="auto"/>
            <w:left w:val="none" w:sz="0" w:space="0" w:color="auto"/>
            <w:bottom w:val="none" w:sz="0" w:space="0" w:color="auto"/>
            <w:right w:val="none" w:sz="0" w:space="0" w:color="auto"/>
          </w:divBdr>
        </w:div>
        <w:div w:id="323356528">
          <w:marLeft w:val="640"/>
          <w:marRight w:val="0"/>
          <w:marTop w:val="0"/>
          <w:marBottom w:val="0"/>
          <w:divBdr>
            <w:top w:val="none" w:sz="0" w:space="0" w:color="auto"/>
            <w:left w:val="none" w:sz="0" w:space="0" w:color="auto"/>
            <w:bottom w:val="none" w:sz="0" w:space="0" w:color="auto"/>
            <w:right w:val="none" w:sz="0" w:space="0" w:color="auto"/>
          </w:divBdr>
        </w:div>
        <w:div w:id="1870533133">
          <w:marLeft w:val="640"/>
          <w:marRight w:val="0"/>
          <w:marTop w:val="0"/>
          <w:marBottom w:val="0"/>
          <w:divBdr>
            <w:top w:val="none" w:sz="0" w:space="0" w:color="auto"/>
            <w:left w:val="none" w:sz="0" w:space="0" w:color="auto"/>
            <w:bottom w:val="none" w:sz="0" w:space="0" w:color="auto"/>
            <w:right w:val="none" w:sz="0" w:space="0" w:color="auto"/>
          </w:divBdr>
        </w:div>
        <w:div w:id="1993633978">
          <w:marLeft w:val="640"/>
          <w:marRight w:val="0"/>
          <w:marTop w:val="0"/>
          <w:marBottom w:val="0"/>
          <w:divBdr>
            <w:top w:val="none" w:sz="0" w:space="0" w:color="auto"/>
            <w:left w:val="none" w:sz="0" w:space="0" w:color="auto"/>
            <w:bottom w:val="none" w:sz="0" w:space="0" w:color="auto"/>
            <w:right w:val="none" w:sz="0" w:space="0" w:color="auto"/>
          </w:divBdr>
        </w:div>
        <w:div w:id="1119223912">
          <w:marLeft w:val="640"/>
          <w:marRight w:val="0"/>
          <w:marTop w:val="0"/>
          <w:marBottom w:val="0"/>
          <w:divBdr>
            <w:top w:val="none" w:sz="0" w:space="0" w:color="auto"/>
            <w:left w:val="none" w:sz="0" w:space="0" w:color="auto"/>
            <w:bottom w:val="none" w:sz="0" w:space="0" w:color="auto"/>
            <w:right w:val="none" w:sz="0" w:space="0" w:color="auto"/>
          </w:divBdr>
        </w:div>
        <w:div w:id="642079231">
          <w:marLeft w:val="640"/>
          <w:marRight w:val="0"/>
          <w:marTop w:val="0"/>
          <w:marBottom w:val="0"/>
          <w:divBdr>
            <w:top w:val="none" w:sz="0" w:space="0" w:color="auto"/>
            <w:left w:val="none" w:sz="0" w:space="0" w:color="auto"/>
            <w:bottom w:val="none" w:sz="0" w:space="0" w:color="auto"/>
            <w:right w:val="none" w:sz="0" w:space="0" w:color="auto"/>
          </w:divBdr>
        </w:div>
        <w:div w:id="1076901087">
          <w:marLeft w:val="640"/>
          <w:marRight w:val="0"/>
          <w:marTop w:val="0"/>
          <w:marBottom w:val="0"/>
          <w:divBdr>
            <w:top w:val="none" w:sz="0" w:space="0" w:color="auto"/>
            <w:left w:val="none" w:sz="0" w:space="0" w:color="auto"/>
            <w:bottom w:val="none" w:sz="0" w:space="0" w:color="auto"/>
            <w:right w:val="none" w:sz="0" w:space="0" w:color="auto"/>
          </w:divBdr>
        </w:div>
        <w:div w:id="2019772286">
          <w:marLeft w:val="640"/>
          <w:marRight w:val="0"/>
          <w:marTop w:val="0"/>
          <w:marBottom w:val="0"/>
          <w:divBdr>
            <w:top w:val="none" w:sz="0" w:space="0" w:color="auto"/>
            <w:left w:val="none" w:sz="0" w:space="0" w:color="auto"/>
            <w:bottom w:val="none" w:sz="0" w:space="0" w:color="auto"/>
            <w:right w:val="none" w:sz="0" w:space="0" w:color="auto"/>
          </w:divBdr>
        </w:div>
        <w:div w:id="1335037157">
          <w:marLeft w:val="640"/>
          <w:marRight w:val="0"/>
          <w:marTop w:val="0"/>
          <w:marBottom w:val="0"/>
          <w:divBdr>
            <w:top w:val="none" w:sz="0" w:space="0" w:color="auto"/>
            <w:left w:val="none" w:sz="0" w:space="0" w:color="auto"/>
            <w:bottom w:val="none" w:sz="0" w:space="0" w:color="auto"/>
            <w:right w:val="none" w:sz="0" w:space="0" w:color="auto"/>
          </w:divBdr>
        </w:div>
        <w:div w:id="1207990928">
          <w:marLeft w:val="640"/>
          <w:marRight w:val="0"/>
          <w:marTop w:val="0"/>
          <w:marBottom w:val="0"/>
          <w:divBdr>
            <w:top w:val="none" w:sz="0" w:space="0" w:color="auto"/>
            <w:left w:val="none" w:sz="0" w:space="0" w:color="auto"/>
            <w:bottom w:val="none" w:sz="0" w:space="0" w:color="auto"/>
            <w:right w:val="none" w:sz="0" w:space="0" w:color="auto"/>
          </w:divBdr>
        </w:div>
        <w:div w:id="104622423">
          <w:marLeft w:val="640"/>
          <w:marRight w:val="0"/>
          <w:marTop w:val="0"/>
          <w:marBottom w:val="0"/>
          <w:divBdr>
            <w:top w:val="none" w:sz="0" w:space="0" w:color="auto"/>
            <w:left w:val="none" w:sz="0" w:space="0" w:color="auto"/>
            <w:bottom w:val="none" w:sz="0" w:space="0" w:color="auto"/>
            <w:right w:val="none" w:sz="0" w:space="0" w:color="auto"/>
          </w:divBdr>
        </w:div>
        <w:div w:id="1554348383">
          <w:marLeft w:val="640"/>
          <w:marRight w:val="0"/>
          <w:marTop w:val="0"/>
          <w:marBottom w:val="0"/>
          <w:divBdr>
            <w:top w:val="none" w:sz="0" w:space="0" w:color="auto"/>
            <w:left w:val="none" w:sz="0" w:space="0" w:color="auto"/>
            <w:bottom w:val="none" w:sz="0" w:space="0" w:color="auto"/>
            <w:right w:val="none" w:sz="0" w:space="0" w:color="auto"/>
          </w:divBdr>
        </w:div>
      </w:divsChild>
    </w:div>
    <w:div w:id="1866407973">
      <w:bodyDiv w:val="1"/>
      <w:marLeft w:val="0"/>
      <w:marRight w:val="0"/>
      <w:marTop w:val="0"/>
      <w:marBottom w:val="0"/>
      <w:divBdr>
        <w:top w:val="none" w:sz="0" w:space="0" w:color="auto"/>
        <w:left w:val="none" w:sz="0" w:space="0" w:color="auto"/>
        <w:bottom w:val="none" w:sz="0" w:space="0" w:color="auto"/>
        <w:right w:val="none" w:sz="0" w:space="0" w:color="auto"/>
      </w:divBdr>
      <w:divsChild>
        <w:div w:id="1619069218">
          <w:marLeft w:val="640"/>
          <w:marRight w:val="0"/>
          <w:marTop w:val="0"/>
          <w:marBottom w:val="0"/>
          <w:divBdr>
            <w:top w:val="none" w:sz="0" w:space="0" w:color="auto"/>
            <w:left w:val="none" w:sz="0" w:space="0" w:color="auto"/>
            <w:bottom w:val="none" w:sz="0" w:space="0" w:color="auto"/>
            <w:right w:val="none" w:sz="0" w:space="0" w:color="auto"/>
          </w:divBdr>
        </w:div>
        <w:div w:id="1884251091">
          <w:marLeft w:val="640"/>
          <w:marRight w:val="0"/>
          <w:marTop w:val="0"/>
          <w:marBottom w:val="0"/>
          <w:divBdr>
            <w:top w:val="none" w:sz="0" w:space="0" w:color="auto"/>
            <w:left w:val="none" w:sz="0" w:space="0" w:color="auto"/>
            <w:bottom w:val="none" w:sz="0" w:space="0" w:color="auto"/>
            <w:right w:val="none" w:sz="0" w:space="0" w:color="auto"/>
          </w:divBdr>
        </w:div>
        <w:div w:id="915167952">
          <w:marLeft w:val="640"/>
          <w:marRight w:val="0"/>
          <w:marTop w:val="0"/>
          <w:marBottom w:val="0"/>
          <w:divBdr>
            <w:top w:val="none" w:sz="0" w:space="0" w:color="auto"/>
            <w:left w:val="none" w:sz="0" w:space="0" w:color="auto"/>
            <w:bottom w:val="none" w:sz="0" w:space="0" w:color="auto"/>
            <w:right w:val="none" w:sz="0" w:space="0" w:color="auto"/>
          </w:divBdr>
        </w:div>
        <w:div w:id="1877813616">
          <w:marLeft w:val="640"/>
          <w:marRight w:val="0"/>
          <w:marTop w:val="0"/>
          <w:marBottom w:val="0"/>
          <w:divBdr>
            <w:top w:val="none" w:sz="0" w:space="0" w:color="auto"/>
            <w:left w:val="none" w:sz="0" w:space="0" w:color="auto"/>
            <w:bottom w:val="none" w:sz="0" w:space="0" w:color="auto"/>
            <w:right w:val="none" w:sz="0" w:space="0" w:color="auto"/>
          </w:divBdr>
        </w:div>
        <w:div w:id="891428821">
          <w:marLeft w:val="640"/>
          <w:marRight w:val="0"/>
          <w:marTop w:val="0"/>
          <w:marBottom w:val="0"/>
          <w:divBdr>
            <w:top w:val="none" w:sz="0" w:space="0" w:color="auto"/>
            <w:left w:val="none" w:sz="0" w:space="0" w:color="auto"/>
            <w:bottom w:val="none" w:sz="0" w:space="0" w:color="auto"/>
            <w:right w:val="none" w:sz="0" w:space="0" w:color="auto"/>
          </w:divBdr>
        </w:div>
        <w:div w:id="1186483099">
          <w:marLeft w:val="640"/>
          <w:marRight w:val="0"/>
          <w:marTop w:val="0"/>
          <w:marBottom w:val="0"/>
          <w:divBdr>
            <w:top w:val="none" w:sz="0" w:space="0" w:color="auto"/>
            <w:left w:val="none" w:sz="0" w:space="0" w:color="auto"/>
            <w:bottom w:val="none" w:sz="0" w:space="0" w:color="auto"/>
            <w:right w:val="none" w:sz="0" w:space="0" w:color="auto"/>
          </w:divBdr>
        </w:div>
        <w:div w:id="700016653">
          <w:marLeft w:val="640"/>
          <w:marRight w:val="0"/>
          <w:marTop w:val="0"/>
          <w:marBottom w:val="0"/>
          <w:divBdr>
            <w:top w:val="none" w:sz="0" w:space="0" w:color="auto"/>
            <w:left w:val="none" w:sz="0" w:space="0" w:color="auto"/>
            <w:bottom w:val="none" w:sz="0" w:space="0" w:color="auto"/>
            <w:right w:val="none" w:sz="0" w:space="0" w:color="auto"/>
          </w:divBdr>
        </w:div>
        <w:div w:id="1464232950">
          <w:marLeft w:val="640"/>
          <w:marRight w:val="0"/>
          <w:marTop w:val="0"/>
          <w:marBottom w:val="0"/>
          <w:divBdr>
            <w:top w:val="none" w:sz="0" w:space="0" w:color="auto"/>
            <w:left w:val="none" w:sz="0" w:space="0" w:color="auto"/>
            <w:bottom w:val="none" w:sz="0" w:space="0" w:color="auto"/>
            <w:right w:val="none" w:sz="0" w:space="0" w:color="auto"/>
          </w:divBdr>
        </w:div>
        <w:div w:id="1492058311">
          <w:marLeft w:val="640"/>
          <w:marRight w:val="0"/>
          <w:marTop w:val="0"/>
          <w:marBottom w:val="0"/>
          <w:divBdr>
            <w:top w:val="none" w:sz="0" w:space="0" w:color="auto"/>
            <w:left w:val="none" w:sz="0" w:space="0" w:color="auto"/>
            <w:bottom w:val="none" w:sz="0" w:space="0" w:color="auto"/>
            <w:right w:val="none" w:sz="0" w:space="0" w:color="auto"/>
          </w:divBdr>
        </w:div>
        <w:div w:id="1272400629">
          <w:marLeft w:val="640"/>
          <w:marRight w:val="0"/>
          <w:marTop w:val="0"/>
          <w:marBottom w:val="0"/>
          <w:divBdr>
            <w:top w:val="none" w:sz="0" w:space="0" w:color="auto"/>
            <w:left w:val="none" w:sz="0" w:space="0" w:color="auto"/>
            <w:bottom w:val="none" w:sz="0" w:space="0" w:color="auto"/>
            <w:right w:val="none" w:sz="0" w:space="0" w:color="auto"/>
          </w:divBdr>
        </w:div>
        <w:div w:id="1223517366">
          <w:marLeft w:val="640"/>
          <w:marRight w:val="0"/>
          <w:marTop w:val="0"/>
          <w:marBottom w:val="0"/>
          <w:divBdr>
            <w:top w:val="none" w:sz="0" w:space="0" w:color="auto"/>
            <w:left w:val="none" w:sz="0" w:space="0" w:color="auto"/>
            <w:bottom w:val="none" w:sz="0" w:space="0" w:color="auto"/>
            <w:right w:val="none" w:sz="0" w:space="0" w:color="auto"/>
          </w:divBdr>
        </w:div>
        <w:div w:id="1239366146">
          <w:marLeft w:val="640"/>
          <w:marRight w:val="0"/>
          <w:marTop w:val="0"/>
          <w:marBottom w:val="0"/>
          <w:divBdr>
            <w:top w:val="none" w:sz="0" w:space="0" w:color="auto"/>
            <w:left w:val="none" w:sz="0" w:space="0" w:color="auto"/>
            <w:bottom w:val="none" w:sz="0" w:space="0" w:color="auto"/>
            <w:right w:val="none" w:sz="0" w:space="0" w:color="auto"/>
          </w:divBdr>
        </w:div>
      </w:divsChild>
    </w:div>
    <w:div w:id="1908761747">
      <w:bodyDiv w:val="1"/>
      <w:marLeft w:val="0"/>
      <w:marRight w:val="0"/>
      <w:marTop w:val="0"/>
      <w:marBottom w:val="0"/>
      <w:divBdr>
        <w:top w:val="none" w:sz="0" w:space="0" w:color="auto"/>
        <w:left w:val="none" w:sz="0" w:space="0" w:color="auto"/>
        <w:bottom w:val="none" w:sz="0" w:space="0" w:color="auto"/>
        <w:right w:val="none" w:sz="0" w:space="0" w:color="auto"/>
      </w:divBdr>
      <w:divsChild>
        <w:div w:id="2051108270">
          <w:marLeft w:val="640"/>
          <w:marRight w:val="0"/>
          <w:marTop w:val="0"/>
          <w:marBottom w:val="0"/>
          <w:divBdr>
            <w:top w:val="none" w:sz="0" w:space="0" w:color="auto"/>
            <w:left w:val="none" w:sz="0" w:space="0" w:color="auto"/>
            <w:bottom w:val="none" w:sz="0" w:space="0" w:color="auto"/>
            <w:right w:val="none" w:sz="0" w:space="0" w:color="auto"/>
          </w:divBdr>
        </w:div>
        <w:div w:id="1319529824">
          <w:marLeft w:val="640"/>
          <w:marRight w:val="0"/>
          <w:marTop w:val="0"/>
          <w:marBottom w:val="0"/>
          <w:divBdr>
            <w:top w:val="none" w:sz="0" w:space="0" w:color="auto"/>
            <w:left w:val="none" w:sz="0" w:space="0" w:color="auto"/>
            <w:bottom w:val="none" w:sz="0" w:space="0" w:color="auto"/>
            <w:right w:val="none" w:sz="0" w:space="0" w:color="auto"/>
          </w:divBdr>
        </w:div>
        <w:div w:id="381640951">
          <w:marLeft w:val="640"/>
          <w:marRight w:val="0"/>
          <w:marTop w:val="0"/>
          <w:marBottom w:val="0"/>
          <w:divBdr>
            <w:top w:val="none" w:sz="0" w:space="0" w:color="auto"/>
            <w:left w:val="none" w:sz="0" w:space="0" w:color="auto"/>
            <w:bottom w:val="none" w:sz="0" w:space="0" w:color="auto"/>
            <w:right w:val="none" w:sz="0" w:space="0" w:color="auto"/>
          </w:divBdr>
        </w:div>
        <w:div w:id="2005277240">
          <w:marLeft w:val="640"/>
          <w:marRight w:val="0"/>
          <w:marTop w:val="0"/>
          <w:marBottom w:val="0"/>
          <w:divBdr>
            <w:top w:val="none" w:sz="0" w:space="0" w:color="auto"/>
            <w:left w:val="none" w:sz="0" w:space="0" w:color="auto"/>
            <w:bottom w:val="none" w:sz="0" w:space="0" w:color="auto"/>
            <w:right w:val="none" w:sz="0" w:space="0" w:color="auto"/>
          </w:divBdr>
        </w:div>
        <w:div w:id="1581056998">
          <w:marLeft w:val="640"/>
          <w:marRight w:val="0"/>
          <w:marTop w:val="0"/>
          <w:marBottom w:val="0"/>
          <w:divBdr>
            <w:top w:val="none" w:sz="0" w:space="0" w:color="auto"/>
            <w:left w:val="none" w:sz="0" w:space="0" w:color="auto"/>
            <w:bottom w:val="none" w:sz="0" w:space="0" w:color="auto"/>
            <w:right w:val="none" w:sz="0" w:space="0" w:color="auto"/>
          </w:divBdr>
        </w:div>
        <w:div w:id="223880255">
          <w:marLeft w:val="640"/>
          <w:marRight w:val="0"/>
          <w:marTop w:val="0"/>
          <w:marBottom w:val="0"/>
          <w:divBdr>
            <w:top w:val="none" w:sz="0" w:space="0" w:color="auto"/>
            <w:left w:val="none" w:sz="0" w:space="0" w:color="auto"/>
            <w:bottom w:val="none" w:sz="0" w:space="0" w:color="auto"/>
            <w:right w:val="none" w:sz="0" w:space="0" w:color="auto"/>
          </w:divBdr>
        </w:div>
        <w:div w:id="689646849">
          <w:marLeft w:val="640"/>
          <w:marRight w:val="0"/>
          <w:marTop w:val="0"/>
          <w:marBottom w:val="0"/>
          <w:divBdr>
            <w:top w:val="none" w:sz="0" w:space="0" w:color="auto"/>
            <w:left w:val="none" w:sz="0" w:space="0" w:color="auto"/>
            <w:bottom w:val="none" w:sz="0" w:space="0" w:color="auto"/>
            <w:right w:val="none" w:sz="0" w:space="0" w:color="auto"/>
          </w:divBdr>
        </w:div>
        <w:div w:id="96098556">
          <w:marLeft w:val="640"/>
          <w:marRight w:val="0"/>
          <w:marTop w:val="0"/>
          <w:marBottom w:val="0"/>
          <w:divBdr>
            <w:top w:val="none" w:sz="0" w:space="0" w:color="auto"/>
            <w:left w:val="none" w:sz="0" w:space="0" w:color="auto"/>
            <w:bottom w:val="none" w:sz="0" w:space="0" w:color="auto"/>
            <w:right w:val="none" w:sz="0" w:space="0" w:color="auto"/>
          </w:divBdr>
        </w:div>
        <w:div w:id="1377462674">
          <w:marLeft w:val="640"/>
          <w:marRight w:val="0"/>
          <w:marTop w:val="0"/>
          <w:marBottom w:val="0"/>
          <w:divBdr>
            <w:top w:val="none" w:sz="0" w:space="0" w:color="auto"/>
            <w:left w:val="none" w:sz="0" w:space="0" w:color="auto"/>
            <w:bottom w:val="none" w:sz="0" w:space="0" w:color="auto"/>
            <w:right w:val="none" w:sz="0" w:space="0" w:color="auto"/>
          </w:divBdr>
        </w:div>
        <w:div w:id="931857618">
          <w:marLeft w:val="640"/>
          <w:marRight w:val="0"/>
          <w:marTop w:val="0"/>
          <w:marBottom w:val="0"/>
          <w:divBdr>
            <w:top w:val="none" w:sz="0" w:space="0" w:color="auto"/>
            <w:left w:val="none" w:sz="0" w:space="0" w:color="auto"/>
            <w:bottom w:val="none" w:sz="0" w:space="0" w:color="auto"/>
            <w:right w:val="none" w:sz="0" w:space="0" w:color="auto"/>
          </w:divBdr>
        </w:div>
        <w:div w:id="65037312">
          <w:marLeft w:val="640"/>
          <w:marRight w:val="0"/>
          <w:marTop w:val="0"/>
          <w:marBottom w:val="0"/>
          <w:divBdr>
            <w:top w:val="none" w:sz="0" w:space="0" w:color="auto"/>
            <w:left w:val="none" w:sz="0" w:space="0" w:color="auto"/>
            <w:bottom w:val="none" w:sz="0" w:space="0" w:color="auto"/>
            <w:right w:val="none" w:sz="0" w:space="0" w:color="auto"/>
          </w:divBdr>
        </w:div>
        <w:div w:id="2091584570">
          <w:marLeft w:val="640"/>
          <w:marRight w:val="0"/>
          <w:marTop w:val="0"/>
          <w:marBottom w:val="0"/>
          <w:divBdr>
            <w:top w:val="none" w:sz="0" w:space="0" w:color="auto"/>
            <w:left w:val="none" w:sz="0" w:space="0" w:color="auto"/>
            <w:bottom w:val="none" w:sz="0" w:space="0" w:color="auto"/>
            <w:right w:val="none" w:sz="0" w:space="0" w:color="auto"/>
          </w:divBdr>
        </w:div>
        <w:div w:id="471290303">
          <w:marLeft w:val="640"/>
          <w:marRight w:val="0"/>
          <w:marTop w:val="0"/>
          <w:marBottom w:val="0"/>
          <w:divBdr>
            <w:top w:val="none" w:sz="0" w:space="0" w:color="auto"/>
            <w:left w:val="none" w:sz="0" w:space="0" w:color="auto"/>
            <w:bottom w:val="none" w:sz="0" w:space="0" w:color="auto"/>
            <w:right w:val="none" w:sz="0" w:space="0" w:color="auto"/>
          </w:divBdr>
        </w:div>
        <w:div w:id="715278102">
          <w:marLeft w:val="640"/>
          <w:marRight w:val="0"/>
          <w:marTop w:val="0"/>
          <w:marBottom w:val="0"/>
          <w:divBdr>
            <w:top w:val="none" w:sz="0" w:space="0" w:color="auto"/>
            <w:left w:val="none" w:sz="0" w:space="0" w:color="auto"/>
            <w:bottom w:val="none" w:sz="0" w:space="0" w:color="auto"/>
            <w:right w:val="none" w:sz="0" w:space="0" w:color="auto"/>
          </w:divBdr>
        </w:div>
        <w:div w:id="1107115517">
          <w:marLeft w:val="640"/>
          <w:marRight w:val="0"/>
          <w:marTop w:val="0"/>
          <w:marBottom w:val="0"/>
          <w:divBdr>
            <w:top w:val="none" w:sz="0" w:space="0" w:color="auto"/>
            <w:left w:val="none" w:sz="0" w:space="0" w:color="auto"/>
            <w:bottom w:val="none" w:sz="0" w:space="0" w:color="auto"/>
            <w:right w:val="none" w:sz="0" w:space="0" w:color="auto"/>
          </w:divBdr>
        </w:div>
        <w:div w:id="667514937">
          <w:marLeft w:val="640"/>
          <w:marRight w:val="0"/>
          <w:marTop w:val="0"/>
          <w:marBottom w:val="0"/>
          <w:divBdr>
            <w:top w:val="none" w:sz="0" w:space="0" w:color="auto"/>
            <w:left w:val="none" w:sz="0" w:space="0" w:color="auto"/>
            <w:bottom w:val="none" w:sz="0" w:space="0" w:color="auto"/>
            <w:right w:val="none" w:sz="0" w:space="0" w:color="auto"/>
          </w:divBdr>
        </w:div>
        <w:div w:id="1228996809">
          <w:marLeft w:val="640"/>
          <w:marRight w:val="0"/>
          <w:marTop w:val="0"/>
          <w:marBottom w:val="0"/>
          <w:divBdr>
            <w:top w:val="none" w:sz="0" w:space="0" w:color="auto"/>
            <w:left w:val="none" w:sz="0" w:space="0" w:color="auto"/>
            <w:bottom w:val="none" w:sz="0" w:space="0" w:color="auto"/>
            <w:right w:val="none" w:sz="0" w:space="0" w:color="auto"/>
          </w:divBdr>
        </w:div>
        <w:div w:id="928394142">
          <w:marLeft w:val="640"/>
          <w:marRight w:val="0"/>
          <w:marTop w:val="0"/>
          <w:marBottom w:val="0"/>
          <w:divBdr>
            <w:top w:val="none" w:sz="0" w:space="0" w:color="auto"/>
            <w:left w:val="none" w:sz="0" w:space="0" w:color="auto"/>
            <w:bottom w:val="none" w:sz="0" w:space="0" w:color="auto"/>
            <w:right w:val="none" w:sz="0" w:space="0" w:color="auto"/>
          </w:divBdr>
        </w:div>
        <w:div w:id="1845240424">
          <w:marLeft w:val="640"/>
          <w:marRight w:val="0"/>
          <w:marTop w:val="0"/>
          <w:marBottom w:val="0"/>
          <w:divBdr>
            <w:top w:val="none" w:sz="0" w:space="0" w:color="auto"/>
            <w:left w:val="none" w:sz="0" w:space="0" w:color="auto"/>
            <w:bottom w:val="none" w:sz="0" w:space="0" w:color="auto"/>
            <w:right w:val="none" w:sz="0" w:space="0" w:color="auto"/>
          </w:divBdr>
        </w:div>
      </w:divsChild>
    </w:div>
    <w:div w:id="193281664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97">
          <w:marLeft w:val="640"/>
          <w:marRight w:val="0"/>
          <w:marTop w:val="0"/>
          <w:marBottom w:val="0"/>
          <w:divBdr>
            <w:top w:val="none" w:sz="0" w:space="0" w:color="auto"/>
            <w:left w:val="none" w:sz="0" w:space="0" w:color="auto"/>
            <w:bottom w:val="none" w:sz="0" w:space="0" w:color="auto"/>
            <w:right w:val="none" w:sz="0" w:space="0" w:color="auto"/>
          </w:divBdr>
        </w:div>
        <w:div w:id="1059939420">
          <w:marLeft w:val="640"/>
          <w:marRight w:val="0"/>
          <w:marTop w:val="0"/>
          <w:marBottom w:val="0"/>
          <w:divBdr>
            <w:top w:val="none" w:sz="0" w:space="0" w:color="auto"/>
            <w:left w:val="none" w:sz="0" w:space="0" w:color="auto"/>
            <w:bottom w:val="none" w:sz="0" w:space="0" w:color="auto"/>
            <w:right w:val="none" w:sz="0" w:space="0" w:color="auto"/>
          </w:divBdr>
        </w:div>
        <w:div w:id="1417437439">
          <w:marLeft w:val="640"/>
          <w:marRight w:val="0"/>
          <w:marTop w:val="0"/>
          <w:marBottom w:val="0"/>
          <w:divBdr>
            <w:top w:val="none" w:sz="0" w:space="0" w:color="auto"/>
            <w:left w:val="none" w:sz="0" w:space="0" w:color="auto"/>
            <w:bottom w:val="none" w:sz="0" w:space="0" w:color="auto"/>
            <w:right w:val="none" w:sz="0" w:space="0" w:color="auto"/>
          </w:divBdr>
        </w:div>
        <w:div w:id="740563393">
          <w:marLeft w:val="640"/>
          <w:marRight w:val="0"/>
          <w:marTop w:val="0"/>
          <w:marBottom w:val="0"/>
          <w:divBdr>
            <w:top w:val="none" w:sz="0" w:space="0" w:color="auto"/>
            <w:left w:val="none" w:sz="0" w:space="0" w:color="auto"/>
            <w:bottom w:val="none" w:sz="0" w:space="0" w:color="auto"/>
            <w:right w:val="none" w:sz="0" w:space="0" w:color="auto"/>
          </w:divBdr>
        </w:div>
        <w:div w:id="33888345">
          <w:marLeft w:val="640"/>
          <w:marRight w:val="0"/>
          <w:marTop w:val="0"/>
          <w:marBottom w:val="0"/>
          <w:divBdr>
            <w:top w:val="none" w:sz="0" w:space="0" w:color="auto"/>
            <w:left w:val="none" w:sz="0" w:space="0" w:color="auto"/>
            <w:bottom w:val="none" w:sz="0" w:space="0" w:color="auto"/>
            <w:right w:val="none" w:sz="0" w:space="0" w:color="auto"/>
          </w:divBdr>
        </w:div>
        <w:div w:id="319698975">
          <w:marLeft w:val="640"/>
          <w:marRight w:val="0"/>
          <w:marTop w:val="0"/>
          <w:marBottom w:val="0"/>
          <w:divBdr>
            <w:top w:val="none" w:sz="0" w:space="0" w:color="auto"/>
            <w:left w:val="none" w:sz="0" w:space="0" w:color="auto"/>
            <w:bottom w:val="none" w:sz="0" w:space="0" w:color="auto"/>
            <w:right w:val="none" w:sz="0" w:space="0" w:color="auto"/>
          </w:divBdr>
        </w:div>
        <w:div w:id="287512342">
          <w:marLeft w:val="640"/>
          <w:marRight w:val="0"/>
          <w:marTop w:val="0"/>
          <w:marBottom w:val="0"/>
          <w:divBdr>
            <w:top w:val="none" w:sz="0" w:space="0" w:color="auto"/>
            <w:left w:val="none" w:sz="0" w:space="0" w:color="auto"/>
            <w:bottom w:val="none" w:sz="0" w:space="0" w:color="auto"/>
            <w:right w:val="none" w:sz="0" w:space="0" w:color="auto"/>
          </w:divBdr>
        </w:div>
        <w:div w:id="1128553295">
          <w:marLeft w:val="640"/>
          <w:marRight w:val="0"/>
          <w:marTop w:val="0"/>
          <w:marBottom w:val="0"/>
          <w:divBdr>
            <w:top w:val="none" w:sz="0" w:space="0" w:color="auto"/>
            <w:left w:val="none" w:sz="0" w:space="0" w:color="auto"/>
            <w:bottom w:val="none" w:sz="0" w:space="0" w:color="auto"/>
            <w:right w:val="none" w:sz="0" w:space="0" w:color="auto"/>
          </w:divBdr>
        </w:div>
        <w:div w:id="65301427">
          <w:marLeft w:val="640"/>
          <w:marRight w:val="0"/>
          <w:marTop w:val="0"/>
          <w:marBottom w:val="0"/>
          <w:divBdr>
            <w:top w:val="none" w:sz="0" w:space="0" w:color="auto"/>
            <w:left w:val="none" w:sz="0" w:space="0" w:color="auto"/>
            <w:bottom w:val="none" w:sz="0" w:space="0" w:color="auto"/>
            <w:right w:val="none" w:sz="0" w:space="0" w:color="auto"/>
          </w:divBdr>
        </w:div>
        <w:div w:id="1451320099">
          <w:marLeft w:val="640"/>
          <w:marRight w:val="0"/>
          <w:marTop w:val="0"/>
          <w:marBottom w:val="0"/>
          <w:divBdr>
            <w:top w:val="none" w:sz="0" w:space="0" w:color="auto"/>
            <w:left w:val="none" w:sz="0" w:space="0" w:color="auto"/>
            <w:bottom w:val="none" w:sz="0" w:space="0" w:color="auto"/>
            <w:right w:val="none" w:sz="0" w:space="0" w:color="auto"/>
          </w:divBdr>
        </w:div>
        <w:div w:id="1446342156">
          <w:marLeft w:val="640"/>
          <w:marRight w:val="0"/>
          <w:marTop w:val="0"/>
          <w:marBottom w:val="0"/>
          <w:divBdr>
            <w:top w:val="none" w:sz="0" w:space="0" w:color="auto"/>
            <w:left w:val="none" w:sz="0" w:space="0" w:color="auto"/>
            <w:bottom w:val="none" w:sz="0" w:space="0" w:color="auto"/>
            <w:right w:val="none" w:sz="0" w:space="0" w:color="auto"/>
          </w:divBdr>
        </w:div>
      </w:divsChild>
    </w:div>
    <w:div w:id="1958366495">
      <w:bodyDiv w:val="1"/>
      <w:marLeft w:val="0"/>
      <w:marRight w:val="0"/>
      <w:marTop w:val="0"/>
      <w:marBottom w:val="0"/>
      <w:divBdr>
        <w:top w:val="none" w:sz="0" w:space="0" w:color="auto"/>
        <w:left w:val="none" w:sz="0" w:space="0" w:color="auto"/>
        <w:bottom w:val="none" w:sz="0" w:space="0" w:color="auto"/>
        <w:right w:val="none" w:sz="0" w:space="0" w:color="auto"/>
      </w:divBdr>
      <w:divsChild>
        <w:div w:id="1780487985">
          <w:marLeft w:val="640"/>
          <w:marRight w:val="0"/>
          <w:marTop w:val="0"/>
          <w:marBottom w:val="0"/>
          <w:divBdr>
            <w:top w:val="none" w:sz="0" w:space="0" w:color="auto"/>
            <w:left w:val="none" w:sz="0" w:space="0" w:color="auto"/>
            <w:bottom w:val="none" w:sz="0" w:space="0" w:color="auto"/>
            <w:right w:val="none" w:sz="0" w:space="0" w:color="auto"/>
          </w:divBdr>
        </w:div>
        <w:div w:id="1287421301">
          <w:marLeft w:val="640"/>
          <w:marRight w:val="0"/>
          <w:marTop w:val="0"/>
          <w:marBottom w:val="0"/>
          <w:divBdr>
            <w:top w:val="none" w:sz="0" w:space="0" w:color="auto"/>
            <w:left w:val="none" w:sz="0" w:space="0" w:color="auto"/>
            <w:bottom w:val="none" w:sz="0" w:space="0" w:color="auto"/>
            <w:right w:val="none" w:sz="0" w:space="0" w:color="auto"/>
          </w:divBdr>
        </w:div>
        <w:div w:id="337930571">
          <w:marLeft w:val="640"/>
          <w:marRight w:val="0"/>
          <w:marTop w:val="0"/>
          <w:marBottom w:val="0"/>
          <w:divBdr>
            <w:top w:val="none" w:sz="0" w:space="0" w:color="auto"/>
            <w:left w:val="none" w:sz="0" w:space="0" w:color="auto"/>
            <w:bottom w:val="none" w:sz="0" w:space="0" w:color="auto"/>
            <w:right w:val="none" w:sz="0" w:space="0" w:color="auto"/>
          </w:divBdr>
        </w:div>
        <w:div w:id="2058894753">
          <w:marLeft w:val="640"/>
          <w:marRight w:val="0"/>
          <w:marTop w:val="0"/>
          <w:marBottom w:val="0"/>
          <w:divBdr>
            <w:top w:val="none" w:sz="0" w:space="0" w:color="auto"/>
            <w:left w:val="none" w:sz="0" w:space="0" w:color="auto"/>
            <w:bottom w:val="none" w:sz="0" w:space="0" w:color="auto"/>
            <w:right w:val="none" w:sz="0" w:space="0" w:color="auto"/>
          </w:divBdr>
        </w:div>
        <w:div w:id="1440416531">
          <w:marLeft w:val="640"/>
          <w:marRight w:val="0"/>
          <w:marTop w:val="0"/>
          <w:marBottom w:val="0"/>
          <w:divBdr>
            <w:top w:val="none" w:sz="0" w:space="0" w:color="auto"/>
            <w:left w:val="none" w:sz="0" w:space="0" w:color="auto"/>
            <w:bottom w:val="none" w:sz="0" w:space="0" w:color="auto"/>
            <w:right w:val="none" w:sz="0" w:space="0" w:color="auto"/>
          </w:divBdr>
        </w:div>
        <w:div w:id="1992563045">
          <w:marLeft w:val="640"/>
          <w:marRight w:val="0"/>
          <w:marTop w:val="0"/>
          <w:marBottom w:val="0"/>
          <w:divBdr>
            <w:top w:val="none" w:sz="0" w:space="0" w:color="auto"/>
            <w:left w:val="none" w:sz="0" w:space="0" w:color="auto"/>
            <w:bottom w:val="none" w:sz="0" w:space="0" w:color="auto"/>
            <w:right w:val="none" w:sz="0" w:space="0" w:color="auto"/>
          </w:divBdr>
        </w:div>
        <w:div w:id="1147436112">
          <w:marLeft w:val="640"/>
          <w:marRight w:val="0"/>
          <w:marTop w:val="0"/>
          <w:marBottom w:val="0"/>
          <w:divBdr>
            <w:top w:val="none" w:sz="0" w:space="0" w:color="auto"/>
            <w:left w:val="none" w:sz="0" w:space="0" w:color="auto"/>
            <w:bottom w:val="none" w:sz="0" w:space="0" w:color="auto"/>
            <w:right w:val="none" w:sz="0" w:space="0" w:color="auto"/>
          </w:divBdr>
        </w:div>
        <w:div w:id="1228807026">
          <w:marLeft w:val="640"/>
          <w:marRight w:val="0"/>
          <w:marTop w:val="0"/>
          <w:marBottom w:val="0"/>
          <w:divBdr>
            <w:top w:val="none" w:sz="0" w:space="0" w:color="auto"/>
            <w:left w:val="none" w:sz="0" w:space="0" w:color="auto"/>
            <w:bottom w:val="none" w:sz="0" w:space="0" w:color="auto"/>
            <w:right w:val="none" w:sz="0" w:space="0" w:color="auto"/>
          </w:divBdr>
        </w:div>
        <w:div w:id="2028364648">
          <w:marLeft w:val="640"/>
          <w:marRight w:val="0"/>
          <w:marTop w:val="0"/>
          <w:marBottom w:val="0"/>
          <w:divBdr>
            <w:top w:val="none" w:sz="0" w:space="0" w:color="auto"/>
            <w:left w:val="none" w:sz="0" w:space="0" w:color="auto"/>
            <w:bottom w:val="none" w:sz="0" w:space="0" w:color="auto"/>
            <w:right w:val="none" w:sz="0" w:space="0" w:color="auto"/>
          </w:divBdr>
        </w:div>
        <w:div w:id="1041786472">
          <w:marLeft w:val="640"/>
          <w:marRight w:val="0"/>
          <w:marTop w:val="0"/>
          <w:marBottom w:val="0"/>
          <w:divBdr>
            <w:top w:val="none" w:sz="0" w:space="0" w:color="auto"/>
            <w:left w:val="none" w:sz="0" w:space="0" w:color="auto"/>
            <w:bottom w:val="none" w:sz="0" w:space="0" w:color="auto"/>
            <w:right w:val="none" w:sz="0" w:space="0" w:color="auto"/>
          </w:divBdr>
        </w:div>
        <w:div w:id="994456958">
          <w:marLeft w:val="640"/>
          <w:marRight w:val="0"/>
          <w:marTop w:val="0"/>
          <w:marBottom w:val="0"/>
          <w:divBdr>
            <w:top w:val="none" w:sz="0" w:space="0" w:color="auto"/>
            <w:left w:val="none" w:sz="0" w:space="0" w:color="auto"/>
            <w:bottom w:val="none" w:sz="0" w:space="0" w:color="auto"/>
            <w:right w:val="none" w:sz="0" w:space="0" w:color="auto"/>
          </w:divBdr>
        </w:div>
        <w:div w:id="666834101">
          <w:marLeft w:val="640"/>
          <w:marRight w:val="0"/>
          <w:marTop w:val="0"/>
          <w:marBottom w:val="0"/>
          <w:divBdr>
            <w:top w:val="none" w:sz="0" w:space="0" w:color="auto"/>
            <w:left w:val="none" w:sz="0" w:space="0" w:color="auto"/>
            <w:bottom w:val="none" w:sz="0" w:space="0" w:color="auto"/>
            <w:right w:val="none" w:sz="0" w:space="0" w:color="auto"/>
          </w:divBdr>
        </w:div>
        <w:div w:id="19666006">
          <w:marLeft w:val="640"/>
          <w:marRight w:val="0"/>
          <w:marTop w:val="0"/>
          <w:marBottom w:val="0"/>
          <w:divBdr>
            <w:top w:val="none" w:sz="0" w:space="0" w:color="auto"/>
            <w:left w:val="none" w:sz="0" w:space="0" w:color="auto"/>
            <w:bottom w:val="none" w:sz="0" w:space="0" w:color="auto"/>
            <w:right w:val="none" w:sz="0" w:space="0" w:color="auto"/>
          </w:divBdr>
        </w:div>
        <w:div w:id="768697889">
          <w:marLeft w:val="640"/>
          <w:marRight w:val="0"/>
          <w:marTop w:val="0"/>
          <w:marBottom w:val="0"/>
          <w:divBdr>
            <w:top w:val="none" w:sz="0" w:space="0" w:color="auto"/>
            <w:left w:val="none" w:sz="0" w:space="0" w:color="auto"/>
            <w:bottom w:val="none" w:sz="0" w:space="0" w:color="auto"/>
            <w:right w:val="none" w:sz="0" w:space="0" w:color="auto"/>
          </w:divBdr>
        </w:div>
        <w:div w:id="858197822">
          <w:marLeft w:val="640"/>
          <w:marRight w:val="0"/>
          <w:marTop w:val="0"/>
          <w:marBottom w:val="0"/>
          <w:divBdr>
            <w:top w:val="none" w:sz="0" w:space="0" w:color="auto"/>
            <w:left w:val="none" w:sz="0" w:space="0" w:color="auto"/>
            <w:bottom w:val="none" w:sz="0" w:space="0" w:color="auto"/>
            <w:right w:val="none" w:sz="0" w:space="0" w:color="auto"/>
          </w:divBdr>
        </w:div>
        <w:div w:id="1267543008">
          <w:marLeft w:val="640"/>
          <w:marRight w:val="0"/>
          <w:marTop w:val="0"/>
          <w:marBottom w:val="0"/>
          <w:divBdr>
            <w:top w:val="none" w:sz="0" w:space="0" w:color="auto"/>
            <w:left w:val="none" w:sz="0" w:space="0" w:color="auto"/>
            <w:bottom w:val="none" w:sz="0" w:space="0" w:color="auto"/>
            <w:right w:val="none" w:sz="0" w:space="0" w:color="auto"/>
          </w:divBdr>
        </w:div>
        <w:div w:id="875851351">
          <w:marLeft w:val="640"/>
          <w:marRight w:val="0"/>
          <w:marTop w:val="0"/>
          <w:marBottom w:val="0"/>
          <w:divBdr>
            <w:top w:val="none" w:sz="0" w:space="0" w:color="auto"/>
            <w:left w:val="none" w:sz="0" w:space="0" w:color="auto"/>
            <w:bottom w:val="none" w:sz="0" w:space="0" w:color="auto"/>
            <w:right w:val="none" w:sz="0" w:space="0" w:color="auto"/>
          </w:divBdr>
        </w:div>
        <w:div w:id="619268047">
          <w:marLeft w:val="640"/>
          <w:marRight w:val="0"/>
          <w:marTop w:val="0"/>
          <w:marBottom w:val="0"/>
          <w:divBdr>
            <w:top w:val="none" w:sz="0" w:space="0" w:color="auto"/>
            <w:left w:val="none" w:sz="0" w:space="0" w:color="auto"/>
            <w:bottom w:val="none" w:sz="0" w:space="0" w:color="auto"/>
            <w:right w:val="none" w:sz="0" w:space="0" w:color="auto"/>
          </w:divBdr>
        </w:div>
        <w:div w:id="1671132637">
          <w:marLeft w:val="640"/>
          <w:marRight w:val="0"/>
          <w:marTop w:val="0"/>
          <w:marBottom w:val="0"/>
          <w:divBdr>
            <w:top w:val="none" w:sz="0" w:space="0" w:color="auto"/>
            <w:left w:val="none" w:sz="0" w:space="0" w:color="auto"/>
            <w:bottom w:val="none" w:sz="0" w:space="0" w:color="auto"/>
            <w:right w:val="none" w:sz="0" w:space="0" w:color="auto"/>
          </w:divBdr>
        </w:div>
        <w:div w:id="1392729474">
          <w:marLeft w:val="640"/>
          <w:marRight w:val="0"/>
          <w:marTop w:val="0"/>
          <w:marBottom w:val="0"/>
          <w:divBdr>
            <w:top w:val="none" w:sz="0" w:space="0" w:color="auto"/>
            <w:left w:val="none" w:sz="0" w:space="0" w:color="auto"/>
            <w:bottom w:val="none" w:sz="0" w:space="0" w:color="auto"/>
            <w:right w:val="none" w:sz="0" w:space="0" w:color="auto"/>
          </w:divBdr>
        </w:div>
      </w:divsChild>
    </w:div>
    <w:div w:id="2022079947">
      <w:bodyDiv w:val="1"/>
      <w:marLeft w:val="0"/>
      <w:marRight w:val="0"/>
      <w:marTop w:val="0"/>
      <w:marBottom w:val="0"/>
      <w:divBdr>
        <w:top w:val="none" w:sz="0" w:space="0" w:color="auto"/>
        <w:left w:val="none" w:sz="0" w:space="0" w:color="auto"/>
        <w:bottom w:val="none" w:sz="0" w:space="0" w:color="auto"/>
        <w:right w:val="none" w:sz="0" w:space="0" w:color="auto"/>
      </w:divBdr>
      <w:divsChild>
        <w:div w:id="331497140">
          <w:marLeft w:val="640"/>
          <w:marRight w:val="0"/>
          <w:marTop w:val="0"/>
          <w:marBottom w:val="0"/>
          <w:divBdr>
            <w:top w:val="none" w:sz="0" w:space="0" w:color="auto"/>
            <w:left w:val="none" w:sz="0" w:space="0" w:color="auto"/>
            <w:bottom w:val="none" w:sz="0" w:space="0" w:color="auto"/>
            <w:right w:val="none" w:sz="0" w:space="0" w:color="auto"/>
          </w:divBdr>
        </w:div>
        <w:div w:id="151530956">
          <w:marLeft w:val="640"/>
          <w:marRight w:val="0"/>
          <w:marTop w:val="0"/>
          <w:marBottom w:val="0"/>
          <w:divBdr>
            <w:top w:val="none" w:sz="0" w:space="0" w:color="auto"/>
            <w:left w:val="none" w:sz="0" w:space="0" w:color="auto"/>
            <w:bottom w:val="none" w:sz="0" w:space="0" w:color="auto"/>
            <w:right w:val="none" w:sz="0" w:space="0" w:color="auto"/>
          </w:divBdr>
        </w:div>
        <w:div w:id="210461690">
          <w:marLeft w:val="640"/>
          <w:marRight w:val="0"/>
          <w:marTop w:val="0"/>
          <w:marBottom w:val="0"/>
          <w:divBdr>
            <w:top w:val="none" w:sz="0" w:space="0" w:color="auto"/>
            <w:left w:val="none" w:sz="0" w:space="0" w:color="auto"/>
            <w:bottom w:val="none" w:sz="0" w:space="0" w:color="auto"/>
            <w:right w:val="none" w:sz="0" w:space="0" w:color="auto"/>
          </w:divBdr>
        </w:div>
        <w:div w:id="140734815">
          <w:marLeft w:val="640"/>
          <w:marRight w:val="0"/>
          <w:marTop w:val="0"/>
          <w:marBottom w:val="0"/>
          <w:divBdr>
            <w:top w:val="none" w:sz="0" w:space="0" w:color="auto"/>
            <w:left w:val="none" w:sz="0" w:space="0" w:color="auto"/>
            <w:bottom w:val="none" w:sz="0" w:space="0" w:color="auto"/>
            <w:right w:val="none" w:sz="0" w:space="0" w:color="auto"/>
          </w:divBdr>
        </w:div>
        <w:div w:id="1713187659">
          <w:marLeft w:val="640"/>
          <w:marRight w:val="0"/>
          <w:marTop w:val="0"/>
          <w:marBottom w:val="0"/>
          <w:divBdr>
            <w:top w:val="none" w:sz="0" w:space="0" w:color="auto"/>
            <w:left w:val="none" w:sz="0" w:space="0" w:color="auto"/>
            <w:bottom w:val="none" w:sz="0" w:space="0" w:color="auto"/>
            <w:right w:val="none" w:sz="0" w:space="0" w:color="auto"/>
          </w:divBdr>
        </w:div>
        <w:div w:id="1851215117">
          <w:marLeft w:val="640"/>
          <w:marRight w:val="0"/>
          <w:marTop w:val="0"/>
          <w:marBottom w:val="0"/>
          <w:divBdr>
            <w:top w:val="none" w:sz="0" w:space="0" w:color="auto"/>
            <w:left w:val="none" w:sz="0" w:space="0" w:color="auto"/>
            <w:bottom w:val="none" w:sz="0" w:space="0" w:color="auto"/>
            <w:right w:val="none" w:sz="0" w:space="0" w:color="auto"/>
          </w:divBdr>
        </w:div>
        <w:div w:id="388959486">
          <w:marLeft w:val="640"/>
          <w:marRight w:val="0"/>
          <w:marTop w:val="0"/>
          <w:marBottom w:val="0"/>
          <w:divBdr>
            <w:top w:val="none" w:sz="0" w:space="0" w:color="auto"/>
            <w:left w:val="none" w:sz="0" w:space="0" w:color="auto"/>
            <w:bottom w:val="none" w:sz="0" w:space="0" w:color="auto"/>
            <w:right w:val="none" w:sz="0" w:space="0" w:color="auto"/>
          </w:divBdr>
        </w:div>
        <w:div w:id="1737894510">
          <w:marLeft w:val="640"/>
          <w:marRight w:val="0"/>
          <w:marTop w:val="0"/>
          <w:marBottom w:val="0"/>
          <w:divBdr>
            <w:top w:val="none" w:sz="0" w:space="0" w:color="auto"/>
            <w:left w:val="none" w:sz="0" w:space="0" w:color="auto"/>
            <w:bottom w:val="none" w:sz="0" w:space="0" w:color="auto"/>
            <w:right w:val="none" w:sz="0" w:space="0" w:color="auto"/>
          </w:divBdr>
        </w:div>
        <w:div w:id="1615818979">
          <w:marLeft w:val="640"/>
          <w:marRight w:val="0"/>
          <w:marTop w:val="0"/>
          <w:marBottom w:val="0"/>
          <w:divBdr>
            <w:top w:val="none" w:sz="0" w:space="0" w:color="auto"/>
            <w:left w:val="none" w:sz="0" w:space="0" w:color="auto"/>
            <w:bottom w:val="none" w:sz="0" w:space="0" w:color="auto"/>
            <w:right w:val="none" w:sz="0" w:space="0" w:color="auto"/>
          </w:divBdr>
        </w:div>
        <w:div w:id="1689746716">
          <w:marLeft w:val="640"/>
          <w:marRight w:val="0"/>
          <w:marTop w:val="0"/>
          <w:marBottom w:val="0"/>
          <w:divBdr>
            <w:top w:val="none" w:sz="0" w:space="0" w:color="auto"/>
            <w:left w:val="none" w:sz="0" w:space="0" w:color="auto"/>
            <w:bottom w:val="none" w:sz="0" w:space="0" w:color="auto"/>
            <w:right w:val="none" w:sz="0" w:space="0" w:color="auto"/>
          </w:divBdr>
        </w:div>
        <w:div w:id="1151558879">
          <w:marLeft w:val="640"/>
          <w:marRight w:val="0"/>
          <w:marTop w:val="0"/>
          <w:marBottom w:val="0"/>
          <w:divBdr>
            <w:top w:val="none" w:sz="0" w:space="0" w:color="auto"/>
            <w:left w:val="none" w:sz="0" w:space="0" w:color="auto"/>
            <w:bottom w:val="none" w:sz="0" w:space="0" w:color="auto"/>
            <w:right w:val="none" w:sz="0" w:space="0" w:color="auto"/>
          </w:divBdr>
        </w:div>
        <w:div w:id="1664310320">
          <w:marLeft w:val="640"/>
          <w:marRight w:val="0"/>
          <w:marTop w:val="0"/>
          <w:marBottom w:val="0"/>
          <w:divBdr>
            <w:top w:val="none" w:sz="0" w:space="0" w:color="auto"/>
            <w:left w:val="none" w:sz="0" w:space="0" w:color="auto"/>
            <w:bottom w:val="none" w:sz="0" w:space="0" w:color="auto"/>
            <w:right w:val="none" w:sz="0" w:space="0" w:color="auto"/>
          </w:divBdr>
        </w:div>
        <w:div w:id="910850385">
          <w:marLeft w:val="640"/>
          <w:marRight w:val="0"/>
          <w:marTop w:val="0"/>
          <w:marBottom w:val="0"/>
          <w:divBdr>
            <w:top w:val="none" w:sz="0" w:space="0" w:color="auto"/>
            <w:left w:val="none" w:sz="0" w:space="0" w:color="auto"/>
            <w:bottom w:val="none" w:sz="0" w:space="0" w:color="auto"/>
            <w:right w:val="none" w:sz="0" w:space="0" w:color="auto"/>
          </w:divBdr>
        </w:div>
        <w:div w:id="1096169929">
          <w:marLeft w:val="640"/>
          <w:marRight w:val="0"/>
          <w:marTop w:val="0"/>
          <w:marBottom w:val="0"/>
          <w:divBdr>
            <w:top w:val="none" w:sz="0" w:space="0" w:color="auto"/>
            <w:left w:val="none" w:sz="0" w:space="0" w:color="auto"/>
            <w:bottom w:val="none" w:sz="0" w:space="0" w:color="auto"/>
            <w:right w:val="none" w:sz="0" w:space="0" w:color="auto"/>
          </w:divBdr>
        </w:div>
        <w:div w:id="1886091187">
          <w:marLeft w:val="640"/>
          <w:marRight w:val="0"/>
          <w:marTop w:val="0"/>
          <w:marBottom w:val="0"/>
          <w:divBdr>
            <w:top w:val="none" w:sz="0" w:space="0" w:color="auto"/>
            <w:left w:val="none" w:sz="0" w:space="0" w:color="auto"/>
            <w:bottom w:val="none" w:sz="0" w:space="0" w:color="auto"/>
            <w:right w:val="none" w:sz="0" w:space="0" w:color="auto"/>
          </w:divBdr>
        </w:div>
        <w:div w:id="1113749454">
          <w:marLeft w:val="640"/>
          <w:marRight w:val="0"/>
          <w:marTop w:val="0"/>
          <w:marBottom w:val="0"/>
          <w:divBdr>
            <w:top w:val="none" w:sz="0" w:space="0" w:color="auto"/>
            <w:left w:val="none" w:sz="0" w:space="0" w:color="auto"/>
            <w:bottom w:val="none" w:sz="0" w:space="0" w:color="auto"/>
            <w:right w:val="none" w:sz="0" w:space="0" w:color="auto"/>
          </w:divBdr>
        </w:div>
        <w:div w:id="928540257">
          <w:marLeft w:val="640"/>
          <w:marRight w:val="0"/>
          <w:marTop w:val="0"/>
          <w:marBottom w:val="0"/>
          <w:divBdr>
            <w:top w:val="none" w:sz="0" w:space="0" w:color="auto"/>
            <w:left w:val="none" w:sz="0" w:space="0" w:color="auto"/>
            <w:bottom w:val="none" w:sz="0" w:space="0" w:color="auto"/>
            <w:right w:val="none" w:sz="0" w:space="0" w:color="auto"/>
          </w:divBdr>
        </w:div>
        <w:div w:id="1088844208">
          <w:marLeft w:val="640"/>
          <w:marRight w:val="0"/>
          <w:marTop w:val="0"/>
          <w:marBottom w:val="0"/>
          <w:divBdr>
            <w:top w:val="none" w:sz="0" w:space="0" w:color="auto"/>
            <w:left w:val="none" w:sz="0" w:space="0" w:color="auto"/>
            <w:bottom w:val="none" w:sz="0" w:space="0" w:color="auto"/>
            <w:right w:val="none" w:sz="0" w:space="0" w:color="auto"/>
          </w:divBdr>
        </w:div>
        <w:div w:id="53106942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AB80D9FD-C55D-4F74-9A37-EDA67F57842F}"/>
      </w:docPartPr>
      <w:docPartBody>
        <w:p w:rsidR="00162D5B" w:rsidRDefault="00D7137E">
          <w:r w:rsidRPr="00BB17B6">
            <w:rPr>
              <w:rStyle w:val="PlaceholderText"/>
            </w:rPr>
            <w:t>Click or tap here to enter text.</w:t>
          </w:r>
        </w:p>
      </w:docPartBody>
    </w:docPart>
    <w:docPart>
      <w:docPartPr>
        <w:name w:val="6E61C37DC13447448D0E7DD9A72CDA3E"/>
        <w:category>
          <w:name w:val="General"/>
          <w:gallery w:val="placeholder"/>
        </w:category>
        <w:types>
          <w:type w:val="bbPlcHdr"/>
        </w:types>
        <w:behaviors>
          <w:behavior w:val="content"/>
        </w:behaviors>
        <w:guid w:val="{81A2ADB8-CAE8-4BE0-93B6-ABCEE17C71B0}"/>
      </w:docPartPr>
      <w:docPartBody>
        <w:p w:rsidR="00084C05" w:rsidRDefault="00162D5B" w:rsidP="00162D5B">
          <w:pPr>
            <w:pStyle w:val="6E61C37DC13447448D0E7DD9A72CDA3E"/>
          </w:pPr>
          <w:r w:rsidRPr="00BB17B6">
            <w:rPr>
              <w:rStyle w:val="PlaceholderText"/>
            </w:rPr>
            <w:t>Click or tap here to enter text.</w:t>
          </w:r>
        </w:p>
      </w:docPartBody>
    </w:docPart>
    <w:docPart>
      <w:docPartPr>
        <w:name w:val="881FF41BB15842D1A975154910AF51FC"/>
        <w:category>
          <w:name w:val="General"/>
          <w:gallery w:val="placeholder"/>
        </w:category>
        <w:types>
          <w:type w:val="bbPlcHdr"/>
        </w:types>
        <w:behaviors>
          <w:behavior w:val="content"/>
        </w:behaviors>
        <w:guid w:val="{E57B7078-289D-4119-89BE-9ADD0559B957}"/>
      </w:docPartPr>
      <w:docPartBody>
        <w:p w:rsidR="00A47A0E" w:rsidRDefault="00084C05" w:rsidP="00084C05">
          <w:pPr>
            <w:pStyle w:val="881FF41BB15842D1A975154910AF51FC"/>
          </w:pPr>
          <w:r w:rsidRPr="00BB17B6">
            <w:rPr>
              <w:rStyle w:val="PlaceholderText"/>
            </w:rPr>
            <w:t>Click or tap here to enter text.</w:t>
          </w:r>
        </w:p>
      </w:docPartBody>
    </w:docPart>
    <w:docPart>
      <w:docPartPr>
        <w:name w:val="3414616C64C744E9B9777FCE805B6FF7"/>
        <w:category>
          <w:name w:val="General"/>
          <w:gallery w:val="placeholder"/>
        </w:category>
        <w:types>
          <w:type w:val="bbPlcHdr"/>
        </w:types>
        <w:behaviors>
          <w:behavior w:val="content"/>
        </w:behaviors>
        <w:guid w:val="{EC96EB86-39AC-4BE5-8D82-8D58EBDBE8E6}"/>
      </w:docPartPr>
      <w:docPartBody>
        <w:p w:rsidR="00A47A0E" w:rsidRDefault="00084C05" w:rsidP="00084C05">
          <w:pPr>
            <w:pStyle w:val="3414616C64C744E9B9777FCE805B6FF7"/>
          </w:pPr>
          <w:r w:rsidRPr="00BB17B6">
            <w:rPr>
              <w:rStyle w:val="PlaceholderText"/>
            </w:rPr>
            <w:t>Click or tap here to enter text.</w:t>
          </w:r>
        </w:p>
      </w:docPartBody>
    </w:docPart>
    <w:docPart>
      <w:docPartPr>
        <w:name w:val="A978AA123379460F862960F96890EE61"/>
        <w:category>
          <w:name w:val="General"/>
          <w:gallery w:val="placeholder"/>
        </w:category>
        <w:types>
          <w:type w:val="bbPlcHdr"/>
        </w:types>
        <w:behaviors>
          <w:behavior w:val="content"/>
        </w:behaviors>
        <w:guid w:val="{46A02BA5-65B5-48AB-B965-942844E14273}"/>
      </w:docPartPr>
      <w:docPartBody>
        <w:p w:rsidR="007407DC" w:rsidRDefault="00AC16DA" w:rsidP="00AC16DA">
          <w:pPr>
            <w:pStyle w:val="A978AA123379460F862960F96890EE61"/>
          </w:pPr>
          <w:r w:rsidRPr="00BB17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7E"/>
    <w:rsid w:val="00045F1C"/>
    <w:rsid w:val="00084C05"/>
    <w:rsid w:val="00097046"/>
    <w:rsid w:val="000A4004"/>
    <w:rsid w:val="000E134C"/>
    <w:rsid w:val="001178DB"/>
    <w:rsid w:val="00162D5B"/>
    <w:rsid w:val="00166F28"/>
    <w:rsid w:val="00196916"/>
    <w:rsid w:val="00200BDA"/>
    <w:rsid w:val="002E485E"/>
    <w:rsid w:val="00390A90"/>
    <w:rsid w:val="00555CFA"/>
    <w:rsid w:val="00691A00"/>
    <w:rsid w:val="006E6FE6"/>
    <w:rsid w:val="006F2BD8"/>
    <w:rsid w:val="007350A4"/>
    <w:rsid w:val="007407DC"/>
    <w:rsid w:val="0076704B"/>
    <w:rsid w:val="008F6BA8"/>
    <w:rsid w:val="00915D56"/>
    <w:rsid w:val="00937F50"/>
    <w:rsid w:val="009827D0"/>
    <w:rsid w:val="00994604"/>
    <w:rsid w:val="00A47A0E"/>
    <w:rsid w:val="00AC16DA"/>
    <w:rsid w:val="00AD6E37"/>
    <w:rsid w:val="00AE3F61"/>
    <w:rsid w:val="00B30050"/>
    <w:rsid w:val="00C0556B"/>
    <w:rsid w:val="00D7137E"/>
    <w:rsid w:val="00DA3D74"/>
    <w:rsid w:val="00DD3597"/>
    <w:rsid w:val="00E824E2"/>
    <w:rsid w:val="00F1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5C4"/>
    <w:rPr>
      <w:color w:val="808080"/>
    </w:rPr>
  </w:style>
  <w:style w:type="paragraph" w:customStyle="1" w:styleId="A89BBAD9AE7F44AA93CD1207718F5F66">
    <w:name w:val="A89BBAD9AE7F44AA93CD1207718F5F66"/>
    <w:rsid w:val="00162D5B"/>
  </w:style>
  <w:style w:type="paragraph" w:customStyle="1" w:styleId="6E61C37DC13447448D0E7DD9A72CDA3E">
    <w:name w:val="6E61C37DC13447448D0E7DD9A72CDA3E"/>
    <w:rsid w:val="00162D5B"/>
  </w:style>
  <w:style w:type="paragraph" w:customStyle="1" w:styleId="881FF41BB15842D1A975154910AF51FC">
    <w:name w:val="881FF41BB15842D1A975154910AF51FC"/>
    <w:rsid w:val="00084C05"/>
  </w:style>
  <w:style w:type="paragraph" w:customStyle="1" w:styleId="3414616C64C744E9B9777FCE805B6FF7">
    <w:name w:val="3414616C64C744E9B9777FCE805B6FF7"/>
    <w:rsid w:val="00084C05"/>
  </w:style>
  <w:style w:type="paragraph" w:customStyle="1" w:styleId="A978AA123379460F862960F96890EE61">
    <w:name w:val="A978AA123379460F862960F96890EE61"/>
    <w:rsid w:val="00AC16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5C4"/>
    <w:rPr>
      <w:color w:val="808080"/>
    </w:rPr>
  </w:style>
  <w:style w:type="paragraph" w:customStyle="1" w:styleId="A89BBAD9AE7F44AA93CD1207718F5F66">
    <w:name w:val="A89BBAD9AE7F44AA93CD1207718F5F66"/>
    <w:rsid w:val="00162D5B"/>
  </w:style>
  <w:style w:type="paragraph" w:customStyle="1" w:styleId="6E61C37DC13447448D0E7DD9A72CDA3E">
    <w:name w:val="6E61C37DC13447448D0E7DD9A72CDA3E"/>
    <w:rsid w:val="00162D5B"/>
  </w:style>
  <w:style w:type="paragraph" w:customStyle="1" w:styleId="881FF41BB15842D1A975154910AF51FC">
    <w:name w:val="881FF41BB15842D1A975154910AF51FC"/>
    <w:rsid w:val="00084C05"/>
  </w:style>
  <w:style w:type="paragraph" w:customStyle="1" w:styleId="3414616C64C744E9B9777FCE805B6FF7">
    <w:name w:val="3414616C64C744E9B9777FCE805B6FF7"/>
    <w:rsid w:val="00084C05"/>
  </w:style>
  <w:style w:type="paragraph" w:customStyle="1" w:styleId="A978AA123379460F862960F96890EE61">
    <w:name w:val="A978AA123379460F862960F96890EE61"/>
    <w:rsid w:val="00AC1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965999-41D9-479E-848B-EB9EDB90BEFA}">
  <we:reference id="wa104382081" version="1.55.1.0" store="en-US" storeType="OMEX"/>
  <we:alternateReferences>
    <we:reference id="wa104382081" version="1.55.1.0" store="en-US" storeType="OMEX"/>
  </we:alternateReferences>
  <we:properties>
    <we:property name="MENDELEY_CITATIONS_STYLE" value="{&quot;id&quot;:&quot;https://www.zotero.org/styles/vancouver&quot;,&quot;title&quot;:&quot;Vancouver&quot;,&quot;format&quot;:&quot;numeric&quot;,&quot;defaultLocale&quot;:null,&quot;isLocaleCodeValid&quot;:true}"/>
    <we:property name="MENDELEY_CITATIONS" value="[{&quot;citationID&quot;:&quot;MENDELEY_CITATION_35e0bbd3-a47d-4d0c-b5d2-0999aa18b47e&quot;,&quot;properties&quot;:{&quot;noteIndex&quot;:0},&quot;isEdited&quot;:false,&quot;manualOverride&quot;:{&quot;isManuallyOverridden&quot;:false,&quot;citeprocText&quot;:&quot;(1)&quot;,&quot;manualOverrideText&quot;:&quot;&quot;},&quot;citationTag&quot;:&quot;MENDELEY_CITATION_v3_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&quot;,&quot;citationItems&quot;:[{&quot;id&quot;:&quot;05260177-c17b-3ebd-8efa-51d011eaec24&quot;,&quot;itemData&quot;:{&quot;type&quot;:&quot;article-journal&quot;,&quot;id&quot;:&quot;05260177-c17b-3ebd-8efa-51d011eaec24&quot;,&quot;title&quot;:&quot;In Vitro Dissolution Testing Strategies for Nanoparticulate Drug Delivery Systems: Recent Developments and Challenges.&quot;,&quot;author&quot;:[{&quot;family&quot;:&quot;Shen&quot;,&quot;given&quot;:&quot;Jie&quot;,&quot;parse-names&quot;:false,&quot;dropping-particle&quot;:&quot;&quot;,&quot;non-dropping-particle&quot;:&quot;&quot;},{&quot;family&quot;:&quot;Burgess&quot;,&quot;given&quot;:&quot;Diane J&quot;,&quot;parse-names&quot;:false,&quot;dropping-particle&quot;:&quot;&quot;,&quot;non-dropping-particle&quot;:&quot;&quot;}],&quot;container-title&quot;:&quot;Drug delivery and translational research&quot;,&quot;container-title-short&quot;:&quot;Drug Deliv Transl Res&quot;,&quot;DOI&quot;:&quot;10.1007/s13346-013-0129-z&quot;,&quot;ISSN&quot;:&quot;2190-3948&quot;,&quot;PMID&quot;:&quot;24069580&quot;,&quot;issued&quot;:{&quot;date-parts&quot;:[[2013,10,1]]},&quot;page&quot;:&quot;409-415&quot;,&quot;abstract&quot;:&quot;Nanoparticulate systems have emerged as prevalent drug delivery systems over the past few decades. These delivery systems (such as liposomes, emulsions, nanocrystals, and polymeric nanocarriers) have been extensively used to improve bioavailability, prolong pharmacological effects, achieve targeted drug delivery, as well as reduce side effects. Considering that any unanticipated change in product performance of such systems may result in toxicity and/or change in vivo efficacy, it is essential to develop suitable in vitro dissolution/release testing methods to ensure product quality and performance, and to assist in product development. The present review provides an overview of the current in vitro dissolution/release testing methods such as dialysis, sample and separate, as well as continuous flow methods. Challenges and future directions in the development of standardized and biorelevant in vitro dissolution/release testing methods for novel nanoparticulate systems are discussed.&quot;,&quot;issue&quot;:&quot;5&quot;,&quot;volume&quot;:&quot;3&quot;},&quot;isTemporary&quot;:false}]},{&quot;citationID&quot;:&quot;MENDELEY_CITATION_57da49b7-fa9a-43c6-9069-208b14f4c2d3&quot;,&quot;properties&quot;:{&quot;noteIndex&quot;:0},&quot;isEdited&quot;:false,&quot;manualOverride&quot;:{&quot;isManuallyOverridden&quot;:false,&quot;citeprocText&quot;:&quot;(2)&quot;,&quot;manualOverrideText&quot;:&quot;&quot;},&quot;citationTag&quot;:&quot;MENDELEY_CITATION_v3_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&quot;,&quot;citationItems&quot;:[{&quot;id&quot;:&quot;29322e02-9aac-3d77-944b-98f9e31756b0&quot;,&quot;itemData&quot;:{&quot;type&quot;:&quot;article-journal&quot;,&quot;id&quot;:&quot;29322e02-9aac-3d77-944b-98f9e31756b0&quot;,&quot;title&quot;:&quot;Industry’s view on using quality control, biorelevant, and clinically relevant dissolution tests for pharmaceutical development, registration, and commercialization&quot;,&quot;author&quot;:[{&quot;family&quot;:&quot;Grady&quot;,&quot;given&quot;:&quot;Haiyan&quot;,&quot;parse-names&quot;:false,&quot;dropping-particle&quot;:&quot;&quot;,&quot;non-dropping-particle&quot;:&quot;&quot;},{&quot;family&quot;:&quot;Elder&quot;,&quot;given&quot;:&quot;David&quot;,&quot;parse-names&quot;:false,&quot;dropping-particle&quot;:&quot;&quot;,&quot;non-dropping-particle&quot;:&quot;&quot;},{&quot;family&quot;:&quot;Webster&quot;,&quot;given&quot;:&quot;Gregory K.&quot;,&quot;parse-names&quot;:false,&quot;dropping-particle&quot;:&quot;&quot;,&quot;non-dropping-particle&quot;:&quot;&quot;},{&quot;family&quot;:&quot;Mao&quot;,&quot;given&quot;:&quot;Yun&quot;,&quot;parse-names&quot;:false,&quot;dropping-particle&quot;:&quot;&quot;,&quot;non-dropping-particle&quot;:&quot;&quot;},{&quot;family&quot;:&quot;Lin&quot;,&quot;given&quot;:&quot;Yiqing&quot;,&quot;parse-names&quot;:false,&quot;dropping-particle&quot;:&quot;&quot;,&quot;non-dropping-particle&quot;:&quot;&quot;},{&quot;family&quot;:&quot;Flanagan&quot;,&quot;given&quot;:&quot;Talia&quot;,&quot;parse-names&quot;:false,&quot;dropping-particle&quot;:&quot;&quot;,&quot;non-dropping-particle&quot;:&quot;&quot;},{&quot;family&quot;:&quot;Mann&quot;,&quot;given&quot;:&quot;James&quot;,&quot;parse-names&quot;:false,&quot;dropping-particle&quot;:&quot;&quot;,&quot;non-dropping-particle&quot;:&quot;&quot;},{&quot;family&quot;:&quot;Blanchard&quot;,&quot;given&quot;:&quot;Andy&quot;,&quot;parse-names&quot;:false,&quot;dropping-particle&quot;:&quot;&quot;,&quot;non-dropping-particle&quot;:&quot;&quot;},{&quot;family&quot;:&quot;Cohen&quot;,&quot;given&quot;:&quot;Michael J.&quot;,&quot;parse-names&quot;:false,&quot;dropping-particle&quot;:&quot;&quot;,&quot;non-dropping-particle&quot;:&quot;&quot;},{&quot;family&quot;:&quot;Lin&quot;,&quot;given&quot;:&quot;Judy&quot;,&quot;parse-names&quot;:false,&quot;dropping-particle&quot;:&quot;&quot;,&quot;non-dropping-particle&quot;:&quot;&quot;},{&quot;family&quot;:&quot;Kesisoglou&quot;,&quot;given&quot;:&quot;Filippos&quot;,&quot;parse-names&quot;:false,&quot;dropping-particle&quot;:&quot;&quot;,&quot;non-dropping-particle&quot;:&quot;&quot;},{&quot;family&quot;:&quot;Hermans&quot;,&quot;given&quot;:&quot;Andre&quot;,&quot;parse-names&quot;:false,&quot;dropping-particle&quot;:&quot;&quot;,&quot;non-dropping-particle&quot;:&quot;&quot;},{&quot;family&quot;:&quot;Abend&quot;,&quot;given&quot;:&quot;Andreas&quot;,&quot;parse-names&quot;:false,&quot;dropping-particle&quot;:&quot;&quot;,&quot;non-dropping-particle&quot;:&quot;&quot;},{&quot;family&quot;:&quot;Zhang&quot;,&quot;given&quot;:&quot;Limin&quot;,&quot;parse-names&quot;:false,&quot;dropping-particle&quot;:&quot;&quot;,&quot;non-dropping-particle&quot;:&quot;&quot;},{&quot;family&quot;:&quot;Curran&quot;,&quot;given&quot;:&quot;David&quot;,&quot;parse-names&quot;:false,&quot;dropping-particle&quot;:&quot;&quot;,&quot;non-dropping-particle&quot;:&quot;&quot;}],&quot;container-title&quot;:&quot;J Pharm Sci&quot;,&quot;accessed&quot;:{&quot;date-parts&quot;:[[2025,3,14]]},&quot;DOI&quot;:&quot;10.1016/j.xphs.2017.10.019&quot;,&quot;ISSN&quot;:&quot;15206017&quot;,&quot;PMID&quot;:&quot;29074376&quot;,&quot;issued&quot;:{&quot;date-parts&quot;:[[2018,1,1]]},&quot;page&quot;:&quot;34-41&quot;,&quot;abstract&quot;:&quot;This article intends to summarize the current views of the IQ Consortium Dissolution Working Group, which comprises various industry companies, on the roles of dissolution testing throughout pharmaceutical product development, registration, commercialization, and beyond. Over the past 3 decades, dissolution testing has evolved from a routine and straightforward test as a component of end-product release into a comprehensive set of tools that the developer can deploy at various stages of the product life cycle. The definitions of commonly used dissolution approaches, how they relate to one another and how they may be applied in modern drug development, and life cycle management is described in this article. Specifically, this article discusses the purpose, advantages, and limitations of quality control, biorelevant, and clinically relevant dissolution methods.&quot;,&quot;publisher&quot;:&quot;Elsevier B.V.&quot;,&quot;issue&quot;:&quot;1&quot;,&quot;volume&quot;:&quot;107&quot;,&quot;container-title-short&quot;:&quot;&quot;},&quot;isTemporary&quot;:false}]},{&quot;citationID&quot;:&quot;MENDELEY_CITATION_b618014f-7756-4314-9b21-5a3a45c40bc8&quot;,&quot;properties&quot;:{&quot;noteIndex&quot;:0},&quot;isEdited&quot;:false,&quot;manualOverride&quot;:{&quot;isManuallyOverridden&quot;:false,&quot;citeprocText&quot;:&quot;(3)&quot;,&quot;manualOverrideText&quot;:&quot;&quot;},&quot;citationTag&quot;:&quot;MENDELEY_CITATION_v3_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&quot;,&quot;citationItems&quot;:[{&quot;id&quot;:&quot;5b8c3594-4ce9-3d72-a9c7-1447a9d34d26&quot;,&quot;itemData&quot;:{&quot;type&quot;:&quot;article-journal&quot;,&quot;id&quot;:&quot;5b8c3594-4ce9-3d72-a9c7-1447a9d34d26&quot;,&quot;title&quot;:&quot;In Vitro-In Vivo Correlation for Complex Non-Oral Drug Products: Where Do We Stand?&quot;,&quot;author&quot;:[{&quot;family&quot;:&quot;Shen&quot;,&quot;given&quot;:&quot;Jie&quot;,&quot;parse-names&quot;:false,&quot;dropping-particle&quot;:&quot;&quot;,&quot;non-dropping-particle&quot;:&quot;&quot;},{&quot;family&quot;:&quot;Burgess&quot;,&quot;given&quot;:&quot;Diane J.&quot;,&quot;parse-names&quot;:false,&quot;dropping-particle&quot;:&quot;&quot;,&quot;non-dropping-particle&quot;:&quot;&quot;}],&quot;container-title&quot;:&quot;Journal of controlled release : official journal of the Controlled Release Society&quot;,&quot;accessed&quot;:{&quot;date-parts&quot;:[[2025,3,14]]},&quot;DOI&quot;:&quot;10.1016/J.JCONREL.2015.09.052&quot;,&quot;ISSN&quot;:&quot;18734995&quot;,&quot;PMID&quot;:&quot;26419305&quot;,&quot;URL&quot;:&quot;https://pmc.ncbi.nlm.nih.gov/articles/PMC4739855/&quot;,&quot;issued&quot;:{&quot;date-parts&quot;:[[2015,12,10]]},&quot;page&quot;:&quot;644&quot;,&quot;abstract&quot;:&quot;In vitro-in vivo correlation (IVIVC) is a predictive mathematical model describing the relationship between an in vitro property and a relevant in vivo response of drug products. Since the U.S. Food and Drug Administration (FDA) published a regulatory guidance on the development, evaluation, and applications of IVIVC for extended release (ER) oral dosage forms in 1997, IVIVC has been one of the most important issues in the field of pharmaceutics. However, even with the aid of the FDA IVIVC Guidance, only very limited Abbreviated New Drug Application (ANDA) submission for ER oral drug products included adequate IVIVC data to enable the completion of bioequivalence (BE) review within first review cycle. Establishing an IVIVC for non-oral dosage forms has remained extremely challenging due to their complex nature and the lack of in vitro release methods that are capable of mimicking in vivo drug release conditions. This review presents a general overview of recent advances in the development of IVIVC for complex non-oral dosage forms (such as parenteral polymeric microspheres/ implants, and transdermal formulations), and briefly summarizes the knowledge gained over the past two decades. Lastly this review discusses possible directions for future development of IVIVC for complex nonoral dosage forms.&quot;,&quot;publisher&quot;:&quot;Elsevier B.V.&quot;,&quot;volume&quot;:&quot;219&quot;,&quot;container-title-short&quot;:&quot;J Control Release&quot;},&quot;isTemporary&quot;:false}]},{&quot;citationID&quot;:&quot;MENDELEY_CITATION_b7d80e46-f208-4b45-b1aa-fb0cfa30c2dd&quot;,&quot;properties&quot;:{&quot;noteIndex&quot;:0},&quot;isEdited&quot;:false,&quot;manualOverride&quot;:{&quot;isManuallyOverridden&quot;:false,&quot;citeprocText&quot;:&quot;(4–6)&quot;,&quot;manualOverrideText&quot;:&quot;&quot;},&quot;citationTag&quot;:&quot;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&quot;,&quot;citationItems&quot;:[{&quot;id&quot;:&quot;cd30fe3e-e1bc-3ae5-a741-1b47d848cff7&quot;,&quot;itemData&quot;:{&quot;type&quot;:&quot;article-journal&quot;,&quot;id&quot;:&quot;cd30fe3e-e1bc-3ae5-a741-1b47d848cff7&quot;,&quot;title&quot;:&quot;Discriminatory dissolution method development and validation of etoricoxib tablets&quot;,&quot;author&quot;:[{&quot;family&quot;:&quot;Ashokraj&quot;,&quot;given&quot;:&quot;Yasvanth&quot;,&quot;parse-names&quot;:false,&quot;dropping-particle&quot;:&quot;&quot;,&quot;non-dropping-particle&quot;:&quot;&quot;},{&quot;family&quot;:&quot;Daroi&quot;,&quot;given&quot;:&quot;Atul&quot;,&quot;parse-names&quot;:false,&quot;dropping-particle&quot;:&quot;&quot;,&quot;non-dropping-particle&quot;:&quot;&quot;},{&quot;family&quot;:&quot;Gupta&quot;,&quot;given&quot;:&quot;Raja&quot;,&quot;parse-names&quot;:false,&quot;dropping-particle&quot;:&quot;&quot;,&quot;non-dropping-particle&quot;:&quot;&quot;},{&quot;family&quot;:&quot;Khanolkar&quot;,&quot;given&quot;:&quot;Aruna&quot;,&quot;parse-names&quot;:false,&quot;dropping-particle&quot;:&quot;&quot;,&quot;non-dropping-particle&quot;:&quot;&quot;},{&quot;family&quot;:&quot;Kulkarni&quot;,&quot;given&quot;:&quot;Amol&quot;,&quot;parse-names&quot;:false,&quot;dropping-particle&quot;:&quot;&quot;,&quot;non-dropping-particle&quot;:&quot;&quot;},{&quot;family&quot;:&quot;Laud&quot;,&quot;given&quot;:&quot;Swati&quot;,&quot;parse-names&quot;:false,&quot;dropping-particle&quot;:&quot;&quot;,&quot;non-dropping-particle&quot;:&quot;&quot;},{&quot;family&quot;:&quot;Pokale&quot;,&quot;given&quot;:&quot;Milind&quot;,&quot;parse-names&quot;:false,&quot;dropping-particle&quot;:&quot;&quot;,&quot;non-dropping-particle&quot;:&quot;&quot;},{&quot;family&quot;:&quot;Shedge&quot;,&quot;given&quot;:&quot;Sanjeet&quot;,&quot;parse-names&quot;:false,&quot;dropping-particle&quot;:&quot;&quot;,&quot;non-dropping-particle&quot;:&quot;&quot;},{&quot;family&quot;:&quot;Date&quot;,&quot;given&quot;:&quot;Praveen&quot;,&quot;parse-names&quot;:false,&quot;dropping-particle&quot;:&quot;&quot;,&quot;non-dropping-particle&quot;:&quot;&quot;}],&quot;container-title&quot;:&quot;Dissolution Technol&quot;,&quot;accessed&quot;:{&quot;date-parts&quot;:[[2025,3,14]]},&quot;DOI&quot;:&quot;10.14227/dt230216p30&quot;,&quot;ISSN&quot;:&quot;1521298X&quot;,&quot;issued&quot;:{&quot;date-parts&quot;:[[2016,5,1]]},&quot;page&quot;:&quot;30-34&quot;,&quot;abstract&quot;:&quot;The availability of a discriminatory dissolution method for use in either quality control testing or product evaluation in quality by design trials is mandatory for products intended for the developed market. This study demonstrates the systematic development of a discriminatory dissolution method for etoricoxib, a BCS Class 2 drug exhibiting highly pHdependent solubility. The pH, speed, and apparatus were simultaneously optimized and tested for method variability, reproducibility, and robustness. The discriminative power of the developed method was suitably demonstrated.&quot;,&quot;publisher&quot;:&quot;Dissolution Technologies Inc&quot;,&quot;issue&quot;:&quot;2&quot;,&quot;volume&quot;:&quot;23&quot;,&quot;container-title-short&quot;:&quot;&quot;},&quot;isTemporary&quot;:false},{&quot;id&quot;:&quot;870c6eb2-8471-3254-8ad4-970902f606b9&quot;,&quot;itemData&quot;:{&quot;type&quot;:&quot;article-journal&quot;,&quot;id&quot;:&quot;870c6eb2-8471-3254-8ad4-970902f606b9&quot;,&quot;title&quot;:&quot;Power of the dissolution test in distinguishing a change in dosage form critical quality attributes&quot;,&quot;author&quot;:[{&quot;family&quot;:&quot;Gray&quot;,&quot;given&quot;:&quot;Vivian A.&quot;,&quot;parse-names&quot;:false,&quot;dropping-particle&quot;:&quot;&quot;,&quot;non-dropping-particle&quot;:&quot;&quot;}],&quot;container-title&quot;:&quot;AAPS PharmSciTech&quot;,&quot;accessed&quot;:{&quot;date-parts&quot;:[[2025,3,14]]},&quot;DOI&quot;:&quot;10.1208/s12249-018-1197-7&quot;,&quot;ISSN&quot;:&quot;15309932&quot;,&quot;PMID&quot;:&quot;30350251&quot;,&quot;issued&quot;:{&quot;date-parts&quot;:[[2018,11,1]]},&quot;page&quot;:&quot;3328-3332&quot;,&quot;abstract&quot;:&quot;For a dissolution method to be considered relevant to in vivo performance, the dissolution data profiles should show discrimination or meaningful change when there is a change in critical material attributes (CMAs) and critical product properties (CPPs). The dissolution test has been shown repeatedly to have the power to distinguish between significant changes in active pharmaceutical ingredient (API), formulation, and process that relate to the release mechanism of the in vivo performance. Examples will be discussed in the literature where the effects of formulation, drug substance, and manufacturing variables have been measured by dissolution testing. There will be a suggested plan on how to develop and challenge a discriminating method that may be utilized for regulatory purposes. A brief review of other challenges and considerations regarding discriminatory dissolution testing is presented.&quot;,&quot;publisher&quot;:&quot;Springer New York LLC&quot;,&quot;issue&quot;:&quot;8&quot;,&quot;volume&quot;:&quot;19&quot;,&quot;container-title-short&quot;:&quot;AAPS PharmSciTech&quot;},&quot;isTemporary&quot;:false},{&quot;id&quot;:&quot;8aa9431e-a3d3-3a3c-a7ac-6c4931cee2cc&quot;,&quot;itemData&quot;:{&quot;type&quot;:&quot;article-journal&quot;,&quot;id&quot;:&quot;8aa9431e-a3d3-3a3c-a7ac-6c4931cee2cc&quot;,&quot;title&quot;:&quot;Development and Validation of In Vitro Discriminatory Dissolution Testing Method for Fast Dispersible Tablets of BCS Class II Drug&quot;,&quot;author&quot;:[{&quot;family&quot;:&quot;Bhatt&quot;,&quot;given&quot;:&quot;Shailendra&quot;,&quot;parse-names&quot;:false,&quot;dropping-particle&quot;:&quot;&quot;,&quot;non-dropping-particle&quot;:&quot;&quot;},{&quot;family&quot;:&quot;Roy&quot;,&quot;given&quot;:&quot;Dabashis&quot;,&quot;parse-names&quot;:false,&quot;dropping-particle&quot;:&quot;&quot;,&quot;non-dropping-particle&quot;:&quot;&quot;},{&quot;family&quot;:&quot;Kumar&quot;,&quot;given&quot;:&quot;Manish&quot;,&quot;parse-names&quot;:false,&quot;dropping-particle&quot;:&quot;&quot;,&quot;non-dropping-particle&quot;:&quot;&quot;},{&quot;family&quot;:&quot;Saharan&quot;,&quot;given&quot;:&quot;Renu&quot;,&quot;parse-names&quot;:false,&quot;dropping-particle&quot;:&quot;&quot;,&quot;non-dropping-particle&quot;:&quot;&quot;},{&quot;family&quot;:&quot;Malik&quot;,&quot;given&quot;:&quot;Anuj&quot;,&quot;parse-names&quot;:false,&quot;dropping-particle&quot;:&quot;&quot;,&quot;non-dropping-particle&quot;:&quot;&quot;},{&quot;family&quot;:&quot;Saini&quot;,&quot;given&quot;:&quot;Vipin&quot;,&quot;parse-names&quot;:false,&quot;dropping-particle&quot;:&quot;&quot;,&quot;non-dropping-particle&quot;:&quot;&quot;}],&quot;container-title&quot;:&quot;Turkish Journal of Pharmaceutical Sciences&quot;,&quot;container-title-short&quot;:&quot;Turk J Pharm Sci&quot;,&quot;accessed&quot;:{&quot;date-parts&quot;:[[2025,3,14]]},&quot;DOI&quot;:&quot;10.4274/TJPS.GALENOS.2018.90582&quot;,&quot;ISSN&quot;:&quot;1304530X&quot;,&quot;PMID&quot;:&quot;32454764&quot;,&quot;URL&quot;:&quot;https://pmc.ncbi.nlm.nih.gov/articles/PMC7227868/&quot;,&quot;issued&quot;:{&quot;date-parts&quot;:[[2020]]},&quot;page&quot;:&quot;74&quot;,&quot;abstract&quot;:&quot;Objectives: Fast dispersible tablets (FDTs) get dispersed very fast due to which the discrimination of in vitro drug release and their evaluation is difficult. Hence in the present study a new in vitro discriminatory dissolution method was developed and validated for FDTs of domperidone of BCS class II. Materials and Methods: FDTs of domperidone were prepared by direct compression method. The dissolution studies were performed in an eight-station Electrolab TDT-082 dissolution testing apparatus, analyzed by ultraviolet spectrophotometer and evaluated in different dissolution mediums i.e. sodium lauryl sulphate (0.5%, 1.0% and 1.5%) with fresh distilled water, simulated intestinal fluid pH 6.8, simulated gastric fluid pH 1.2 without enzymes, phosphate buffer solution (pH 6.8) and 0.1 N hydrochloric acid at different agitation speeds. Results: The developed method was validated in terms of specificity, accuracy, precision, linearity and robustness. Amongst the different mediums, 0.5% sodium lauryl sulfate (SLS) with distilled water was found to be optimum with higher rate of discriminatory power. The percentage recovery was found to be 96 to 100.12 % and the % relative standard deviation value for precision (intraday and interday) was found to be less than 1%. Also a dissolution profile of prepared FDTs were compared in distilled water containing 0.5% SLS using similarity (f2) and dissimilarity (f1) factor calculation which showed dissimilarity in release profile and confirms the discriminatory nature of developed method. Conclusion: The discriminatory dissolution method for FDTs was developed and validated. All the obtained results were satisfactory, accurate and in range. The current method could be beneficial for formulation development and for assessment of quality of FDTs.&quot;,&quot;publisher&quot;:&quot;Turkish Pharmacists Association&quot;,&quot;issue&quot;:&quot;1&quot;,&quot;volume&quot;:&quot;17&quot;},&quot;isTemporary&quot;:false}]},{&quot;citationID&quot;:&quot;MENDELEY_CITATION_b55b4bf6-3691-4200-8f09-ea8d49d88009&quot;,&quot;properties&quot;:{&quot;noteIndex&quot;:0},&quot;isEdited&quot;:false,&quot;manualOverride&quot;:{&quot;isManuallyOverridden&quot;:false,&quot;citeprocText&quot;:&quot;(7,8)&quot;,&quot;manualOverrideText&quot;:&quot;&quot;},&quot;citationTag&quot;:&quot;MENDELEY_CITATION_v3_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&quot;,&quot;citationItems&quot;:[{&quot;id&quot;:&quot;6ec72d2f-d531-3626-b73a-c3f489929328&quot;,&quot;itemData&quot;:{&quot;type&quot;:&quot;article-journal&quot;,&quot;id&quot;:&quot;6ec72d2f-d531-3626-b73a-c3f489929328&quot;,&quot;title&quot;:&quot;Discriminative Dissolution Method Development Through an aQbD Approach&quot;,&quot;author&quot;:[{&quot;family&quot;:&quot;Chen&quot;,&quot;given&quot;:&quot;Hongbo&quot;,&quot;parse-names&quot;:false,&quot;dropping-particle&quot;:&quot;&quot;,&quot;non-dropping-particle&quot;:&quot;&quot;},{&quot;family&quot;:&quot;Wang&quot;,&quot;given&quot;:&quot;Rui&quot;,&quot;parse-names&quot;:false,&quot;dropping-particle&quot;:&quot;&quot;,&quot;non-dropping-particle&quot;:&quot;&quot;},{&quot;family&quot;:&quot;McElderry&quot;,&quot;given&quot;:&quot;John David&quot;,&quot;parse-names&quot;:false,&quot;dropping-particle&quot;:&quot;&quot;,&quot;non-dropping-particle&quot;:&quot;&quot;}],&quot;container-title&quot;:&quot;AAPS PharmSciTech&quot;,&quot;accessed&quot;:{&quot;date-parts&quot;:[[2025,3,14]]},&quot;DOI&quot;:&quot;10.1208/S12249-023-02692-8/FIGURES/9&quot;,&quot;ISSN&quot;:&quot;15309932&quot;,&quot;PMID&quot;:&quot;38066324&quot;,&quot;URL&quot;:&quot;https://link.springer.com/article/10.1208/s12249-023-02692-8&quot;,&quot;issued&quot;:{&quot;date-parts&quot;:[[2023,12,1]]},&quot;page&quot;:&quot;1-11&quot;,&quot;abstract&quot;:&quot;Using a one-factor-at-a-time approach for dissolution method and discrimination analysis can be time-consuming and may not yield the optimal and discriminative method. To address this, we have developed a two-stage workflow for the dissolution method development followed by demonstration of discrimination power through an analytical Quality by Design (aQbD) approach. In the first stage, an optimal dissolution method was achieved by determining the method operable design region (MODR) through a design of experiment study of the high-risk method-related parameters. In the second stage, we established a Formulation-Discrimination Correlation Diagram strategy to examine the method discrimination capability, through which one can determine the method discriminative design region (MDDR) and visualize the impact of each formulation parameter and their interactions on dissolution. The application of aQbD principles into a workflow provides a scientific-driven guidance for robust method development and demonstrating discrimination power for dissolution methods. Graphical Abstract: [Figure not available: see fulltext.]&quot;,&quot;publisher&quot;:&quot;Springer Science and Business Media Deutschland GmbH&quot;,&quot;issue&quot;:&quot;8&quot;,&quot;volume&quot;:&quot;24&quot;,&quot;container-title-short&quot;:&quot;AAPS PharmSciTech&quot;},&quot;isTemporary&quot;:false},{&quot;id&quot;:&quot;07992157-b5fe-374f-a07c-be57aae9938a&quot;,&quot;itemData&quot;:{&quot;type&quot;:&quot;article-journal&quot;,&quot;id&quot;:&quot;07992157-b5fe-374f-a07c-be57aae9938a&quot;,&quot;title&quot;:&quot;Clinical relevance of dissolution testing in quality by design&quot;,&quot;author&quot;:[{&quot;family&quot;:&quot;Dickinson&quot;,&quot;given&quot;:&quot;Paul A.&quot;,&quot;parse-names&quot;:false,&quot;dropping-particle&quot;:&quot;&quot;,&quot;non-dropping-particle&quot;:&quot;&quot;},{&quot;family&quot;:&quot;Lee&quot;,&quot;given&quot;:&quot;Wang Wang&quot;,&quot;parse-names&quot;:false,&quot;dropping-particle&quot;:&quot;&quot;,&quot;non-dropping-particle&quot;:&quot;&quot;},{&quot;family&quot;:&quot;Stott&quot;,&quot;given&quot;:&quot;Paul W.&quot;,&quot;parse-names&quot;:false,&quot;dropping-particle&quot;:&quot;&quot;,&quot;non-dropping-particle&quot;:&quot;&quot;},{&quot;family&quot;:&quot;Townsend&quot;,&quot;given&quot;:&quot;Andy I.&quot;,&quot;parse-names&quot;:false,&quot;dropping-particle&quot;:&quot;&quot;,&quot;non-dropping-particle&quot;:&quot;&quot;},{&quot;family&quot;:&quot;Smart&quot;,&quot;given&quot;:&quot;John P.&quot;,&quot;parse-names&quot;:false,&quot;dropping-particle&quot;:&quot;&quot;,&quot;non-dropping-particle&quot;:&quot;&quot;},{&quot;family&quot;:&quot;Ghahramani&quot;,&quot;given&quot;:&quot;Parviz&quot;,&quot;parse-names&quot;:false,&quot;dropping-particle&quot;:&quot;&quot;,&quot;non-dropping-particle&quot;:&quot;&quot;},{&quot;family&quot;:&quot;Hammett&quot;,&quot;given&quot;:&quot;Tracey&quot;,&quot;parse-names&quot;:false,&quot;dropping-particle&quot;:&quot;&quot;,&quot;non-dropping-particle&quot;:&quot;&quot;},{&quot;family&quot;:&quot;Billett&quot;,&quot;given&quot;:&quot;Linda&quot;,&quot;parse-names&quot;:false,&quot;dropping-particle&quot;:&quot;&quot;,&quot;non-dropping-particle&quot;:&quot;&quot;},{&quot;family&quot;:&quot;Behn&quot;,&quot;given&quot;:&quot;Sheena&quot;,&quot;parse-names&quot;:false,&quot;dropping-particle&quot;:&quot;&quot;,&quot;non-dropping-particle&quot;:&quot;&quot;},{&quot;family&quot;:&quot;Gibb&quot;,&quot;given&quot;:&quot;Ryan C.&quot;,&quot;parse-names&quot;:false,&quot;dropping-particle&quot;:&quot;&quot;,&quot;non-dropping-particle&quot;:&quot;&quot;},{&quot;family&quot;:&quot;Abrahamsson&quot;,&quot;given&quot;:&quot;Bertil&quot;,&quot;parse-names&quot;:false,&quot;dropping-particle&quot;:&quot;&quot;,&quot;non-dropping-particle&quot;:&quot;&quot;}],&quot;container-title&quot;:&quot;AAPS J&quot;,&quot;accessed&quot;:{&quot;date-parts&quot;:[[2025,3,14]]},&quot;DOI&quot;:&quot;10.1208/s12248-008-9034-7&quot;,&quot;ISSN&quot;:&quot;15507416&quot;,&quot;PMID&quot;:&quot;18686045&quot;,&quot;issued&quot;:{&quot;date-parts&quot;:[[2008,6]]},&quot;page&quot;:&quot;380-390&quot;,&quot;abstract&quot;:&quot;Quality by design (QbD) has recently been introduced in pharmaceutical product development in a regulatory context and the process of implementing such concepts in the drug approval process is presently on-going. This has the potential to allow for a more flexible regulatory approach based on understanding and optimisation of how design of a product and its manufacturing process may affect product quality. Thus, adding restrictions to manufacturing beyond what can be motivated by clinical quality brings no benefits but only additional costs. This leads to a challenge for biopharmaceutical scientists to link clinical product performance to critical manufacturing attributes. In vitro dissolution testing is clearly a key tool for this purpose and the present bioequivalence guidelines and biopharmaceutical classification system (BCS) provides a platform for regulatory applications of in vitro dissolution as a marker for consistency in clinical outcomes. However, the application of these concepts might need to be further developed in the context of QbD to take advantage of the higher level of understanding that is implied and displayed in regulatory documentation utilising QbD concepts. Aspects that should be considered include identification of rate limiting steps in the absorption process that can be linked to pharmacokinetic variables and used for prediction of bioavailability variables, in vivo relevance of in vitro dissolution test conditions and performance/interpretation of specific bioavailability studies on critical formulation/process variables. This article will give some examples and suggestions how clinical relevance of dissolution testing can be achieved in the context of QbD derived from a specific case study for a BCS II compound. © 2008 American Association of Pharmaceutical Scientists.&quot;,&quot;issue&quot;:&quot;2&quot;,&quot;volume&quot;:&quot;10&quot;,&quot;container-title-short&quot;:&quot;&quot;},&quot;isTemporary&quot;:false}]},{&quot;citationID&quot;:&quot;MENDELEY_CITATION_44e313d0-4635-4343-be7b-c41e133bbc71&quot;,&quot;properties&quot;:{&quot;noteIndex&quot;:0},&quot;isEdited&quot;:false,&quot;manualOverride&quot;:{&quot;isManuallyOverridden&quot;:false,&quot;citeprocText&quot;:&quot;(9)&quot;,&quot;manualOverrideText&quot;:&quot;&quot;},&quot;citationTag&quot;:&quot;MENDELEY_CITATION_v3_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&quot;,&quot;citationItems&quot;:[{&quot;id&quot;:&quot;bca8781b-2e50-322f-a34e-799fc77d6464&quot;,&quot;itemData&quot;:{&quot;type&quot;:&quot;article-journal&quot;,&quot;id&quot;:&quot;bca8781b-2e50-322f-a34e-799fc77d6464&quot;,&quot;title&quot;:&quot;Method Development and Validation for the determination of Higher Molecular Weight species of Calcitonin Salmon in Calcitonin Salmon injection by High Performance Size Exclusion Chromatography&quot;,&quot;author&quot;:[{&quot;family&quot;:&quot;Kuril&quot;,&quot;given&quot;:&quot;Akhilesh Kumar&quot;,&quot;parse-names&quot;:false,&quot;dropping-particle&quot;:&quot;&quot;,&quot;non-dropping-particle&quot;:&quot;&quot;},{&quot;family&quot;:&quot;Saravanan&quot;,&quot;given&quot;:&quot;K.&quot;,&quot;parse-names&quot;:false,&quot;dropping-particle&quot;:&quot;&quot;,&quot;non-dropping-particle&quot;:&quot;&quot;}],&quot;container-title&quot;:&quot;International Journal of Pharmaceutical Sciences and Drug Research&quot;,&quot;DOI&quot;:&quot;10.25004/IJPSDR.2024.160216&quot;,&quot;ISSN&quot;:&quot;0975-248X&quot;,&quot;issued&quot;:{&quot;date-parts&quot;:[[2024,3,30]]},&quot;page&quot;:&quot;260-266&quot;,&quot;abstract&quot;:&quot;&lt;p&gt;Protein aggregation is the process by which misfolded proteins self-assemble into soluble oligomers and insoluble aggregates. An isocratic HP-SEC method was developed in order to determine the protein aggregation in the Calcitonin Salmon injection. Since the label claim of the Calcitonin Salmon in Calcitonin Salmon is 33.33mg/ml at this level of test concentration, no aggregate was observed even with 500 ml injection volume of as such test preparation. Therefore, to detect aggregates or high molecular weight impurities, attempts were made to increase the test concentration of Calcitonin Salmon injection by evaporating the test product under a nitrogen stream and subsequently reconstituting it with a diluent. An isocratic HP-SEC method was developed in order to determine the protein aggregation in the Calcitonin Salmon injection. The chromatographic separation was achieved at SEC column i.e., Insulin, HMWP, 300 x 7.8 mm with 0.1%TFA in mixture of Water: Acetonitrile (70:30) with the flow rate 0.5 ml/min. 100 µl of samples were injected at 40°C column temperature and UV detection occurred at 220 nm. The developed method is highly specific and oligomers are completely separated from the principal peak with USP resolution of 1.5. The developed method was found to be accurate, linear, and precise in the range of 0.092 μg/ml to 300 μg/ml. The method also examined with stress factors such as temperature, light, agitation, freezing, and thawing to identify and study the factors that induces the aggregation of Calcitonin Salmon in Calcitonin Salmon drug product.&lt;/p&gt;&quot;,&quot;container-title-short&quot;:&quot;&quot;},&quot;isTemporary&quot;:false}]},{&quot;citationID&quot;:&quot;MENDELEY_CITATION_2cc1d3d9-5083-4497-82aa-352cdec0b5e2&quot;,&quot;properties&quot;:{&quot;noteIndex&quot;:0},&quot;isEdited&quot;:false,&quot;manualOverride&quot;:{&quot;isManuallyOverridden&quot;:false,&quot;citeprocText&quot;:&quot;(10–12)&quot;,&quot;manualOverrideText&quot;:&quot;&quot;},&quot;citationTag&quot;:&quot;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&quot;,&quot;citationItems&quot;:[{&quot;id&quot;:&quot;eb0cc49a-858b-315e-ab5d-1d30722ecc6a&quot;,&quot;itemData&quot;:{&quot;type&quot;:&quot;article-journal&quot;,&quot;id&quot;:&quot;eb0cc49a-858b-315e-ab5d-1d30722ecc6a&quot;,&quot;title&quot;:&quot;Discriminative dissolution method for benzoyl metronidazole oral suspension&quot;,&quot;author&quot;:[{&quot;family&quot;:&quot;Silva&quot;,&quot;given&quot;:&quot;Aline Santos&quot;,&quot;parse-names&quot;:false,&quot;dropping-particle&quot;:&quot;&quot;,&quot;non-dropping-particle&quot;:&quot;da&quot;},{&quot;family&quot;:&quot;Rosa Silva&quot;,&quot;given&quot;:&quot;Carlos Eduardo&quot;,&quot;parse-names&quot;:false,&quot;dropping-particle&quot;:&quot;&quot;,&quot;non-dropping-particle&quot;:&quot;da&quot;},{&quot;family&quot;:&quot;Paula&quot;,&quot;given&quot;:&quot;Fávero Reisdorfer&quot;,&quot;parse-names&quot;:false,&quot;dropping-particle&quot;:&quot;&quot;,&quot;non-dropping-particle&quot;:&quot;&quot;},{&quot;family&quot;:&quot;Silva&quot;,&quot;given&quot;:&quot;Fabiana Ernestina Barcellos&quot;,&quot;parse-names&quot;:false,&quot;dropping-particle&quot;:&quot;&quot;,&quot;non-dropping-particle&quot;:&quot;da&quot;}],&quot;container-title&quot;:&quot;AAPS PharmSciTech&quot;,&quot;accessed&quot;:{&quot;date-parts&quot;:[[2025,3,14]]},&quot;DOI&quot;:&quot;10.1208/s12249-015-0407-9&quot;,&quot;ISSN&quot;:&quot;15309932&quot;,&quot;PMID&quot;:&quot;26349689&quot;,&quot;issued&quot;:{&quot;date-parts&quot;:[[2016,6,1]]},&quot;page&quot;:&quot;778-786&quot;,&quot;abstract&quot;:&quot;A dissolution method for benzoyl metronidazole (BMZ) oral suspensions was developed and validated using a high-performance liquid chromatography (HPLC) method. After determination of sink conditions, dissolution profiles were evaluated using different dissolution media and agitation speeds. The sample insertion mode in dissolution media was also evaluated. The best conditions were obtained using a paddle, 50 rpm stirring speed, simulated gastric fluid (without pepsin) as the dissolution medium, and sample insertion by a syringe. These conditions were suitable for providing sink conditions and discriminatory power between different formulations. Through the tested conditions, the results can be considered specific, linear, precise, accurate, and robust. The dissolution profiles of five samples were compared using the similarity factor (f2) and dissolution efficiency. The dissolution kinetics were evaluated and described by the Weibull model. Whereas there is no monograph for this pharmaceutical formulation, the dissolution method proposed can be considered suitable for quality control and dissolution profile comparison of different commercial formulations.&quot;,&quot;publisher&quot;:&quot;Springer New York LLC&quot;,&quot;issue&quot;:&quot;3&quot;,&quot;volume&quot;:&quot;17&quot;,&quot;container-title-short&quot;:&quot;AAPS PharmSciTech&quot;},&quot;isTemporary&quot;:false},{&quot;id&quot;:&quot;4b08f4e8-99ad-3441-ad2e-7a00b365b4c8&quot;,&quot;itemData&quot;:{&quot;type&quot;:&quot;article-journal&quot;,&quot;id&quot;:&quot;4b08f4e8-99ad-3441-ad2e-7a00b365b4c8&quot;,&quot;title&quot;:&quot;Development and validation of a discriminative dissolution method for atorvastatin calcium tablets using in vivo data by lc and uv methods&quot;,&quot;author&quot;:[{&quot;family&quot;:&quot;Machado&quot;,&quot;given&quot;:&quot;J. C.&quot;,&quot;parse-names&quot;:false,&quot;dropping-particle&quot;:&quot;&quot;,&quot;non-dropping-particle&quot;:&quot;&quot;},{&quot;family&quot;:&quot;Lange&quot;,&quot;given&quot;:&quot;A. D.&quot;,&quot;parse-names&quot;:false,&quot;dropping-particle&quot;:&quot;&quot;,&quot;non-dropping-particle&quot;:&quot;&quot;},{&quot;family&quot;:&quot;Todeschini&quot;,&quot;given&quot;:&quot;V.&quot;,&quot;parse-names&quot;:false,&quot;dropping-particle&quot;:&quot;&quot;,&quot;non-dropping-particle&quot;:&quot;&quot;},{&quot;family&quot;:&quot;Volpato&quot;,&quot;given&quot;:&quot;N. M.&quot;,&quot;parse-names&quot;:false,&quot;dropping-particle&quot;:&quot;&quot;,&quot;non-dropping-particle&quot;:&quot;&quot;}],&quot;container-title&quot;:&quot;AAPS PharmSciTech&quot;,&quot;container-title-short&quot;:&quot;AAPS PharmSciTech&quot;,&quot;accessed&quot;:{&quot;date-parts&quot;:[[2025,3,14]]},&quot;DOI&quot;:&quot;10.1208/s12249-013-0053-z&quot;,&quot;ISSN&quot;:&quot;15309932&quot;,&quot;PMID&quot;:&quot;24265014&quot;,&quot;issued&quot;:{&quot;date-parts&quot;:[[2014,2]]},&quot;page&quot;:&quot;189-197&quot;,&quot;abstract&quot;:&quot;A dissolution method to analyze atorvastatin tablets using in vivo data for RP and test pilot (PB) was developed and validated. The appropriate conditions were determined after solubility tests using different media, and sink conditions were established. The conditions used were equipment paddle at 50 rpm and 900 mL of potassium phosphate buffer pH 6.0 as dissolution medium. In vivo release profiles were obtained from the bioequivalence study of RP and the generic candidate PB. The fraction of dose absorbed was calculated using the Loo-Riegelman method. It was necessary to use a scale factor of time similar to 6.0, to associate the values of absorbed fraction and dissolved fraction, obtaining an in vivo-in vitro correlation level A. The dissolution method to quantify the amount of drug dissolved was validated using high-performance liquid chromatography and ultraviolet spectrophotometry, and validated according to the USP protocol. The discriminative power of dissolution conditions was assessed using two different pilot batches of atorvastatin tablets (PA and PB) and RP. The dissolution test was validated and may be used as a discriminating method in quality control and in the development of the new formulations. © 2013 American Association of Pharmaceutical Scientists.&quot;,&quot;issue&quot;:&quot;1&quot;,&quot;volume&quot;:&quot;15&quot;},&quot;isTemporary&quot;:false},{&quot;id&quot;:&quot;1ba54bca-87f7-3ec9-b6d6-39e7c47ce97b&quot;,&quot;itemData&quot;:{&quot;type&quot;:&quot;article-journal&quot;,&quot;id&quot;:&quot;1ba54bca-87f7-3ec9-b6d6-39e7c47ce97b&quot;,&quot;title&quot;:&quot;Evaluation of the discriminatory power of usp dissolution method for candesartan cilexetil tablets through testing of marketed products in Egypt&quot;,&quot;author&quot;:[{&quot;family&quot;:&quot;Amer&quot;,&quot;given&quot;:&quot;Ahmed M.&quot;,&quot;parse-names&quot;:false,&quot;dropping-particle&quot;:&quot;&quot;,&quot;non-dropping-particle&quot;:&quot;&quot;},{&quot;family&quot;:&quot;Allam&quot;,&quot;given&quot;:&quot;Ahmed N.&quot;,&quot;parse-names&quot;:false,&quot;dropping-particle&quot;:&quot;&quot;,&quot;non-dropping-particle&quot;:&quot;&quot;},{&quot;family&quot;:&quot;Abdallah&quot;,&quot;given&quot;:&quot;Ossama Y.&quot;,&quot;parse-names&quot;:false,&quot;dropping-particle&quot;:&quot;&quot;,&quot;non-dropping-particle&quot;:&quot;&quot;}],&quot;container-title&quot;:&quot;Dissolution Technol&quot;,&quot;accessed&quot;:{&quot;date-parts&quot;:[[2025,3,14]]},&quot;DOI&quot;:&quot;10.14227/dt250418p40&quot;,&quot;ISSN&quot;:&quot;1521298X&quot;,&quot;issued&quot;:{&quot;date-parts&quot;:[[2018,11,1]]},&quot;page&quot;:&quot;40-46&quot;,&quot;abstract&quot;:&quot;The development of dissolution testing conditions for drugs exhibiting low aqueous solubility like candesartan cilexetil is a challenging task for pharmaceutical scientists and regulatory organizations. The purpose of this study was to evaluate the discriminatory power of the dissolution testing medium specified by USP, which is 0.35% polysorbate 20 in 0.05 M potassium dihydrogen phosphate pH 6.5, for 4-, 8-, and 16-mg candesartan cilexetil tablets. We analyzed the drug release pattern and similarity factors of some generic products marketed in Egypt in comparison to the reference product (Atacand). It was found that, despite the ability of the method to effectively discriminate between the different 16-mg tablets, it failed to demonstrate any discriminative ability of the 4-and 8-mg doses without any formula alterationTherefore, an attempt was made to develop a new medium for the 4-and 8-mg doses that could provide a reasonable sink condition and discriminatory power by reducing the percentage of polysorbate 20 in the medium from 0.35% to 0.1%. The alternative dissolution medium demonstrated an acceptable sink condition and satisfactory discrimination power between the different marketed products, suggesting the use of this medium (0.1% polysorbate 20 in 0.05 M potassium dihydrogen phosphate, pH 6.5) to aid in product development and testing of finished product quality.&quot;,&quot;publisher&quot;:&quot;Dissolution Technologies Inc&quot;,&quot;issue&quot;:&quot;4&quot;,&quot;volume&quot;:&quot;25&quot;,&quot;container-title-short&quot;:&quot;&quot;},&quot;isTemporary&quot;:false}]},{&quot;citationID&quot;:&quot;MENDELEY_CITATION_72611888-5520-4949-a3cf-ef644b912678&quot;,&quot;properties&quot;:{&quot;noteIndex&quot;:0},&quot;isEdited&quot;:false,&quot;manualOverride&quot;:{&quot;isManuallyOverridden&quot;:false,&quot;citeprocText&quot;:&quot;(13–15)&quot;,&quot;manualOverrideText&quot;:&quot;&quot;},&quot;citationTag&quot;:&quot;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&quot;,&quot;citationItems&quot;:[{&quot;id&quot;:&quot;b3e88c0f-1298-3dc9-9b69-ba3c26307e4b&quot;,&quot;itemData&quot;:{&quot;type&quot;:&quot;article-journal&quot;,&quot;id&quot;:&quot;b3e88c0f-1298-3dc9-9b69-ba3c26307e4b&quot;,&quot;title&quot;:&quot;In vitro dissolution profiles similarity assessment in support of drug product quality: what, how, when-workshop summary report&quot;,&quot;author&quot;:[{&quot;family&quot;:&quot;Suarez-Sharp&quot;,&quot;given&quot;:&quot;Sandra&quot;,&quot;parse-names&quot;:false,&quot;dropping-particle&quot;:&quot;&quot;,&quot;non-dropping-particle&quot;:&quot;&quot;},{&quot;family&quot;:&quot;Abend&quot;,&quot;given&quot;:&quot;Andreas&quot;,&quot;parse-names&quot;:false,&quot;dropping-particle&quot;:&quot;&quot;,&quot;non-dropping-particle&quot;:&quot;&quot;},{&quot;family&quot;:&quot;Hoffelder&quot;,&quot;given&quot;:&quot;Thomas&quot;,&quot;parse-names&quot;:false,&quot;dropping-particle&quot;:&quot;&quot;,&quot;non-dropping-particle&quot;:&quot;&quot;},{&quot;family&quot;:&quot;Leblond&quot;,&quot;given&quot;:&quot;David&quot;,&quot;parse-names&quot;:false,&quot;dropping-particle&quot;:&quot;&quot;,&quot;non-dropping-particle&quot;:&quot;&quot;},{&quot;family&quot;:&quot;Delvadia&quot;,&quot;given&quot;:&quot;Poonam&quot;,&quot;parse-names&quot;:false,&quot;dropping-particle&quot;:&quot;&quot;,&quot;non-dropping-particle&quot;:&quot;&quot;},{&quot;family&quot;:&quot;Kovacs&quot;,&quot;given&quot;:&quot;Elisabeth&quot;,&quot;parse-names&quot;:false,&quot;dropping-particle&quot;:&quot;&quot;,&quot;non-dropping-particle&quot;:&quot;&quot;},{&quot;family&quot;:&quot;Diaz&quot;,&quot;given&quot;:&quot;Dorys Argelia&quot;,&quot;parse-names&quot;:false,&quot;dropping-particle&quot;:&quot;&quot;,&quot;non-dropping-particle&quot;:&quot;&quot;}],&quot;container-title&quot;:&quot;AAPS J&quot;,&quot;accessed&quot;:{&quot;date-parts&quot;:[[2025,3,14]]},&quot;DOI&quot;:&quot;10.1208/s12248-020-00458-9&quot;,&quot;ISSN&quot;:&quot;15507416&quot;,&quot;PMID&quot;:&quot;32430592&quot;,&quot;issued&quot;:{&quot;date-parts&quot;:[[2020,7,1]]},&quot;page&quot;:&quot;74&quot;,&quot;abstract&quot;:&quot;The pharmaceutical industry and regulatory agencies rely on dissolution similarity testing to make critical product performance decisions as part of drug product life cycle management. Accordingly, the application of mathematical approaches to evaluate dissolution profile similarity is described in regulatory guidance. However, the requirements (e.g., which time points, number of time points, %CV) to apply the widely known similarity factor f2 and other alternative statistical approaches diverge noticeably across regulatory agencies. In an effort to highlight current practices to assess dissolution profile similarity and to strive towards global harmonization, a workshop entitled “in vitro dissolution similarity assessment in support of drug product quality: what, how, when” was held May 21–22, 2019, at the University of Maryland, Baltimore. This article summarizes key points from the podium presentations and breakout (BO) sessions focusing on (1) contrasting the advantages and disadvantages of several statistical methods; (2) the importance of experimental design for successful similarity evaluation; (3) the value of similarity evaluation in light of clinically relevant specifications; and (4) the need for creating a robust and scientifically appropriate path (e.g., non-prescriptive decision tree) for dissolution profile similarity assessment as a stepping stone for global harmonization.&quot;,&quot;publisher&quot;:&quot;Springer&quot;,&quot;issue&quot;:&quot;4&quot;,&quot;volume&quot;:&quot;22&quot;,&quot;container-title-short&quot;:&quot;&quot;},&quot;isTemporary&quot;:false},{&quot;id&quot;:&quot;42934ceb-e1ee-319b-92ef-5ba48e8f5f80&quot;,&quot;itemData&quot;:{&quot;type&quot;:&quot;article-journal&quot;,&quot;id&quot;:&quot;42934ceb-e1ee-319b-92ef-5ba48e8f5f80&quot;,&quot;title&quot;:&quot;Regulatory status on the role of in vitro dissolution testing in quality control and biopharmaceutics in Europe&quot;,&quot;author&quot;:[{&quot;family&quot;:&quot;Limberg&quot;,&quot;given&quot;:&quot;Jobst&quot;,&quot;parse-names&quot;:false,&quot;dropping-particle&quot;:&quot;&quot;,&quot;non-dropping-particle&quot;:&quot;&quot;},{&quot;family&quot;:&quot;Potthast&quot;,&quot;given&quot;:&quot;Henrike&quot;,&quot;parse-names&quot;:false,&quot;dropping-particle&quot;:&quot;&quot;,&quot;non-dropping-particle&quot;:&quot;&quot;}],&quot;container-title&quot;:&quot;Biopharm Drug Dispos&quot;,&quot;accessed&quot;:{&quot;date-parts&quot;:[[2025,3,14]]},&quot;DOI&quot;:&quot;10.1002/bdd.1844&quot;,&quot;ISSN&quot;:&quot;01422782&quot;,&quot;PMID&quot;:&quot;23585295&quot;,&quot;issued&quot;:{&quot;date-parts&quot;:[[2013,7]]},&quot;page&quot;:&quot;247-253&quot;,&quot;abstract&quot;:&quot;An overview is provided regarding the different use of in vitro dissolution and particular related regulatory aspects. The overview attempts to clarify the regulatory requirements in all contexts in which in vitro dissolution data are employed. The different areas comprise the development of new and generic products as well as bioequivalence between different formulations. In vitro dissolution is no longer one issue among others in terms of specifications and batch release only, but is aimed to be a relevant tool for describing biopharmaceutic product characteristics for different purposes in the regulatory environment. Accordingly, the extent of the experiments will depend on the purpose of the in vitro dissolution data. Copyright © 2013 John Wiley &amp; Sons, Ltd. Copyright © 2013 John Wiley &amp; Sons, Ltd.&quot;,&quot;issue&quot;:&quot;5&quot;,&quot;volume&quot;:&quot;34&quot;,&quot;container-title-short&quot;:&quot;&quot;},&quot;isTemporary&quot;:false},{&quot;id&quot;:&quot;4921d7e8-b477-30ef-95fd-47f4371abf1d&quot;,&quot;itemData&quot;:{&quot;type&quot;:&quot;article-journal&quot;,&quot;id&quot;:&quot;4921d7e8-b477-30ef-95fd-47f4371abf1d&quot;,&quot;title&quot;:&quot;Emerging Protein and Peptide Therapeutics for Osteoporosis: Advances in Anabolic and Catabolic Treatments&quot;,&quot;author&quot;:[{&quot;family&quot;:&quot;Kuril&quot;,&quot;given&quot;:&quot;Akhilesh Kumar&quot;,&quot;parse-names&quot;:false,&quot;dropping-particle&quot;:&quot;&quot;,&quot;non-dropping-particle&quot;:&quot;&quot;},{&quot;family&quot;:&quot;Manchuri&quot;,&quot;given&quot;:&quot;Krishna Moorthy&quot;,&quot;parse-names&quot;:false,&quot;dropping-particle&quot;:&quot;&quot;,&quot;non-dropping-particle&quot;:&quot;&quot;},{&quot;family&quot;:&quot;Anand&quot;,&quot;given&quot;:&quot;Swapnil Prakash&quot;,&quot;parse-names&quot;:false,&quot;dropping-particle&quot;:&quot;&quot;,&quot;non-dropping-particle&quot;:&quot;&quot;}],&quot;container-title&quot;:&quot;Journal of Pharmaceutical Research International&quot;,&quot;container-title-short&quot;:&quot;J Pharm Res Int&quot;,&quot;DOI&quot;:&quot;10.9734/jpri/2024/v36i117603&quot;,&quot;ISSN&quot;:&quot;2456-9119&quot;,&quot;issued&quot;:{&quot;date-parts&quot;:[[2024,10,17]]},&quot;page&quot;:&quot;85-102&quot;,&quot;abstract&quot;:&quot;&lt;p&gt;Osteoporosis is a prevalent skeletal disorder characterized by reduced bone density and increased fracture risk, primarily affecting the elderly population. The pathophysiology of osteoporosis involves an imbalance between bone resorption and bone formation, with catabolic processes (bone breakdown) counteracting anabolic processes (bone formation). Treatment strategies for osteoporosis are categorized into anabolic and catabolic approaches, each targeting different aspects of bone metabolism. Catabolic treatments focus on inhibiting bone resorption. peptides, such as Calcitonin Salmon and monoclonal antibodies like denosumab, inhibit osteoclast activity, thereby reducing bone turnover. These catabolic agents effectively stabilize bone density and reduce the incidence of fractures, especially in postmenopausal women. Anabolic treatments aim to stimulate bone formation, thereby increasing bone mass and improving bone microarchitecture. Teriparatide, a recombinant form of parathyroid hormone, and abaloparatide, a synthetic analog, and monoclonal antibody romosozumab are the primary anabolic agents. These drugs activate osteoblasts, enhancing bone formation and leading to significant improvements in bone density and reduction in fracture risk. Combining anabolic and catabolic therapies has shown promise in optimizing bone health, as it addresses both aspects of the bone remodeling process. Recent studies have shown that PEPITEM (Peptide Inhibitor of Trans-Endothelial Migration) can limit bone loss and improve bone density in animal models of menopause by acting straightly on osteoblasts, the cells responsible for formation of bone, via NCAM-1 signaling, promoting their maturation and new bone formation (anabolic). Bioactive collagen peptides have shown promise as a treatment for osteoporosis by improving bone mineral density (BMD) and supporting overall bone health.&lt;/p&gt;&quot;,&quot;issue&quot;:&quot;11&quot;,&quot;volume&quot;:&quot;36&quot;},&quot;isTemporary&quot;:false}]},{&quot;citationID&quot;:&quot;MENDELEY_CITATION_336ae54b-38e2-46e7-bfa2-9872ab9e3112&quot;,&quot;properties&quot;:{&quot;noteIndex&quot;:0},&quot;isEdited&quot;:false,&quot;manualOverride&quot;:{&quot;isManuallyOverridden&quot;:false,&quot;citeprocText&quot;:&quot;(16,17)&quot;,&quot;manualOverrideText&quot;:&quot;&quot;},&quot;citationTag&quot;:&quot;MENDELEY_CITATION_v3_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&quot;,&quot;citationItems&quot;:[{&quot;id&quot;:&quot;f86e17a0-e8f4-3b1f-a7cc-fbff47637fb2&quot;,&quot;itemData&quot;:{&quot;type&quot;:&quot;webpage&quot;,&quot;id&quot;:&quot;f86e17a0-e8f4-3b1f-a7cc-fbff47637fb2&quot;,&quot;title&quot;:&quot;https://go.drugbank.com/drugs/DB06802&quot;,&quot;container-title-short&quot;:&quot;&quot;},&quot;isTemporary&quot;:false},{&quot;id&quot;:&quot;d8cdf8f5-ff6c-361d-bb47-8d77731e7ae9&quot;,&quot;itemData&quot;:{&quot;type&quot;:&quot;article-journal&quot;,&quot;id&quot;:&quot;d8cdf8f5-ff6c-361d-bb47-8d77731e7ae9&quot;,&quot;title&quot;:&quot;Exploring the versatility of mass spectrometry: Applications across diverse scientific disciplines&quot;,&quot;author&quot;:[{&quot;family&quot;:&quot;Kuril&quot;,&quot;given&quot;:&quot;Akhilesh Kumar&quot;,&quot;parse-names&quot;:false,&quot;dropping-particle&quot;:&quot;&quot;,&quot;non-dropping-particle&quot;:&quot;&quot;}],&quot;container-title&quot;:&quot;European Journal of Mass Spectrometry&quot;,&quot;DOI&quot;:&quot;10.1177/14690667241278110&quot;,&quot;ISSN&quot;:&quot;1469-0667&quot;,&quot;issued&quot;:{&quot;date-parts&quot;:[[2024,12,24]]},&quot;page&quot;:&quot;209-220&quot;,&quot;abstract&quot;:&quot;&lt;p&gt;Mass spectrometry (MS) has become a pivotal analytical tool across various scientific disciplines due to its ability to provide detailed molecular information with high sensitivity and specificity. MS plays a crucial role in various fields, including drug discovery and development, proteomics, metabolomics, environmental analysis, and clinical diagnostics and Forensic science. In this article we are discussing the application of MS across the diverse scientific disciplines by focusing on some classical examples from each field of application. As the technology continues to evolve, it promises to unlock new possibilities in scientific research and practical applications, cementing its position as an essential tool in modern analytical science.&lt;/p&gt;&quot;,&quot;issue&quot;:&quot;5-6&quot;,&quot;volume&quot;:&quot;30&quot;,&quot;container-title-short&quot;:&quot;&quot;},&quot;isTemporary&quot;:false}]},{&quot;citationID&quot;:&quot;MENDELEY_CITATION_976c3e7b-387e-4ef8-aeaf-9f085b1492f3&quot;,&quot;properties&quot;:{&quot;noteIndex&quot;:0},&quot;isEdited&quot;:false,&quot;manualOverride&quot;:{&quot;isManuallyOverridden&quot;:false,&quot;citeprocText&quot;:&quot;(18)&quot;,&quot;manualOverrideText&quot;:&quot;&quot;},&quot;citationTag&quot;:&quot;MENDELEY_CITATION_v3_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&quot;,&quot;citationItems&quot;:[{&quot;id&quot;:&quot;f46a8a75-9be4-399f-b5e1-894b8a59ed4e&quot;,&quot;itemData&quot;:{&quot;type&quot;:&quot;article-journal&quot;,&quot;id&quot;:&quot;f46a8a75-9be4-399f-b5e1-894b8a59ed4e&quot;,&quot;title&quot;:&quot;Topical nepafenac for prevention of post-cataract surgery macular edema in diabetic patients: patient selection and perspectives.&quot;,&quot;author&quot;:[{&quot;family&quot;:&quot;Yüksel&quot;,&quot;given&quot;:&quot;Bora&quot;,&quot;parse-names&quot;:false,&quot;dropping-particle&quot;:&quot;&quot;,&quot;non-dropping-particle&quot;:&quot;&quot;},{&quot;family&quot;:&quot;Karti&quot;,&quot;given&quot;:&quot;Ömer&quot;,&quot;parse-names&quot;:false,&quot;dropping-particle&quot;:&quot;&quot;,&quot;non-dropping-particle&quot;:&quot;&quot;},{&quot;family&quot;:&quot;Kusbeci&quot;,&quot;given&quot;:&quot;Tuncay&quot;,&quot;parse-names&quot;:false,&quot;dropping-particle&quot;:&quot;&quot;,&quot;non-dropping-particle&quot;:&quot;&quot;}],&quot;container-title&quot;:&quot;Clinical ophthalmology (Auckland, N.Z.)&quot;,&quot;container-title-short&quot;:&quot;Clin Ophthalmol&quot;,&quot;DOI&quot;:&quot;10.2147/OPTH.S132810&quot;,&quot;ISSN&quot;:&quot;1177-5467&quot;,&quot;PMID&quot;:&quot;29269999&quot;,&quot;issued&quot;:{&quot;date-parts&quot;:[[2017]]},&quot;page&quot;:&quot;2183-2190&quot;,&quot;abstract&quot;:&quot;Since its first description, the prevention of pseudophakic cystoid macular edema (PCME) continues to pose challenges for ophthalmologists. Recent evidence suggests that prophylaxis is unnecessary in patients without risk factors. Diabetes mellitus is generally considered as a risk factor for the development of PCME after cataract surgery since it causes breakdown of the blood-retinal barrier. Diabetic retinopathy (DR) increases the risk even further. Therefore, prophylactic nonsteroidal anti-inflammatory drugs (NSAIDs) should be considered in diabetic patients, especially if they have DR. NSAIDs block the cyclooxygenase enzymes responsible for prostaglandin production and reduce the incidence of PCME after cataract surgery. Nepafenac seems superior to other NSAIDs in terms of ocular penetration allowing higher and sustained therapeutic levels in retina and choroid. Topical steroids are less effective and may cause intraocular pressure increase limiting their long-term use. Nepafenac is cost effective, when the burden of PCME prevention is compared with the burden of treatment. Prevention is much cheaper and less harmful than invasive treatments like periocular or intravitreal injections. Overall, both nepafenac 0.1% and nepafenac 0.3% are well tolerated. They should be used carefully in patients with compromised corneas such as those with severe dry eye or penetrating grafts. If otherwise healthy cataract patients have ≥2 risk factors, like PCME in the other eye or posterior capsule rupture during surgery, treatment should be considered. Once-daily nepafenac 0.3% dosing may improve postoperative outcomes through increased patient compliance and may reduce treatment burden further. Every patient should be assessed in terms of risks/benefits of the treatment, in individual basis, before cataract surgery.&quot;,&quot;volume&quot;:&quot;11&quot;},&quot;isTemporary&quot;:false}]},{&quot;citationID&quot;:&quot;MENDELEY_CITATION_32ec9ed7-00b5-4cb2-bd60-d3a289acab90&quot;,&quot;properties&quot;:{&quot;noteIndex&quot;:0},&quot;isEdited&quot;:false,&quot;manualOverride&quot;:{&quot;isManuallyOverridden&quot;:false,&quot;citeprocText&quot;:&quot;(19)&quot;,&quot;manualOverrideText&quot;:&quot;&quot;},&quot;citationTag&quot;:&quot;MENDELEY_CITATION_v3_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&quot;,&quot;citationItems&quot;:[{&quot;id&quot;:&quot;37edc1ed-8cfe-32da-9abb-00e99b4ef981&quot;,&quot;itemData&quot;:{&quot;type&quot;:&quot;article-journal&quot;,&quot;id&quot;:&quot;37edc1ed-8cfe-32da-9abb-00e99b4ef981&quot;,&quot;title&quot;:&quot;New drug: Nepafenac for cataract surgery&quot;,&quot;container-title&quot;:&quot;Australian Prescriber&quot;,&quot;container-title-short&quot;:&quot;Aust Prescr&quot;,&quot;DOI&quot;:&quot;10.18773/austprescr.2017.071&quot;,&quot;ISSN&quot;:&quot;18393942&quot;,&quot;issued&quot;:{&quot;date-parts&quot;:[[2017,12,4]]},&quot;page&quot;:&quot;246-247&quot;,&quot;issue&quot;:&quot;6&quot;,&quot;volume&quot;:&quot;40&quot;},&quot;isTemporary&quot;:false}]},{&quot;citationID&quot;:&quot;MENDELEY_CITATION_797b2820-daf9-43d3-a787-b4c52bb3d63a&quot;,&quot;properties&quot;:{&quot;noteIndex&quot;:0},&quot;isEdited&quot;:false,&quot;manualOverride&quot;:{&quot;isManuallyOverridden&quot;:false,&quot;citeprocText&quot;:&quot;(20)&quot;,&quot;manualOverrideText&quot;:&quot;&quot;},&quot;citationTag&quot;:&quot;MENDELEY_CITATION_v3_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&quot;,&quot;citationItems&quot;:[{&quot;id&quot;:&quot;71f1687e-3040-3e58-8b52-7087b3a8463a&quot;,&quot;itemData&quot;:{&quot;type&quot;:&quot;webpage&quot;,&quot;id&quot;:&quot;71f1687e-3040-3e58-8b52-7087b3a8463a&quot;,&quot;title&quot;:&quot;https://www.accessdata.fda.gov/scripts/cder/dissolution/index.cfm&quot;,&quot;container-title-short&quot;:&quot;&quot;},&quot;isTemporary&quot;:false}]},{&quot;citationID&quot;:&quot;MENDELEY_CITATION_4beb8fea-f0a3-42bb-9ebe-9c5c27ab9953&quot;,&quot;properties&quot;:{&quot;noteIndex&quot;:0},&quot;isEdited&quot;:false,&quot;manualOverride&quot;:{&quot;isManuallyOverridden&quot;:false,&quot;citeprocText&quot;:&quot;(21)&quot;,&quot;manualOverrideText&quot;:&quot;&quot;},&quot;citationTag&quot;:&quot;MENDELEY_CITATION_v3_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&quot;,&quot;citationItems&quot;:[{&quot;id&quot;:&quot;30d3cca8-4134-3c88-95b3-9e2be9ce17ec&quot;,&quot;itemData&quot;:{&quot;type&quot;:&quot;article-journal&quot;,&quot;id&quot;:&quot;30d3cca8-4134-3c88-95b3-9e2be9ce17ec&quot;,&quot;title&quot;:&quot;In Vitro Drug Release Testing Method For Nepafenac Ophthalmic Suspension&quot;,&quot;author&quot;:[{&quot;family&quot;:&quot;Gupta&quot;,&quot;given&quot;:&quot;Pawan Kumar&quot;,&quot;parse-names&quot;:false,&quot;dropping-particle&quot;:&quot;&quot;,&quot;non-dropping-particle&quot;:&quot;&quot;},{&quot;family&quot;:&quot;Pancholi&quot;,&quot;given&quot;:&quot;Shyam Sunder&quot;,&quot;parse-names&quot;:false,&quot;dropping-particle&quot;:&quot;&quot;,&quot;non-dropping-particle&quot;:&quot;&quot;},{&quot;family&quot;:&quot;Das&quot;,&quot;given&quot;:&quot;Prasanta&quot;,&quot;parse-names&quot;:false,&quot;dropping-particle&quot;:&quot;&quot;,&quot;non-dropping-particle&quot;:&quot;&quot;}],&quot;container-title&quot;:&quot;Journal of Pharmaceutical Sciences&quot;,&quot;DOI&quot;:&quot;10.1016/j.xphs.2023.11.028&quot;,&quot;ISSN&quot;:&quot;15206017&quot;,&quot;PMID&quot;:&quot;38042345&quot;,&quot;issued&quot;:{&quot;date-parts&quot;:[[2024,4,1]]},&quot;page&quot;:&quot;1061-1067&quot;,&quot;abstract&quot;:&quot;In vitro release test (IVRT) method is important to monitor batch-to-batch quality variations during pharmaceutical manufacturing and also to show the pharmaceutical equivalence of a generic product with the innovator. To fulfil regulatory requirements for approval of a generic ophthalmic suspension product, in vitro release study is required. No compendial or non-compendial method is available for IVRT of nepafenac ophthalmic suspension. Current research is aimed to screen various approaches using different conventional and non-conventional instruments to suggest the most suitable technique appropriate for nepafenac ophthalmic suspension followed by optimization of method parameters and validation. The trials used the paddle apparatus (USP Type-2) with dialysis sacs, the flow-through cell apparatus (USP Type-4), the rotating bottle apparatus, and the Franz diffusion cell apparatus. With the USP Type-4 apparatus drug release was found to be ∼ 83% in the simulated tear fluid (STF) of pH 7.4 in 120 min that increased to ∼ 97% upon the addition of surfactant sodium lauryl sulfate (SLS). With USP Type-2 and Franz diffusion cell apparatus, the drug release was either slow or not reaching close to the complete release. Whereas, in the case of the rotating bottle apparatus, a burst release profile was observed. The estimation of the drug release was done by the HPLC method and all the method validation parameters like specificity, accuracy, linearity, and precision were found to be within acceptance criteria.&quot;,&quot;publisher&quot;:&quot;Elsevier B.V.&quot;,&quot;issue&quot;:&quot;4&quot;,&quot;volume&quot;:&quot;113&quot;,&quot;container-title-short&quot;:&quot;J Pharm Sci&quot;},&quot;isTemporary&quot;:false}]},{&quot;citationID&quot;:&quot;MENDELEY_CITATION_3e8b873e-0c34-4f41-ba2d-850f276bd3d4&quot;,&quot;properties&quot;:{&quot;noteIndex&quot;:0},&quot;isEdited&quot;:false,&quot;manualOverride&quot;:{&quot;isManuallyOverridden&quot;:false,&quot;citeprocText&quot;:&quot;(22)&quot;,&quot;manualOverrideText&quot;:&quot;&quot;},&quot;citationTag&quot;:&quot;MENDELEY_CITATION_v3_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&quot;,&quot;citationItems&quot;:[{&quot;id&quot;:&quot;15783a51-6b90-3743-862a-f1ba50789bdc&quot;,&quot;itemData&quot;:{&quot;type&quot;:&quot;article-journal&quot;,&quot;id&quot;:&quot;15783a51-6b90-3743-862a-f1ba50789bdc&quot;,&quot;title&quot;:&quot;Dissolution Profile Similarity Assessment—Best Practices, Decision Trees and Global Harmonization&quot;,&quot;author&quot;:[{&quot;family&quot;:&quot;Abend&quot;,&quot;given&quot;:&quot;Andreas M.&quot;,&quot;parse-names&quot;:false,&quot;dropping-particle&quot;:&quot;&quot;,&quot;non-dropping-particle&quot;:&quot;&quot;},{&quot;family&quot;:&quot;Hoffelder&quot;,&quot;given&quot;:&quot;Thomas&quot;,&quot;parse-names&quot;:false,&quot;dropping-particle&quot;:&quot;&quot;,&quot;non-dropping-particle&quot;:&quot;&quot;},{&quot;family&quot;:&quot;Cohen&quot;,&quot;given&quot;:&quot;Michael J.&quot;,&quot;parse-names&quot;:false,&quot;dropping-particle&quot;:&quot;&quot;,&quot;non-dropping-particle&quot;:&quot;&quot;},{&quot;family&quot;:&quot;Alstine&quot;,&quot;given&quot;:&quot;Leslie&quot;,&quot;parse-names&quot;:false,&quot;dropping-particle&quot;:&quot;&quot;,&quot;non-dropping-particle&quot;:&quot;Van&quot;},{&quot;family&quot;:&quot;Diaz&quot;,&quot;given&quot;:&quot;Dorys Argelia&quot;,&quot;parse-names&quot;:false,&quot;dropping-particle&quot;:&quot;&quot;,&quot;non-dropping-particle&quot;:&quot;&quot;},{&quot;family&quot;:&quot;Fredro-Kumbaradzi&quot;,&quot;given&quot;:&quot;Emilija&quot;,&quot;parse-names&quot;:false,&quot;dropping-particle&quot;:&quot;&quot;,&quot;non-dropping-particle&quot;:&quot;&quot;},{&quot;family&quot;:&quot;Reynolds&quot;,&quot;given&quot;:&quot;James&quot;,&quot;parse-names&quot;:false,&quot;dropping-particle&quot;:&quot;&quot;,&quot;non-dropping-particle&quot;:&quot;&quot;},{&quot;family&quot;:&quot;Zheng&quot;,&quot;given&quot;:&quot;Yanbing&quot;,&quot;parse-names&quot;:false,&quot;dropping-particle&quot;:&quot;&quot;,&quot;non-dropping-particle&quot;:&quot;&quot;},{&quot;family&quot;:&quot;Witkowski&quot;,&quot;given&quot;:&quot;Krista&quot;,&quot;parse-names&quot;:false,&quot;dropping-particle&quot;:&quot;&quot;,&quot;non-dropping-particle&quot;:&quot;&quot;},{&quot;family&quot;:&quot;Heimbach&quot;,&quot;given&quot;:&quot;Tycho&quot;,&quot;parse-names&quot;:false,&quot;dropping-particle&quot;:&quot;&quot;,&quot;non-dropping-particle&quot;:&quot;&quot;}],&quot;container-title&quot;:&quot;AAPS Journal&quot;,&quot;accessed&quot;:{&quot;date-parts&quot;:[[2025,3,14]]},&quot;DOI&quot;:&quot;10.1208/S12248-023-00795-5&quot;,&quot;ISSN&quot;:&quot;15507416&quot;,&quot;issued&quot;:{&quot;date-parts&quot;:[[2023,5,1]]},&quot;abstract&quot;:&quot;During the write-up of the meeting summary reports from the 2019 dissolution similarity workshop held at the University of Maryland’s Center of Excellence in Regulatory Science and Innovation (M-CERSI), several coauthors continued their discussions to develop a “best-practice” document defining the steps required to assess dissolution profiles in support of certain biowaivers and postapproval changes. In previous reports, current challenges related to dissolution profile studies were discussed such that the steps outlined in the two flow charts (“decision trees”) presented here can be applied. These decision trees include both recommendations for the use of equivalence procedures between reference and test products as well as application of the dissolution safe space concept. Common approaches towards establishing dissolution safe spaces are described. This paper encourages the preparation of protocols clearly describing why and how testing is performed along with the expected pass/fail criteria prior to generating data on the materials to be evaluated. The target audience of this manuscript includes CMC regulatory scientists, laboratory analysts, as well as statisticians from industry and regulatory health agencies involved in the assessment of product quality via in vitro dissolution testing. Building upon previous publications, this manuscript provides a solution to the current ambiguity related to dissolution profile comparison. The principles outlined in this and previous manuscripts provide a basis for global regulatory alignment in the application of dissolution profile assessment to support manufacturing changes and biowaiver requests.&quot;,&quot;publisher&quot;:&quot;Springer Science and Business Media Deutschland GmbH&quot;,&quot;issue&quot;:&quot;3&quot;,&quot;volume&quot;:&quot;25&quot;,&quot;container-title-short&quot;:&quot;&quot;},&quot;isTemporary&quot;:false}]},{&quot;citationID&quot;:&quot;MENDELEY_CITATION_44471fb7-b019-4b96-81c8-1ca340002cdb&quot;,&quot;properties&quot;:{&quot;noteIndex&quot;:0},&quot;isEdited&quot;:false,&quot;manualOverride&quot;:{&quot;isManuallyOverridden&quot;:false,&quot;citeprocText&quot;:&quot;(23)&quot;,&quot;manualOverrideText&quot;:&quot;&quot;},&quot;citationTag&quot;:&quot;MENDELEY_CITATION_v3_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&quot;,&quot;citationItems&quot;:[{&quot;id&quot;:&quot;fc1bb16b-9729-3b6a-a6d8-05bb7084243c&quot;,&quot;itemData&quot;:{&quot;type&quot;:&quot;article-journal&quot;,&quot;id&quot;:&quot;fc1bb16b-9729-3b6a-a6d8-05bb7084243c&quot;,&quot;title&quot;:&quot;Particle Matter determination in Biosimilar Parenteral Product by the Application of Dynamic Light Scattering (DLS) Followed by Statistical Evaluation&quot;,&quot;author&quot;:[{&quot;family&quot;:&quot;Kumar Kuril&quot;,&quot;given&quot;:&quot;Akhilesh&quot;,&quot;parse-names&quot;:false,&quot;dropping-particle&quot;:&quot;&quot;,&quot;non-dropping-particle&quot;:&quot;&quot;},{&quot;family&quot;:&quot;Saravanan&quot;,&quot;given&quot;:&quot;K&quot;,&quot;parse-names&quot;:false,&quot;dropping-particle&quot;:&quot;&quot;,&quot;non-dropping-particle&quot;:&quot;&quot;}],&quot;container-title&quot;:&quot;EJPPS EUROPEAN JOURNAL OF PARENTERAL AND PHARMACEUTICAL SCIENCES&quot;,&quot;DOI&quot;:&quot;10.37521/29201&quot;,&quot;ISSN&quot;:&quot;2633-6588&quot;,&quot;issued&quot;:{&quot;date-parts&quot;:[[2024,7,16]]},&quot;abstract&quot;:&quot;&lt;p&gt;Particulate matter in parenteral dosage forms can emerge from numerous causes, external, intrinsic, as well as inherent within the product, with a special emphasis on biopharmaceuticals. Aqueous impurities, pharmaceutical precipitates, dirt, glass, rubber, pollutants from the environment, fibres, and various other insoluble materials are all common sources of particulates. When assessing the possible harm to patients, particulate matter size is a crucial issue to consider. Particles as fine as 2 μm overall diameter were found related with microthrombi development. The DLS (Dynamic Light Scattering) technique has been used to measure and control the subvisible particulate particles in biopharmaceutical parenteral drug products since the technique can measure the submicron particle size in the parenteral formulation. The purpose of using DLS is to measure and control the subvisible particles in a biopharmaceutical formulation. A generic biopharmaceutical product viz. Calcitonin Salmon injection was used for particulate matter analysis by using Dynamic Light Scattering. DLS is a non-invasive method for detecting the size of suspended particles as well as molecules which is used for the control and optimization of processes, and the improvement of product quality and performance by analysing the time-dependence in regard to intensity of the dispersed light (auto correlation) to determine the diffusion speed (Brownian motion) of particles/molecules, and subsequently determine the hydrodynamic size. Keywords: Particulate matter; DLS; Biosimilars; Parenteral dosage forms&lt;/p&gt;&quot;,&quot;container-title-short&quot;:&quot;&quot;},&quot;isTemporary&quot;:false}]},{&quot;citationID&quot;:&quot;MENDELEY_CITATION_7235592b-194d-4030-9f0c-d6c91321f40b&quot;,&quot;properties&quot;:{&quot;noteIndex&quot;:0},&quot;isEdited&quot;:false,&quot;manualOverride&quot;:{&quot;isManuallyOverridden&quot;:false,&quot;citeprocText&quot;:&quot;(24)&quot;,&quot;manualOverrideText&quot;:&quot;&quot;},&quot;citationTag&quot;:&quot;MENDELEY_CITATION_v3_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&quot;,&quot;citationItems&quot;:[{&quot;id&quot;:&quot;7fef4b0b-855a-32fd-a604-1387c8719167&quot;,&quot;itemData&quot;:{&quot;type&quot;:&quot;article-journal&quot;,&quot;id&quot;:&quot;7fef4b0b-855a-32fd-a604-1387c8719167&quot;,&quot;title&quot;:&quot;Development and validation of in vitro release test for a BCS class 4 drug nepafenac ophthalmic suspension using USP apparatus IV&quot;,&quot;author&quot;:[{&quot;family&quot;:&quot;Singh&quot;,&quot;given&quot;:&quot;Vikas&quot;,&quot;parse-names&quot;:false,&quot;dropping-particle&quot;:&quot;&quot;,&quot;non-dropping-particle&quot;:&quot;&quot;},{&quot;family&quot;:&quot;Saravanan&quot;,&quot;given&quot;:&quot;K.&quot;,&quot;parse-names&quot;:false,&quot;dropping-particle&quot;:&quot;&quot;,&quot;non-dropping-particle&quot;:&quot;&quot;}],&quot;container-title&quot;:&quot;International Journal of Research in Pharmaceutical Sciences&quot;,&quot;DOI&quot;:&quot;10.26452/ijrps.v16i1.4743&quot;,&quot;ISSN&quot;:&quot;0975-7538&quot;,&quot;issued&quot;:{&quot;date-parts&quot;:[[2025,3,11]]},&quot;page&quot;:&quot;103-110&quot;,&quot;abstract&quot;:&quot;&lt;p&gt;The objective of the present study was to develop and validate an in vitro release test for Nepafenac ophthalmic suspension using a USP Type IV apparatus. Nepafenac is an approved drug for treating postoperative ocular inflammation and pain following cataract surgery. Various conditions, including the type and volume of dissolution medium, filter type, sample weight, and flow rate, were evaluated. The optimal in vitro dissolution profile was achieved using Apparatus IV (open-loop), STF (pH 7.4) as the dissolution medium, a GF/D membrane filter, and 0.5 g of the sample with a medium flow rate of 10 mL/min. Drug release was assessed using a high-performance liquid chromatography (HPLC) method developed for this study. The in vitro release method was validated according to current ICH and FDA guidelines, considering parameters such as specificity, accuracy, precision, and stability of the analytical solution. The results were found to be within the acceptable criteria. Given the high costs associated with preclinical and clinical trials, implementing a reliable in vitro release method could provide valuable insights into the product's performance before conducting expensive in vivo bioavailability studies.&lt;/p&gt;&quot;,&quot;issue&quot;:&quot;1&quot;,&quot;volume&quot;:&quot;16&quot;,&quot;container-title-short&quot;:&quot;&quot;},&quot;isTemporary&quot;:false}]},{&quot;citationID&quot;:&quot;MENDELEY_CITATION_8826de4b-eb2f-49f2-afb0-e23fb787115a&quot;,&quot;properties&quot;:{&quot;noteIndex&quot;:0},&quot;isEdited&quot;:false,&quot;manualOverride&quot;:{&quot;isManuallyOverridden&quot;:false,&quot;citeprocText&quot;:&quot;(24)&quot;,&quot;manualOverrideText&quot;:&quot;&quot;},&quot;citationTag&quot;:&quot;MENDELEY_CITATION_v3_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&quot;,&quot;citationItems&quot;:[{&quot;id&quot;:&quot;7fef4b0b-855a-32fd-a604-1387c8719167&quot;,&quot;itemData&quot;:{&quot;type&quot;:&quot;article-journal&quot;,&quot;id&quot;:&quot;7fef4b0b-855a-32fd-a604-1387c8719167&quot;,&quot;title&quot;:&quot;Development and validation of in vitro release test for a BCS class 4 drug nepafenac ophthalmic suspension using USP apparatus IV&quot;,&quot;author&quot;:[{&quot;family&quot;:&quot;Singh&quot;,&quot;given&quot;:&quot;Vikas&quot;,&quot;parse-names&quot;:false,&quot;dropping-particle&quot;:&quot;&quot;,&quot;non-dropping-particle&quot;:&quot;&quot;},{&quot;family&quot;:&quot;Saravanan&quot;,&quot;given&quot;:&quot;K.&quot;,&quot;parse-names&quot;:false,&quot;dropping-particle&quot;:&quot;&quot;,&quot;non-dropping-particle&quot;:&quot;&quot;}],&quot;container-title&quot;:&quot;International Journal of Research in Pharmaceutical Sciences&quot;,&quot;DOI&quot;:&quot;10.26452/ijrps.v16i1.4743&quot;,&quot;ISSN&quot;:&quot;0975-7538&quot;,&quot;issued&quot;:{&quot;date-parts&quot;:[[2025,3,11]]},&quot;page&quot;:&quot;103-110&quot;,&quot;abstract&quot;:&quot;&lt;p&gt;The objective of the present study was to develop and validate an in vitro release test for Nepafenac ophthalmic suspension using a USP Type IV apparatus. Nepafenac is an approved drug for treating postoperative ocular inflammation and pain following cataract surgery. Various conditions, including the type and volume of dissolution medium, filter type, sample weight, and flow rate, were evaluated. The optimal in vitro dissolution profile was achieved using Apparatus IV (open-loop), STF (pH 7.4) as the dissolution medium, a GF/D membrane filter, and 0.5 g of the sample with a medium flow rate of 10 mL/min. Drug release was assessed using a high-performance liquid chromatography (HPLC) method developed for this study. The in vitro release method was validated according to current ICH and FDA guidelines, considering parameters such as specificity, accuracy, precision, and stability of the analytical solution. The results were found to be within the acceptable criteria. Given the high costs associated with preclinical and clinical trials, implementing a reliable in vitro release method could provide valuable insights into the product's performance before conducting expensive in vivo bioavailability studies.&lt;/p&gt;&quot;,&quot;issue&quot;:&quot;1&quot;,&quot;volume&quot;:&quot;16&quot;,&quot;container-title-short&quot;:&quot;&quot;},&quot;isTemporary&quot;:false}]},{&quot;citationID&quot;:&quot;MENDELEY_CITATION_b29f20d2-955a-4f39-b9f0-96be17d9402e&quot;,&quot;properties&quot;:{&quot;noteIndex&quot;:0},&quot;isEdited&quot;:false,&quot;manualOverride&quot;:{&quot;isManuallyOverridden&quot;:false,&quot;citeprocText&quot;:&quot;(25)&quot;,&quot;manualOverrideText&quot;:&quot;&quot;},&quot;citationTag&quot;:&quot;MENDELEY_CITATION_v3_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&quot;,&quot;citationItems&quot;:[{&quot;id&quot;:&quot;21ffee2b-0209-3d80-a756-f5730e307e8a&quot;,&quot;itemData&quot;:{&quot;type&quot;:&quot;article-journal&quot;,&quot;id&quot;:&quot;21ffee2b-0209-3d80-a756-f5730e307e8a&quot;,&quot;title&quot;:&quot;Dissolution Testing for Generic Drugs: An FDA Perspective&quot;,&quot;author&quot;:[{&quot;family&quot;:&quot;Anand&quot;,&quot;given&quot;:&quot;Om&quot;,&quot;parse-names&quot;:false,&quot;dropping-particle&quot;:&quot;&quot;,&quot;non-dropping-particle&quot;:&quot;&quot;},{&quot;family&quot;:&quot;Yu&quot;,&quot;given&quot;:&quot;Lawrence X.&quot;,&quot;parse-names&quot;:false,&quot;dropping-particle&quot;:&quot;&quot;,&quot;non-dropping-particle&quot;:&quot;&quot;},{&quot;family&quot;:&quot;Conner&quot;,&quot;given&quot;:&quot;Dale P.&quot;,&quot;parse-names&quot;:false,&quot;dropping-particle&quot;:&quot;&quot;,&quot;non-dropping-particle&quot;:&quot;&quot;},{&quot;family&quot;:&quot;Davit&quot;,&quot;given&quot;:&quot;Barbara M.&quot;,&quot;parse-names&quot;:false,&quot;dropping-particle&quot;:&quot;&quot;,&quot;non-dropping-particle&quot;:&quot;&quot;}],&quot;container-title&quot;:&quot;The AAPS Journal&quot;,&quot;container-title-short&quot;:&quot;AAPS J&quot;,&quot;DOI&quot;:&quot;10.1208/s12248-011-9272-y&quot;,&quot;ISSN&quot;:&quot;1550-7416&quot;,&quot;issued&quot;:{&quot;date-parts&quot;:[[2011,9,9]]},&quot;page&quot;:&quot;328&quot;,&quot;issue&quot;:&quot;3&quot;,&quot;volume&quot;:&quot;13&quot;},&quot;isTemporary&quot;:false}]},{&quot;citationID&quot;:&quot;MENDELEY_CITATION_7d4f9565-f2c2-46f7-82ea-eb3e68e35246&quot;,&quot;properties&quot;:{&quot;noteIndex&quot;:0},&quot;isEdited&quot;:false,&quot;manualOverride&quot;:{&quot;isManuallyOverridden&quot;:false,&quot;citeprocText&quot;:&quot;(26)&quot;,&quot;manualOverrideText&quot;:&quot;&quot;},&quot;citationTag&quot;:&quot;MENDELEY_CITATION_v3_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&quot;,&quot;citationItems&quot;:[{&quot;id&quot;:&quot;01fee11e-2438-3359-9766-c438067408f7&quot;,&quot;itemData&quot;:{&quot;type&quot;:&quot;article-journal&quot;,&quot;id&quot;:&quot;01fee11e-2438-3359-9766-c438067408f7&quot;,&quot;title&quot;:&quot;Dissolution Profile Comparison Using Similarity Factor, f2&quot;,&quot;author&quot;:[{&quot;family&quot;:&quot;Shah&quot;,&quot;given&quot;:&quot;Vinod P.&quot;,&quot;parse-names&quot;:false,&quot;dropping-particle&quot;:&quot;&quot;,&quot;non-dropping-particle&quot;:&quot;&quot;},{&quot;family&quot;:&quot;Tsong&quot;,&quot;given&quot;:&quot;Yi&quot;,&quot;parse-names&quot;:false,&quot;dropping-particle&quot;:&quot;&quot;,&quot;non-dropping-particle&quot;:&quot;&quot;},{&quot;family&quot;:&quot;Sathe&quot;,&quot;given&quot;:&quot;Pradeep&quot;,&quot;parse-names&quot;:false,&quot;dropping-particle&quot;:&quot;&quot;,&quot;non-dropping-particle&quot;:&quot;&quot;},{&quot;family&quot;:&quot;Williams&quot;,&quot;given&quot;:&quot;Roger L.&quot;,&quot;parse-names&quot;:false,&quot;dropping-particle&quot;:&quot;&quot;,&quot;non-dropping-particle&quot;:&quot;&quot;}],&quot;container-title&quot;:&quot;Dissolution Technologies&quot;,&quot;container-title-short&quot;:&quot;Dissolut Technol&quot;,&quot;DOI&quot;:&quot;10.14227/DT060399P15&quot;,&quot;ISSN&quot;:&quot;1521298X&quot;,&quot;issued&quot;:{&quot;date-parts&quot;:[[1999]]},&quot;page&quot;:&quot;15-15&quot;,&quot;issue&quot;:&quot;3&quot;,&quot;volume&quot;:&quot;6&quot;},&quot;isTemporary&quot;:false}]},{&quot;citationID&quot;:&quot;MENDELEY_CITATION_3154795f-132c-4088-9413-daa6e5241864&quot;,&quot;properties&quot;:{&quot;noteIndex&quot;:0},&quot;isEdited&quot;:false,&quot;manualOverride&quot;:{&quot;isManuallyOverridden&quot;:false,&quot;citeprocText&quot;:&quot;(27)&quot;,&quot;manualOverrideText&quot;:&quot;&quot;},&quot;citationTag&quot;:&quot;MENDELEY_CITATION_v3_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&quot;,&quot;citationItems&quot;:[{&quot;id&quot;:&quot;a2097860-9420-35b0-901e-97d84a1eb82e&quot;,&quot;itemData&quot;:{&quot;type&quot;:&quot;article-journal&quot;,&quot;id&quot;:&quot;a2097860-9420-35b0-901e-97d84a1eb82e&quot;,&quot;title&quot;:&quot;Osmolality predictive models of different polymers as tools in parenteral and ophthalmic formulation development&quot;,&quot;author&quot;:[{&quot;family&quot;:&quot;Arbelaez-Camargo&quot;,&quot;given&quot;:&quot;Diana&quot;,&quot;parse-names&quot;:false,&quot;dropping-particle&quot;:&quot;&quot;,&quot;non-dropping-particle&quot;:&quot;&quot;},{&quot;family&quot;:&quot;Roig-Carreras&quot;,&quot;given&quot;:&quot;Manel&quot;,&quot;parse-names&quot;:false,&quot;dropping-particle&quot;:&quot;&quot;,&quot;non-dropping-particle&quot;:&quot;&quot;},{&quot;family&quot;:&quot;García-Montoya&quot;,&quot;given&quot;:&quot;Encarna&quot;,&quot;parse-names&quot;:false,&quot;dropping-particle&quot;:&quot;&quot;,&quot;non-dropping-particle&quot;:&quot;&quot;},{&quot;family&quot;:&quot;Pérez-Lozano&quot;,&quot;given&quot;:&quot;Pilar&quot;,&quot;parse-names&quot;:false,&quot;dropping-particle&quot;:&quot;&quot;,&quot;non-dropping-particle&quot;:&quot;&quot;},{&quot;family&quot;:&quot;Miñarro-Carmona&quot;,&quot;given&quot;:&quot;Montserrat&quot;,&quot;parse-names&quot;:false,&quot;dropping-particle&quot;:&quot;&quot;,&quot;non-dropping-particle&quot;:&quot;&quot;},{&quot;family&quot;:&quot;Ticó-Grau&quot;,&quot;given&quot;:&quot;Josep Ramon&quot;,&quot;parse-names&quot;:false,&quot;dropping-particle&quot;:&quot;&quot;,&quot;non-dropping-particle&quot;:&quot;&quot;},{&quot;family&quot;:&quot;Suñé-Negre&quot;,&quot;given&quot;:&quot;Josep Maria&quot;,&quot;parse-names&quot;:false,&quot;dropping-particle&quot;:&quot;&quot;,&quot;non-dropping-particle&quot;:&quot;&quot;}],&quot;container-title&quot;:&quot;International Journal of Pharmaceutics&quot;,&quot;container-title-short&quot;:&quot;Int J Pharm&quot;,&quot;DOI&quot;:&quot;10.1016/j.ijpharm.2018.03.052&quot;,&quot;ISSN&quot;:&quot;03785173&quot;,&quot;issued&quot;:{&quot;date-parts&quot;:[[2018,5]]},&quot;page&quot;:&quot;190-200&quot;,&quot;issue&quot;:&quot;1-2&quot;,&quot;volume&quot;:&quot;543&quot;},&quot;isTemporary&quot;:false}]},{&quot;citationID&quot;:&quot;MENDELEY_CITATION_ef86e91d-d2f3-4ae2-804a-4dfde8081bc2&quot;,&quot;properties&quot;:{&quot;noteIndex&quot;:0},&quot;isEdited&quot;:false,&quot;manualOverride&quot;:{&quot;isManuallyOverridden&quot;:false,&quot;citeprocText&quot;:&quot;(28)&quot;,&quot;manualOverrideText&quot;:&quot;&quot;},&quot;citationTag&quot;:&quot;MENDELEY_CITATION_v3_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&quot;,&quot;citationItems&quot;:[{&quot;id&quot;:&quot;e07f0522-b406-3524-9a3e-cb46c5775e09&quot;,&quot;itemData&quot;:{&quot;type&quot;:&quot;paper-conference&quot;,&quot;id&quot;:&quot;e07f0522-b406-3524-9a3e-cb46c5775e09&quot;,&quot;title&quot;:&quot;Overview: Application of Carbopol 940 in Gel&quot;,&quot;author&quot;:[{&quot;family&quot;:&quot;Safitri&quot;,&quot;given&quot;:&quot;Fenny Indah&quot;,&quot;parse-names&quot;:false,&quot;dropping-particle&quot;:&quot;&quot;,&quot;non-dropping-particle&quot;:&quot;&quot;},{&quot;family&quot;:&quot;Nawangsari&quot;,&quot;given&quot;:&quot;Desy&quot;,&quot;parse-names&quot;:false,&quot;dropping-particle&quot;:&quot;&quot;,&quot;non-dropping-particle&quot;:&quot;&quot;},{&quot;family&quot;:&quot;Febrina&quot;,&quot;given&quot;:&quot;Dina&quot;,&quot;parse-names&quot;:false,&quot;dropping-particle&quot;:&quot;&quot;,&quot;non-dropping-particle&quot;:&quot;&quot;}],&quot;container-title&quot;:&quot;Proceedings of the International Conference on Health and Medical Sciences (AHMS 2020)&quot;,&quot;DOI&quot;:&quot;10.2991/ahsr.k.210127.018&quot;,&quot;ISBN&quot;:&quot;978-94-6239-322-6&quot;,&quot;issued&quot;:{&quot;date-parts&quot;:[[2021]]},&quot;publisher-place&quot;:&quot;Paris, France&quot;,&quot;publisher&quot;:&quot;Atlantis Press&quot;,&quot;container-title-short&quot;:&quot;&quot;},&quot;isTemporary&quot;:false}]},{&quot;citationID&quot;:&quot;MENDELEY_CITATION_24f35ca3-cf35-4302-af34-83a111a2d3c8&quot;,&quot;properties&quot;:{&quot;noteIndex&quot;:0},&quot;isEdited&quot;:false,&quot;manualOverride&quot;:{&quot;isManuallyOverridden&quot;:false,&quot;citeprocText&quot;:&quot;(29)&quot;,&quot;manualOverrideText&quot;:&quot;&quot;},&quot;citationTag&quot;:&quot;MENDELEY_CITATION_v3_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&quot;,&quot;citationItems&quot;:[{&quot;id&quot;:&quot;caf53ac8-5163-33ef-826c-b5849c6c118b&quot;,&quot;itemData&quot;:{&quot;type&quot;:&quot;article-journal&quot;,&quot;id&quot;:&quot;caf53ac8-5163-33ef-826c-b5849c6c118b&quot;,&quot;title&quot;:&quot;P234 solid lipid nanoparticles stabilized by tyloxapol&quot;,&quot;author&quot;:[{&quot;family&quot;:&quot;Siekmann&quot;,&quot;given&quot;:&quot;B.&quot;,&quot;parse-names&quot;:false,&quot;dropping-particle&quot;:&quot;&quot;,&quot;non-dropping-particle&quot;:&quot;&quot;},{&quot;family&quot;:&quot;Westesen&quot;,&quot;given&quot;:&quot;K.&quot;,&quot;parse-names&quot;:false,&quot;dropping-particle&quot;:&quot;&quot;,&quot;non-dropping-particle&quot;:&quot;&quot;}],&quot;container-title&quot;:&quot;European Journal of Pharmaceutical Sciences&quot;,&quot;accessed&quot;:{&quot;date-parts&quot;:[[2025,6,22]]},&quot;DOI&quot;:&quot;10.1016/0928-0987(94)90407-3&quot;,&quot;ISSN&quot;:&quot;0928-0987&quot;,&quot;URL&quot;:&quot;https://www.sciencedirect.com/science/article/abs/pii/0928098794904073&quot;,&quot;issued&quot;:{&quot;date-parts&quot;:[[1994,9,1]]},&quot;page&quot;:&quot;177&quot;,&quot;publisher&quot;:&quot;Elsevier&quot;,&quot;issue&quot;:&quot;1-2&quot;,&quot;volume&quot;:&quot;2&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D597-4B7E-41A4-BE8F-5FDAB636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20</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1055</cp:lastModifiedBy>
  <cp:revision>81</cp:revision>
  <dcterms:created xsi:type="dcterms:W3CDTF">2025-05-31T06:32:00Z</dcterms:created>
  <dcterms:modified xsi:type="dcterms:W3CDTF">2025-07-14T07:08:00Z</dcterms:modified>
</cp:coreProperties>
</file>