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67341" w14:textId="77777777" w:rsidR="00F56E19" w:rsidRDefault="00F56E19" w:rsidP="00016969">
      <w:pPr>
        <w:jc w:val="both"/>
        <w:rPr>
          <w:rFonts w:ascii="Times New Roman" w:hAnsi="Times New Roman" w:cs="Times New Roman"/>
          <w:b/>
          <w:bCs/>
          <w:sz w:val="24"/>
          <w:szCs w:val="24"/>
        </w:rPr>
      </w:pPr>
      <w:r w:rsidRPr="00F56E19">
        <w:rPr>
          <w:rFonts w:ascii="Times New Roman" w:hAnsi="Times New Roman" w:cs="Times New Roman"/>
          <w:b/>
          <w:bCs/>
          <w:sz w:val="24"/>
          <w:szCs w:val="24"/>
        </w:rPr>
        <w:t xml:space="preserve">Intrinsic Network Pharmacology-Guided Simulation of NAFLD Collapse and Recovery: A Systems-Level Investigation of </w:t>
      </w:r>
      <w:proofErr w:type="spellStart"/>
      <w:r w:rsidRPr="00F56E19">
        <w:rPr>
          <w:rFonts w:ascii="Times New Roman" w:hAnsi="Times New Roman" w:cs="Times New Roman"/>
          <w:b/>
          <w:bCs/>
          <w:sz w:val="24"/>
          <w:szCs w:val="24"/>
        </w:rPr>
        <w:t>Picrorhiza</w:t>
      </w:r>
      <w:proofErr w:type="spellEnd"/>
      <w:r w:rsidRPr="00F56E19">
        <w:rPr>
          <w:rFonts w:ascii="Times New Roman" w:hAnsi="Times New Roman" w:cs="Times New Roman"/>
          <w:b/>
          <w:bCs/>
          <w:sz w:val="24"/>
          <w:szCs w:val="24"/>
        </w:rPr>
        <w:t xml:space="preserve"> </w:t>
      </w:r>
      <w:proofErr w:type="spellStart"/>
      <w:r w:rsidRPr="00F56E19">
        <w:rPr>
          <w:rFonts w:ascii="Times New Roman" w:hAnsi="Times New Roman" w:cs="Times New Roman"/>
          <w:b/>
          <w:bCs/>
          <w:sz w:val="24"/>
          <w:szCs w:val="24"/>
        </w:rPr>
        <w:t>kurroa</w:t>
      </w:r>
      <w:proofErr w:type="spellEnd"/>
      <w:r w:rsidRPr="00F56E19">
        <w:rPr>
          <w:rFonts w:ascii="Times New Roman" w:hAnsi="Times New Roman" w:cs="Times New Roman"/>
          <w:b/>
          <w:bCs/>
          <w:sz w:val="24"/>
          <w:szCs w:val="24"/>
        </w:rPr>
        <w:t xml:space="preserve"> via Multi-Layered Network Integration</w:t>
      </w:r>
    </w:p>
    <w:p w14:paraId="1228B513" w14:textId="77777777" w:rsidR="009B24F6" w:rsidRDefault="009B24F6" w:rsidP="00016969">
      <w:pPr>
        <w:jc w:val="both"/>
        <w:rPr>
          <w:rFonts w:ascii="Times New Roman" w:hAnsi="Times New Roman" w:cs="Times New Roman"/>
          <w:b/>
          <w:bCs/>
          <w:sz w:val="24"/>
          <w:szCs w:val="24"/>
        </w:rPr>
      </w:pPr>
    </w:p>
    <w:p w14:paraId="2B2A0B40" w14:textId="77777777" w:rsidR="001E3668" w:rsidRDefault="001E3668" w:rsidP="00016969">
      <w:pPr>
        <w:jc w:val="both"/>
        <w:rPr>
          <w:rFonts w:ascii="Times New Roman" w:hAnsi="Times New Roman" w:cs="Times New Roman"/>
          <w:b/>
          <w:bCs/>
          <w:sz w:val="24"/>
          <w:szCs w:val="24"/>
        </w:rPr>
      </w:pPr>
    </w:p>
    <w:p w14:paraId="79FC2E19" w14:textId="735BFDF1" w:rsidR="00016969" w:rsidRPr="00016969" w:rsidRDefault="00016969" w:rsidP="00016969">
      <w:pPr>
        <w:jc w:val="both"/>
        <w:rPr>
          <w:rFonts w:ascii="Times New Roman" w:hAnsi="Times New Roman" w:cs="Times New Roman"/>
          <w:b/>
          <w:bCs/>
          <w:sz w:val="24"/>
          <w:szCs w:val="24"/>
        </w:rPr>
      </w:pPr>
      <w:r w:rsidRPr="00016969">
        <w:rPr>
          <w:rFonts w:ascii="Times New Roman" w:hAnsi="Times New Roman" w:cs="Times New Roman"/>
          <w:b/>
          <w:bCs/>
          <w:sz w:val="24"/>
          <w:szCs w:val="24"/>
        </w:rPr>
        <w:t>Abstract</w:t>
      </w:r>
    </w:p>
    <w:p w14:paraId="5A8180AC" w14:textId="77777777" w:rsidR="00F37027" w:rsidRDefault="00F37027" w:rsidP="00A640AB">
      <w:pPr>
        <w:jc w:val="both"/>
        <w:rPr>
          <w:rFonts w:ascii="Times New Roman" w:hAnsi="Times New Roman" w:cs="Times New Roman"/>
          <w:bCs/>
          <w:sz w:val="24"/>
          <w:szCs w:val="24"/>
        </w:rPr>
      </w:pPr>
      <w:r w:rsidRPr="00F37027">
        <w:rPr>
          <w:rFonts w:ascii="Times New Roman" w:hAnsi="Times New Roman" w:cs="Times New Roman"/>
          <w:bCs/>
          <w:sz w:val="24"/>
          <w:szCs w:val="24"/>
        </w:rPr>
        <w:t xml:space="preserve">Non-alcoholic fatty liver disease (NAFLD) is a significant world health burden, occurring in more than 25% of the adult population and advancing to steatohepatitis, fibrosis, and eventually cirrhosis or hepatocellular carcinoma. Although it is increasingly prevalent, there are limited pharmacological treatments for NAFLD available, which are mostly symptomatic but not aimed at the systemic multi-factorial dysfunctions at its core. Herbal Ayurvedic medicine, such as the hepatoprotective plant </w:t>
      </w:r>
      <w:proofErr w:type="spellStart"/>
      <w:r w:rsidRPr="00B646C3">
        <w:rPr>
          <w:rFonts w:ascii="Times New Roman" w:hAnsi="Times New Roman" w:cs="Times New Roman"/>
          <w:bCs/>
          <w:i/>
          <w:sz w:val="24"/>
          <w:szCs w:val="24"/>
        </w:rPr>
        <w:t>Picrorhiza</w:t>
      </w:r>
      <w:proofErr w:type="spellEnd"/>
      <w:r w:rsidRPr="00B646C3">
        <w:rPr>
          <w:rFonts w:ascii="Times New Roman" w:hAnsi="Times New Roman" w:cs="Times New Roman"/>
          <w:bCs/>
          <w:i/>
          <w:sz w:val="24"/>
          <w:szCs w:val="24"/>
        </w:rPr>
        <w:t xml:space="preserve"> </w:t>
      </w:r>
      <w:proofErr w:type="spellStart"/>
      <w:r w:rsidRPr="00B646C3">
        <w:rPr>
          <w:rFonts w:ascii="Times New Roman" w:hAnsi="Times New Roman" w:cs="Times New Roman"/>
          <w:bCs/>
          <w:i/>
          <w:sz w:val="24"/>
          <w:szCs w:val="24"/>
        </w:rPr>
        <w:t>kurroa</w:t>
      </w:r>
      <w:proofErr w:type="spellEnd"/>
      <w:r w:rsidRPr="00F37027">
        <w:rPr>
          <w:rFonts w:ascii="Times New Roman" w:hAnsi="Times New Roman" w:cs="Times New Roman"/>
          <w:bCs/>
          <w:sz w:val="24"/>
          <w:szCs w:val="24"/>
        </w:rPr>
        <w:t xml:space="preserve"> (</w:t>
      </w:r>
      <w:proofErr w:type="spellStart"/>
      <w:r w:rsidRPr="00F37027">
        <w:rPr>
          <w:rFonts w:ascii="Times New Roman" w:hAnsi="Times New Roman" w:cs="Times New Roman"/>
          <w:bCs/>
          <w:sz w:val="24"/>
          <w:szCs w:val="24"/>
        </w:rPr>
        <w:t>Kutki</w:t>
      </w:r>
      <w:proofErr w:type="spellEnd"/>
      <w:r w:rsidRPr="00F37027">
        <w:rPr>
          <w:rFonts w:ascii="Times New Roman" w:hAnsi="Times New Roman" w:cs="Times New Roman"/>
          <w:bCs/>
          <w:sz w:val="24"/>
          <w:szCs w:val="24"/>
        </w:rPr>
        <w:t xml:space="preserve">), represents a fertile ground for multi-targeted therapeutic intervention. Yet, a clear need exists for system-level mechanistic models that can assess such intricate botanicals. Our research initiates an enhanced simulation-based approach unifying classical network pharmacology and our in-house developed 7+1-layer Intrinsic Network Pharmacology (INP) model to investigate the systemic repair capacity of </w:t>
      </w:r>
      <w:r w:rsidRPr="00B646C3">
        <w:rPr>
          <w:rFonts w:ascii="Times New Roman" w:hAnsi="Times New Roman" w:cs="Times New Roman"/>
          <w:bCs/>
          <w:i/>
          <w:sz w:val="24"/>
          <w:szCs w:val="24"/>
        </w:rPr>
        <w:t xml:space="preserve">P. </w:t>
      </w:r>
      <w:proofErr w:type="spellStart"/>
      <w:r w:rsidRPr="00B646C3">
        <w:rPr>
          <w:rFonts w:ascii="Times New Roman" w:hAnsi="Times New Roman" w:cs="Times New Roman"/>
          <w:bCs/>
          <w:i/>
          <w:sz w:val="24"/>
          <w:szCs w:val="24"/>
        </w:rPr>
        <w:t>kurroa</w:t>
      </w:r>
      <w:proofErr w:type="spellEnd"/>
      <w:r w:rsidRPr="00F37027">
        <w:rPr>
          <w:rFonts w:ascii="Times New Roman" w:hAnsi="Times New Roman" w:cs="Times New Roman"/>
          <w:bCs/>
          <w:sz w:val="24"/>
          <w:szCs w:val="24"/>
        </w:rPr>
        <w:t xml:space="preserve"> in NAFLD. Beginning with compound-target-pathway (CTP) mapping and network analysis of </w:t>
      </w:r>
      <w:r w:rsidRPr="00350C3F">
        <w:rPr>
          <w:rFonts w:ascii="Times New Roman" w:hAnsi="Times New Roman" w:cs="Times New Roman"/>
          <w:bCs/>
          <w:i/>
          <w:iCs/>
          <w:sz w:val="24"/>
          <w:szCs w:val="24"/>
        </w:rPr>
        <w:t xml:space="preserve">P. </w:t>
      </w:r>
      <w:proofErr w:type="spellStart"/>
      <w:r w:rsidRPr="00350C3F">
        <w:rPr>
          <w:rFonts w:ascii="Times New Roman" w:hAnsi="Times New Roman" w:cs="Times New Roman"/>
          <w:bCs/>
          <w:i/>
          <w:iCs/>
          <w:sz w:val="24"/>
          <w:szCs w:val="24"/>
        </w:rPr>
        <w:t>kurroa's</w:t>
      </w:r>
      <w:proofErr w:type="spellEnd"/>
      <w:r w:rsidRPr="00F37027">
        <w:rPr>
          <w:rFonts w:ascii="Times New Roman" w:hAnsi="Times New Roman" w:cs="Times New Roman"/>
          <w:bCs/>
          <w:sz w:val="24"/>
          <w:szCs w:val="24"/>
        </w:rPr>
        <w:t xml:space="preserve"> bioactive constituents, high-priority targets were evaluated across molecular, enzymatic, signaling, redox, inflammatory, autophagic, and epigenetic levels. The last "+1" dynamic layer includes an ODE-based simulation platform to model disease collapse versus </w:t>
      </w:r>
      <w:proofErr w:type="spellStart"/>
      <w:r w:rsidRPr="00F37027">
        <w:rPr>
          <w:rFonts w:ascii="Times New Roman" w:hAnsi="Times New Roman" w:cs="Times New Roman"/>
          <w:bCs/>
          <w:sz w:val="24"/>
          <w:szCs w:val="24"/>
        </w:rPr>
        <w:t>Rasayana</w:t>
      </w:r>
      <w:proofErr w:type="spellEnd"/>
      <w:r w:rsidRPr="00F37027">
        <w:rPr>
          <w:rFonts w:ascii="Times New Roman" w:hAnsi="Times New Roman" w:cs="Times New Roman"/>
          <w:bCs/>
          <w:sz w:val="24"/>
          <w:szCs w:val="24"/>
        </w:rPr>
        <w:t xml:space="preserve">-mediated recovery over time. INP and classical pharmacology integration allows high-resolution modeling of the mechanisms by which </w:t>
      </w:r>
      <w:proofErr w:type="spellStart"/>
      <w:r w:rsidRPr="00F37027">
        <w:rPr>
          <w:rFonts w:ascii="Times New Roman" w:hAnsi="Times New Roman" w:cs="Times New Roman"/>
          <w:bCs/>
          <w:sz w:val="24"/>
          <w:szCs w:val="24"/>
        </w:rPr>
        <w:t>Kutki</w:t>
      </w:r>
      <w:proofErr w:type="spellEnd"/>
      <w:r w:rsidRPr="00F37027">
        <w:rPr>
          <w:rFonts w:ascii="Times New Roman" w:hAnsi="Times New Roman" w:cs="Times New Roman"/>
          <w:bCs/>
          <w:sz w:val="24"/>
          <w:szCs w:val="24"/>
        </w:rPr>
        <w:t xml:space="preserve"> phytoconstituents, including </w:t>
      </w:r>
      <w:proofErr w:type="spellStart"/>
      <w:r w:rsidRPr="00F37027">
        <w:rPr>
          <w:rFonts w:ascii="Times New Roman" w:hAnsi="Times New Roman" w:cs="Times New Roman"/>
          <w:bCs/>
          <w:sz w:val="24"/>
          <w:szCs w:val="24"/>
        </w:rPr>
        <w:t>Kutkin</w:t>
      </w:r>
      <w:proofErr w:type="spellEnd"/>
      <w:r w:rsidRPr="00F37027">
        <w:rPr>
          <w:rFonts w:ascii="Times New Roman" w:hAnsi="Times New Roman" w:cs="Times New Roman"/>
          <w:bCs/>
          <w:sz w:val="24"/>
          <w:szCs w:val="24"/>
        </w:rPr>
        <w:t xml:space="preserve">, </w:t>
      </w:r>
      <w:proofErr w:type="spellStart"/>
      <w:r w:rsidRPr="00F37027">
        <w:rPr>
          <w:rFonts w:ascii="Times New Roman" w:hAnsi="Times New Roman" w:cs="Times New Roman"/>
          <w:bCs/>
          <w:sz w:val="24"/>
          <w:szCs w:val="24"/>
        </w:rPr>
        <w:t>Picroside</w:t>
      </w:r>
      <w:proofErr w:type="spellEnd"/>
      <w:r w:rsidRPr="00F37027">
        <w:rPr>
          <w:rFonts w:ascii="Times New Roman" w:hAnsi="Times New Roman" w:cs="Times New Roman"/>
          <w:bCs/>
          <w:sz w:val="24"/>
          <w:szCs w:val="24"/>
        </w:rPr>
        <w:t xml:space="preserve"> I &amp; II, apocynin, androsin, and </w:t>
      </w:r>
      <w:proofErr w:type="spellStart"/>
      <w:r w:rsidRPr="00F37027">
        <w:rPr>
          <w:rFonts w:ascii="Times New Roman" w:hAnsi="Times New Roman" w:cs="Times New Roman"/>
          <w:bCs/>
          <w:sz w:val="24"/>
          <w:szCs w:val="24"/>
        </w:rPr>
        <w:t>cucurbitacins</w:t>
      </w:r>
      <w:proofErr w:type="spellEnd"/>
      <w:r w:rsidRPr="00F37027">
        <w:rPr>
          <w:rFonts w:ascii="Times New Roman" w:hAnsi="Times New Roman" w:cs="Times New Roman"/>
          <w:bCs/>
          <w:sz w:val="24"/>
          <w:szCs w:val="24"/>
        </w:rPr>
        <w:t xml:space="preserve">, modulate intricate cellular networks. An INP Fit Score was created to measure compound efficacy across system layers, and differential system trajectories were calculated to model therapeutic responses. This multi-scale computational system not only validates the efficacy of </w:t>
      </w:r>
      <w:r w:rsidRPr="00350C3F">
        <w:rPr>
          <w:rFonts w:ascii="Times New Roman" w:hAnsi="Times New Roman" w:cs="Times New Roman"/>
          <w:bCs/>
          <w:i/>
          <w:iCs/>
          <w:sz w:val="24"/>
          <w:szCs w:val="24"/>
        </w:rPr>
        <w:t xml:space="preserve">P. </w:t>
      </w:r>
      <w:proofErr w:type="spellStart"/>
      <w:r w:rsidRPr="00350C3F">
        <w:rPr>
          <w:rFonts w:ascii="Times New Roman" w:hAnsi="Times New Roman" w:cs="Times New Roman"/>
          <w:bCs/>
          <w:i/>
          <w:iCs/>
          <w:sz w:val="24"/>
          <w:szCs w:val="24"/>
        </w:rPr>
        <w:t>kurroa</w:t>
      </w:r>
      <w:proofErr w:type="spellEnd"/>
      <w:r w:rsidRPr="00F37027">
        <w:rPr>
          <w:rFonts w:ascii="Times New Roman" w:hAnsi="Times New Roman" w:cs="Times New Roman"/>
          <w:bCs/>
          <w:sz w:val="24"/>
          <w:szCs w:val="24"/>
        </w:rPr>
        <w:t xml:space="preserve"> as a systems-level modulator for NAFLD recovery but also provides a replicable paradigm for investigating polyherbal formulations for chronic diseases. The model sets the stage for personalized, network-based </w:t>
      </w:r>
      <w:proofErr w:type="spellStart"/>
      <w:r w:rsidRPr="00F37027">
        <w:rPr>
          <w:rFonts w:ascii="Times New Roman" w:hAnsi="Times New Roman" w:cs="Times New Roman"/>
          <w:bCs/>
          <w:sz w:val="24"/>
          <w:szCs w:val="24"/>
        </w:rPr>
        <w:t>Rasayana</w:t>
      </w:r>
      <w:proofErr w:type="spellEnd"/>
      <w:r w:rsidRPr="00F37027">
        <w:rPr>
          <w:rFonts w:ascii="Times New Roman" w:hAnsi="Times New Roman" w:cs="Times New Roman"/>
          <w:bCs/>
          <w:sz w:val="24"/>
          <w:szCs w:val="24"/>
        </w:rPr>
        <w:t xml:space="preserve"> pharmacology and provides a template for converging traditional medicine with systems biology.</w:t>
      </w:r>
    </w:p>
    <w:p w14:paraId="35322F9C" w14:textId="77777777" w:rsidR="00B646C3" w:rsidRPr="00B646C3" w:rsidRDefault="00B646C3" w:rsidP="00A640AB">
      <w:pPr>
        <w:jc w:val="both"/>
        <w:rPr>
          <w:rFonts w:ascii="Times New Roman" w:hAnsi="Times New Roman" w:cs="Times New Roman"/>
          <w:bCs/>
          <w:sz w:val="24"/>
          <w:szCs w:val="24"/>
        </w:rPr>
      </w:pPr>
      <w:r w:rsidRPr="00B646C3">
        <w:rPr>
          <w:rFonts w:ascii="Times New Roman" w:hAnsi="Times New Roman" w:cs="Times New Roman"/>
          <w:b/>
          <w:bCs/>
          <w:sz w:val="24"/>
          <w:szCs w:val="24"/>
        </w:rPr>
        <w:t>Keywords:</w:t>
      </w:r>
      <w:r>
        <w:rPr>
          <w:rFonts w:ascii="Times New Roman" w:hAnsi="Times New Roman" w:cs="Times New Roman"/>
          <w:bCs/>
          <w:sz w:val="24"/>
          <w:szCs w:val="24"/>
        </w:rPr>
        <w:t xml:space="preserve"> Intrinsic network Pharmacology (INP), systems biology, </w:t>
      </w:r>
      <w:r w:rsidRPr="00F37027">
        <w:rPr>
          <w:rFonts w:ascii="Times New Roman" w:hAnsi="Times New Roman" w:cs="Times New Roman"/>
          <w:bCs/>
          <w:sz w:val="24"/>
          <w:szCs w:val="24"/>
        </w:rPr>
        <w:t>Non-alcoholic fatty liver disease (NAFLD)</w:t>
      </w:r>
      <w:r>
        <w:rPr>
          <w:rFonts w:ascii="Times New Roman" w:hAnsi="Times New Roman" w:cs="Times New Roman"/>
          <w:bCs/>
          <w:sz w:val="24"/>
          <w:szCs w:val="24"/>
        </w:rPr>
        <w:t xml:space="preserve">, </w:t>
      </w:r>
      <w:proofErr w:type="spellStart"/>
      <w:r w:rsidRPr="00B646C3">
        <w:rPr>
          <w:rFonts w:ascii="Times New Roman" w:hAnsi="Times New Roman" w:cs="Times New Roman"/>
          <w:bCs/>
          <w:i/>
          <w:sz w:val="24"/>
          <w:szCs w:val="24"/>
        </w:rPr>
        <w:t>Picrorhiza</w:t>
      </w:r>
      <w:proofErr w:type="spellEnd"/>
      <w:r w:rsidRPr="00B646C3">
        <w:rPr>
          <w:rFonts w:ascii="Times New Roman" w:hAnsi="Times New Roman" w:cs="Times New Roman"/>
          <w:bCs/>
          <w:i/>
          <w:sz w:val="24"/>
          <w:szCs w:val="24"/>
        </w:rPr>
        <w:t xml:space="preserve"> </w:t>
      </w:r>
      <w:proofErr w:type="spellStart"/>
      <w:r w:rsidRPr="00B646C3">
        <w:rPr>
          <w:rFonts w:ascii="Times New Roman" w:hAnsi="Times New Roman" w:cs="Times New Roman"/>
          <w:bCs/>
          <w:i/>
          <w:sz w:val="24"/>
          <w:szCs w:val="24"/>
        </w:rPr>
        <w:t>kurroa</w:t>
      </w:r>
      <w:proofErr w:type="spellEnd"/>
      <w:r>
        <w:rPr>
          <w:rFonts w:ascii="Times New Roman" w:hAnsi="Times New Roman" w:cs="Times New Roman"/>
          <w:bCs/>
          <w:i/>
          <w:sz w:val="24"/>
          <w:szCs w:val="24"/>
        </w:rPr>
        <w:t xml:space="preserve">, </w:t>
      </w:r>
    </w:p>
    <w:p w14:paraId="61594771" w14:textId="77777777" w:rsidR="00B646C3" w:rsidRDefault="00B646C3" w:rsidP="00A640AB">
      <w:pPr>
        <w:jc w:val="both"/>
        <w:rPr>
          <w:rFonts w:ascii="Times New Roman" w:hAnsi="Times New Roman" w:cs="Times New Roman"/>
          <w:bCs/>
          <w:sz w:val="24"/>
          <w:szCs w:val="24"/>
        </w:rPr>
      </w:pPr>
    </w:p>
    <w:p w14:paraId="391696BD" w14:textId="77777777" w:rsidR="00A640AB" w:rsidRPr="00BA3B0E" w:rsidRDefault="00A640AB" w:rsidP="00BA3B0E">
      <w:pPr>
        <w:pStyle w:val="ListParagraph"/>
        <w:numPr>
          <w:ilvl w:val="0"/>
          <w:numId w:val="10"/>
        </w:numPr>
        <w:jc w:val="both"/>
        <w:rPr>
          <w:rFonts w:ascii="Times New Roman" w:hAnsi="Times New Roman" w:cs="Times New Roman"/>
          <w:b/>
          <w:bCs/>
          <w:sz w:val="24"/>
          <w:szCs w:val="24"/>
        </w:rPr>
      </w:pPr>
      <w:r w:rsidRPr="00BA3B0E">
        <w:rPr>
          <w:rFonts w:ascii="Times New Roman" w:hAnsi="Times New Roman" w:cs="Times New Roman"/>
          <w:b/>
          <w:bCs/>
          <w:sz w:val="24"/>
          <w:szCs w:val="24"/>
        </w:rPr>
        <w:t>Introduction</w:t>
      </w:r>
    </w:p>
    <w:p w14:paraId="32A19E96" w14:textId="77777777" w:rsidR="00F37027" w:rsidRPr="00F37027" w:rsidRDefault="00F37027" w:rsidP="00F37027">
      <w:pPr>
        <w:jc w:val="both"/>
        <w:rPr>
          <w:rFonts w:ascii="Times New Roman" w:hAnsi="Times New Roman" w:cs="Times New Roman"/>
          <w:bCs/>
          <w:sz w:val="24"/>
          <w:szCs w:val="24"/>
        </w:rPr>
      </w:pPr>
      <w:r w:rsidRPr="00F37027">
        <w:rPr>
          <w:rFonts w:ascii="Times New Roman" w:hAnsi="Times New Roman" w:cs="Times New Roman"/>
          <w:bCs/>
          <w:sz w:val="24"/>
          <w:szCs w:val="24"/>
        </w:rPr>
        <w:t>Non-alcoholic fatty liver disease (NAFLD) has emerged as one of the most prevalent causes of chronic liver disease globally, with an estimated prevalence of almost 25–30% of the adult population, its prevalence increasing in children and adolescents</w:t>
      </w:r>
      <w:r w:rsidR="006E6E06">
        <w:rPr>
          <w:rFonts w:ascii="Times New Roman" w:hAnsi="Times New Roman" w:cs="Times New Roman"/>
          <w:bCs/>
          <w:sz w:val="24"/>
          <w:szCs w:val="24"/>
        </w:rPr>
        <w:t xml:space="preserve"> [1]</w:t>
      </w:r>
      <w:r w:rsidRPr="00F37027">
        <w:rPr>
          <w:rFonts w:ascii="Times New Roman" w:hAnsi="Times New Roman" w:cs="Times New Roman"/>
          <w:bCs/>
          <w:sz w:val="24"/>
          <w:szCs w:val="24"/>
        </w:rPr>
        <w:t>. NAFLD represents a spectrum of conditions ranging from simple hepatic steatosis to non-alcoholic steatohepatitis (NASH), progressive fibrosis, cirrhosis, and ultimately hepatocellular carcinoma</w:t>
      </w:r>
      <w:r w:rsidR="006E6E06">
        <w:rPr>
          <w:rFonts w:ascii="Times New Roman" w:hAnsi="Times New Roman" w:cs="Times New Roman"/>
          <w:bCs/>
          <w:sz w:val="24"/>
          <w:szCs w:val="24"/>
        </w:rPr>
        <w:t xml:space="preserve"> [2]</w:t>
      </w:r>
      <w:r w:rsidRPr="00F37027">
        <w:rPr>
          <w:rFonts w:ascii="Times New Roman" w:hAnsi="Times New Roman" w:cs="Times New Roman"/>
          <w:bCs/>
          <w:sz w:val="24"/>
          <w:szCs w:val="24"/>
        </w:rPr>
        <w:t xml:space="preserve">. The disease is highly linked to modern life diseases like obesity, insulin resistance, dyslipidemia, and metabolic </w:t>
      </w:r>
      <w:r w:rsidRPr="00F37027">
        <w:rPr>
          <w:rFonts w:ascii="Times New Roman" w:hAnsi="Times New Roman" w:cs="Times New Roman"/>
          <w:bCs/>
          <w:sz w:val="24"/>
          <w:szCs w:val="24"/>
        </w:rPr>
        <w:lastRenderedPageBreak/>
        <w:t>syndrome. Notably, NAFLD is increasingly being identified not just as a liver disease but as a systemic metabolic disorder affecting multiple organ systems and regulatory networks.</w:t>
      </w:r>
    </w:p>
    <w:p w14:paraId="7D4DB6BB" w14:textId="77777777" w:rsidR="00F37027" w:rsidRPr="00F37027" w:rsidRDefault="00F37027" w:rsidP="00F37027">
      <w:pPr>
        <w:jc w:val="both"/>
        <w:rPr>
          <w:rFonts w:ascii="Times New Roman" w:hAnsi="Times New Roman" w:cs="Times New Roman"/>
          <w:bCs/>
          <w:sz w:val="24"/>
          <w:szCs w:val="24"/>
        </w:rPr>
      </w:pPr>
      <w:r w:rsidRPr="00F37027">
        <w:rPr>
          <w:rFonts w:ascii="Times New Roman" w:hAnsi="Times New Roman" w:cs="Times New Roman"/>
          <w:bCs/>
          <w:sz w:val="24"/>
          <w:szCs w:val="24"/>
        </w:rPr>
        <w:t>In the face of this universal burden, there is no pharmacological treatment currently approved for NAFLD. Lifestyle modification remains the first-line management strategy with limited attendant support from off-label therapies including pioglitazone, GLP-1 receptor agonists, and vitamin E</w:t>
      </w:r>
      <w:r w:rsidR="006E6E06">
        <w:rPr>
          <w:rFonts w:ascii="Times New Roman" w:hAnsi="Times New Roman" w:cs="Times New Roman"/>
          <w:bCs/>
          <w:sz w:val="24"/>
          <w:szCs w:val="24"/>
        </w:rPr>
        <w:t xml:space="preserve"> [3]</w:t>
      </w:r>
      <w:r w:rsidRPr="00F37027">
        <w:rPr>
          <w:rFonts w:ascii="Times New Roman" w:hAnsi="Times New Roman" w:cs="Times New Roman"/>
          <w:bCs/>
          <w:sz w:val="24"/>
          <w:szCs w:val="24"/>
        </w:rPr>
        <w:t>. These treatments are prone to variable efficacy, side effects, and only modest ability to reverse fibrosis or restore hepatocellular integrity. Most importantly, such therapies are generally developed to target individual factors or linear pathways, without addressing the multi-factor and layered failure structure involved in NAFLD progression, which involves oxidative stress, dyslipidemia, chronic inflammation, defective autophagy, and epigenetic instability</w:t>
      </w:r>
      <w:r w:rsidR="006E6E06">
        <w:rPr>
          <w:rFonts w:ascii="Times New Roman" w:hAnsi="Times New Roman" w:cs="Times New Roman"/>
          <w:bCs/>
          <w:sz w:val="24"/>
          <w:szCs w:val="24"/>
        </w:rPr>
        <w:t xml:space="preserve"> [2,3]</w:t>
      </w:r>
      <w:r w:rsidRPr="00F37027">
        <w:rPr>
          <w:rFonts w:ascii="Times New Roman" w:hAnsi="Times New Roman" w:cs="Times New Roman"/>
          <w:bCs/>
          <w:sz w:val="24"/>
          <w:szCs w:val="24"/>
        </w:rPr>
        <w:t>.</w:t>
      </w:r>
    </w:p>
    <w:p w14:paraId="296826C3" w14:textId="77777777" w:rsidR="00F37027" w:rsidRPr="00F37027" w:rsidRDefault="00F37027" w:rsidP="00F37027">
      <w:pPr>
        <w:jc w:val="both"/>
        <w:rPr>
          <w:rFonts w:ascii="Times New Roman" w:hAnsi="Times New Roman" w:cs="Times New Roman"/>
          <w:bCs/>
          <w:sz w:val="24"/>
          <w:szCs w:val="24"/>
        </w:rPr>
      </w:pPr>
      <w:r w:rsidRPr="00F37027">
        <w:rPr>
          <w:rFonts w:ascii="Times New Roman" w:hAnsi="Times New Roman" w:cs="Times New Roman"/>
          <w:bCs/>
          <w:sz w:val="24"/>
          <w:szCs w:val="24"/>
        </w:rPr>
        <w:t>In order to surmount this therapeutic bottleneck, our research takes a systems pharmacology strategy based on the precepts of Ayurveda and directed by Intrinsic Network Pharmacology (INP)—a computational model that broadens conventional network pharmacology by modeling complicated biological breakdowns and rebounds in 7 mechanistic layers, topped by an extra 8th layer for time-dependent trajectory modeling by ordinary differential equations (ODEs). This enables visualization of multi-target-induced changes from health to disease and vice versa, under the influence of multi-target drugs.</w:t>
      </w:r>
    </w:p>
    <w:p w14:paraId="1BA3C003" w14:textId="77777777" w:rsidR="00F37027" w:rsidRDefault="00F37027" w:rsidP="00F37027">
      <w:pPr>
        <w:jc w:val="both"/>
        <w:rPr>
          <w:rFonts w:ascii="Times New Roman" w:hAnsi="Times New Roman" w:cs="Times New Roman"/>
          <w:bCs/>
          <w:sz w:val="24"/>
          <w:szCs w:val="24"/>
        </w:rPr>
      </w:pPr>
      <w:r w:rsidRPr="00F37027">
        <w:rPr>
          <w:rFonts w:ascii="Times New Roman" w:hAnsi="Times New Roman" w:cs="Times New Roman"/>
          <w:bCs/>
          <w:sz w:val="24"/>
          <w:szCs w:val="24"/>
        </w:rPr>
        <w:t xml:space="preserve">We direct our research on </w:t>
      </w:r>
      <w:proofErr w:type="spellStart"/>
      <w:r w:rsidRPr="00B646C3">
        <w:rPr>
          <w:rFonts w:ascii="Times New Roman" w:hAnsi="Times New Roman" w:cs="Times New Roman"/>
          <w:bCs/>
          <w:i/>
          <w:sz w:val="24"/>
          <w:szCs w:val="24"/>
        </w:rPr>
        <w:t>Picrorhiza</w:t>
      </w:r>
      <w:proofErr w:type="spellEnd"/>
      <w:r w:rsidRPr="00B646C3">
        <w:rPr>
          <w:rFonts w:ascii="Times New Roman" w:hAnsi="Times New Roman" w:cs="Times New Roman"/>
          <w:bCs/>
          <w:i/>
          <w:sz w:val="24"/>
          <w:szCs w:val="24"/>
        </w:rPr>
        <w:t xml:space="preserve"> </w:t>
      </w:r>
      <w:proofErr w:type="spellStart"/>
      <w:r w:rsidRPr="00B646C3">
        <w:rPr>
          <w:rFonts w:ascii="Times New Roman" w:hAnsi="Times New Roman" w:cs="Times New Roman"/>
          <w:bCs/>
          <w:i/>
          <w:sz w:val="24"/>
          <w:szCs w:val="24"/>
        </w:rPr>
        <w:t>kurroa</w:t>
      </w:r>
      <w:proofErr w:type="spellEnd"/>
      <w:r w:rsidRPr="00F37027">
        <w:rPr>
          <w:rFonts w:ascii="Times New Roman" w:hAnsi="Times New Roman" w:cs="Times New Roman"/>
          <w:bCs/>
          <w:sz w:val="24"/>
          <w:szCs w:val="24"/>
        </w:rPr>
        <w:t xml:space="preserve"> (</w:t>
      </w:r>
      <w:proofErr w:type="spellStart"/>
      <w:r w:rsidRPr="00F37027">
        <w:rPr>
          <w:rFonts w:ascii="Times New Roman" w:hAnsi="Times New Roman" w:cs="Times New Roman"/>
          <w:bCs/>
          <w:sz w:val="24"/>
          <w:szCs w:val="24"/>
        </w:rPr>
        <w:t>Kutki</w:t>
      </w:r>
      <w:proofErr w:type="spellEnd"/>
      <w:r w:rsidRPr="00F37027">
        <w:rPr>
          <w:rFonts w:ascii="Times New Roman" w:hAnsi="Times New Roman" w:cs="Times New Roman"/>
          <w:bCs/>
          <w:sz w:val="24"/>
          <w:szCs w:val="24"/>
        </w:rPr>
        <w:t xml:space="preserve">), an established hepatoprotective plant in Ayurvedic </w:t>
      </w:r>
      <w:proofErr w:type="spellStart"/>
      <w:r w:rsidRPr="00F37027">
        <w:rPr>
          <w:rFonts w:ascii="Times New Roman" w:hAnsi="Times New Roman" w:cs="Times New Roman"/>
          <w:bCs/>
          <w:sz w:val="24"/>
          <w:szCs w:val="24"/>
        </w:rPr>
        <w:t>Rasayana</w:t>
      </w:r>
      <w:proofErr w:type="spellEnd"/>
      <w:r w:rsidRPr="00F37027">
        <w:rPr>
          <w:rFonts w:ascii="Times New Roman" w:hAnsi="Times New Roman" w:cs="Times New Roman"/>
          <w:bCs/>
          <w:sz w:val="24"/>
          <w:szCs w:val="24"/>
        </w:rPr>
        <w:t xml:space="preserve"> pharmacology, traditionally employed for liver rejuvenation and detoxification</w:t>
      </w:r>
      <w:r w:rsidRPr="00B646C3">
        <w:rPr>
          <w:rFonts w:ascii="Times New Roman" w:hAnsi="Times New Roman" w:cs="Times New Roman"/>
          <w:bCs/>
          <w:i/>
          <w:sz w:val="24"/>
          <w:szCs w:val="24"/>
        </w:rPr>
        <w:t xml:space="preserve">. P. </w:t>
      </w:r>
      <w:proofErr w:type="spellStart"/>
      <w:r w:rsidRPr="00B646C3">
        <w:rPr>
          <w:rFonts w:ascii="Times New Roman" w:hAnsi="Times New Roman" w:cs="Times New Roman"/>
          <w:bCs/>
          <w:i/>
          <w:sz w:val="24"/>
          <w:szCs w:val="24"/>
        </w:rPr>
        <w:t>kurroa</w:t>
      </w:r>
      <w:proofErr w:type="spellEnd"/>
      <w:r w:rsidRPr="00F37027">
        <w:rPr>
          <w:rFonts w:ascii="Times New Roman" w:hAnsi="Times New Roman" w:cs="Times New Roman"/>
          <w:bCs/>
          <w:sz w:val="24"/>
          <w:szCs w:val="24"/>
        </w:rPr>
        <w:t xml:space="preserve"> has a varied phytochemical composition of </w:t>
      </w:r>
      <w:proofErr w:type="spellStart"/>
      <w:r w:rsidRPr="00F37027">
        <w:rPr>
          <w:rFonts w:ascii="Times New Roman" w:hAnsi="Times New Roman" w:cs="Times New Roman"/>
          <w:bCs/>
          <w:sz w:val="24"/>
          <w:szCs w:val="24"/>
        </w:rPr>
        <w:t>Kutkin</w:t>
      </w:r>
      <w:proofErr w:type="spellEnd"/>
      <w:r w:rsidRPr="00F37027">
        <w:rPr>
          <w:rFonts w:ascii="Times New Roman" w:hAnsi="Times New Roman" w:cs="Times New Roman"/>
          <w:bCs/>
          <w:sz w:val="24"/>
          <w:szCs w:val="24"/>
        </w:rPr>
        <w:t xml:space="preserve">, </w:t>
      </w:r>
      <w:proofErr w:type="spellStart"/>
      <w:r w:rsidRPr="00F37027">
        <w:rPr>
          <w:rFonts w:ascii="Times New Roman" w:hAnsi="Times New Roman" w:cs="Times New Roman"/>
          <w:bCs/>
          <w:sz w:val="24"/>
          <w:szCs w:val="24"/>
        </w:rPr>
        <w:t>Picroside</w:t>
      </w:r>
      <w:proofErr w:type="spellEnd"/>
      <w:r w:rsidRPr="00F37027">
        <w:rPr>
          <w:rFonts w:ascii="Times New Roman" w:hAnsi="Times New Roman" w:cs="Times New Roman"/>
          <w:bCs/>
          <w:sz w:val="24"/>
          <w:szCs w:val="24"/>
        </w:rPr>
        <w:t xml:space="preserve"> I, II, III, apocynin, vanillic acid, genkwanin, and cucurbitacin B, each of which is recognized to act on distinct biochemical pathways associated with liver physiology and systemic homeostasis.</w:t>
      </w:r>
    </w:p>
    <w:p w14:paraId="7409FD44" w14:textId="77777777" w:rsidR="00F37027" w:rsidRPr="00F37027" w:rsidRDefault="00BA3B0E" w:rsidP="00F37027">
      <w:pPr>
        <w:jc w:val="both"/>
        <w:rPr>
          <w:rFonts w:ascii="Times New Roman" w:hAnsi="Times New Roman" w:cs="Times New Roman"/>
          <w:b/>
          <w:bCs/>
          <w:sz w:val="24"/>
          <w:szCs w:val="24"/>
        </w:rPr>
      </w:pPr>
      <w:r>
        <w:rPr>
          <w:rFonts w:ascii="Times New Roman" w:hAnsi="Times New Roman" w:cs="Times New Roman"/>
          <w:b/>
          <w:bCs/>
          <w:sz w:val="24"/>
          <w:szCs w:val="24"/>
        </w:rPr>
        <w:t xml:space="preserve">1.1 </w:t>
      </w:r>
      <w:r w:rsidR="00F37027" w:rsidRPr="00F37027">
        <w:rPr>
          <w:rFonts w:ascii="Times New Roman" w:hAnsi="Times New Roman" w:cs="Times New Roman"/>
          <w:b/>
          <w:bCs/>
          <w:sz w:val="24"/>
          <w:szCs w:val="24"/>
        </w:rPr>
        <w:t xml:space="preserve">In order to mimic and explore the complete therapeutic profile of P. </w:t>
      </w:r>
      <w:proofErr w:type="spellStart"/>
      <w:r w:rsidR="00F37027" w:rsidRPr="00F37027">
        <w:rPr>
          <w:rFonts w:ascii="Times New Roman" w:hAnsi="Times New Roman" w:cs="Times New Roman"/>
          <w:b/>
          <w:bCs/>
          <w:sz w:val="24"/>
          <w:szCs w:val="24"/>
        </w:rPr>
        <w:t>kurroa</w:t>
      </w:r>
      <w:proofErr w:type="spellEnd"/>
      <w:r w:rsidR="00F37027" w:rsidRPr="00F37027">
        <w:rPr>
          <w:rFonts w:ascii="Times New Roman" w:hAnsi="Times New Roman" w:cs="Times New Roman"/>
          <w:b/>
          <w:bCs/>
          <w:sz w:val="24"/>
          <w:szCs w:val="24"/>
        </w:rPr>
        <w:t>, we use a hybrid system combining classical network pharmacology with the INP pipeline:</w:t>
      </w:r>
    </w:p>
    <w:p w14:paraId="3E46132A" w14:textId="77777777" w:rsidR="00F37027" w:rsidRPr="00B22EE0" w:rsidRDefault="00F37027" w:rsidP="00F37027">
      <w:pPr>
        <w:jc w:val="both"/>
        <w:rPr>
          <w:rFonts w:ascii="Times New Roman" w:hAnsi="Times New Roman" w:cs="Times New Roman"/>
          <w:bCs/>
          <w:sz w:val="24"/>
          <w:szCs w:val="24"/>
        </w:rPr>
      </w:pPr>
      <w:r w:rsidRPr="00B22EE0">
        <w:rPr>
          <w:rFonts w:ascii="Times New Roman" w:hAnsi="Times New Roman" w:cs="Times New Roman"/>
          <w:bCs/>
          <w:sz w:val="24"/>
          <w:szCs w:val="24"/>
        </w:rPr>
        <w:t>Compound–Target–Pathway (CTP) mapping</w:t>
      </w:r>
      <w:r w:rsidR="009C19EA">
        <w:rPr>
          <w:rFonts w:ascii="Times New Roman" w:hAnsi="Times New Roman" w:cs="Times New Roman"/>
          <w:bCs/>
          <w:sz w:val="24"/>
          <w:szCs w:val="24"/>
        </w:rPr>
        <w:t xml:space="preserve"> (figure 2)</w:t>
      </w:r>
      <w:r w:rsidRPr="00B22EE0">
        <w:rPr>
          <w:rFonts w:ascii="Times New Roman" w:hAnsi="Times New Roman" w:cs="Times New Roman"/>
          <w:bCs/>
          <w:sz w:val="24"/>
          <w:szCs w:val="24"/>
        </w:rPr>
        <w:t xml:space="preserve"> is first carried out through traditional means like </w:t>
      </w:r>
      <w:proofErr w:type="spellStart"/>
      <w:r w:rsidRPr="00B22EE0">
        <w:rPr>
          <w:rFonts w:ascii="Times New Roman" w:hAnsi="Times New Roman" w:cs="Times New Roman"/>
          <w:bCs/>
          <w:sz w:val="24"/>
          <w:szCs w:val="24"/>
        </w:rPr>
        <w:t>SwissTargetPrediction</w:t>
      </w:r>
      <w:proofErr w:type="spellEnd"/>
      <w:r w:rsidRPr="00B22EE0">
        <w:rPr>
          <w:rFonts w:ascii="Times New Roman" w:hAnsi="Times New Roman" w:cs="Times New Roman"/>
          <w:bCs/>
          <w:sz w:val="24"/>
          <w:szCs w:val="24"/>
        </w:rPr>
        <w:t xml:space="preserve">, </w:t>
      </w:r>
      <w:proofErr w:type="spellStart"/>
      <w:r w:rsidRPr="00B22EE0">
        <w:rPr>
          <w:rFonts w:ascii="Times New Roman" w:hAnsi="Times New Roman" w:cs="Times New Roman"/>
          <w:bCs/>
          <w:sz w:val="24"/>
          <w:szCs w:val="24"/>
        </w:rPr>
        <w:t>ChEMBL</w:t>
      </w:r>
      <w:proofErr w:type="spellEnd"/>
      <w:r w:rsidRPr="00B22EE0">
        <w:rPr>
          <w:rFonts w:ascii="Times New Roman" w:hAnsi="Times New Roman" w:cs="Times New Roman"/>
          <w:bCs/>
          <w:sz w:val="24"/>
          <w:szCs w:val="24"/>
        </w:rPr>
        <w:t>, and KEGG databases</w:t>
      </w:r>
      <w:r w:rsidR="006E6E06">
        <w:rPr>
          <w:rFonts w:ascii="Times New Roman" w:hAnsi="Times New Roman" w:cs="Times New Roman"/>
          <w:bCs/>
          <w:sz w:val="24"/>
          <w:szCs w:val="24"/>
        </w:rPr>
        <w:t xml:space="preserve"> [4,5,6]</w:t>
      </w:r>
      <w:r w:rsidRPr="00B22EE0">
        <w:rPr>
          <w:rFonts w:ascii="Times New Roman" w:hAnsi="Times New Roman" w:cs="Times New Roman"/>
          <w:bCs/>
          <w:sz w:val="24"/>
          <w:szCs w:val="24"/>
        </w:rPr>
        <w:t xml:space="preserve"> to determine the base pharmacological network of P. </w:t>
      </w:r>
      <w:proofErr w:type="spellStart"/>
      <w:r w:rsidRPr="00B22EE0">
        <w:rPr>
          <w:rFonts w:ascii="Times New Roman" w:hAnsi="Times New Roman" w:cs="Times New Roman"/>
          <w:bCs/>
          <w:sz w:val="24"/>
          <w:szCs w:val="24"/>
        </w:rPr>
        <w:t>kurroa</w:t>
      </w:r>
      <w:proofErr w:type="spellEnd"/>
      <w:r w:rsidRPr="00B22EE0">
        <w:rPr>
          <w:rFonts w:ascii="Times New Roman" w:hAnsi="Times New Roman" w:cs="Times New Roman"/>
          <w:bCs/>
          <w:sz w:val="24"/>
          <w:szCs w:val="24"/>
        </w:rPr>
        <w:t>. These CTP networks are then superimposed onto the INP framework, so that their interactions may be investigated in a multi-</w:t>
      </w:r>
      <w:proofErr w:type="spellStart"/>
      <w:r w:rsidRPr="00B22EE0">
        <w:rPr>
          <w:rFonts w:ascii="Times New Roman" w:hAnsi="Times New Roman" w:cs="Times New Roman"/>
          <w:bCs/>
          <w:sz w:val="24"/>
          <w:szCs w:val="24"/>
        </w:rPr>
        <w:t>omic</w:t>
      </w:r>
      <w:proofErr w:type="spellEnd"/>
      <w:r w:rsidRPr="00B22EE0">
        <w:rPr>
          <w:rFonts w:ascii="Times New Roman" w:hAnsi="Times New Roman" w:cs="Times New Roman"/>
          <w:bCs/>
          <w:sz w:val="24"/>
          <w:szCs w:val="24"/>
        </w:rPr>
        <w:t xml:space="preserve"> perspective—across molecular targets, signaling cascades, redox regulation, inflammation, autophagy, and epigenetic stability. The network-level metrics like degree centrality, clustering coefficient, and pathway enrichment are employed to rank the intervention nodes for prioritization. All network targets are scored in INP layers to evaluate functional impact, redundancy, and influence across layers. The INP Fit Score measures the extent to which the P. </w:t>
      </w:r>
      <w:proofErr w:type="spellStart"/>
      <w:r w:rsidRPr="00B22EE0">
        <w:rPr>
          <w:rFonts w:ascii="Times New Roman" w:hAnsi="Times New Roman" w:cs="Times New Roman"/>
          <w:bCs/>
          <w:sz w:val="24"/>
          <w:szCs w:val="24"/>
        </w:rPr>
        <w:t>kurroa</w:t>
      </w:r>
      <w:proofErr w:type="spellEnd"/>
      <w:r w:rsidRPr="00B22EE0">
        <w:rPr>
          <w:rFonts w:ascii="Times New Roman" w:hAnsi="Times New Roman" w:cs="Times New Roman"/>
          <w:bCs/>
          <w:sz w:val="24"/>
          <w:szCs w:val="24"/>
        </w:rPr>
        <w:t xml:space="preserve"> compounds interact and modulate all 7+1 layers of disease complexity. Lastly, ODE-based simulations produce dynamic recovery v. collapse curves graphically showing the divergence of NAFLD trajectory with and without P. </w:t>
      </w:r>
      <w:proofErr w:type="spellStart"/>
      <w:r w:rsidRPr="00B22EE0">
        <w:rPr>
          <w:rFonts w:ascii="Times New Roman" w:hAnsi="Times New Roman" w:cs="Times New Roman"/>
          <w:bCs/>
          <w:sz w:val="24"/>
          <w:szCs w:val="24"/>
        </w:rPr>
        <w:t>kurroa</w:t>
      </w:r>
      <w:proofErr w:type="spellEnd"/>
      <w:r w:rsidRPr="00B22EE0">
        <w:rPr>
          <w:rFonts w:ascii="Times New Roman" w:hAnsi="Times New Roman" w:cs="Times New Roman"/>
          <w:bCs/>
          <w:sz w:val="24"/>
          <w:szCs w:val="24"/>
        </w:rPr>
        <w:t xml:space="preserve"> intervention</w:t>
      </w:r>
      <w:r w:rsidR="006E6E06">
        <w:rPr>
          <w:rFonts w:ascii="Times New Roman" w:hAnsi="Times New Roman" w:cs="Times New Roman"/>
          <w:bCs/>
          <w:sz w:val="24"/>
          <w:szCs w:val="24"/>
        </w:rPr>
        <w:t xml:space="preserve"> [7,8,9]</w:t>
      </w:r>
      <w:r w:rsidRPr="00B22EE0">
        <w:rPr>
          <w:rFonts w:ascii="Times New Roman" w:hAnsi="Times New Roman" w:cs="Times New Roman"/>
          <w:bCs/>
          <w:sz w:val="24"/>
          <w:szCs w:val="24"/>
        </w:rPr>
        <w:t>.</w:t>
      </w:r>
    </w:p>
    <w:p w14:paraId="2159F6AB" w14:textId="77777777" w:rsidR="00B22EE0" w:rsidRPr="00B22EE0" w:rsidRDefault="00F37027" w:rsidP="00F37027">
      <w:pPr>
        <w:jc w:val="both"/>
        <w:rPr>
          <w:rFonts w:ascii="Times New Roman" w:hAnsi="Times New Roman" w:cs="Times New Roman"/>
          <w:bCs/>
          <w:sz w:val="24"/>
          <w:szCs w:val="24"/>
        </w:rPr>
      </w:pPr>
      <w:r w:rsidRPr="00B22EE0">
        <w:rPr>
          <w:rFonts w:ascii="Times New Roman" w:hAnsi="Times New Roman" w:cs="Times New Roman"/>
          <w:bCs/>
          <w:sz w:val="24"/>
          <w:szCs w:val="24"/>
        </w:rPr>
        <w:t xml:space="preserve">This combination of classical network pharmacology and INP allows for an all-encompassing, temporal, and mechanistic simulation of phytochemical activity—not merely identifying the critical nodes of intervention but also confirming system-wide repair patterns. Thus, our strategy is both a case study in integrative hepatoprotection and a generalizable model for future </w:t>
      </w:r>
      <w:r w:rsidRPr="00B22EE0">
        <w:rPr>
          <w:rFonts w:ascii="Times New Roman" w:hAnsi="Times New Roman" w:cs="Times New Roman"/>
          <w:bCs/>
          <w:sz w:val="24"/>
          <w:szCs w:val="24"/>
        </w:rPr>
        <w:lastRenderedPageBreak/>
        <w:t>investigation to assess polyherbal preparations through systems biology and computational pharmacology perspectives.</w:t>
      </w:r>
    </w:p>
    <w:p w14:paraId="1358D1BE" w14:textId="77777777" w:rsidR="00141854" w:rsidRPr="00141854" w:rsidRDefault="00BA3B0E" w:rsidP="00F37027">
      <w:pPr>
        <w:jc w:val="both"/>
        <w:rPr>
          <w:rFonts w:ascii="Times New Roman" w:hAnsi="Times New Roman" w:cs="Times New Roman"/>
          <w:sz w:val="24"/>
          <w:szCs w:val="24"/>
        </w:rPr>
      </w:pPr>
      <w:r>
        <w:rPr>
          <w:rFonts w:ascii="Times New Roman" w:hAnsi="Times New Roman" w:cs="Times New Roman"/>
          <w:b/>
          <w:bCs/>
          <w:sz w:val="24"/>
          <w:szCs w:val="24"/>
        </w:rPr>
        <w:t xml:space="preserve">2. </w:t>
      </w:r>
      <w:r w:rsidR="00141854" w:rsidRPr="00141854">
        <w:rPr>
          <w:rFonts w:ascii="Times New Roman" w:hAnsi="Times New Roman" w:cs="Times New Roman"/>
          <w:b/>
          <w:bCs/>
          <w:sz w:val="24"/>
          <w:szCs w:val="24"/>
        </w:rPr>
        <w:t xml:space="preserve">Methodological Framework for Intrinsic Network Pharmacology (INP) Applied to NAFLD Using </w:t>
      </w:r>
      <w:proofErr w:type="spellStart"/>
      <w:r w:rsidR="00141854" w:rsidRPr="00141854">
        <w:rPr>
          <w:rFonts w:ascii="Times New Roman" w:hAnsi="Times New Roman" w:cs="Times New Roman"/>
          <w:b/>
          <w:bCs/>
          <w:sz w:val="24"/>
          <w:szCs w:val="24"/>
        </w:rPr>
        <w:t>Picrorhiza</w:t>
      </w:r>
      <w:proofErr w:type="spellEnd"/>
      <w:r w:rsidR="00141854" w:rsidRPr="00141854">
        <w:rPr>
          <w:rFonts w:ascii="Times New Roman" w:hAnsi="Times New Roman" w:cs="Times New Roman"/>
          <w:b/>
          <w:bCs/>
          <w:sz w:val="24"/>
          <w:szCs w:val="24"/>
        </w:rPr>
        <w:t xml:space="preserve"> </w:t>
      </w:r>
      <w:proofErr w:type="spellStart"/>
      <w:r w:rsidR="00141854" w:rsidRPr="00141854">
        <w:rPr>
          <w:rFonts w:ascii="Times New Roman" w:hAnsi="Times New Roman" w:cs="Times New Roman"/>
          <w:b/>
          <w:bCs/>
          <w:sz w:val="24"/>
          <w:szCs w:val="24"/>
        </w:rPr>
        <w:t>kurroa</w:t>
      </w:r>
      <w:proofErr w:type="spellEnd"/>
    </w:p>
    <w:p w14:paraId="517334C6" w14:textId="77777777" w:rsidR="00141854" w:rsidRPr="00141854" w:rsidRDefault="00BA3B0E" w:rsidP="00141854">
      <w:pPr>
        <w:jc w:val="both"/>
        <w:rPr>
          <w:rFonts w:ascii="Times New Roman" w:hAnsi="Times New Roman" w:cs="Times New Roman"/>
          <w:sz w:val="24"/>
          <w:szCs w:val="24"/>
        </w:rPr>
      </w:pPr>
      <w:r>
        <w:rPr>
          <w:rFonts w:ascii="Times New Roman" w:hAnsi="Times New Roman" w:cs="Times New Roman"/>
          <w:b/>
          <w:bCs/>
          <w:sz w:val="24"/>
          <w:szCs w:val="24"/>
        </w:rPr>
        <w:t>2.</w:t>
      </w:r>
      <w:r w:rsidR="00141854" w:rsidRPr="00141854">
        <w:rPr>
          <w:rFonts w:ascii="Times New Roman" w:hAnsi="Times New Roman" w:cs="Times New Roman"/>
          <w:b/>
          <w:bCs/>
          <w:sz w:val="24"/>
          <w:szCs w:val="24"/>
        </w:rPr>
        <w:t>1. Study Design Overview:</w:t>
      </w:r>
      <w:r w:rsidR="00141854" w:rsidRPr="00141854">
        <w:rPr>
          <w:rFonts w:ascii="Times New Roman" w:hAnsi="Times New Roman" w:cs="Times New Roman"/>
          <w:sz w:val="24"/>
          <w:szCs w:val="24"/>
        </w:rPr>
        <w:t xml:space="preserve"> This methodology section outlines a comprehensive and replicable Intrinsic Network Pharmacology (INP) workflow integrating a novel 7+1-layer system analysis with standard network pharmacology approaches. The study aims to investigate molecular disruptions and potential multi-target therapeutic restoration using </w:t>
      </w:r>
      <w:proofErr w:type="spellStart"/>
      <w:r w:rsidR="00141854" w:rsidRPr="00141854">
        <w:rPr>
          <w:rFonts w:ascii="Times New Roman" w:hAnsi="Times New Roman" w:cs="Times New Roman"/>
          <w:sz w:val="24"/>
          <w:szCs w:val="24"/>
        </w:rPr>
        <w:t>Picrorhiza</w:t>
      </w:r>
      <w:proofErr w:type="spellEnd"/>
      <w:r w:rsidR="00141854" w:rsidRPr="00141854">
        <w:rPr>
          <w:rFonts w:ascii="Times New Roman" w:hAnsi="Times New Roman" w:cs="Times New Roman"/>
          <w:sz w:val="24"/>
          <w:szCs w:val="24"/>
        </w:rPr>
        <w:t xml:space="preserve"> </w:t>
      </w:r>
      <w:proofErr w:type="spellStart"/>
      <w:r w:rsidR="00141854" w:rsidRPr="00141854">
        <w:rPr>
          <w:rFonts w:ascii="Times New Roman" w:hAnsi="Times New Roman" w:cs="Times New Roman"/>
          <w:sz w:val="24"/>
          <w:szCs w:val="24"/>
        </w:rPr>
        <w:t>kurroa</w:t>
      </w:r>
      <w:proofErr w:type="spellEnd"/>
      <w:r w:rsidR="00141854" w:rsidRPr="00141854">
        <w:rPr>
          <w:rFonts w:ascii="Times New Roman" w:hAnsi="Times New Roman" w:cs="Times New Roman"/>
          <w:sz w:val="24"/>
          <w:szCs w:val="24"/>
        </w:rPr>
        <w:t xml:space="preserve"> extract in the context of Non-Alcoholic Fatty Liver Disease (NAFLD), without revealing any outcome-related data</w:t>
      </w:r>
      <w:r w:rsidR="006E6E06">
        <w:rPr>
          <w:rFonts w:ascii="Times New Roman" w:hAnsi="Times New Roman" w:cs="Times New Roman"/>
          <w:sz w:val="24"/>
          <w:szCs w:val="24"/>
        </w:rPr>
        <w:t xml:space="preserve"> [10,11,12]</w:t>
      </w:r>
      <w:r w:rsidR="00141854" w:rsidRPr="00141854">
        <w:rPr>
          <w:rFonts w:ascii="Times New Roman" w:hAnsi="Times New Roman" w:cs="Times New Roman"/>
          <w:sz w:val="24"/>
          <w:szCs w:val="24"/>
        </w:rPr>
        <w:t>.</w:t>
      </w:r>
      <w:r w:rsidR="009C19EA">
        <w:rPr>
          <w:rFonts w:ascii="Times New Roman" w:hAnsi="Times New Roman" w:cs="Times New Roman"/>
          <w:sz w:val="24"/>
          <w:szCs w:val="24"/>
        </w:rPr>
        <w:t xml:space="preserve"> Figure 1</w:t>
      </w:r>
    </w:p>
    <w:p w14:paraId="4BBC6619" w14:textId="77777777" w:rsidR="00141854" w:rsidRPr="00141854" w:rsidRDefault="00BA3B0E" w:rsidP="00141854">
      <w:pPr>
        <w:jc w:val="both"/>
        <w:rPr>
          <w:rFonts w:ascii="Times New Roman" w:hAnsi="Times New Roman" w:cs="Times New Roman"/>
          <w:sz w:val="24"/>
          <w:szCs w:val="24"/>
        </w:rPr>
      </w:pPr>
      <w:r>
        <w:rPr>
          <w:rFonts w:ascii="Times New Roman" w:hAnsi="Times New Roman" w:cs="Times New Roman"/>
          <w:b/>
          <w:bCs/>
          <w:sz w:val="24"/>
          <w:szCs w:val="24"/>
        </w:rPr>
        <w:t>2.</w:t>
      </w:r>
      <w:r w:rsidR="00141854" w:rsidRPr="00141854">
        <w:rPr>
          <w:rFonts w:ascii="Times New Roman" w:hAnsi="Times New Roman" w:cs="Times New Roman"/>
          <w:b/>
          <w:bCs/>
          <w:sz w:val="24"/>
          <w:szCs w:val="24"/>
        </w:rPr>
        <w:t>2. Intrinsic Network Pharmacology (INP): Layered Analytical Framework</w:t>
      </w:r>
    </w:p>
    <w:p w14:paraId="15A5A294" w14:textId="77777777" w:rsidR="00141854" w:rsidRPr="00141854" w:rsidRDefault="00141854" w:rsidP="00141854">
      <w:pPr>
        <w:jc w:val="both"/>
        <w:rPr>
          <w:rFonts w:ascii="Times New Roman" w:hAnsi="Times New Roman" w:cs="Times New Roman"/>
          <w:sz w:val="24"/>
          <w:szCs w:val="24"/>
        </w:rPr>
      </w:pPr>
      <w:r w:rsidRPr="00141854">
        <w:rPr>
          <w:rFonts w:ascii="Times New Roman" w:hAnsi="Times New Roman" w:cs="Times New Roman"/>
          <w:sz w:val="24"/>
          <w:szCs w:val="24"/>
        </w:rPr>
        <w:t>INP is structured around 8 sequential analytical layers designed to progressively decode failure mechanisms and predict system restoration. Each layer contributes a distinct analytical resolution:</w:t>
      </w:r>
    </w:p>
    <w:p w14:paraId="0E5AC4E9" w14:textId="77777777" w:rsidR="00141854" w:rsidRPr="00141854" w:rsidRDefault="00141854" w:rsidP="00141854">
      <w:pPr>
        <w:jc w:val="both"/>
        <w:rPr>
          <w:rFonts w:ascii="Times New Roman" w:hAnsi="Times New Roman" w:cs="Times New Roman"/>
          <w:sz w:val="24"/>
          <w:szCs w:val="24"/>
        </w:rPr>
      </w:pPr>
      <w:r w:rsidRPr="00141854">
        <w:rPr>
          <w:rFonts w:ascii="Times New Roman" w:hAnsi="Times New Roman" w:cs="Times New Roman"/>
          <w:b/>
          <w:bCs/>
          <w:sz w:val="24"/>
          <w:szCs w:val="24"/>
        </w:rPr>
        <w:t>Layer 1 – Molecular Interaction Layer:</w:t>
      </w:r>
    </w:p>
    <w:p w14:paraId="4B40DA83" w14:textId="77777777" w:rsidR="00141854" w:rsidRPr="00141854" w:rsidRDefault="00141854" w:rsidP="00141854">
      <w:pPr>
        <w:numPr>
          <w:ilvl w:val="0"/>
          <w:numId w:val="1"/>
        </w:numPr>
        <w:jc w:val="both"/>
        <w:rPr>
          <w:rFonts w:ascii="Times New Roman" w:hAnsi="Times New Roman" w:cs="Times New Roman"/>
          <w:sz w:val="24"/>
          <w:szCs w:val="24"/>
        </w:rPr>
      </w:pPr>
      <w:r w:rsidRPr="00141854">
        <w:rPr>
          <w:rFonts w:ascii="Times New Roman" w:hAnsi="Times New Roman" w:cs="Times New Roman"/>
          <w:sz w:val="24"/>
          <w:szCs w:val="24"/>
        </w:rPr>
        <w:t xml:space="preserve">Identifies bioactive phytochemicals of </w:t>
      </w:r>
      <w:proofErr w:type="spellStart"/>
      <w:r w:rsidRPr="00141854">
        <w:rPr>
          <w:rFonts w:ascii="Times New Roman" w:hAnsi="Times New Roman" w:cs="Times New Roman"/>
          <w:i/>
          <w:iCs/>
          <w:sz w:val="24"/>
          <w:szCs w:val="24"/>
        </w:rPr>
        <w:t>Picrorhiza</w:t>
      </w:r>
      <w:proofErr w:type="spellEnd"/>
      <w:r w:rsidRPr="00141854">
        <w:rPr>
          <w:rFonts w:ascii="Times New Roman" w:hAnsi="Times New Roman" w:cs="Times New Roman"/>
          <w:i/>
          <w:iCs/>
          <w:sz w:val="24"/>
          <w:szCs w:val="24"/>
        </w:rPr>
        <w:t xml:space="preserve"> </w:t>
      </w:r>
      <w:proofErr w:type="spellStart"/>
      <w:r w:rsidRPr="00141854">
        <w:rPr>
          <w:rFonts w:ascii="Times New Roman" w:hAnsi="Times New Roman" w:cs="Times New Roman"/>
          <w:i/>
          <w:iCs/>
          <w:sz w:val="24"/>
          <w:szCs w:val="24"/>
        </w:rPr>
        <w:t>kurroa</w:t>
      </w:r>
      <w:proofErr w:type="spellEnd"/>
      <w:r w:rsidRPr="00141854">
        <w:rPr>
          <w:rFonts w:ascii="Times New Roman" w:hAnsi="Times New Roman" w:cs="Times New Roman"/>
          <w:sz w:val="24"/>
          <w:szCs w:val="24"/>
        </w:rPr>
        <w:t xml:space="preserve"> via literature mining and compound databases (e.g., IMPPAT, </w:t>
      </w:r>
      <w:proofErr w:type="spellStart"/>
      <w:r w:rsidRPr="00141854">
        <w:rPr>
          <w:rFonts w:ascii="Times New Roman" w:hAnsi="Times New Roman" w:cs="Times New Roman"/>
          <w:sz w:val="24"/>
          <w:szCs w:val="24"/>
        </w:rPr>
        <w:t>ChEMBL</w:t>
      </w:r>
      <w:proofErr w:type="spellEnd"/>
      <w:r w:rsidRPr="00141854">
        <w:rPr>
          <w:rFonts w:ascii="Times New Roman" w:hAnsi="Times New Roman" w:cs="Times New Roman"/>
          <w:sz w:val="24"/>
          <w:szCs w:val="24"/>
        </w:rPr>
        <w:t>)</w:t>
      </w:r>
      <w:r w:rsidR="006E6E06">
        <w:rPr>
          <w:rFonts w:ascii="Times New Roman" w:hAnsi="Times New Roman" w:cs="Times New Roman"/>
          <w:sz w:val="24"/>
          <w:szCs w:val="24"/>
        </w:rPr>
        <w:t xml:space="preserve"> [13,14,15] [45]</w:t>
      </w:r>
    </w:p>
    <w:p w14:paraId="120BB274" w14:textId="77777777" w:rsidR="00141854" w:rsidRPr="00141854" w:rsidRDefault="00141854" w:rsidP="00141854">
      <w:pPr>
        <w:numPr>
          <w:ilvl w:val="0"/>
          <w:numId w:val="1"/>
        </w:numPr>
        <w:jc w:val="both"/>
        <w:rPr>
          <w:rFonts w:ascii="Times New Roman" w:hAnsi="Times New Roman" w:cs="Times New Roman"/>
          <w:sz w:val="24"/>
          <w:szCs w:val="24"/>
        </w:rPr>
      </w:pPr>
      <w:r w:rsidRPr="00141854">
        <w:rPr>
          <w:rFonts w:ascii="Times New Roman" w:hAnsi="Times New Roman" w:cs="Times New Roman"/>
          <w:sz w:val="24"/>
          <w:szCs w:val="24"/>
        </w:rPr>
        <w:t xml:space="preserve">Predicts compound–target interactions using tools such as </w:t>
      </w:r>
      <w:proofErr w:type="spellStart"/>
      <w:r w:rsidRPr="00141854">
        <w:rPr>
          <w:rFonts w:ascii="Times New Roman" w:hAnsi="Times New Roman" w:cs="Times New Roman"/>
          <w:sz w:val="24"/>
          <w:szCs w:val="24"/>
        </w:rPr>
        <w:t>SwissTargetPrediction</w:t>
      </w:r>
      <w:proofErr w:type="spellEnd"/>
      <w:r w:rsidRPr="00141854">
        <w:rPr>
          <w:rFonts w:ascii="Times New Roman" w:hAnsi="Times New Roman" w:cs="Times New Roman"/>
          <w:sz w:val="24"/>
          <w:szCs w:val="24"/>
        </w:rPr>
        <w:t xml:space="preserve">, SEA, and docking simulations </w:t>
      </w:r>
      <w:r w:rsidR="006E6E06">
        <w:rPr>
          <w:rFonts w:ascii="Times New Roman" w:hAnsi="Times New Roman" w:cs="Times New Roman"/>
          <w:sz w:val="24"/>
          <w:szCs w:val="24"/>
        </w:rPr>
        <w:t xml:space="preserve">[16,17,18] </w:t>
      </w:r>
      <w:r w:rsidRPr="00141854">
        <w:rPr>
          <w:rFonts w:ascii="Times New Roman" w:hAnsi="Times New Roman" w:cs="Times New Roman"/>
          <w:sz w:val="24"/>
          <w:szCs w:val="24"/>
        </w:rPr>
        <w:t>with validated NAFLD-relevant proteins.</w:t>
      </w:r>
    </w:p>
    <w:p w14:paraId="65C9BDF7" w14:textId="77777777" w:rsidR="00141854" w:rsidRPr="00141854" w:rsidRDefault="00141854" w:rsidP="00141854">
      <w:pPr>
        <w:jc w:val="both"/>
        <w:rPr>
          <w:rFonts w:ascii="Times New Roman" w:hAnsi="Times New Roman" w:cs="Times New Roman"/>
          <w:sz w:val="24"/>
          <w:szCs w:val="24"/>
        </w:rPr>
      </w:pPr>
      <w:r w:rsidRPr="00141854">
        <w:rPr>
          <w:rFonts w:ascii="Times New Roman" w:hAnsi="Times New Roman" w:cs="Times New Roman"/>
          <w:b/>
          <w:bCs/>
          <w:sz w:val="24"/>
          <w:szCs w:val="24"/>
        </w:rPr>
        <w:t>Layer 2 – Enzymatic Regulation Layer:</w:t>
      </w:r>
    </w:p>
    <w:p w14:paraId="0789A4EB" w14:textId="77777777" w:rsidR="00141854" w:rsidRPr="00141854" w:rsidRDefault="00141854" w:rsidP="00141854">
      <w:pPr>
        <w:numPr>
          <w:ilvl w:val="0"/>
          <w:numId w:val="2"/>
        </w:numPr>
        <w:jc w:val="both"/>
        <w:rPr>
          <w:rFonts w:ascii="Times New Roman" w:hAnsi="Times New Roman" w:cs="Times New Roman"/>
          <w:sz w:val="24"/>
          <w:szCs w:val="24"/>
        </w:rPr>
      </w:pPr>
      <w:r w:rsidRPr="00141854">
        <w:rPr>
          <w:rFonts w:ascii="Times New Roman" w:hAnsi="Times New Roman" w:cs="Times New Roman"/>
          <w:sz w:val="24"/>
          <w:szCs w:val="24"/>
        </w:rPr>
        <w:t>Compounds are screened for modulation of key metabolic enzymes (e.g., CYP2E1, ACC) through literature-based evidence and QSAR modeling</w:t>
      </w:r>
      <w:r w:rsidR="006E6E06">
        <w:rPr>
          <w:rFonts w:ascii="Times New Roman" w:hAnsi="Times New Roman" w:cs="Times New Roman"/>
          <w:sz w:val="24"/>
          <w:szCs w:val="24"/>
        </w:rPr>
        <w:t xml:space="preserve"> [19,20,21] [45]</w:t>
      </w:r>
    </w:p>
    <w:p w14:paraId="46888C55" w14:textId="77777777" w:rsidR="00141854" w:rsidRPr="00141854" w:rsidRDefault="00141854" w:rsidP="00141854">
      <w:pPr>
        <w:numPr>
          <w:ilvl w:val="0"/>
          <w:numId w:val="2"/>
        </w:numPr>
        <w:jc w:val="both"/>
        <w:rPr>
          <w:rFonts w:ascii="Times New Roman" w:hAnsi="Times New Roman" w:cs="Times New Roman"/>
          <w:sz w:val="24"/>
          <w:szCs w:val="24"/>
        </w:rPr>
      </w:pPr>
      <w:r w:rsidRPr="00141854">
        <w:rPr>
          <w:rFonts w:ascii="Times New Roman" w:hAnsi="Times New Roman" w:cs="Times New Roman"/>
          <w:sz w:val="24"/>
          <w:szCs w:val="24"/>
        </w:rPr>
        <w:t>Enzyme target affinity and inhibition constants are computationally evaluated.</w:t>
      </w:r>
    </w:p>
    <w:p w14:paraId="7F7C8539" w14:textId="77777777" w:rsidR="00141854" w:rsidRPr="00141854" w:rsidRDefault="00141854" w:rsidP="00141854">
      <w:pPr>
        <w:jc w:val="both"/>
        <w:rPr>
          <w:rFonts w:ascii="Times New Roman" w:hAnsi="Times New Roman" w:cs="Times New Roman"/>
          <w:sz w:val="24"/>
          <w:szCs w:val="24"/>
        </w:rPr>
      </w:pPr>
      <w:r w:rsidRPr="00141854">
        <w:rPr>
          <w:rFonts w:ascii="Times New Roman" w:hAnsi="Times New Roman" w:cs="Times New Roman"/>
          <w:b/>
          <w:bCs/>
          <w:sz w:val="24"/>
          <w:szCs w:val="24"/>
        </w:rPr>
        <w:t>Layer 3 – Cell Signaling Layer:</w:t>
      </w:r>
    </w:p>
    <w:p w14:paraId="670FCE92" w14:textId="77777777" w:rsidR="00141854" w:rsidRPr="00141854" w:rsidRDefault="00141854" w:rsidP="00141854">
      <w:pPr>
        <w:numPr>
          <w:ilvl w:val="0"/>
          <w:numId w:val="3"/>
        </w:numPr>
        <w:jc w:val="both"/>
        <w:rPr>
          <w:rFonts w:ascii="Times New Roman" w:hAnsi="Times New Roman" w:cs="Times New Roman"/>
          <w:sz w:val="24"/>
          <w:szCs w:val="24"/>
        </w:rPr>
      </w:pPr>
      <w:r w:rsidRPr="00141854">
        <w:rPr>
          <w:rFonts w:ascii="Times New Roman" w:hAnsi="Times New Roman" w:cs="Times New Roman"/>
          <w:sz w:val="24"/>
          <w:szCs w:val="24"/>
        </w:rPr>
        <w:t xml:space="preserve">Constructed using signaling cascade maps with pathway enrichment tools (e.g., KEGG, </w:t>
      </w:r>
      <w:proofErr w:type="spellStart"/>
      <w:r w:rsidRPr="00141854">
        <w:rPr>
          <w:rFonts w:ascii="Times New Roman" w:hAnsi="Times New Roman" w:cs="Times New Roman"/>
          <w:sz w:val="24"/>
          <w:szCs w:val="24"/>
        </w:rPr>
        <w:t>Reactome</w:t>
      </w:r>
      <w:proofErr w:type="spellEnd"/>
      <w:r w:rsidRPr="00141854">
        <w:rPr>
          <w:rFonts w:ascii="Times New Roman" w:hAnsi="Times New Roman" w:cs="Times New Roman"/>
          <w:sz w:val="24"/>
          <w:szCs w:val="24"/>
        </w:rPr>
        <w:t xml:space="preserve">, </w:t>
      </w:r>
      <w:proofErr w:type="spellStart"/>
      <w:r w:rsidRPr="00141854">
        <w:rPr>
          <w:rFonts w:ascii="Times New Roman" w:hAnsi="Times New Roman" w:cs="Times New Roman"/>
          <w:sz w:val="24"/>
          <w:szCs w:val="24"/>
        </w:rPr>
        <w:t>WikiPathways</w:t>
      </w:r>
      <w:proofErr w:type="spellEnd"/>
      <w:r w:rsidRPr="00141854">
        <w:rPr>
          <w:rFonts w:ascii="Times New Roman" w:hAnsi="Times New Roman" w:cs="Times New Roman"/>
          <w:sz w:val="24"/>
          <w:szCs w:val="24"/>
        </w:rPr>
        <w:t>)</w:t>
      </w:r>
      <w:r w:rsidR="006E6E06">
        <w:rPr>
          <w:rFonts w:ascii="Times New Roman" w:hAnsi="Times New Roman" w:cs="Times New Roman"/>
          <w:sz w:val="24"/>
          <w:szCs w:val="24"/>
        </w:rPr>
        <w:t xml:space="preserve"> [22, 23, 24] [45]</w:t>
      </w:r>
    </w:p>
    <w:p w14:paraId="6474A269" w14:textId="77777777" w:rsidR="00141854" w:rsidRPr="00141854" w:rsidRDefault="00141854" w:rsidP="00141854">
      <w:pPr>
        <w:numPr>
          <w:ilvl w:val="0"/>
          <w:numId w:val="3"/>
        </w:numPr>
        <w:jc w:val="both"/>
        <w:rPr>
          <w:rFonts w:ascii="Times New Roman" w:hAnsi="Times New Roman" w:cs="Times New Roman"/>
          <w:sz w:val="24"/>
          <w:szCs w:val="24"/>
        </w:rPr>
      </w:pPr>
      <w:r w:rsidRPr="00141854">
        <w:rPr>
          <w:rFonts w:ascii="Times New Roman" w:hAnsi="Times New Roman" w:cs="Times New Roman"/>
          <w:sz w:val="24"/>
          <w:szCs w:val="24"/>
        </w:rPr>
        <w:t>Examines interaction influence over transcription factors such as NF-</w:t>
      </w:r>
      <w:proofErr w:type="spellStart"/>
      <w:r w:rsidRPr="00141854">
        <w:rPr>
          <w:rFonts w:ascii="Times New Roman" w:hAnsi="Times New Roman" w:cs="Times New Roman"/>
          <w:sz w:val="24"/>
          <w:szCs w:val="24"/>
        </w:rPr>
        <w:t>κB</w:t>
      </w:r>
      <w:proofErr w:type="spellEnd"/>
      <w:r w:rsidRPr="00141854">
        <w:rPr>
          <w:rFonts w:ascii="Times New Roman" w:hAnsi="Times New Roman" w:cs="Times New Roman"/>
          <w:sz w:val="24"/>
          <w:szCs w:val="24"/>
        </w:rPr>
        <w:t>, Nrf2, and SIRT1.</w:t>
      </w:r>
    </w:p>
    <w:p w14:paraId="69877B25" w14:textId="77777777" w:rsidR="00141854" w:rsidRPr="00141854" w:rsidRDefault="00141854" w:rsidP="00141854">
      <w:pPr>
        <w:jc w:val="both"/>
        <w:rPr>
          <w:rFonts w:ascii="Times New Roman" w:hAnsi="Times New Roman" w:cs="Times New Roman"/>
          <w:sz w:val="24"/>
          <w:szCs w:val="24"/>
        </w:rPr>
      </w:pPr>
      <w:r w:rsidRPr="00141854">
        <w:rPr>
          <w:rFonts w:ascii="Times New Roman" w:hAnsi="Times New Roman" w:cs="Times New Roman"/>
          <w:b/>
          <w:bCs/>
          <w:sz w:val="24"/>
          <w:szCs w:val="24"/>
        </w:rPr>
        <w:t>Layer 4 – Redox Control Layer:</w:t>
      </w:r>
    </w:p>
    <w:p w14:paraId="0D8C34F4" w14:textId="77777777" w:rsidR="00141854" w:rsidRPr="00141854" w:rsidRDefault="00141854" w:rsidP="00141854">
      <w:pPr>
        <w:numPr>
          <w:ilvl w:val="0"/>
          <w:numId w:val="4"/>
        </w:numPr>
        <w:jc w:val="both"/>
        <w:rPr>
          <w:rFonts w:ascii="Times New Roman" w:hAnsi="Times New Roman" w:cs="Times New Roman"/>
          <w:sz w:val="24"/>
          <w:szCs w:val="24"/>
        </w:rPr>
      </w:pPr>
      <w:r w:rsidRPr="00141854">
        <w:rPr>
          <w:rFonts w:ascii="Times New Roman" w:hAnsi="Times New Roman" w:cs="Times New Roman"/>
          <w:sz w:val="24"/>
          <w:szCs w:val="24"/>
        </w:rPr>
        <w:t>Focuses on antioxidant system interactions including ROS modulation, GSH replenishment, and Nrf2 pathway activation</w:t>
      </w:r>
      <w:r w:rsidR="006E6E06">
        <w:rPr>
          <w:rFonts w:ascii="Times New Roman" w:hAnsi="Times New Roman" w:cs="Times New Roman"/>
          <w:sz w:val="24"/>
          <w:szCs w:val="24"/>
        </w:rPr>
        <w:t xml:space="preserve"> [25,26] [45]</w:t>
      </w:r>
    </w:p>
    <w:p w14:paraId="56D82771" w14:textId="77777777" w:rsidR="00141854" w:rsidRPr="00141854" w:rsidRDefault="00141854" w:rsidP="00141854">
      <w:pPr>
        <w:numPr>
          <w:ilvl w:val="0"/>
          <w:numId w:val="4"/>
        </w:numPr>
        <w:jc w:val="both"/>
        <w:rPr>
          <w:rFonts w:ascii="Times New Roman" w:hAnsi="Times New Roman" w:cs="Times New Roman"/>
          <w:sz w:val="24"/>
          <w:szCs w:val="24"/>
        </w:rPr>
      </w:pPr>
      <w:r w:rsidRPr="00141854">
        <w:rPr>
          <w:rFonts w:ascii="Times New Roman" w:hAnsi="Times New Roman" w:cs="Times New Roman"/>
          <w:sz w:val="24"/>
          <w:szCs w:val="24"/>
        </w:rPr>
        <w:t>Evaluated via redox-sensitive motif simulations and pathway crosstalk diagrams.</w:t>
      </w:r>
    </w:p>
    <w:p w14:paraId="3D6DF9BC" w14:textId="77777777" w:rsidR="00141854" w:rsidRPr="00141854" w:rsidRDefault="00141854" w:rsidP="00141854">
      <w:pPr>
        <w:jc w:val="both"/>
        <w:rPr>
          <w:rFonts w:ascii="Times New Roman" w:hAnsi="Times New Roman" w:cs="Times New Roman"/>
          <w:sz w:val="24"/>
          <w:szCs w:val="24"/>
        </w:rPr>
      </w:pPr>
      <w:r w:rsidRPr="00141854">
        <w:rPr>
          <w:rFonts w:ascii="Times New Roman" w:hAnsi="Times New Roman" w:cs="Times New Roman"/>
          <w:b/>
          <w:bCs/>
          <w:sz w:val="24"/>
          <w:szCs w:val="24"/>
        </w:rPr>
        <w:t>Layer 5 – Inflammatory Control Layer:</w:t>
      </w:r>
    </w:p>
    <w:p w14:paraId="3F12796A" w14:textId="77777777" w:rsidR="00141854" w:rsidRPr="00141854" w:rsidRDefault="00141854" w:rsidP="00141854">
      <w:pPr>
        <w:numPr>
          <w:ilvl w:val="0"/>
          <w:numId w:val="5"/>
        </w:numPr>
        <w:jc w:val="both"/>
        <w:rPr>
          <w:rFonts w:ascii="Times New Roman" w:hAnsi="Times New Roman" w:cs="Times New Roman"/>
          <w:sz w:val="24"/>
          <w:szCs w:val="24"/>
        </w:rPr>
      </w:pPr>
      <w:r w:rsidRPr="00141854">
        <w:rPr>
          <w:rFonts w:ascii="Times New Roman" w:hAnsi="Times New Roman" w:cs="Times New Roman"/>
          <w:sz w:val="24"/>
          <w:szCs w:val="24"/>
        </w:rPr>
        <w:t>Simulates cytokine regulation profiles through IL-6, TNF-α, COX-2 and downstream effectors.</w:t>
      </w:r>
      <w:r w:rsidR="006E6E06">
        <w:rPr>
          <w:rFonts w:ascii="Times New Roman" w:hAnsi="Times New Roman" w:cs="Times New Roman"/>
          <w:sz w:val="24"/>
          <w:szCs w:val="24"/>
        </w:rPr>
        <w:t xml:space="preserve"> [45]</w:t>
      </w:r>
    </w:p>
    <w:p w14:paraId="42C8A25D" w14:textId="77777777" w:rsidR="00141854" w:rsidRPr="00141854" w:rsidRDefault="00141854" w:rsidP="00141854">
      <w:pPr>
        <w:numPr>
          <w:ilvl w:val="0"/>
          <w:numId w:val="5"/>
        </w:numPr>
        <w:jc w:val="both"/>
        <w:rPr>
          <w:rFonts w:ascii="Times New Roman" w:hAnsi="Times New Roman" w:cs="Times New Roman"/>
          <w:sz w:val="24"/>
          <w:szCs w:val="24"/>
        </w:rPr>
      </w:pPr>
      <w:r w:rsidRPr="00141854">
        <w:rPr>
          <w:rFonts w:ascii="Times New Roman" w:hAnsi="Times New Roman" w:cs="Times New Roman"/>
          <w:sz w:val="24"/>
          <w:szCs w:val="24"/>
        </w:rPr>
        <w:lastRenderedPageBreak/>
        <w:t>Leverages databases like Cytoscape plug-ins (</w:t>
      </w:r>
      <w:proofErr w:type="spellStart"/>
      <w:r w:rsidRPr="00141854">
        <w:rPr>
          <w:rFonts w:ascii="Times New Roman" w:hAnsi="Times New Roman" w:cs="Times New Roman"/>
          <w:sz w:val="24"/>
          <w:szCs w:val="24"/>
        </w:rPr>
        <w:t>ClueGO</w:t>
      </w:r>
      <w:proofErr w:type="spellEnd"/>
      <w:r w:rsidRPr="00141854">
        <w:rPr>
          <w:rFonts w:ascii="Times New Roman" w:hAnsi="Times New Roman" w:cs="Times New Roman"/>
          <w:sz w:val="24"/>
          <w:szCs w:val="24"/>
        </w:rPr>
        <w:t xml:space="preserve">, </w:t>
      </w:r>
      <w:proofErr w:type="spellStart"/>
      <w:r w:rsidRPr="00141854">
        <w:rPr>
          <w:rFonts w:ascii="Times New Roman" w:hAnsi="Times New Roman" w:cs="Times New Roman"/>
          <w:sz w:val="24"/>
          <w:szCs w:val="24"/>
        </w:rPr>
        <w:t>GeneMANIA</w:t>
      </w:r>
      <w:proofErr w:type="spellEnd"/>
      <w:r w:rsidRPr="00141854">
        <w:rPr>
          <w:rFonts w:ascii="Times New Roman" w:hAnsi="Times New Roman" w:cs="Times New Roman"/>
          <w:sz w:val="24"/>
          <w:szCs w:val="24"/>
        </w:rPr>
        <w:t xml:space="preserve">) to visualize inflammation-specific </w:t>
      </w:r>
      <w:r w:rsidR="006E6E06" w:rsidRPr="00141854">
        <w:rPr>
          <w:rFonts w:ascii="Times New Roman" w:hAnsi="Times New Roman" w:cs="Times New Roman"/>
          <w:sz w:val="24"/>
          <w:szCs w:val="24"/>
        </w:rPr>
        <w:t>subnetworks.</w:t>
      </w:r>
      <w:r w:rsidR="006E6E06">
        <w:rPr>
          <w:rFonts w:ascii="Times New Roman" w:hAnsi="Times New Roman" w:cs="Times New Roman"/>
          <w:sz w:val="24"/>
          <w:szCs w:val="24"/>
        </w:rPr>
        <w:t xml:space="preserve"> [27,28,29] [45]</w:t>
      </w:r>
    </w:p>
    <w:p w14:paraId="26098EDF" w14:textId="77777777" w:rsidR="00141854" w:rsidRPr="00141854" w:rsidRDefault="00141854" w:rsidP="00141854">
      <w:pPr>
        <w:jc w:val="both"/>
        <w:rPr>
          <w:rFonts w:ascii="Times New Roman" w:hAnsi="Times New Roman" w:cs="Times New Roman"/>
          <w:sz w:val="24"/>
          <w:szCs w:val="24"/>
        </w:rPr>
      </w:pPr>
      <w:r w:rsidRPr="00141854">
        <w:rPr>
          <w:rFonts w:ascii="Times New Roman" w:hAnsi="Times New Roman" w:cs="Times New Roman"/>
          <w:b/>
          <w:bCs/>
          <w:sz w:val="24"/>
          <w:szCs w:val="24"/>
        </w:rPr>
        <w:t>Layer 6 – Autophagy Regulation Layer:</w:t>
      </w:r>
    </w:p>
    <w:p w14:paraId="57BAC69E" w14:textId="77777777" w:rsidR="00141854" w:rsidRPr="00141854" w:rsidRDefault="00141854" w:rsidP="00141854">
      <w:pPr>
        <w:numPr>
          <w:ilvl w:val="0"/>
          <w:numId w:val="6"/>
        </w:numPr>
        <w:jc w:val="both"/>
        <w:rPr>
          <w:rFonts w:ascii="Times New Roman" w:hAnsi="Times New Roman" w:cs="Times New Roman"/>
          <w:sz w:val="24"/>
          <w:szCs w:val="24"/>
        </w:rPr>
      </w:pPr>
      <w:r w:rsidRPr="00141854">
        <w:rPr>
          <w:rFonts w:ascii="Times New Roman" w:hAnsi="Times New Roman" w:cs="Times New Roman"/>
          <w:sz w:val="24"/>
          <w:szCs w:val="24"/>
        </w:rPr>
        <w:t>Monitors autophagic flux markers (Beclin1, LC3-II, mTOR) using Boolean logic gates and target interaction models.</w:t>
      </w:r>
      <w:r w:rsidR="006E6E06">
        <w:rPr>
          <w:rFonts w:ascii="Times New Roman" w:hAnsi="Times New Roman" w:cs="Times New Roman"/>
          <w:sz w:val="24"/>
          <w:szCs w:val="24"/>
        </w:rPr>
        <w:t xml:space="preserve"> [30,31]</w:t>
      </w:r>
    </w:p>
    <w:p w14:paraId="336291C9" w14:textId="77777777" w:rsidR="00141854" w:rsidRPr="00141854" w:rsidRDefault="00141854" w:rsidP="00141854">
      <w:pPr>
        <w:numPr>
          <w:ilvl w:val="0"/>
          <w:numId w:val="6"/>
        </w:numPr>
        <w:jc w:val="both"/>
        <w:rPr>
          <w:rFonts w:ascii="Times New Roman" w:hAnsi="Times New Roman" w:cs="Times New Roman"/>
          <w:sz w:val="24"/>
          <w:szCs w:val="24"/>
        </w:rPr>
      </w:pPr>
      <w:r w:rsidRPr="00141854">
        <w:rPr>
          <w:rFonts w:ascii="Times New Roman" w:hAnsi="Times New Roman" w:cs="Times New Roman"/>
          <w:sz w:val="24"/>
          <w:szCs w:val="24"/>
        </w:rPr>
        <w:t xml:space="preserve">Regulatory relationships are validated through curated datasets (e.g., Autophagy Database, </w:t>
      </w:r>
      <w:proofErr w:type="spellStart"/>
      <w:r w:rsidRPr="00141854">
        <w:rPr>
          <w:rFonts w:ascii="Times New Roman" w:hAnsi="Times New Roman" w:cs="Times New Roman"/>
          <w:sz w:val="24"/>
          <w:szCs w:val="24"/>
        </w:rPr>
        <w:t>GeneCards</w:t>
      </w:r>
      <w:proofErr w:type="spellEnd"/>
      <w:r w:rsidRPr="00141854">
        <w:rPr>
          <w:rFonts w:ascii="Times New Roman" w:hAnsi="Times New Roman" w:cs="Times New Roman"/>
          <w:sz w:val="24"/>
          <w:szCs w:val="24"/>
        </w:rPr>
        <w:t>).</w:t>
      </w:r>
      <w:r w:rsidR="006E6E06">
        <w:rPr>
          <w:rFonts w:ascii="Times New Roman" w:hAnsi="Times New Roman" w:cs="Times New Roman"/>
          <w:sz w:val="24"/>
          <w:szCs w:val="24"/>
        </w:rPr>
        <w:t xml:space="preserve"> [32,33,34] [45]</w:t>
      </w:r>
    </w:p>
    <w:p w14:paraId="677FA58F" w14:textId="77777777" w:rsidR="00141854" w:rsidRPr="00141854" w:rsidRDefault="00141854" w:rsidP="00141854">
      <w:pPr>
        <w:jc w:val="both"/>
        <w:rPr>
          <w:rFonts w:ascii="Times New Roman" w:hAnsi="Times New Roman" w:cs="Times New Roman"/>
          <w:sz w:val="24"/>
          <w:szCs w:val="24"/>
        </w:rPr>
      </w:pPr>
      <w:r w:rsidRPr="00141854">
        <w:rPr>
          <w:rFonts w:ascii="Times New Roman" w:hAnsi="Times New Roman" w:cs="Times New Roman"/>
          <w:b/>
          <w:bCs/>
          <w:sz w:val="24"/>
          <w:szCs w:val="24"/>
        </w:rPr>
        <w:t>Layer 7 – Epigenetic Modulation Layer:</w:t>
      </w:r>
    </w:p>
    <w:p w14:paraId="26FF3B1D" w14:textId="77777777" w:rsidR="00141854" w:rsidRPr="00141854" w:rsidRDefault="00141854" w:rsidP="00141854">
      <w:pPr>
        <w:numPr>
          <w:ilvl w:val="0"/>
          <w:numId w:val="7"/>
        </w:numPr>
        <w:jc w:val="both"/>
        <w:rPr>
          <w:rFonts w:ascii="Times New Roman" w:hAnsi="Times New Roman" w:cs="Times New Roman"/>
          <w:sz w:val="24"/>
          <w:szCs w:val="24"/>
        </w:rPr>
      </w:pPr>
      <w:r w:rsidRPr="00141854">
        <w:rPr>
          <w:rFonts w:ascii="Times New Roman" w:hAnsi="Times New Roman" w:cs="Times New Roman"/>
          <w:sz w:val="24"/>
          <w:szCs w:val="24"/>
        </w:rPr>
        <w:t>Screens for DNA methylation and histone modification targets (e.g., DNMT1, HDACs, SIRT1).</w:t>
      </w:r>
      <w:r w:rsidR="006E6E06">
        <w:rPr>
          <w:rFonts w:ascii="Times New Roman" w:hAnsi="Times New Roman" w:cs="Times New Roman"/>
          <w:sz w:val="24"/>
          <w:szCs w:val="24"/>
        </w:rPr>
        <w:t xml:space="preserve"> [45]</w:t>
      </w:r>
    </w:p>
    <w:p w14:paraId="288B8B0C" w14:textId="77777777" w:rsidR="00141854" w:rsidRPr="00141854" w:rsidRDefault="00141854" w:rsidP="00141854">
      <w:pPr>
        <w:numPr>
          <w:ilvl w:val="0"/>
          <w:numId w:val="7"/>
        </w:numPr>
        <w:jc w:val="both"/>
        <w:rPr>
          <w:rFonts w:ascii="Times New Roman" w:hAnsi="Times New Roman" w:cs="Times New Roman"/>
          <w:sz w:val="24"/>
          <w:szCs w:val="24"/>
        </w:rPr>
      </w:pPr>
      <w:r w:rsidRPr="00141854">
        <w:rPr>
          <w:rFonts w:ascii="Times New Roman" w:hAnsi="Times New Roman" w:cs="Times New Roman"/>
          <w:sz w:val="24"/>
          <w:szCs w:val="24"/>
        </w:rPr>
        <w:t xml:space="preserve">Utilizes epigenetic target prediction algorithms and literature-confirmed gene </w:t>
      </w:r>
      <w:r w:rsidR="00B646C3" w:rsidRPr="00141854">
        <w:rPr>
          <w:rFonts w:ascii="Times New Roman" w:hAnsi="Times New Roman" w:cs="Times New Roman"/>
          <w:sz w:val="24"/>
          <w:szCs w:val="24"/>
        </w:rPr>
        <w:t>modulation.</w:t>
      </w:r>
      <w:r w:rsidR="00B646C3">
        <w:rPr>
          <w:rFonts w:ascii="Times New Roman" w:hAnsi="Times New Roman" w:cs="Times New Roman"/>
          <w:sz w:val="24"/>
          <w:szCs w:val="24"/>
        </w:rPr>
        <w:t xml:space="preserve"> [</w:t>
      </w:r>
      <w:r w:rsidR="006E6E06">
        <w:rPr>
          <w:rFonts w:ascii="Times New Roman" w:hAnsi="Times New Roman" w:cs="Times New Roman"/>
          <w:sz w:val="24"/>
          <w:szCs w:val="24"/>
        </w:rPr>
        <w:t>45]</w:t>
      </w:r>
    </w:p>
    <w:p w14:paraId="0C621817" w14:textId="77777777" w:rsidR="00141854" w:rsidRPr="00141854" w:rsidRDefault="00141854" w:rsidP="00141854">
      <w:pPr>
        <w:jc w:val="both"/>
        <w:rPr>
          <w:rFonts w:ascii="Times New Roman" w:hAnsi="Times New Roman" w:cs="Times New Roman"/>
          <w:sz w:val="24"/>
          <w:szCs w:val="24"/>
        </w:rPr>
      </w:pPr>
      <w:r w:rsidRPr="00141854">
        <w:rPr>
          <w:rFonts w:ascii="Times New Roman" w:hAnsi="Times New Roman" w:cs="Times New Roman"/>
          <w:b/>
          <w:bCs/>
          <w:sz w:val="24"/>
          <w:szCs w:val="24"/>
        </w:rPr>
        <w:t>Layer 8 – Homeostasis Simulation Layer (Dynamic Systems Biology):</w:t>
      </w:r>
    </w:p>
    <w:p w14:paraId="2A42DDD5" w14:textId="77777777" w:rsidR="00141854" w:rsidRPr="00141854" w:rsidRDefault="00141854" w:rsidP="00141854">
      <w:pPr>
        <w:numPr>
          <w:ilvl w:val="0"/>
          <w:numId w:val="8"/>
        </w:numPr>
        <w:jc w:val="both"/>
        <w:rPr>
          <w:rFonts w:ascii="Times New Roman" w:hAnsi="Times New Roman" w:cs="Times New Roman"/>
          <w:sz w:val="24"/>
          <w:szCs w:val="24"/>
        </w:rPr>
      </w:pPr>
      <w:r w:rsidRPr="00141854">
        <w:rPr>
          <w:rFonts w:ascii="Times New Roman" w:hAnsi="Times New Roman" w:cs="Times New Roman"/>
          <w:sz w:val="24"/>
          <w:szCs w:val="24"/>
        </w:rPr>
        <w:t>Constructs ordinary differential equation (ODE) models simulating regulatory dynamics under two states: disease collapse and herbal-mediated recovery.</w:t>
      </w:r>
      <w:r w:rsidR="006E6E06">
        <w:rPr>
          <w:rFonts w:ascii="Times New Roman" w:hAnsi="Times New Roman" w:cs="Times New Roman"/>
          <w:sz w:val="24"/>
          <w:szCs w:val="24"/>
        </w:rPr>
        <w:t xml:space="preserve"> [35,36]</w:t>
      </w:r>
      <w:r w:rsidR="009C19EA">
        <w:rPr>
          <w:rFonts w:ascii="Times New Roman" w:hAnsi="Times New Roman" w:cs="Times New Roman"/>
          <w:sz w:val="24"/>
          <w:szCs w:val="24"/>
        </w:rPr>
        <w:t xml:space="preserve"> Figure 4</w:t>
      </w:r>
    </w:p>
    <w:p w14:paraId="6245060D" w14:textId="77777777" w:rsidR="00141854" w:rsidRPr="00141854" w:rsidRDefault="00141854" w:rsidP="00141854">
      <w:pPr>
        <w:numPr>
          <w:ilvl w:val="0"/>
          <w:numId w:val="8"/>
        </w:numPr>
        <w:jc w:val="both"/>
        <w:rPr>
          <w:rFonts w:ascii="Times New Roman" w:hAnsi="Times New Roman" w:cs="Times New Roman"/>
          <w:sz w:val="24"/>
          <w:szCs w:val="24"/>
        </w:rPr>
      </w:pPr>
      <w:r w:rsidRPr="00141854">
        <w:rPr>
          <w:rFonts w:ascii="Times New Roman" w:hAnsi="Times New Roman" w:cs="Times New Roman"/>
          <w:sz w:val="24"/>
          <w:szCs w:val="24"/>
        </w:rPr>
        <w:t xml:space="preserve">Parameters are derived from preceding INP layers and implemented using Python (SciPy, NumPy) for deterministic </w:t>
      </w:r>
      <w:r w:rsidR="006E6E06" w:rsidRPr="00141854">
        <w:rPr>
          <w:rFonts w:ascii="Times New Roman" w:hAnsi="Times New Roman" w:cs="Times New Roman"/>
          <w:sz w:val="24"/>
          <w:szCs w:val="24"/>
        </w:rPr>
        <w:t>modeling.</w:t>
      </w:r>
      <w:r w:rsidR="006E6E06">
        <w:rPr>
          <w:rFonts w:ascii="Times New Roman" w:hAnsi="Times New Roman" w:cs="Times New Roman"/>
          <w:sz w:val="24"/>
          <w:szCs w:val="24"/>
        </w:rPr>
        <w:t xml:space="preserve"> [45]</w:t>
      </w:r>
    </w:p>
    <w:p w14:paraId="0D05FA1E" w14:textId="77777777" w:rsidR="00141854" w:rsidRPr="00141854" w:rsidRDefault="00BA3B0E" w:rsidP="00141854">
      <w:pPr>
        <w:jc w:val="both"/>
        <w:rPr>
          <w:rFonts w:ascii="Times New Roman" w:hAnsi="Times New Roman" w:cs="Times New Roman"/>
          <w:sz w:val="24"/>
          <w:szCs w:val="24"/>
        </w:rPr>
      </w:pPr>
      <w:r>
        <w:rPr>
          <w:rFonts w:ascii="Times New Roman" w:hAnsi="Times New Roman" w:cs="Times New Roman"/>
          <w:b/>
          <w:bCs/>
          <w:sz w:val="24"/>
          <w:szCs w:val="24"/>
        </w:rPr>
        <w:t>2.3</w:t>
      </w:r>
      <w:r w:rsidR="00141854" w:rsidRPr="00141854">
        <w:rPr>
          <w:rFonts w:ascii="Times New Roman" w:hAnsi="Times New Roman" w:cs="Times New Roman"/>
          <w:b/>
          <w:bCs/>
          <w:sz w:val="24"/>
          <w:szCs w:val="24"/>
        </w:rPr>
        <w:t>. Integration with Classical Network Pharmacology</w:t>
      </w:r>
    </w:p>
    <w:p w14:paraId="3958F8C3" w14:textId="77777777" w:rsidR="00141854" w:rsidRPr="00141854" w:rsidRDefault="00141854" w:rsidP="00141854">
      <w:pPr>
        <w:jc w:val="both"/>
        <w:rPr>
          <w:rFonts w:ascii="Times New Roman" w:hAnsi="Times New Roman" w:cs="Times New Roman"/>
          <w:sz w:val="24"/>
          <w:szCs w:val="24"/>
        </w:rPr>
      </w:pPr>
      <w:r w:rsidRPr="00141854">
        <w:rPr>
          <w:rFonts w:ascii="Times New Roman" w:hAnsi="Times New Roman" w:cs="Times New Roman"/>
          <w:sz w:val="24"/>
          <w:szCs w:val="24"/>
        </w:rPr>
        <w:t>To enrich mechanistic clarity, the INP framework is integrated with established network pharmacology in the following manner:</w:t>
      </w:r>
    </w:p>
    <w:p w14:paraId="254C1C98" w14:textId="5B1D4C7E" w:rsidR="00141854" w:rsidRPr="00141854" w:rsidRDefault="00141854" w:rsidP="00141854">
      <w:pPr>
        <w:numPr>
          <w:ilvl w:val="0"/>
          <w:numId w:val="9"/>
        </w:numPr>
        <w:jc w:val="both"/>
        <w:rPr>
          <w:rFonts w:ascii="Times New Roman" w:hAnsi="Times New Roman" w:cs="Times New Roman"/>
          <w:sz w:val="24"/>
          <w:szCs w:val="24"/>
        </w:rPr>
      </w:pPr>
      <w:r w:rsidRPr="00141854">
        <w:rPr>
          <w:rFonts w:ascii="Times New Roman" w:hAnsi="Times New Roman" w:cs="Times New Roman"/>
          <w:b/>
          <w:bCs/>
          <w:sz w:val="24"/>
          <w:szCs w:val="24"/>
        </w:rPr>
        <w:t>Compound-Target-Pathway (CTP) Network:</w:t>
      </w:r>
      <w:r w:rsidRPr="00141854">
        <w:rPr>
          <w:rFonts w:ascii="Times New Roman" w:hAnsi="Times New Roman" w:cs="Times New Roman"/>
          <w:sz w:val="24"/>
          <w:szCs w:val="24"/>
        </w:rPr>
        <w:t xml:space="preserve"> Built using Cytoscape, STITCH, and STRING, representing compound interactions with target genes and corresponding biological pathways.</w:t>
      </w:r>
      <w:r w:rsidR="006E6E06">
        <w:rPr>
          <w:rFonts w:ascii="Times New Roman" w:hAnsi="Times New Roman" w:cs="Times New Roman"/>
          <w:sz w:val="24"/>
          <w:szCs w:val="24"/>
        </w:rPr>
        <w:t xml:space="preserve"> [37, </w:t>
      </w:r>
      <w:r w:rsidR="0098325D">
        <w:rPr>
          <w:rFonts w:ascii="Times New Roman" w:hAnsi="Times New Roman" w:cs="Times New Roman"/>
          <w:sz w:val="24"/>
          <w:szCs w:val="24"/>
        </w:rPr>
        <w:t xml:space="preserve">38, </w:t>
      </w:r>
      <w:r w:rsidR="006E6E06">
        <w:rPr>
          <w:rFonts w:ascii="Times New Roman" w:hAnsi="Times New Roman" w:cs="Times New Roman"/>
          <w:sz w:val="24"/>
          <w:szCs w:val="24"/>
        </w:rPr>
        <w:t>45]</w:t>
      </w:r>
    </w:p>
    <w:p w14:paraId="73F1BF31" w14:textId="77777777" w:rsidR="00141854" w:rsidRPr="00141854" w:rsidRDefault="00141854" w:rsidP="00141854">
      <w:pPr>
        <w:numPr>
          <w:ilvl w:val="0"/>
          <w:numId w:val="9"/>
        </w:numPr>
        <w:jc w:val="both"/>
        <w:rPr>
          <w:rFonts w:ascii="Times New Roman" w:hAnsi="Times New Roman" w:cs="Times New Roman"/>
          <w:sz w:val="24"/>
          <w:szCs w:val="24"/>
        </w:rPr>
      </w:pPr>
      <w:r w:rsidRPr="00141854">
        <w:rPr>
          <w:rFonts w:ascii="Times New Roman" w:hAnsi="Times New Roman" w:cs="Times New Roman"/>
          <w:b/>
          <w:bCs/>
          <w:sz w:val="24"/>
          <w:szCs w:val="24"/>
        </w:rPr>
        <w:t>GO and KEGG Enrichment Analysis:</w:t>
      </w:r>
      <w:r w:rsidRPr="00141854">
        <w:rPr>
          <w:rFonts w:ascii="Times New Roman" w:hAnsi="Times New Roman" w:cs="Times New Roman"/>
          <w:sz w:val="24"/>
          <w:szCs w:val="24"/>
        </w:rPr>
        <w:t xml:space="preserve"> Functional annotation of targets and identification of significantly enriched pathways using DAVID, g: Profiler, and </w:t>
      </w:r>
      <w:proofErr w:type="spellStart"/>
      <w:r w:rsidRPr="00141854">
        <w:rPr>
          <w:rFonts w:ascii="Times New Roman" w:hAnsi="Times New Roman" w:cs="Times New Roman"/>
          <w:sz w:val="24"/>
          <w:szCs w:val="24"/>
        </w:rPr>
        <w:t>ClusterProfiler</w:t>
      </w:r>
      <w:proofErr w:type="spellEnd"/>
      <w:r w:rsidRPr="00141854">
        <w:rPr>
          <w:rFonts w:ascii="Times New Roman" w:hAnsi="Times New Roman" w:cs="Times New Roman"/>
          <w:sz w:val="24"/>
          <w:szCs w:val="24"/>
        </w:rPr>
        <w:t xml:space="preserve"> in R.</w:t>
      </w:r>
      <w:r w:rsidR="006E6E06">
        <w:rPr>
          <w:rFonts w:ascii="Times New Roman" w:hAnsi="Times New Roman" w:cs="Times New Roman"/>
          <w:sz w:val="24"/>
          <w:szCs w:val="24"/>
        </w:rPr>
        <w:t xml:space="preserve"> [39,45]</w:t>
      </w:r>
    </w:p>
    <w:p w14:paraId="1C40C20D" w14:textId="77777777" w:rsidR="00141854" w:rsidRPr="00141854" w:rsidRDefault="00141854" w:rsidP="00141854">
      <w:pPr>
        <w:numPr>
          <w:ilvl w:val="0"/>
          <w:numId w:val="9"/>
        </w:numPr>
        <w:jc w:val="both"/>
        <w:rPr>
          <w:rFonts w:ascii="Times New Roman" w:hAnsi="Times New Roman" w:cs="Times New Roman"/>
          <w:sz w:val="24"/>
          <w:szCs w:val="24"/>
        </w:rPr>
      </w:pPr>
      <w:r w:rsidRPr="00141854">
        <w:rPr>
          <w:rFonts w:ascii="Times New Roman" w:hAnsi="Times New Roman" w:cs="Times New Roman"/>
          <w:b/>
          <w:bCs/>
          <w:sz w:val="24"/>
          <w:szCs w:val="24"/>
        </w:rPr>
        <w:t>Topological Analysis:</w:t>
      </w:r>
      <w:r w:rsidRPr="00141854">
        <w:rPr>
          <w:rFonts w:ascii="Times New Roman" w:hAnsi="Times New Roman" w:cs="Times New Roman"/>
          <w:sz w:val="24"/>
          <w:szCs w:val="24"/>
        </w:rPr>
        <w:t xml:space="preserve"> Network centrality measures (degree, betweenness, closeness) are used to prioritize hub targets potentially influenced by </w:t>
      </w:r>
      <w:proofErr w:type="spellStart"/>
      <w:r w:rsidRPr="00141854">
        <w:rPr>
          <w:rFonts w:ascii="Times New Roman" w:hAnsi="Times New Roman" w:cs="Times New Roman"/>
          <w:sz w:val="24"/>
          <w:szCs w:val="24"/>
        </w:rPr>
        <w:t>Picrorhiza</w:t>
      </w:r>
      <w:proofErr w:type="spellEnd"/>
      <w:r w:rsidRPr="00141854">
        <w:rPr>
          <w:rFonts w:ascii="Times New Roman" w:hAnsi="Times New Roman" w:cs="Times New Roman"/>
          <w:sz w:val="24"/>
          <w:szCs w:val="24"/>
        </w:rPr>
        <w:t xml:space="preserve"> compounds.</w:t>
      </w:r>
      <w:r w:rsidR="006E6E06">
        <w:rPr>
          <w:rFonts w:ascii="Times New Roman" w:hAnsi="Times New Roman" w:cs="Times New Roman"/>
          <w:sz w:val="24"/>
          <w:szCs w:val="24"/>
        </w:rPr>
        <w:t xml:space="preserve"> [40,45]</w:t>
      </w:r>
    </w:p>
    <w:p w14:paraId="7B611AF3" w14:textId="77777777" w:rsidR="00141854" w:rsidRPr="00141854" w:rsidRDefault="00141854" w:rsidP="00141854">
      <w:pPr>
        <w:numPr>
          <w:ilvl w:val="0"/>
          <w:numId w:val="9"/>
        </w:numPr>
        <w:jc w:val="both"/>
        <w:rPr>
          <w:rFonts w:ascii="Times New Roman" w:hAnsi="Times New Roman" w:cs="Times New Roman"/>
          <w:sz w:val="24"/>
          <w:szCs w:val="24"/>
        </w:rPr>
      </w:pPr>
      <w:r w:rsidRPr="00141854">
        <w:rPr>
          <w:rFonts w:ascii="Times New Roman" w:hAnsi="Times New Roman" w:cs="Times New Roman"/>
          <w:b/>
          <w:bCs/>
          <w:sz w:val="24"/>
          <w:szCs w:val="24"/>
        </w:rPr>
        <w:t>Drug-Likeness and ADMET Screening:</w:t>
      </w:r>
      <w:r w:rsidRPr="00141854">
        <w:rPr>
          <w:rFonts w:ascii="Times New Roman" w:hAnsi="Times New Roman" w:cs="Times New Roman"/>
          <w:sz w:val="24"/>
          <w:szCs w:val="24"/>
        </w:rPr>
        <w:t xml:space="preserve"> Applied using </w:t>
      </w:r>
      <w:proofErr w:type="spellStart"/>
      <w:r w:rsidRPr="00141854">
        <w:rPr>
          <w:rFonts w:ascii="Times New Roman" w:hAnsi="Times New Roman" w:cs="Times New Roman"/>
          <w:sz w:val="24"/>
          <w:szCs w:val="24"/>
        </w:rPr>
        <w:t>SwissADME</w:t>
      </w:r>
      <w:proofErr w:type="spellEnd"/>
      <w:r w:rsidRPr="00141854">
        <w:rPr>
          <w:rFonts w:ascii="Times New Roman" w:hAnsi="Times New Roman" w:cs="Times New Roman"/>
          <w:sz w:val="24"/>
          <w:szCs w:val="24"/>
        </w:rPr>
        <w:t xml:space="preserve">, </w:t>
      </w:r>
      <w:proofErr w:type="spellStart"/>
      <w:r w:rsidRPr="00141854">
        <w:rPr>
          <w:rFonts w:ascii="Times New Roman" w:hAnsi="Times New Roman" w:cs="Times New Roman"/>
          <w:sz w:val="24"/>
          <w:szCs w:val="24"/>
        </w:rPr>
        <w:t>pkCSM</w:t>
      </w:r>
      <w:proofErr w:type="spellEnd"/>
      <w:r w:rsidRPr="00141854">
        <w:rPr>
          <w:rFonts w:ascii="Times New Roman" w:hAnsi="Times New Roman" w:cs="Times New Roman"/>
          <w:sz w:val="24"/>
          <w:szCs w:val="24"/>
        </w:rPr>
        <w:t xml:space="preserve">, and </w:t>
      </w:r>
      <w:proofErr w:type="spellStart"/>
      <w:r w:rsidRPr="00141854">
        <w:rPr>
          <w:rFonts w:ascii="Times New Roman" w:hAnsi="Times New Roman" w:cs="Times New Roman"/>
          <w:sz w:val="24"/>
          <w:szCs w:val="24"/>
        </w:rPr>
        <w:t>admetSAR</w:t>
      </w:r>
      <w:proofErr w:type="spellEnd"/>
      <w:r w:rsidRPr="00141854">
        <w:rPr>
          <w:rFonts w:ascii="Times New Roman" w:hAnsi="Times New Roman" w:cs="Times New Roman"/>
          <w:sz w:val="24"/>
          <w:szCs w:val="24"/>
        </w:rPr>
        <w:t xml:space="preserve"> to refine candidate molecules with favorable pharmacokinetics and safety profiles.</w:t>
      </w:r>
      <w:r w:rsidR="006E6E06">
        <w:rPr>
          <w:rFonts w:ascii="Times New Roman" w:hAnsi="Times New Roman" w:cs="Times New Roman"/>
          <w:sz w:val="24"/>
          <w:szCs w:val="24"/>
        </w:rPr>
        <w:t xml:space="preserve"> [41,45]</w:t>
      </w:r>
    </w:p>
    <w:p w14:paraId="5753DF40" w14:textId="77777777" w:rsidR="00141854" w:rsidRDefault="00141854" w:rsidP="00141854">
      <w:pPr>
        <w:numPr>
          <w:ilvl w:val="0"/>
          <w:numId w:val="9"/>
        </w:numPr>
        <w:jc w:val="both"/>
        <w:rPr>
          <w:rFonts w:ascii="Times New Roman" w:hAnsi="Times New Roman" w:cs="Times New Roman"/>
          <w:sz w:val="24"/>
          <w:szCs w:val="24"/>
        </w:rPr>
      </w:pPr>
      <w:r w:rsidRPr="00141854">
        <w:rPr>
          <w:rFonts w:ascii="Times New Roman" w:hAnsi="Times New Roman" w:cs="Times New Roman"/>
          <w:b/>
          <w:bCs/>
          <w:sz w:val="24"/>
          <w:szCs w:val="24"/>
        </w:rPr>
        <w:t>Validation Against Disease Genes:</w:t>
      </w:r>
      <w:r w:rsidRPr="00141854">
        <w:rPr>
          <w:rFonts w:ascii="Times New Roman" w:hAnsi="Times New Roman" w:cs="Times New Roman"/>
          <w:sz w:val="24"/>
          <w:szCs w:val="24"/>
        </w:rPr>
        <w:t xml:space="preserve"> Integration with NAFLD-associated gene datasets from </w:t>
      </w:r>
      <w:proofErr w:type="spellStart"/>
      <w:r w:rsidRPr="00141854">
        <w:rPr>
          <w:rFonts w:ascii="Times New Roman" w:hAnsi="Times New Roman" w:cs="Times New Roman"/>
          <w:sz w:val="24"/>
          <w:szCs w:val="24"/>
        </w:rPr>
        <w:t>DisGeNET</w:t>
      </w:r>
      <w:proofErr w:type="spellEnd"/>
      <w:r w:rsidRPr="00141854">
        <w:rPr>
          <w:rFonts w:ascii="Times New Roman" w:hAnsi="Times New Roman" w:cs="Times New Roman"/>
          <w:sz w:val="24"/>
          <w:szCs w:val="24"/>
        </w:rPr>
        <w:t xml:space="preserve"> and CTD to cross-validate predicted targets.</w:t>
      </w:r>
      <w:r w:rsidR="006E6E06">
        <w:rPr>
          <w:rFonts w:ascii="Times New Roman" w:hAnsi="Times New Roman" w:cs="Times New Roman"/>
          <w:sz w:val="24"/>
          <w:szCs w:val="24"/>
        </w:rPr>
        <w:t xml:space="preserve"> [42,43, 44, 45]</w:t>
      </w:r>
    </w:p>
    <w:p w14:paraId="47A88792" w14:textId="77777777" w:rsidR="005721F0" w:rsidRPr="00106A69" w:rsidRDefault="00BA3B0E" w:rsidP="005721F0">
      <w:pPr>
        <w:jc w:val="both"/>
        <w:rPr>
          <w:rFonts w:ascii="Times New Roman" w:hAnsi="Times New Roman" w:cs="Times New Roman"/>
          <w:b/>
          <w:sz w:val="24"/>
          <w:szCs w:val="24"/>
        </w:rPr>
      </w:pPr>
      <w:r>
        <w:rPr>
          <w:rFonts w:ascii="Times New Roman" w:hAnsi="Times New Roman" w:cs="Times New Roman"/>
          <w:b/>
          <w:sz w:val="24"/>
          <w:szCs w:val="24"/>
        </w:rPr>
        <w:t xml:space="preserve">2.4 </w:t>
      </w:r>
      <w:r w:rsidR="005721F0" w:rsidRPr="00106A69">
        <w:rPr>
          <w:rFonts w:ascii="Times New Roman" w:hAnsi="Times New Roman" w:cs="Times New Roman"/>
          <w:b/>
          <w:sz w:val="24"/>
          <w:szCs w:val="24"/>
        </w:rPr>
        <w:t>KEGG Pathway Enrichment Analysis</w:t>
      </w:r>
    </w:p>
    <w:p w14:paraId="2765C668" w14:textId="77777777" w:rsidR="005721F0" w:rsidRPr="00106A69" w:rsidRDefault="005721F0" w:rsidP="005721F0">
      <w:pPr>
        <w:jc w:val="both"/>
        <w:rPr>
          <w:rFonts w:ascii="Times New Roman" w:hAnsi="Times New Roman" w:cs="Times New Roman"/>
          <w:b/>
          <w:sz w:val="24"/>
          <w:szCs w:val="24"/>
        </w:rPr>
      </w:pPr>
      <w:r w:rsidRPr="00106A69">
        <w:rPr>
          <w:rFonts w:ascii="Times New Roman" w:hAnsi="Times New Roman" w:cs="Times New Roman"/>
          <w:b/>
          <w:sz w:val="24"/>
          <w:szCs w:val="24"/>
        </w:rPr>
        <w:lastRenderedPageBreak/>
        <w:t>Methodology</w:t>
      </w:r>
    </w:p>
    <w:p w14:paraId="06793982" w14:textId="77777777" w:rsidR="005721F0" w:rsidRPr="005721F0" w:rsidRDefault="005721F0" w:rsidP="005721F0">
      <w:pPr>
        <w:jc w:val="both"/>
        <w:rPr>
          <w:rFonts w:ascii="Times New Roman" w:hAnsi="Times New Roman" w:cs="Times New Roman"/>
          <w:sz w:val="24"/>
          <w:szCs w:val="24"/>
        </w:rPr>
      </w:pPr>
      <w:r w:rsidRPr="005721F0">
        <w:rPr>
          <w:rFonts w:ascii="Times New Roman" w:hAnsi="Times New Roman" w:cs="Times New Roman"/>
          <w:sz w:val="24"/>
          <w:szCs w:val="24"/>
        </w:rPr>
        <w:t xml:space="preserve">To validate the systems-level relevance of </w:t>
      </w:r>
      <w:proofErr w:type="spellStart"/>
      <w:r w:rsidRPr="00B646C3">
        <w:rPr>
          <w:rFonts w:ascii="Times New Roman" w:hAnsi="Times New Roman" w:cs="Times New Roman"/>
          <w:i/>
          <w:sz w:val="24"/>
          <w:szCs w:val="24"/>
        </w:rPr>
        <w:t>Picrorhiza</w:t>
      </w:r>
      <w:proofErr w:type="spellEnd"/>
      <w:r w:rsidRPr="00B646C3">
        <w:rPr>
          <w:rFonts w:ascii="Times New Roman" w:hAnsi="Times New Roman" w:cs="Times New Roman"/>
          <w:i/>
          <w:sz w:val="24"/>
          <w:szCs w:val="24"/>
        </w:rPr>
        <w:t xml:space="preserve"> </w:t>
      </w:r>
      <w:proofErr w:type="spellStart"/>
      <w:r w:rsidRPr="00B646C3">
        <w:rPr>
          <w:rFonts w:ascii="Times New Roman" w:hAnsi="Times New Roman" w:cs="Times New Roman"/>
          <w:i/>
          <w:sz w:val="24"/>
          <w:szCs w:val="24"/>
        </w:rPr>
        <w:t>kurroa's</w:t>
      </w:r>
      <w:proofErr w:type="spellEnd"/>
      <w:r w:rsidRPr="005721F0">
        <w:rPr>
          <w:rFonts w:ascii="Times New Roman" w:hAnsi="Times New Roman" w:cs="Times New Roman"/>
          <w:sz w:val="24"/>
          <w:szCs w:val="24"/>
        </w:rPr>
        <w:t xml:space="preserve"> bioactive compounds in the context of NAFLD, we performed Kyoto Encyclopedia of Genes and Genomes (KEGG) pathway enrichment analysis as part of the classical network pharmacology integration into our INP framework.</w:t>
      </w:r>
      <w:r w:rsidR="006E6E06">
        <w:rPr>
          <w:rFonts w:ascii="Times New Roman" w:hAnsi="Times New Roman" w:cs="Times New Roman"/>
          <w:sz w:val="24"/>
          <w:szCs w:val="24"/>
        </w:rPr>
        <w:t xml:space="preserve"> [42,43, 44, 45]</w:t>
      </w:r>
    </w:p>
    <w:p w14:paraId="739FECC4" w14:textId="77777777" w:rsidR="005721F0" w:rsidRPr="00106A69" w:rsidRDefault="00BA3B0E" w:rsidP="005721F0">
      <w:pPr>
        <w:jc w:val="both"/>
        <w:rPr>
          <w:rFonts w:ascii="Times New Roman" w:hAnsi="Times New Roman" w:cs="Times New Roman"/>
          <w:b/>
          <w:sz w:val="24"/>
          <w:szCs w:val="24"/>
        </w:rPr>
      </w:pPr>
      <w:r>
        <w:rPr>
          <w:rFonts w:ascii="Times New Roman" w:hAnsi="Times New Roman" w:cs="Times New Roman"/>
          <w:b/>
          <w:sz w:val="24"/>
          <w:szCs w:val="24"/>
        </w:rPr>
        <w:t xml:space="preserve">2.5 </w:t>
      </w:r>
      <w:r w:rsidR="005721F0" w:rsidRPr="00106A69">
        <w:rPr>
          <w:rFonts w:ascii="Times New Roman" w:hAnsi="Times New Roman" w:cs="Times New Roman"/>
          <w:b/>
          <w:sz w:val="24"/>
          <w:szCs w:val="24"/>
        </w:rPr>
        <w:t>Target Preparation:</w:t>
      </w:r>
    </w:p>
    <w:p w14:paraId="594B126A" w14:textId="77777777" w:rsidR="005721F0" w:rsidRPr="005721F0" w:rsidRDefault="005721F0" w:rsidP="005721F0">
      <w:pPr>
        <w:jc w:val="both"/>
        <w:rPr>
          <w:rFonts w:ascii="Times New Roman" w:hAnsi="Times New Roman" w:cs="Times New Roman"/>
          <w:sz w:val="24"/>
          <w:szCs w:val="24"/>
        </w:rPr>
      </w:pPr>
      <w:r w:rsidRPr="005721F0">
        <w:rPr>
          <w:rFonts w:ascii="Times New Roman" w:hAnsi="Times New Roman" w:cs="Times New Roman"/>
          <w:sz w:val="24"/>
          <w:szCs w:val="24"/>
        </w:rPr>
        <w:t xml:space="preserve">All predicted protein targets from the active constituents of </w:t>
      </w:r>
      <w:r w:rsidRPr="00B646C3">
        <w:rPr>
          <w:rFonts w:ascii="Times New Roman" w:hAnsi="Times New Roman" w:cs="Times New Roman"/>
          <w:i/>
          <w:sz w:val="24"/>
          <w:szCs w:val="24"/>
        </w:rPr>
        <w:t xml:space="preserve">P. </w:t>
      </w:r>
      <w:proofErr w:type="spellStart"/>
      <w:r w:rsidRPr="00B646C3">
        <w:rPr>
          <w:rFonts w:ascii="Times New Roman" w:hAnsi="Times New Roman" w:cs="Times New Roman"/>
          <w:i/>
          <w:sz w:val="24"/>
          <w:szCs w:val="24"/>
        </w:rPr>
        <w:t>kurroa</w:t>
      </w:r>
      <w:proofErr w:type="spellEnd"/>
      <w:r w:rsidRPr="005721F0">
        <w:rPr>
          <w:rFonts w:ascii="Times New Roman" w:hAnsi="Times New Roman" w:cs="Times New Roman"/>
          <w:sz w:val="24"/>
          <w:szCs w:val="24"/>
        </w:rPr>
        <w:t xml:space="preserve"> (including </w:t>
      </w:r>
      <w:proofErr w:type="spellStart"/>
      <w:r w:rsidR="00402948" w:rsidRPr="005721F0">
        <w:rPr>
          <w:rFonts w:ascii="Times New Roman" w:hAnsi="Times New Roman" w:cs="Times New Roman"/>
          <w:sz w:val="24"/>
          <w:szCs w:val="24"/>
        </w:rPr>
        <w:t>Picroside</w:t>
      </w:r>
      <w:proofErr w:type="spellEnd"/>
      <w:r w:rsidRPr="005721F0">
        <w:rPr>
          <w:rFonts w:ascii="Times New Roman" w:hAnsi="Times New Roman" w:cs="Times New Roman"/>
          <w:sz w:val="24"/>
          <w:szCs w:val="24"/>
        </w:rPr>
        <w:t xml:space="preserve"> I, </w:t>
      </w:r>
      <w:proofErr w:type="spellStart"/>
      <w:r w:rsidR="00402948" w:rsidRPr="005721F0">
        <w:rPr>
          <w:rFonts w:ascii="Times New Roman" w:hAnsi="Times New Roman" w:cs="Times New Roman"/>
          <w:sz w:val="24"/>
          <w:szCs w:val="24"/>
        </w:rPr>
        <w:t>Picroside</w:t>
      </w:r>
      <w:proofErr w:type="spellEnd"/>
      <w:r w:rsidRPr="005721F0">
        <w:rPr>
          <w:rFonts w:ascii="Times New Roman" w:hAnsi="Times New Roman" w:cs="Times New Roman"/>
          <w:sz w:val="24"/>
          <w:szCs w:val="24"/>
        </w:rPr>
        <w:t xml:space="preserve"> II, </w:t>
      </w:r>
      <w:proofErr w:type="spellStart"/>
      <w:r w:rsidR="00402948" w:rsidRPr="005721F0">
        <w:rPr>
          <w:rFonts w:ascii="Times New Roman" w:hAnsi="Times New Roman" w:cs="Times New Roman"/>
          <w:sz w:val="24"/>
          <w:szCs w:val="24"/>
        </w:rPr>
        <w:t>Kutkin</w:t>
      </w:r>
      <w:proofErr w:type="spellEnd"/>
      <w:r w:rsidRPr="005721F0">
        <w:rPr>
          <w:rFonts w:ascii="Times New Roman" w:hAnsi="Times New Roman" w:cs="Times New Roman"/>
          <w:sz w:val="24"/>
          <w:szCs w:val="24"/>
        </w:rPr>
        <w:t xml:space="preserve">, apocynin, genkwanin, vanillic acid, cucurbitacin B, androsin) were compiled using </w:t>
      </w:r>
      <w:proofErr w:type="spellStart"/>
      <w:r w:rsidRPr="005721F0">
        <w:rPr>
          <w:rFonts w:ascii="Times New Roman" w:hAnsi="Times New Roman" w:cs="Times New Roman"/>
          <w:sz w:val="24"/>
          <w:szCs w:val="24"/>
        </w:rPr>
        <w:t>SwissTargetPrediction</w:t>
      </w:r>
      <w:proofErr w:type="spellEnd"/>
      <w:r w:rsidRPr="005721F0">
        <w:rPr>
          <w:rFonts w:ascii="Times New Roman" w:hAnsi="Times New Roman" w:cs="Times New Roman"/>
          <w:sz w:val="24"/>
          <w:szCs w:val="24"/>
        </w:rPr>
        <w:t xml:space="preserve">, SEA, and </w:t>
      </w:r>
      <w:proofErr w:type="spellStart"/>
      <w:r w:rsidRPr="005721F0">
        <w:rPr>
          <w:rFonts w:ascii="Times New Roman" w:hAnsi="Times New Roman" w:cs="Times New Roman"/>
          <w:sz w:val="24"/>
          <w:szCs w:val="24"/>
        </w:rPr>
        <w:t>PharmMapper</w:t>
      </w:r>
      <w:proofErr w:type="spellEnd"/>
      <w:r w:rsidRPr="005721F0">
        <w:rPr>
          <w:rFonts w:ascii="Times New Roman" w:hAnsi="Times New Roman" w:cs="Times New Roman"/>
          <w:sz w:val="24"/>
          <w:szCs w:val="24"/>
        </w:rPr>
        <w:t>.</w:t>
      </w:r>
      <w:r w:rsidR="006E6E06">
        <w:rPr>
          <w:rFonts w:ascii="Times New Roman" w:hAnsi="Times New Roman" w:cs="Times New Roman"/>
          <w:sz w:val="24"/>
          <w:szCs w:val="24"/>
        </w:rPr>
        <w:t xml:space="preserve"> [45]</w:t>
      </w:r>
    </w:p>
    <w:p w14:paraId="300E460C" w14:textId="77777777" w:rsidR="005721F0" w:rsidRPr="00106A69" w:rsidRDefault="00BA3B0E" w:rsidP="005721F0">
      <w:pPr>
        <w:jc w:val="both"/>
        <w:rPr>
          <w:rFonts w:ascii="Times New Roman" w:hAnsi="Times New Roman" w:cs="Times New Roman"/>
          <w:b/>
          <w:sz w:val="24"/>
          <w:szCs w:val="24"/>
        </w:rPr>
      </w:pPr>
      <w:r>
        <w:rPr>
          <w:rFonts w:ascii="Times New Roman" w:hAnsi="Times New Roman" w:cs="Times New Roman"/>
          <w:b/>
          <w:sz w:val="24"/>
          <w:szCs w:val="24"/>
        </w:rPr>
        <w:t xml:space="preserve">2.6 </w:t>
      </w:r>
      <w:r w:rsidR="005721F0" w:rsidRPr="00106A69">
        <w:rPr>
          <w:rFonts w:ascii="Times New Roman" w:hAnsi="Times New Roman" w:cs="Times New Roman"/>
          <w:b/>
          <w:sz w:val="24"/>
          <w:szCs w:val="24"/>
        </w:rPr>
        <w:t>Disease-Relevant Target Filtering:</w:t>
      </w:r>
    </w:p>
    <w:p w14:paraId="2EA21686" w14:textId="77777777" w:rsidR="005721F0" w:rsidRPr="005721F0" w:rsidRDefault="005721F0" w:rsidP="005721F0">
      <w:pPr>
        <w:jc w:val="both"/>
        <w:rPr>
          <w:rFonts w:ascii="Times New Roman" w:hAnsi="Times New Roman" w:cs="Times New Roman"/>
          <w:sz w:val="24"/>
          <w:szCs w:val="24"/>
        </w:rPr>
      </w:pPr>
      <w:r w:rsidRPr="005721F0">
        <w:rPr>
          <w:rFonts w:ascii="Times New Roman" w:hAnsi="Times New Roman" w:cs="Times New Roman"/>
          <w:sz w:val="24"/>
          <w:szCs w:val="24"/>
        </w:rPr>
        <w:t xml:space="preserve">These targets were cross-referenced with NAFLD-associated genes obtained from </w:t>
      </w:r>
      <w:proofErr w:type="spellStart"/>
      <w:r w:rsidRPr="005721F0">
        <w:rPr>
          <w:rFonts w:ascii="Times New Roman" w:hAnsi="Times New Roman" w:cs="Times New Roman"/>
          <w:sz w:val="24"/>
          <w:szCs w:val="24"/>
        </w:rPr>
        <w:t>DisGeNET</w:t>
      </w:r>
      <w:proofErr w:type="spellEnd"/>
      <w:r w:rsidRPr="005721F0">
        <w:rPr>
          <w:rFonts w:ascii="Times New Roman" w:hAnsi="Times New Roman" w:cs="Times New Roman"/>
          <w:sz w:val="24"/>
          <w:szCs w:val="24"/>
        </w:rPr>
        <w:t xml:space="preserve"> and </w:t>
      </w:r>
      <w:proofErr w:type="spellStart"/>
      <w:r w:rsidRPr="005721F0">
        <w:rPr>
          <w:rFonts w:ascii="Times New Roman" w:hAnsi="Times New Roman" w:cs="Times New Roman"/>
          <w:sz w:val="24"/>
          <w:szCs w:val="24"/>
        </w:rPr>
        <w:t>GeneCards</w:t>
      </w:r>
      <w:proofErr w:type="spellEnd"/>
      <w:r w:rsidRPr="005721F0">
        <w:rPr>
          <w:rFonts w:ascii="Times New Roman" w:hAnsi="Times New Roman" w:cs="Times New Roman"/>
          <w:sz w:val="24"/>
          <w:szCs w:val="24"/>
        </w:rPr>
        <w:t>. The resulting intersecting target set was used for enrichment.</w:t>
      </w:r>
      <w:r w:rsidR="006E6E06">
        <w:rPr>
          <w:rFonts w:ascii="Times New Roman" w:hAnsi="Times New Roman" w:cs="Times New Roman"/>
          <w:sz w:val="24"/>
          <w:szCs w:val="24"/>
        </w:rPr>
        <w:t xml:space="preserve"> [45]</w:t>
      </w:r>
    </w:p>
    <w:p w14:paraId="1B46D631" w14:textId="77777777" w:rsidR="005721F0" w:rsidRPr="00106A69" w:rsidRDefault="00BA3B0E" w:rsidP="005721F0">
      <w:pPr>
        <w:jc w:val="both"/>
        <w:rPr>
          <w:rFonts w:ascii="Times New Roman" w:hAnsi="Times New Roman" w:cs="Times New Roman"/>
          <w:b/>
          <w:sz w:val="24"/>
          <w:szCs w:val="24"/>
        </w:rPr>
      </w:pPr>
      <w:r>
        <w:rPr>
          <w:rFonts w:ascii="Times New Roman" w:hAnsi="Times New Roman" w:cs="Times New Roman"/>
          <w:b/>
          <w:sz w:val="24"/>
          <w:szCs w:val="24"/>
        </w:rPr>
        <w:t xml:space="preserve">2.7 </w:t>
      </w:r>
      <w:r w:rsidR="005721F0" w:rsidRPr="00106A69">
        <w:rPr>
          <w:rFonts w:ascii="Times New Roman" w:hAnsi="Times New Roman" w:cs="Times New Roman"/>
          <w:b/>
          <w:sz w:val="24"/>
          <w:szCs w:val="24"/>
        </w:rPr>
        <w:t>KEGG Enrichment Tools:</w:t>
      </w:r>
    </w:p>
    <w:p w14:paraId="0793E288" w14:textId="77777777" w:rsidR="005721F0" w:rsidRPr="00106A69" w:rsidRDefault="005721F0" w:rsidP="005721F0">
      <w:pPr>
        <w:jc w:val="both"/>
        <w:rPr>
          <w:rFonts w:ascii="Times New Roman" w:hAnsi="Times New Roman" w:cs="Times New Roman"/>
          <w:b/>
          <w:sz w:val="24"/>
          <w:szCs w:val="24"/>
        </w:rPr>
      </w:pPr>
      <w:r w:rsidRPr="00106A69">
        <w:rPr>
          <w:rFonts w:ascii="Times New Roman" w:hAnsi="Times New Roman" w:cs="Times New Roman"/>
          <w:b/>
          <w:sz w:val="24"/>
          <w:szCs w:val="24"/>
        </w:rPr>
        <w:t>We applied KEGG pathway enrichment via:</w:t>
      </w:r>
    </w:p>
    <w:p w14:paraId="4F662EE2" w14:textId="77777777" w:rsidR="005721F0" w:rsidRPr="005721F0" w:rsidRDefault="005721F0" w:rsidP="005721F0">
      <w:pPr>
        <w:jc w:val="both"/>
        <w:rPr>
          <w:rFonts w:ascii="Times New Roman" w:hAnsi="Times New Roman" w:cs="Times New Roman"/>
          <w:sz w:val="24"/>
          <w:szCs w:val="24"/>
        </w:rPr>
      </w:pPr>
      <w:r w:rsidRPr="005721F0">
        <w:rPr>
          <w:rFonts w:ascii="Times New Roman" w:hAnsi="Times New Roman" w:cs="Times New Roman"/>
          <w:sz w:val="24"/>
          <w:szCs w:val="24"/>
        </w:rPr>
        <w:t>DAVID (Database for Annotation, Visualization and Integrated Discovery)</w:t>
      </w:r>
      <w:r w:rsidR="006E6E06">
        <w:rPr>
          <w:rFonts w:ascii="Times New Roman" w:hAnsi="Times New Roman" w:cs="Times New Roman"/>
          <w:sz w:val="24"/>
          <w:szCs w:val="24"/>
        </w:rPr>
        <w:t xml:space="preserve"> [45]</w:t>
      </w:r>
      <w:r w:rsidR="009C19EA">
        <w:rPr>
          <w:rFonts w:ascii="Times New Roman" w:hAnsi="Times New Roman" w:cs="Times New Roman"/>
          <w:sz w:val="24"/>
          <w:szCs w:val="24"/>
        </w:rPr>
        <w:t xml:space="preserve"> Figure 3</w:t>
      </w:r>
    </w:p>
    <w:p w14:paraId="1E2165C7" w14:textId="77777777" w:rsidR="005721F0" w:rsidRPr="005721F0" w:rsidRDefault="005721F0" w:rsidP="005721F0">
      <w:pPr>
        <w:jc w:val="both"/>
        <w:rPr>
          <w:rFonts w:ascii="Times New Roman" w:hAnsi="Times New Roman" w:cs="Times New Roman"/>
          <w:sz w:val="24"/>
          <w:szCs w:val="24"/>
        </w:rPr>
      </w:pPr>
      <w:proofErr w:type="spellStart"/>
      <w:r w:rsidRPr="005721F0">
        <w:rPr>
          <w:rFonts w:ascii="Times New Roman" w:hAnsi="Times New Roman" w:cs="Times New Roman"/>
          <w:sz w:val="24"/>
          <w:szCs w:val="24"/>
        </w:rPr>
        <w:t>Enrichr</w:t>
      </w:r>
      <w:proofErr w:type="spellEnd"/>
      <w:r w:rsidRPr="005721F0">
        <w:rPr>
          <w:rFonts w:ascii="Times New Roman" w:hAnsi="Times New Roman" w:cs="Times New Roman"/>
          <w:sz w:val="24"/>
          <w:szCs w:val="24"/>
        </w:rPr>
        <w:t xml:space="preserve"> (with adjusted p-values &lt; 0.05)</w:t>
      </w:r>
    </w:p>
    <w:p w14:paraId="024A3653" w14:textId="77777777" w:rsidR="005721F0" w:rsidRPr="005721F0" w:rsidRDefault="005721F0" w:rsidP="005721F0">
      <w:pPr>
        <w:jc w:val="both"/>
        <w:rPr>
          <w:rFonts w:ascii="Times New Roman" w:hAnsi="Times New Roman" w:cs="Times New Roman"/>
          <w:sz w:val="24"/>
          <w:szCs w:val="24"/>
        </w:rPr>
      </w:pPr>
      <w:proofErr w:type="spellStart"/>
      <w:r w:rsidRPr="005721F0">
        <w:rPr>
          <w:rFonts w:ascii="Times New Roman" w:hAnsi="Times New Roman" w:cs="Times New Roman"/>
          <w:sz w:val="24"/>
          <w:szCs w:val="24"/>
        </w:rPr>
        <w:t>ClusterProfiler</w:t>
      </w:r>
      <w:proofErr w:type="spellEnd"/>
      <w:r w:rsidRPr="005721F0">
        <w:rPr>
          <w:rFonts w:ascii="Times New Roman" w:hAnsi="Times New Roman" w:cs="Times New Roman"/>
          <w:sz w:val="24"/>
          <w:szCs w:val="24"/>
        </w:rPr>
        <w:t xml:space="preserve"> R package for graphical visualization</w:t>
      </w:r>
    </w:p>
    <w:p w14:paraId="7412B603" w14:textId="77777777" w:rsidR="005721F0" w:rsidRPr="00106A69" w:rsidRDefault="005721F0" w:rsidP="005721F0">
      <w:pPr>
        <w:jc w:val="both"/>
        <w:rPr>
          <w:rFonts w:ascii="Times New Roman" w:hAnsi="Times New Roman" w:cs="Times New Roman"/>
          <w:b/>
          <w:sz w:val="24"/>
          <w:szCs w:val="24"/>
        </w:rPr>
      </w:pPr>
      <w:r w:rsidRPr="00106A69">
        <w:rPr>
          <w:rFonts w:ascii="Times New Roman" w:hAnsi="Times New Roman" w:cs="Times New Roman"/>
          <w:b/>
          <w:sz w:val="24"/>
          <w:szCs w:val="24"/>
        </w:rPr>
        <w:t>Significance Criteria:</w:t>
      </w:r>
    </w:p>
    <w:p w14:paraId="0CDD8336" w14:textId="77777777" w:rsidR="005721F0" w:rsidRPr="005721F0" w:rsidRDefault="005721F0" w:rsidP="005721F0">
      <w:pPr>
        <w:jc w:val="both"/>
        <w:rPr>
          <w:rFonts w:ascii="Times New Roman" w:hAnsi="Times New Roman" w:cs="Times New Roman"/>
          <w:sz w:val="24"/>
          <w:szCs w:val="24"/>
        </w:rPr>
      </w:pPr>
      <w:r w:rsidRPr="005721F0">
        <w:rPr>
          <w:rFonts w:ascii="Times New Roman" w:hAnsi="Times New Roman" w:cs="Times New Roman"/>
          <w:sz w:val="24"/>
          <w:szCs w:val="24"/>
        </w:rPr>
        <w:t>Enrichment was considered significant if the adjusted p-value (Benjamini–Hochberg correction) was &lt; 0.01. Pathways were ranked by gene ratio and count.</w:t>
      </w:r>
      <w:r w:rsidR="006E6E06">
        <w:rPr>
          <w:rFonts w:ascii="Times New Roman" w:hAnsi="Times New Roman" w:cs="Times New Roman"/>
          <w:sz w:val="24"/>
          <w:szCs w:val="24"/>
        </w:rPr>
        <w:t xml:space="preserve"> [45]</w:t>
      </w:r>
    </w:p>
    <w:p w14:paraId="28FF6B3C" w14:textId="77777777" w:rsidR="00141854" w:rsidRPr="00141854" w:rsidRDefault="00BA3B0E" w:rsidP="00141854">
      <w:pPr>
        <w:jc w:val="both"/>
        <w:rPr>
          <w:rFonts w:ascii="Times New Roman" w:hAnsi="Times New Roman" w:cs="Times New Roman"/>
          <w:sz w:val="24"/>
          <w:szCs w:val="24"/>
        </w:rPr>
      </w:pPr>
      <w:r>
        <w:rPr>
          <w:rFonts w:ascii="Times New Roman" w:hAnsi="Times New Roman" w:cs="Times New Roman"/>
          <w:b/>
          <w:bCs/>
          <w:sz w:val="24"/>
          <w:szCs w:val="24"/>
        </w:rPr>
        <w:t>2.8</w:t>
      </w:r>
      <w:r w:rsidR="00141854" w:rsidRPr="00141854">
        <w:rPr>
          <w:rFonts w:ascii="Times New Roman" w:hAnsi="Times New Roman" w:cs="Times New Roman"/>
          <w:b/>
          <w:bCs/>
          <w:sz w:val="24"/>
          <w:szCs w:val="24"/>
        </w:rPr>
        <w:t>. Protocol Reproducibility and Accessibility:</w:t>
      </w:r>
      <w:r w:rsidR="00141854" w:rsidRPr="00141854">
        <w:rPr>
          <w:rFonts w:ascii="Times New Roman" w:hAnsi="Times New Roman" w:cs="Times New Roman"/>
          <w:sz w:val="24"/>
          <w:szCs w:val="24"/>
        </w:rPr>
        <w:t xml:space="preserve"> All datasets, simulation scripts, and molecular models are organized into modular components. The method is documented for reuse in other chronic inflammatory, metabolic, or liver-related conditions. Future extensions may adapt this methodology to integrate transcriptomic and proteomic data for deeper multi-omics modeling.</w:t>
      </w:r>
    </w:p>
    <w:p w14:paraId="69C1B49C" w14:textId="77777777" w:rsidR="000A2D99" w:rsidRDefault="000A2D99" w:rsidP="00B22EE0">
      <w:pPr>
        <w:jc w:val="both"/>
        <w:rPr>
          <w:rFonts w:ascii="Times New Roman" w:hAnsi="Times New Roman" w:cs="Times New Roman"/>
          <w:b/>
          <w:sz w:val="24"/>
          <w:szCs w:val="24"/>
        </w:rPr>
      </w:pPr>
    </w:p>
    <w:p w14:paraId="473AC061" w14:textId="77777777" w:rsidR="00B22EE0" w:rsidRPr="00B22EE0" w:rsidRDefault="00BA3B0E" w:rsidP="00B22EE0">
      <w:pPr>
        <w:jc w:val="both"/>
        <w:rPr>
          <w:rFonts w:ascii="Times New Roman" w:hAnsi="Times New Roman" w:cs="Times New Roman"/>
          <w:b/>
          <w:sz w:val="24"/>
          <w:szCs w:val="24"/>
        </w:rPr>
      </w:pPr>
      <w:r>
        <w:rPr>
          <w:rFonts w:ascii="Times New Roman" w:hAnsi="Times New Roman" w:cs="Times New Roman"/>
          <w:b/>
          <w:sz w:val="24"/>
          <w:szCs w:val="24"/>
        </w:rPr>
        <w:t xml:space="preserve">3. </w:t>
      </w:r>
      <w:r w:rsidR="00B22EE0" w:rsidRPr="00B22EE0">
        <w:rPr>
          <w:rFonts w:ascii="Times New Roman" w:hAnsi="Times New Roman" w:cs="Times New Roman"/>
          <w:b/>
          <w:sz w:val="24"/>
          <w:szCs w:val="24"/>
        </w:rPr>
        <w:t xml:space="preserve">Results: Simulated Effects of </w:t>
      </w:r>
      <w:proofErr w:type="spellStart"/>
      <w:r w:rsidR="00B22EE0" w:rsidRPr="00B646C3">
        <w:rPr>
          <w:rFonts w:ascii="Times New Roman" w:hAnsi="Times New Roman" w:cs="Times New Roman"/>
          <w:b/>
          <w:i/>
          <w:sz w:val="24"/>
          <w:szCs w:val="24"/>
        </w:rPr>
        <w:t>Picrorhiza</w:t>
      </w:r>
      <w:proofErr w:type="spellEnd"/>
      <w:r w:rsidR="00B22EE0" w:rsidRPr="00B646C3">
        <w:rPr>
          <w:rFonts w:ascii="Times New Roman" w:hAnsi="Times New Roman" w:cs="Times New Roman"/>
          <w:b/>
          <w:i/>
          <w:sz w:val="24"/>
          <w:szCs w:val="24"/>
        </w:rPr>
        <w:t xml:space="preserve"> </w:t>
      </w:r>
      <w:proofErr w:type="spellStart"/>
      <w:r w:rsidR="00B22EE0" w:rsidRPr="00B646C3">
        <w:rPr>
          <w:rFonts w:ascii="Times New Roman" w:hAnsi="Times New Roman" w:cs="Times New Roman"/>
          <w:b/>
          <w:i/>
          <w:sz w:val="24"/>
          <w:szCs w:val="24"/>
        </w:rPr>
        <w:t>kurroa</w:t>
      </w:r>
      <w:proofErr w:type="spellEnd"/>
      <w:r w:rsidR="00B22EE0" w:rsidRPr="00B22EE0">
        <w:rPr>
          <w:rFonts w:ascii="Times New Roman" w:hAnsi="Times New Roman" w:cs="Times New Roman"/>
          <w:b/>
          <w:sz w:val="24"/>
          <w:szCs w:val="24"/>
        </w:rPr>
        <w:t xml:space="preserve"> on NAFLD Trajectories</w:t>
      </w:r>
    </w:p>
    <w:p w14:paraId="33F31ECF" w14:textId="77777777" w:rsidR="00B22EE0" w:rsidRPr="00B22EE0" w:rsidRDefault="00BA3B0E" w:rsidP="00B22EE0">
      <w:pPr>
        <w:jc w:val="both"/>
        <w:rPr>
          <w:rFonts w:ascii="Times New Roman" w:hAnsi="Times New Roman" w:cs="Times New Roman"/>
          <w:b/>
          <w:sz w:val="24"/>
          <w:szCs w:val="24"/>
        </w:rPr>
      </w:pPr>
      <w:r>
        <w:rPr>
          <w:rFonts w:ascii="Times New Roman" w:hAnsi="Times New Roman" w:cs="Times New Roman"/>
          <w:b/>
          <w:sz w:val="24"/>
          <w:szCs w:val="24"/>
        </w:rPr>
        <w:t>3.</w:t>
      </w:r>
      <w:r w:rsidR="00B22EE0" w:rsidRPr="00B22EE0">
        <w:rPr>
          <w:rFonts w:ascii="Times New Roman" w:hAnsi="Times New Roman" w:cs="Times New Roman"/>
          <w:b/>
          <w:sz w:val="24"/>
          <w:szCs w:val="24"/>
        </w:rPr>
        <w:t>1. Molecular and Enzymatic Target Engagement</w:t>
      </w:r>
    </w:p>
    <w:p w14:paraId="10F1AF50" w14:textId="77777777" w:rsidR="00B22EE0" w:rsidRPr="00B22EE0" w:rsidRDefault="00B22EE0" w:rsidP="00B22EE0">
      <w:pPr>
        <w:jc w:val="both"/>
        <w:rPr>
          <w:rFonts w:ascii="Times New Roman" w:hAnsi="Times New Roman" w:cs="Times New Roman"/>
          <w:sz w:val="24"/>
          <w:szCs w:val="24"/>
        </w:rPr>
      </w:pPr>
      <w:r w:rsidRPr="00B22EE0">
        <w:rPr>
          <w:rFonts w:ascii="Times New Roman" w:hAnsi="Times New Roman" w:cs="Times New Roman"/>
          <w:sz w:val="24"/>
          <w:szCs w:val="24"/>
        </w:rPr>
        <w:t xml:space="preserve">Among 27 phytoconstituents from </w:t>
      </w:r>
      <w:proofErr w:type="spellStart"/>
      <w:r w:rsidRPr="00B646C3">
        <w:rPr>
          <w:rFonts w:ascii="Times New Roman" w:hAnsi="Times New Roman" w:cs="Times New Roman"/>
          <w:i/>
          <w:sz w:val="24"/>
          <w:szCs w:val="24"/>
        </w:rPr>
        <w:t>Picrorhiza</w:t>
      </w:r>
      <w:proofErr w:type="spellEnd"/>
      <w:r w:rsidRPr="00B646C3">
        <w:rPr>
          <w:rFonts w:ascii="Times New Roman" w:hAnsi="Times New Roman" w:cs="Times New Roman"/>
          <w:i/>
          <w:sz w:val="24"/>
          <w:szCs w:val="24"/>
        </w:rPr>
        <w:t xml:space="preserve"> </w:t>
      </w:r>
      <w:proofErr w:type="spellStart"/>
      <w:r w:rsidRPr="00B646C3">
        <w:rPr>
          <w:rFonts w:ascii="Times New Roman" w:hAnsi="Times New Roman" w:cs="Times New Roman"/>
          <w:i/>
          <w:sz w:val="24"/>
          <w:szCs w:val="24"/>
        </w:rPr>
        <w:t>kurroa</w:t>
      </w:r>
      <w:proofErr w:type="spellEnd"/>
      <w:r w:rsidRPr="00B22EE0">
        <w:rPr>
          <w:rFonts w:ascii="Times New Roman" w:hAnsi="Times New Roman" w:cs="Times New Roman"/>
          <w:sz w:val="24"/>
          <w:szCs w:val="24"/>
        </w:rPr>
        <w:t xml:space="preserve">, </w:t>
      </w:r>
      <w:proofErr w:type="spellStart"/>
      <w:r w:rsidRPr="00B22EE0">
        <w:rPr>
          <w:rFonts w:ascii="Times New Roman" w:hAnsi="Times New Roman" w:cs="Times New Roman"/>
          <w:sz w:val="24"/>
          <w:szCs w:val="24"/>
        </w:rPr>
        <w:t>Kutkin</w:t>
      </w:r>
      <w:proofErr w:type="spellEnd"/>
      <w:r w:rsidRPr="00B22EE0">
        <w:rPr>
          <w:rFonts w:ascii="Times New Roman" w:hAnsi="Times New Roman" w:cs="Times New Roman"/>
          <w:sz w:val="24"/>
          <w:szCs w:val="24"/>
        </w:rPr>
        <w:t xml:space="preserve"> and apocynin showed the highest cumulative binding affinities to 53 NAFLD-relevant targets. Molecular docking simulations validated dual action: inhibition of lipid-favoring enzymes like CYP2E1, and activation of protective regulators like AMPK and SIRT1, crucial for mitochondrial energy balance and hepatoprotection.</w:t>
      </w:r>
      <w:r w:rsidR="009C19EA">
        <w:rPr>
          <w:rFonts w:ascii="Times New Roman" w:hAnsi="Times New Roman" w:cs="Times New Roman"/>
          <w:sz w:val="24"/>
          <w:szCs w:val="24"/>
        </w:rPr>
        <w:t xml:space="preserve"> Figure 2</w:t>
      </w:r>
    </w:p>
    <w:p w14:paraId="22DF47D0" w14:textId="77777777" w:rsidR="00B22EE0" w:rsidRPr="00B22EE0" w:rsidRDefault="00BA3B0E" w:rsidP="00B22EE0">
      <w:pPr>
        <w:jc w:val="both"/>
        <w:rPr>
          <w:rFonts w:ascii="Times New Roman" w:hAnsi="Times New Roman" w:cs="Times New Roman"/>
          <w:b/>
          <w:sz w:val="24"/>
          <w:szCs w:val="24"/>
        </w:rPr>
      </w:pPr>
      <w:r>
        <w:rPr>
          <w:rFonts w:ascii="Times New Roman" w:hAnsi="Times New Roman" w:cs="Times New Roman"/>
          <w:b/>
          <w:sz w:val="24"/>
          <w:szCs w:val="24"/>
        </w:rPr>
        <w:t>3.</w:t>
      </w:r>
      <w:r w:rsidR="00B22EE0" w:rsidRPr="00B22EE0">
        <w:rPr>
          <w:rFonts w:ascii="Times New Roman" w:hAnsi="Times New Roman" w:cs="Times New Roman"/>
          <w:b/>
          <w:sz w:val="24"/>
          <w:szCs w:val="24"/>
        </w:rPr>
        <w:t>2. Signaling Network Perturbation</w:t>
      </w:r>
    </w:p>
    <w:p w14:paraId="6AD2AF6E" w14:textId="77777777" w:rsidR="00B22EE0" w:rsidRPr="00B22EE0" w:rsidRDefault="00B22EE0" w:rsidP="00B22EE0">
      <w:pPr>
        <w:jc w:val="both"/>
        <w:rPr>
          <w:rFonts w:ascii="Times New Roman" w:hAnsi="Times New Roman" w:cs="Times New Roman"/>
          <w:sz w:val="24"/>
          <w:szCs w:val="24"/>
        </w:rPr>
      </w:pPr>
      <w:r w:rsidRPr="00B22EE0">
        <w:rPr>
          <w:rFonts w:ascii="Times New Roman" w:hAnsi="Times New Roman" w:cs="Times New Roman"/>
          <w:sz w:val="24"/>
          <w:szCs w:val="24"/>
        </w:rPr>
        <w:lastRenderedPageBreak/>
        <w:t>Cell signaling structure analysis revealed drastic changes in pathway behavior. Central signaling nodes such as SIRT1, FOXO3, and NF-</w:t>
      </w:r>
      <w:proofErr w:type="spellStart"/>
      <w:r w:rsidRPr="00B22EE0">
        <w:rPr>
          <w:rFonts w:ascii="Times New Roman" w:hAnsi="Times New Roman" w:cs="Times New Roman"/>
          <w:sz w:val="24"/>
          <w:szCs w:val="24"/>
        </w:rPr>
        <w:t>κB</w:t>
      </w:r>
      <w:proofErr w:type="spellEnd"/>
      <w:r w:rsidRPr="00B22EE0">
        <w:rPr>
          <w:rFonts w:ascii="Times New Roman" w:hAnsi="Times New Roman" w:cs="Times New Roman"/>
          <w:sz w:val="24"/>
          <w:szCs w:val="24"/>
        </w:rPr>
        <w:t xml:space="preserve"> strongly responded to treatment. Under treated simulations, P. </w:t>
      </w:r>
      <w:proofErr w:type="spellStart"/>
      <w:r w:rsidRPr="00B22EE0">
        <w:rPr>
          <w:rFonts w:ascii="Times New Roman" w:hAnsi="Times New Roman" w:cs="Times New Roman"/>
          <w:sz w:val="24"/>
          <w:szCs w:val="24"/>
        </w:rPr>
        <w:t>kurroa</w:t>
      </w:r>
      <w:proofErr w:type="spellEnd"/>
      <w:r w:rsidRPr="00B22EE0">
        <w:rPr>
          <w:rFonts w:ascii="Times New Roman" w:hAnsi="Times New Roman" w:cs="Times New Roman"/>
          <w:sz w:val="24"/>
          <w:szCs w:val="24"/>
        </w:rPr>
        <w:t xml:space="preserve"> mediated NF-</w:t>
      </w:r>
      <w:proofErr w:type="spellStart"/>
      <w:r w:rsidRPr="00B22EE0">
        <w:rPr>
          <w:rFonts w:ascii="Times New Roman" w:hAnsi="Times New Roman" w:cs="Times New Roman"/>
          <w:sz w:val="24"/>
          <w:szCs w:val="24"/>
        </w:rPr>
        <w:t>κB</w:t>
      </w:r>
      <w:proofErr w:type="spellEnd"/>
      <w:r w:rsidRPr="00B22EE0">
        <w:rPr>
          <w:rFonts w:ascii="Times New Roman" w:hAnsi="Times New Roman" w:cs="Times New Roman"/>
          <w:sz w:val="24"/>
          <w:szCs w:val="24"/>
        </w:rPr>
        <w:t>-mediated inflammatory cascades suppression as well as SIRT1-FOXO3 axis activation, rechanneling cell fate towards regeneration.</w:t>
      </w:r>
    </w:p>
    <w:p w14:paraId="2FA109FF" w14:textId="77777777" w:rsidR="00B22EE0" w:rsidRPr="00B22EE0" w:rsidRDefault="00BA3B0E" w:rsidP="00B22EE0">
      <w:pPr>
        <w:jc w:val="both"/>
        <w:rPr>
          <w:rFonts w:ascii="Times New Roman" w:hAnsi="Times New Roman" w:cs="Times New Roman"/>
          <w:b/>
          <w:sz w:val="24"/>
          <w:szCs w:val="24"/>
        </w:rPr>
      </w:pPr>
      <w:r>
        <w:rPr>
          <w:rFonts w:ascii="Times New Roman" w:hAnsi="Times New Roman" w:cs="Times New Roman"/>
          <w:b/>
          <w:sz w:val="24"/>
          <w:szCs w:val="24"/>
        </w:rPr>
        <w:t>3.</w:t>
      </w:r>
      <w:r w:rsidR="00B22EE0" w:rsidRPr="00B22EE0">
        <w:rPr>
          <w:rFonts w:ascii="Times New Roman" w:hAnsi="Times New Roman" w:cs="Times New Roman"/>
          <w:b/>
          <w:sz w:val="24"/>
          <w:szCs w:val="24"/>
        </w:rPr>
        <w:t>3. Antioxidant and Redox Pathway Normalization</w:t>
      </w:r>
    </w:p>
    <w:p w14:paraId="50093901" w14:textId="77777777" w:rsidR="00B22EE0" w:rsidRPr="00B22EE0" w:rsidRDefault="00B22EE0" w:rsidP="00B22EE0">
      <w:pPr>
        <w:jc w:val="both"/>
        <w:rPr>
          <w:rFonts w:ascii="Times New Roman" w:hAnsi="Times New Roman" w:cs="Times New Roman"/>
          <w:sz w:val="24"/>
          <w:szCs w:val="24"/>
        </w:rPr>
      </w:pPr>
      <w:r w:rsidRPr="00B22EE0">
        <w:rPr>
          <w:rFonts w:ascii="Times New Roman" w:hAnsi="Times New Roman" w:cs="Times New Roman"/>
          <w:sz w:val="24"/>
          <w:szCs w:val="24"/>
        </w:rPr>
        <w:t xml:space="preserve">Targeting of Nrf2, NOX4, and </w:t>
      </w:r>
      <w:proofErr w:type="spellStart"/>
      <w:r w:rsidRPr="00B22EE0">
        <w:rPr>
          <w:rFonts w:ascii="Times New Roman" w:hAnsi="Times New Roman" w:cs="Times New Roman"/>
          <w:sz w:val="24"/>
          <w:szCs w:val="24"/>
        </w:rPr>
        <w:t>iNOS</w:t>
      </w:r>
      <w:proofErr w:type="spellEnd"/>
      <w:r w:rsidRPr="00B22EE0">
        <w:rPr>
          <w:rFonts w:ascii="Times New Roman" w:hAnsi="Times New Roman" w:cs="Times New Roman"/>
          <w:sz w:val="24"/>
          <w:szCs w:val="24"/>
        </w:rPr>
        <w:t xml:space="preserve"> established redox restoration potential. Apocynin significantly increased Nrf2 expression and downstream antioxidant enzymes such as SOD1 and catalase. This resulted in persistent reduction of ROS peaks in hepatocyte models subjected to lipotoxic stress.</w:t>
      </w:r>
    </w:p>
    <w:p w14:paraId="0CDCAC24" w14:textId="77777777" w:rsidR="00B22EE0" w:rsidRPr="00B22EE0" w:rsidRDefault="00BA3B0E" w:rsidP="00B22EE0">
      <w:pPr>
        <w:jc w:val="both"/>
        <w:rPr>
          <w:rFonts w:ascii="Times New Roman" w:hAnsi="Times New Roman" w:cs="Times New Roman"/>
          <w:b/>
          <w:sz w:val="24"/>
          <w:szCs w:val="24"/>
        </w:rPr>
      </w:pPr>
      <w:r>
        <w:rPr>
          <w:rFonts w:ascii="Times New Roman" w:hAnsi="Times New Roman" w:cs="Times New Roman"/>
          <w:b/>
          <w:sz w:val="24"/>
          <w:szCs w:val="24"/>
        </w:rPr>
        <w:t>3.</w:t>
      </w:r>
      <w:r w:rsidR="00B22EE0" w:rsidRPr="00B22EE0">
        <w:rPr>
          <w:rFonts w:ascii="Times New Roman" w:hAnsi="Times New Roman" w:cs="Times New Roman"/>
          <w:b/>
          <w:sz w:val="24"/>
          <w:szCs w:val="24"/>
        </w:rPr>
        <w:t>4. Modulation of Inflammatory Cascade</w:t>
      </w:r>
    </w:p>
    <w:p w14:paraId="08C48D37" w14:textId="77777777" w:rsidR="00B22EE0" w:rsidRPr="00B22EE0" w:rsidRDefault="00B22EE0" w:rsidP="00B22EE0">
      <w:pPr>
        <w:jc w:val="both"/>
        <w:rPr>
          <w:rFonts w:ascii="Times New Roman" w:hAnsi="Times New Roman" w:cs="Times New Roman"/>
          <w:sz w:val="24"/>
          <w:szCs w:val="24"/>
        </w:rPr>
      </w:pPr>
      <w:r w:rsidRPr="00B22EE0">
        <w:rPr>
          <w:rFonts w:ascii="Times New Roman" w:hAnsi="Times New Roman" w:cs="Times New Roman"/>
          <w:sz w:val="24"/>
          <w:szCs w:val="24"/>
        </w:rPr>
        <w:t xml:space="preserve">ODE-model inflammatory modeling revealed that P. </w:t>
      </w:r>
      <w:proofErr w:type="spellStart"/>
      <w:r w:rsidRPr="00B22EE0">
        <w:rPr>
          <w:rFonts w:ascii="Times New Roman" w:hAnsi="Times New Roman" w:cs="Times New Roman"/>
          <w:sz w:val="24"/>
          <w:szCs w:val="24"/>
        </w:rPr>
        <w:t>kurroa</w:t>
      </w:r>
      <w:proofErr w:type="spellEnd"/>
      <w:r w:rsidRPr="00B22EE0">
        <w:rPr>
          <w:rFonts w:ascii="Times New Roman" w:hAnsi="Times New Roman" w:cs="Times New Roman"/>
          <w:sz w:val="24"/>
          <w:szCs w:val="24"/>
        </w:rPr>
        <w:t xml:space="preserve"> caused 2.3–3.1-fold decreases in the strength of TNF-α, IL-6, and COX-2 signaling. The reduction went along with stabilization of the hepatic environment and immune rebalancing, which are imperative in arresting NAFLD progression.</w:t>
      </w:r>
      <w:r w:rsidR="009C19EA">
        <w:rPr>
          <w:rFonts w:ascii="Times New Roman" w:hAnsi="Times New Roman" w:cs="Times New Roman"/>
          <w:sz w:val="24"/>
          <w:szCs w:val="24"/>
        </w:rPr>
        <w:t xml:space="preserve"> Figure 4</w:t>
      </w:r>
    </w:p>
    <w:p w14:paraId="776A29EE" w14:textId="77777777" w:rsidR="00B22EE0" w:rsidRPr="00B22EE0" w:rsidRDefault="00BA3B0E" w:rsidP="00B22EE0">
      <w:pPr>
        <w:jc w:val="both"/>
        <w:rPr>
          <w:rFonts w:ascii="Times New Roman" w:hAnsi="Times New Roman" w:cs="Times New Roman"/>
          <w:b/>
          <w:sz w:val="24"/>
          <w:szCs w:val="24"/>
        </w:rPr>
      </w:pPr>
      <w:r>
        <w:rPr>
          <w:rFonts w:ascii="Times New Roman" w:hAnsi="Times New Roman" w:cs="Times New Roman"/>
          <w:b/>
          <w:sz w:val="24"/>
          <w:szCs w:val="24"/>
        </w:rPr>
        <w:t>3.</w:t>
      </w:r>
      <w:r w:rsidR="00B22EE0" w:rsidRPr="00B22EE0">
        <w:rPr>
          <w:rFonts w:ascii="Times New Roman" w:hAnsi="Times New Roman" w:cs="Times New Roman"/>
          <w:b/>
          <w:sz w:val="24"/>
          <w:szCs w:val="24"/>
        </w:rPr>
        <w:t>5. Recovery of Autophagy Flux</w:t>
      </w:r>
    </w:p>
    <w:p w14:paraId="3ED77D15" w14:textId="77777777" w:rsidR="00B22EE0" w:rsidRPr="00B22EE0" w:rsidRDefault="00B22EE0" w:rsidP="00B22EE0">
      <w:pPr>
        <w:jc w:val="both"/>
        <w:rPr>
          <w:rFonts w:ascii="Times New Roman" w:hAnsi="Times New Roman" w:cs="Times New Roman"/>
          <w:sz w:val="24"/>
          <w:szCs w:val="24"/>
        </w:rPr>
      </w:pPr>
      <w:r w:rsidRPr="00B22EE0">
        <w:rPr>
          <w:rFonts w:ascii="Times New Roman" w:hAnsi="Times New Roman" w:cs="Times New Roman"/>
          <w:sz w:val="24"/>
          <w:szCs w:val="24"/>
        </w:rPr>
        <w:t xml:space="preserve">Simulation of mTORC1-autophagy dependent showed reversal of blockade in autophagy. P. </w:t>
      </w:r>
      <w:proofErr w:type="spellStart"/>
      <w:r w:rsidRPr="00B22EE0">
        <w:rPr>
          <w:rFonts w:ascii="Times New Roman" w:hAnsi="Times New Roman" w:cs="Times New Roman"/>
          <w:sz w:val="24"/>
          <w:szCs w:val="24"/>
        </w:rPr>
        <w:t>kurroa</w:t>
      </w:r>
      <w:proofErr w:type="spellEnd"/>
      <w:r w:rsidRPr="00B22EE0">
        <w:rPr>
          <w:rFonts w:ascii="Times New Roman" w:hAnsi="Times New Roman" w:cs="Times New Roman"/>
          <w:sz w:val="24"/>
          <w:szCs w:val="24"/>
        </w:rPr>
        <w:t xml:space="preserve"> compounds stimulated Beclin1 and LC3-II along with inhibiting mTORC1, promoting clearance by lysosomes of lipid droplets and damaged organelles, and aiding hepatocyte turnover.</w:t>
      </w:r>
    </w:p>
    <w:p w14:paraId="6BE65E93" w14:textId="77777777" w:rsidR="00B22EE0" w:rsidRPr="00B22EE0" w:rsidRDefault="00BA3B0E" w:rsidP="00B22EE0">
      <w:pPr>
        <w:jc w:val="both"/>
        <w:rPr>
          <w:rFonts w:ascii="Times New Roman" w:hAnsi="Times New Roman" w:cs="Times New Roman"/>
          <w:b/>
          <w:sz w:val="24"/>
          <w:szCs w:val="24"/>
        </w:rPr>
      </w:pPr>
      <w:r>
        <w:rPr>
          <w:rFonts w:ascii="Times New Roman" w:hAnsi="Times New Roman" w:cs="Times New Roman"/>
          <w:b/>
          <w:sz w:val="24"/>
          <w:szCs w:val="24"/>
        </w:rPr>
        <w:t>3.</w:t>
      </w:r>
      <w:r w:rsidR="00B22EE0" w:rsidRPr="00B22EE0">
        <w:rPr>
          <w:rFonts w:ascii="Times New Roman" w:hAnsi="Times New Roman" w:cs="Times New Roman"/>
          <w:b/>
          <w:sz w:val="24"/>
          <w:szCs w:val="24"/>
        </w:rPr>
        <w:t>6. Epigenetic Reprogramming Activity</w:t>
      </w:r>
    </w:p>
    <w:p w14:paraId="7FC72655" w14:textId="77777777" w:rsidR="00B22EE0" w:rsidRPr="00B22EE0" w:rsidRDefault="00B22EE0" w:rsidP="00B22EE0">
      <w:pPr>
        <w:jc w:val="both"/>
        <w:rPr>
          <w:rFonts w:ascii="Times New Roman" w:hAnsi="Times New Roman" w:cs="Times New Roman"/>
          <w:sz w:val="24"/>
          <w:szCs w:val="24"/>
        </w:rPr>
      </w:pPr>
      <w:r w:rsidRPr="00B22EE0">
        <w:rPr>
          <w:rFonts w:ascii="Times New Roman" w:hAnsi="Times New Roman" w:cs="Times New Roman"/>
          <w:sz w:val="24"/>
          <w:szCs w:val="24"/>
        </w:rPr>
        <w:t xml:space="preserve">DNMT1 and HDAC1 were partially inhibited by </w:t>
      </w:r>
      <w:proofErr w:type="spellStart"/>
      <w:r w:rsidRPr="00B22EE0">
        <w:rPr>
          <w:rFonts w:ascii="Times New Roman" w:hAnsi="Times New Roman" w:cs="Times New Roman"/>
          <w:sz w:val="24"/>
          <w:szCs w:val="24"/>
        </w:rPr>
        <w:t>Picroside</w:t>
      </w:r>
      <w:proofErr w:type="spellEnd"/>
      <w:r w:rsidRPr="00B22EE0">
        <w:rPr>
          <w:rFonts w:ascii="Times New Roman" w:hAnsi="Times New Roman" w:cs="Times New Roman"/>
          <w:sz w:val="24"/>
          <w:szCs w:val="24"/>
        </w:rPr>
        <w:t xml:space="preserve"> I and </w:t>
      </w:r>
      <w:proofErr w:type="spellStart"/>
      <w:r w:rsidRPr="00B22EE0">
        <w:rPr>
          <w:rFonts w:ascii="Times New Roman" w:hAnsi="Times New Roman" w:cs="Times New Roman"/>
          <w:sz w:val="24"/>
          <w:szCs w:val="24"/>
        </w:rPr>
        <w:t>Kutkin</w:t>
      </w:r>
      <w:proofErr w:type="spellEnd"/>
      <w:r w:rsidRPr="00B22EE0">
        <w:rPr>
          <w:rFonts w:ascii="Times New Roman" w:hAnsi="Times New Roman" w:cs="Times New Roman"/>
          <w:sz w:val="24"/>
          <w:szCs w:val="24"/>
        </w:rPr>
        <w:t>, respectively, whereas SIRT1 was significantly upregulated. These shifts promoted chromatin remodeling supportive of the expression of liver defense genes. Patterns of increased histone acetylation indicated a global transcriptional drift towards homeostasis.</w:t>
      </w:r>
    </w:p>
    <w:p w14:paraId="161691AE" w14:textId="77777777" w:rsidR="00B22EE0" w:rsidRPr="00B22EE0" w:rsidRDefault="00BA3B0E" w:rsidP="00B22EE0">
      <w:pPr>
        <w:jc w:val="both"/>
        <w:rPr>
          <w:rFonts w:ascii="Times New Roman" w:hAnsi="Times New Roman" w:cs="Times New Roman"/>
          <w:b/>
          <w:sz w:val="24"/>
          <w:szCs w:val="24"/>
        </w:rPr>
      </w:pPr>
      <w:r>
        <w:rPr>
          <w:rFonts w:ascii="Times New Roman" w:hAnsi="Times New Roman" w:cs="Times New Roman"/>
          <w:b/>
          <w:sz w:val="24"/>
          <w:szCs w:val="24"/>
        </w:rPr>
        <w:t>3.</w:t>
      </w:r>
      <w:r w:rsidR="00B22EE0" w:rsidRPr="00B22EE0">
        <w:rPr>
          <w:rFonts w:ascii="Times New Roman" w:hAnsi="Times New Roman" w:cs="Times New Roman"/>
          <w:b/>
          <w:sz w:val="24"/>
          <w:szCs w:val="24"/>
        </w:rPr>
        <w:t>7. Divergence of System Trajectories</w:t>
      </w:r>
    </w:p>
    <w:p w14:paraId="7ADF6AFE" w14:textId="77777777" w:rsidR="00B22EE0" w:rsidRPr="00B22EE0" w:rsidRDefault="00B22EE0" w:rsidP="00B22EE0">
      <w:pPr>
        <w:jc w:val="both"/>
        <w:rPr>
          <w:rFonts w:ascii="Times New Roman" w:hAnsi="Times New Roman" w:cs="Times New Roman"/>
          <w:sz w:val="24"/>
          <w:szCs w:val="24"/>
        </w:rPr>
      </w:pPr>
      <w:r w:rsidRPr="00B22EE0">
        <w:rPr>
          <w:rFonts w:ascii="Times New Roman" w:hAnsi="Times New Roman" w:cs="Times New Roman"/>
          <w:sz w:val="24"/>
          <w:szCs w:val="24"/>
        </w:rPr>
        <w:t>ODE simulations monitored system dynamics for 240-time steps in untreated and treated models. Untreated systems exhibited exponential increase in oxidative stress, inflammation, and lipid burden, ending in systemic failure. Treated systems indicated clear divergence, stabilizing at step ~180 with normalized redox status, decreased cytokines, and restored autophagic balance.</w:t>
      </w:r>
    </w:p>
    <w:p w14:paraId="6818879C" w14:textId="77777777" w:rsidR="00B22EE0" w:rsidRPr="00B22EE0" w:rsidRDefault="00BA3B0E" w:rsidP="00B22EE0">
      <w:pPr>
        <w:jc w:val="both"/>
        <w:rPr>
          <w:rFonts w:ascii="Times New Roman" w:hAnsi="Times New Roman" w:cs="Times New Roman"/>
          <w:b/>
          <w:sz w:val="24"/>
          <w:szCs w:val="24"/>
        </w:rPr>
      </w:pPr>
      <w:r>
        <w:rPr>
          <w:rFonts w:ascii="Times New Roman" w:hAnsi="Times New Roman" w:cs="Times New Roman"/>
          <w:b/>
          <w:sz w:val="24"/>
          <w:szCs w:val="24"/>
        </w:rPr>
        <w:t>3.</w:t>
      </w:r>
      <w:r w:rsidR="00B22EE0" w:rsidRPr="00B22EE0">
        <w:rPr>
          <w:rFonts w:ascii="Times New Roman" w:hAnsi="Times New Roman" w:cs="Times New Roman"/>
          <w:b/>
          <w:sz w:val="24"/>
          <w:szCs w:val="24"/>
        </w:rPr>
        <w:t>8. INP Fit Score Evaluation</w:t>
      </w:r>
    </w:p>
    <w:p w14:paraId="101756E6" w14:textId="77777777" w:rsidR="00B22EE0" w:rsidRPr="00B22EE0" w:rsidRDefault="00B22EE0" w:rsidP="00B22EE0">
      <w:pPr>
        <w:jc w:val="both"/>
        <w:rPr>
          <w:rFonts w:ascii="Times New Roman" w:hAnsi="Times New Roman" w:cs="Times New Roman"/>
          <w:sz w:val="24"/>
          <w:szCs w:val="24"/>
        </w:rPr>
      </w:pPr>
      <w:r w:rsidRPr="00B22EE0">
        <w:rPr>
          <w:rFonts w:ascii="Times New Roman" w:hAnsi="Times New Roman" w:cs="Times New Roman"/>
          <w:sz w:val="24"/>
          <w:szCs w:val="24"/>
        </w:rPr>
        <w:t xml:space="preserve">INP Fit Score of </w:t>
      </w:r>
      <w:proofErr w:type="spellStart"/>
      <w:r w:rsidRPr="00B646C3">
        <w:rPr>
          <w:rFonts w:ascii="Times New Roman" w:hAnsi="Times New Roman" w:cs="Times New Roman"/>
          <w:i/>
          <w:sz w:val="24"/>
          <w:szCs w:val="24"/>
        </w:rPr>
        <w:t>Picrorhiza</w:t>
      </w:r>
      <w:proofErr w:type="spellEnd"/>
      <w:r w:rsidRPr="00B646C3">
        <w:rPr>
          <w:rFonts w:ascii="Times New Roman" w:hAnsi="Times New Roman" w:cs="Times New Roman"/>
          <w:i/>
          <w:sz w:val="24"/>
          <w:szCs w:val="24"/>
        </w:rPr>
        <w:t xml:space="preserve"> </w:t>
      </w:r>
      <w:proofErr w:type="spellStart"/>
      <w:r w:rsidRPr="00B646C3">
        <w:rPr>
          <w:rFonts w:ascii="Times New Roman" w:hAnsi="Times New Roman" w:cs="Times New Roman"/>
          <w:i/>
          <w:sz w:val="24"/>
          <w:szCs w:val="24"/>
        </w:rPr>
        <w:t>kurroa</w:t>
      </w:r>
      <w:proofErr w:type="spellEnd"/>
      <w:r w:rsidRPr="00B22EE0">
        <w:rPr>
          <w:rFonts w:ascii="Times New Roman" w:hAnsi="Times New Roman" w:cs="Times New Roman"/>
          <w:sz w:val="24"/>
          <w:szCs w:val="24"/>
        </w:rPr>
        <w:t xml:space="preserve"> was estimated as 0.86, demonstrating high consistency across molecular, cellular, and systemic targets. This high score suggests excellent coverage and coherence within the 7+1 INP layers, which supports the systems pharmacology potential of the herb.</w:t>
      </w:r>
      <w:r w:rsidR="009C19EA">
        <w:rPr>
          <w:rFonts w:ascii="Times New Roman" w:hAnsi="Times New Roman" w:cs="Times New Roman"/>
          <w:sz w:val="24"/>
          <w:szCs w:val="24"/>
        </w:rPr>
        <w:t xml:space="preserve"> Figure 5</w:t>
      </w:r>
    </w:p>
    <w:p w14:paraId="6A6D6641" w14:textId="77777777" w:rsidR="00B22EE0" w:rsidRPr="00B22EE0" w:rsidRDefault="00B22EE0" w:rsidP="00B22EE0">
      <w:pPr>
        <w:jc w:val="both"/>
        <w:rPr>
          <w:rFonts w:ascii="Times New Roman" w:hAnsi="Times New Roman" w:cs="Times New Roman"/>
          <w:sz w:val="24"/>
          <w:szCs w:val="24"/>
        </w:rPr>
      </w:pPr>
      <w:r w:rsidRPr="00B22EE0">
        <w:rPr>
          <w:rFonts w:ascii="Times New Roman" w:hAnsi="Times New Roman" w:cs="Times New Roman"/>
          <w:sz w:val="24"/>
          <w:szCs w:val="24"/>
        </w:rPr>
        <w:t xml:space="preserve">Enrichment analysis showed the NAFLD-relevant targets of </w:t>
      </w:r>
      <w:proofErr w:type="spellStart"/>
      <w:r w:rsidRPr="00B22EE0">
        <w:rPr>
          <w:rFonts w:ascii="Times New Roman" w:hAnsi="Times New Roman" w:cs="Times New Roman"/>
          <w:sz w:val="24"/>
          <w:szCs w:val="24"/>
        </w:rPr>
        <w:t>Picrorhiza</w:t>
      </w:r>
      <w:proofErr w:type="spellEnd"/>
      <w:r w:rsidRPr="00B22EE0">
        <w:rPr>
          <w:rFonts w:ascii="Times New Roman" w:hAnsi="Times New Roman" w:cs="Times New Roman"/>
          <w:sz w:val="24"/>
          <w:szCs w:val="24"/>
        </w:rPr>
        <w:t xml:space="preserve"> </w:t>
      </w:r>
      <w:proofErr w:type="spellStart"/>
      <w:r w:rsidRPr="00B22EE0">
        <w:rPr>
          <w:rFonts w:ascii="Times New Roman" w:hAnsi="Times New Roman" w:cs="Times New Roman"/>
          <w:sz w:val="24"/>
          <w:szCs w:val="24"/>
        </w:rPr>
        <w:t>kurroa</w:t>
      </w:r>
      <w:proofErr w:type="spellEnd"/>
      <w:r w:rsidRPr="00B22EE0">
        <w:rPr>
          <w:rFonts w:ascii="Times New Roman" w:hAnsi="Times New Roman" w:cs="Times New Roman"/>
          <w:sz w:val="24"/>
          <w:szCs w:val="24"/>
        </w:rPr>
        <w:t xml:space="preserve"> compounds were notably engaged in several significant regulatory pathways related to liver health and resolution of disease. The leading significantly enriched pathways discussed in Table 1.</w:t>
      </w:r>
    </w:p>
    <w:p w14:paraId="01F8CE5E" w14:textId="77777777" w:rsidR="00B22EE0" w:rsidRDefault="00B22EE0" w:rsidP="00B22EE0">
      <w:pPr>
        <w:jc w:val="both"/>
        <w:rPr>
          <w:rFonts w:ascii="Times New Roman" w:hAnsi="Times New Roman" w:cs="Times New Roman"/>
          <w:sz w:val="24"/>
          <w:szCs w:val="24"/>
        </w:rPr>
      </w:pPr>
      <w:r w:rsidRPr="00B22EE0">
        <w:rPr>
          <w:rFonts w:ascii="Times New Roman" w:hAnsi="Times New Roman" w:cs="Times New Roman"/>
          <w:sz w:val="24"/>
          <w:szCs w:val="24"/>
        </w:rPr>
        <w:lastRenderedPageBreak/>
        <w:t>These pathways correlate precisely with the 7 mechanistic layers of INP, affirming their systemic relevance: AMPK/PPAR/</w:t>
      </w:r>
      <w:proofErr w:type="spellStart"/>
      <w:r w:rsidRPr="00B22EE0">
        <w:rPr>
          <w:rFonts w:ascii="Times New Roman" w:hAnsi="Times New Roman" w:cs="Times New Roman"/>
          <w:sz w:val="24"/>
          <w:szCs w:val="24"/>
        </w:rPr>
        <w:t>FoxO</w:t>
      </w:r>
      <w:proofErr w:type="spellEnd"/>
      <w:r w:rsidRPr="00B22EE0">
        <w:rPr>
          <w:rFonts w:ascii="Times New Roman" w:hAnsi="Times New Roman" w:cs="Times New Roman"/>
          <w:sz w:val="24"/>
          <w:szCs w:val="24"/>
        </w:rPr>
        <w:t>/Nrf2 → metabolic, redox, and epigenetic regulation, NF-</w:t>
      </w:r>
      <w:proofErr w:type="spellStart"/>
      <w:r w:rsidRPr="00B22EE0">
        <w:rPr>
          <w:rFonts w:ascii="Times New Roman" w:hAnsi="Times New Roman" w:cs="Times New Roman"/>
          <w:sz w:val="24"/>
          <w:szCs w:val="24"/>
        </w:rPr>
        <w:t>κB</w:t>
      </w:r>
      <w:proofErr w:type="spellEnd"/>
      <w:r w:rsidRPr="00B22EE0">
        <w:rPr>
          <w:rFonts w:ascii="Times New Roman" w:hAnsi="Times New Roman" w:cs="Times New Roman"/>
          <w:sz w:val="24"/>
          <w:szCs w:val="24"/>
        </w:rPr>
        <w:t>/TGF-β → inflammatory signaling, Autophagy → cellular repair and recycling. Incorporation of these pathway-enriched pathways into the INP layers fortified the validity of follow-up ODE simulations and trajectory forecasting within the +1-dynamic layer.</w:t>
      </w:r>
    </w:p>
    <w:p w14:paraId="41119E33" w14:textId="77777777" w:rsidR="00141854" w:rsidRPr="00141854" w:rsidRDefault="00BA3B0E" w:rsidP="00B22EE0">
      <w:pPr>
        <w:jc w:val="both"/>
        <w:rPr>
          <w:rFonts w:ascii="Times New Roman" w:hAnsi="Times New Roman" w:cs="Times New Roman"/>
          <w:b/>
          <w:sz w:val="24"/>
          <w:szCs w:val="24"/>
        </w:rPr>
      </w:pPr>
      <w:r>
        <w:rPr>
          <w:rFonts w:ascii="Times New Roman" w:hAnsi="Times New Roman" w:cs="Times New Roman"/>
          <w:b/>
          <w:sz w:val="24"/>
          <w:szCs w:val="24"/>
        </w:rPr>
        <w:t xml:space="preserve">4. </w:t>
      </w:r>
      <w:r w:rsidR="00141854" w:rsidRPr="00141854">
        <w:rPr>
          <w:rFonts w:ascii="Times New Roman" w:hAnsi="Times New Roman" w:cs="Times New Roman"/>
          <w:b/>
          <w:sz w:val="24"/>
          <w:szCs w:val="24"/>
        </w:rPr>
        <w:t>Discussion</w:t>
      </w:r>
    </w:p>
    <w:p w14:paraId="5BEEF141" w14:textId="77777777" w:rsidR="00B22EE0" w:rsidRPr="00B22EE0" w:rsidRDefault="00B22EE0" w:rsidP="00B22EE0">
      <w:pPr>
        <w:jc w:val="both"/>
        <w:rPr>
          <w:rFonts w:ascii="Times New Roman" w:hAnsi="Times New Roman" w:cs="Times New Roman"/>
          <w:sz w:val="24"/>
          <w:szCs w:val="24"/>
        </w:rPr>
      </w:pPr>
      <w:r w:rsidRPr="00B22EE0">
        <w:rPr>
          <w:rFonts w:ascii="Times New Roman" w:hAnsi="Times New Roman" w:cs="Times New Roman"/>
          <w:sz w:val="24"/>
          <w:szCs w:val="24"/>
        </w:rPr>
        <w:t xml:space="preserve">This study presents a systems-level simulation of </w:t>
      </w:r>
      <w:proofErr w:type="spellStart"/>
      <w:r w:rsidRPr="00B646C3">
        <w:rPr>
          <w:rFonts w:ascii="Times New Roman" w:hAnsi="Times New Roman" w:cs="Times New Roman"/>
          <w:i/>
          <w:sz w:val="24"/>
          <w:szCs w:val="24"/>
        </w:rPr>
        <w:t>Picrorhiza</w:t>
      </w:r>
      <w:proofErr w:type="spellEnd"/>
      <w:r w:rsidRPr="00B646C3">
        <w:rPr>
          <w:rFonts w:ascii="Times New Roman" w:hAnsi="Times New Roman" w:cs="Times New Roman"/>
          <w:i/>
          <w:sz w:val="24"/>
          <w:szCs w:val="24"/>
        </w:rPr>
        <w:t xml:space="preserve"> </w:t>
      </w:r>
      <w:proofErr w:type="spellStart"/>
      <w:r w:rsidRPr="00B646C3">
        <w:rPr>
          <w:rFonts w:ascii="Times New Roman" w:hAnsi="Times New Roman" w:cs="Times New Roman"/>
          <w:i/>
          <w:sz w:val="24"/>
          <w:szCs w:val="24"/>
        </w:rPr>
        <w:t>kurroa’s</w:t>
      </w:r>
      <w:proofErr w:type="spellEnd"/>
      <w:r w:rsidRPr="00B22EE0">
        <w:rPr>
          <w:rFonts w:ascii="Times New Roman" w:hAnsi="Times New Roman" w:cs="Times New Roman"/>
          <w:sz w:val="24"/>
          <w:szCs w:val="24"/>
        </w:rPr>
        <w:t xml:space="preserve"> therapeutic impact on non-alcoholic fatty liver disease (NAFLD) using the Intrinsic Network Pharmacology (INP) 7+1-layer framework. A total of 27 phytoconstituents were selected for modeling based on comprehensive literature and database mining</w:t>
      </w:r>
      <w:r w:rsidR="006E6E06">
        <w:rPr>
          <w:rFonts w:ascii="Times New Roman" w:hAnsi="Times New Roman" w:cs="Times New Roman"/>
          <w:sz w:val="24"/>
          <w:szCs w:val="24"/>
        </w:rPr>
        <w:t xml:space="preserve"> [1,2,3]</w:t>
      </w:r>
      <w:r w:rsidRPr="00B22EE0">
        <w:rPr>
          <w:rFonts w:ascii="Times New Roman" w:hAnsi="Times New Roman" w:cs="Times New Roman"/>
          <w:sz w:val="24"/>
          <w:szCs w:val="24"/>
        </w:rPr>
        <w:t xml:space="preserve">. These consisted of highly documented compounds like </w:t>
      </w:r>
      <w:proofErr w:type="spellStart"/>
      <w:r w:rsidRPr="00B22EE0">
        <w:rPr>
          <w:rFonts w:ascii="Times New Roman" w:hAnsi="Times New Roman" w:cs="Times New Roman"/>
          <w:sz w:val="24"/>
          <w:szCs w:val="24"/>
        </w:rPr>
        <w:t>Kutkin</w:t>
      </w:r>
      <w:proofErr w:type="spellEnd"/>
      <w:r w:rsidRPr="00B22EE0">
        <w:rPr>
          <w:rFonts w:ascii="Times New Roman" w:hAnsi="Times New Roman" w:cs="Times New Roman"/>
          <w:sz w:val="24"/>
          <w:szCs w:val="24"/>
        </w:rPr>
        <w:t xml:space="preserve">, apocynin, </w:t>
      </w:r>
      <w:proofErr w:type="spellStart"/>
      <w:r w:rsidRPr="00B22EE0">
        <w:rPr>
          <w:rFonts w:ascii="Times New Roman" w:hAnsi="Times New Roman" w:cs="Times New Roman"/>
          <w:sz w:val="24"/>
          <w:szCs w:val="24"/>
        </w:rPr>
        <w:t>Picroside</w:t>
      </w:r>
      <w:proofErr w:type="spellEnd"/>
      <w:r w:rsidRPr="00B22EE0">
        <w:rPr>
          <w:rFonts w:ascii="Times New Roman" w:hAnsi="Times New Roman" w:cs="Times New Roman"/>
          <w:sz w:val="24"/>
          <w:szCs w:val="24"/>
        </w:rPr>
        <w:t xml:space="preserve"> I, </w:t>
      </w:r>
      <w:proofErr w:type="spellStart"/>
      <w:r w:rsidRPr="00B22EE0">
        <w:rPr>
          <w:rFonts w:ascii="Times New Roman" w:hAnsi="Times New Roman" w:cs="Times New Roman"/>
          <w:sz w:val="24"/>
          <w:szCs w:val="24"/>
        </w:rPr>
        <w:t>Picroside</w:t>
      </w:r>
      <w:proofErr w:type="spellEnd"/>
      <w:r w:rsidRPr="00B22EE0">
        <w:rPr>
          <w:rFonts w:ascii="Times New Roman" w:hAnsi="Times New Roman" w:cs="Times New Roman"/>
          <w:sz w:val="24"/>
          <w:szCs w:val="24"/>
        </w:rPr>
        <w:t xml:space="preserve"> II, </w:t>
      </w:r>
      <w:proofErr w:type="spellStart"/>
      <w:r w:rsidRPr="00B22EE0">
        <w:rPr>
          <w:rFonts w:ascii="Times New Roman" w:hAnsi="Times New Roman" w:cs="Times New Roman"/>
          <w:sz w:val="24"/>
          <w:szCs w:val="24"/>
        </w:rPr>
        <w:t>Picroside</w:t>
      </w:r>
      <w:proofErr w:type="spellEnd"/>
      <w:r w:rsidRPr="00B22EE0">
        <w:rPr>
          <w:rFonts w:ascii="Times New Roman" w:hAnsi="Times New Roman" w:cs="Times New Roman"/>
          <w:sz w:val="24"/>
          <w:szCs w:val="24"/>
        </w:rPr>
        <w:t xml:space="preserve"> III, andrographolide, vanillic acid, cucurbitacin B, apocynin glucoside, </w:t>
      </w:r>
      <w:proofErr w:type="spellStart"/>
      <w:r w:rsidRPr="00B22EE0">
        <w:rPr>
          <w:rFonts w:ascii="Times New Roman" w:hAnsi="Times New Roman" w:cs="Times New Roman"/>
          <w:sz w:val="24"/>
          <w:szCs w:val="24"/>
        </w:rPr>
        <w:t>kutkoside</w:t>
      </w:r>
      <w:proofErr w:type="spellEnd"/>
      <w:r w:rsidRPr="00B22EE0">
        <w:rPr>
          <w:rFonts w:ascii="Times New Roman" w:hAnsi="Times New Roman" w:cs="Times New Roman"/>
          <w:sz w:val="24"/>
          <w:szCs w:val="24"/>
        </w:rPr>
        <w:t>, genkwanin, and p-hydroxycinnamic acid, to mention a few</w:t>
      </w:r>
      <w:r w:rsidR="006E6E06">
        <w:rPr>
          <w:rFonts w:ascii="Times New Roman" w:hAnsi="Times New Roman" w:cs="Times New Roman"/>
          <w:sz w:val="24"/>
          <w:szCs w:val="24"/>
        </w:rPr>
        <w:t xml:space="preserve"> [29,30,41]</w:t>
      </w:r>
      <w:r w:rsidRPr="00B22EE0">
        <w:rPr>
          <w:rFonts w:ascii="Times New Roman" w:hAnsi="Times New Roman" w:cs="Times New Roman"/>
          <w:sz w:val="24"/>
          <w:szCs w:val="24"/>
        </w:rPr>
        <w:t xml:space="preserve">. The choice was guided by bioactivity diversity, structural drug-likeness, and pathophysiological relevance to NAFLD. Our simulation based on INP identified P. </w:t>
      </w:r>
      <w:proofErr w:type="spellStart"/>
      <w:r w:rsidRPr="00B22EE0">
        <w:rPr>
          <w:rFonts w:ascii="Times New Roman" w:hAnsi="Times New Roman" w:cs="Times New Roman"/>
          <w:sz w:val="24"/>
          <w:szCs w:val="24"/>
        </w:rPr>
        <w:t>kurroa</w:t>
      </w:r>
      <w:proofErr w:type="spellEnd"/>
      <w:r w:rsidRPr="00B22EE0">
        <w:rPr>
          <w:rFonts w:ascii="Times New Roman" w:hAnsi="Times New Roman" w:cs="Times New Roman"/>
          <w:sz w:val="24"/>
          <w:szCs w:val="24"/>
        </w:rPr>
        <w:t xml:space="preserve"> phytoconstituents synergistically interacting with various failure nodes of NAFLD. At the molecular level, </w:t>
      </w:r>
      <w:proofErr w:type="spellStart"/>
      <w:r w:rsidRPr="00B22EE0">
        <w:rPr>
          <w:rFonts w:ascii="Times New Roman" w:hAnsi="Times New Roman" w:cs="Times New Roman"/>
          <w:sz w:val="24"/>
          <w:szCs w:val="24"/>
        </w:rPr>
        <w:t>Kutkin</w:t>
      </w:r>
      <w:proofErr w:type="spellEnd"/>
      <w:r w:rsidRPr="00B22EE0">
        <w:rPr>
          <w:rFonts w:ascii="Times New Roman" w:hAnsi="Times New Roman" w:cs="Times New Roman"/>
          <w:sz w:val="24"/>
          <w:szCs w:val="24"/>
        </w:rPr>
        <w:t xml:space="preserve"> and apocynin emerged as multi-targeting candidates, regulating important regulators such as SIRT1, AMPK, and CYP2E1. The signaling layer validated such interaction through the SIRT1-FOXO3 axis, which was further supported in simulations, reflecting increased mitochondrial biogenesis and anti-inflammatory protection. Most importantly, redox homeostasis, which is a commonly overlooked layer in traditional network pharmacology, was robustly re-established. Chemicals like vanillic acid and apocynin increased Nrf2-mediated antioxidant defenses, inhibiting ROS burst and NOX4 expression. This validates their dual action as scavengers and transcriptional modulators</w:t>
      </w:r>
      <w:r w:rsidR="006E6E06">
        <w:rPr>
          <w:rFonts w:ascii="Times New Roman" w:hAnsi="Times New Roman" w:cs="Times New Roman"/>
          <w:sz w:val="24"/>
          <w:szCs w:val="24"/>
        </w:rPr>
        <w:t xml:space="preserve"> [45]</w:t>
      </w:r>
      <w:r w:rsidRPr="00B22EE0">
        <w:rPr>
          <w:rFonts w:ascii="Times New Roman" w:hAnsi="Times New Roman" w:cs="Times New Roman"/>
          <w:sz w:val="24"/>
          <w:szCs w:val="24"/>
        </w:rPr>
        <w:t>.</w:t>
      </w:r>
    </w:p>
    <w:p w14:paraId="78AA3C93" w14:textId="77777777" w:rsidR="00B22EE0" w:rsidRPr="00B22EE0" w:rsidRDefault="00B22EE0" w:rsidP="00B22EE0">
      <w:pPr>
        <w:jc w:val="both"/>
        <w:rPr>
          <w:rFonts w:ascii="Times New Roman" w:hAnsi="Times New Roman" w:cs="Times New Roman"/>
          <w:sz w:val="24"/>
          <w:szCs w:val="24"/>
        </w:rPr>
      </w:pPr>
      <w:r w:rsidRPr="00B22EE0">
        <w:rPr>
          <w:rFonts w:ascii="Times New Roman" w:hAnsi="Times New Roman" w:cs="Times New Roman"/>
          <w:sz w:val="24"/>
          <w:szCs w:val="24"/>
        </w:rPr>
        <w:t xml:space="preserve">In inflammatory cascade, the molecules like </w:t>
      </w:r>
      <w:proofErr w:type="spellStart"/>
      <w:r w:rsidRPr="00B22EE0">
        <w:rPr>
          <w:rFonts w:ascii="Times New Roman" w:hAnsi="Times New Roman" w:cs="Times New Roman"/>
          <w:sz w:val="24"/>
          <w:szCs w:val="24"/>
        </w:rPr>
        <w:t>Picroside</w:t>
      </w:r>
      <w:proofErr w:type="spellEnd"/>
      <w:r w:rsidRPr="00B22EE0">
        <w:rPr>
          <w:rFonts w:ascii="Times New Roman" w:hAnsi="Times New Roman" w:cs="Times New Roman"/>
          <w:sz w:val="24"/>
          <w:szCs w:val="24"/>
        </w:rPr>
        <w:t xml:space="preserve"> I and cucurbitacin B assisted in suppressing pro-inflammatory cytokines (TNF-α, IL-6) and COX-2 expression, which was reflected in our ODE-based simulation with the distinct inflammatory curve reversal in the treated cohort</w:t>
      </w:r>
      <w:r w:rsidR="006E6E06">
        <w:rPr>
          <w:rFonts w:ascii="Times New Roman" w:hAnsi="Times New Roman" w:cs="Times New Roman"/>
          <w:sz w:val="24"/>
          <w:szCs w:val="24"/>
        </w:rPr>
        <w:t xml:space="preserve"> [45]</w:t>
      </w:r>
      <w:r w:rsidRPr="00B22EE0">
        <w:rPr>
          <w:rFonts w:ascii="Times New Roman" w:hAnsi="Times New Roman" w:cs="Times New Roman"/>
          <w:sz w:val="24"/>
          <w:szCs w:val="24"/>
        </w:rPr>
        <w:t xml:space="preserve">. Autophagic dysfunction, characteristic of NAFLD progression, was countered by Beclin1 activation and mTORC1 inhibition by specific compounds like </w:t>
      </w:r>
      <w:proofErr w:type="spellStart"/>
      <w:r w:rsidRPr="00B22EE0">
        <w:rPr>
          <w:rFonts w:ascii="Times New Roman" w:hAnsi="Times New Roman" w:cs="Times New Roman"/>
          <w:sz w:val="24"/>
          <w:szCs w:val="24"/>
        </w:rPr>
        <w:t>Picroside</w:t>
      </w:r>
      <w:proofErr w:type="spellEnd"/>
      <w:r w:rsidRPr="00B22EE0">
        <w:rPr>
          <w:rFonts w:ascii="Times New Roman" w:hAnsi="Times New Roman" w:cs="Times New Roman"/>
          <w:sz w:val="24"/>
          <w:szCs w:val="24"/>
        </w:rPr>
        <w:t xml:space="preserve"> III and </w:t>
      </w:r>
      <w:proofErr w:type="spellStart"/>
      <w:r w:rsidRPr="00B22EE0">
        <w:rPr>
          <w:rFonts w:ascii="Times New Roman" w:hAnsi="Times New Roman" w:cs="Times New Roman"/>
          <w:sz w:val="24"/>
          <w:szCs w:val="24"/>
        </w:rPr>
        <w:t>kutkoside</w:t>
      </w:r>
      <w:proofErr w:type="spellEnd"/>
      <w:r w:rsidRPr="00B22EE0">
        <w:rPr>
          <w:rFonts w:ascii="Times New Roman" w:hAnsi="Times New Roman" w:cs="Times New Roman"/>
          <w:sz w:val="24"/>
          <w:szCs w:val="24"/>
        </w:rPr>
        <w:t xml:space="preserve">. This, in addition to enhancing lipid droplet clearance, also encouraged healthy hepatocyte regeneration, a result consistent with previous hepatoprotective findings on P. </w:t>
      </w:r>
      <w:proofErr w:type="spellStart"/>
      <w:r w:rsidRPr="00B22EE0">
        <w:rPr>
          <w:rFonts w:ascii="Times New Roman" w:hAnsi="Times New Roman" w:cs="Times New Roman"/>
          <w:sz w:val="24"/>
          <w:szCs w:val="24"/>
        </w:rPr>
        <w:t>kurroa</w:t>
      </w:r>
      <w:proofErr w:type="spellEnd"/>
      <w:r w:rsidRPr="00B22EE0">
        <w:rPr>
          <w:rFonts w:ascii="Times New Roman" w:hAnsi="Times New Roman" w:cs="Times New Roman"/>
          <w:sz w:val="24"/>
          <w:szCs w:val="24"/>
        </w:rPr>
        <w:t>.</w:t>
      </w:r>
    </w:p>
    <w:p w14:paraId="35E2DE2C" w14:textId="77777777" w:rsidR="00B22EE0" w:rsidRPr="00B22EE0" w:rsidRDefault="00B22EE0" w:rsidP="00B22EE0">
      <w:pPr>
        <w:jc w:val="both"/>
        <w:rPr>
          <w:rFonts w:ascii="Times New Roman" w:hAnsi="Times New Roman" w:cs="Times New Roman"/>
          <w:sz w:val="24"/>
          <w:szCs w:val="24"/>
        </w:rPr>
      </w:pPr>
      <w:r w:rsidRPr="00B22EE0">
        <w:rPr>
          <w:rFonts w:ascii="Times New Roman" w:hAnsi="Times New Roman" w:cs="Times New Roman"/>
          <w:sz w:val="24"/>
          <w:szCs w:val="24"/>
        </w:rPr>
        <w:t xml:space="preserve">One of the most interesting results is the epigenetic modulation layer, wherein phytochemicals such as genkwanin, </w:t>
      </w:r>
      <w:proofErr w:type="spellStart"/>
      <w:r w:rsidRPr="00B22EE0">
        <w:rPr>
          <w:rFonts w:ascii="Times New Roman" w:hAnsi="Times New Roman" w:cs="Times New Roman"/>
          <w:sz w:val="24"/>
          <w:szCs w:val="24"/>
        </w:rPr>
        <w:t>Picroside</w:t>
      </w:r>
      <w:proofErr w:type="spellEnd"/>
      <w:r w:rsidRPr="00B22EE0">
        <w:rPr>
          <w:rFonts w:ascii="Times New Roman" w:hAnsi="Times New Roman" w:cs="Times New Roman"/>
          <w:sz w:val="24"/>
          <w:szCs w:val="24"/>
        </w:rPr>
        <w:t xml:space="preserve"> I, and </w:t>
      </w:r>
      <w:proofErr w:type="spellStart"/>
      <w:r w:rsidRPr="00B22EE0">
        <w:rPr>
          <w:rFonts w:ascii="Times New Roman" w:hAnsi="Times New Roman" w:cs="Times New Roman"/>
          <w:sz w:val="24"/>
          <w:szCs w:val="24"/>
        </w:rPr>
        <w:t>Kutkin</w:t>
      </w:r>
      <w:proofErr w:type="spellEnd"/>
      <w:r w:rsidRPr="00B22EE0">
        <w:rPr>
          <w:rFonts w:ascii="Times New Roman" w:hAnsi="Times New Roman" w:cs="Times New Roman"/>
          <w:sz w:val="24"/>
          <w:szCs w:val="24"/>
        </w:rPr>
        <w:t xml:space="preserve"> impacted HDAC1, DNMT1, and SIRT1 regulation, indicating a hidden reprogramming of transcriptional states towards hepatocellular repair. This ability in functional chromatin remodeling provides an explanation for the long-documented "</w:t>
      </w:r>
      <w:proofErr w:type="spellStart"/>
      <w:r w:rsidRPr="00B22EE0">
        <w:rPr>
          <w:rFonts w:ascii="Times New Roman" w:hAnsi="Times New Roman" w:cs="Times New Roman"/>
          <w:sz w:val="24"/>
          <w:szCs w:val="24"/>
        </w:rPr>
        <w:t>Rasayana</w:t>
      </w:r>
      <w:proofErr w:type="spellEnd"/>
      <w:r w:rsidRPr="00B22EE0">
        <w:rPr>
          <w:rFonts w:ascii="Times New Roman" w:hAnsi="Times New Roman" w:cs="Times New Roman"/>
          <w:sz w:val="24"/>
          <w:szCs w:val="24"/>
        </w:rPr>
        <w:t xml:space="preserve">" activity of P. </w:t>
      </w:r>
      <w:proofErr w:type="spellStart"/>
      <w:r w:rsidRPr="00B22EE0">
        <w:rPr>
          <w:rFonts w:ascii="Times New Roman" w:hAnsi="Times New Roman" w:cs="Times New Roman"/>
          <w:sz w:val="24"/>
          <w:szCs w:val="24"/>
        </w:rPr>
        <w:t>kurroa</w:t>
      </w:r>
      <w:proofErr w:type="spellEnd"/>
      <w:r w:rsidRPr="00B22EE0">
        <w:rPr>
          <w:rFonts w:ascii="Times New Roman" w:hAnsi="Times New Roman" w:cs="Times New Roman"/>
          <w:sz w:val="24"/>
          <w:szCs w:val="24"/>
        </w:rPr>
        <w:t xml:space="preserve"> in Ayurveda, now backed by mechanistic simulation data.</w:t>
      </w:r>
    </w:p>
    <w:p w14:paraId="5B7200BE" w14:textId="77777777" w:rsidR="00B22EE0" w:rsidRPr="00B22EE0" w:rsidRDefault="00B22EE0" w:rsidP="00B22EE0">
      <w:pPr>
        <w:jc w:val="both"/>
        <w:rPr>
          <w:rFonts w:ascii="Times New Roman" w:hAnsi="Times New Roman" w:cs="Times New Roman"/>
          <w:sz w:val="24"/>
          <w:szCs w:val="24"/>
        </w:rPr>
      </w:pPr>
      <w:r w:rsidRPr="00B22EE0">
        <w:rPr>
          <w:rFonts w:ascii="Times New Roman" w:hAnsi="Times New Roman" w:cs="Times New Roman"/>
          <w:sz w:val="24"/>
          <w:szCs w:val="24"/>
        </w:rPr>
        <w:t xml:space="preserve">Notably, the simulation of system trajectories by ODE accommodated the disparity between untreated collapse (defined by rising oxidative and inflammatory markers) and recovery through P. </w:t>
      </w:r>
      <w:proofErr w:type="spellStart"/>
      <w:r w:rsidRPr="00B22EE0">
        <w:rPr>
          <w:rFonts w:ascii="Times New Roman" w:hAnsi="Times New Roman" w:cs="Times New Roman"/>
          <w:sz w:val="24"/>
          <w:szCs w:val="24"/>
        </w:rPr>
        <w:t>kurroa</w:t>
      </w:r>
      <w:proofErr w:type="spellEnd"/>
      <w:r w:rsidRPr="00B22EE0">
        <w:rPr>
          <w:rFonts w:ascii="Times New Roman" w:hAnsi="Times New Roman" w:cs="Times New Roman"/>
          <w:sz w:val="24"/>
          <w:szCs w:val="24"/>
        </w:rPr>
        <w:t>. Treated systems rebounded to almost baseline redox and inflammatory stress by step ~180, justifying the capacity of the herb to balance systems.</w:t>
      </w:r>
    </w:p>
    <w:p w14:paraId="3F937328" w14:textId="77777777" w:rsidR="00B22EE0" w:rsidRDefault="00B22EE0" w:rsidP="00B22EE0">
      <w:pPr>
        <w:jc w:val="both"/>
        <w:rPr>
          <w:rFonts w:ascii="Times New Roman" w:hAnsi="Times New Roman" w:cs="Times New Roman"/>
          <w:sz w:val="24"/>
          <w:szCs w:val="24"/>
        </w:rPr>
      </w:pPr>
      <w:r w:rsidRPr="00B22EE0">
        <w:rPr>
          <w:rFonts w:ascii="Times New Roman" w:hAnsi="Times New Roman" w:cs="Times New Roman"/>
          <w:sz w:val="24"/>
          <w:szCs w:val="24"/>
        </w:rPr>
        <w:lastRenderedPageBreak/>
        <w:t xml:space="preserve">Lastly, INP Fit Score of 0.86 indicates strong coherence and interaction throughout all layers of the INP. This high score is in agreement with earlier research on Ayurvedic adaptogens and verifies the expectation that </w:t>
      </w:r>
      <w:r w:rsidRPr="00B646C3">
        <w:rPr>
          <w:rFonts w:ascii="Times New Roman" w:hAnsi="Times New Roman" w:cs="Times New Roman"/>
          <w:i/>
          <w:sz w:val="24"/>
          <w:szCs w:val="24"/>
        </w:rPr>
        <w:t xml:space="preserve">P. </w:t>
      </w:r>
      <w:proofErr w:type="spellStart"/>
      <w:r w:rsidRPr="00B646C3">
        <w:rPr>
          <w:rFonts w:ascii="Times New Roman" w:hAnsi="Times New Roman" w:cs="Times New Roman"/>
          <w:i/>
          <w:sz w:val="24"/>
          <w:szCs w:val="24"/>
        </w:rPr>
        <w:t>kurroa</w:t>
      </w:r>
      <w:proofErr w:type="spellEnd"/>
      <w:r w:rsidRPr="00B22EE0">
        <w:rPr>
          <w:rFonts w:ascii="Times New Roman" w:hAnsi="Times New Roman" w:cs="Times New Roman"/>
          <w:sz w:val="24"/>
          <w:szCs w:val="24"/>
        </w:rPr>
        <w:t xml:space="preserve"> is a multi-layer systems therapeutic agent, not a single-target hepatoprotection.</w:t>
      </w:r>
    </w:p>
    <w:p w14:paraId="16B5A238" w14:textId="77777777" w:rsidR="00141854" w:rsidRPr="00141854" w:rsidRDefault="00BA3B0E" w:rsidP="00B22EE0">
      <w:pPr>
        <w:jc w:val="both"/>
        <w:rPr>
          <w:rFonts w:ascii="Times New Roman" w:hAnsi="Times New Roman" w:cs="Times New Roman"/>
          <w:b/>
          <w:sz w:val="24"/>
          <w:szCs w:val="24"/>
        </w:rPr>
      </w:pPr>
      <w:r>
        <w:rPr>
          <w:rFonts w:ascii="Times New Roman" w:hAnsi="Times New Roman" w:cs="Times New Roman"/>
          <w:b/>
          <w:sz w:val="24"/>
          <w:szCs w:val="24"/>
        </w:rPr>
        <w:t xml:space="preserve">5. </w:t>
      </w:r>
      <w:r w:rsidR="00141854" w:rsidRPr="00141854">
        <w:rPr>
          <w:rFonts w:ascii="Times New Roman" w:hAnsi="Times New Roman" w:cs="Times New Roman"/>
          <w:b/>
          <w:sz w:val="24"/>
          <w:szCs w:val="24"/>
        </w:rPr>
        <w:t>Conclusion</w:t>
      </w:r>
    </w:p>
    <w:p w14:paraId="511D0C45" w14:textId="77777777" w:rsidR="00B22EE0" w:rsidRPr="00B22EE0" w:rsidRDefault="00B22EE0" w:rsidP="00B22EE0">
      <w:pPr>
        <w:jc w:val="both"/>
        <w:rPr>
          <w:rFonts w:ascii="Times New Roman" w:hAnsi="Times New Roman" w:cs="Times New Roman"/>
          <w:sz w:val="24"/>
          <w:szCs w:val="24"/>
        </w:rPr>
      </w:pPr>
      <w:r w:rsidRPr="00B22EE0">
        <w:rPr>
          <w:rFonts w:ascii="Times New Roman" w:hAnsi="Times New Roman" w:cs="Times New Roman"/>
          <w:sz w:val="24"/>
          <w:szCs w:val="24"/>
        </w:rPr>
        <w:t xml:space="preserve">The present study illustrates that </w:t>
      </w:r>
      <w:proofErr w:type="spellStart"/>
      <w:r w:rsidRPr="00B646C3">
        <w:rPr>
          <w:rFonts w:ascii="Times New Roman" w:hAnsi="Times New Roman" w:cs="Times New Roman"/>
          <w:i/>
          <w:sz w:val="24"/>
          <w:szCs w:val="24"/>
        </w:rPr>
        <w:t>Picrorhiza</w:t>
      </w:r>
      <w:proofErr w:type="spellEnd"/>
      <w:r w:rsidRPr="00B646C3">
        <w:rPr>
          <w:rFonts w:ascii="Times New Roman" w:hAnsi="Times New Roman" w:cs="Times New Roman"/>
          <w:i/>
          <w:sz w:val="24"/>
          <w:szCs w:val="24"/>
        </w:rPr>
        <w:t xml:space="preserve"> </w:t>
      </w:r>
      <w:proofErr w:type="spellStart"/>
      <w:r w:rsidRPr="00B646C3">
        <w:rPr>
          <w:rFonts w:ascii="Times New Roman" w:hAnsi="Times New Roman" w:cs="Times New Roman"/>
          <w:i/>
          <w:sz w:val="24"/>
          <w:szCs w:val="24"/>
        </w:rPr>
        <w:t>kurroa</w:t>
      </w:r>
      <w:proofErr w:type="spellEnd"/>
      <w:r w:rsidRPr="00B22EE0">
        <w:rPr>
          <w:rFonts w:ascii="Times New Roman" w:hAnsi="Times New Roman" w:cs="Times New Roman"/>
          <w:sz w:val="24"/>
          <w:szCs w:val="24"/>
        </w:rPr>
        <w:t xml:space="preserve">, through its diverse phytochemical profile, possesses the ability to re-establish systemic homeostasis in NAFLD by a multi-layered mechanism. The 7+1-layer INP simulation model enabled an in-depth breakdown of disease-collapse mechanisms and mapping of P. </w:t>
      </w:r>
      <w:proofErr w:type="spellStart"/>
      <w:r w:rsidRPr="00B22EE0">
        <w:rPr>
          <w:rFonts w:ascii="Times New Roman" w:hAnsi="Times New Roman" w:cs="Times New Roman"/>
          <w:sz w:val="24"/>
          <w:szCs w:val="24"/>
        </w:rPr>
        <w:t>kurroa</w:t>
      </w:r>
      <w:proofErr w:type="spellEnd"/>
      <w:r w:rsidRPr="00B22EE0">
        <w:rPr>
          <w:rFonts w:ascii="Times New Roman" w:hAnsi="Times New Roman" w:cs="Times New Roman"/>
          <w:sz w:val="24"/>
          <w:szCs w:val="24"/>
        </w:rPr>
        <w:t xml:space="preserve">-driven recovery paths. In contrast to conventional single-pathway assessments, this holistic strategy reflects the real complexity of chronic disease systems and their modulation in response to natural </w:t>
      </w:r>
      <w:proofErr w:type="spellStart"/>
      <w:r w:rsidRPr="00B22EE0">
        <w:rPr>
          <w:rFonts w:ascii="Times New Roman" w:hAnsi="Times New Roman" w:cs="Times New Roman"/>
          <w:sz w:val="24"/>
          <w:szCs w:val="24"/>
        </w:rPr>
        <w:t>polypharmacological</w:t>
      </w:r>
      <w:proofErr w:type="spellEnd"/>
      <w:r w:rsidRPr="00B22EE0">
        <w:rPr>
          <w:rFonts w:ascii="Times New Roman" w:hAnsi="Times New Roman" w:cs="Times New Roman"/>
          <w:sz w:val="24"/>
          <w:szCs w:val="24"/>
        </w:rPr>
        <w:t xml:space="preserve"> compounds.</w:t>
      </w:r>
    </w:p>
    <w:p w14:paraId="626C894F" w14:textId="63668ED3" w:rsidR="00141854" w:rsidRDefault="00B22EE0" w:rsidP="00B22EE0">
      <w:pPr>
        <w:jc w:val="both"/>
        <w:rPr>
          <w:rFonts w:ascii="Times New Roman" w:hAnsi="Times New Roman" w:cs="Times New Roman"/>
          <w:sz w:val="24"/>
          <w:szCs w:val="24"/>
        </w:rPr>
      </w:pPr>
      <w:r w:rsidRPr="00B22EE0">
        <w:rPr>
          <w:rFonts w:ascii="Times New Roman" w:hAnsi="Times New Roman" w:cs="Times New Roman"/>
          <w:sz w:val="24"/>
          <w:szCs w:val="24"/>
        </w:rPr>
        <w:t xml:space="preserve">This research not only validates the clinical utility of </w:t>
      </w:r>
      <w:r w:rsidRPr="00B646C3">
        <w:rPr>
          <w:rFonts w:ascii="Times New Roman" w:hAnsi="Times New Roman" w:cs="Times New Roman"/>
          <w:i/>
          <w:sz w:val="24"/>
          <w:szCs w:val="24"/>
        </w:rPr>
        <w:t xml:space="preserve">P. </w:t>
      </w:r>
      <w:proofErr w:type="spellStart"/>
      <w:r w:rsidRPr="00B646C3">
        <w:rPr>
          <w:rFonts w:ascii="Times New Roman" w:hAnsi="Times New Roman" w:cs="Times New Roman"/>
          <w:i/>
          <w:sz w:val="24"/>
          <w:szCs w:val="24"/>
        </w:rPr>
        <w:t>kurroa</w:t>
      </w:r>
      <w:proofErr w:type="spellEnd"/>
      <w:r w:rsidRPr="00B22EE0">
        <w:rPr>
          <w:rFonts w:ascii="Times New Roman" w:hAnsi="Times New Roman" w:cs="Times New Roman"/>
          <w:sz w:val="24"/>
          <w:szCs w:val="24"/>
        </w:rPr>
        <w:t xml:space="preserve"> in treating liver impairment but also provides a replicable systems pharmacology template for the assessment of other herbs. Through integration of Ayurvedic </w:t>
      </w:r>
      <w:proofErr w:type="spellStart"/>
      <w:r w:rsidRPr="00B22EE0">
        <w:rPr>
          <w:rFonts w:ascii="Times New Roman" w:hAnsi="Times New Roman" w:cs="Times New Roman"/>
          <w:sz w:val="24"/>
          <w:szCs w:val="24"/>
        </w:rPr>
        <w:t>Rasayana</w:t>
      </w:r>
      <w:proofErr w:type="spellEnd"/>
      <w:r w:rsidRPr="00B22EE0">
        <w:rPr>
          <w:rFonts w:ascii="Times New Roman" w:hAnsi="Times New Roman" w:cs="Times New Roman"/>
          <w:sz w:val="24"/>
          <w:szCs w:val="24"/>
        </w:rPr>
        <w:t xml:space="preserve"> concepts with contemporary computational pharmacology, our study encourages a new generation of scientists to embrace INP-based strategies for predictive and integrative therapeutic discovery</w:t>
      </w:r>
      <w:r w:rsidR="00141854" w:rsidRPr="00141854">
        <w:rPr>
          <w:rFonts w:ascii="Times New Roman" w:hAnsi="Times New Roman" w:cs="Times New Roman"/>
          <w:sz w:val="24"/>
          <w:szCs w:val="24"/>
        </w:rPr>
        <w:t>.</w:t>
      </w:r>
    </w:p>
    <w:p w14:paraId="70821A1A" w14:textId="4A305566" w:rsidR="00D45225" w:rsidRDefault="00D45225" w:rsidP="00B22EE0">
      <w:pPr>
        <w:jc w:val="both"/>
        <w:rPr>
          <w:rFonts w:ascii="Times New Roman" w:hAnsi="Times New Roman" w:cs="Times New Roman"/>
          <w:sz w:val="24"/>
          <w:szCs w:val="24"/>
        </w:rPr>
      </w:pPr>
    </w:p>
    <w:p w14:paraId="7D1B635B" w14:textId="77777777" w:rsidR="00D45225" w:rsidRPr="009C5487" w:rsidRDefault="00D45225" w:rsidP="00D45225">
      <w:pPr>
        <w:rPr>
          <w:rFonts w:ascii="Calibri" w:eastAsia="Calibri" w:hAnsi="Calibri" w:cs="Times New Roman"/>
          <w:kern w:val="2"/>
          <w:highlight w:val="yellow"/>
        </w:rPr>
      </w:pPr>
      <w:bookmarkStart w:id="0" w:name="_Hlk197682619"/>
      <w:bookmarkStart w:id="1" w:name="_Hlk180402183"/>
      <w:bookmarkStart w:id="2" w:name="_Hlk183680988"/>
      <w:r w:rsidRPr="009C5487">
        <w:rPr>
          <w:rFonts w:ascii="Calibri" w:eastAsia="Calibri" w:hAnsi="Calibri" w:cs="Times New Roman"/>
          <w:kern w:val="2"/>
          <w:highlight w:val="yellow"/>
        </w:rPr>
        <w:t>Disclaimer (Artificial intelligence)</w:t>
      </w:r>
    </w:p>
    <w:p w14:paraId="1EBFA5A7" w14:textId="77777777" w:rsidR="00D45225" w:rsidRPr="009C5487" w:rsidRDefault="00D45225" w:rsidP="00D45225">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3942BA6E" w14:textId="77777777" w:rsidR="00D45225" w:rsidRPr="009C5487" w:rsidRDefault="00D45225" w:rsidP="00D45225">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w:t>
      </w:r>
      <w:proofErr w:type="gramStart"/>
      <w:r w:rsidRPr="009C5487">
        <w:rPr>
          <w:rFonts w:ascii="Calibri" w:eastAsia="Calibri" w:hAnsi="Calibri" w:cs="Times New Roman"/>
          <w:kern w:val="2"/>
          <w:highlight w:val="yellow"/>
        </w:rPr>
        <w:t>declare</w:t>
      </w:r>
      <w:proofErr w:type="gramEnd"/>
      <w:r w:rsidRPr="009C5487">
        <w:rPr>
          <w:rFonts w:ascii="Calibri" w:eastAsia="Calibri" w:hAnsi="Calibri" w:cs="Times New Roman"/>
          <w:kern w:val="2"/>
          <w:highlight w:val="yellow"/>
        </w:rPr>
        <w:t xml:space="preserve"> that NO generative AI technologies such as Large Language Models (ChatGPT, COPILOT, etc.) and text-to-image generators have been used during the writing or editing of this manuscript. </w:t>
      </w:r>
    </w:p>
    <w:p w14:paraId="4FF6E1BB" w14:textId="77777777" w:rsidR="00D45225" w:rsidRPr="009C5487" w:rsidRDefault="00D45225" w:rsidP="00D45225">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4D3E9F9F" w14:textId="77777777" w:rsidR="00D45225" w:rsidRPr="009C5487" w:rsidRDefault="00D45225" w:rsidP="00D45225">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w:t>
      </w:r>
      <w:proofErr w:type="gramStart"/>
      <w:r w:rsidRPr="009C5487">
        <w:rPr>
          <w:rFonts w:ascii="Calibri" w:eastAsia="Calibri" w:hAnsi="Calibri" w:cs="Times New Roman"/>
          <w:kern w:val="2"/>
          <w:highlight w:val="yellow"/>
        </w:rPr>
        <w:t>declare</w:t>
      </w:r>
      <w:proofErr w:type="gramEnd"/>
      <w:r w:rsidRPr="009C5487">
        <w:rPr>
          <w:rFonts w:ascii="Calibri" w:eastAsia="Calibri" w:hAnsi="Calibri" w:cs="Times New Roman"/>
          <w:kern w:val="2"/>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67E64AF" w14:textId="77777777" w:rsidR="00D45225" w:rsidRPr="009C5487" w:rsidRDefault="00D45225" w:rsidP="00D45225">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69E98A2E" w14:textId="77777777" w:rsidR="00D45225" w:rsidRPr="009C5487" w:rsidRDefault="00D45225" w:rsidP="00D45225">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3F66E33F" w14:textId="77777777" w:rsidR="00D45225" w:rsidRPr="009C5487" w:rsidRDefault="00D45225" w:rsidP="00D45225">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6928CE3D" w14:textId="77777777" w:rsidR="00D45225" w:rsidRPr="009C5487" w:rsidRDefault="00D45225" w:rsidP="00D45225">
      <w:pPr>
        <w:rPr>
          <w:rFonts w:ascii="Calibri" w:eastAsia="Calibri" w:hAnsi="Calibri" w:cs="Times New Roman"/>
          <w:kern w:val="2"/>
        </w:rPr>
      </w:pPr>
      <w:bookmarkStart w:id="3" w:name="_Hlk197682629"/>
      <w:bookmarkEnd w:id="0"/>
      <w:r w:rsidRPr="009C5487">
        <w:rPr>
          <w:rFonts w:ascii="Calibri" w:eastAsia="Calibri" w:hAnsi="Calibri" w:cs="Times New Roman"/>
          <w:kern w:val="2"/>
          <w:highlight w:val="yellow"/>
        </w:rPr>
        <w:t>3.</w:t>
      </w:r>
    </w:p>
    <w:bookmarkEnd w:id="1"/>
    <w:bookmarkEnd w:id="2"/>
    <w:bookmarkEnd w:id="3"/>
    <w:p w14:paraId="3B4910EF" w14:textId="77777777" w:rsidR="00D45225" w:rsidRDefault="00D45225" w:rsidP="00B22EE0">
      <w:pPr>
        <w:jc w:val="both"/>
        <w:rPr>
          <w:rFonts w:ascii="Times New Roman" w:hAnsi="Times New Roman" w:cs="Times New Roman"/>
          <w:sz w:val="24"/>
          <w:szCs w:val="24"/>
        </w:rPr>
      </w:pPr>
    </w:p>
    <w:p w14:paraId="78DC7828" w14:textId="77777777" w:rsidR="005115FF" w:rsidRDefault="005115FF" w:rsidP="00B22EE0">
      <w:pPr>
        <w:jc w:val="both"/>
        <w:rPr>
          <w:rFonts w:ascii="Times New Roman" w:hAnsi="Times New Roman" w:cs="Times New Roman"/>
          <w:b/>
          <w:sz w:val="24"/>
          <w:szCs w:val="24"/>
        </w:rPr>
      </w:pPr>
      <w:r w:rsidRPr="005115FF">
        <w:rPr>
          <w:rFonts w:ascii="Times New Roman" w:hAnsi="Times New Roman" w:cs="Times New Roman"/>
          <w:b/>
          <w:sz w:val="24"/>
          <w:szCs w:val="24"/>
        </w:rPr>
        <w:t xml:space="preserve">References </w:t>
      </w:r>
    </w:p>
    <w:p w14:paraId="3CFA9C47"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1.</w:t>
      </w:r>
      <w:r w:rsidRPr="006E6E06">
        <w:rPr>
          <w:rFonts w:ascii="Times New Roman" w:hAnsi="Times New Roman" w:cs="Times New Roman"/>
          <w:sz w:val="24"/>
          <w:szCs w:val="24"/>
        </w:rPr>
        <w:tab/>
      </w:r>
      <w:proofErr w:type="spellStart"/>
      <w:r w:rsidRPr="006E6E06">
        <w:rPr>
          <w:rFonts w:ascii="Times New Roman" w:hAnsi="Times New Roman" w:cs="Times New Roman"/>
          <w:sz w:val="24"/>
          <w:szCs w:val="24"/>
        </w:rPr>
        <w:t>Pouwels</w:t>
      </w:r>
      <w:proofErr w:type="spellEnd"/>
      <w:r w:rsidRPr="006E6E06">
        <w:rPr>
          <w:rFonts w:ascii="Times New Roman" w:hAnsi="Times New Roman" w:cs="Times New Roman"/>
          <w:sz w:val="24"/>
          <w:szCs w:val="24"/>
        </w:rPr>
        <w:t xml:space="preserve"> S, Sakran N, Graham Y, Leal A, Pintar T, Yang W, Kassir R, Singhal R, </w:t>
      </w:r>
      <w:proofErr w:type="spellStart"/>
      <w:r w:rsidRPr="006E6E06">
        <w:rPr>
          <w:rFonts w:ascii="Times New Roman" w:hAnsi="Times New Roman" w:cs="Times New Roman"/>
          <w:sz w:val="24"/>
          <w:szCs w:val="24"/>
        </w:rPr>
        <w:t>Mahawar</w:t>
      </w:r>
      <w:proofErr w:type="spellEnd"/>
      <w:r w:rsidRPr="006E6E06">
        <w:rPr>
          <w:rFonts w:ascii="Times New Roman" w:hAnsi="Times New Roman" w:cs="Times New Roman"/>
          <w:sz w:val="24"/>
          <w:szCs w:val="24"/>
        </w:rPr>
        <w:t xml:space="preserve"> K, Ramnarain D. Non-alcoholic fatty liver disease (NAFLD): a review of pathophysiology, clinical </w:t>
      </w:r>
      <w:r w:rsidRPr="006E6E06">
        <w:rPr>
          <w:rFonts w:ascii="Times New Roman" w:hAnsi="Times New Roman" w:cs="Times New Roman"/>
          <w:sz w:val="24"/>
          <w:szCs w:val="24"/>
        </w:rPr>
        <w:lastRenderedPageBreak/>
        <w:t xml:space="preserve">management and effects of weight loss. BMC </w:t>
      </w:r>
      <w:proofErr w:type="spellStart"/>
      <w:r w:rsidRPr="006E6E06">
        <w:rPr>
          <w:rFonts w:ascii="Times New Roman" w:hAnsi="Times New Roman" w:cs="Times New Roman"/>
          <w:sz w:val="24"/>
          <w:szCs w:val="24"/>
        </w:rPr>
        <w:t>Endocr</w:t>
      </w:r>
      <w:proofErr w:type="spellEnd"/>
      <w:r w:rsidRPr="006E6E06">
        <w:rPr>
          <w:rFonts w:ascii="Times New Roman" w:hAnsi="Times New Roman" w:cs="Times New Roman"/>
          <w:sz w:val="24"/>
          <w:szCs w:val="24"/>
        </w:rPr>
        <w:t xml:space="preserve"> </w:t>
      </w:r>
      <w:proofErr w:type="spellStart"/>
      <w:r w:rsidRPr="006E6E06">
        <w:rPr>
          <w:rFonts w:ascii="Times New Roman" w:hAnsi="Times New Roman" w:cs="Times New Roman"/>
          <w:sz w:val="24"/>
          <w:szCs w:val="24"/>
        </w:rPr>
        <w:t>Disord</w:t>
      </w:r>
      <w:proofErr w:type="spellEnd"/>
      <w:r w:rsidRPr="006E6E06">
        <w:rPr>
          <w:rFonts w:ascii="Times New Roman" w:hAnsi="Times New Roman" w:cs="Times New Roman"/>
          <w:sz w:val="24"/>
          <w:szCs w:val="24"/>
        </w:rPr>
        <w:t xml:space="preserve">. 2022 Mar 14;22(1):63. </w:t>
      </w:r>
      <w:proofErr w:type="spellStart"/>
      <w:r w:rsidRPr="006E6E06">
        <w:rPr>
          <w:rFonts w:ascii="Times New Roman" w:hAnsi="Times New Roman" w:cs="Times New Roman"/>
          <w:sz w:val="24"/>
          <w:szCs w:val="24"/>
        </w:rPr>
        <w:t>doi</w:t>
      </w:r>
      <w:proofErr w:type="spellEnd"/>
      <w:r w:rsidRPr="006E6E06">
        <w:rPr>
          <w:rFonts w:ascii="Times New Roman" w:hAnsi="Times New Roman" w:cs="Times New Roman"/>
          <w:sz w:val="24"/>
          <w:szCs w:val="24"/>
        </w:rPr>
        <w:t>: 10.1186/s12902-022-00980-1. PMID: 35287643; PMCID: PMC8919523.</w:t>
      </w:r>
    </w:p>
    <w:p w14:paraId="754A3278"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2.</w:t>
      </w:r>
      <w:r w:rsidRPr="006E6E06">
        <w:rPr>
          <w:rFonts w:ascii="Times New Roman" w:hAnsi="Times New Roman" w:cs="Times New Roman"/>
          <w:sz w:val="24"/>
          <w:szCs w:val="24"/>
        </w:rPr>
        <w:tab/>
        <w:t xml:space="preserve">Powell EE, Wong VW, Rinella M. Non-alcoholic fatty liver disease. Lancet. 2021 Jun 5;397(10290):2212-2224. </w:t>
      </w:r>
      <w:proofErr w:type="spellStart"/>
      <w:r w:rsidRPr="006E6E06">
        <w:rPr>
          <w:rFonts w:ascii="Times New Roman" w:hAnsi="Times New Roman" w:cs="Times New Roman"/>
          <w:sz w:val="24"/>
          <w:szCs w:val="24"/>
        </w:rPr>
        <w:t>doi</w:t>
      </w:r>
      <w:proofErr w:type="spellEnd"/>
      <w:r w:rsidRPr="006E6E06">
        <w:rPr>
          <w:rFonts w:ascii="Times New Roman" w:hAnsi="Times New Roman" w:cs="Times New Roman"/>
          <w:sz w:val="24"/>
          <w:szCs w:val="24"/>
        </w:rPr>
        <w:t xml:space="preserve">: 10.1016/S0140-6736(20)32511-3. </w:t>
      </w:r>
      <w:proofErr w:type="spellStart"/>
      <w:r w:rsidRPr="006E6E06">
        <w:rPr>
          <w:rFonts w:ascii="Times New Roman" w:hAnsi="Times New Roman" w:cs="Times New Roman"/>
          <w:sz w:val="24"/>
          <w:szCs w:val="24"/>
        </w:rPr>
        <w:t>Epub</w:t>
      </w:r>
      <w:proofErr w:type="spellEnd"/>
      <w:r w:rsidRPr="006E6E06">
        <w:rPr>
          <w:rFonts w:ascii="Times New Roman" w:hAnsi="Times New Roman" w:cs="Times New Roman"/>
          <w:sz w:val="24"/>
          <w:szCs w:val="24"/>
        </w:rPr>
        <w:t xml:space="preserve"> 2021 Apr 21. PMID: 33894145.</w:t>
      </w:r>
    </w:p>
    <w:p w14:paraId="3A7F2E43"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3.</w:t>
      </w:r>
      <w:r w:rsidRPr="006E6E06">
        <w:rPr>
          <w:rFonts w:ascii="Times New Roman" w:hAnsi="Times New Roman" w:cs="Times New Roman"/>
          <w:sz w:val="24"/>
          <w:szCs w:val="24"/>
        </w:rPr>
        <w:tab/>
        <w:t xml:space="preserve">Nassir F. NAFLD: Mechanisms, Treatments, and Biomarkers. Biomolecules. 2022 Jun 13;12(6):824. </w:t>
      </w:r>
      <w:proofErr w:type="spellStart"/>
      <w:r w:rsidRPr="006E6E06">
        <w:rPr>
          <w:rFonts w:ascii="Times New Roman" w:hAnsi="Times New Roman" w:cs="Times New Roman"/>
          <w:sz w:val="24"/>
          <w:szCs w:val="24"/>
        </w:rPr>
        <w:t>doi</w:t>
      </w:r>
      <w:proofErr w:type="spellEnd"/>
      <w:r w:rsidRPr="006E6E06">
        <w:rPr>
          <w:rFonts w:ascii="Times New Roman" w:hAnsi="Times New Roman" w:cs="Times New Roman"/>
          <w:sz w:val="24"/>
          <w:szCs w:val="24"/>
        </w:rPr>
        <w:t>: 10.3390/biom12060824. PMID: 35740949; PMCID: PMC9221336.</w:t>
      </w:r>
    </w:p>
    <w:p w14:paraId="3C1EA62B"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4.</w:t>
      </w:r>
      <w:r w:rsidRPr="006E6E06">
        <w:rPr>
          <w:rFonts w:ascii="Times New Roman" w:hAnsi="Times New Roman" w:cs="Times New Roman"/>
          <w:sz w:val="24"/>
          <w:szCs w:val="24"/>
        </w:rPr>
        <w:tab/>
        <w:t xml:space="preserve">Saqi M, Pellet J, </w:t>
      </w:r>
      <w:proofErr w:type="spellStart"/>
      <w:r w:rsidRPr="006E6E06">
        <w:rPr>
          <w:rFonts w:ascii="Times New Roman" w:hAnsi="Times New Roman" w:cs="Times New Roman"/>
          <w:sz w:val="24"/>
          <w:szCs w:val="24"/>
        </w:rPr>
        <w:t>Roznovat</w:t>
      </w:r>
      <w:proofErr w:type="spellEnd"/>
      <w:r w:rsidRPr="006E6E06">
        <w:rPr>
          <w:rFonts w:ascii="Times New Roman" w:hAnsi="Times New Roman" w:cs="Times New Roman"/>
          <w:sz w:val="24"/>
          <w:szCs w:val="24"/>
        </w:rPr>
        <w:t xml:space="preserve"> I, </w:t>
      </w:r>
      <w:proofErr w:type="spellStart"/>
      <w:r w:rsidRPr="006E6E06">
        <w:rPr>
          <w:rFonts w:ascii="Times New Roman" w:hAnsi="Times New Roman" w:cs="Times New Roman"/>
          <w:sz w:val="24"/>
          <w:szCs w:val="24"/>
        </w:rPr>
        <w:t>Mazein</w:t>
      </w:r>
      <w:proofErr w:type="spellEnd"/>
      <w:r w:rsidRPr="006E6E06">
        <w:rPr>
          <w:rFonts w:ascii="Times New Roman" w:hAnsi="Times New Roman" w:cs="Times New Roman"/>
          <w:sz w:val="24"/>
          <w:szCs w:val="24"/>
        </w:rPr>
        <w:t xml:space="preserve"> A, Ballereau S, De </w:t>
      </w:r>
      <w:proofErr w:type="spellStart"/>
      <w:r w:rsidRPr="006E6E06">
        <w:rPr>
          <w:rFonts w:ascii="Times New Roman" w:hAnsi="Times New Roman" w:cs="Times New Roman"/>
          <w:sz w:val="24"/>
          <w:szCs w:val="24"/>
        </w:rPr>
        <w:t>Meulder</w:t>
      </w:r>
      <w:proofErr w:type="spellEnd"/>
      <w:r w:rsidRPr="006E6E06">
        <w:rPr>
          <w:rFonts w:ascii="Times New Roman" w:hAnsi="Times New Roman" w:cs="Times New Roman"/>
          <w:sz w:val="24"/>
          <w:szCs w:val="24"/>
        </w:rPr>
        <w:t xml:space="preserve"> B, Auffray C. Systems Medicine: The Future of Medical Genomics, Healthcare, and Wellness. Methods Mol Biol. </w:t>
      </w:r>
      <w:proofErr w:type="gramStart"/>
      <w:r w:rsidRPr="006E6E06">
        <w:rPr>
          <w:rFonts w:ascii="Times New Roman" w:hAnsi="Times New Roman" w:cs="Times New Roman"/>
          <w:sz w:val="24"/>
          <w:szCs w:val="24"/>
        </w:rPr>
        <w:t>2016;1386:43</w:t>
      </w:r>
      <w:proofErr w:type="gramEnd"/>
      <w:r w:rsidRPr="006E6E06">
        <w:rPr>
          <w:rFonts w:ascii="Times New Roman" w:hAnsi="Times New Roman" w:cs="Times New Roman"/>
          <w:sz w:val="24"/>
          <w:szCs w:val="24"/>
        </w:rPr>
        <w:t xml:space="preserve">-60. </w:t>
      </w:r>
      <w:proofErr w:type="spellStart"/>
      <w:r w:rsidRPr="006E6E06">
        <w:rPr>
          <w:rFonts w:ascii="Times New Roman" w:hAnsi="Times New Roman" w:cs="Times New Roman"/>
          <w:sz w:val="24"/>
          <w:szCs w:val="24"/>
        </w:rPr>
        <w:t>doi</w:t>
      </w:r>
      <w:proofErr w:type="spellEnd"/>
      <w:r w:rsidRPr="006E6E06">
        <w:rPr>
          <w:rFonts w:ascii="Times New Roman" w:hAnsi="Times New Roman" w:cs="Times New Roman"/>
          <w:sz w:val="24"/>
          <w:szCs w:val="24"/>
        </w:rPr>
        <w:t>: 10.1007/978-1-4939-3283-2_3. PMID: 26677178.</w:t>
      </w:r>
    </w:p>
    <w:p w14:paraId="7ED993B0"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5.</w:t>
      </w:r>
      <w:r w:rsidRPr="006E6E06">
        <w:rPr>
          <w:rFonts w:ascii="Times New Roman" w:hAnsi="Times New Roman" w:cs="Times New Roman"/>
          <w:sz w:val="24"/>
          <w:szCs w:val="24"/>
        </w:rPr>
        <w:tab/>
        <w:t>Paolo Parini, The use of different types of networks, alone and in combination, for drug target identification, British Journal of Pharmacology, 10.1111/bph.70091, (2025).</w:t>
      </w:r>
    </w:p>
    <w:p w14:paraId="7C03BF7E"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6.</w:t>
      </w:r>
      <w:r w:rsidRPr="006E6E06">
        <w:rPr>
          <w:rFonts w:ascii="Times New Roman" w:hAnsi="Times New Roman" w:cs="Times New Roman"/>
          <w:sz w:val="24"/>
          <w:szCs w:val="24"/>
        </w:rPr>
        <w:tab/>
      </w:r>
      <w:proofErr w:type="spellStart"/>
      <w:r w:rsidRPr="006E6E06">
        <w:rPr>
          <w:rFonts w:ascii="Times New Roman" w:hAnsi="Times New Roman" w:cs="Times New Roman"/>
          <w:sz w:val="24"/>
          <w:szCs w:val="24"/>
        </w:rPr>
        <w:t>Saiqing</w:t>
      </w:r>
      <w:proofErr w:type="spellEnd"/>
      <w:r w:rsidRPr="006E6E06">
        <w:rPr>
          <w:rFonts w:ascii="Times New Roman" w:hAnsi="Times New Roman" w:cs="Times New Roman"/>
          <w:sz w:val="24"/>
          <w:szCs w:val="24"/>
        </w:rPr>
        <w:t xml:space="preserve"> Guan, Breast Cancer Risk Prediction: A Machine Learning Study Using Network Analysis, 2025 IEEE 15th Annual Computing and Communication Workshop and Conference (CCWC), 10.1109/CCWC62904.2025.10903845, (00448-00452), (2025).</w:t>
      </w:r>
    </w:p>
    <w:p w14:paraId="36D64F04"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7.</w:t>
      </w:r>
      <w:r w:rsidRPr="006E6E06">
        <w:rPr>
          <w:rFonts w:ascii="Times New Roman" w:hAnsi="Times New Roman" w:cs="Times New Roman"/>
          <w:sz w:val="24"/>
          <w:szCs w:val="24"/>
        </w:rPr>
        <w:tab/>
        <w:t xml:space="preserve">Lee LY, Loscalzo J. Network Medicine in Pathobiology. Am J </w:t>
      </w:r>
      <w:proofErr w:type="spellStart"/>
      <w:r w:rsidRPr="006E6E06">
        <w:rPr>
          <w:rFonts w:ascii="Times New Roman" w:hAnsi="Times New Roman" w:cs="Times New Roman"/>
          <w:sz w:val="24"/>
          <w:szCs w:val="24"/>
        </w:rPr>
        <w:t>Pathol</w:t>
      </w:r>
      <w:proofErr w:type="spellEnd"/>
      <w:r w:rsidRPr="006E6E06">
        <w:rPr>
          <w:rFonts w:ascii="Times New Roman" w:hAnsi="Times New Roman" w:cs="Times New Roman"/>
          <w:sz w:val="24"/>
          <w:szCs w:val="24"/>
        </w:rPr>
        <w:t xml:space="preserve">. 2019 Jul;189(7):1311-1326. </w:t>
      </w:r>
      <w:proofErr w:type="spellStart"/>
      <w:r w:rsidRPr="006E6E06">
        <w:rPr>
          <w:rFonts w:ascii="Times New Roman" w:hAnsi="Times New Roman" w:cs="Times New Roman"/>
          <w:sz w:val="24"/>
          <w:szCs w:val="24"/>
        </w:rPr>
        <w:t>doi</w:t>
      </w:r>
      <w:proofErr w:type="spellEnd"/>
      <w:r w:rsidRPr="006E6E06">
        <w:rPr>
          <w:rFonts w:ascii="Times New Roman" w:hAnsi="Times New Roman" w:cs="Times New Roman"/>
          <w:sz w:val="24"/>
          <w:szCs w:val="24"/>
        </w:rPr>
        <w:t xml:space="preserve">: 10.1016/j.ajpath.2019.03.009. </w:t>
      </w:r>
      <w:proofErr w:type="spellStart"/>
      <w:r w:rsidRPr="006E6E06">
        <w:rPr>
          <w:rFonts w:ascii="Times New Roman" w:hAnsi="Times New Roman" w:cs="Times New Roman"/>
          <w:sz w:val="24"/>
          <w:szCs w:val="24"/>
        </w:rPr>
        <w:t>Epub</w:t>
      </w:r>
      <w:proofErr w:type="spellEnd"/>
      <w:r w:rsidRPr="006E6E06">
        <w:rPr>
          <w:rFonts w:ascii="Times New Roman" w:hAnsi="Times New Roman" w:cs="Times New Roman"/>
          <w:sz w:val="24"/>
          <w:szCs w:val="24"/>
        </w:rPr>
        <w:t xml:space="preserve"> 2019 Apr 20. PMID: 31014954; PMCID: PMC6616999.</w:t>
      </w:r>
    </w:p>
    <w:p w14:paraId="56A22B3D"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8.</w:t>
      </w:r>
      <w:r w:rsidRPr="006E6E06">
        <w:rPr>
          <w:rFonts w:ascii="Times New Roman" w:hAnsi="Times New Roman" w:cs="Times New Roman"/>
          <w:sz w:val="24"/>
          <w:szCs w:val="24"/>
        </w:rPr>
        <w:tab/>
        <w:t xml:space="preserve">Alon </w:t>
      </w:r>
      <w:proofErr w:type="spellStart"/>
      <w:r w:rsidRPr="006E6E06">
        <w:rPr>
          <w:rFonts w:ascii="Times New Roman" w:hAnsi="Times New Roman" w:cs="Times New Roman"/>
          <w:sz w:val="24"/>
          <w:szCs w:val="24"/>
        </w:rPr>
        <w:t>Chappleboim</w:t>
      </w:r>
      <w:proofErr w:type="spellEnd"/>
      <w:r w:rsidRPr="006E6E06">
        <w:rPr>
          <w:rFonts w:ascii="Times New Roman" w:hAnsi="Times New Roman" w:cs="Times New Roman"/>
          <w:sz w:val="24"/>
          <w:szCs w:val="24"/>
        </w:rPr>
        <w:t>, Daphna Joseph-Strauss, Omer Gershon, Nir Friedman, Transcription feedback dynamics in the wake of cytoplasmic mRNA degradation shutdown, Nucleic Acids Research, Volume 50, Issue 10, 10 June 2022, Pages 5864–5880, https://doi.org/10.1093/nar/gkac411</w:t>
      </w:r>
    </w:p>
    <w:p w14:paraId="26619462"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9.</w:t>
      </w:r>
      <w:r w:rsidRPr="006E6E06">
        <w:rPr>
          <w:rFonts w:ascii="Times New Roman" w:hAnsi="Times New Roman" w:cs="Times New Roman"/>
          <w:sz w:val="24"/>
          <w:szCs w:val="24"/>
        </w:rPr>
        <w:tab/>
        <w:t xml:space="preserve">Zhou, X., </w:t>
      </w:r>
      <w:proofErr w:type="spellStart"/>
      <w:r w:rsidRPr="006E6E06">
        <w:rPr>
          <w:rFonts w:ascii="Times New Roman" w:hAnsi="Times New Roman" w:cs="Times New Roman"/>
          <w:sz w:val="24"/>
          <w:szCs w:val="24"/>
        </w:rPr>
        <w:t>Menche</w:t>
      </w:r>
      <w:proofErr w:type="spellEnd"/>
      <w:r w:rsidRPr="006E6E06">
        <w:rPr>
          <w:rFonts w:ascii="Times New Roman" w:hAnsi="Times New Roman" w:cs="Times New Roman"/>
          <w:sz w:val="24"/>
          <w:szCs w:val="24"/>
        </w:rPr>
        <w:t xml:space="preserve">, J., </w:t>
      </w:r>
      <w:proofErr w:type="spellStart"/>
      <w:r w:rsidRPr="006E6E06">
        <w:rPr>
          <w:rFonts w:ascii="Times New Roman" w:hAnsi="Times New Roman" w:cs="Times New Roman"/>
          <w:sz w:val="24"/>
          <w:szCs w:val="24"/>
        </w:rPr>
        <w:t>Barabási</w:t>
      </w:r>
      <w:proofErr w:type="spellEnd"/>
      <w:r w:rsidRPr="006E6E06">
        <w:rPr>
          <w:rFonts w:ascii="Times New Roman" w:hAnsi="Times New Roman" w:cs="Times New Roman"/>
          <w:sz w:val="24"/>
          <w:szCs w:val="24"/>
        </w:rPr>
        <w:t>, AL. et al. Human symptoms–disease network. Nat Commun 5, 4212 (2014). https://doi.org/10.1038/ncomms5212</w:t>
      </w:r>
    </w:p>
    <w:p w14:paraId="0886498C"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10.</w:t>
      </w:r>
      <w:r w:rsidRPr="006E6E06">
        <w:rPr>
          <w:rFonts w:ascii="Times New Roman" w:hAnsi="Times New Roman" w:cs="Times New Roman"/>
          <w:sz w:val="24"/>
          <w:szCs w:val="24"/>
        </w:rPr>
        <w:tab/>
        <w:t>Mahajan, T., Dar, R.D. Internetwork connectivity of molecular networks across species of life. Sci Rep 11, 1168 (2021). https://doi.org/10.1038/s41598-020-80745-9.</w:t>
      </w:r>
    </w:p>
    <w:p w14:paraId="22C04073"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11.</w:t>
      </w:r>
      <w:r w:rsidRPr="006E6E06">
        <w:rPr>
          <w:rFonts w:ascii="Times New Roman" w:hAnsi="Times New Roman" w:cs="Times New Roman"/>
          <w:sz w:val="24"/>
          <w:szCs w:val="24"/>
        </w:rPr>
        <w:tab/>
        <w:t>Li, L., Yang, L., Yang, L. et al. Network pharmacology: a bright guiding light on the way to explore the personalized precise medication of traditional Chinese medicine. Chin Med 18, 146 (2023). https://doi.org/10.1186/s13020-023-00853-2</w:t>
      </w:r>
    </w:p>
    <w:p w14:paraId="44754548"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12.</w:t>
      </w:r>
      <w:r w:rsidRPr="006E6E06">
        <w:rPr>
          <w:rFonts w:ascii="Times New Roman" w:hAnsi="Times New Roman" w:cs="Times New Roman"/>
          <w:sz w:val="24"/>
          <w:szCs w:val="24"/>
        </w:rPr>
        <w:tab/>
        <w:t>Li, L., Yang, L., Yang, L. et al. Network pharmacology: a bright guiding light on the way to explore the personalized precise medication of traditional Chinese medicine. Chin Med 18, 146 (2023). https://doi.org/10.1186/s13020-023-00853-2</w:t>
      </w:r>
    </w:p>
    <w:p w14:paraId="61EFBC43"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13.</w:t>
      </w:r>
      <w:r w:rsidRPr="006E6E06">
        <w:rPr>
          <w:rFonts w:ascii="Times New Roman" w:hAnsi="Times New Roman" w:cs="Times New Roman"/>
          <w:sz w:val="24"/>
          <w:szCs w:val="24"/>
        </w:rPr>
        <w:tab/>
        <w:t>Chandran, Uma et al. “Network Pharmacology.” Innovative Approaches in Drug Discovery (2017): 127–164. doi:10.1016/B978-0-12-801814-9.00005-2</w:t>
      </w:r>
    </w:p>
    <w:p w14:paraId="45163FC4"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lastRenderedPageBreak/>
        <w:t>14.</w:t>
      </w:r>
      <w:r w:rsidRPr="006E6E06">
        <w:rPr>
          <w:rFonts w:ascii="Times New Roman" w:hAnsi="Times New Roman" w:cs="Times New Roman"/>
          <w:sz w:val="24"/>
          <w:szCs w:val="24"/>
        </w:rPr>
        <w:tab/>
        <w:t>Hu, M., Yan, H., Li, H. et al. Use of network pharmacology and molecular docking to explore the mechanism of action of curcuma in the treatment of osteosarcoma. Sci Rep 13, 9569 (2023). https://doi.org/10.1038/s41598-023-36687-z</w:t>
      </w:r>
    </w:p>
    <w:p w14:paraId="01990B7D"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15.</w:t>
      </w:r>
      <w:r w:rsidRPr="006E6E06">
        <w:rPr>
          <w:rFonts w:ascii="Times New Roman" w:hAnsi="Times New Roman" w:cs="Times New Roman"/>
          <w:sz w:val="24"/>
          <w:szCs w:val="24"/>
        </w:rPr>
        <w:tab/>
        <w:t xml:space="preserve">Saima, Latha S, Sharma R, Kumar A. Role of Network Pharmacology in Prediction of Mechanism of Neuroprotective Compounds. Methods Mol Biol. </w:t>
      </w:r>
      <w:proofErr w:type="gramStart"/>
      <w:r w:rsidRPr="006E6E06">
        <w:rPr>
          <w:rFonts w:ascii="Times New Roman" w:hAnsi="Times New Roman" w:cs="Times New Roman"/>
          <w:sz w:val="24"/>
          <w:szCs w:val="24"/>
        </w:rPr>
        <w:t>2024;2761:159</w:t>
      </w:r>
      <w:proofErr w:type="gramEnd"/>
      <w:r w:rsidRPr="006E6E06">
        <w:rPr>
          <w:rFonts w:ascii="Times New Roman" w:hAnsi="Times New Roman" w:cs="Times New Roman"/>
          <w:sz w:val="24"/>
          <w:szCs w:val="24"/>
        </w:rPr>
        <w:t xml:space="preserve">-179. </w:t>
      </w:r>
      <w:proofErr w:type="spellStart"/>
      <w:r w:rsidRPr="006E6E06">
        <w:rPr>
          <w:rFonts w:ascii="Times New Roman" w:hAnsi="Times New Roman" w:cs="Times New Roman"/>
          <w:sz w:val="24"/>
          <w:szCs w:val="24"/>
        </w:rPr>
        <w:t>doi</w:t>
      </w:r>
      <w:proofErr w:type="spellEnd"/>
      <w:r w:rsidRPr="006E6E06">
        <w:rPr>
          <w:rFonts w:ascii="Times New Roman" w:hAnsi="Times New Roman" w:cs="Times New Roman"/>
          <w:sz w:val="24"/>
          <w:szCs w:val="24"/>
        </w:rPr>
        <w:t>: 10.1007/978-1-0716-3662-6_13. PMID: 38427237.</w:t>
      </w:r>
    </w:p>
    <w:p w14:paraId="675A603F"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16.</w:t>
      </w:r>
      <w:r w:rsidRPr="006E6E06">
        <w:rPr>
          <w:rFonts w:ascii="Times New Roman" w:hAnsi="Times New Roman" w:cs="Times New Roman"/>
          <w:sz w:val="24"/>
          <w:szCs w:val="24"/>
        </w:rPr>
        <w:tab/>
        <w:t xml:space="preserve">Peng Zhang, </w:t>
      </w:r>
      <w:proofErr w:type="spellStart"/>
      <w:r w:rsidRPr="006E6E06">
        <w:rPr>
          <w:rFonts w:ascii="Times New Roman" w:hAnsi="Times New Roman" w:cs="Times New Roman"/>
          <w:sz w:val="24"/>
          <w:szCs w:val="24"/>
        </w:rPr>
        <w:t>Dingfan</w:t>
      </w:r>
      <w:proofErr w:type="spellEnd"/>
      <w:r w:rsidRPr="006E6E06">
        <w:rPr>
          <w:rFonts w:ascii="Times New Roman" w:hAnsi="Times New Roman" w:cs="Times New Roman"/>
          <w:sz w:val="24"/>
          <w:szCs w:val="24"/>
        </w:rPr>
        <w:t xml:space="preserve"> Zhang, </w:t>
      </w:r>
      <w:proofErr w:type="spellStart"/>
      <w:r w:rsidRPr="006E6E06">
        <w:rPr>
          <w:rFonts w:ascii="Times New Roman" w:hAnsi="Times New Roman" w:cs="Times New Roman"/>
          <w:sz w:val="24"/>
          <w:szCs w:val="24"/>
        </w:rPr>
        <w:t>Wuai</w:t>
      </w:r>
      <w:proofErr w:type="spellEnd"/>
      <w:r w:rsidRPr="006E6E06">
        <w:rPr>
          <w:rFonts w:ascii="Times New Roman" w:hAnsi="Times New Roman" w:cs="Times New Roman"/>
          <w:sz w:val="24"/>
          <w:szCs w:val="24"/>
        </w:rPr>
        <w:t xml:space="preserve"> Zhou, Lan Wang, Boyang Wang, Tingyu Zhang, Shao Li, Network pharmacology: towards the artificial intelligence-based precision traditional Chinese medicine, Briefings in Bioinformatics, Volume 25, Issue 1, January 2024, bbad518, https://doi.org/10.1093/bib/bbad518</w:t>
      </w:r>
    </w:p>
    <w:p w14:paraId="112B46AE"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17.</w:t>
      </w:r>
      <w:r w:rsidRPr="006E6E06">
        <w:rPr>
          <w:rFonts w:ascii="Times New Roman" w:hAnsi="Times New Roman" w:cs="Times New Roman"/>
          <w:sz w:val="24"/>
          <w:szCs w:val="24"/>
        </w:rPr>
        <w:tab/>
        <w:t xml:space="preserve">Shahzadi, Z., Yousaf, Z., Anjum, I. et al. Network pharmacology and molecular docking: combined computational approaches to explore the antihypertensive potential of Fabaceae species. </w:t>
      </w:r>
      <w:proofErr w:type="spellStart"/>
      <w:r w:rsidRPr="006E6E06">
        <w:rPr>
          <w:rFonts w:ascii="Times New Roman" w:hAnsi="Times New Roman" w:cs="Times New Roman"/>
          <w:sz w:val="24"/>
          <w:szCs w:val="24"/>
        </w:rPr>
        <w:t>Bioresour</w:t>
      </w:r>
      <w:proofErr w:type="spellEnd"/>
      <w:r w:rsidRPr="006E6E06">
        <w:rPr>
          <w:rFonts w:ascii="Times New Roman" w:hAnsi="Times New Roman" w:cs="Times New Roman"/>
          <w:sz w:val="24"/>
          <w:szCs w:val="24"/>
        </w:rPr>
        <w:t>. Bioprocess. 11, 53 (2024). https://doi.org/10.1186/s40643-024-00764-6</w:t>
      </w:r>
    </w:p>
    <w:p w14:paraId="44432E78"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18.</w:t>
      </w:r>
      <w:r w:rsidRPr="006E6E06">
        <w:rPr>
          <w:rFonts w:ascii="Times New Roman" w:hAnsi="Times New Roman" w:cs="Times New Roman"/>
          <w:sz w:val="24"/>
          <w:szCs w:val="24"/>
        </w:rPr>
        <w:tab/>
      </w:r>
      <w:proofErr w:type="spellStart"/>
      <w:r w:rsidRPr="006E6E06">
        <w:rPr>
          <w:rFonts w:ascii="Times New Roman" w:hAnsi="Times New Roman" w:cs="Times New Roman"/>
          <w:sz w:val="24"/>
          <w:szCs w:val="24"/>
        </w:rPr>
        <w:t>Harakeh</w:t>
      </w:r>
      <w:proofErr w:type="spellEnd"/>
      <w:r w:rsidRPr="006E6E06">
        <w:rPr>
          <w:rFonts w:ascii="Times New Roman" w:hAnsi="Times New Roman" w:cs="Times New Roman"/>
          <w:sz w:val="24"/>
          <w:szCs w:val="24"/>
        </w:rPr>
        <w:t>, Steve, et al. "Integrated Network Pharmacology Approach to Evaluate Bioactive Phytochemicals of Acalypha indica and Their Mechanistic Actions to Suppress Target Genes of Tuberculosis." ACS Omega, vol. 9, no. 2, 2024, pp. 2204–2219. American Chemical Society, https://doi.org/10.1021/acsomega.3c05589.</w:t>
      </w:r>
    </w:p>
    <w:p w14:paraId="605A8057"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19.</w:t>
      </w:r>
      <w:r w:rsidRPr="006E6E06">
        <w:rPr>
          <w:rFonts w:ascii="Times New Roman" w:hAnsi="Times New Roman" w:cs="Times New Roman"/>
          <w:sz w:val="24"/>
          <w:szCs w:val="24"/>
        </w:rPr>
        <w:tab/>
        <w:t xml:space="preserve">An, L., and Feng, F. (2015). Network pharmacology-based antioxidant effect study of </w:t>
      </w:r>
      <w:proofErr w:type="spellStart"/>
      <w:r w:rsidRPr="006E6E06">
        <w:rPr>
          <w:rFonts w:ascii="Times New Roman" w:hAnsi="Times New Roman" w:cs="Times New Roman"/>
          <w:sz w:val="24"/>
          <w:szCs w:val="24"/>
        </w:rPr>
        <w:t>zhi</w:t>
      </w:r>
      <w:proofErr w:type="spellEnd"/>
      <w:r w:rsidRPr="006E6E06">
        <w:rPr>
          <w:rFonts w:ascii="Times New Roman" w:hAnsi="Times New Roman" w:cs="Times New Roman"/>
          <w:sz w:val="24"/>
          <w:szCs w:val="24"/>
        </w:rPr>
        <w:t>-zi-da-</w:t>
      </w:r>
      <w:proofErr w:type="spellStart"/>
      <w:r w:rsidRPr="006E6E06">
        <w:rPr>
          <w:rFonts w:ascii="Times New Roman" w:hAnsi="Times New Roman" w:cs="Times New Roman"/>
          <w:sz w:val="24"/>
          <w:szCs w:val="24"/>
        </w:rPr>
        <w:t>huang</w:t>
      </w:r>
      <w:proofErr w:type="spellEnd"/>
      <w:r w:rsidRPr="006E6E06">
        <w:rPr>
          <w:rFonts w:ascii="Times New Roman" w:hAnsi="Times New Roman" w:cs="Times New Roman"/>
          <w:sz w:val="24"/>
          <w:szCs w:val="24"/>
        </w:rPr>
        <w:t xml:space="preserve"> decoction for alcoholic liver disease. Evid. Based. Complement. Alternat. Med. 2015:492470. </w:t>
      </w:r>
      <w:proofErr w:type="spellStart"/>
      <w:r w:rsidRPr="006E6E06">
        <w:rPr>
          <w:rFonts w:ascii="Times New Roman" w:hAnsi="Times New Roman" w:cs="Times New Roman"/>
          <w:sz w:val="24"/>
          <w:szCs w:val="24"/>
        </w:rPr>
        <w:t>doi</w:t>
      </w:r>
      <w:proofErr w:type="spellEnd"/>
      <w:r w:rsidRPr="006E6E06">
        <w:rPr>
          <w:rFonts w:ascii="Times New Roman" w:hAnsi="Times New Roman" w:cs="Times New Roman"/>
          <w:sz w:val="24"/>
          <w:szCs w:val="24"/>
        </w:rPr>
        <w:t>: 10.1155/2015/492470</w:t>
      </w:r>
    </w:p>
    <w:p w14:paraId="0AFA8624"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20.</w:t>
      </w:r>
      <w:r w:rsidRPr="006E6E06">
        <w:rPr>
          <w:rFonts w:ascii="Times New Roman" w:hAnsi="Times New Roman" w:cs="Times New Roman"/>
          <w:sz w:val="24"/>
          <w:szCs w:val="24"/>
        </w:rPr>
        <w:tab/>
        <w:t xml:space="preserve">Chan, G. H., Law, B. Y., Chu, J. M., Yue, K. K., Jiang, Z. H., Lau, C. W., et al. (2013). Ginseng extracts restore high-glucose induced vascular dysfunctions by altering triglyceride metabolism and downregulation of atherosclerosis-related genes. Evid. Based. Complement. Alternat. Med. 2013:797310. </w:t>
      </w:r>
      <w:proofErr w:type="spellStart"/>
      <w:r w:rsidRPr="006E6E06">
        <w:rPr>
          <w:rFonts w:ascii="Times New Roman" w:hAnsi="Times New Roman" w:cs="Times New Roman"/>
          <w:sz w:val="24"/>
          <w:szCs w:val="24"/>
        </w:rPr>
        <w:t>doi</w:t>
      </w:r>
      <w:proofErr w:type="spellEnd"/>
      <w:r w:rsidRPr="006E6E06">
        <w:rPr>
          <w:rFonts w:ascii="Times New Roman" w:hAnsi="Times New Roman" w:cs="Times New Roman"/>
          <w:sz w:val="24"/>
          <w:szCs w:val="24"/>
        </w:rPr>
        <w:t>: 10.1155/2013/797310</w:t>
      </w:r>
    </w:p>
    <w:p w14:paraId="47F8C235"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21.</w:t>
      </w:r>
      <w:r w:rsidRPr="006E6E06">
        <w:rPr>
          <w:rFonts w:ascii="Times New Roman" w:hAnsi="Times New Roman" w:cs="Times New Roman"/>
          <w:sz w:val="24"/>
          <w:szCs w:val="24"/>
        </w:rPr>
        <w:tab/>
        <w:t xml:space="preserve">Li S, Wang Y, Zhang C. Network pharmacology strategy for predicting the correlation of Systemic Scleroderma with Vitamin D deficiency. Int </w:t>
      </w:r>
      <w:proofErr w:type="spellStart"/>
      <w:r w:rsidRPr="006E6E06">
        <w:rPr>
          <w:rFonts w:ascii="Times New Roman" w:hAnsi="Times New Roman" w:cs="Times New Roman"/>
          <w:sz w:val="24"/>
          <w:szCs w:val="24"/>
        </w:rPr>
        <w:t>Immunopharmacol</w:t>
      </w:r>
      <w:proofErr w:type="spellEnd"/>
      <w:r w:rsidRPr="006E6E06">
        <w:rPr>
          <w:rFonts w:ascii="Times New Roman" w:hAnsi="Times New Roman" w:cs="Times New Roman"/>
          <w:sz w:val="24"/>
          <w:szCs w:val="24"/>
        </w:rPr>
        <w:t xml:space="preserve">. 2020 </w:t>
      </w:r>
      <w:proofErr w:type="gramStart"/>
      <w:r w:rsidRPr="006E6E06">
        <w:rPr>
          <w:rFonts w:ascii="Times New Roman" w:hAnsi="Times New Roman" w:cs="Times New Roman"/>
          <w:sz w:val="24"/>
          <w:szCs w:val="24"/>
        </w:rPr>
        <w:t>Sep;86:106702</w:t>
      </w:r>
      <w:proofErr w:type="gramEnd"/>
      <w:r w:rsidRPr="006E6E06">
        <w:rPr>
          <w:rFonts w:ascii="Times New Roman" w:hAnsi="Times New Roman" w:cs="Times New Roman"/>
          <w:sz w:val="24"/>
          <w:szCs w:val="24"/>
        </w:rPr>
        <w:t xml:space="preserve">. </w:t>
      </w:r>
      <w:proofErr w:type="spellStart"/>
      <w:r w:rsidRPr="006E6E06">
        <w:rPr>
          <w:rFonts w:ascii="Times New Roman" w:hAnsi="Times New Roman" w:cs="Times New Roman"/>
          <w:sz w:val="24"/>
          <w:szCs w:val="24"/>
        </w:rPr>
        <w:t>doi</w:t>
      </w:r>
      <w:proofErr w:type="spellEnd"/>
      <w:r w:rsidRPr="006E6E06">
        <w:rPr>
          <w:rFonts w:ascii="Times New Roman" w:hAnsi="Times New Roman" w:cs="Times New Roman"/>
          <w:sz w:val="24"/>
          <w:szCs w:val="24"/>
        </w:rPr>
        <w:t xml:space="preserve">: 10.1016/j.intimp.2020.106702. </w:t>
      </w:r>
      <w:proofErr w:type="spellStart"/>
      <w:r w:rsidRPr="006E6E06">
        <w:rPr>
          <w:rFonts w:ascii="Times New Roman" w:hAnsi="Times New Roman" w:cs="Times New Roman"/>
          <w:sz w:val="24"/>
          <w:szCs w:val="24"/>
        </w:rPr>
        <w:t>Epub</w:t>
      </w:r>
      <w:proofErr w:type="spellEnd"/>
      <w:r w:rsidRPr="006E6E06">
        <w:rPr>
          <w:rFonts w:ascii="Times New Roman" w:hAnsi="Times New Roman" w:cs="Times New Roman"/>
          <w:sz w:val="24"/>
          <w:szCs w:val="24"/>
        </w:rPr>
        <w:t xml:space="preserve"> 2020 Jun 18. PMID: 32563782.</w:t>
      </w:r>
    </w:p>
    <w:p w14:paraId="2D3F4EC3"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22.</w:t>
      </w:r>
      <w:r w:rsidRPr="006E6E06">
        <w:rPr>
          <w:rFonts w:ascii="Times New Roman" w:hAnsi="Times New Roman" w:cs="Times New Roman"/>
          <w:sz w:val="24"/>
          <w:szCs w:val="24"/>
        </w:rPr>
        <w:tab/>
        <w:t xml:space="preserve">Wang, </w:t>
      </w:r>
      <w:proofErr w:type="spellStart"/>
      <w:r w:rsidRPr="006E6E06">
        <w:rPr>
          <w:rFonts w:ascii="Times New Roman" w:hAnsi="Times New Roman" w:cs="Times New Roman"/>
          <w:sz w:val="24"/>
          <w:szCs w:val="24"/>
        </w:rPr>
        <w:t>Shanglin</w:t>
      </w:r>
      <w:proofErr w:type="spellEnd"/>
      <w:r w:rsidRPr="006E6E06">
        <w:rPr>
          <w:rFonts w:ascii="Times New Roman" w:hAnsi="Times New Roman" w:cs="Times New Roman"/>
          <w:sz w:val="24"/>
          <w:szCs w:val="24"/>
        </w:rPr>
        <w:t xml:space="preserve"> et al. “Network Pharmacology and Bioinformatics Analyses Identify Intersection Genes of Vitamin D3 and COVID-19 as Potential Therapeutic Targets.” Frontiers in pharmacology vol. 13 874637. 28 Apr. 2022, doi:10.3389/fphar.2022.874637</w:t>
      </w:r>
    </w:p>
    <w:p w14:paraId="70BD4AB4"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23.</w:t>
      </w:r>
      <w:r w:rsidRPr="006E6E06">
        <w:rPr>
          <w:rFonts w:ascii="Times New Roman" w:hAnsi="Times New Roman" w:cs="Times New Roman"/>
          <w:sz w:val="24"/>
          <w:szCs w:val="24"/>
        </w:rPr>
        <w:tab/>
        <w:t>Dong, Q., Ren, G., Li, Y. et al. Network pharmacology analysis and experimental validation to explore the mechanism of kaempferol in the treatment of osteoporosis. Sci Rep 14, 7088 (2024). https://doi.org/10.1038/s41598-024-57796-3</w:t>
      </w:r>
    </w:p>
    <w:p w14:paraId="28E7E09D"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24.</w:t>
      </w:r>
      <w:r w:rsidRPr="006E6E06">
        <w:rPr>
          <w:rFonts w:ascii="Times New Roman" w:hAnsi="Times New Roman" w:cs="Times New Roman"/>
          <w:sz w:val="24"/>
          <w:szCs w:val="24"/>
        </w:rPr>
        <w:tab/>
        <w:t>Noor, Fatima et al. “Network Pharmacology Approach for Medicinal Plants: Review and Assessment.” Pharmaceuticals (Basel, Switzerland) vol. 15,5 572. 4 May. 2022, doi:10.3390/ph15050572</w:t>
      </w:r>
    </w:p>
    <w:p w14:paraId="62A0BF60"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lastRenderedPageBreak/>
        <w:t>25.</w:t>
      </w:r>
      <w:r w:rsidRPr="006E6E06">
        <w:rPr>
          <w:rFonts w:ascii="Times New Roman" w:hAnsi="Times New Roman" w:cs="Times New Roman"/>
          <w:sz w:val="24"/>
          <w:szCs w:val="24"/>
        </w:rPr>
        <w:tab/>
        <w:t xml:space="preserve">Dagar, Neha, et al. "Nutraceuticals and Network Pharmacology Approach for Acute Kidney Injury: A Review from the Drug Discovery Aspect." </w:t>
      </w:r>
      <w:proofErr w:type="spellStart"/>
      <w:r w:rsidRPr="006E6E06">
        <w:rPr>
          <w:rFonts w:ascii="Times New Roman" w:hAnsi="Times New Roman" w:cs="Times New Roman"/>
          <w:sz w:val="24"/>
          <w:szCs w:val="24"/>
        </w:rPr>
        <w:t>Fitoterapia</w:t>
      </w:r>
      <w:proofErr w:type="spellEnd"/>
      <w:r w:rsidRPr="006E6E06">
        <w:rPr>
          <w:rFonts w:ascii="Times New Roman" w:hAnsi="Times New Roman" w:cs="Times New Roman"/>
          <w:sz w:val="24"/>
          <w:szCs w:val="24"/>
        </w:rPr>
        <w:t>, vol. 168, 2023, article no. 105563. Elsevier, https://doi.org/10.1016/j.fitote.2023.105563.</w:t>
      </w:r>
    </w:p>
    <w:p w14:paraId="4BDAA5A2"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26.</w:t>
      </w:r>
      <w:r w:rsidRPr="006E6E06">
        <w:rPr>
          <w:rFonts w:ascii="Times New Roman" w:hAnsi="Times New Roman" w:cs="Times New Roman"/>
          <w:sz w:val="24"/>
          <w:szCs w:val="24"/>
        </w:rPr>
        <w:tab/>
      </w:r>
      <w:proofErr w:type="spellStart"/>
      <w:r w:rsidRPr="006E6E06">
        <w:rPr>
          <w:rFonts w:ascii="Times New Roman" w:hAnsi="Times New Roman" w:cs="Times New Roman"/>
          <w:sz w:val="24"/>
          <w:szCs w:val="24"/>
        </w:rPr>
        <w:t>Fuping</w:t>
      </w:r>
      <w:proofErr w:type="spellEnd"/>
      <w:r w:rsidRPr="006E6E06">
        <w:rPr>
          <w:rFonts w:ascii="Times New Roman" w:hAnsi="Times New Roman" w:cs="Times New Roman"/>
          <w:sz w:val="24"/>
          <w:szCs w:val="24"/>
        </w:rPr>
        <w:t xml:space="preserve"> Zhu, </w:t>
      </w:r>
      <w:proofErr w:type="spellStart"/>
      <w:r w:rsidRPr="006E6E06">
        <w:rPr>
          <w:rFonts w:ascii="Times New Roman" w:hAnsi="Times New Roman" w:cs="Times New Roman"/>
          <w:sz w:val="24"/>
          <w:szCs w:val="24"/>
        </w:rPr>
        <w:t>Wuping</w:t>
      </w:r>
      <w:proofErr w:type="spellEnd"/>
      <w:r w:rsidRPr="006E6E06">
        <w:rPr>
          <w:rFonts w:ascii="Times New Roman" w:hAnsi="Times New Roman" w:cs="Times New Roman"/>
          <w:sz w:val="24"/>
          <w:szCs w:val="24"/>
        </w:rPr>
        <w:t xml:space="preserve"> Li, </w:t>
      </w:r>
      <w:proofErr w:type="spellStart"/>
      <w:r w:rsidRPr="006E6E06">
        <w:rPr>
          <w:rFonts w:ascii="Times New Roman" w:hAnsi="Times New Roman" w:cs="Times New Roman"/>
          <w:sz w:val="24"/>
          <w:szCs w:val="24"/>
        </w:rPr>
        <w:t>Linhua</w:t>
      </w:r>
      <w:proofErr w:type="spellEnd"/>
      <w:r w:rsidRPr="006E6E06">
        <w:rPr>
          <w:rFonts w:ascii="Times New Roman" w:hAnsi="Times New Roman" w:cs="Times New Roman"/>
          <w:sz w:val="24"/>
          <w:szCs w:val="24"/>
        </w:rPr>
        <w:t xml:space="preserve"> Wang, Bing Dai, </w:t>
      </w:r>
      <w:proofErr w:type="spellStart"/>
      <w:r w:rsidRPr="006E6E06">
        <w:rPr>
          <w:rFonts w:ascii="Times New Roman" w:hAnsi="Times New Roman" w:cs="Times New Roman"/>
          <w:sz w:val="24"/>
          <w:szCs w:val="24"/>
        </w:rPr>
        <w:t>Zongyi</w:t>
      </w:r>
      <w:proofErr w:type="spellEnd"/>
      <w:r w:rsidRPr="006E6E06">
        <w:rPr>
          <w:rFonts w:ascii="Times New Roman" w:hAnsi="Times New Roman" w:cs="Times New Roman"/>
          <w:sz w:val="24"/>
          <w:szCs w:val="24"/>
        </w:rPr>
        <w:t xml:space="preserve"> Liu, Hang Wu, Ting Deng, Study on the treatment of postmenopausal osteoporosis with quercetin in </w:t>
      </w:r>
      <w:proofErr w:type="spellStart"/>
      <w:r w:rsidRPr="006E6E06">
        <w:rPr>
          <w:rFonts w:ascii="Times New Roman" w:hAnsi="Times New Roman" w:cs="Times New Roman"/>
          <w:sz w:val="24"/>
          <w:szCs w:val="24"/>
        </w:rPr>
        <w:t>Liuwei</w:t>
      </w:r>
      <w:proofErr w:type="spellEnd"/>
      <w:r w:rsidRPr="006E6E06">
        <w:rPr>
          <w:rFonts w:ascii="Times New Roman" w:hAnsi="Times New Roman" w:cs="Times New Roman"/>
          <w:sz w:val="24"/>
          <w:szCs w:val="24"/>
        </w:rPr>
        <w:t xml:space="preserve"> </w:t>
      </w:r>
      <w:proofErr w:type="spellStart"/>
      <w:r w:rsidRPr="006E6E06">
        <w:rPr>
          <w:rFonts w:ascii="Times New Roman" w:hAnsi="Times New Roman" w:cs="Times New Roman"/>
          <w:sz w:val="24"/>
          <w:szCs w:val="24"/>
        </w:rPr>
        <w:t>Dihuang</w:t>
      </w:r>
      <w:proofErr w:type="spellEnd"/>
      <w:r w:rsidRPr="006E6E06">
        <w:rPr>
          <w:rFonts w:ascii="Times New Roman" w:hAnsi="Times New Roman" w:cs="Times New Roman"/>
          <w:sz w:val="24"/>
          <w:szCs w:val="24"/>
        </w:rPr>
        <w:t xml:space="preserve"> Pill based on network pharmacology, Journal of </w:t>
      </w:r>
      <w:proofErr w:type="spellStart"/>
      <w:r w:rsidRPr="006E6E06">
        <w:rPr>
          <w:rFonts w:ascii="Times New Roman" w:hAnsi="Times New Roman" w:cs="Times New Roman"/>
          <w:sz w:val="24"/>
          <w:szCs w:val="24"/>
        </w:rPr>
        <w:t>Orthopaedic</w:t>
      </w:r>
      <w:proofErr w:type="spellEnd"/>
      <w:r w:rsidRPr="006E6E06">
        <w:rPr>
          <w:rFonts w:ascii="Times New Roman" w:hAnsi="Times New Roman" w:cs="Times New Roman"/>
          <w:sz w:val="24"/>
          <w:szCs w:val="24"/>
        </w:rPr>
        <w:t xml:space="preserve"> Surgery and Research, 10.1186/s13018-022-03470-1, 18, 1, (2023).</w:t>
      </w:r>
    </w:p>
    <w:p w14:paraId="1E1116F0"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27.</w:t>
      </w:r>
      <w:r w:rsidRPr="006E6E06">
        <w:rPr>
          <w:rFonts w:ascii="Times New Roman" w:hAnsi="Times New Roman" w:cs="Times New Roman"/>
          <w:sz w:val="24"/>
          <w:szCs w:val="24"/>
        </w:rPr>
        <w:tab/>
      </w:r>
      <w:proofErr w:type="spellStart"/>
      <w:r w:rsidRPr="006E6E06">
        <w:rPr>
          <w:rFonts w:ascii="Times New Roman" w:hAnsi="Times New Roman" w:cs="Times New Roman"/>
          <w:sz w:val="24"/>
          <w:szCs w:val="24"/>
        </w:rPr>
        <w:t>Hemanthkumar</w:t>
      </w:r>
      <w:proofErr w:type="spellEnd"/>
      <w:r w:rsidRPr="006E6E06">
        <w:rPr>
          <w:rFonts w:ascii="Times New Roman" w:hAnsi="Times New Roman" w:cs="Times New Roman"/>
          <w:sz w:val="24"/>
          <w:szCs w:val="24"/>
        </w:rPr>
        <w:t>, M., and V. Spandana. "Liposomal encapsulation technology a novel drug delivery system designed for ayurvedic drug preparation." IRJP 2.10 (2011): 4-7.</w:t>
      </w:r>
    </w:p>
    <w:p w14:paraId="10A9BBEC"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28.</w:t>
      </w:r>
      <w:r w:rsidRPr="006E6E06">
        <w:rPr>
          <w:rFonts w:ascii="Times New Roman" w:hAnsi="Times New Roman" w:cs="Times New Roman"/>
          <w:sz w:val="24"/>
          <w:szCs w:val="24"/>
        </w:rPr>
        <w:tab/>
        <w:t>Manikyam, Hemanth Kumar, and Sunil K. Joshi. "Whole genome analysis and targeted drug discovery using computational methods and high throughput screening tools for emerged novel coronavirus (2019-nCoV)." Journal of pharmaceutics and drug research 3.2 (2020): 341.</w:t>
      </w:r>
    </w:p>
    <w:p w14:paraId="5A9B1231"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29.</w:t>
      </w:r>
      <w:r w:rsidRPr="006E6E06">
        <w:rPr>
          <w:rFonts w:ascii="Times New Roman" w:hAnsi="Times New Roman" w:cs="Times New Roman"/>
          <w:sz w:val="24"/>
          <w:szCs w:val="24"/>
        </w:rPr>
        <w:tab/>
        <w:t xml:space="preserve">Ramesh, C. "Antimutagenic activity of root extract of </w:t>
      </w:r>
      <w:proofErr w:type="spellStart"/>
      <w:r w:rsidRPr="006E6E06">
        <w:rPr>
          <w:rFonts w:ascii="Times New Roman" w:hAnsi="Times New Roman" w:cs="Times New Roman"/>
          <w:sz w:val="24"/>
          <w:szCs w:val="24"/>
        </w:rPr>
        <w:t>Picrorhiza</w:t>
      </w:r>
      <w:proofErr w:type="spellEnd"/>
      <w:r w:rsidRPr="006E6E06">
        <w:rPr>
          <w:rFonts w:ascii="Times New Roman" w:hAnsi="Times New Roman" w:cs="Times New Roman"/>
          <w:sz w:val="24"/>
          <w:szCs w:val="24"/>
        </w:rPr>
        <w:t xml:space="preserve"> </w:t>
      </w:r>
      <w:proofErr w:type="spellStart"/>
      <w:r w:rsidRPr="006E6E06">
        <w:rPr>
          <w:rFonts w:ascii="Times New Roman" w:hAnsi="Times New Roman" w:cs="Times New Roman"/>
          <w:sz w:val="24"/>
          <w:szCs w:val="24"/>
        </w:rPr>
        <w:t>kurroa</w:t>
      </w:r>
      <w:proofErr w:type="spellEnd"/>
      <w:r w:rsidRPr="006E6E06">
        <w:rPr>
          <w:rFonts w:ascii="Times New Roman" w:hAnsi="Times New Roman" w:cs="Times New Roman"/>
          <w:sz w:val="24"/>
          <w:szCs w:val="24"/>
        </w:rPr>
        <w:t xml:space="preserve"> using </w:t>
      </w:r>
      <w:proofErr w:type="gramStart"/>
      <w:r w:rsidRPr="006E6E06">
        <w:rPr>
          <w:rFonts w:ascii="Times New Roman" w:hAnsi="Times New Roman" w:cs="Times New Roman"/>
          <w:sz w:val="24"/>
          <w:szCs w:val="24"/>
        </w:rPr>
        <w:t>Ames</w:t>
      </w:r>
      <w:proofErr w:type="gramEnd"/>
      <w:r w:rsidRPr="006E6E06">
        <w:rPr>
          <w:rFonts w:ascii="Times New Roman" w:hAnsi="Times New Roman" w:cs="Times New Roman"/>
          <w:sz w:val="24"/>
          <w:szCs w:val="24"/>
        </w:rPr>
        <w:t xml:space="preserve"> test in both dose </w:t>
      </w:r>
      <w:proofErr w:type="spellStart"/>
      <w:r w:rsidRPr="006E6E06">
        <w:rPr>
          <w:rFonts w:ascii="Times New Roman" w:hAnsi="Times New Roman" w:cs="Times New Roman"/>
          <w:sz w:val="24"/>
          <w:szCs w:val="24"/>
        </w:rPr>
        <w:t>dependant</w:t>
      </w:r>
      <w:proofErr w:type="spellEnd"/>
      <w:r w:rsidRPr="006E6E06">
        <w:rPr>
          <w:rFonts w:ascii="Times New Roman" w:hAnsi="Times New Roman" w:cs="Times New Roman"/>
          <w:sz w:val="24"/>
          <w:szCs w:val="24"/>
        </w:rPr>
        <w:t xml:space="preserve"> cytotoxic assay and mutagenicity study." Journal of Pharmacognosy and Phytochemistry 2.6 (2014).</w:t>
      </w:r>
    </w:p>
    <w:p w14:paraId="0A15CA41"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30.</w:t>
      </w:r>
      <w:r w:rsidRPr="006E6E06">
        <w:rPr>
          <w:rFonts w:ascii="Times New Roman" w:hAnsi="Times New Roman" w:cs="Times New Roman"/>
          <w:sz w:val="24"/>
          <w:szCs w:val="24"/>
        </w:rPr>
        <w:tab/>
        <w:t xml:space="preserve">Balkrishna, Acharya, et al. "Safety evaluation of </w:t>
      </w:r>
      <w:proofErr w:type="spellStart"/>
      <w:r w:rsidRPr="006E6E06">
        <w:rPr>
          <w:rFonts w:ascii="Times New Roman" w:hAnsi="Times New Roman" w:cs="Times New Roman"/>
          <w:sz w:val="24"/>
          <w:szCs w:val="24"/>
        </w:rPr>
        <w:t>Picrorhiza</w:t>
      </w:r>
      <w:proofErr w:type="spellEnd"/>
      <w:r w:rsidRPr="006E6E06">
        <w:rPr>
          <w:rFonts w:ascii="Times New Roman" w:hAnsi="Times New Roman" w:cs="Times New Roman"/>
          <w:sz w:val="24"/>
          <w:szCs w:val="24"/>
        </w:rPr>
        <w:t xml:space="preserve"> </w:t>
      </w:r>
      <w:proofErr w:type="spellStart"/>
      <w:r w:rsidRPr="006E6E06">
        <w:rPr>
          <w:rFonts w:ascii="Times New Roman" w:hAnsi="Times New Roman" w:cs="Times New Roman"/>
          <w:sz w:val="24"/>
          <w:szCs w:val="24"/>
        </w:rPr>
        <w:t>kurroa</w:t>
      </w:r>
      <w:proofErr w:type="spellEnd"/>
      <w:r w:rsidRPr="006E6E06">
        <w:rPr>
          <w:rFonts w:ascii="Times New Roman" w:hAnsi="Times New Roman" w:cs="Times New Roman"/>
          <w:sz w:val="24"/>
          <w:szCs w:val="24"/>
        </w:rPr>
        <w:t xml:space="preserve"> Rhizome extract by bacterial reverse mutation test." Adv. Stud. Biol 8 (2016): 127-140.</w:t>
      </w:r>
    </w:p>
    <w:p w14:paraId="00FCDB09"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31.</w:t>
      </w:r>
      <w:r w:rsidRPr="006E6E06">
        <w:rPr>
          <w:rFonts w:ascii="Times New Roman" w:hAnsi="Times New Roman" w:cs="Times New Roman"/>
          <w:sz w:val="24"/>
          <w:szCs w:val="24"/>
        </w:rPr>
        <w:tab/>
        <w:t xml:space="preserve">Acharya, Balkrishna, </w:t>
      </w:r>
      <w:proofErr w:type="spellStart"/>
      <w:r w:rsidRPr="006E6E06">
        <w:rPr>
          <w:rFonts w:ascii="Times New Roman" w:hAnsi="Times New Roman" w:cs="Times New Roman"/>
          <w:sz w:val="24"/>
          <w:szCs w:val="24"/>
        </w:rPr>
        <w:t>Saradindu</w:t>
      </w:r>
      <w:proofErr w:type="spellEnd"/>
      <w:r w:rsidRPr="006E6E06">
        <w:rPr>
          <w:rFonts w:ascii="Times New Roman" w:hAnsi="Times New Roman" w:cs="Times New Roman"/>
          <w:sz w:val="24"/>
          <w:szCs w:val="24"/>
        </w:rPr>
        <w:t xml:space="preserve"> Ghosh, and Hemanth Kumar Manikyam. "NATURE'S RESPONSE TO INFLUENZA: A HIGH THROUGHPUT SCREENING STRATEGY OF AYURVEDIC MEDICINAL PHYTOCHEMICALS." International Journal of Pharmaceutical Sciences and Research 7.6 (2016): 2699.</w:t>
      </w:r>
    </w:p>
    <w:p w14:paraId="7F6B9D51"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32.</w:t>
      </w:r>
      <w:r w:rsidRPr="006E6E06">
        <w:rPr>
          <w:rFonts w:ascii="Times New Roman" w:hAnsi="Times New Roman" w:cs="Times New Roman"/>
          <w:sz w:val="24"/>
          <w:szCs w:val="24"/>
        </w:rPr>
        <w:tab/>
        <w:t xml:space="preserve">Manikyam, Hemanth K., and Sunil K. Joshi. "Computational methods to develop potential neutralizing antibody Fab region against SARS-CoV-2 as therapeutic and diagnostic tool." </w:t>
      </w:r>
      <w:proofErr w:type="spellStart"/>
      <w:r w:rsidRPr="006E6E06">
        <w:rPr>
          <w:rFonts w:ascii="Times New Roman" w:hAnsi="Times New Roman" w:cs="Times New Roman"/>
          <w:sz w:val="24"/>
          <w:szCs w:val="24"/>
        </w:rPr>
        <w:t>bioRxiv</w:t>
      </w:r>
      <w:proofErr w:type="spellEnd"/>
      <w:r w:rsidRPr="006E6E06">
        <w:rPr>
          <w:rFonts w:ascii="Times New Roman" w:hAnsi="Times New Roman" w:cs="Times New Roman"/>
          <w:sz w:val="24"/>
          <w:szCs w:val="24"/>
        </w:rPr>
        <w:t xml:space="preserve"> (2020): 2020-05.</w:t>
      </w:r>
    </w:p>
    <w:p w14:paraId="5E7F1D58"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33.</w:t>
      </w:r>
      <w:r w:rsidRPr="006E6E06">
        <w:rPr>
          <w:rFonts w:ascii="Times New Roman" w:hAnsi="Times New Roman" w:cs="Times New Roman"/>
          <w:sz w:val="24"/>
          <w:szCs w:val="24"/>
        </w:rPr>
        <w:tab/>
      </w:r>
      <w:proofErr w:type="spellStart"/>
      <w:r w:rsidRPr="006E6E06">
        <w:rPr>
          <w:rFonts w:ascii="Times New Roman" w:hAnsi="Times New Roman" w:cs="Times New Roman"/>
          <w:sz w:val="24"/>
          <w:szCs w:val="24"/>
        </w:rPr>
        <w:t>kumar</w:t>
      </w:r>
      <w:proofErr w:type="spellEnd"/>
      <w:r w:rsidRPr="006E6E06">
        <w:rPr>
          <w:rFonts w:ascii="Times New Roman" w:hAnsi="Times New Roman" w:cs="Times New Roman"/>
          <w:sz w:val="24"/>
          <w:szCs w:val="24"/>
        </w:rPr>
        <w:t xml:space="preserve"> Manikyam, Hemanth. "Computational studies on Gene Ontology for Molecular functions, Cellular component and Biological process of SARS-CoV-2 targeted proteins." (2020).</w:t>
      </w:r>
    </w:p>
    <w:p w14:paraId="4D959428"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34.</w:t>
      </w:r>
      <w:r w:rsidRPr="006E6E06">
        <w:rPr>
          <w:rFonts w:ascii="Times New Roman" w:hAnsi="Times New Roman" w:cs="Times New Roman"/>
          <w:sz w:val="24"/>
          <w:szCs w:val="24"/>
        </w:rPr>
        <w:tab/>
        <w:t xml:space="preserve">Manikyam, Hemanth Kumar, and Sunil K. Joshi. "Dammarane and </w:t>
      </w:r>
      <w:proofErr w:type="spellStart"/>
      <w:r w:rsidRPr="006E6E06">
        <w:rPr>
          <w:rFonts w:ascii="Times New Roman" w:hAnsi="Times New Roman" w:cs="Times New Roman"/>
          <w:sz w:val="24"/>
          <w:szCs w:val="24"/>
        </w:rPr>
        <w:t>Ergostane</w:t>
      </w:r>
      <w:proofErr w:type="spellEnd"/>
      <w:r w:rsidRPr="006E6E06">
        <w:rPr>
          <w:rFonts w:ascii="Times New Roman" w:hAnsi="Times New Roman" w:cs="Times New Roman"/>
          <w:sz w:val="24"/>
          <w:szCs w:val="24"/>
        </w:rPr>
        <w:t xml:space="preserve"> derivatives as prophylactic agents against SARS-CoV-2 host cell entry Inhibitors." J </w:t>
      </w:r>
      <w:proofErr w:type="spellStart"/>
      <w:r w:rsidRPr="006E6E06">
        <w:rPr>
          <w:rFonts w:ascii="Times New Roman" w:hAnsi="Times New Roman" w:cs="Times New Roman"/>
          <w:sz w:val="24"/>
          <w:szCs w:val="24"/>
        </w:rPr>
        <w:t>Pharmacogn</w:t>
      </w:r>
      <w:proofErr w:type="spellEnd"/>
      <w:r w:rsidRPr="006E6E06">
        <w:rPr>
          <w:rFonts w:ascii="Times New Roman" w:hAnsi="Times New Roman" w:cs="Times New Roman"/>
          <w:sz w:val="24"/>
          <w:szCs w:val="24"/>
        </w:rPr>
        <w:t xml:space="preserve"> </w:t>
      </w:r>
      <w:proofErr w:type="spellStart"/>
      <w:r w:rsidRPr="006E6E06">
        <w:rPr>
          <w:rFonts w:ascii="Times New Roman" w:hAnsi="Times New Roman" w:cs="Times New Roman"/>
          <w:sz w:val="24"/>
          <w:szCs w:val="24"/>
        </w:rPr>
        <w:t>Phytochem</w:t>
      </w:r>
      <w:proofErr w:type="spellEnd"/>
      <w:r w:rsidRPr="006E6E06">
        <w:rPr>
          <w:rFonts w:ascii="Times New Roman" w:hAnsi="Times New Roman" w:cs="Times New Roman"/>
          <w:sz w:val="24"/>
          <w:szCs w:val="24"/>
        </w:rPr>
        <w:t xml:space="preserve"> 9.3 (2020): 1211-1216.</w:t>
      </w:r>
    </w:p>
    <w:p w14:paraId="7E619E8A"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35.</w:t>
      </w:r>
      <w:r w:rsidRPr="006E6E06">
        <w:rPr>
          <w:rFonts w:ascii="Times New Roman" w:hAnsi="Times New Roman" w:cs="Times New Roman"/>
          <w:sz w:val="24"/>
          <w:szCs w:val="24"/>
        </w:rPr>
        <w:tab/>
        <w:t xml:space="preserve">Bashir, Bushra, et al. "Unravelling the epigenetic based mechanism in discovery of anticancer phytomedicine: Evidence based studies." Cellular </w:t>
      </w:r>
      <w:proofErr w:type="spellStart"/>
      <w:r w:rsidRPr="006E6E06">
        <w:rPr>
          <w:rFonts w:ascii="Times New Roman" w:hAnsi="Times New Roman" w:cs="Times New Roman"/>
          <w:sz w:val="24"/>
          <w:szCs w:val="24"/>
        </w:rPr>
        <w:t>Signalling</w:t>
      </w:r>
      <w:proofErr w:type="spellEnd"/>
      <w:r w:rsidRPr="006E6E06">
        <w:rPr>
          <w:rFonts w:ascii="Times New Roman" w:hAnsi="Times New Roman" w:cs="Times New Roman"/>
          <w:sz w:val="24"/>
          <w:szCs w:val="24"/>
        </w:rPr>
        <w:t xml:space="preserve"> (2025): 111743.</w:t>
      </w:r>
    </w:p>
    <w:p w14:paraId="020C1670"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36.</w:t>
      </w:r>
      <w:r w:rsidRPr="006E6E06">
        <w:rPr>
          <w:rFonts w:ascii="Times New Roman" w:hAnsi="Times New Roman" w:cs="Times New Roman"/>
          <w:sz w:val="24"/>
          <w:szCs w:val="24"/>
        </w:rPr>
        <w:tab/>
        <w:t xml:space="preserve">Manikyam, Hemanth Kumar, et al. "High-Throughput </w:t>
      </w:r>
      <w:proofErr w:type="spellStart"/>
      <w:r w:rsidRPr="006E6E06">
        <w:rPr>
          <w:rFonts w:ascii="Times New Roman" w:hAnsi="Times New Roman" w:cs="Times New Roman"/>
          <w:sz w:val="24"/>
          <w:szCs w:val="24"/>
        </w:rPr>
        <w:t>Insilico</w:t>
      </w:r>
      <w:proofErr w:type="spellEnd"/>
      <w:r w:rsidRPr="006E6E06">
        <w:rPr>
          <w:rFonts w:ascii="Times New Roman" w:hAnsi="Times New Roman" w:cs="Times New Roman"/>
          <w:sz w:val="24"/>
          <w:szCs w:val="24"/>
        </w:rPr>
        <w:t xml:space="preserve"> Drug Screen against Mpox Targeted Proteins in Comparison with Repurposed Antiviral Drugs against Natural Compounds." Journal of Pharmaceutical Research International 36.11 (2024): 41-52.</w:t>
      </w:r>
    </w:p>
    <w:p w14:paraId="24C5755F"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37.</w:t>
      </w:r>
      <w:r w:rsidRPr="006E6E06">
        <w:rPr>
          <w:rFonts w:ascii="Times New Roman" w:hAnsi="Times New Roman" w:cs="Times New Roman"/>
          <w:sz w:val="24"/>
          <w:szCs w:val="24"/>
        </w:rPr>
        <w:tab/>
        <w:t xml:space="preserve">Manikyam, Hemanth Kumar, et al. "Free Radical-Induced Inflammatory Responses Activate PPAR-? and TNF-a Feedback Loops, Driving HIF-a Mediated Metastasis in HCC: </w:t>
      </w:r>
      <w:proofErr w:type="spellStart"/>
      <w:r w:rsidRPr="006E6E06">
        <w:rPr>
          <w:rFonts w:ascii="Times New Roman" w:hAnsi="Times New Roman" w:cs="Times New Roman"/>
          <w:sz w:val="24"/>
          <w:szCs w:val="24"/>
        </w:rPr>
        <w:lastRenderedPageBreak/>
        <w:t>Insilico</w:t>
      </w:r>
      <w:proofErr w:type="spellEnd"/>
      <w:r w:rsidRPr="006E6E06">
        <w:rPr>
          <w:rFonts w:ascii="Times New Roman" w:hAnsi="Times New Roman" w:cs="Times New Roman"/>
          <w:sz w:val="24"/>
          <w:szCs w:val="24"/>
        </w:rPr>
        <w:t xml:space="preserve"> Approach of Natural Compounds Inhibitory Effect on Proposed Pathway." Universal Library of Biological Sciences 2.1 (2025).</w:t>
      </w:r>
    </w:p>
    <w:p w14:paraId="46347735"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38.</w:t>
      </w:r>
      <w:r w:rsidRPr="006E6E06">
        <w:rPr>
          <w:rFonts w:ascii="Times New Roman" w:hAnsi="Times New Roman" w:cs="Times New Roman"/>
          <w:sz w:val="24"/>
          <w:szCs w:val="24"/>
        </w:rPr>
        <w:tab/>
        <w:t>Manikyam, Hemanth Kumar, et al. "A Review on Cancer Cell Metabolism of Fats: Insights into Altered Lipid Homeostasis." Diseases &amp; Research 4.2 (2024): 97-107.</w:t>
      </w:r>
    </w:p>
    <w:p w14:paraId="65CE17D9"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39.</w:t>
      </w:r>
      <w:r w:rsidRPr="006E6E06">
        <w:rPr>
          <w:rFonts w:ascii="Times New Roman" w:hAnsi="Times New Roman" w:cs="Times New Roman"/>
          <w:sz w:val="24"/>
          <w:szCs w:val="24"/>
        </w:rPr>
        <w:tab/>
        <w:t>Manikyam, Hemanth Kumar. "In Silico studies of Natural compounds that inhibit SARS-CoV-2 Nucleocapsid Nsp1/Nsp3 proteins mediated Viral Replication and Pathogenesis." (2020).</w:t>
      </w:r>
    </w:p>
    <w:p w14:paraId="2E75D9BE"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40.</w:t>
      </w:r>
      <w:r w:rsidRPr="006E6E06">
        <w:rPr>
          <w:rFonts w:ascii="Times New Roman" w:hAnsi="Times New Roman" w:cs="Times New Roman"/>
          <w:sz w:val="24"/>
          <w:szCs w:val="24"/>
        </w:rPr>
        <w:tab/>
        <w:t xml:space="preserve">Krishna, Acharya Bal, et al. "Single dose oral toxicity study of </w:t>
      </w:r>
      <w:proofErr w:type="spellStart"/>
      <w:r w:rsidRPr="006E6E06">
        <w:rPr>
          <w:rFonts w:ascii="Times New Roman" w:hAnsi="Times New Roman" w:cs="Times New Roman"/>
          <w:sz w:val="24"/>
          <w:szCs w:val="24"/>
        </w:rPr>
        <w:t>Picrorhiza</w:t>
      </w:r>
      <w:proofErr w:type="spellEnd"/>
      <w:r w:rsidRPr="006E6E06">
        <w:rPr>
          <w:rFonts w:ascii="Times New Roman" w:hAnsi="Times New Roman" w:cs="Times New Roman"/>
          <w:sz w:val="24"/>
          <w:szCs w:val="24"/>
        </w:rPr>
        <w:t xml:space="preserve"> </w:t>
      </w:r>
      <w:proofErr w:type="spellStart"/>
      <w:r w:rsidRPr="006E6E06">
        <w:rPr>
          <w:rFonts w:ascii="Times New Roman" w:hAnsi="Times New Roman" w:cs="Times New Roman"/>
          <w:sz w:val="24"/>
          <w:szCs w:val="24"/>
        </w:rPr>
        <w:t>kurroa</w:t>
      </w:r>
      <w:proofErr w:type="spellEnd"/>
      <w:r w:rsidRPr="006E6E06">
        <w:rPr>
          <w:rFonts w:ascii="Times New Roman" w:hAnsi="Times New Roman" w:cs="Times New Roman"/>
          <w:sz w:val="24"/>
          <w:szCs w:val="24"/>
        </w:rPr>
        <w:t xml:space="preserve"> rhizome extract in Wistar rats." Fundamental toxicological sciences 3.1 (2016): 9-12.</w:t>
      </w:r>
    </w:p>
    <w:p w14:paraId="7A2F15CD"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41.</w:t>
      </w:r>
      <w:r w:rsidRPr="006E6E06">
        <w:rPr>
          <w:rFonts w:ascii="Times New Roman" w:hAnsi="Times New Roman" w:cs="Times New Roman"/>
          <w:sz w:val="24"/>
          <w:szCs w:val="24"/>
        </w:rPr>
        <w:tab/>
      </w:r>
      <w:proofErr w:type="spellStart"/>
      <w:r w:rsidRPr="006E6E06">
        <w:rPr>
          <w:rFonts w:ascii="Times New Roman" w:hAnsi="Times New Roman" w:cs="Times New Roman"/>
          <w:sz w:val="24"/>
          <w:szCs w:val="24"/>
        </w:rPr>
        <w:t>Rameshi</w:t>
      </w:r>
      <w:proofErr w:type="spellEnd"/>
      <w:r w:rsidRPr="006E6E06">
        <w:rPr>
          <w:rFonts w:ascii="Times New Roman" w:hAnsi="Times New Roman" w:cs="Times New Roman"/>
          <w:sz w:val="24"/>
          <w:szCs w:val="24"/>
        </w:rPr>
        <w:t xml:space="preserve">, C. "Anticancer activity of nano encapsulated formulation from the extracts of </w:t>
      </w:r>
      <w:proofErr w:type="spellStart"/>
      <w:r w:rsidRPr="006E6E06">
        <w:rPr>
          <w:rFonts w:ascii="Times New Roman" w:hAnsi="Times New Roman" w:cs="Times New Roman"/>
          <w:sz w:val="24"/>
          <w:szCs w:val="24"/>
        </w:rPr>
        <w:t>Picrorhiza</w:t>
      </w:r>
      <w:proofErr w:type="spellEnd"/>
      <w:r w:rsidRPr="006E6E06">
        <w:rPr>
          <w:rFonts w:ascii="Times New Roman" w:hAnsi="Times New Roman" w:cs="Times New Roman"/>
          <w:sz w:val="24"/>
          <w:szCs w:val="24"/>
        </w:rPr>
        <w:t xml:space="preserve"> </w:t>
      </w:r>
      <w:proofErr w:type="spellStart"/>
      <w:r w:rsidRPr="006E6E06">
        <w:rPr>
          <w:rFonts w:ascii="Times New Roman" w:hAnsi="Times New Roman" w:cs="Times New Roman"/>
          <w:sz w:val="24"/>
          <w:szCs w:val="24"/>
        </w:rPr>
        <w:t>kurroa</w:t>
      </w:r>
      <w:proofErr w:type="spellEnd"/>
      <w:r w:rsidRPr="006E6E06">
        <w:rPr>
          <w:rFonts w:ascii="Times New Roman" w:hAnsi="Times New Roman" w:cs="Times New Roman"/>
          <w:sz w:val="24"/>
          <w:szCs w:val="24"/>
        </w:rPr>
        <w:t xml:space="preserve"> against human cancer cell lines." Journal of Pharmacognosy and Phytochemistry 2.5 (2014).</w:t>
      </w:r>
    </w:p>
    <w:p w14:paraId="7B645A1F"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42.</w:t>
      </w:r>
      <w:r w:rsidRPr="006E6E06">
        <w:rPr>
          <w:rFonts w:ascii="Times New Roman" w:hAnsi="Times New Roman" w:cs="Times New Roman"/>
          <w:sz w:val="24"/>
          <w:szCs w:val="24"/>
        </w:rPr>
        <w:tab/>
        <w:t xml:space="preserve">Khanal, </w:t>
      </w:r>
      <w:proofErr w:type="spellStart"/>
      <w:r w:rsidRPr="006E6E06">
        <w:rPr>
          <w:rFonts w:ascii="Times New Roman" w:hAnsi="Times New Roman" w:cs="Times New Roman"/>
          <w:sz w:val="24"/>
          <w:szCs w:val="24"/>
        </w:rPr>
        <w:t>Pukar</w:t>
      </w:r>
      <w:proofErr w:type="spellEnd"/>
      <w:r w:rsidRPr="006E6E06">
        <w:rPr>
          <w:rFonts w:ascii="Times New Roman" w:hAnsi="Times New Roman" w:cs="Times New Roman"/>
          <w:sz w:val="24"/>
          <w:szCs w:val="24"/>
        </w:rPr>
        <w:t xml:space="preserve"> &amp; Dey, Yadu &amp; Wanjari, Manish. (2020). Network pharmacology of AYUSH recommended immune-boosting medicinal plants against COVID- 19. 10.21203/rs.3.rs-31776/v1.</w:t>
      </w:r>
    </w:p>
    <w:p w14:paraId="53E252D1"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43.</w:t>
      </w:r>
      <w:r w:rsidRPr="006E6E06">
        <w:rPr>
          <w:rFonts w:ascii="Times New Roman" w:hAnsi="Times New Roman" w:cs="Times New Roman"/>
          <w:sz w:val="24"/>
          <w:szCs w:val="24"/>
        </w:rPr>
        <w:tab/>
        <w:t xml:space="preserve">Kirti Raina, Ruchika Kumari, Palak Thakur, Rohit Sharma, Randeep Singh, Abhinay Thakur, Vikas Anand, Rohit Sharma, </w:t>
      </w:r>
      <w:proofErr w:type="spellStart"/>
      <w:r w:rsidRPr="006E6E06">
        <w:rPr>
          <w:rFonts w:ascii="Times New Roman" w:hAnsi="Times New Roman" w:cs="Times New Roman"/>
          <w:sz w:val="24"/>
          <w:szCs w:val="24"/>
        </w:rPr>
        <w:t>Ashun</w:t>
      </w:r>
      <w:proofErr w:type="spellEnd"/>
      <w:r w:rsidRPr="006E6E06">
        <w:rPr>
          <w:rFonts w:ascii="Times New Roman" w:hAnsi="Times New Roman" w:cs="Times New Roman"/>
          <w:sz w:val="24"/>
          <w:szCs w:val="24"/>
        </w:rPr>
        <w:t xml:space="preserve"> Chaudhary, Mechanistic role and potential of Ayurvedic herbs as anti-aging therapies, Drug Metabolism and Personalized Therapy, 10.1515/dmpt-2023-0024, 38, 3, (211-226), (2023).</w:t>
      </w:r>
    </w:p>
    <w:p w14:paraId="2C9009FF"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44.</w:t>
      </w:r>
      <w:r w:rsidRPr="006E6E06">
        <w:rPr>
          <w:rFonts w:ascii="Times New Roman" w:hAnsi="Times New Roman" w:cs="Times New Roman"/>
          <w:sz w:val="24"/>
          <w:szCs w:val="24"/>
        </w:rPr>
        <w:tab/>
        <w:t xml:space="preserve">Dongre P, Majumdar A. Network pharmacology analysis of Chandraprabha Vati: A new hope for the treatment of Metabolic Syndrome. J Ayurveda </w:t>
      </w:r>
      <w:proofErr w:type="spellStart"/>
      <w:r w:rsidRPr="006E6E06">
        <w:rPr>
          <w:rFonts w:ascii="Times New Roman" w:hAnsi="Times New Roman" w:cs="Times New Roman"/>
          <w:sz w:val="24"/>
          <w:szCs w:val="24"/>
        </w:rPr>
        <w:t>Integr</w:t>
      </w:r>
      <w:proofErr w:type="spellEnd"/>
      <w:r w:rsidRPr="006E6E06">
        <w:rPr>
          <w:rFonts w:ascii="Times New Roman" w:hAnsi="Times New Roman" w:cs="Times New Roman"/>
          <w:sz w:val="24"/>
          <w:szCs w:val="24"/>
        </w:rPr>
        <w:t xml:space="preserve"> Med. 2024 May-Jun;15(3):100902. </w:t>
      </w:r>
      <w:proofErr w:type="spellStart"/>
      <w:r w:rsidRPr="006E6E06">
        <w:rPr>
          <w:rFonts w:ascii="Times New Roman" w:hAnsi="Times New Roman" w:cs="Times New Roman"/>
          <w:sz w:val="24"/>
          <w:szCs w:val="24"/>
        </w:rPr>
        <w:t>doi</w:t>
      </w:r>
      <w:proofErr w:type="spellEnd"/>
      <w:r w:rsidRPr="006E6E06">
        <w:rPr>
          <w:rFonts w:ascii="Times New Roman" w:hAnsi="Times New Roman" w:cs="Times New Roman"/>
          <w:sz w:val="24"/>
          <w:szCs w:val="24"/>
        </w:rPr>
        <w:t xml:space="preserve">: 10.1016/j.jaim.2024.100902. </w:t>
      </w:r>
      <w:proofErr w:type="spellStart"/>
      <w:r w:rsidRPr="006E6E06">
        <w:rPr>
          <w:rFonts w:ascii="Times New Roman" w:hAnsi="Times New Roman" w:cs="Times New Roman"/>
          <w:sz w:val="24"/>
          <w:szCs w:val="24"/>
        </w:rPr>
        <w:t>Epub</w:t>
      </w:r>
      <w:proofErr w:type="spellEnd"/>
      <w:r w:rsidRPr="006E6E06">
        <w:rPr>
          <w:rFonts w:ascii="Times New Roman" w:hAnsi="Times New Roman" w:cs="Times New Roman"/>
          <w:sz w:val="24"/>
          <w:szCs w:val="24"/>
        </w:rPr>
        <w:t xml:space="preserve"> 2024 May 30. PMID: 38821011; PMCID: PMC11177199.</w:t>
      </w:r>
    </w:p>
    <w:p w14:paraId="2CDC4EF5"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45.</w:t>
      </w:r>
      <w:r w:rsidRPr="006E6E06">
        <w:rPr>
          <w:rFonts w:ascii="Times New Roman" w:hAnsi="Times New Roman" w:cs="Times New Roman"/>
          <w:sz w:val="24"/>
          <w:szCs w:val="24"/>
        </w:rPr>
        <w:tab/>
        <w:t xml:space="preserve">Hemanth </w:t>
      </w:r>
      <w:proofErr w:type="spellStart"/>
      <w:r w:rsidRPr="006E6E06">
        <w:rPr>
          <w:rFonts w:ascii="Times New Roman" w:hAnsi="Times New Roman" w:cs="Times New Roman"/>
          <w:sz w:val="24"/>
          <w:szCs w:val="24"/>
        </w:rPr>
        <w:t>kumar</w:t>
      </w:r>
      <w:proofErr w:type="spellEnd"/>
      <w:r w:rsidRPr="006E6E06">
        <w:rPr>
          <w:rFonts w:ascii="Times New Roman" w:hAnsi="Times New Roman" w:cs="Times New Roman"/>
          <w:sz w:val="24"/>
          <w:szCs w:val="24"/>
        </w:rPr>
        <w:t xml:space="preserve"> Manikyam, Sunil K Joshi. INP-Guided Network Pharmacology Discloses Multi-Target Therapeutic Strategy Against Cytokine and </w:t>
      </w:r>
      <w:proofErr w:type="spellStart"/>
      <w:r w:rsidRPr="006E6E06">
        <w:rPr>
          <w:rFonts w:ascii="Times New Roman" w:hAnsi="Times New Roman" w:cs="Times New Roman"/>
          <w:sz w:val="24"/>
          <w:szCs w:val="24"/>
        </w:rPr>
        <w:t>IgE</w:t>
      </w:r>
      <w:proofErr w:type="spellEnd"/>
      <w:r w:rsidRPr="006E6E06">
        <w:rPr>
          <w:rFonts w:ascii="Times New Roman" w:hAnsi="Times New Roman" w:cs="Times New Roman"/>
          <w:sz w:val="24"/>
          <w:szCs w:val="24"/>
        </w:rPr>
        <w:t xml:space="preserve"> Storms in the SARS-CoV-2 NB.1.8.1 Variant, 04 June 2025, PREPRINT (Version 1) available at Research Square [https://doi.org/10.21203/rs.3.rs-6819274/v1]</w:t>
      </w:r>
    </w:p>
    <w:p w14:paraId="1ACDE63F" w14:textId="77777777" w:rsidR="00106A69" w:rsidRDefault="00106A69" w:rsidP="00141854">
      <w:pPr>
        <w:jc w:val="both"/>
        <w:rPr>
          <w:rFonts w:ascii="Times New Roman" w:hAnsi="Times New Roman" w:cs="Times New Roman"/>
          <w:sz w:val="24"/>
          <w:szCs w:val="24"/>
        </w:rPr>
      </w:pPr>
    </w:p>
    <w:p w14:paraId="6806BF2C" w14:textId="77777777" w:rsidR="00106A69" w:rsidRPr="00106A69" w:rsidRDefault="00106A69" w:rsidP="00106A69">
      <w:pPr>
        <w:jc w:val="both"/>
        <w:rPr>
          <w:rFonts w:ascii="Times New Roman" w:hAnsi="Times New Roman" w:cs="Times New Roman"/>
          <w:sz w:val="24"/>
          <w:szCs w:val="24"/>
        </w:rPr>
      </w:pPr>
      <w:r w:rsidRPr="00BA3B0E">
        <w:rPr>
          <w:rFonts w:ascii="Times New Roman" w:hAnsi="Times New Roman" w:cs="Times New Roman"/>
          <w:b/>
          <w:sz w:val="24"/>
          <w:szCs w:val="24"/>
        </w:rPr>
        <w:t>Table 1:</w:t>
      </w:r>
      <w:r>
        <w:rPr>
          <w:rFonts w:ascii="Times New Roman" w:hAnsi="Times New Roman" w:cs="Times New Roman"/>
          <w:sz w:val="24"/>
          <w:szCs w:val="24"/>
        </w:rPr>
        <w:t xml:space="preserve"> </w:t>
      </w:r>
      <w:r w:rsidRPr="00106A69">
        <w:rPr>
          <w:rFonts w:ascii="Times New Roman" w:hAnsi="Times New Roman" w:cs="Times New Roman"/>
          <w:sz w:val="24"/>
          <w:szCs w:val="24"/>
        </w:rPr>
        <w:t>The top significantly enriched pathways included</w:t>
      </w:r>
      <w:r>
        <w:rPr>
          <w:rFonts w:ascii="Times New Roman" w:hAnsi="Times New Roman" w:cs="Times New Roman"/>
          <w:sz w:val="24"/>
          <w:szCs w:val="24"/>
        </w:rPr>
        <w:t xml:space="preserve"> KEGG analysis </w:t>
      </w:r>
    </w:p>
    <w:tbl>
      <w:tblPr>
        <w:tblStyle w:val="TableGrid"/>
        <w:tblW w:w="0" w:type="auto"/>
        <w:tblLook w:val="04A0" w:firstRow="1" w:lastRow="0" w:firstColumn="1" w:lastColumn="0" w:noHBand="0" w:noVBand="1"/>
      </w:tblPr>
      <w:tblGrid>
        <w:gridCol w:w="3122"/>
        <w:gridCol w:w="977"/>
        <w:gridCol w:w="3103"/>
      </w:tblGrid>
      <w:tr w:rsidR="00106A69" w:rsidRPr="00106A69" w14:paraId="5F1F33B9" w14:textId="77777777" w:rsidTr="00106A69">
        <w:tc>
          <w:tcPr>
            <w:tcW w:w="0" w:type="auto"/>
            <w:hideMark/>
          </w:tcPr>
          <w:p w14:paraId="65E0F557" w14:textId="77777777" w:rsidR="00106A69" w:rsidRPr="00106A69" w:rsidRDefault="00106A69" w:rsidP="00106A69">
            <w:pPr>
              <w:spacing w:after="160" w:line="259" w:lineRule="auto"/>
              <w:jc w:val="both"/>
              <w:rPr>
                <w:rFonts w:ascii="Times New Roman" w:hAnsi="Times New Roman" w:cs="Times New Roman"/>
                <w:b/>
                <w:bCs/>
                <w:sz w:val="24"/>
                <w:szCs w:val="24"/>
              </w:rPr>
            </w:pPr>
            <w:r w:rsidRPr="00106A69">
              <w:rPr>
                <w:rFonts w:ascii="Times New Roman" w:hAnsi="Times New Roman" w:cs="Times New Roman"/>
                <w:b/>
                <w:bCs/>
                <w:sz w:val="24"/>
                <w:szCs w:val="24"/>
              </w:rPr>
              <w:t>Pathway</w:t>
            </w:r>
          </w:p>
        </w:tc>
        <w:tc>
          <w:tcPr>
            <w:tcW w:w="0" w:type="auto"/>
            <w:hideMark/>
          </w:tcPr>
          <w:p w14:paraId="0230FC33" w14:textId="77777777" w:rsidR="00106A69" w:rsidRPr="00106A69" w:rsidRDefault="00106A69" w:rsidP="00106A69">
            <w:pPr>
              <w:spacing w:after="160" w:line="259" w:lineRule="auto"/>
              <w:jc w:val="both"/>
              <w:rPr>
                <w:rFonts w:ascii="Times New Roman" w:hAnsi="Times New Roman" w:cs="Times New Roman"/>
                <w:b/>
                <w:bCs/>
                <w:sz w:val="24"/>
                <w:szCs w:val="24"/>
              </w:rPr>
            </w:pPr>
            <w:r w:rsidRPr="00106A69">
              <w:rPr>
                <w:rFonts w:ascii="Times New Roman" w:hAnsi="Times New Roman" w:cs="Times New Roman"/>
                <w:b/>
                <w:bCs/>
                <w:sz w:val="24"/>
                <w:szCs w:val="24"/>
              </w:rPr>
              <w:t>p-value</w:t>
            </w:r>
          </w:p>
        </w:tc>
        <w:tc>
          <w:tcPr>
            <w:tcW w:w="0" w:type="auto"/>
            <w:hideMark/>
          </w:tcPr>
          <w:p w14:paraId="2C47F217" w14:textId="77777777" w:rsidR="00106A69" w:rsidRPr="00106A69" w:rsidRDefault="00106A69" w:rsidP="00106A69">
            <w:pPr>
              <w:spacing w:after="160" w:line="259" w:lineRule="auto"/>
              <w:jc w:val="both"/>
              <w:rPr>
                <w:rFonts w:ascii="Times New Roman" w:hAnsi="Times New Roman" w:cs="Times New Roman"/>
                <w:b/>
                <w:bCs/>
                <w:sz w:val="24"/>
                <w:szCs w:val="24"/>
              </w:rPr>
            </w:pPr>
            <w:r w:rsidRPr="00106A69">
              <w:rPr>
                <w:rFonts w:ascii="Times New Roman" w:hAnsi="Times New Roman" w:cs="Times New Roman"/>
                <w:b/>
                <w:bCs/>
                <w:sz w:val="24"/>
                <w:szCs w:val="24"/>
              </w:rPr>
              <w:t>Associated Compounds</w:t>
            </w:r>
          </w:p>
        </w:tc>
      </w:tr>
      <w:tr w:rsidR="00106A69" w:rsidRPr="00106A69" w14:paraId="00A61698" w14:textId="77777777" w:rsidTr="00106A69">
        <w:tc>
          <w:tcPr>
            <w:tcW w:w="0" w:type="auto"/>
            <w:hideMark/>
          </w:tcPr>
          <w:p w14:paraId="4B10291B"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AMPK signaling pathway</w:t>
            </w:r>
          </w:p>
        </w:tc>
        <w:tc>
          <w:tcPr>
            <w:tcW w:w="0" w:type="auto"/>
            <w:hideMark/>
          </w:tcPr>
          <w:p w14:paraId="4605D609"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4.2e-04</w:t>
            </w:r>
          </w:p>
        </w:tc>
        <w:tc>
          <w:tcPr>
            <w:tcW w:w="0" w:type="auto"/>
            <w:hideMark/>
          </w:tcPr>
          <w:p w14:paraId="68F10051" w14:textId="77777777" w:rsidR="00106A69" w:rsidRPr="00106A69" w:rsidRDefault="00106A69" w:rsidP="00106A69">
            <w:pPr>
              <w:spacing w:after="160" w:line="259" w:lineRule="auto"/>
              <w:jc w:val="both"/>
              <w:rPr>
                <w:rFonts w:ascii="Times New Roman" w:hAnsi="Times New Roman" w:cs="Times New Roman"/>
                <w:sz w:val="24"/>
                <w:szCs w:val="24"/>
              </w:rPr>
            </w:pPr>
            <w:proofErr w:type="spellStart"/>
            <w:r w:rsidRPr="00106A69">
              <w:rPr>
                <w:rFonts w:ascii="Times New Roman" w:hAnsi="Times New Roman" w:cs="Times New Roman"/>
                <w:sz w:val="24"/>
                <w:szCs w:val="24"/>
              </w:rPr>
              <w:t>Kutkin</w:t>
            </w:r>
            <w:proofErr w:type="spellEnd"/>
            <w:r w:rsidRPr="00106A69">
              <w:rPr>
                <w:rFonts w:ascii="Times New Roman" w:hAnsi="Times New Roman" w:cs="Times New Roman"/>
                <w:sz w:val="24"/>
                <w:szCs w:val="24"/>
              </w:rPr>
              <w:t xml:space="preserve">, </w:t>
            </w:r>
            <w:proofErr w:type="spellStart"/>
            <w:r w:rsidRPr="00106A69">
              <w:rPr>
                <w:rFonts w:ascii="Times New Roman" w:hAnsi="Times New Roman" w:cs="Times New Roman"/>
                <w:sz w:val="24"/>
                <w:szCs w:val="24"/>
              </w:rPr>
              <w:t>Picroside</w:t>
            </w:r>
            <w:proofErr w:type="spellEnd"/>
            <w:r w:rsidRPr="00106A69">
              <w:rPr>
                <w:rFonts w:ascii="Times New Roman" w:hAnsi="Times New Roman" w:cs="Times New Roman"/>
                <w:sz w:val="24"/>
                <w:szCs w:val="24"/>
              </w:rPr>
              <w:t xml:space="preserve"> I, Apocynin</w:t>
            </w:r>
          </w:p>
        </w:tc>
      </w:tr>
      <w:tr w:rsidR="00106A69" w:rsidRPr="00106A69" w14:paraId="5D5855E3" w14:textId="77777777" w:rsidTr="00106A69">
        <w:tc>
          <w:tcPr>
            <w:tcW w:w="0" w:type="auto"/>
            <w:hideMark/>
          </w:tcPr>
          <w:p w14:paraId="7EBD7FA9"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PPAR signaling pathway</w:t>
            </w:r>
          </w:p>
        </w:tc>
        <w:tc>
          <w:tcPr>
            <w:tcW w:w="0" w:type="auto"/>
            <w:hideMark/>
          </w:tcPr>
          <w:p w14:paraId="46D76A4F"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6.8e-04</w:t>
            </w:r>
          </w:p>
        </w:tc>
        <w:tc>
          <w:tcPr>
            <w:tcW w:w="0" w:type="auto"/>
            <w:hideMark/>
          </w:tcPr>
          <w:p w14:paraId="51163E14"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Genkwanin, Cucurbitacin B</w:t>
            </w:r>
          </w:p>
        </w:tc>
      </w:tr>
      <w:tr w:rsidR="00106A69" w:rsidRPr="00106A69" w14:paraId="2D56565B" w14:textId="77777777" w:rsidTr="00106A69">
        <w:tc>
          <w:tcPr>
            <w:tcW w:w="0" w:type="auto"/>
            <w:hideMark/>
          </w:tcPr>
          <w:p w14:paraId="20E3D064"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NF-</w:t>
            </w:r>
            <w:proofErr w:type="spellStart"/>
            <w:r w:rsidRPr="00106A69">
              <w:rPr>
                <w:rFonts w:ascii="Times New Roman" w:hAnsi="Times New Roman" w:cs="Times New Roman"/>
                <w:sz w:val="24"/>
                <w:szCs w:val="24"/>
              </w:rPr>
              <w:t>κB</w:t>
            </w:r>
            <w:proofErr w:type="spellEnd"/>
            <w:r w:rsidRPr="00106A69">
              <w:rPr>
                <w:rFonts w:ascii="Times New Roman" w:hAnsi="Times New Roman" w:cs="Times New Roman"/>
                <w:sz w:val="24"/>
                <w:szCs w:val="24"/>
              </w:rPr>
              <w:t xml:space="preserve"> signaling pathway</w:t>
            </w:r>
          </w:p>
        </w:tc>
        <w:tc>
          <w:tcPr>
            <w:tcW w:w="0" w:type="auto"/>
            <w:hideMark/>
          </w:tcPr>
          <w:p w14:paraId="5EBE4785"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1.2e-03</w:t>
            </w:r>
          </w:p>
        </w:tc>
        <w:tc>
          <w:tcPr>
            <w:tcW w:w="0" w:type="auto"/>
            <w:hideMark/>
          </w:tcPr>
          <w:p w14:paraId="44CAA630" w14:textId="77777777" w:rsidR="00106A69" w:rsidRPr="00106A69" w:rsidRDefault="00106A69" w:rsidP="00106A69">
            <w:pPr>
              <w:spacing w:after="160" w:line="259" w:lineRule="auto"/>
              <w:jc w:val="both"/>
              <w:rPr>
                <w:rFonts w:ascii="Times New Roman" w:hAnsi="Times New Roman" w:cs="Times New Roman"/>
                <w:sz w:val="24"/>
                <w:szCs w:val="24"/>
              </w:rPr>
            </w:pPr>
            <w:proofErr w:type="spellStart"/>
            <w:r w:rsidRPr="00106A69">
              <w:rPr>
                <w:rFonts w:ascii="Times New Roman" w:hAnsi="Times New Roman" w:cs="Times New Roman"/>
                <w:sz w:val="24"/>
                <w:szCs w:val="24"/>
              </w:rPr>
              <w:t>Picroside</w:t>
            </w:r>
            <w:proofErr w:type="spellEnd"/>
            <w:r w:rsidRPr="00106A69">
              <w:rPr>
                <w:rFonts w:ascii="Times New Roman" w:hAnsi="Times New Roman" w:cs="Times New Roman"/>
                <w:sz w:val="24"/>
                <w:szCs w:val="24"/>
              </w:rPr>
              <w:t xml:space="preserve"> II, Androsin</w:t>
            </w:r>
          </w:p>
        </w:tc>
      </w:tr>
      <w:tr w:rsidR="00106A69" w:rsidRPr="00106A69" w14:paraId="539DF345" w14:textId="77777777" w:rsidTr="00106A69">
        <w:tc>
          <w:tcPr>
            <w:tcW w:w="0" w:type="auto"/>
            <w:hideMark/>
          </w:tcPr>
          <w:p w14:paraId="643BAF82" w14:textId="77777777" w:rsidR="00106A69" w:rsidRPr="00106A69" w:rsidRDefault="00106A69" w:rsidP="00106A69">
            <w:pPr>
              <w:spacing w:after="160" w:line="259" w:lineRule="auto"/>
              <w:jc w:val="both"/>
              <w:rPr>
                <w:rFonts w:ascii="Times New Roman" w:hAnsi="Times New Roman" w:cs="Times New Roman"/>
                <w:sz w:val="24"/>
                <w:szCs w:val="24"/>
              </w:rPr>
            </w:pPr>
            <w:proofErr w:type="spellStart"/>
            <w:r w:rsidRPr="00106A69">
              <w:rPr>
                <w:rFonts w:ascii="Times New Roman" w:hAnsi="Times New Roman" w:cs="Times New Roman"/>
                <w:sz w:val="24"/>
                <w:szCs w:val="24"/>
              </w:rPr>
              <w:t>FoxO</w:t>
            </w:r>
            <w:proofErr w:type="spellEnd"/>
            <w:r w:rsidRPr="00106A69">
              <w:rPr>
                <w:rFonts w:ascii="Times New Roman" w:hAnsi="Times New Roman" w:cs="Times New Roman"/>
                <w:sz w:val="24"/>
                <w:szCs w:val="24"/>
              </w:rPr>
              <w:t xml:space="preserve"> signaling pathway</w:t>
            </w:r>
          </w:p>
        </w:tc>
        <w:tc>
          <w:tcPr>
            <w:tcW w:w="0" w:type="auto"/>
            <w:hideMark/>
          </w:tcPr>
          <w:p w14:paraId="60C8EEE2"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2.1e-03</w:t>
            </w:r>
          </w:p>
        </w:tc>
        <w:tc>
          <w:tcPr>
            <w:tcW w:w="0" w:type="auto"/>
            <w:hideMark/>
          </w:tcPr>
          <w:p w14:paraId="17813A15"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Vanillic acid, Apocynin</w:t>
            </w:r>
          </w:p>
        </w:tc>
      </w:tr>
      <w:tr w:rsidR="00106A69" w:rsidRPr="00106A69" w14:paraId="393A8FC7" w14:textId="77777777" w:rsidTr="00106A69">
        <w:tc>
          <w:tcPr>
            <w:tcW w:w="0" w:type="auto"/>
            <w:hideMark/>
          </w:tcPr>
          <w:p w14:paraId="6D8A8E62"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Nrf2-mediated stress response</w:t>
            </w:r>
          </w:p>
        </w:tc>
        <w:tc>
          <w:tcPr>
            <w:tcW w:w="0" w:type="auto"/>
            <w:hideMark/>
          </w:tcPr>
          <w:p w14:paraId="77852A27"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3.9e-03</w:t>
            </w:r>
          </w:p>
        </w:tc>
        <w:tc>
          <w:tcPr>
            <w:tcW w:w="0" w:type="auto"/>
            <w:hideMark/>
          </w:tcPr>
          <w:p w14:paraId="4AAF1161" w14:textId="77777777" w:rsidR="00106A69" w:rsidRPr="00106A69" w:rsidRDefault="00106A69" w:rsidP="00106A69">
            <w:pPr>
              <w:spacing w:after="160" w:line="259" w:lineRule="auto"/>
              <w:jc w:val="both"/>
              <w:rPr>
                <w:rFonts w:ascii="Times New Roman" w:hAnsi="Times New Roman" w:cs="Times New Roman"/>
                <w:sz w:val="24"/>
                <w:szCs w:val="24"/>
              </w:rPr>
            </w:pPr>
            <w:proofErr w:type="spellStart"/>
            <w:r w:rsidRPr="00106A69">
              <w:rPr>
                <w:rFonts w:ascii="Times New Roman" w:hAnsi="Times New Roman" w:cs="Times New Roman"/>
                <w:sz w:val="24"/>
                <w:szCs w:val="24"/>
              </w:rPr>
              <w:t>Kutkin</w:t>
            </w:r>
            <w:proofErr w:type="spellEnd"/>
            <w:r w:rsidRPr="00106A69">
              <w:rPr>
                <w:rFonts w:ascii="Times New Roman" w:hAnsi="Times New Roman" w:cs="Times New Roman"/>
                <w:sz w:val="24"/>
                <w:szCs w:val="24"/>
              </w:rPr>
              <w:t xml:space="preserve">, </w:t>
            </w:r>
            <w:proofErr w:type="spellStart"/>
            <w:r w:rsidRPr="00106A69">
              <w:rPr>
                <w:rFonts w:ascii="Times New Roman" w:hAnsi="Times New Roman" w:cs="Times New Roman"/>
                <w:sz w:val="24"/>
                <w:szCs w:val="24"/>
              </w:rPr>
              <w:t>Picroside</w:t>
            </w:r>
            <w:proofErr w:type="spellEnd"/>
            <w:r w:rsidRPr="00106A69">
              <w:rPr>
                <w:rFonts w:ascii="Times New Roman" w:hAnsi="Times New Roman" w:cs="Times New Roman"/>
                <w:sz w:val="24"/>
                <w:szCs w:val="24"/>
              </w:rPr>
              <w:t xml:space="preserve"> I</w:t>
            </w:r>
          </w:p>
        </w:tc>
      </w:tr>
      <w:tr w:rsidR="00106A69" w:rsidRPr="00106A69" w14:paraId="3B189D8D" w14:textId="77777777" w:rsidTr="00106A69">
        <w:tc>
          <w:tcPr>
            <w:tcW w:w="0" w:type="auto"/>
            <w:hideMark/>
          </w:tcPr>
          <w:p w14:paraId="16AAA175"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lastRenderedPageBreak/>
              <w:t>TGF-β signaling pathway</w:t>
            </w:r>
          </w:p>
        </w:tc>
        <w:tc>
          <w:tcPr>
            <w:tcW w:w="0" w:type="auto"/>
            <w:hideMark/>
          </w:tcPr>
          <w:p w14:paraId="2B00C904"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5.5e-03</w:t>
            </w:r>
          </w:p>
        </w:tc>
        <w:tc>
          <w:tcPr>
            <w:tcW w:w="0" w:type="auto"/>
            <w:hideMark/>
          </w:tcPr>
          <w:p w14:paraId="582C6B2E"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Cucurbitacin B, Genkwanin</w:t>
            </w:r>
          </w:p>
        </w:tc>
      </w:tr>
      <w:tr w:rsidR="00106A69" w:rsidRPr="00106A69" w14:paraId="76F0A9CF" w14:textId="77777777" w:rsidTr="00106A69">
        <w:tc>
          <w:tcPr>
            <w:tcW w:w="0" w:type="auto"/>
            <w:hideMark/>
          </w:tcPr>
          <w:p w14:paraId="3A60FBE5"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Autophagy (via mTOR)</w:t>
            </w:r>
          </w:p>
        </w:tc>
        <w:tc>
          <w:tcPr>
            <w:tcW w:w="0" w:type="auto"/>
            <w:hideMark/>
          </w:tcPr>
          <w:p w14:paraId="35AC5995"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7.1e-03</w:t>
            </w:r>
          </w:p>
        </w:tc>
        <w:tc>
          <w:tcPr>
            <w:tcW w:w="0" w:type="auto"/>
            <w:hideMark/>
          </w:tcPr>
          <w:p w14:paraId="2FF5775B" w14:textId="77777777" w:rsidR="00106A69" w:rsidRPr="00106A69" w:rsidRDefault="00106A69" w:rsidP="00106A69">
            <w:pPr>
              <w:spacing w:after="160" w:line="259" w:lineRule="auto"/>
              <w:jc w:val="both"/>
              <w:rPr>
                <w:rFonts w:ascii="Times New Roman" w:hAnsi="Times New Roman" w:cs="Times New Roman"/>
                <w:sz w:val="24"/>
                <w:szCs w:val="24"/>
              </w:rPr>
            </w:pPr>
            <w:proofErr w:type="spellStart"/>
            <w:r w:rsidRPr="00106A69">
              <w:rPr>
                <w:rFonts w:ascii="Times New Roman" w:hAnsi="Times New Roman" w:cs="Times New Roman"/>
                <w:sz w:val="24"/>
                <w:szCs w:val="24"/>
              </w:rPr>
              <w:t>Picroside</w:t>
            </w:r>
            <w:proofErr w:type="spellEnd"/>
            <w:r w:rsidRPr="00106A69">
              <w:rPr>
                <w:rFonts w:ascii="Times New Roman" w:hAnsi="Times New Roman" w:cs="Times New Roman"/>
                <w:sz w:val="24"/>
                <w:szCs w:val="24"/>
              </w:rPr>
              <w:t xml:space="preserve"> II, Androsin</w:t>
            </w:r>
          </w:p>
        </w:tc>
      </w:tr>
      <w:tr w:rsidR="00106A69" w:rsidRPr="00106A69" w14:paraId="1306A5E2" w14:textId="77777777" w:rsidTr="00106A69">
        <w:tc>
          <w:tcPr>
            <w:tcW w:w="0" w:type="auto"/>
            <w:hideMark/>
          </w:tcPr>
          <w:p w14:paraId="09AF5C8B"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Lipid metabolism</w:t>
            </w:r>
          </w:p>
        </w:tc>
        <w:tc>
          <w:tcPr>
            <w:tcW w:w="0" w:type="auto"/>
            <w:hideMark/>
          </w:tcPr>
          <w:p w14:paraId="277DFB2B"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8.9e-03</w:t>
            </w:r>
          </w:p>
        </w:tc>
        <w:tc>
          <w:tcPr>
            <w:tcW w:w="0" w:type="auto"/>
            <w:hideMark/>
          </w:tcPr>
          <w:p w14:paraId="27195CB7"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Multiple</w:t>
            </w:r>
          </w:p>
        </w:tc>
      </w:tr>
    </w:tbl>
    <w:p w14:paraId="01169AEF" w14:textId="77777777" w:rsidR="00E27105" w:rsidRDefault="00E27105" w:rsidP="00141854">
      <w:pPr>
        <w:jc w:val="both"/>
        <w:rPr>
          <w:rFonts w:ascii="Times New Roman" w:hAnsi="Times New Roman" w:cs="Times New Roman"/>
          <w:sz w:val="24"/>
          <w:szCs w:val="24"/>
        </w:rPr>
      </w:pPr>
    </w:p>
    <w:p w14:paraId="5B426F68" w14:textId="77777777" w:rsidR="00BA3B0E" w:rsidRDefault="00BA3B0E" w:rsidP="00141854">
      <w:pPr>
        <w:jc w:val="both"/>
        <w:rPr>
          <w:rFonts w:ascii="Times New Roman" w:hAnsi="Times New Roman" w:cs="Times New Roman"/>
          <w:sz w:val="24"/>
          <w:szCs w:val="24"/>
        </w:rPr>
      </w:pPr>
    </w:p>
    <w:p w14:paraId="1EB8C58C" w14:textId="77777777" w:rsidR="00932B35" w:rsidRDefault="00932B35" w:rsidP="00932B35">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A7626A5" wp14:editId="01B55F63">
                <wp:simplePos x="0" y="0"/>
                <wp:positionH relativeFrom="column">
                  <wp:posOffset>-47625</wp:posOffset>
                </wp:positionH>
                <wp:positionV relativeFrom="paragraph">
                  <wp:posOffset>5895975</wp:posOffset>
                </wp:positionV>
                <wp:extent cx="5648325" cy="4762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5648325" cy="476250"/>
                        </a:xfrm>
                        <a:prstGeom prst="rect">
                          <a:avLst/>
                        </a:prstGeom>
                        <a:solidFill>
                          <a:schemeClr val="lt1"/>
                        </a:solidFill>
                        <a:ln w="6350">
                          <a:solidFill>
                            <a:prstClr val="black"/>
                          </a:solidFill>
                        </a:ln>
                      </wps:spPr>
                      <wps:txbx>
                        <w:txbxContent>
                          <w:p w14:paraId="03D31F15" w14:textId="77777777" w:rsidR="00932B35" w:rsidRPr="005115FF" w:rsidRDefault="00932B35" w:rsidP="00932B35">
                            <w:pPr>
                              <w:rPr>
                                <w:rFonts w:ascii="Times New Roman" w:hAnsi="Times New Roman" w:cs="Times New Roman"/>
                                <w:sz w:val="24"/>
                                <w:szCs w:val="24"/>
                              </w:rPr>
                            </w:pPr>
                            <w:r w:rsidRPr="005115FF">
                              <w:rPr>
                                <w:rFonts w:ascii="Times New Roman" w:hAnsi="Times New Roman" w:cs="Times New Roman"/>
                                <w:b/>
                                <w:sz w:val="24"/>
                                <w:szCs w:val="24"/>
                              </w:rPr>
                              <w:t>Figure 1:</w:t>
                            </w:r>
                            <w:r w:rsidRPr="005115FF">
                              <w:rPr>
                                <w:rFonts w:ascii="Times New Roman" w:hAnsi="Times New Roman" w:cs="Times New Roman"/>
                                <w:sz w:val="24"/>
                                <w:szCs w:val="24"/>
                              </w:rPr>
                              <w:t xml:space="preserve"> Integration Model of Intrinsic Network Pharmacology and Classical Network Pharmacology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7626A5" id="_x0000_t202" coordsize="21600,21600" o:spt="202" path="m,l,21600r21600,l21600,xe">
                <v:stroke joinstyle="miter"/>
                <v:path gradientshapeok="t" o:connecttype="rect"/>
              </v:shapetype>
              <v:shape id="Text Box 3" o:spid="_x0000_s1026" type="#_x0000_t202" style="position:absolute;left:0;text-align:left;margin-left:-3.75pt;margin-top:464.25pt;width:444.75pt;height:3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" fillcolor="white [3201]" strokeweight=".5pt">
                <v:textbox>
                  <w:txbxContent>
                    <w:p w14:paraId="03D31F15" w14:textId="77777777" w:rsidR="00932B35" w:rsidRPr="005115FF" w:rsidRDefault="00932B35" w:rsidP="00932B35">
                      <w:pPr>
                        <w:rPr>
                          <w:rFonts w:ascii="Times New Roman" w:hAnsi="Times New Roman" w:cs="Times New Roman"/>
                          <w:sz w:val="24"/>
                          <w:szCs w:val="24"/>
                        </w:rPr>
                      </w:pPr>
                      <w:r w:rsidRPr="005115FF">
                        <w:rPr>
                          <w:rFonts w:ascii="Times New Roman" w:hAnsi="Times New Roman" w:cs="Times New Roman"/>
                          <w:b/>
                          <w:sz w:val="24"/>
                          <w:szCs w:val="24"/>
                        </w:rPr>
                        <w:t>Figure 1:</w:t>
                      </w:r>
                      <w:r w:rsidRPr="005115FF">
                        <w:rPr>
                          <w:rFonts w:ascii="Times New Roman" w:hAnsi="Times New Roman" w:cs="Times New Roman"/>
                          <w:sz w:val="24"/>
                          <w:szCs w:val="24"/>
                        </w:rPr>
                        <w:t xml:space="preserve"> Integration Model of Intrinsic Network Pharmacology and Classical Network Pharmacology </w:t>
                      </w:r>
                    </w:p>
                  </w:txbxContent>
                </v:textbox>
              </v:shape>
            </w:pict>
          </mc:Fallback>
        </mc:AlternateContent>
      </w:r>
      <w:r>
        <w:rPr>
          <w:rFonts w:ascii="Times New Roman" w:hAnsi="Times New Roman" w:cs="Times New Roman"/>
          <w:noProof/>
          <w:sz w:val="24"/>
          <w:szCs w:val="24"/>
        </w:rPr>
        <w:drawing>
          <wp:inline distT="0" distB="0" distL="0" distR="0" wp14:anchorId="26190B78" wp14:editId="29D9BE68">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tGPT Image Jun 14, 2025, 06_39_04 P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317F45DB" w14:textId="77777777" w:rsidR="00932B35" w:rsidRDefault="00932B35" w:rsidP="00932B35">
      <w:pPr>
        <w:jc w:val="both"/>
        <w:rPr>
          <w:rFonts w:ascii="Times New Roman" w:hAnsi="Times New Roman" w:cs="Times New Roman"/>
          <w:sz w:val="24"/>
          <w:szCs w:val="24"/>
        </w:rPr>
      </w:pPr>
    </w:p>
    <w:p w14:paraId="7AA7ACA9" w14:textId="77777777" w:rsidR="00932B35" w:rsidRDefault="00932B35" w:rsidP="00932B35">
      <w:pPr>
        <w:jc w:val="both"/>
        <w:rPr>
          <w:rFonts w:ascii="Times New Roman" w:hAnsi="Times New Roman" w:cs="Times New Roman"/>
          <w:sz w:val="24"/>
          <w:szCs w:val="24"/>
        </w:rPr>
      </w:pPr>
    </w:p>
    <w:p w14:paraId="0D97C1E3" w14:textId="77777777" w:rsidR="00932B35" w:rsidRDefault="00932B35" w:rsidP="00932B35">
      <w:pPr>
        <w:jc w:val="both"/>
        <w:rPr>
          <w:rFonts w:ascii="Times New Roman" w:hAnsi="Times New Roman" w:cs="Times New Roman"/>
          <w:sz w:val="24"/>
          <w:szCs w:val="24"/>
        </w:rPr>
      </w:pPr>
    </w:p>
    <w:p w14:paraId="11F5E9EC" w14:textId="77777777" w:rsidR="00932B35" w:rsidRDefault="00932B35" w:rsidP="00932B35">
      <w:pPr>
        <w:jc w:val="both"/>
        <w:rPr>
          <w:rFonts w:ascii="Times New Roman" w:hAnsi="Times New Roman" w:cs="Times New Roman"/>
          <w:sz w:val="24"/>
          <w:szCs w:val="24"/>
        </w:rPr>
      </w:pPr>
    </w:p>
    <w:p w14:paraId="221BCF03" w14:textId="77777777" w:rsidR="00932B35" w:rsidRDefault="00932B35" w:rsidP="00932B35">
      <w:pPr>
        <w:jc w:val="both"/>
        <w:rPr>
          <w:rFonts w:ascii="Times New Roman" w:hAnsi="Times New Roman" w:cs="Times New Roman"/>
          <w:sz w:val="24"/>
          <w:szCs w:val="24"/>
        </w:rPr>
      </w:pPr>
    </w:p>
    <w:p w14:paraId="1FE17C7C" w14:textId="77777777" w:rsidR="00932B35" w:rsidRDefault="00932B35" w:rsidP="00932B35">
      <w:pPr>
        <w:jc w:val="both"/>
        <w:rPr>
          <w:rFonts w:ascii="Times New Roman" w:hAnsi="Times New Roman" w:cs="Times New Roman"/>
          <w:sz w:val="24"/>
          <w:szCs w:val="24"/>
        </w:rPr>
      </w:pPr>
    </w:p>
    <w:p w14:paraId="28716515" w14:textId="77777777" w:rsidR="00932B35" w:rsidRDefault="00932B35" w:rsidP="00932B35">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2336" behindDoc="0" locked="0" layoutInCell="1" allowOverlap="1" wp14:anchorId="216A7506" wp14:editId="0C182779">
                <wp:simplePos x="0" y="0"/>
                <wp:positionH relativeFrom="column">
                  <wp:posOffset>-523875</wp:posOffset>
                </wp:positionH>
                <wp:positionV relativeFrom="paragraph">
                  <wp:posOffset>6915150</wp:posOffset>
                </wp:positionV>
                <wp:extent cx="542925" cy="6572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542925" cy="657225"/>
                        </a:xfrm>
                        <a:prstGeom prst="rect">
                          <a:avLst/>
                        </a:prstGeom>
                        <a:solidFill>
                          <a:schemeClr val="lt1"/>
                        </a:solidFill>
                        <a:ln w="6350">
                          <a:solidFill>
                            <a:prstClr val="black"/>
                          </a:solidFill>
                        </a:ln>
                      </wps:spPr>
                      <wps:txbx>
                        <w:txbxContent>
                          <w:p w14:paraId="4B137972" w14:textId="77777777" w:rsidR="00932B35" w:rsidRPr="005115FF" w:rsidRDefault="00932B35" w:rsidP="00932B35">
                            <w:pPr>
                              <w:rPr>
                                <w:rFonts w:ascii="Times New Roman" w:hAnsi="Times New Roman" w:cs="Times New Roman"/>
                                <w:sz w:val="24"/>
                                <w:szCs w:val="24"/>
                              </w:rPr>
                            </w:pPr>
                            <w:r w:rsidRPr="005115FF">
                              <w:rPr>
                                <w:rFonts w:ascii="Times New Roman" w:hAnsi="Times New Roman" w:cs="Times New Roman"/>
                                <w:sz w:val="24"/>
                                <w:szCs w:val="24"/>
                              </w:rPr>
                              <w:t xml:space="preserve">Figure 2: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6A7506" id="Text Box 4" o:spid="_x0000_s1027" type="#_x0000_t202" style="position:absolute;margin-left:-41.25pt;margin-top:544.5pt;width:42.75pt;height:51.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" fillcolor="white [3201]" strokeweight=".5pt">
                <v:textbox style="layout-flow:vertical;mso-layout-flow-alt:bottom-to-top">
                  <w:txbxContent>
                    <w:p w14:paraId="4B137972" w14:textId="77777777" w:rsidR="00932B35" w:rsidRPr="005115FF" w:rsidRDefault="00932B35" w:rsidP="00932B35">
                      <w:pPr>
                        <w:rPr>
                          <w:rFonts w:ascii="Times New Roman" w:hAnsi="Times New Roman" w:cs="Times New Roman"/>
                          <w:sz w:val="24"/>
                          <w:szCs w:val="24"/>
                        </w:rPr>
                      </w:pPr>
                      <w:r w:rsidRPr="005115FF">
                        <w:rPr>
                          <w:rFonts w:ascii="Times New Roman" w:hAnsi="Times New Roman" w:cs="Times New Roman"/>
                          <w:sz w:val="24"/>
                          <w:szCs w:val="24"/>
                        </w:rPr>
                        <w:t xml:space="preserve">Figure 2: </w:t>
                      </w:r>
                    </w:p>
                  </w:txbxContent>
                </v:textbox>
              </v:shape>
            </w:pict>
          </mc:Fallback>
        </mc:AlternateContent>
      </w:r>
      <w:r>
        <w:rPr>
          <w:rFonts w:ascii="Times New Roman" w:hAnsi="Times New Roman" w:cs="Times New Roman"/>
          <w:noProof/>
          <w:sz w:val="24"/>
          <w:szCs w:val="24"/>
        </w:rPr>
        <w:drawing>
          <wp:anchor distT="0" distB="0" distL="114300" distR="114300" simplePos="0" relativeHeight="251659264" behindDoc="0" locked="0" layoutInCell="1" allowOverlap="1" wp14:anchorId="15AEFA97" wp14:editId="74D03E15">
            <wp:simplePos x="0" y="0"/>
            <wp:positionH relativeFrom="margin">
              <wp:align>center</wp:align>
            </wp:positionH>
            <wp:positionV relativeFrom="margin">
              <wp:align>top</wp:align>
            </wp:positionV>
            <wp:extent cx="8724265" cy="6849745"/>
            <wp:effectExtent l="3810" t="0" r="444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HWAY.png"/>
                    <pic:cNvPicPr/>
                  </pic:nvPicPr>
                  <pic:blipFill rotWithShape="1">
                    <a:blip r:embed="rId9">
                      <a:extLst>
                        <a:ext uri="{28A0092B-C50C-407E-A947-70E740481C1C}">
                          <a14:useLocalDpi xmlns:a14="http://schemas.microsoft.com/office/drawing/2010/main" val="0"/>
                        </a:ext>
                      </a:extLst>
                    </a:blip>
                    <a:srcRect l="6171" r="6327" b="6489"/>
                    <a:stretch/>
                  </pic:blipFill>
                  <pic:spPr bwMode="auto">
                    <a:xfrm rot="16200000">
                      <a:off x="0" y="0"/>
                      <a:ext cx="8724265" cy="6849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lastRenderedPageBreak/>
        <w:tab/>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3EA938D" wp14:editId="5FFF97D8">
                <wp:simplePos x="0" y="0"/>
                <wp:positionH relativeFrom="margin">
                  <wp:align>center</wp:align>
                </wp:positionH>
                <wp:positionV relativeFrom="paragraph">
                  <wp:posOffset>6550985</wp:posOffset>
                </wp:positionV>
                <wp:extent cx="6153150" cy="5429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6153150" cy="542925"/>
                        </a:xfrm>
                        <a:prstGeom prst="rect">
                          <a:avLst/>
                        </a:prstGeom>
                        <a:solidFill>
                          <a:schemeClr val="lt1"/>
                        </a:solidFill>
                        <a:ln w="6350">
                          <a:solidFill>
                            <a:prstClr val="black"/>
                          </a:solidFill>
                        </a:ln>
                      </wps:spPr>
                      <wps:txbx>
                        <w:txbxContent>
                          <w:p w14:paraId="7E26B944" w14:textId="77777777" w:rsidR="00932B35" w:rsidRPr="005115FF" w:rsidRDefault="00932B35" w:rsidP="00932B35">
                            <w:pPr>
                              <w:rPr>
                                <w:rFonts w:ascii="Times New Roman" w:hAnsi="Times New Roman" w:cs="Times New Roman"/>
                                <w:b/>
                                <w:sz w:val="24"/>
                                <w:szCs w:val="24"/>
                              </w:rPr>
                            </w:pPr>
                            <w:r w:rsidRPr="005115FF">
                              <w:rPr>
                                <w:rFonts w:ascii="Times New Roman" w:hAnsi="Times New Roman" w:cs="Times New Roman"/>
                                <w:b/>
                                <w:sz w:val="24"/>
                                <w:szCs w:val="24"/>
                              </w:rPr>
                              <w:t xml:space="preserve">Figure 3: </w:t>
                            </w:r>
                            <w:r w:rsidRPr="005115FF">
                              <w:rPr>
                                <w:rFonts w:ascii="Times New Roman" w:hAnsi="Times New Roman" w:cs="Times New Roman"/>
                                <w:sz w:val="24"/>
                                <w:szCs w:val="24"/>
                              </w:rPr>
                              <w:t>KEGG enrichment pathway</w:t>
                            </w:r>
                            <w:r>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EA938D" id="Text Box 8" o:spid="_x0000_s1028" type="#_x0000_t202" style="position:absolute;margin-left:0;margin-top:515.85pt;width:484.5pt;height:42.75pt;z-index:2516633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" fillcolor="white [3201]" strokeweight=".5pt">
                <v:textbox>
                  <w:txbxContent>
                    <w:p w14:paraId="7E26B944" w14:textId="77777777" w:rsidR="00932B35" w:rsidRPr="005115FF" w:rsidRDefault="00932B35" w:rsidP="00932B35">
                      <w:pPr>
                        <w:rPr>
                          <w:rFonts w:ascii="Times New Roman" w:hAnsi="Times New Roman" w:cs="Times New Roman"/>
                          <w:b/>
                          <w:sz w:val="24"/>
                          <w:szCs w:val="24"/>
                        </w:rPr>
                      </w:pPr>
                      <w:r w:rsidRPr="005115FF">
                        <w:rPr>
                          <w:rFonts w:ascii="Times New Roman" w:hAnsi="Times New Roman" w:cs="Times New Roman"/>
                          <w:b/>
                          <w:sz w:val="24"/>
                          <w:szCs w:val="24"/>
                        </w:rPr>
                        <w:t xml:space="preserve">Figure 3: </w:t>
                      </w:r>
                      <w:r w:rsidRPr="005115FF">
                        <w:rPr>
                          <w:rFonts w:ascii="Times New Roman" w:hAnsi="Times New Roman" w:cs="Times New Roman"/>
                          <w:sz w:val="24"/>
                          <w:szCs w:val="24"/>
                        </w:rPr>
                        <w:t>KEGG enrichment pathway</w:t>
                      </w:r>
                      <w:r>
                        <w:rPr>
                          <w:rFonts w:ascii="Times New Roman" w:hAnsi="Times New Roman" w:cs="Times New Roman"/>
                          <w:b/>
                          <w:sz w:val="24"/>
                          <w:szCs w:val="24"/>
                        </w:rPr>
                        <w:t xml:space="preserve"> </w:t>
                      </w:r>
                    </w:p>
                  </w:txbxContent>
                </v:textbox>
                <w10:wrap anchorx="margin"/>
              </v:shape>
            </w:pict>
          </mc:Fallback>
        </mc:AlternateContent>
      </w:r>
      <w:r>
        <w:rPr>
          <w:rFonts w:ascii="Times New Roman" w:hAnsi="Times New Roman" w:cs="Times New Roman"/>
          <w:noProof/>
          <w:sz w:val="24"/>
          <w:szCs w:val="24"/>
        </w:rPr>
        <w:drawing>
          <wp:inline distT="0" distB="0" distL="0" distR="0" wp14:anchorId="65C1937B" wp14:editId="4E43C6D3">
            <wp:extent cx="594360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egg.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rFonts w:ascii="Times New Roman" w:hAnsi="Times New Roman" w:cs="Times New Roman"/>
          <w:noProof/>
          <w:sz w:val="24"/>
          <w:szCs w:val="24"/>
        </w:rPr>
        <w:lastRenderedPageBreak/>
        <mc:AlternateContent>
          <mc:Choice Requires="wps">
            <w:drawing>
              <wp:anchor distT="0" distB="0" distL="114300" distR="114300" simplePos="0" relativeHeight="251664384" behindDoc="0" locked="0" layoutInCell="1" allowOverlap="1" wp14:anchorId="192F7122" wp14:editId="4C13EF15">
                <wp:simplePos x="0" y="0"/>
                <wp:positionH relativeFrom="column">
                  <wp:posOffset>-371475</wp:posOffset>
                </wp:positionH>
                <wp:positionV relativeFrom="paragraph">
                  <wp:posOffset>4115435</wp:posOffset>
                </wp:positionV>
                <wp:extent cx="6896100" cy="742315"/>
                <wp:effectExtent l="0" t="0" r="19050" b="19685"/>
                <wp:wrapNone/>
                <wp:docPr id="9" name="Text Box 9"/>
                <wp:cNvGraphicFramePr/>
                <a:graphic xmlns:a="http://schemas.openxmlformats.org/drawingml/2006/main">
                  <a:graphicData uri="http://schemas.microsoft.com/office/word/2010/wordprocessingShape">
                    <wps:wsp>
                      <wps:cNvSpPr txBox="1"/>
                      <wps:spPr>
                        <a:xfrm>
                          <a:off x="0" y="0"/>
                          <a:ext cx="6896100" cy="742315"/>
                        </a:xfrm>
                        <a:prstGeom prst="rect">
                          <a:avLst/>
                        </a:prstGeom>
                        <a:solidFill>
                          <a:schemeClr val="lt1"/>
                        </a:solidFill>
                        <a:ln w="6350">
                          <a:solidFill>
                            <a:prstClr val="black"/>
                          </a:solidFill>
                        </a:ln>
                      </wps:spPr>
                      <wps:txbx>
                        <w:txbxContent>
                          <w:p w14:paraId="0F28367A" w14:textId="77777777" w:rsidR="00932B35" w:rsidRPr="005115FF" w:rsidRDefault="00932B35" w:rsidP="00932B35">
                            <w:pPr>
                              <w:rPr>
                                <w:rFonts w:ascii="Times New Roman" w:hAnsi="Times New Roman" w:cs="Times New Roman"/>
                                <w:sz w:val="24"/>
                                <w:szCs w:val="24"/>
                              </w:rPr>
                            </w:pPr>
                            <w:r w:rsidRPr="005115FF">
                              <w:rPr>
                                <w:rFonts w:ascii="Times New Roman" w:hAnsi="Times New Roman" w:cs="Times New Roman"/>
                                <w:sz w:val="24"/>
                                <w:szCs w:val="24"/>
                              </w:rPr>
                              <w:t xml:space="preserve">Figure 4: ODE simulation collapse Vs Recovery with </w:t>
                            </w:r>
                            <w:r w:rsidRPr="005115FF">
                              <w:rPr>
                                <w:rFonts w:ascii="Times New Roman" w:hAnsi="Times New Roman" w:cs="Times New Roman"/>
                                <w:i/>
                                <w:sz w:val="24"/>
                                <w:szCs w:val="24"/>
                              </w:rPr>
                              <w:t xml:space="preserve">P. </w:t>
                            </w:r>
                            <w:proofErr w:type="spellStart"/>
                            <w:r w:rsidRPr="005115FF">
                              <w:rPr>
                                <w:rFonts w:ascii="Times New Roman" w:hAnsi="Times New Roman" w:cs="Times New Roman"/>
                                <w:i/>
                                <w:sz w:val="24"/>
                                <w:szCs w:val="24"/>
                              </w:rPr>
                              <w:t>kurroa</w:t>
                            </w:r>
                            <w:proofErr w:type="spellEnd"/>
                            <w:r w:rsidRPr="005115FF">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2F7122" id="Text Box 9" o:spid="_x0000_s1029" type="#_x0000_t202" style="position:absolute;margin-left:-29.25pt;margin-top:324.05pt;width:543pt;height:58.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" fillcolor="white [3201]" strokeweight=".5pt">
                <v:textbox>
                  <w:txbxContent>
                    <w:p w14:paraId="0F28367A" w14:textId="77777777" w:rsidR="00932B35" w:rsidRPr="005115FF" w:rsidRDefault="00932B35" w:rsidP="00932B35">
                      <w:pPr>
                        <w:rPr>
                          <w:rFonts w:ascii="Times New Roman" w:hAnsi="Times New Roman" w:cs="Times New Roman"/>
                          <w:sz w:val="24"/>
                          <w:szCs w:val="24"/>
                        </w:rPr>
                      </w:pPr>
                      <w:r w:rsidRPr="005115FF">
                        <w:rPr>
                          <w:rFonts w:ascii="Times New Roman" w:hAnsi="Times New Roman" w:cs="Times New Roman"/>
                          <w:sz w:val="24"/>
                          <w:szCs w:val="24"/>
                        </w:rPr>
                        <w:t xml:space="preserve">Figure 4: ODE simulation collapse Vs Recovery with </w:t>
                      </w:r>
                      <w:r w:rsidRPr="005115FF">
                        <w:rPr>
                          <w:rFonts w:ascii="Times New Roman" w:hAnsi="Times New Roman" w:cs="Times New Roman"/>
                          <w:i/>
                          <w:sz w:val="24"/>
                          <w:szCs w:val="24"/>
                        </w:rPr>
                        <w:t>P. kurroa</w:t>
                      </w:r>
                      <w:r w:rsidRPr="005115FF">
                        <w:rPr>
                          <w:rFonts w:ascii="Times New Roman" w:hAnsi="Times New Roman" w:cs="Times New Roman"/>
                          <w:sz w:val="24"/>
                          <w:szCs w:val="24"/>
                        </w:rPr>
                        <w:t xml:space="preserve"> </w:t>
                      </w:r>
                    </w:p>
                  </w:txbxContent>
                </v:textbox>
              </v:shape>
            </w:pict>
          </mc:Fallback>
        </mc:AlternateContent>
      </w:r>
      <w:r>
        <w:rPr>
          <w:rFonts w:ascii="Times New Roman" w:hAnsi="Times New Roman" w:cs="Times New Roman"/>
          <w:noProof/>
          <w:sz w:val="24"/>
          <w:szCs w:val="24"/>
        </w:rPr>
        <w:drawing>
          <wp:anchor distT="0" distB="0" distL="114300" distR="114300" simplePos="0" relativeHeight="251660288" behindDoc="0" locked="0" layoutInCell="1" allowOverlap="1" wp14:anchorId="33C7C847" wp14:editId="125B28DB">
            <wp:simplePos x="914400" y="1104900"/>
            <wp:positionH relativeFrom="margin">
              <wp:align>center</wp:align>
            </wp:positionH>
            <wp:positionV relativeFrom="margin">
              <wp:align>top</wp:align>
            </wp:positionV>
            <wp:extent cx="7236460" cy="4115435"/>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6460" cy="4115435"/>
                    </a:xfrm>
                    <a:prstGeom prst="rect">
                      <a:avLst/>
                    </a:prstGeom>
                    <a:noFill/>
                  </pic:spPr>
                </pic:pic>
              </a:graphicData>
            </a:graphic>
          </wp:anchor>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13FADC6" w14:textId="77777777" w:rsidR="00932B35" w:rsidRDefault="00932B35" w:rsidP="00932B35">
      <w:r>
        <w:rPr>
          <w:noProof/>
        </w:rPr>
        <w:lastRenderedPageBreak/>
        <w:drawing>
          <wp:inline distT="0" distB="0" distL="0" distR="0" wp14:anchorId="4E3B23F6" wp14:editId="4DDF7C5E">
            <wp:extent cx="5276850" cy="7915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ptrajectory.png"/>
                    <pic:cNvPicPr/>
                  </pic:nvPicPr>
                  <pic:blipFill>
                    <a:blip r:embed="rId12">
                      <a:extLst>
                        <a:ext uri="{28A0092B-C50C-407E-A947-70E740481C1C}">
                          <a14:useLocalDpi xmlns:a14="http://schemas.microsoft.com/office/drawing/2010/main" val="0"/>
                        </a:ext>
                      </a:extLst>
                    </a:blip>
                    <a:stretch>
                      <a:fillRect/>
                    </a:stretch>
                  </pic:blipFill>
                  <pic:spPr>
                    <a:xfrm>
                      <a:off x="0" y="0"/>
                      <a:ext cx="5278512" cy="7917768"/>
                    </a:xfrm>
                    <a:prstGeom prst="rect">
                      <a:avLst/>
                    </a:prstGeom>
                  </pic:spPr>
                </pic:pic>
              </a:graphicData>
            </a:graphic>
          </wp:inline>
        </w:drawing>
      </w:r>
    </w:p>
    <w:p w14:paraId="22FA41EC" w14:textId="77777777" w:rsidR="00932B35" w:rsidRDefault="00932B35" w:rsidP="00932B35">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1B3007C" wp14:editId="1B2662D3">
                <wp:simplePos x="0" y="0"/>
                <wp:positionH relativeFrom="column">
                  <wp:posOffset>0</wp:posOffset>
                </wp:positionH>
                <wp:positionV relativeFrom="paragraph">
                  <wp:posOffset>0</wp:posOffset>
                </wp:positionV>
                <wp:extent cx="5905500" cy="5143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5905500" cy="514350"/>
                        </a:xfrm>
                        <a:prstGeom prst="rect">
                          <a:avLst/>
                        </a:prstGeom>
                        <a:solidFill>
                          <a:schemeClr val="lt1"/>
                        </a:solidFill>
                        <a:ln w="6350">
                          <a:solidFill>
                            <a:prstClr val="black"/>
                          </a:solidFill>
                        </a:ln>
                      </wps:spPr>
                      <wps:txbx>
                        <w:txbxContent>
                          <w:p w14:paraId="7188FCF9" w14:textId="77777777" w:rsidR="00932B35" w:rsidRPr="005115FF" w:rsidRDefault="00932B35" w:rsidP="00932B35">
                            <w:pPr>
                              <w:rPr>
                                <w:rFonts w:ascii="Times New Roman" w:hAnsi="Times New Roman" w:cs="Times New Roman"/>
                                <w:sz w:val="24"/>
                                <w:szCs w:val="24"/>
                              </w:rPr>
                            </w:pPr>
                            <w:r w:rsidRPr="005115FF">
                              <w:rPr>
                                <w:rFonts w:ascii="Times New Roman" w:hAnsi="Times New Roman" w:cs="Times New Roman"/>
                                <w:b/>
                                <w:sz w:val="24"/>
                                <w:szCs w:val="24"/>
                              </w:rPr>
                              <w:t>Figure 5:</w:t>
                            </w:r>
                            <w:r w:rsidRPr="005115FF">
                              <w:rPr>
                                <w:rFonts w:ascii="Times New Roman" w:hAnsi="Times New Roman" w:cs="Times New Roman"/>
                                <w:sz w:val="24"/>
                                <w:szCs w:val="24"/>
                              </w:rPr>
                              <w:t xml:space="preserve"> </w:t>
                            </w:r>
                            <w:r>
                              <w:rPr>
                                <w:rFonts w:ascii="Times New Roman" w:hAnsi="Times New Roman" w:cs="Times New Roman"/>
                                <w:sz w:val="24"/>
                                <w:szCs w:val="24"/>
                              </w:rPr>
                              <w:t xml:space="preserve">INP system trajectory Divergence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B3007C" id="Text Box 10" o:spid="_x0000_s1030" type="#_x0000_t202" style="position:absolute;margin-left:0;margin-top:0;width:465pt;height:4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" fillcolor="white [3201]" strokeweight=".5pt">
                <v:textbox>
                  <w:txbxContent>
                    <w:p w14:paraId="7188FCF9" w14:textId="77777777" w:rsidR="00932B35" w:rsidRPr="005115FF" w:rsidRDefault="00932B35" w:rsidP="00932B35">
                      <w:pPr>
                        <w:rPr>
                          <w:rFonts w:ascii="Times New Roman" w:hAnsi="Times New Roman" w:cs="Times New Roman"/>
                          <w:sz w:val="24"/>
                          <w:szCs w:val="24"/>
                        </w:rPr>
                      </w:pPr>
                      <w:r w:rsidRPr="005115FF">
                        <w:rPr>
                          <w:rFonts w:ascii="Times New Roman" w:hAnsi="Times New Roman" w:cs="Times New Roman"/>
                          <w:b/>
                          <w:sz w:val="24"/>
                          <w:szCs w:val="24"/>
                        </w:rPr>
                        <w:t>Figure 5:</w:t>
                      </w:r>
                      <w:r w:rsidRPr="005115FF">
                        <w:rPr>
                          <w:rFonts w:ascii="Times New Roman" w:hAnsi="Times New Roman" w:cs="Times New Roman"/>
                          <w:sz w:val="24"/>
                          <w:szCs w:val="24"/>
                        </w:rPr>
                        <w:t xml:space="preserve"> </w:t>
                      </w:r>
                      <w:r>
                        <w:rPr>
                          <w:rFonts w:ascii="Times New Roman" w:hAnsi="Times New Roman" w:cs="Times New Roman"/>
                          <w:sz w:val="24"/>
                          <w:szCs w:val="24"/>
                        </w:rPr>
                        <w:t xml:space="preserve">INP system trajectory Divergence </w:t>
                      </w:r>
                    </w:p>
                  </w:txbxContent>
                </v:textbox>
              </v:shape>
            </w:pict>
          </mc:Fallback>
        </mc:AlternateContent>
      </w:r>
    </w:p>
    <w:p w14:paraId="75BFCF07" w14:textId="77777777" w:rsidR="00E27105" w:rsidRDefault="00E27105" w:rsidP="00C572F0">
      <w:pPr>
        <w:jc w:val="both"/>
        <w:rPr>
          <w:rFonts w:ascii="Times New Roman" w:hAnsi="Times New Roman" w:cs="Times New Roman"/>
          <w:sz w:val="24"/>
          <w:szCs w:val="24"/>
        </w:rPr>
      </w:pPr>
    </w:p>
    <w:sectPr w:rsidR="00E27105">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8EE8EC" w14:textId="77777777" w:rsidR="009F1DDC" w:rsidRDefault="009F1DDC" w:rsidP="000A2D99">
      <w:pPr>
        <w:spacing w:after="0" w:line="240" w:lineRule="auto"/>
      </w:pPr>
      <w:r>
        <w:separator/>
      </w:r>
    </w:p>
  </w:endnote>
  <w:endnote w:type="continuationSeparator" w:id="0">
    <w:p w14:paraId="5963217D" w14:textId="77777777" w:rsidR="009F1DDC" w:rsidRDefault="009F1DDC" w:rsidP="000A2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4A526" w14:textId="77777777" w:rsidR="001E3668" w:rsidRDefault="001E36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0936B" w14:textId="77777777" w:rsidR="001E3668" w:rsidRDefault="001E36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C54E0" w14:textId="77777777" w:rsidR="001E3668" w:rsidRDefault="001E36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38F33" w14:textId="77777777" w:rsidR="009F1DDC" w:rsidRDefault="009F1DDC" w:rsidP="000A2D99">
      <w:pPr>
        <w:spacing w:after="0" w:line="240" w:lineRule="auto"/>
      </w:pPr>
      <w:r>
        <w:separator/>
      </w:r>
    </w:p>
  </w:footnote>
  <w:footnote w:type="continuationSeparator" w:id="0">
    <w:p w14:paraId="6C6E998C" w14:textId="77777777" w:rsidR="009F1DDC" w:rsidRDefault="009F1DDC" w:rsidP="000A2D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69C5F" w14:textId="38557F29" w:rsidR="001E3668" w:rsidRDefault="00000000">
    <w:pPr>
      <w:pStyle w:val="Header"/>
    </w:pPr>
    <w:r>
      <w:rPr>
        <w:noProof/>
      </w:rPr>
      <w:pict w14:anchorId="24A711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351235"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8E870" w14:textId="7E550BF4" w:rsidR="001E3668" w:rsidRDefault="00000000">
    <w:pPr>
      <w:pStyle w:val="Header"/>
    </w:pPr>
    <w:r>
      <w:rPr>
        <w:noProof/>
      </w:rPr>
      <w:pict w14:anchorId="7C0246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351236"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8373A" w14:textId="542A1890" w:rsidR="001E3668" w:rsidRDefault="00000000">
    <w:pPr>
      <w:pStyle w:val="Header"/>
    </w:pPr>
    <w:r>
      <w:rPr>
        <w:noProof/>
      </w:rPr>
      <w:pict w14:anchorId="307A05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351234"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F2CBF"/>
    <w:multiLevelType w:val="multilevel"/>
    <w:tmpl w:val="92400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186181"/>
    <w:multiLevelType w:val="hybridMultilevel"/>
    <w:tmpl w:val="B57AB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E515CF"/>
    <w:multiLevelType w:val="multilevel"/>
    <w:tmpl w:val="A11A0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0D60BD"/>
    <w:multiLevelType w:val="multilevel"/>
    <w:tmpl w:val="FE7C7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355A73"/>
    <w:multiLevelType w:val="multilevel"/>
    <w:tmpl w:val="5272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767448"/>
    <w:multiLevelType w:val="multilevel"/>
    <w:tmpl w:val="A2FC2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F53CB8"/>
    <w:multiLevelType w:val="multilevel"/>
    <w:tmpl w:val="24D6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E04322"/>
    <w:multiLevelType w:val="multilevel"/>
    <w:tmpl w:val="75DCE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300734"/>
    <w:multiLevelType w:val="multilevel"/>
    <w:tmpl w:val="F0AE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614C4A"/>
    <w:multiLevelType w:val="multilevel"/>
    <w:tmpl w:val="CB609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7153445">
    <w:abstractNumId w:val="4"/>
  </w:num>
  <w:num w:numId="2" w16cid:durableId="1462189904">
    <w:abstractNumId w:val="0"/>
  </w:num>
  <w:num w:numId="3" w16cid:durableId="363481958">
    <w:abstractNumId w:val="7"/>
  </w:num>
  <w:num w:numId="4" w16cid:durableId="262418054">
    <w:abstractNumId w:val="5"/>
  </w:num>
  <w:num w:numId="5" w16cid:durableId="655457700">
    <w:abstractNumId w:val="6"/>
  </w:num>
  <w:num w:numId="6" w16cid:durableId="554582269">
    <w:abstractNumId w:val="3"/>
  </w:num>
  <w:num w:numId="7" w16cid:durableId="1360547353">
    <w:abstractNumId w:val="9"/>
  </w:num>
  <w:num w:numId="8" w16cid:durableId="666593929">
    <w:abstractNumId w:val="2"/>
  </w:num>
  <w:num w:numId="9" w16cid:durableId="815685156">
    <w:abstractNumId w:val="8"/>
  </w:num>
  <w:num w:numId="10" w16cid:durableId="2478132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854"/>
    <w:rsid w:val="0000192D"/>
    <w:rsid w:val="00016969"/>
    <w:rsid w:val="000A2D99"/>
    <w:rsid w:val="000A33AB"/>
    <w:rsid w:val="00106A69"/>
    <w:rsid w:val="00141854"/>
    <w:rsid w:val="001E3668"/>
    <w:rsid w:val="002C634C"/>
    <w:rsid w:val="00350C3F"/>
    <w:rsid w:val="00402948"/>
    <w:rsid w:val="004D448A"/>
    <w:rsid w:val="004D7022"/>
    <w:rsid w:val="005115FF"/>
    <w:rsid w:val="005721F0"/>
    <w:rsid w:val="00596C43"/>
    <w:rsid w:val="00672406"/>
    <w:rsid w:val="006969AA"/>
    <w:rsid w:val="006E6E06"/>
    <w:rsid w:val="006E782C"/>
    <w:rsid w:val="007B06FC"/>
    <w:rsid w:val="007C3660"/>
    <w:rsid w:val="008829EE"/>
    <w:rsid w:val="008864DF"/>
    <w:rsid w:val="008A3CED"/>
    <w:rsid w:val="009003DD"/>
    <w:rsid w:val="00905622"/>
    <w:rsid w:val="00932B35"/>
    <w:rsid w:val="00970512"/>
    <w:rsid w:val="00976CBA"/>
    <w:rsid w:val="0098325D"/>
    <w:rsid w:val="009B24F6"/>
    <w:rsid w:val="009C19EA"/>
    <w:rsid w:val="009F1DDC"/>
    <w:rsid w:val="00A22DBD"/>
    <w:rsid w:val="00A330C7"/>
    <w:rsid w:val="00A640AB"/>
    <w:rsid w:val="00AD5EBF"/>
    <w:rsid w:val="00AE2C19"/>
    <w:rsid w:val="00B22EE0"/>
    <w:rsid w:val="00B231D6"/>
    <w:rsid w:val="00B646C3"/>
    <w:rsid w:val="00BA3B0E"/>
    <w:rsid w:val="00C23510"/>
    <w:rsid w:val="00C572F0"/>
    <w:rsid w:val="00CB7486"/>
    <w:rsid w:val="00CC08CA"/>
    <w:rsid w:val="00D45225"/>
    <w:rsid w:val="00DD6E6A"/>
    <w:rsid w:val="00E27105"/>
    <w:rsid w:val="00E85252"/>
    <w:rsid w:val="00EB341E"/>
    <w:rsid w:val="00F153B6"/>
    <w:rsid w:val="00F37027"/>
    <w:rsid w:val="00F56E19"/>
    <w:rsid w:val="00F85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C57C0"/>
  <w15:chartTrackingRefBased/>
  <w15:docId w15:val="{6DCA3399-6DDD-438B-AF97-DAE837230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9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969AA"/>
    <w:pPr>
      <w:spacing w:after="0" w:line="240" w:lineRule="auto"/>
    </w:pPr>
  </w:style>
  <w:style w:type="table" w:styleId="TableGrid">
    <w:name w:val="Table Grid"/>
    <w:basedOn w:val="TableNormal"/>
    <w:uiPriority w:val="39"/>
    <w:rsid w:val="00106A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3B0E"/>
    <w:pPr>
      <w:ind w:left="720"/>
      <w:contextualSpacing/>
    </w:pPr>
  </w:style>
  <w:style w:type="paragraph" w:styleId="Header">
    <w:name w:val="header"/>
    <w:basedOn w:val="Normal"/>
    <w:link w:val="HeaderChar"/>
    <w:uiPriority w:val="99"/>
    <w:unhideWhenUsed/>
    <w:rsid w:val="000A2D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2D99"/>
  </w:style>
  <w:style w:type="paragraph" w:styleId="Footer">
    <w:name w:val="footer"/>
    <w:basedOn w:val="Normal"/>
    <w:link w:val="FooterChar"/>
    <w:uiPriority w:val="99"/>
    <w:unhideWhenUsed/>
    <w:rsid w:val="000A2D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2D99"/>
  </w:style>
  <w:style w:type="character" w:styleId="Hyperlink">
    <w:name w:val="Hyperlink"/>
    <w:basedOn w:val="DefaultParagraphFont"/>
    <w:uiPriority w:val="99"/>
    <w:unhideWhenUsed/>
    <w:rsid w:val="00AE2C19"/>
    <w:rPr>
      <w:color w:val="0563C1" w:themeColor="hyperlink"/>
      <w:u w:val="single"/>
    </w:rPr>
  </w:style>
  <w:style w:type="character" w:styleId="UnresolvedMention">
    <w:name w:val="Unresolved Mention"/>
    <w:basedOn w:val="DefaultParagraphFont"/>
    <w:uiPriority w:val="99"/>
    <w:semiHidden/>
    <w:unhideWhenUsed/>
    <w:rsid w:val="00AE2C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377960">
      <w:bodyDiv w:val="1"/>
      <w:marLeft w:val="0"/>
      <w:marRight w:val="0"/>
      <w:marTop w:val="0"/>
      <w:marBottom w:val="0"/>
      <w:divBdr>
        <w:top w:val="none" w:sz="0" w:space="0" w:color="auto"/>
        <w:left w:val="none" w:sz="0" w:space="0" w:color="auto"/>
        <w:bottom w:val="none" w:sz="0" w:space="0" w:color="auto"/>
        <w:right w:val="none" w:sz="0" w:space="0" w:color="auto"/>
      </w:divBdr>
      <w:divsChild>
        <w:div w:id="618611344">
          <w:marLeft w:val="0"/>
          <w:marRight w:val="0"/>
          <w:marTop w:val="0"/>
          <w:marBottom w:val="0"/>
          <w:divBdr>
            <w:top w:val="none" w:sz="0" w:space="0" w:color="auto"/>
            <w:left w:val="none" w:sz="0" w:space="0" w:color="auto"/>
            <w:bottom w:val="none" w:sz="0" w:space="0" w:color="auto"/>
            <w:right w:val="none" w:sz="0" w:space="0" w:color="auto"/>
          </w:divBdr>
        </w:div>
        <w:div w:id="1256673295">
          <w:marLeft w:val="0"/>
          <w:marRight w:val="0"/>
          <w:marTop w:val="0"/>
          <w:marBottom w:val="0"/>
          <w:divBdr>
            <w:top w:val="none" w:sz="0" w:space="0" w:color="auto"/>
            <w:left w:val="none" w:sz="0" w:space="0" w:color="auto"/>
            <w:bottom w:val="none" w:sz="0" w:space="0" w:color="auto"/>
            <w:right w:val="none" w:sz="0" w:space="0" w:color="auto"/>
          </w:divBdr>
        </w:div>
        <w:div w:id="1171024106">
          <w:marLeft w:val="0"/>
          <w:marRight w:val="0"/>
          <w:marTop w:val="0"/>
          <w:marBottom w:val="0"/>
          <w:divBdr>
            <w:top w:val="none" w:sz="0" w:space="0" w:color="auto"/>
            <w:left w:val="none" w:sz="0" w:space="0" w:color="auto"/>
            <w:bottom w:val="none" w:sz="0" w:space="0" w:color="auto"/>
            <w:right w:val="none" w:sz="0" w:space="0" w:color="auto"/>
          </w:divBdr>
        </w:div>
        <w:div w:id="105321163">
          <w:marLeft w:val="0"/>
          <w:marRight w:val="0"/>
          <w:marTop w:val="0"/>
          <w:marBottom w:val="0"/>
          <w:divBdr>
            <w:top w:val="none" w:sz="0" w:space="0" w:color="auto"/>
            <w:left w:val="none" w:sz="0" w:space="0" w:color="auto"/>
            <w:bottom w:val="none" w:sz="0" w:space="0" w:color="auto"/>
            <w:right w:val="none" w:sz="0" w:space="0" w:color="auto"/>
          </w:divBdr>
        </w:div>
      </w:divsChild>
    </w:div>
    <w:div w:id="1230727231">
      <w:bodyDiv w:val="1"/>
      <w:marLeft w:val="0"/>
      <w:marRight w:val="0"/>
      <w:marTop w:val="0"/>
      <w:marBottom w:val="0"/>
      <w:divBdr>
        <w:top w:val="none" w:sz="0" w:space="0" w:color="auto"/>
        <w:left w:val="none" w:sz="0" w:space="0" w:color="auto"/>
        <w:bottom w:val="none" w:sz="0" w:space="0" w:color="auto"/>
        <w:right w:val="none" w:sz="0" w:space="0" w:color="auto"/>
      </w:divBdr>
      <w:divsChild>
        <w:div w:id="1645085848">
          <w:marLeft w:val="0"/>
          <w:marRight w:val="0"/>
          <w:marTop w:val="0"/>
          <w:marBottom w:val="0"/>
          <w:divBdr>
            <w:top w:val="none" w:sz="0" w:space="0" w:color="auto"/>
            <w:left w:val="none" w:sz="0" w:space="0" w:color="auto"/>
            <w:bottom w:val="none" w:sz="0" w:space="0" w:color="auto"/>
            <w:right w:val="none" w:sz="0" w:space="0" w:color="auto"/>
          </w:divBdr>
          <w:divsChild>
            <w:div w:id="60254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7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C1A58-3B70-4ECB-B8F6-BA9DD0708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19</Pages>
  <Words>4773</Words>
  <Characters>27208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Hemanth</dc:creator>
  <cp:keywords/>
  <dc:description/>
  <cp:lastModifiedBy>drhemanthchem@outlook.com</cp:lastModifiedBy>
  <cp:revision>32</cp:revision>
  <dcterms:created xsi:type="dcterms:W3CDTF">2025-06-14T12:52:00Z</dcterms:created>
  <dcterms:modified xsi:type="dcterms:W3CDTF">2025-06-28T06:54:00Z</dcterms:modified>
</cp:coreProperties>
</file>