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696F8E" w14:textId="26CF6A77" w:rsidR="00F9086A" w:rsidRPr="00F9086A" w:rsidRDefault="00F9086A" w:rsidP="00B12A7E">
      <w:pPr>
        <w:spacing w:line="360" w:lineRule="auto"/>
        <w:jc w:val="right"/>
        <w:rPr>
          <w:rFonts w:ascii="Arial" w:hAnsi="Arial" w:cs="Arial"/>
          <w:b/>
          <w:sz w:val="36"/>
          <w:szCs w:val="18"/>
        </w:rPr>
      </w:pPr>
      <w:r w:rsidRPr="00F9086A">
        <w:rPr>
          <w:rFonts w:ascii="Arial" w:hAnsi="Arial" w:cs="Arial"/>
          <w:b/>
          <w:noProof/>
          <w:sz w:val="28"/>
          <w:highlight w:val="yellow"/>
        </w:rPr>
        <w:t>Original Research Article</w:t>
      </w:r>
    </w:p>
    <w:p w14:paraId="52DF21E7" w14:textId="2982A10E" w:rsidR="00B12A7E" w:rsidRDefault="00CB7AD5" w:rsidP="00B12A7E">
      <w:pPr>
        <w:spacing w:line="360" w:lineRule="auto"/>
        <w:jc w:val="right"/>
        <w:rPr>
          <w:rFonts w:ascii="Arial" w:hAnsi="Arial" w:cs="Arial"/>
          <w:b/>
          <w:sz w:val="24"/>
          <w:szCs w:val="18"/>
        </w:rPr>
      </w:pPr>
      <w:r w:rsidRPr="0034428E">
        <w:rPr>
          <w:rFonts w:ascii="Arial" w:hAnsi="Arial" w:cs="Arial"/>
          <w:b/>
          <w:sz w:val="24"/>
          <w:szCs w:val="18"/>
        </w:rPr>
        <w:t>Prediction and Mapping of Soil Texture at High Spatial Resolution in a Canal-Irrigated Region Using Machine Learning</w:t>
      </w:r>
    </w:p>
    <w:p w14:paraId="4FC7EAF3" w14:textId="77777777" w:rsidR="0034428E" w:rsidRPr="0034428E" w:rsidRDefault="0034428E" w:rsidP="00B12A7E">
      <w:pPr>
        <w:spacing w:line="360" w:lineRule="auto"/>
        <w:jc w:val="right"/>
        <w:rPr>
          <w:rFonts w:ascii="Arial" w:hAnsi="Arial" w:cs="Arial"/>
          <w:b/>
          <w:sz w:val="24"/>
          <w:szCs w:val="18"/>
        </w:rPr>
      </w:pPr>
    </w:p>
    <w:p w14:paraId="577350BB" w14:textId="77777777" w:rsidR="002C57D2" w:rsidRPr="0023410F" w:rsidRDefault="002C57D2" w:rsidP="00441B6F">
      <w:pPr>
        <w:pStyle w:val="Affiliation"/>
        <w:spacing w:after="0" w:line="240" w:lineRule="auto"/>
        <w:jc w:val="both"/>
        <w:rPr>
          <w:rFonts w:ascii="Arial" w:hAnsi="Arial" w:cs="Arial"/>
        </w:rPr>
      </w:pPr>
    </w:p>
    <w:p w14:paraId="7DED069F" w14:textId="77777777" w:rsidR="00B01FCD" w:rsidRPr="0023410F" w:rsidRDefault="00FD2CC8" w:rsidP="00441B6F">
      <w:pPr>
        <w:pStyle w:val="Copyright"/>
        <w:spacing w:after="0" w:line="240" w:lineRule="auto"/>
        <w:jc w:val="both"/>
        <w:rPr>
          <w:rFonts w:ascii="Arial" w:hAnsi="Arial" w:cs="Arial"/>
        </w:rPr>
        <w:sectPr w:rsidR="00B01FCD" w:rsidRPr="0023410F" w:rsidSect="0068332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9ED0881">
          <v:shapetype id="_x0000_t32" coordsize="21600,21600" o:spt="32" o:oned="t" path="m,l21600,21600e" filled="f">
            <v:path arrowok="t" fillok="f" o:connecttype="none"/>
            <o:lock v:ext="edit" shapetype="t"/>
          </v:shapetype>
          <v:shape id="_x0000_s1031"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sidRPr="0023410F">
        <w:rPr>
          <w:rFonts w:ascii="Arial" w:hAnsi="Arial" w:cs="Arial"/>
        </w:rPr>
        <w:t>.</w:t>
      </w:r>
    </w:p>
    <w:p w14:paraId="09240929" w14:textId="77777777" w:rsidR="00790ADA" w:rsidRPr="0023410F" w:rsidRDefault="00B01FCD" w:rsidP="00441B6F">
      <w:pPr>
        <w:pStyle w:val="AbstHead"/>
        <w:spacing w:after="0"/>
        <w:jc w:val="both"/>
        <w:rPr>
          <w:rFonts w:ascii="Arial" w:hAnsi="Arial" w:cs="Arial"/>
        </w:rPr>
      </w:pPr>
      <w:r w:rsidRPr="0023410F">
        <w:rPr>
          <w:rFonts w:ascii="Arial" w:hAnsi="Arial" w:cs="Arial"/>
        </w:rPr>
        <w:lastRenderedPageBreak/>
        <w:t>ABSTRACT</w:t>
      </w:r>
      <w:r w:rsidR="00B12A7E" w:rsidRPr="0023410F">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23410F" w14:paraId="3D41082F" w14:textId="77777777" w:rsidTr="001E44FE">
        <w:tc>
          <w:tcPr>
            <w:tcW w:w="9576" w:type="dxa"/>
            <w:shd w:val="clear" w:color="auto" w:fill="F2F2F2"/>
          </w:tcPr>
          <w:p w14:paraId="46802610" w14:textId="77293E34" w:rsidR="00505F06" w:rsidRPr="0023410F" w:rsidRDefault="00CB7AD5" w:rsidP="00B12A7E">
            <w:pPr>
              <w:ind w:firstLine="720"/>
              <w:jc w:val="both"/>
              <w:rPr>
                <w:rFonts w:ascii="Arial" w:hAnsi="Arial" w:cs="Arial"/>
                <w:sz w:val="22"/>
                <w:szCs w:val="24"/>
              </w:rPr>
            </w:pPr>
            <w:r w:rsidRPr="00CB7AD5">
              <w:rPr>
                <w:rFonts w:ascii="Arial" w:hAnsi="Arial" w:cs="Arial"/>
                <w:sz w:val="22"/>
                <w:szCs w:val="24"/>
              </w:rPr>
              <w:t xml:space="preserve">Accurate prediction and mapping of soil texture are essential for sustainable land and water management in irrigated agricultural regions. This study aimed to estimate and map the spatial distribution of soil texture components viz. sand, silt, and clay, across the Cauvery command area in southern Karnataka, India, using geospatial techniques and machine learning. A total of 289 surface soil samples were collected </w:t>
            </w:r>
            <w:r w:rsidR="00B05E18" w:rsidRPr="00B05E18">
              <w:rPr>
                <w:rFonts w:ascii="Arial" w:hAnsi="Arial" w:cs="Arial"/>
                <w:sz w:val="22"/>
                <w:szCs w:val="24"/>
                <w:highlight w:val="yellow"/>
              </w:rPr>
              <w:t>and</w:t>
            </w:r>
            <w:r w:rsidR="00B05E18">
              <w:rPr>
                <w:rFonts w:ascii="Arial" w:hAnsi="Arial" w:cs="Arial"/>
                <w:sz w:val="22"/>
                <w:szCs w:val="24"/>
              </w:rPr>
              <w:t xml:space="preserve"> </w:t>
            </w:r>
            <w:r w:rsidRPr="00CB7AD5">
              <w:rPr>
                <w:rFonts w:ascii="Arial" w:hAnsi="Arial" w:cs="Arial"/>
                <w:sz w:val="22"/>
                <w:szCs w:val="24"/>
              </w:rPr>
              <w:t>particle size analysis was performed using the international pipette method. A set of environmental covariates, including spectral indices</w:t>
            </w:r>
            <w:r w:rsidR="00E872D6">
              <w:rPr>
                <w:rFonts w:ascii="Arial" w:hAnsi="Arial" w:cs="Arial"/>
                <w:sz w:val="22"/>
                <w:szCs w:val="24"/>
              </w:rPr>
              <w:t xml:space="preserve"> </w:t>
            </w:r>
            <w:r w:rsidR="00E872D6" w:rsidRPr="00E872D6">
              <w:rPr>
                <w:rFonts w:ascii="Arial" w:hAnsi="Arial" w:cs="Arial"/>
                <w:sz w:val="22"/>
                <w:szCs w:val="24"/>
                <w:highlight w:val="yellow"/>
              </w:rPr>
              <w:t>derived from Sentinel-2 (10 m)</w:t>
            </w:r>
            <w:r w:rsidRPr="00CB7AD5">
              <w:rPr>
                <w:rFonts w:ascii="Arial" w:hAnsi="Arial" w:cs="Arial"/>
                <w:sz w:val="22"/>
                <w:szCs w:val="24"/>
              </w:rPr>
              <w:t>, terrain attributes, and remote sensing data, were used as predictors in a Digital Soil Mapping framework. The Random Forest algorithm was employed due to its robustness, ability to handle high-dimensional data, and resistance to overfitting. The model exhibited strong calibration accuracy for sand (R² = 0.958) and silt (R² = 0.930), with moderate prediction accuracy during validation, particularly for clay (R² = 0.282). Spatial distribution maps revealed distinct patterns in texture classes, largely governed by topography and depositional processes. Most soils were classified as clay loam, reflecting the region’s pedogenic conditions and irrigation history. This study highlights the potential of combining remote sensing data and machine learning for high-resolution soil texture mapping, offering valuable inputs for precision agriculture and soil health monitoring in canal-irrigated landscapes</w:t>
            </w:r>
            <w:r w:rsidR="00E872D6">
              <w:rPr>
                <w:rFonts w:ascii="Arial" w:hAnsi="Arial" w:cs="Arial"/>
                <w:sz w:val="22"/>
                <w:szCs w:val="24"/>
              </w:rPr>
              <w:t xml:space="preserve"> and helps policy makers for taking decisions</w:t>
            </w:r>
            <w:r w:rsidRPr="00CB7AD5">
              <w:rPr>
                <w:rFonts w:ascii="Arial" w:hAnsi="Arial" w:cs="Arial"/>
                <w:sz w:val="22"/>
                <w:szCs w:val="24"/>
              </w:rPr>
              <w:t>.</w:t>
            </w:r>
          </w:p>
        </w:tc>
      </w:tr>
    </w:tbl>
    <w:p w14:paraId="02E3BAC9" w14:textId="77777777" w:rsidR="00636EB2" w:rsidRPr="0023410F" w:rsidRDefault="00636EB2" w:rsidP="00441B6F">
      <w:pPr>
        <w:pStyle w:val="Body"/>
        <w:spacing w:after="0"/>
        <w:rPr>
          <w:rFonts w:ascii="Arial" w:hAnsi="Arial" w:cs="Arial"/>
          <w:i/>
        </w:rPr>
      </w:pPr>
    </w:p>
    <w:p w14:paraId="75815DF9" w14:textId="77777777" w:rsidR="00A24E7E" w:rsidRPr="0023410F" w:rsidRDefault="00A24E7E" w:rsidP="00441B6F">
      <w:pPr>
        <w:pStyle w:val="Body"/>
        <w:spacing w:after="0"/>
        <w:rPr>
          <w:rFonts w:ascii="Arial" w:hAnsi="Arial" w:cs="Arial"/>
          <w:i/>
        </w:rPr>
      </w:pPr>
      <w:r w:rsidRPr="0023410F">
        <w:rPr>
          <w:rFonts w:ascii="Arial" w:hAnsi="Arial" w:cs="Arial"/>
          <w:i/>
        </w:rPr>
        <w:t>Keywords:</w:t>
      </w:r>
      <w:r w:rsidR="00B12A7E" w:rsidRPr="0023410F">
        <w:rPr>
          <w:rFonts w:ascii="Arial" w:hAnsi="Arial" w:cs="Arial"/>
          <w:i/>
        </w:rPr>
        <w:t xml:space="preserve"> </w:t>
      </w:r>
      <w:r w:rsidR="00CB7AD5">
        <w:rPr>
          <w:rFonts w:ascii="Arial" w:hAnsi="Arial" w:cs="Arial"/>
          <w:i/>
        </w:rPr>
        <w:t>Digital soil mapping, Cauvery command area, soil texture, random forest</w:t>
      </w:r>
    </w:p>
    <w:p w14:paraId="7EFF190F" w14:textId="77777777" w:rsidR="00790ADA" w:rsidRPr="0023410F" w:rsidRDefault="00790ADA" w:rsidP="00441B6F">
      <w:pPr>
        <w:pStyle w:val="Body"/>
        <w:spacing w:after="0"/>
        <w:rPr>
          <w:rFonts w:ascii="Arial" w:hAnsi="Arial" w:cs="Arial"/>
          <w:i/>
        </w:rPr>
      </w:pPr>
    </w:p>
    <w:p w14:paraId="1B71521B" w14:textId="77777777" w:rsidR="007F7B32" w:rsidRPr="0023410F" w:rsidRDefault="00B01FCD" w:rsidP="00552C26">
      <w:pPr>
        <w:pStyle w:val="Heading1"/>
        <w:rPr>
          <w:rFonts w:cs="Arial"/>
          <w:sz w:val="22"/>
        </w:rPr>
      </w:pPr>
      <w:r w:rsidRPr="0023410F">
        <w:rPr>
          <w:rFonts w:cs="Arial"/>
          <w:sz w:val="22"/>
        </w:rPr>
        <w:t>INTRODUCTION</w:t>
      </w:r>
      <w:r w:rsidR="00940E8A" w:rsidRPr="0023410F">
        <w:rPr>
          <w:rFonts w:cs="Arial"/>
          <w:sz w:val="22"/>
        </w:rPr>
        <w:t xml:space="preserve"> </w:t>
      </w:r>
    </w:p>
    <w:p w14:paraId="6567A0CF" w14:textId="77777777" w:rsidR="00790ADA" w:rsidRPr="0023410F" w:rsidRDefault="00790ADA" w:rsidP="00441B6F">
      <w:pPr>
        <w:pStyle w:val="AbstHead"/>
        <w:spacing w:after="0"/>
        <w:jc w:val="both"/>
        <w:rPr>
          <w:rFonts w:ascii="Arial" w:hAnsi="Arial" w:cs="Arial"/>
        </w:rPr>
      </w:pPr>
    </w:p>
    <w:p w14:paraId="53911E95" w14:textId="77777777" w:rsidR="00CB7AD5" w:rsidRPr="00CB7AD5" w:rsidRDefault="00CB7AD5" w:rsidP="00CB7AD5">
      <w:pPr>
        <w:ind w:firstLine="720"/>
        <w:jc w:val="both"/>
        <w:rPr>
          <w:rFonts w:ascii="Arial" w:hAnsi="Arial" w:cs="Arial"/>
        </w:rPr>
      </w:pPr>
      <w:r w:rsidRPr="00CB7AD5">
        <w:rPr>
          <w:rFonts w:ascii="Arial" w:hAnsi="Arial" w:cs="Arial"/>
        </w:rPr>
        <w:t>Soil texture, defined by the relative proportions of sand, silt, and clay, is a fundamental physical property that influences a wide range of soil functions including water holding capacity, infiltration, aeration, nutrient retention, and root penetration. It serves as a key input in hydrological modelling, land capability classification, crop suitability assessments, and salinity management (Jha &amp; Singh, 1990). In canal-irrigated regions, where water availability and drainage dynamics vary spatially, understanding the distribution of soil texture is critical for optimizing irrigation strategies and enhancing agricultural productivity.</w:t>
      </w:r>
    </w:p>
    <w:p w14:paraId="014F1DDD" w14:textId="77777777" w:rsidR="00CB7AD5" w:rsidRDefault="00CB7AD5" w:rsidP="00CB7AD5">
      <w:pPr>
        <w:ind w:firstLine="720"/>
        <w:jc w:val="both"/>
        <w:rPr>
          <w:rFonts w:ascii="Arial" w:hAnsi="Arial" w:cs="Arial"/>
        </w:rPr>
      </w:pPr>
      <w:r w:rsidRPr="00CB7AD5">
        <w:rPr>
          <w:rFonts w:ascii="Arial" w:hAnsi="Arial" w:cs="Arial"/>
        </w:rPr>
        <w:t>Traditional methods of mapping soil texture rely on laboratory analysis of point samples combined with conventional interpolation techniques. However, such approaches are often limited in spatial coverage and resolution, especially in heterogeneous landscapes.</w:t>
      </w:r>
    </w:p>
    <w:p w14:paraId="533951B2" w14:textId="77777777" w:rsidR="00CB7AD5" w:rsidRPr="00CB7AD5" w:rsidRDefault="00CB7AD5" w:rsidP="00CB7AD5">
      <w:pPr>
        <w:ind w:firstLine="720"/>
        <w:jc w:val="both"/>
        <w:rPr>
          <w:rFonts w:ascii="Arial" w:hAnsi="Arial" w:cs="Arial"/>
        </w:rPr>
      </w:pPr>
      <w:r w:rsidRPr="00CB7AD5">
        <w:rPr>
          <w:rFonts w:ascii="Arial" w:hAnsi="Arial" w:cs="Arial"/>
        </w:rPr>
        <w:t xml:space="preserve">With advances in digital soil mapping (DSM), the integration of machine learning algorithms and geospatial datasets has enabled the generation of accurate, high-resolution soil property maps (Cai et al., 2010; Subramanian </w:t>
      </w:r>
      <w:proofErr w:type="spellStart"/>
      <w:r w:rsidRPr="00CB7AD5">
        <w:rPr>
          <w:rFonts w:ascii="Arial" w:hAnsi="Arial" w:cs="Arial"/>
        </w:rPr>
        <w:t>Dharumarajan</w:t>
      </w:r>
      <w:proofErr w:type="spellEnd"/>
      <w:r w:rsidRPr="00CB7AD5">
        <w:rPr>
          <w:rFonts w:ascii="Arial" w:hAnsi="Arial" w:cs="Arial"/>
        </w:rPr>
        <w:t xml:space="preserve"> &amp; </w:t>
      </w:r>
      <w:proofErr w:type="spellStart"/>
      <w:r w:rsidRPr="00CB7AD5">
        <w:rPr>
          <w:rFonts w:ascii="Arial" w:hAnsi="Arial" w:cs="Arial"/>
        </w:rPr>
        <w:t>Hegde</w:t>
      </w:r>
      <w:proofErr w:type="spellEnd"/>
      <w:r w:rsidRPr="00CB7AD5">
        <w:rPr>
          <w:rFonts w:ascii="Arial" w:hAnsi="Arial" w:cs="Arial"/>
        </w:rPr>
        <w:t xml:space="preserve">, 2022; Liao et al., 2013). These approaches leverage relationships between measured soil properties and </w:t>
      </w:r>
      <w:r w:rsidRPr="00CB7AD5">
        <w:rPr>
          <w:rFonts w:ascii="Arial" w:hAnsi="Arial" w:cs="Arial"/>
        </w:rPr>
        <w:lastRenderedPageBreak/>
        <w:t>spatially continuous environmental covariates derived from remote sensing, digital elevation models (DEMs), and climate data.</w:t>
      </w:r>
    </w:p>
    <w:p w14:paraId="58FFEC29" w14:textId="77777777" w:rsidR="00CB7AD5" w:rsidRPr="00CB7AD5" w:rsidRDefault="00CB7AD5" w:rsidP="00CB7AD5">
      <w:pPr>
        <w:ind w:firstLine="720"/>
        <w:jc w:val="both"/>
        <w:rPr>
          <w:rFonts w:ascii="Arial" w:hAnsi="Arial" w:cs="Arial"/>
        </w:rPr>
      </w:pPr>
      <w:r w:rsidRPr="00CB7AD5">
        <w:rPr>
          <w:rFonts w:ascii="Arial" w:hAnsi="Arial" w:cs="Arial"/>
        </w:rPr>
        <w:t>Machine learning algorithms such as Random Forest (RF) and Support Vector Regression (SVR) have shown promise in capturing complex, nonlinear relationships between soil texture and environmental variables (Hoa et al., 2019). Among these, Random Forest is widely used due to its robustness, ability to handle multicollinearity, and provision of variable importance metrics that offer insights into key predictors influencing soil variability (</w:t>
      </w:r>
      <w:proofErr w:type="spellStart"/>
      <w:r w:rsidRPr="00CB7AD5">
        <w:rPr>
          <w:rFonts w:ascii="Arial" w:hAnsi="Arial" w:cs="Arial"/>
        </w:rPr>
        <w:t>Dharumarajan</w:t>
      </w:r>
      <w:proofErr w:type="spellEnd"/>
      <w:r w:rsidRPr="00CB7AD5">
        <w:rPr>
          <w:rFonts w:ascii="Arial" w:hAnsi="Arial" w:cs="Arial"/>
        </w:rPr>
        <w:t xml:space="preserve"> et al., 2017; Paul et al., 2020; Rani et al., 2022).</w:t>
      </w:r>
    </w:p>
    <w:p w14:paraId="6D13C5AC" w14:textId="77777777" w:rsidR="00940E8A" w:rsidRDefault="00CB7AD5" w:rsidP="00CB7AD5">
      <w:pPr>
        <w:ind w:firstLine="720"/>
        <w:jc w:val="both"/>
        <w:rPr>
          <w:rFonts w:ascii="Arial" w:hAnsi="Arial" w:cs="Arial"/>
        </w:rPr>
      </w:pPr>
      <w:r w:rsidRPr="00CB7AD5">
        <w:rPr>
          <w:rFonts w:ascii="Arial" w:hAnsi="Arial" w:cs="Arial"/>
        </w:rPr>
        <w:t xml:space="preserve">The present study aims to predict and map sand, silt, and clay fractions at a fine spatial resolution (10 m) in the Cauvery command area of </w:t>
      </w:r>
      <w:proofErr w:type="spellStart"/>
      <w:r w:rsidRPr="00CB7AD5">
        <w:rPr>
          <w:rFonts w:ascii="Arial" w:hAnsi="Arial" w:cs="Arial"/>
        </w:rPr>
        <w:t>Mandya</w:t>
      </w:r>
      <w:proofErr w:type="spellEnd"/>
      <w:r w:rsidRPr="00CB7AD5">
        <w:rPr>
          <w:rFonts w:ascii="Arial" w:hAnsi="Arial" w:cs="Arial"/>
        </w:rPr>
        <w:t xml:space="preserve"> district, Karnataka, an intensively cultivated region under canal irrigation. By using machine learning models trained on field-observed soil samples and a suite of high-resolution environmental covariates, this research seeks to generate detailed soil texture maps that can support precision agriculture, water management, and land degradation monitoring in irrigated agroecosystems</w:t>
      </w:r>
      <w:r w:rsidR="00940E8A" w:rsidRPr="0023410F">
        <w:rPr>
          <w:rFonts w:ascii="Arial" w:hAnsi="Arial" w:cs="Arial"/>
        </w:rPr>
        <w:t>.</w:t>
      </w:r>
    </w:p>
    <w:p w14:paraId="2A933D17" w14:textId="77777777" w:rsidR="00CB7AD5" w:rsidRDefault="00CB7AD5" w:rsidP="00CB7AD5">
      <w:pPr>
        <w:jc w:val="both"/>
        <w:rPr>
          <w:rFonts w:ascii="Arial" w:hAnsi="Arial" w:cs="Arial"/>
        </w:rPr>
      </w:pPr>
    </w:p>
    <w:p w14:paraId="6D9B5A84" w14:textId="77777777" w:rsidR="00CB7AD5" w:rsidRDefault="00CB7AD5" w:rsidP="00CB7AD5">
      <w:pPr>
        <w:pStyle w:val="Heading1"/>
        <w:rPr>
          <w:sz w:val="22"/>
        </w:rPr>
      </w:pPr>
      <w:r w:rsidRPr="00CB7AD5">
        <w:rPr>
          <w:sz w:val="22"/>
        </w:rPr>
        <w:t>Material and methods</w:t>
      </w:r>
    </w:p>
    <w:p w14:paraId="7BEC7EDF" w14:textId="77777777" w:rsidR="00CB7AD5" w:rsidRDefault="00CB7AD5" w:rsidP="00CB7AD5">
      <w:pPr>
        <w:pStyle w:val="Head2"/>
        <w:rPr>
          <w:rFonts w:ascii="Arial" w:hAnsi="Arial" w:cs="Arial"/>
          <w:b/>
          <w:caps w:val="0"/>
        </w:rPr>
      </w:pPr>
      <w:r w:rsidRPr="00CB7AD5">
        <w:rPr>
          <w:rFonts w:ascii="Arial" w:hAnsi="Arial" w:cs="Arial"/>
          <w:b/>
          <w:caps w:val="0"/>
        </w:rPr>
        <w:t>Description of the study area</w:t>
      </w:r>
    </w:p>
    <w:p w14:paraId="3ACC3A35" w14:textId="77777777" w:rsidR="00CB7AD5" w:rsidRDefault="00CB7AD5" w:rsidP="00CB7AD5">
      <w:pPr>
        <w:pStyle w:val="Body"/>
        <w:ind w:firstLine="720"/>
      </w:pPr>
      <w:r>
        <w:t>The study was conducted in the southern part of Karnataka, India, covering 172,719 ha, within the Cauvery command area (</w:t>
      </w:r>
      <w:r w:rsidRPr="00CE7F11">
        <w:t>Fig</w:t>
      </w:r>
      <w:r>
        <w:t xml:space="preserve">, 1). The region receives irrigation from the Krishna Raja Sagara (KRS) reservoir and lies in the Southern Dry Zone (Zone 6). Elevation ranges from 455 to 930 m above mean sea level, featuring diverse landforms including uplands, midlands, and lowlands across upper and lower </w:t>
      </w:r>
      <w:proofErr w:type="spellStart"/>
      <w:r>
        <w:t>pediplains</w:t>
      </w:r>
      <w:proofErr w:type="spellEnd"/>
      <w:r>
        <w:t xml:space="preserve">. The area has a semi-arid climate with an average annual rainfall of 770 mm, mean temperature of 31°C, potential evapotranspiration of 1794 mm, and relative humidity ranging from 23% to 89%. Geologically, it is dominated by granite, weathered granite gneiss, and schist formations. Soils are mainly </w:t>
      </w:r>
      <w:proofErr w:type="spellStart"/>
      <w:r>
        <w:t>Entisols</w:t>
      </w:r>
      <w:proofErr w:type="spellEnd"/>
      <w:r>
        <w:t xml:space="preserve">, </w:t>
      </w:r>
      <w:proofErr w:type="spellStart"/>
      <w:r>
        <w:t>Inceptisols</w:t>
      </w:r>
      <w:proofErr w:type="spellEnd"/>
      <w:r>
        <w:t xml:space="preserve">, and </w:t>
      </w:r>
      <w:proofErr w:type="spellStart"/>
      <w:r>
        <w:t>Alfisols</w:t>
      </w:r>
      <w:proofErr w:type="spellEnd"/>
      <w:r>
        <w:t xml:space="preserve"> with a hyperthermic temperature regime (Meena et al., 2014). Agriculture is primarily based on water-intensive crops such as sugarcane and paddy.</w:t>
      </w:r>
    </w:p>
    <w:p w14:paraId="47E1CD35" w14:textId="77777777" w:rsidR="00CB7AD5" w:rsidRPr="00CB7AD5" w:rsidRDefault="00CB7AD5" w:rsidP="00CB7AD5">
      <w:pPr>
        <w:pStyle w:val="Head2"/>
        <w:rPr>
          <w:rFonts w:ascii="Arial" w:hAnsi="Arial" w:cs="Arial"/>
          <w:b/>
          <w:caps w:val="0"/>
        </w:rPr>
      </w:pPr>
      <w:r w:rsidRPr="00CB7AD5">
        <w:rPr>
          <w:rFonts w:ascii="Arial" w:hAnsi="Arial" w:cs="Arial"/>
          <w:b/>
          <w:caps w:val="0"/>
        </w:rPr>
        <w:t>Survey and soil sample collection</w:t>
      </w:r>
    </w:p>
    <w:p w14:paraId="3C8A4ECF" w14:textId="77777777" w:rsidR="00CB7AD5" w:rsidRPr="00CB7AD5" w:rsidRDefault="00CB7AD5" w:rsidP="00CB7AD5">
      <w:pPr>
        <w:pStyle w:val="Body"/>
      </w:pPr>
      <w:r>
        <w:t xml:space="preserve">During the summer of 2023, 289 surface soil samples (0–15 cm) were collected using a random sampling approach aligned with a 10 × 10 m grid to match the spatial resolution of Sentinel-2 imagery. Each sample represented a composite of five subsamples, one from the </w:t>
      </w:r>
      <w:proofErr w:type="spellStart"/>
      <w:r>
        <w:t>centre</w:t>
      </w:r>
      <w:proofErr w:type="spellEnd"/>
      <w:r>
        <w:t xml:space="preserve"> and four from the grid corners to capture spatial variability. Samples were collected in labelled polythene bags with details including sample code, date, and location for proper tracking and analysis (</w:t>
      </w:r>
      <w:r w:rsidRPr="00CE7F11">
        <w:t>Fig</w:t>
      </w:r>
      <w:r>
        <w:t>. 1).</w:t>
      </w:r>
    </w:p>
    <w:p w14:paraId="20FE2BE6" w14:textId="77777777" w:rsidR="00CB7AD5" w:rsidRDefault="00CB7AD5" w:rsidP="00441B6F">
      <w:pPr>
        <w:pStyle w:val="Body"/>
        <w:spacing w:after="0"/>
        <w:rPr>
          <w:rFonts w:ascii="Arial" w:hAnsi="Arial" w:cs="Arial"/>
        </w:rPr>
      </w:pPr>
    </w:p>
    <w:p w14:paraId="51E6E215" w14:textId="1B1CBCDD" w:rsidR="00CB7AD5" w:rsidRPr="00CB7AD5" w:rsidRDefault="00CB7AD5" w:rsidP="00CB7AD5">
      <w:pPr>
        <w:pStyle w:val="Head2"/>
        <w:numPr>
          <w:ilvl w:val="0"/>
          <w:numId w:val="0"/>
        </w:numPr>
        <w:jc w:val="center"/>
      </w:pPr>
      <w:r w:rsidRPr="00A378D5">
        <w:rPr>
          <w:noProof/>
          <w:lang w:val="en-IN" w:eastAsia="en-IN"/>
        </w:rPr>
        <w:lastRenderedPageBreak/>
        <w:drawing>
          <wp:inline distT="0" distB="0" distL="0" distR="0" wp14:anchorId="356BEC4B" wp14:editId="0854D244">
            <wp:extent cx="5633085" cy="4179570"/>
            <wp:effectExtent l="19050" t="19050" r="5715" b="0"/>
            <wp:docPr id="3" name="Picture 3" descr="Stud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y area ma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3085" cy="4179570"/>
                    </a:xfrm>
                    <a:prstGeom prst="rect">
                      <a:avLst/>
                    </a:prstGeom>
                    <a:noFill/>
                    <a:ln>
                      <a:solidFill>
                        <a:schemeClr val="tx1"/>
                      </a:solidFill>
                    </a:ln>
                  </pic:spPr>
                </pic:pic>
              </a:graphicData>
            </a:graphic>
          </wp:inline>
        </w:drawing>
      </w:r>
      <w:r w:rsidR="00BD2297">
        <w:rPr>
          <w:rFonts w:ascii="Arial" w:hAnsi="Arial" w:cs="Arial"/>
          <w:b/>
          <w:caps w:val="0"/>
        </w:rPr>
        <w:t>F</w:t>
      </w:r>
      <w:r w:rsidRPr="00CE7F11">
        <w:rPr>
          <w:rFonts w:ascii="Arial" w:hAnsi="Arial" w:cs="Arial"/>
          <w:b/>
          <w:caps w:val="0"/>
        </w:rPr>
        <w:t>ig</w:t>
      </w:r>
      <w:r w:rsidRPr="00CB7AD5">
        <w:rPr>
          <w:rFonts w:ascii="Arial" w:hAnsi="Arial" w:cs="Arial"/>
          <w:b/>
          <w:caps w:val="0"/>
        </w:rPr>
        <w:t xml:space="preserve">ure </w:t>
      </w:r>
      <w:r w:rsidRPr="00CB7AD5">
        <w:rPr>
          <w:rFonts w:ascii="Arial" w:hAnsi="Arial" w:cs="Arial"/>
          <w:b/>
        </w:rPr>
        <w:fldChar w:fldCharType="begin"/>
      </w:r>
      <w:r w:rsidRPr="00CB7AD5">
        <w:rPr>
          <w:rFonts w:ascii="Arial" w:hAnsi="Arial" w:cs="Arial"/>
          <w:b/>
        </w:rPr>
        <w:instrText xml:space="preserve"> SEQ Figure \* ARABIC </w:instrText>
      </w:r>
      <w:r w:rsidRPr="00CB7AD5">
        <w:rPr>
          <w:rFonts w:ascii="Arial" w:hAnsi="Arial" w:cs="Arial"/>
          <w:b/>
        </w:rPr>
        <w:fldChar w:fldCharType="separate"/>
      </w:r>
      <w:r w:rsidR="00225BA5">
        <w:rPr>
          <w:rFonts w:ascii="Arial" w:hAnsi="Arial" w:cs="Arial"/>
          <w:b/>
          <w:noProof/>
        </w:rPr>
        <w:t>1</w:t>
      </w:r>
      <w:r w:rsidRPr="00CB7AD5">
        <w:rPr>
          <w:rFonts w:ascii="Arial" w:hAnsi="Arial" w:cs="Arial"/>
          <w:b/>
        </w:rPr>
        <w:fldChar w:fldCharType="end"/>
      </w:r>
      <w:r w:rsidRPr="00CB7AD5">
        <w:rPr>
          <w:rFonts w:ascii="Arial" w:hAnsi="Arial" w:cs="Arial"/>
          <w:b/>
        </w:rPr>
        <w:t xml:space="preserve"> </w:t>
      </w:r>
      <w:r w:rsidRPr="00CB7AD5">
        <w:rPr>
          <w:rFonts w:ascii="Arial" w:hAnsi="Arial" w:cs="Arial"/>
          <w:b/>
          <w:caps w:val="0"/>
        </w:rPr>
        <w:t>location map of the study area and sampling locations</w:t>
      </w:r>
    </w:p>
    <w:p w14:paraId="217C1D11" w14:textId="77777777" w:rsidR="00CB7AD5" w:rsidRDefault="00CB7AD5" w:rsidP="00CB7AD5">
      <w:pPr>
        <w:pStyle w:val="Head2"/>
        <w:rPr>
          <w:rFonts w:ascii="Arial" w:hAnsi="Arial" w:cs="Arial"/>
          <w:b/>
          <w:caps w:val="0"/>
        </w:rPr>
      </w:pPr>
      <w:r w:rsidRPr="00CB7AD5">
        <w:rPr>
          <w:rFonts w:ascii="Arial" w:hAnsi="Arial" w:cs="Arial"/>
          <w:b/>
          <w:caps w:val="0"/>
        </w:rPr>
        <w:t>Processing and analysis of soil samples for particle size analysis</w:t>
      </w:r>
    </w:p>
    <w:p w14:paraId="3173DC0F" w14:textId="77777777" w:rsidR="00CB7AD5" w:rsidRDefault="00CB7AD5" w:rsidP="00CB7AD5">
      <w:pPr>
        <w:pStyle w:val="Body"/>
        <w:ind w:firstLine="720"/>
      </w:pPr>
      <w:r>
        <w:t>Collected soil samples were shade-dried, gently ground using a wooden pestle and mortar, and sieved through a 2 mm mesh to remove coarse fragments. The &lt;2 mm fraction was stored in labelled bags for laboratory analysis. For organic carbon estimation, samples were further ground and passed through a 0.2 mm sieve to ensure consistency.</w:t>
      </w:r>
    </w:p>
    <w:p w14:paraId="44CDFED8" w14:textId="77777777" w:rsidR="00CB7AD5" w:rsidRDefault="00CB7AD5" w:rsidP="00CB7AD5">
      <w:pPr>
        <w:pStyle w:val="Body"/>
      </w:pPr>
      <w:r>
        <w:t>Soil texture was determined using the international pipette method (Jackson, 1973). Samples were treated with H</w:t>
      </w:r>
      <w:r>
        <w:rPr>
          <w:rFonts w:ascii="Cambria Math" w:hAnsi="Cambria Math" w:cs="Cambria Math"/>
        </w:rPr>
        <w:t>₂</w:t>
      </w:r>
      <w:r>
        <w:t>O</w:t>
      </w:r>
      <w:r>
        <w:rPr>
          <w:rFonts w:ascii="Cambria Math" w:hAnsi="Cambria Math" w:cs="Cambria Math"/>
        </w:rPr>
        <w:t>₂</w:t>
      </w:r>
      <w:r>
        <w:t xml:space="preserve"> to remove organic matter, dispersed using sodium hexametaphosphate, and processed with an </w:t>
      </w:r>
      <w:proofErr w:type="spellStart"/>
      <w:r>
        <w:t>ultrasonicator</w:t>
      </w:r>
      <w:proofErr w:type="spellEnd"/>
      <w:r>
        <w:t>. The sand fraction was separated by sieving (&lt;53 µm), while silt and clay were quantified by sedimentation in a 1L cylinder using standard timing and depth protocols.</w:t>
      </w:r>
    </w:p>
    <w:p w14:paraId="2DB684AE" w14:textId="77777777" w:rsidR="00CB7AD5" w:rsidRPr="00CB7AD5" w:rsidRDefault="00CB7AD5" w:rsidP="00CB7AD5">
      <w:pPr>
        <w:pStyle w:val="Head2"/>
        <w:rPr>
          <w:rFonts w:ascii="Arial" w:hAnsi="Arial" w:cs="Arial"/>
          <w:b/>
        </w:rPr>
      </w:pPr>
      <w:r w:rsidRPr="00CB7AD5">
        <w:rPr>
          <w:rFonts w:ascii="Arial" w:hAnsi="Arial" w:cs="Arial"/>
          <w:b/>
          <w:caps w:val="0"/>
        </w:rPr>
        <w:t>Preparation of input datasets for digital soil mapping</w:t>
      </w:r>
    </w:p>
    <w:p w14:paraId="4E0CC361" w14:textId="77777777" w:rsidR="00CB7AD5" w:rsidRDefault="00CB7AD5" w:rsidP="00CB7AD5">
      <w:pPr>
        <w:pStyle w:val="Body"/>
        <w:ind w:firstLine="720"/>
      </w:pPr>
      <w:r>
        <w:t>Digital Soil Mapping (DSM) relies on the integration of various spatial datasets to model and predict soil properties. In this study, a range of environmental covariates including Sentinel-2 and derived spectral indices (Table 1 and 2), terrain attributes derived from SRTM DEM (Table 3), used as predictors to support the development of accurate soil texture models.</w:t>
      </w:r>
    </w:p>
    <w:p w14:paraId="5AB0349B" w14:textId="77777777" w:rsidR="00CB7AD5" w:rsidRDefault="00CB7AD5">
      <w:r>
        <w:br w:type="page"/>
      </w:r>
    </w:p>
    <w:p w14:paraId="34DF0C61" w14:textId="77777777" w:rsidR="00CB7AD5" w:rsidRPr="00CB7AD5" w:rsidRDefault="00CB7AD5" w:rsidP="00CB7AD5">
      <w:pPr>
        <w:pStyle w:val="Caption"/>
        <w:keepNext/>
        <w:jc w:val="center"/>
        <w:rPr>
          <w:rFonts w:ascii="Arial" w:hAnsi="Arial" w:cs="Arial"/>
          <w:b/>
          <w:i w:val="0"/>
          <w:color w:val="auto"/>
        </w:rPr>
      </w:pPr>
      <w:r w:rsidRPr="00CB7AD5">
        <w:rPr>
          <w:rFonts w:ascii="Arial" w:hAnsi="Arial" w:cs="Arial"/>
          <w:b/>
          <w:i w:val="0"/>
          <w:color w:val="auto"/>
        </w:rPr>
        <w:lastRenderedPageBreak/>
        <w:t xml:space="preserve">Table </w:t>
      </w:r>
      <w:r w:rsidRPr="00CB7AD5">
        <w:rPr>
          <w:rFonts w:ascii="Arial" w:hAnsi="Arial" w:cs="Arial"/>
          <w:b/>
          <w:i w:val="0"/>
          <w:color w:val="auto"/>
        </w:rPr>
        <w:fldChar w:fldCharType="begin"/>
      </w:r>
      <w:r w:rsidRPr="00CB7AD5">
        <w:rPr>
          <w:rFonts w:ascii="Arial" w:hAnsi="Arial" w:cs="Arial"/>
          <w:b/>
          <w:i w:val="0"/>
          <w:color w:val="auto"/>
        </w:rPr>
        <w:instrText xml:space="preserve"> SEQ Table \* ARABIC </w:instrText>
      </w:r>
      <w:r w:rsidRPr="00CB7AD5">
        <w:rPr>
          <w:rFonts w:ascii="Arial" w:hAnsi="Arial" w:cs="Arial"/>
          <w:b/>
          <w:i w:val="0"/>
          <w:color w:val="auto"/>
        </w:rPr>
        <w:fldChar w:fldCharType="separate"/>
      </w:r>
      <w:r w:rsidRPr="00CB7AD5">
        <w:rPr>
          <w:rFonts w:ascii="Arial" w:hAnsi="Arial" w:cs="Arial"/>
          <w:b/>
          <w:i w:val="0"/>
          <w:noProof/>
          <w:color w:val="auto"/>
        </w:rPr>
        <w:t>1</w:t>
      </w:r>
      <w:r w:rsidRPr="00CB7AD5">
        <w:rPr>
          <w:rFonts w:ascii="Arial" w:hAnsi="Arial" w:cs="Arial"/>
          <w:b/>
          <w:i w:val="0"/>
          <w:color w:val="auto"/>
        </w:rPr>
        <w:fldChar w:fldCharType="end"/>
      </w:r>
      <w:r w:rsidRPr="00CB7AD5">
        <w:rPr>
          <w:rFonts w:ascii="Arial" w:hAnsi="Arial" w:cs="Arial"/>
          <w:b/>
          <w:i w:val="0"/>
          <w:color w:val="auto"/>
        </w:rPr>
        <w:t xml:space="preserve"> Band characteristics of Sentinel-2</w:t>
      </w:r>
    </w:p>
    <w:tbl>
      <w:tblPr>
        <w:tblStyle w:val="TableGrid"/>
        <w:tblW w:w="8310" w:type="dxa"/>
        <w:jc w:val="center"/>
        <w:tblLook w:val="04A0" w:firstRow="1" w:lastRow="0" w:firstColumn="1" w:lastColumn="0" w:noHBand="0" w:noVBand="1"/>
      </w:tblPr>
      <w:tblGrid>
        <w:gridCol w:w="1675"/>
        <w:gridCol w:w="3164"/>
        <w:gridCol w:w="2118"/>
        <w:gridCol w:w="1353"/>
      </w:tblGrid>
      <w:tr w:rsidR="00CB7AD5" w:rsidRPr="00A378D5" w14:paraId="27F892D1" w14:textId="77777777" w:rsidTr="00CB7AD5">
        <w:trPr>
          <w:trHeight w:val="198"/>
          <w:jc w:val="center"/>
        </w:trPr>
        <w:tc>
          <w:tcPr>
            <w:tcW w:w="1696" w:type="dxa"/>
            <w:vAlign w:val="center"/>
            <w:hideMark/>
          </w:tcPr>
          <w:p w14:paraId="6BEAB88E" w14:textId="77777777" w:rsidR="00CB7AD5" w:rsidRPr="007F2CCB" w:rsidRDefault="00CB7AD5" w:rsidP="00CB7AD5">
            <w:pPr>
              <w:jc w:val="both"/>
              <w:rPr>
                <w:rFonts w:ascii="Arial" w:hAnsi="Arial" w:cs="Arial"/>
                <w:b/>
                <w:bCs/>
                <w:szCs w:val="24"/>
              </w:rPr>
            </w:pPr>
            <w:r w:rsidRPr="007F2CCB">
              <w:rPr>
                <w:rFonts w:ascii="Arial" w:hAnsi="Arial" w:cs="Arial"/>
                <w:b/>
                <w:bCs/>
                <w:szCs w:val="24"/>
              </w:rPr>
              <w:t>Band Number</w:t>
            </w:r>
          </w:p>
        </w:tc>
        <w:tc>
          <w:tcPr>
            <w:tcW w:w="3164" w:type="dxa"/>
            <w:vAlign w:val="center"/>
            <w:hideMark/>
          </w:tcPr>
          <w:p w14:paraId="26B71F31" w14:textId="77777777" w:rsidR="00CB7AD5" w:rsidRPr="007F2CCB" w:rsidRDefault="00CB7AD5" w:rsidP="00CB7AD5">
            <w:pPr>
              <w:jc w:val="both"/>
              <w:rPr>
                <w:rFonts w:ascii="Arial" w:hAnsi="Arial" w:cs="Arial"/>
                <w:b/>
                <w:bCs/>
                <w:szCs w:val="24"/>
              </w:rPr>
            </w:pPr>
            <w:r w:rsidRPr="007F2CCB">
              <w:rPr>
                <w:rFonts w:ascii="Arial" w:hAnsi="Arial" w:cs="Arial"/>
                <w:b/>
                <w:bCs/>
                <w:szCs w:val="24"/>
              </w:rPr>
              <w:t>Spectral Band</w:t>
            </w:r>
          </w:p>
        </w:tc>
        <w:tc>
          <w:tcPr>
            <w:tcW w:w="2140" w:type="dxa"/>
            <w:vAlign w:val="center"/>
            <w:hideMark/>
          </w:tcPr>
          <w:p w14:paraId="5A345B2A" w14:textId="77777777" w:rsidR="00CB7AD5" w:rsidRPr="007F2CCB" w:rsidRDefault="00CB7AD5" w:rsidP="00CB7AD5">
            <w:pPr>
              <w:jc w:val="both"/>
              <w:rPr>
                <w:rFonts w:ascii="Arial" w:hAnsi="Arial" w:cs="Arial"/>
                <w:b/>
                <w:bCs/>
                <w:szCs w:val="24"/>
              </w:rPr>
            </w:pPr>
            <w:r w:rsidRPr="007F2CCB">
              <w:rPr>
                <w:rFonts w:ascii="Arial" w:hAnsi="Arial" w:cs="Arial"/>
                <w:b/>
                <w:bCs/>
                <w:szCs w:val="24"/>
              </w:rPr>
              <w:t>Wavelength (nm)</w:t>
            </w:r>
          </w:p>
        </w:tc>
        <w:tc>
          <w:tcPr>
            <w:tcW w:w="1310" w:type="dxa"/>
            <w:vAlign w:val="center"/>
            <w:hideMark/>
          </w:tcPr>
          <w:p w14:paraId="259A3539" w14:textId="77777777" w:rsidR="00CB7AD5" w:rsidRPr="007F2CCB" w:rsidRDefault="00CB7AD5" w:rsidP="00CB7AD5">
            <w:pPr>
              <w:jc w:val="both"/>
              <w:rPr>
                <w:rFonts w:ascii="Arial" w:hAnsi="Arial" w:cs="Arial"/>
                <w:b/>
                <w:bCs/>
                <w:szCs w:val="24"/>
              </w:rPr>
            </w:pPr>
            <w:r w:rsidRPr="007F2CCB">
              <w:rPr>
                <w:rFonts w:ascii="Arial" w:hAnsi="Arial" w:cs="Arial"/>
                <w:b/>
                <w:bCs/>
                <w:szCs w:val="24"/>
              </w:rPr>
              <w:t>Resolution</w:t>
            </w:r>
          </w:p>
        </w:tc>
      </w:tr>
      <w:tr w:rsidR="00CB7AD5" w:rsidRPr="00A378D5" w14:paraId="556AB101" w14:textId="77777777" w:rsidTr="00CB7AD5">
        <w:trPr>
          <w:trHeight w:val="198"/>
          <w:jc w:val="center"/>
        </w:trPr>
        <w:tc>
          <w:tcPr>
            <w:tcW w:w="1696" w:type="dxa"/>
            <w:vAlign w:val="center"/>
            <w:hideMark/>
          </w:tcPr>
          <w:p w14:paraId="06251DDE" w14:textId="77777777" w:rsidR="00CB7AD5" w:rsidRPr="007F2CCB" w:rsidRDefault="00CB7AD5" w:rsidP="00CB7AD5">
            <w:pPr>
              <w:jc w:val="both"/>
              <w:rPr>
                <w:rFonts w:ascii="Arial" w:hAnsi="Arial" w:cs="Arial"/>
                <w:szCs w:val="24"/>
              </w:rPr>
            </w:pPr>
            <w:r w:rsidRPr="007F2CCB">
              <w:rPr>
                <w:rFonts w:ascii="Arial" w:hAnsi="Arial" w:cs="Arial"/>
                <w:szCs w:val="24"/>
              </w:rPr>
              <w:t>B2</w:t>
            </w:r>
          </w:p>
        </w:tc>
        <w:tc>
          <w:tcPr>
            <w:tcW w:w="3164" w:type="dxa"/>
            <w:vAlign w:val="center"/>
            <w:hideMark/>
          </w:tcPr>
          <w:p w14:paraId="58F77B21" w14:textId="77777777" w:rsidR="00CB7AD5" w:rsidRPr="007F2CCB" w:rsidRDefault="00CB7AD5" w:rsidP="00CB7AD5">
            <w:pPr>
              <w:jc w:val="both"/>
              <w:rPr>
                <w:rFonts w:ascii="Arial" w:hAnsi="Arial" w:cs="Arial"/>
                <w:szCs w:val="24"/>
              </w:rPr>
            </w:pPr>
            <w:r w:rsidRPr="007F2CCB">
              <w:rPr>
                <w:rFonts w:ascii="Arial" w:hAnsi="Arial" w:cs="Arial"/>
                <w:szCs w:val="24"/>
              </w:rPr>
              <w:t>Blue</w:t>
            </w:r>
          </w:p>
        </w:tc>
        <w:tc>
          <w:tcPr>
            <w:tcW w:w="2140" w:type="dxa"/>
            <w:vAlign w:val="center"/>
            <w:hideMark/>
          </w:tcPr>
          <w:p w14:paraId="293B84A5" w14:textId="77777777" w:rsidR="00CB7AD5" w:rsidRPr="007F2CCB" w:rsidRDefault="00CB7AD5" w:rsidP="00CB7AD5">
            <w:pPr>
              <w:jc w:val="both"/>
              <w:rPr>
                <w:rFonts w:ascii="Arial" w:hAnsi="Arial" w:cs="Arial"/>
                <w:szCs w:val="24"/>
              </w:rPr>
            </w:pPr>
            <w:r w:rsidRPr="007F2CCB">
              <w:rPr>
                <w:rFonts w:ascii="Arial" w:hAnsi="Arial" w:cs="Arial"/>
                <w:szCs w:val="24"/>
              </w:rPr>
              <w:t>458-523</w:t>
            </w:r>
          </w:p>
        </w:tc>
        <w:tc>
          <w:tcPr>
            <w:tcW w:w="1310" w:type="dxa"/>
            <w:vAlign w:val="center"/>
            <w:hideMark/>
          </w:tcPr>
          <w:p w14:paraId="6B5C77BE" w14:textId="77777777" w:rsidR="00CB7AD5" w:rsidRPr="007F2CCB" w:rsidRDefault="00CB7AD5" w:rsidP="00CB7AD5">
            <w:pPr>
              <w:jc w:val="both"/>
              <w:rPr>
                <w:rFonts w:ascii="Arial" w:hAnsi="Arial" w:cs="Arial"/>
                <w:szCs w:val="24"/>
              </w:rPr>
            </w:pPr>
            <w:r w:rsidRPr="007F2CCB">
              <w:rPr>
                <w:rFonts w:ascii="Arial" w:hAnsi="Arial" w:cs="Arial"/>
                <w:szCs w:val="24"/>
              </w:rPr>
              <w:t>10 m</w:t>
            </w:r>
          </w:p>
        </w:tc>
      </w:tr>
      <w:tr w:rsidR="00CB7AD5" w:rsidRPr="00A378D5" w14:paraId="3A4AFD81" w14:textId="77777777" w:rsidTr="00CB7AD5">
        <w:trPr>
          <w:trHeight w:val="198"/>
          <w:jc w:val="center"/>
        </w:trPr>
        <w:tc>
          <w:tcPr>
            <w:tcW w:w="1696" w:type="dxa"/>
            <w:vAlign w:val="center"/>
            <w:hideMark/>
          </w:tcPr>
          <w:p w14:paraId="79154C4D" w14:textId="77777777" w:rsidR="00CB7AD5" w:rsidRPr="007F2CCB" w:rsidRDefault="00CB7AD5" w:rsidP="00CB7AD5">
            <w:pPr>
              <w:jc w:val="both"/>
              <w:rPr>
                <w:rFonts w:ascii="Arial" w:hAnsi="Arial" w:cs="Arial"/>
                <w:szCs w:val="24"/>
              </w:rPr>
            </w:pPr>
            <w:r w:rsidRPr="007F2CCB">
              <w:rPr>
                <w:rFonts w:ascii="Arial" w:hAnsi="Arial" w:cs="Arial"/>
                <w:szCs w:val="24"/>
              </w:rPr>
              <w:t>B3</w:t>
            </w:r>
          </w:p>
        </w:tc>
        <w:tc>
          <w:tcPr>
            <w:tcW w:w="3164" w:type="dxa"/>
            <w:vAlign w:val="center"/>
            <w:hideMark/>
          </w:tcPr>
          <w:p w14:paraId="411D171D" w14:textId="77777777" w:rsidR="00CB7AD5" w:rsidRPr="007F2CCB" w:rsidRDefault="00CB7AD5" w:rsidP="00CB7AD5">
            <w:pPr>
              <w:jc w:val="both"/>
              <w:rPr>
                <w:rFonts w:ascii="Arial" w:hAnsi="Arial" w:cs="Arial"/>
                <w:szCs w:val="24"/>
              </w:rPr>
            </w:pPr>
            <w:r w:rsidRPr="007F2CCB">
              <w:rPr>
                <w:rFonts w:ascii="Arial" w:hAnsi="Arial" w:cs="Arial"/>
                <w:szCs w:val="24"/>
              </w:rPr>
              <w:t>Green</w:t>
            </w:r>
          </w:p>
        </w:tc>
        <w:tc>
          <w:tcPr>
            <w:tcW w:w="2140" w:type="dxa"/>
            <w:vAlign w:val="center"/>
            <w:hideMark/>
          </w:tcPr>
          <w:p w14:paraId="140C982B" w14:textId="77777777" w:rsidR="00CB7AD5" w:rsidRPr="007F2CCB" w:rsidRDefault="00CB7AD5" w:rsidP="00CB7AD5">
            <w:pPr>
              <w:jc w:val="both"/>
              <w:rPr>
                <w:rFonts w:ascii="Arial" w:hAnsi="Arial" w:cs="Arial"/>
                <w:szCs w:val="24"/>
              </w:rPr>
            </w:pPr>
            <w:r w:rsidRPr="007F2CCB">
              <w:rPr>
                <w:rFonts w:ascii="Arial" w:hAnsi="Arial" w:cs="Arial"/>
                <w:szCs w:val="24"/>
              </w:rPr>
              <w:t>543-578</w:t>
            </w:r>
          </w:p>
        </w:tc>
        <w:tc>
          <w:tcPr>
            <w:tcW w:w="1310" w:type="dxa"/>
            <w:vAlign w:val="center"/>
            <w:hideMark/>
          </w:tcPr>
          <w:p w14:paraId="42365AED" w14:textId="77777777" w:rsidR="00CB7AD5" w:rsidRPr="007F2CCB" w:rsidRDefault="00CB7AD5" w:rsidP="00CB7AD5">
            <w:pPr>
              <w:jc w:val="both"/>
              <w:rPr>
                <w:rFonts w:ascii="Arial" w:hAnsi="Arial" w:cs="Arial"/>
                <w:szCs w:val="24"/>
              </w:rPr>
            </w:pPr>
            <w:r w:rsidRPr="007F2CCB">
              <w:rPr>
                <w:rFonts w:ascii="Arial" w:hAnsi="Arial" w:cs="Arial"/>
                <w:szCs w:val="24"/>
              </w:rPr>
              <w:t>10 m</w:t>
            </w:r>
          </w:p>
        </w:tc>
      </w:tr>
      <w:tr w:rsidR="00CB7AD5" w:rsidRPr="00A378D5" w14:paraId="2769AB36" w14:textId="77777777" w:rsidTr="00CB7AD5">
        <w:trPr>
          <w:trHeight w:val="198"/>
          <w:jc w:val="center"/>
        </w:trPr>
        <w:tc>
          <w:tcPr>
            <w:tcW w:w="1696" w:type="dxa"/>
            <w:vAlign w:val="center"/>
            <w:hideMark/>
          </w:tcPr>
          <w:p w14:paraId="69EC1BAC" w14:textId="77777777" w:rsidR="00CB7AD5" w:rsidRPr="007F2CCB" w:rsidRDefault="00CB7AD5" w:rsidP="00CB7AD5">
            <w:pPr>
              <w:jc w:val="both"/>
              <w:rPr>
                <w:rFonts w:ascii="Arial" w:hAnsi="Arial" w:cs="Arial"/>
                <w:szCs w:val="24"/>
              </w:rPr>
            </w:pPr>
            <w:r w:rsidRPr="007F2CCB">
              <w:rPr>
                <w:rFonts w:ascii="Arial" w:hAnsi="Arial" w:cs="Arial"/>
                <w:szCs w:val="24"/>
              </w:rPr>
              <w:t>B4</w:t>
            </w:r>
          </w:p>
        </w:tc>
        <w:tc>
          <w:tcPr>
            <w:tcW w:w="3164" w:type="dxa"/>
            <w:vAlign w:val="center"/>
            <w:hideMark/>
          </w:tcPr>
          <w:p w14:paraId="21EE7F36" w14:textId="77777777" w:rsidR="00CB7AD5" w:rsidRPr="007F2CCB" w:rsidRDefault="00CB7AD5" w:rsidP="00CB7AD5">
            <w:pPr>
              <w:jc w:val="both"/>
              <w:rPr>
                <w:rFonts w:ascii="Arial" w:hAnsi="Arial" w:cs="Arial"/>
                <w:szCs w:val="24"/>
              </w:rPr>
            </w:pPr>
            <w:r w:rsidRPr="007F2CCB">
              <w:rPr>
                <w:rFonts w:ascii="Arial" w:hAnsi="Arial" w:cs="Arial"/>
                <w:szCs w:val="24"/>
              </w:rPr>
              <w:t>Red</w:t>
            </w:r>
          </w:p>
        </w:tc>
        <w:tc>
          <w:tcPr>
            <w:tcW w:w="2140" w:type="dxa"/>
            <w:vAlign w:val="center"/>
            <w:hideMark/>
          </w:tcPr>
          <w:p w14:paraId="5592F968" w14:textId="77777777" w:rsidR="00CB7AD5" w:rsidRPr="007F2CCB" w:rsidRDefault="00CB7AD5" w:rsidP="00CB7AD5">
            <w:pPr>
              <w:jc w:val="both"/>
              <w:rPr>
                <w:rFonts w:ascii="Arial" w:hAnsi="Arial" w:cs="Arial"/>
                <w:szCs w:val="24"/>
              </w:rPr>
            </w:pPr>
            <w:r w:rsidRPr="007F2CCB">
              <w:rPr>
                <w:rFonts w:ascii="Arial" w:hAnsi="Arial" w:cs="Arial"/>
                <w:szCs w:val="24"/>
              </w:rPr>
              <w:t>650-680</w:t>
            </w:r>
          </w:p>
        </w:tc>
        <w:tc>
          <w:tcPr>
            <w:tcW w:w="1310" w:type="dxa"/>
            <w:vAlign w:val="center"/>
            <w:hideMark/>
          </w:tcPr>
          <w:p w14:paraId="0276ECDE" w14:textId="77777777" w:rsidR="00CB7AD5" w:rsidRPr="007F2CCB" w:rsidRDefault="00CB7AD5" w:rsidP="00CB7AD5">
            <w:pPr>
              <w:jc w:val="both"/>
              <w:rPr>
                <w:rFonts w:ascii="Arial" w:hAnsi="Arial" w:cs="Arial"/>
                <w:szCs w:val="24"/>
              </w:rPr>
            </w:pPr>
            <w:r w:rsidRPr="007F2CCB">
              <w:rPr>
                <w:rFonts w:ascii="Arial" w:hAnsi="Arial" w:cs="Arial"/>
                <w:szCs w:val="24"/>
              </w:rPr>
              <w:t>10 m</w:t>
            </w:r>
          </w:p>
        </w:tc>
      </w:tr>
      <w:tr w:rsidR="00CB7AD5" w:rsidRPr="00A378D5" w14:paraId="553A4B03" w14:textId="77777777" w:rsidTr="00CB7AD5">
        <w:trPr>
          <w:trHeight w:val="198"/>
          <w:jc w:val="center"/>
        </w:trPr>
        <w:tc>
          <w:tcPr>
            <w:tcW w:w="1696" w:type="dxa"/>
            <w:vAlign w:val="center"/>
            <w:hideMark/>
          </w:tcPr>
          <w:p w14:paraId="1BD9F0B1" w14:textId="77777777" w:rsidR="00CB7AD5" w:rsidRPr="007F2CCB" w:rsidRDefault="00CB7AD5" w:rsidP="00CB7AD5">
            <w:pPr>
              <w:jc w:val="both"/>
              <w:rPr>
                <w:rFonts w:ascii="Arial" w:hAnsi="Arial" w:cs="Arial"/>
                <w:szCs w:val="24"/>
              </w:rPr>
            </w:pPr>
            <w:r w:rsidRPr="007F2CCB">
              <w:rPr>
                <w:rFonts w:ascii="Arial" w:hAnsi="Arial" w:cs="Arial"/>
                <w:szCs w:val="24"/>
              </w:rPr>
              <w:t>B5</w:t>
            </w:r>
          </w:p>
        </w:tc>
        <w:tc>
          <w:tcPr>
            <w:tcW w:w="3164" w:type="dxa"/>
            <w:noWrap/>
            <w:vAlign w:val="center"/>
            <w:hideMark/>
          </w:tcPr>
          <w:p w14:paraId="12F37804" w14:textId="77777777" w:rsidR="00CB7AD5" w:rsidRPr="007F2CCB" w:rsidRDefault="00CB7AD5" w:rsidP="00CB7AD5">
            <w:pPr>
              <w:jc w:val="both"/>
              <w:rPr>
                <w:rFonts w:ascii="Arial" w:hAnsi="Arial" w:cs="Arial"/>
                <w:szCs w:val="24"/>
              </w:rPr>
            </w:pPr>
            <w:r w:rsidRPr="007F2CCB">
              <w:rPr>
                <w:rFonts w:ascii="Arial" w:hAnsi="Arial" w:cs="Arial"/>
                <w:szCs w:val="24"/>
              </w:rPr>
              <w:t>Vegetation Red Edge 1</w:t>
            </w:r>
          </w:p>
        </w:tc>
        <w:tc>
          <w:tcPr>
            <w:tcW w:w="2140" w:type="dxa"/>
            <w:vAlign w:val="center"/>
            <w:hideMark/>
          </w:tcPr>
          <w:p w14:paraId="214FF065" w14:textId="77777777" w:rsidR="00CB7AD5" w:rsidRPr="007F2CCB" w:rsidRDefault="00CB7AD5" w:rsidP="00CB7AD5">
            <w:pPr>
              <w:jc w:val="both"/>
              <w:rPr>
                <w:rFonts w:ascii="Arial" w:hAnsi="Arial" w:cs="Arial"/>
                <w:szCs w:val="24"/>
              </w:rPr>
            </w:pPr>
            <w:r w:rsidRPr="007F2CCB">
              <w:rPr>
                <w:rFonts w:ascii="Arial" w:hAnsi="Arial" w:cs="Arial"/>
                <w:szCs w:val="24"/>
              </w:rPr>
              <w:t>698-713</w:t>
            </w:r>
          </w:p>
        </w:tc>
        <w:tc>
          <w:tcPr>
            <w:tcW w:w="1310" w:type="dxa"/>
            <w:vAlign w:val="center"/>
            <w:hideMark/>
          </w:tcPr>
          <w:p w14:paraId="12C61C59" w14:textId="77777777" w:rsidR="00CB7AD5" w:rsidRPr="007F2CCB" w:rsidRDefault="00CB7AD5" w:rsidP="00CB7AD5">
            <w:pPr>
              <w:jc w:val="both"/>
              <w:rPr>
                <w:rFonts w:ascii="Arial" w:hAnsi="Arial" w:cs="Arial"/>
                <w:szCs w:val="24"/>
              </w:rPr>
            </w:pPr>
            <w:r w:rsidRPr="007F2CCB">
              <w:rPr>
                <w:rFonts w:ascii="Arial" w:hAnsi="Arial" w:cs="Arial"/>
                <w:szCs w:val="24"/>
              </w:rPr>
              <w:t>20 m</w:t>
            </w:r>
          </w:p>
        </w:tc>
      </w:tr>
      <w:tr w:rsidR="00CB7AD5" w:rsidRPr="00A378D5" w14:paraId="2E81C02A" w14:textId="77777777" w:rsidTr="00CB7AD5">
        <w:trPr>
          <w:trHeight w:val="198"/>
          <w:jc w:val="center"/>
        </w:trPr>
        <w:tc>
          <w:tcPr>
            <w:tcW w:w="1696" w:type="dxa"/>
            <w:vAlign w:val="center"/>
            <w:hideMark/>
          </w:tcPr>
          <w:p w14:paraId="385C9346" w14:textId="77777777" w:rsidR="00CB7AD5" w:rsidRPr="007F2CCB" w:rsidRDefault="00CB7AD5" w:rsidP="00CB7AD5">
            <w:pPr>
              <w:jc w:val="both"/>
              <w:rPr>
                <w:rFonts w:ascii="Arial" w:hAnsi="Arial" w:cs="Arial"/>
                <w:szCs w:val="24"/>
              </w:rPr>
            </w:pPr>
            <w:r w:rsidRPr="007F2CCB">
              <w:rPr>
                <w:rFonts w:ascii="Arial" w:hAnsi="Arial" w:cs="Arial"/>
                <w:szCs w:val="24"/>
              </w:rPr>
              <w:t>B6</w:t>
            </w:r>
          </w:p>
        </w:tc>
        <w:tc>
          <w:tcPr>
            <w:tcW w:w="3164" w:type="dxa"/>
            <w:noWrap/>
            <w:vAlign w:val="center"/>
            <w:hideMark/>
          </w:tcPr>
          <w:p w14:paraId="528AAE75" w14:textId="77777777" w:rsidR="00CB7AD5" w:rsidRPr="007F2CCB" w:rsidRDefault="00CB7AD5" w:rsidP="00CB7AD5">
            <w:pPr>
              <w:jc w:val="both"/>
              <w:rPr>
                <w:rFonts w:ascii="Arial" w:hAnsi="Arial" w:cs="Arial"/>
                <w:szCs w:val="24"/>
              </w:rPr>
            </w:pPr>
            <w:r w:rsidRPr="007F2CCB">
              <w:rPr>
                <w:rFonts w:ascii="Arial" w:hAnsi="Arial" w:cs="Arial"/>
                <w:szCs w:val="24"/>
              </w:rPr>
              <w:t>Vegetation Red Edge 2</w:t>
            </w:r>
          </w:p>
        </w:tc>
        <w:tc>
          <w:tcPr>
            <w:tcW w:w="2140" w:type="dxa"/>
            <w:vAlign w:val="center"/>
            <w:hideMark/>
          </w:tcPr>
          <w:p w14:paraId="2D53AA07" w14:textId="77777777" w:rsidR="00CB7AD5" w:rsidRPr="007F2CCB" w:rsidRDefault="00CB7AD5" w:rsidP="00CB7AD5">
            <w:pPr>
              <w:jc w:val="both"/>
              <w:rPr>
                <w:rFonts w:ascii="Arial" w:hAnsi="Arial" w:cs="Arial"/>
                <w:szCs w:val="24"/>
              </w:rPr>
            </w:pPr>
            <w:r w:rsidRPr="007F2CCB">
              <w:rPr>
                <w:rFonts w:ascii="Arial" w:hAnsi="Arial" w:cs="Arial"/>
                <w:szCs w:val="24"/>
              </w:rPr>
              <w:t>733-748</w:t>
            </w:r>
          </w:p>
        </w:tc>
        <w:tc>
          <w:tcPr>
            <w:tcW w:w="1310" w:type="dxa"/>
            <w:vAlign w:val="center"/>
            <w:hideMark/>
          </w:tcPr>
          <w:p w14:paraId="7DAE9B1E" w14:textId="77777777" w:rsidR="00CB7AD5" w:rsidRPr="007F2CCB" w:rsidRDefault="00CB7AD5" w:rsidP="00CB7AD5">
            <w:pPr>
              <w:jc w:val="both"/>
              <w:rPr>
                <w:rFonts w:ascii="Arial" w:hAnsi="Arial" w:cs="Arial"/>
                <w:szCs w:val="24"/>
              </w:rPr>
            </w:pPr>
            <w:r w:rsidRPr="007F2CCB">
              <w:rPr>
                <w:rFonts w:ascii="Arial" w:hAnsi="Arial" w:cs="Arial"/>
                <w:szCs w:val="24"/>
              </w:rPr>
              <w:t>20 m</w:t>
            </w:r>
          </w:p>
        </w:tc>
      </w:tr>
      <w:tr w:rsidR="00CB7AD5" w:rsidRPr="00A378D5" w14:paraId="5AE315D8" w14:textId="77777777" w:rsidTr="00CB7AD5">
        <w:trPr>
          <w:trHeight w:val="198"/>
          <w:jc w:val="center"/>
        </w:trPr>
        <w:tc>
          <w:tcPr>
            <w:tcW w:w="1696" w:type="dxa"/>
            <w:vAlign w:val="center"/>
            <w:hideMark/>
          </w:tcPr>
          <w:p w14:paraId="42B5E53F" w14:textId="77777777" w:rsidR="00CB7AD5" w:rsidRPr="007F2CCB" w:rsidRDefault="00CB7AD5" w:rsidP="00CB7AD5">
            <w:pPr>
              <w:jc w:val="both"/>
              <w:rPr>
                <w:rFonts w:ascii="Arial" w:hAnsi="Arial" w:cs="Arial"/>
                <w:szCs w:val="24"/>
              </w:rPr>
            </w:pPr>
            <w:r w:rsidRPr="007F2CCB">
              <w:rPr>
                <w:rFonts w:ascii="Arial" w:hAnsi="Arial" w:cs="Arial"/>
                <w:szCs w:val="24"/>
              </w:rPr>
              <w:t>B7</w:t>
            </w:r>
          </w:p>
        </w:tc>
        <w:tc>
          <w:tcPr>
            <w:tcW w:w="3164" w:type="dxa"/>
            <w:noWrap/>
            <w:vAlign w:val="center"/>
            <w:hideMark/>
          </w:tcPr>
          <w:p w14:paraId="5728817E" w14:textId="77777777" w:rsidR="00CB7AD5" w:rsidRPr="007F2CCB" w:rsidRDefault="00CB7AD5" w:rsidP="00CB7AD5">
            <w:pPr>
              <w:jc w:val="both"/>
              <w:rPr>
                <w:rFonts w:ascii="Arial" w:hAnsi="Arial" w:cs="Arial"/>
                <w:szCs w:val="24"/>
              </w:rPr>
            </w:pPr>
            <w:r w:rsidRPr="007F2CCB">
              <w:rPr>
                <w:rFonts w:ascii="Arial" w:hAnsi="Arial" w:cs="Arial"/>
                <w:szCs w:val="24"/>
              </w:rPr>
              <w:t>Vegetation Red Edge 3</w:t>
            </w:r>
          </w:p>
        </w:tc>
        <w:tc>
          <w:tcPr>
            <w:tcW w:w="2140" w:type="dxa"/>
            <w:vAlign w:val="center"/>
            <w:hideMark/>
          </w:tcPr>
          <w:p w14:paraId="47FCB649" w14:textId="77777777" w:rsidR="00CB7AD5" w:rsidRPr="007F2CCB" w:rsidRDefault="00CB7AD5" w:rsidP="00CB7AD5">
            <w:pPr>
              <w:jc w:val="both"/>
              <w:rPr>
                <w:rFonts w:ascii="Arial" w:hAnsi="Arial" w:cs="Arial"/>
                <w:szCs w:val="24"/>
              </w:rPr>
            </w:pPr>
            <w:r w:rsidRPr="007F2CCB">
              <w:rPr>
                <w:rFonts w:ascii="Arial" w:hAnsi="Arial" w:cs="Arial"/>
                <w:szCs w:val="24"/>
              </w:rPr>
              <w:t>773-793</w:t>
            </w:r>
          </w:p>
        </w:tc>
        <w:tc>
          <w:tcPr>
            <w:tcW w:w="1310" w:type="dxa"/>
            <w:vAlign w:val="center"/>
            <w:hideMark/>
          </w:tcPr>
          <w:p w14:paraId="44E9DD7E" w14:textId="77777777" w:rsidR="00CB7AD5" w:rsidRPr="007F2CCB" w:rsidRDefault="00CB7AD5" w:rsidP="00CB7AD5">
            <w:pPr>
              <w:jc w:val="both"/>
              <w:rPr>
                <w:rFonts w:ascii="Arial" w:hAnsi="Arial" w:cs="Arial"/>
                <w:szCs w:val="24"/>
              </w:rPr>
            </w:pPr>
            <w:r w:rsidRPr="007F2CCB">
              <w:rPr>
                <w:rFonts w:ascii="Arial" w:hAnsi="Arial" w:cs="Arial"/>
                <w:szCs w:val="24"/>
              </w:rPr>
              <w:t>20 m</w:t>
            </w:r>
          </w:p>
        </w:tc>
      </w:tr>
      <w:tr w:rsidR="00CB7AD5" w:rsidRPr="00A378D5" w14:paraId="4480A2D5" w14:textId="77777777" w:rsidTr="00CB7AD5">
        <w:trPr>
          <w:trHeight w:val="198"/>
          <w:jc w:val="center"/>
        </w:trPr>
        <w:tc>
          <w:tcPr>
            <w:tcW w:w="1696" w:type="dxa"/>
            <w:vAlign w:val="center"/>
            <w:hideMark/>
          </w:tcPr>
          <w:p w14:paraId="54C9EEF6" w14:textId="77777777" w:rsidR="00CB7AD5" w:rsidRPr="007F2CCB" w:rsidRDefault="00CB7AD5" w:rsidP="00CB7AD5">
            <w:pPr>
              <w:jc w:val="both"/>
              <w:rPr>
                <w:rFonts w:ascii="Arial" w:hAnsi="Arial" w:cs="Arial"/>
                <w:szCs w:val="24"/>
              </w:rPr>
            </w:pPr>
            <w:r w:rsidRPr="007F2CCB">
              <w:rPr>
                <w:rFonts w:ascii="Arial" w:hAnsi="Arial" w:cs="Arial"/>
                <w:szCs w:val="24"/>
              </w:rPr>
              <w:t>B8</w:t>
            </w:r>
          </w:p>
        </w:tc>
        <w:tc>
          <w:tcPr>
            <w:tcW w:w="3164" w:type="dxa"/>
            <w:noWrap/>
            <w:vAlign w:val="center"/>
            <w:hideMark/>
          </w:tcPr>
          <w:p w14:paraId="61E137FE" w14:textId="77777777" w:rsidR="00CB7AD5" w:rsidRPr="007F2CCB" w:rsidRDefault="00CB7AD5" w:rsidP="00CB7AD5">
            <w:pPr>
              <w:jc w:val="both"/>
              <w:rPr>
                <w:rFonts w:ascii="Arial" w:hAnsi="Arial" w:cs="Arial"/>
                <w:szCs w:val="24"/>
              </w:rPr>
            </w:pPr>
            <w:r w:rsidRPr="007F2CCB">
              <w:rPr>
                <w:rFonts w:ascii="Arial" w:hAnsi="Arial" w:cs="Arial"/>
                <w:szCs w:val="24"/>
              </w:rPr>
              <w:t>Near Infrared (NIR)</w:t>
            </w:r>
          </w:p>
        </w:tc>
        <w:tc>
          <w:tcPr>
            <w:tcW w:w="2140" w:type="dxa"/>
            <w:vAlign w:val="center"/>
            <w:hideMark/>
          </w:tcPr>
          <w:p w14:paraId="182E094E" w14:textId="77777777" w:rsidR="00CB7AD5" w:rsidRPr="007F2CCB" w:rsidRDefault="00CB7AD5" w:rsidP="00CB7AD5">
            <w:pPr>
              <w:jc w:val="both"/>
              <w:rPr>
                <w:rFonts w:ascii="Arial" w:hAnsi="Arial" w:cs="Arial"/>
                <w:szCs w:val="24"/>
              </w:rPr>
            </w:pPr>
            <w:r w:rsidRPr="007F2CCB">
              <w:rPr>
                <w:rFonts w:ascii="Arial" w:hAnsi="Arial" w:cs="Arial"/>
                <w:szCs w:val="24"/>
              </w:rPr>
              <w:t>785-899</w:t>
            </w:r>
          </w:p>
        </w:tc>
        <w:tc>
          <w:tcPr>
            <w:tcW w:w="1310" w:type="dxa"/>
            <w:vAlign w:val="center"/>
            <w:hideMark/>
          </w:tcPr>
          <w:p w14:paraId="3927BCBE" w14:textId="77777777" w:rsidR="00CB7AD5" w:rsidRPr="007F2CCB" w:rsidRDefault="00CB7AD5" w:rsidP="00CB7AD5">
            <w:pPr>
              <w:jc w:val="both"/>
              <w:rPr>
                <w:rFonts w:ascii="Arial" w:hAnsi="Arial" w:cs="Arial"/>
                <w:szCs w:val="24"/>
              </w:rPr>
            </w:pPr>
            <w:r w:rsidRPr="007F2CCB">
              <w:rPr>
                <w:rFonts w:ascii="Arial" w:hAnsi="Arial" w:cs="Arial"/>
                <w:szCs w:val="24"/>
              </w:rPr>
              <w:t>10 m</w:t>
            </w:r>
          </w:p>
        </w:tc>
      </w:tr>
      <w:tr w:rsidR="00CB7AD5" w:rsidRPr="00A378D5" w14:paraId="517B2DA5" w14:textId="77777777" w:rsidTr="00CB7AD5">
        <w:trPr>
          <w:trHeight w:val="198"/>
          <w:jc w:val="center"/>
        </w:trPr>
        <w:tc>
          <w:tcPr>
            <w:tcW w:w="1696" w:type="dxa"/>
            <w:vAlign w:val="center"/>
            <w:hideMark/>
          </w:tcPr>
          <w:p w14:paraId="15F3AF1B" w14:textId="77777777" w:rsidR="00CB7AD5" w:rsidRPr="007F2CCB" w:rsidRDefault="00CB7AD5" w:rsidP="00CB7AD5">
            <w:pPr>
              <w:jc w:val="both"/>
              <w:rPr>
                <w:rFonts w:ascii="Arial" w:hAnsi="Arial" w:cs="Arial"/>
                <w:szCs w:val="24"/>
              </w:rPr>
            </w:pPr>
            <w:r w:rsidRPr="007F2CCB">
              <w:rPr>
                <w:rFonts w:ascii="Arial" w:hAnsi="Arial" w:cs="Arial"/>
                <w:szCs w:val="24"/>
              </w:rPr>
              <w:t>B8A</w:t>
            </w:r>
          </w:p>
        </w:tc>
        <w:tc>
          <w:tcPr>
            <w:tcW w:w="3164" w:type="dxa"/>
            <w:vAlign w:val="center"/>
            <w:hideMark/>
          </w:tcPr>
          <w:p w14:paraId="40915D99" w14:textId="77777777" w:rsidR="00CB7AD5" w:rsidRPr="007F2CCB" w:rsidRDefault="00CB7AD5" w:rsidP="00CB7AD5">
            <w:pPr>
              <w:jc w:val="both"/>
              <w:rPr>
                <w:rFonts w:ascii="Arial" w:hAnsi="Arial" w:cs="Arial"/>
                <w:szCs w:val="24"/>
              </w:rPr>
            </w:pPr>
            <w:r w:rsidRPr="007F2CCB">
              <w:rPr>
                <w:rFonts w:ascii="Arial" w:hAnsi="Arial" w:cs="Arial"/>
                <w:szCs w:val="24"/>
              </w:rPr>
              <w:t>Narrow NIR</w:t>
            </w:r>
          </w:p>
        </w:tc>
        <w:tc>
          <w:tcPr>
            <w:tcW w:w="2140" w:type="dxa"/>
            <w:vAlign w:val="center"/>
            <w:hideMark/>
          </w:tcPr>
          <w:p w14:paraId="23C098AA" w14:textId="77777777" w:rsidR="00CB7AD5" w:rsidRPr="007F2CCB" w:rsidRDefault="00CB7AD5" w:rsidP="00CB7AD5">
            <w:pPr>
              <w:jc w:val="both"/>
              <w:rPr>
                <w:rFonts w:ascii="Arial" w:hAnsi="Arial" w:cs="Arial"/>
                <w:szCs w:val="24"/>
              </w:rPr>
            </w:pPr>
            <w:r w:rsidRPr="007F2CCB">
              <w:rPr>
                <w:rFonts w:ascii="Arial" w:hAnsi="Arial" w:cs="Arial"/>
                <w:szCs w:val="24"/>
              </w:rPr>
              <w:t>855-875</w:t>
            </w:r>
          </w:p>
        </w:tc>
        <w:tc>
          <w:tcPr>
            <w:tcW w:w="1310" w:type="dxa"/>
            <w:vAlign w:val="center"/>
            <w:hideMark/>
          </w:tcPr>
          <w:p w14:paraId="2EAD82AF" w14:textId="77777777" w:rsidR="00CB7AD5" w:rsidRPr="007F2CCB" w:rsidRDefault="00CB7AD5" w:rsidP="00CB7AD5">
            <w:pPr>
              <w:jc w:val="both"/>
              <w:rPr>
                <w:rFonts w:ascii="Arial" w:hAnsi="Arial" w:cs="Arial"/>
                <w:szCs w:val="24"/>
              </w:rPr>
            </w:pPr>
            <w:r w:rsidRPr="007F2CCB">
              <w:rPr>
                <w:rFonts w:ascii="Arial" w:hAnsi="Arial" w:cs="Arial"/>
                <w:szCs w:val="24"/>
              </w:rPr>
              <w:t>20 m</w:t>
            </w:r>
          </w:p>
        </w:tc>
      </w:tr>
      <w:tr w:rsidR="00CB7AD5" w:rsidRPr="00A378D5" w14:paraId="665011B2" w14:textId="77777777" w:rsidTr="00CB7AD5">
        <w:trPr>
          <w:trHeight w:val="198"/>
          <w:jc w:val="center"/>
        </w:trPr>
        <w:tc>
          <w:tcPr>
            <w:tcW w:w="1696" w:type="dxa"/>
            <w:vAlign w:val="center"/>
            <w:hideMark/>
          </w:tcPr>
          <w:p w14:paraId="7D92E403" w14:textId="77777777" w:rsidR="00CB7AD5" w:rsidRPr="007F2CCB" w:rsidRDefault="00CB7AD5" w:rsidP="00CB7AD5">
            <w:pPr>
              <w:jc w:val="both"/>
              <w:rPr>
                <w:rFonts w:ascii="Arial" w:hAnsi="Arial" w:cs="Arial"/>
                <w:szCs w:val="24"/>
              </w:rPr>
            </w:pPr>
            <w:r w:rsidRPr="007F2CCB">
              <w:rPr>
                <w:rFonts w:ascii="Arial" w:hAnsi="Arial" w:cs="Arial"/>
                <w:szCs w:val="24"/>
              </w:rPr>
              <w:t>B10</w:t>
            </w:r>
          </w:p>
        </w:tc>
        <w:tc>
          <w:tcPr>
            <w:tcW w:w="3164" w:type="dxa"/>
            <w:noWrap/>
            <w:vAlign w:val="center"/>
            <w:hideMark/>
          </w:tcPr>
          <w:p w14:paraId="07423577" w14:textId="77777777" w:rsidR="00CB7AD5" w:rsidRPr="007F2CCB" w:rsidRDefault="00CB7AD5" w:rsidP="00CB7AD5">
            <w:pPr>
              <w:jc w:val="both"/>
              <w:rPr>
                <w:rFonts w:ascii="Arial" w:hAnsi="Arial" w:cs="Arial"/>
                <w:szCs w:val="24"/>
              </w:rPr>
            </w:pPr>
            <w:r w:rsidRPr="007F2CCB">
              <w:rPr>
                <w:rFonts w:ascii="Arial" w:hAnsi="Arial" w:cs="Arial"/>
                <w:szCs w:val="24"/>
              </w:rPr>
              <w:t>Shortwave Infrared (SWIR) 1</w:t>
            </w:r>
          </w:p>
        </w:tc>
        <w:tc>
          <w:tcPr>
            <w:tcW w:w="2140" w:type="dxa"/>
            <w:vAlign w:val="center"/>
            <w:hideMark/>
          </w:tcPr>
          <w:p w14:paraId="1209B8C7" w14:textId="77777777" w:rsidR="00CB7AD5" w:rsidRPr="007F2CCB" w:rsidRDefault="00CB7AD5" w:rsidP="00CB7AD5">
            <w:pPr>
              <w:jc w:val="both"/>
              <w:rPr>
                <w:rFonts w:ascii="Arial" w:hAnsi="Arial" w:cs="Arial"/>
                <w:szCs w:val="24"/>
              </w:rPr>
            </w:pPr>
            <w:r w:rsidRPr="007F2CCB">
              <w:rPr>
                <w:rFonts w:ascii="Arial" w:hAnsi="Arial" w:cs="Arial"/>
                <w:szCs w:val="24"/>
              </w:rPr>
              <w:t>13</w:t>
            </w:r>
          </w:p>
        </w:tc>
        <w:tc>
          <w:tcPr>
            <w:tcW w:w="1310" w:type="dxa"/>
            <w:vAlign w:val="center"/>
            <w:hideMark/>
          </w:tcPr>
          <w:p w14:paraId="1A0253A8" w14:textId="77777777" w:rsidR="00CB7AD5" w:rsidRPr="007F2CCB" w:rsidRDefault="00CB7AD5" w:rsidP="00CB7AD5">
            <w:pPr>
              <w:jc w:val="both"/>
              <w:rPr>
                <w:rFonts w:ascii="Arial" w:hAnsi="Arial" w:cs="Arial"/>
                <w:szCs w:val="24"/>
              </w:rPr>
            </w:pPr>
            <w:r w:rsidRPr="007F2CCB">
              <w:rPr>
                <w:rFonts w:ascii="Arial" w:hAnsi="Arial" w:cs="Arial"/>
                <w:szCs w:val="24"/>
              </w:rPr>
              <w:t>60 m</w:t>
            </w:r>
          </w:p>
        </w:tc>
      </w:tr>
      <w:tr w:rsidR="00CB7AD5" w:rsidRPr="00A378D5" w14:paraId="6DA5EBA1" w14:textId="77777777" w:rsidTr="00CB7AD5">
        <w:trPr>
          <w:trHeight w:val="198"/>
          <w:jc w:val="center"/>
        </w:trPr>
        <w:tc>
          <w:tcPr>
            <w:tcW w:w="1696" w:type="dxa"/>
            <w:vAlign w:val="center"/>
            <w:hideMark/>
          </w:tcPr>
          <w:p w14:paraId="28C3C650" w14:textId="77777777" w:rsidR="00CB7AD5" w:rsidRPr="007F2CCB" w:rsidRDefault="00CB7AD5" w:rsidP="00CB7AD5">
            <w:pPr>
              <w:jc w:val="both"/>
              <w:rPr>
                <w:rFonts w:ascii="Arial" w:hAnsi="Arial" w:cs="Arial"/>
                <w:szCs w:val="24"/>
              </w:rPr>
            </w:pPr>
            <w:r w:rsidRPr="007F2CCB">
              <w:rPr>
                <w:rFonts w:ascii="Arial" w:hAnsi="Arial" w:cs="Arial"/>
                <w:szCs w:val="24"/>
              </w:rPr>
              <w:t>B11</w:t>
            </w:r>
          </w:p>
        </w:tc>
        <w:tc>
          <w:tcPr>
            <w:tcW w:w="3164" w:type="dxa"/>
            <w:noWrap/>
            <w:vAlign w:val="center"/>
            <w:hideMark/>
          </w:tcPr>
          <w:p w14:paraId="799BAD12" w14:textId="77777777" w:rsidR="00CB7AD5" w:rsidRPr="007F2CCB" w:rsidRDefault="00CB7AD5" w:rsidP="00CB7AD5">
            <w:pPr>
              <w:jc w:val="both"/>
              <w:rPr>
                <w:rFonts w:ascii="Arial" w:hAnsi="Arial" w:cs="Arial"/>
                <w:szCs w:val="24"/>
              </w:rPr>
            </w:pPr>
            <w:r w:rsidRPr="007F2CCB">
              <w:rPr>
                <w:rFonts w:ascii="Arial" w:hAnsi="Arial" w:cs="Arial"/>
                <w:szCs w:val="24"/>
              </w:rPr>
              <w:t>Shortwave Infrared (SWIR) 2</w:t>
            </w:r>
          </w:p>
        </w:tc>
        <w:tc>
          <w:tcPr>
            <w:tcW w:w="2140" w:type="dxa"/>
            <w:vAlign w:val="center"/>
            <w:hideMark/>
          </w:tcPr>
          <w:p w14:paraId="644B8CB7" w14:textId="77777777" w:rsidR="00CB7AD5" w:rsidRPr="007F2CCB" w:rsidRDefault="00CB7AD5" w:rsidP="00CB7AD5">
            <w:pPr>
              <w:jc w:val="both"/>
              <w:rPr>
                <w:rFonts w:ascii="Arial" w:hAnsi="Arial" w:cs="Arial"/>
                <w:szCs w:val="24"/>
              </w:rPr>
            </w:pPr>
            <w:r w:rsidRPr="007F2CCB">
              <w:rPr>
                <w:rFonts w:ascii="Arial" w:hAnsi="Arial" w:cs="Arial"/>
                <w:szCs w:val="24"/>
              </w:rPr>
              <w:t>1565-1655</w:t>
            </w:r>
          </w:p>
        </w:tc>
        <w:tc>
          <w:tcPr>
            <w:tcW w:w="1310" w:type="dxa"/>
            <w:vAlign w:val="center"/>
            <w:hideMark/>
          </w:tcPr>
          <w:p w14:paraId="41622804" w14:textId="77777777" w:rsidR="00CB7AD5" w:rsidRPr="007F2CCB" w:rsidRDefault="00CB7AD5" w:rsidP="00CB7AD5">
            <w:pPr>
              <w:jc w:val="both"/>
              <w:rPr>
                <w:rFonts w:ascii="Arial" w:hAnsi="Arial" w:cs="Arial"/>
                <w:szCs w:val="24"/>
              </w:rPr>
            </w:pPr>
            <w:r w:rsidRPr="007F2CCB">
              <w:rPr>
                <w:rFonts w:ascii="Arial" w:hAnsi="Arial" w:cs="Arial"/>
                <w:szCs w:val="24"/>
              </w:rPr>
              <w:t>20 m</w:t>
            </w:r>
          </w:p>
        </w:tc>
      </w:tr>
      <w:tr w:rsidR="00CB7AD5" w:rsidRPr="00A378D5" w14:paraId="045A5E33" w14:textId="77777777" w:rsidTr="00CB7AD5">
        <w:trPr>
          <w:trHeight w:val="198"/>
          <w:jc w:val="center"/>
        </w:trPr>
        <w:tc>
          <w:tcPr>
            <w:tcW w:w="1696" w:type="dxa"/>
            <w:vAlign w:val="center"/>
            <w:hideMark/>
          </w:tcPr>
          <w:p w14:paraId="114D78F3" w14:textId="77777777" w:rsidR="00CB7AD5" w:rsidRPr="007F2CCB" w:rsidRDefault="00CB7AD5" w:rsidP="00CB7AD5">
            <w:pPr>
              <w:jc w:val="both"/>
              <w:rPr>
                <w:rFonts w:ascii="Arial" w:hAnsi="Arial" w:cs="Arial"/>
                <w:szCs w:val="24"/>
              </w:rPr>
            </w:pPr>
            <w:r w:rsidRPr="007F2CCB">
              <w:rPr>
                <w:rFonts w:ascii="Arial" w:hAnsi="Arial" w:cs="Arial"/>
                <w:szCs w:val="24"/>
              </w:rPr>
              <w:t>B12</w:t>
            </w:r>
          </w:p>
        </w:tc>
        <w:tc>
          <w:tcPr>
            <w:tcW w:w="3164" w:type="dxa"/>
            <w:noWrap/>
            <w:vAlign w:val="center"/>
            <w:hideMark/>
          </w:tcPr>
          <w:p w14:paraId="6425C6AF" w14:textId="77777777" w:rsidR="00CB7AD5" w:rsidRPr="007F2CCB" w:rsidRDefault="00CB7AD5" w:rsidP="00CB7AD5">
            <w:pPr>
              <w:jc w:val="both"/>
              <w:rPr>
                <w:rFonts w:ascii="Arial" w:hAnsi="Arial" w:cs="Arial"/>
                <w:szCs w:val="24"/>
              </w:rPr>
            </w:pPr>
            <w:r w:rsidRPr="007F2CCB">
              <w:rPr>
                <w:rFonts w:ascii="Arial" w:hAnsi="Arial" w:cs="Arial"/>
                <w:szCs w:val="24"/>
              </w:rPr>
              <w:t>Shortwave Infrared (SWIR) 3</w:t>
            </w:r>
          </w:p>
        </w:tc>
        <w:tc>
          <w:tcPr>
            <w:tcW w:w="2140" w:type="dxa"/>
            <w:vAlign w:val="center"/>
            <w:hideMark/>
          </w:tcPr>
          <w:p w14:paraId="1844218F" w14:textId="77777777" w:rsidR="00CB7AD5" w:rsidRPr="007F2CCB" w:rsidRDefault="00CB7AD5" w:rsidP="00CB7AD5">
            <w:pPr>
              <w:jc w:val="both"/>
              <w:rPr>
                <w:rFonts w:ascii="Arial" w:hAnsi="Arial" w:cs="Arial"/>
                <w:szCs w:val="24"/>
              </w:rPr>
            </w:pPr>
            <w:r w:rsidRPr="007F2CCB">
              <w:rPr>
                <w:rFonts w:ascii="Arial" w:hAnsi="Arial" w:cs="Arial"/>
                <w:szCs w:val="24"/>
              </w:rPr>
              <w:t>2100-2280</w:t>
            </w:r>
          </w:p>
        </w:tc>
        <w:tc>
          <w:tcPr>
            <w:tcW w:w="1310" w:type="dxa"/>
            <w:vAlign w:val="center"/>
            <w:hideMark/>
          </w:tcPr>
          <w:p w14:paraId="08C839B4" w14:textId="77777777" w:rsidR="00CB7AD5" w:rsidRPr="007F2CCB" w:rsidRDefault="00CB7AD5" w:rsidP="00CB7AD5">
            <w:pPr>
              <w:keepNext/>
              <w:jc w:val="both"/>
              <w:rPr>
                <w:rFonts w:ascii="Arial" w:hAnsi="Arial" w:cs="Arial"/>
                <w:szCs w:val="24"/>
              </w:rPr>
            </w:pPr>
            <w:r w:rsidRPr="007F2CCB">
              <w:rPr>
                <w:rFonts w:ascii="Arial" w:hAnsi="Arial" w:cs="Arial"/>
                <w:szCs w:val="24"/>
              </w:rPr>
              <w:t>20 m</w:t>
            </w:r>
          </w:p>
        </w:tc>
      </w:tr>
    </w:tbl>
    <w:p w14:paraId="19DC79A9" w14:textId="77777777" w:rsidR="00CB7AD5" w:rsidRPr="00A378D5" w:rsidRDefault="00CB7AD5" w:rsidP="00CB7AD5">
      <w:pPr>
        <w:pStyle w:val="Caption"/>
        <w:keepNext/>
        <w:jc w:val="both"/>
        <w:rPr>
          <w:rFonts w:ascii="Arial" w:hAnsi="Arial" w:cs="Arial"/>
        </w:rPr>
      </w:pPr>
    </w:p>
    <w:p w14:paraId="3A340589" w14:textId="77777777" w:rsidR="00CB7AD5" w:rsidRPr="00CB7AD5" w:rsidRDefault="00CB7AD5" w:rsidP="00CB7AD5">
      <w:pPr>
        <w:pStyle w:val="Caption"/>
        <w:keepNext/>
        <w:spacing w:after="0"/>
        <w:jc w:val="center"/>
        <w:rPr>
          <w:rFonts w:ascii="Arial" w:hAnsi="Arial" w:cs="Arial"/>
          <w:b/>
          <w:i w:val="0"/>
          <w:color w:val="auto"/>
          <w:sz w:val="20"/>
          <w:szCs w:val="20"/>
        </w:rPr>
      </w:pPr>
      <w:r w:rsidRPr="00CB7AD5">
        <w:rPr>
          <w:rFonts w:ascii="Arial" w:hAnsi="Arial" w:cs="Arial"/>
          <w:b/>
          <w:i w:val="0"/>
          <w:color w:val="auto"/>
          <w:sz w:val="20"/>
          <w:szCs w:val="20"/>
        </w:rPr>
        <w:t xml:space="preserve">Table </w:t>
      </w:r>
      <w:r w:rsidRPr="00CB7AD5">
        <w:rPr>
          <w:rFonts w:ascii="Arial" w:hAnsi="Arial" w:cs="Arial"/>
          <w:b/>
          <w:i w:val="0"/>
          <w:color w:val="auto"/>
          <w:sz w:val="20"/>
          <w:szCs w:val="20"/>
        </w:rPr>
        <w:fldChar w:fldCharType="begin"/>
      </w:r>
      <w:r w:rsidRPr="00CB7AD5">
        <w:rPr>
          <w:rFonts w:ascii="Arial" w:hAnsi="Arial" w:cs="Arial"/>
          <w:b/>
          <w:i w:val="0"/>
          <w:color w:val="auto"/>
          <w:sz w:val="20"/>
          <w:szCs w:val="20"/>
        </w:rPr>
        <w:instrText xml:space="preserve"> SEQ Table \* ARABIC </w:instrText>
      </w:r>
      <w:r w:rsidRPr="00CB7AD5">
        <w:rPr>
          <w:rFonts w:ascii="Arial" w:hAnsi="Arial" w:cs="Arial"/>
          <w:b/>
          <w:i w:val="0"/>
          <w:color w:val="auto"/>
          <w:sz w:val="20"/>
          <w:szCs w:val="20"/>
        </w:rPr>
        <w:fldChar w:fldCharType="separate"/>
      </w:r>
      <w:r w:rsidRPr="00CB7AD5">
        <w:rPr>
          <w:rFonts w:ascii="Arial" w:hAnsi="Arial" w:cs="Arial"/>
          <w:b/>
          <w:i w:val="0"/>
          <w:noProof/>
          <w:color w:val="auto"/>
          <w:sz w:val="20"/>
          <w:szCs w:val="20"/>
        </w:rPr>
        <w:t>2</w:t>
      </w:r>
      <w:r w:rsidRPr="00CB7AD5">
        <w:rPr>
          <w:rFonts w:ascii="Arial" w:hAnsi="Arial" w:cs="Arial"/>
          <w:b/>
          <w:i w:val="0"/>
          <w:color w:val="auto"/>
          <w:sz w:val="20"/>
          <w:szCs w:val="20"/>
        </w:rPr>
        <w:fldChar w:fldCharType="end"/>
      </w:r>
      <w:r w:rsidRPr="00CB7AD5">
        <w:rPr>
          <w:rFonts w:ascii="Arial" w:hAnsi="Arial" w:cs="Arial"/>
          <w:b/>
          <w:i w:val="0"/>
          <w:color w:val="auto"/>
          <w:sz w:val="20"/>
          <w:szCs w:val="20"/>
        </w:rPr>
        <w:t xml:space="preserve"> Spectral indices calculated from Sentinel-2 data</w:t>
      </w:r>
    </w:p>
    <w:tbl>
      <w:tblPr>
        <w:tblStyle w:val="TableGrid"/>
        <w:tblW w:w="9079" w:type="dxa"/>
        <w:jc w:val="center"/>
        <w:tblLook w:val="04A0" w:firstRow="1" w:lastRow="0" w:firstColumn="1" w:lastColumn="0" w:noHBand="0" w:noVBand="1"/>
      </w:tblPr>
      <w:tblGrid>
        <w:gridCol w:w="4106"/>
        <w:gridCol w:w="1842"/>
        <w:gridCol w:w="3131"/>
      </w:tblGrid>
      <w:tr w:rsidR="00CB7AD5" w:rsidRPr="00CB7AD5" w14:paraId="398DEF19" w14:textId="77777777" w:rsidTr="00CB7AD5">
        <w:trPr>
          <w:jc w:val="center"/>
        </w:trPr>
        <w:tc>
          <w:tcPr>
            <w:tcW w:w="4106" w:type="dxa"/>
            <w:vAlign w:val="center"/>
          </w:tcPr>
          <w:p w14:paraId="78C53AFF" w14:textId="77777777" w:rsidR="00CB7AD5" w:rsidRPr="00CB7AD5" w:rsidRDefault="00CB7AD5" w:rsidP="00CB7AD5">
            <w:pPr>
              <w:pStyle w:val="Caption"/>
              <w:spacing w:after="0"/>
              <w:jc w:val="both"/>
              <w:rPr>
                <w:rFonts w:ascii="Arial" w:hAnsi="Arial" w:cs="Arial"/>
                <w:i w:val="0"/>
                <w:color w:val="auto"/>
                <w:sz w:val="20"/>
                <w:szCs w:val="20"/>
              </w:rPr>
            </w:pPr>
            <w:r w:rsidRPr="00CB7AD5">
              <w:rPr>
                <w:rFonts w:ascii="Arial" w:hAnsi="Arial" w:cs="Arial"/>
                <w:i w:val="0"/>
                <w:color w:val="auto"/>
                <w:sz w:val="20"/>
                <w:szCs w:val="20"/>
              </w:rPr>
              <w:t>Spectral Index</w:t>
            </w:r>
          </w:p>
        </w:tc>
        <w:tc>
          <w:tcPr>
            <w:tcW w:w="1842" w:type="dxa"/>
            <w:vAlign w:val="center"/>
          </w:tcPr>
          <w:p w14:paraId="41754DDC" w14:textId="77777777" w:rsidR="00CB7AD5" w:rsidRPr="00CB7AD5" w:rsidRDefault="00CB7AD5" w:rsidP="00CB7AD5">
            <w:pPr>
              <w:pStyle w:val="Caption"/>
              <w:spacing w:after="0"/>
              <w:jc w:val="both"/>
              <w:rPr>
                <w:rFonts w:ascii="Arial" w:hAnsi="Arial" w:cs="Arial"/>
                <w:i w:val="0"/>
                <w:color w:val="auto"/>
                <w:sz w:val="20"/>
                <w:szCs w:val="20"/>
              </w:rPr>
            </w:pPr>
            <w:r w:rsidRPr="00CB7AD5">
              <w:rPr>
                <w:rFonts w:ascii="Arial" w:hAnsi="Arial" w:cs="Arial"/>
                <w:i w:val="0"/>
                <w:color w:val="auto"/>
                <w:sz w:val="20"/>
                <w:szCs w:val="20"/>
              </w:rPr>
              <w:t>Abbreviation</w:t>
            </w:r>
          </w:p>
        </w:tc>
        <w:tc>
          <w:tcPr>
            <w:tcW w:w="3131" w:type="dxa"/>
            <w:vAlign w:val="center"/>
          </w:tcPr>
          <w:p w14:paraId="4C38C943" w14:textId="77777777" w:rsidR="00CB7AD5" w:rsidRPr="00CB7AD5" w:rsidRDefault="00CB7AD5" w:rsidP="00CB7AD5">
            <w:pPr>
              <w:pStyle w:val="Caption"/>
              <w:spacing w:after="0"/>
              <w:jc w:val="both"/>
              <w:rPr>
                <w:rFonts w:ascii="Arial" w:hAnsi="Arial" w:cs="Arial"/>
                <w:i w:val="0"/>
                <w:color w:val="auto"/>
                <w:sz w:val="20"/>
                <w:szCs w:val="20"/>
              </w:rPr>
            </w:pPr>
            <w:r w:rsidRPr="00CB7AD5">
              <w:rPr>
                <w:rFonts w:ascii="Arial" w:hAnsi="Arial" w:cs="Arial"/>
                <w:i w:val="0"/>
                <w:color w:val="auto"/>
                <w:sz w:val="20"/>
                <w:szCs w:val="20"/>
              </w:rPr>
              <w:t>Formula</w:t>
            </w:r>
          </w:p>
        </w:tc>
      </w:tr>
      <w:tr w:rsidR="00CB7AD5" w:rsidRPr="00CB7AD5" w14:paraId="4E63A567" w14:textId="77777777" w:rsidTr="00CB7AD5">
        <w:trPr>
          <w:jc w:val="center"/>
        </w:trPr>
        <w:tc>
          <w:tcPr>
            <w:tcW w:w="4106" w:type="dxa"/>
            <w:vAlign w:val="center"/>
          </w:tcPr>
          <w:p w14:paraId="151A712B"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Salinity Index 1</w:t>
            </w:r>
          </w:p>
        </w:tc>
        <w:tc>
          <w:tcPr>
            <w:tcW w:w="1842" w:type="dxa"/>
            <w:vAlign w:val="center"/>
          </w:tcPr>
          <w:p w14:paraId="3274455B"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SI_1</w:t>
            </w:r>
          </w:p>
        </w:tc>
        <w:tc>
          <w:tcPr>
            <w:tcW w:w="3131" w:type="dxa"/>
            <w:vAlign w:val="center"/>
          </w:tcPr>
          <w:p w14:paraId="31957985" w14:textId="77777777" w:rsidR="00CB7AD5" w:rsidRPr="00CB7AD5" w:rsidRDefault="00FD2CC8" w:rsidP="00CB7AD5">
            <w:pPr>
              <w:pStyle w:val="Caption"/>
              <w:spacing w:after="0"/>
              <w:jc w:val="both"/>
              <w:rPr>
                <w:rFonts w:ascii="Arial" w:hAnsi="Arial" w:cs="Arial"/>
                <w:b/>
                <w:i w:val="0"/>
                <w:color w:val="auto"/>
                <w:sz w:val="20"/>
                <w:szCs w:val="20"/>
              </w:rPr>
            </w:pPr>
            <m:oMathPara>
              <m:oMath>
                <m:f>
                  <m:fPr>
                    <m:ctrlPr>
                      <w:rPr>
                        <w:rFonts w:ascii="Cambria Math" w:hAnsi="Cambria Math" w:cs="Arial"/>
                        <w:i w:val="0"/>
                        <w:color w:val="auto"/>
                        <w:sz w:val="20"/>
                        <w:szCs w:val="20"/>
                      </w:rPr>
                    </m:ctrlPr>
                  </m:fPr>
                  <m:num>
                    <m:r>
                      <m:rPr>
                        <m:sty m:val="bi"/>
                      </m:rPr>
                      <w:rPr>
                        <w:rFonts w:ascii="Cambria Math" w:hAnsi="Cambria Math" w:cs="Arial"/>
                        <w:color w:val="auto"/>
                        <w:sz w:val="20"/>
                        <w:szCs w:val="20"/>
                      </w:rPr>
                      <m:t>Blue</m:t>
                    </m:r>
                  </m:num>
                  <m:den>
                    <m:r>
                      <m:rPr>
                        <m:sty m:val="bi"/>
                      </m:rPr>
                      <w:rPr>
                        <w:rFonts w:ascii="Cambria Math" w:hAnsi="Cambria Math" w:cs="Arial"/>
                        <w:color w:val="auto"/>
                        <w:sz w:val="20"/>
                        <w:szCs w:val="20"/>
                      </w:rPr>
                      <m:t>Red</m:t>
                    </m:r>
                  </m:den>
                </m:f>
              </m:oMath>
            </m:oMathPara>
          </w:p>
        </w:tc>
      </w:tr>
      <w:tr w:rsidR="00CB7AD5" w:rsidRPr="00CB7AD5" w14:paraId="04B22463" w14:textId="77777777" w:rsidTr="00CB7AD5">
        <w:trPr>
          <w:jc w:val="center"/>
        </w:trPr>
        <w:tc>
          <w:tcPr>
            <w:tcW w:w="4106" w:type="dxa"/>
            <w:vAlign w:val="center"/>
          </w:tcPr>
          <w:p w14:paraId="5FCD4233"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Salinity Index 2</w:t>
            </w:r>
          </w:p>
        </w:tc>
        <w:tc>
          <w:tcPr>
            <w:tcW w:w="1842" w:type="dxa"/>
            <w:vAlign w:val="center"/>
          </w:tcPr>
          <w:p w14:paraId="607179F0"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SI_2</w:t>
            </w:r>
          </w:p>
        </w:tc>
        <w:tc>
          <w:tcPr>
            <w:tcW w:w="3131" w:type="dxa"/>
            <w:vAlign w:val="center"/>
          </w:tcPr>
          <w:p w14:paraId="7C5FDD1A" w14:textId="77777777" w:rsidR="00CB7AD5" w:rsidRPr="00CB7AD5" w:rsidRDefault="00FD2CC8" w:rsidP="00CB7AD5">
            <w:pPr>
              <w:pStyle w:val="Caption"/>
              <w:spacing w:after="0"/>
              <w:jc w:val="both"/>
              <w:rPr>
                <w:rFonts w:ascii="Arial" w:hAnsi="Arial" w:cs="Arial"/>
                <w:b/>
                <w:i w:val="0"/>
                <w:color w:val="auto"/>
                <w:sz w:val="20"/>
                <w:szCs w:val="20"/>
              </w:rPr>
            </w:pPr>
            <m:oMathPara>
              <m:oMath>
                <m:f>
                  <m:fPr>
                    <m:ctrlPr>
                      <w:rPr>
                        <w:rFonts w:ascii="Cambria Math" w:hAnsi="Cambria Math" w:cs="Arial"/>
                        <w:i w:val="0"/>
                        <w:color w:val="auto"/>
                        <w:sz w:val="20"/>
                        <w:szCs w:val="20"/>
                      </w:rPr>
                    </m:ctrlPr>
                  </m:fPr>
                  <m:num>
                    <m:r>
                      <m:rPr>
                        <m:sty m:val="bi"/>
                      </m:rPr>
                      <w:rPr>
                        <w:rFonts w:ascii="Cambria Math" w:hAnsi="Cambria Math" w:cs="Arial"/>
                        <w:color w:val="auto"/>
                        <w:sz w:val="20"/>
                        <w:szCs w:val="20"/>
                      </w:rPr>
                      <m:t>Blue-Red</m:t>
                    </m:r>
                  </m:num>
                  <m:den>
                    <m:r>
                      <m:rPr>
                        <m:sty m:val="bi"/>
                      </m:rPr>
                      <w:rPr>
                        <w:rFonts w:ascii="Cambria Math" w:hAnsi="Cambria Math" w:cs="Arial"/>
                        <w:color w:val="auto"/>
                        <w:sz w:val="20"/>
                        <w:szCs w:val="20"/>
                      </w:rPr>
                      <m:t>Blue+Red</m:t>
                    </m:r>
                  </m:den>
                </m:f>
              </m:oMath>
            </m:oMathPara>
          </w:p>
        </w:tc>
      </w:tr>
      <w:tr w:rsidR="00CB7AD5" w:rsidRPr="00CB7AD5" w14:paraId="58D68D13" w14:textId="77777777" w:rsidTr="00CB7AD5">
        <w:trPr>
          <w:jc w:val="center"/>
        </w:trPr>
        <w:tc>
          <w:tcPr>
            <w:tcW w:w="4106" w:type="dxa"/>
            <w:vAlign w:val="center"/>
          </w:tcPr>
          <w:p w14:paraId="412A99D8"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Salinity Index 3</w:t>
            </w:r>
          </w:p>
        </w:tc>
        <w:tc>
          <w:tcPr>
            <w:tcW w:w="1842" w:type="dxa"/>
            <w:vAlign w:val="center"/>
          </w:tcPr>
          <w:p w14:paraId="1A5CCFEF"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SI_3</w:t>
            </w:r>
          </w:p>
        </w:tc>
        <w:tc>
          <w:tcPr>
            <w:tcW w:w="3131" w:type="dxa"/>
            <w:vAlign w:val="center"/>
          </w:tcPr>
          <w:p w14:paraId="75A1BCD7" w14:textId="77777777" w:rsidR="00CB7AD5" w:rsidRPr="00CB7AD5" w:rsidRDefault="00FD2CC8" w:rsidP="00CB7AD5">
            <w:pPr>
              <w:pStyle w:val="Caption"/>
              <w:spacing w:after="0"/>
              <w:jc w:val="both"/>
              <w:rPr>
                <w:rFonts w:ascii="Arial" w:hAnsi="Arial" w:cs="Arial"/>
                <w:b/>
                <w:i w:val="0"/>
                <w:color w:val="auto"/>
                <w:sz w:val="20"/>
                <w:szCs w:val="20"/>
              </w:rPr>
            </w:pPr>
            <m:oMathPara>
              <m:oMath>
                <m:f>
                  <m:fPr>
                    <m:ctrlPr>
                      <w:rPr>
                        <w:rFonts w:ascii="Cambria Math" w:hAnsi="Cambria Math" w:cs="Arial"/>
                        <w:i w:val="0"/>
                        <w:color w:val="auto"/>
                        <w:sz w:val="20"/>
                        <w:szCs w:val="20"/>
                      </w:rPr>
                    </m:ctrlPr>
                  </m:fPr>
                  <m:num>
                    <m:r>
                      <m:rPr>
                        <m:sty m:val="bi"/>
                      </m:rPr>
                      <w:rPr>
                        <w:rFonts w:ascii="Cambria Math" w:hAnsi="Cambria Math" w:cs="Arial"/>
                        <w:color w:val="auto"/>
                        <w:sz w:val="20"/>
                        <w:szCs w:val="20"/>
                      </w:rPr>
                      <m:t>Green*Red</m:t>
                    </m:r>
                  </m:num>
                  <m:den>
                    <m:r>
                      <m:rPr>
                        <m:sty m:val="bi"/>
                      </m:rPr>
                      <w:rPr>
                        <w:rFonts w:ascii="Cambria Math" w:hAnsi="Cambria Math" w:cs="Arial"/>
                        <w:color w:val="auto"/>
                        <w:sz w:val="20"/>
                        <w:szCs w:val="20"/>
                      </w:rPr>
                      <m:t>Blue</m:t>
                    </m:r>
                  </m:den>
                </m:f>
              </m:oMath>
            </m:oMathPara>
          </w:p>
        </w:tc>
      </w:tr>
      <w:tr w:rsidR="00CB7AD5" w:rsidRPr="00CB7AD5" w14:paraId="17948A5F" w14:textId="77777777" w:rsidTr="00CB7AD5">
        <w:trPr>
          <w:jc w:val="center"/>
        </w:trPr>
        <w:tc>
          <w:tcPr>
            <w:tcW w:w="4106" w:type="dxa"/>
            <w:vAlign w:val="center"/>
          </w:tcPr>
          <w:p w14:paraId="39EEED3E"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Salinity Index 4</w:t>
            </w:r>
          </w:p>
        </w:tc>
        <w:tc>
          <w:tcPr>
            <w:tcW w:w="1842" w:type="dxa"/>
            <w:vAlign w:val="center"/>
          </w:tcPr>
          <w:p w14:paraId="1E10271C"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SI_4</w:t>
            </w:r>
          </w:p>
        </w:tc>
        <w:tc>
          <w:tcPr>
            <w:tcW w:w="3131" w:type="dxa"/>
            <w:vAlign w:val="center"/>
          </w:tcPr>
          <w:p w14:paraId="6CB930DD" w14:textId="77777777" w:rsidR="00CB7AD5" w:rsidRPr="00CB7AD5" w:rsidRDefault="00FD2CC8" w:rsidP="00CB7AD5">
            <w:pPr>
              <w:pStyle w:val="Caption"/>
              <w:spacing w:after="0"/>
              <w:jc w:val="both"/>
              <w:rPr>
                <w:rFonts w:ascii="Arial" w:hAnsi="Arial" w:cs="Arial"/>
                <w:b/>
                <w:i w:val="0"/>
                <w:color w:val="auto"/>
                <w:sz w:val="20"/>
                <w:szCs w:val="20"/>
              </w:rPr>
            </w:pPr>
            <m:oMathPara>
              <m:oMath>
                <m:rad>
                  <m:radPr>
                    <m:degHide m:val="1"/>
                    <m:ctrlPr>
                      <w:rPr>
                        <w:rFonts w:ascii="Cambria Math" w:hAnsi="Cambria Math" w:cs="Arial"/>
                        <w:i w:val="0"/>
                        <w:color w:val="auto"/>
                        <w:sz w:val="20"/>
                        <w:szCs w:val="20"/>
                      </w:rPr>
                    </m:ctrlPr>
                  </m:radPr>
                  <m:deg/>
                  <m:e>
                    <m:r>
                      <m:rPr>
                        <m:sty m:val="bi"/>
                      </m:rPr>
                      <w:rPr>
                        <w:rFonts w:ascii="Cambria Math" w:hAnsi="Cambria Math" w:cs="Arial"/>
                        <w:color w:val="auto"/>
                        <w:sz w:val="20"/>
                        <w:szCs w:val="20"/>
                      </w:rPr>
                      <m:t>Blue*Red</m:t>
                    </m:r>
                  </m:e>
                </m:rad>
              </m:oMath>
            </m:oMathPara>
          </w:p>
        </w:tc>
      </w:tr>
      <w:tr w:rsidR="00CB7AD5" w:rsidRPr="00CB7AD5" w14:paraId="7F82A873" w14:textId="77777777" w:rsidTr="00CB7AD5">
        <w:trPr>
          <w:jc w:val="center"/>
        </w:trPr>
        <w:tc>
          <w:tcPr>
            <w:tcW w:w="4106" w:type="dxa"/>
            <w:vAlign w:val="center"/>
          </w:tcPr>
          <w:p w14:paraId="388D0A32"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Salinity Index 5</w:t>
            </w:r>
          </w:p>
        </w:tc>
        <w:tc>
          <w:tcPr>
            <w:tcW w:w="1842" w:type="dxa"/>
            <w:vAlign w:val="center"/>
          </w:tcPr>
          <w:p w14:paraId="15CCF609"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SI_5</w:t>
            </w:r>
          </w:p>
        </w:tc>
        <w:tc>
          <w:tcPr>
            <w:tcW w:w="3131" w:type="dxa"/>
            <w:vAlign w:val="center"/>
          </w:tcPr>
          <w:p w14:paraId="730770E3" w14:textId="77777777" w:rsidR="00CB7AD5" w:rsidRPr="00CB7AD5" w:rsidRDefault="00FD2CC8" w:rsidP="00CB7AD5">
            <w:pPr>
              <w:pStyle w:val="Caption"/>
              <w:spacing w:after="0"/>
              <w:jc w:val="both"/>
              <w:rPr>
                <w:rFonts w:ascii="Arial" w:hAnsi="Arial" w:cs="Arial"/>
                <w:b/>
                <w:i w:val="0"/>
                <w:color w:val="auto"/>
                <w:sz w:val="20"/>
                <w:szCs w:val="20"/>
              </w:rPr>
            </w:pPr>
            <m:oMathPara>
              <m:oMath>
                <m:f>
                  <m:fPr>
                    <m:ctrlPr>
                      <w:rPr>
                        <w:rFonts w:ascii="Cambria Math" w:hAnsi="Cambria Math" w:cs="Arial"/>
                        <w:i w:val="0"/>
                        <w:color w:val="auto"/>
                        <w:sz w:val="20"/>
                        <w:szCs w:val="20"/>
                      </w:rPr>
                    </m:ctrlPr>
                  </m:fPr>
                  <m:num>
                    <m:r>
                      <m:rPr>
                        <m:sty m:val="bi"/>
                      </m:rPr>
                      <w:rPr>
                        <w:rFonts w:ascii="Cambria Math" w:hAnsi="Cambria Math" w:cs="Arial"/>
                        <w:color w:val="auto"/>
                        <w:sz w:val="20"/>
                        <w:szCs w:val="20"/>
                      </w:rPr>
                      <m:t>Blue*Red</m:t>
                    </m:r>
                  </m:num>
                  <m:den>
                    <m:r>
                      <m:rPr>
                        <m:sty m:val="bi"/>
                      </m:rPr>
                      <w:rPr>
                        <w:rFonts w:ascii="Cambria Math" w:hAnsi="Cambria Math" w:cs="Arial"/>
                        <w:color w:val="auto"/>
                        <w:sz w:val="20"/>
                        <w:szCs w:val="20"/>
                      </w:rPr>
                      <m:t>Green</m:t>
                    </m:r>
                  </m:den>
                </m:f>
              </m:oMath>
            </m:oMathPara>
          </w:p>
        </w:tc>
      </w:tr>
      <w:tr w:rsidR="00CB7AD5" w:rsidRPr="00CB7AD5" w14:paraId="7977E40B" w14:textId="77777777" w:rsidTr="00CB7AD5">
        <w:trPr>
          <w:jc w:val="center"/>
        </w:trPr>
        <w:tc>
          <w:tcPr>
            <w:tcW w:w="4106" w:type="dxa"/>
            <w:vAlign w:val="center"/>
          </w:tcPr>
          <w:p w14:paraId="52854ADF"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Salinity Index 10</w:t>
            </w:r>
          </w:p>
        </w:tc>
        <w:tc>
          <w:tcPr>
            <w:tcW w:w="1842" w:type="dxa"/>
            <w:vAlign w:val="center"/>
          </w:tcPr>
          <w:p w14:paraId="5E963A08"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SI_10</w:t>
            </w:r>
          </w:p>
        </w:tc>
        <w:tc>
          <w:tcPr>
            <w:tcW w:w="3131" w:type="dxa"/>
            <w:vAlign w:val="center"/>
          </w:tcPr>
          <w:p w14:paraId="443D29C3" w14:textId="77777777" w:rsidR="00CB7AD5" w:rsidRPr="00CB7AD5" w:rsidRDefault="00FD2CC8" w:rsidP="00CB7AD5">
            <w:pPr>
              <w:pStyle w:val="Caption"/>
              <w:spacing w:after="0"/>
              <w:jc w:val="both"/>
              <w:rPr>
                <w:rFonts w:ascii="Arial" w:hAnsi="Arial" w:cs="Arial"/>
                <w:b/>
                <w:i w:val="0"/>
                <w:color w:val="auto"/>
                <w:sz w:val="20"/>
                <w:szCs w:val="20"/>
              </w:rPr>
            </w:pPr>
            <m:oMathPara>
              <m:oMath>
                <m:f>
                  <m:fPr>
                    <m:ctrlPr>
                      <w:rPr>
                        <w:rFonts w:ascii="Cambria Math" w:hAnsi="Cambria Math" w:cs="Arial"/>
                        <w:i w:val="0"/>
                        <w:color w:val="auto"/>
                        <w:sz w:val="20"/>
                        <w:szCs w:val="20"/>
                      </w:rPr>
                    </m:ctrlPr>
                  </m:fPr>
                  <m:num>
                    <m:r>
                      <m:rPr>
                        <m:sty m:val="bi"/>
                      </m:rPr>
                      <w:rPr>
                        <w:rFonts w:ascii="Cambria Math" w:hAnsi="Cambria Math" w:cs="Arial"/>
                        <w:color w:val="auto"/>
                        <w:sz w:val="20"/>
                        <w:szCs w:val="20"/>
                      </w:rPr>
                      <m:t>NIR-SWIR</m:t>
                    </m:r>
                    <m:r>
                      <m:rPr>
                        <m:sty m:val="bi"/>
                      </m:rPr>
                      <w:rPr>
                        <w:rFonts w:ascii="Cambria Math" w:hAnsi="Cambria Math" w:cs="Arial"/>
                        <w:color w:val="auto"/>
                        <w:sz w:val="20"/>
                        <w:szCs w:val="20"/>
                      </w:rPr>
                      <m:t>1</m:t>
                    </m:r>
                  </m:num>
                  <m:den>
                    <m:r>
                      <m:rPr>
                        <m:sty m:val="bi"/>
                      </m:rPr>
                      <w:rPr>
                        <w:rFonts w:ascii="Cambria Math" w:hAnsi="Cambria Math" w:cs="Arial"/>
                        <w:color w:val="auto"/>
                        <w:sz w:val="20"/>
                        <w:szCs w:val="20"/>
                      </w:rPr>
                      <m:t>NIR+SWIR</m:t>
                    </m:r>
                    <m:r>
                      <m:rPr>
                        <m:sty m:val="bi"/>
                      </m:rPr>
                      <w:rPr>
                        <w:rFonts w:ascii="Cambria Math" w:hAnsi="Cambria Math" w:cs="Arial"/>
                        <w:color w:val="auto"/>
                        <w:sz w:val="20"/>
                        <w:szCs w:val="20"/>
                      </w:rPr>
                      <m:t>1</m:t>
                    </m:r>
                  </m:den>
                </m:f>
              </m:oMath>
            </m:oMathPara>
          </w:p>
        </w:tc>
      </w:tr>
      <w:tr w:rsidR="00CB7AD5" w:rsidRPr="00CB7AD5" w14:paraId="64101B13" w14:textId="77777777" w:rsidTr="00CB7AD5">
        <w:trPr>
          <w:jc w:val="center"/>
        </w:trPr>
        <w:tc>
          <w:tcPr>
            <w:tcW w:w="4106" w:type="dxa"/>
            <w:vAlign w:val="center"/>
          </w:tcPr>
          <w:p w14:paraId="077481C5"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Normalized Difference Salinity Index</w:t>
            </w:r>
          </w:p>
        </w:tc>
        <w:tc>
          <w:tcPr>
            <w:tcW w:w="1842" w:type="dxa"/>
            <w:vAlign w:val="center"/>
          </w:tcPr>
          <w:p w14:paraId="1BA31B24"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NDSI</w:t>
            </w:r>
          </w:p>
        </w:tc>
        <w:tc>
          <w:tcPr>
            <w:tcW w:w="3131" w:type="dxa"/>
            <w:vAlign w:val="center"/>
          </w:tcPr>
          <w:p w14:paraId="5B54ECDF" w14:textId="77777777" w:rsidR="00CB7AD5" w:rsidRPr="00CB7AD5" w:rsidRDefault="00FD2CC8" w:rsidP="00CB7AD5">
            <w:pPr>
              <w:pStyle w:val="Caption"/>
              <w:spacing w:after="0"/>
              <w:jc w:val="both"/>
              <w:rPr>
                <w:rFonts w:ascii="Arial" w:hAnsi="Arial" w:cs="Arial"/>
                <w:b/>
                <w:i w:val="0"/>
                <w:color w:val="auto"/>
                <w:sz w:val="20"/>
                <w:szCs w:val="20"/>
              </w:rPr>
            </w:pPr>
            <m:oMathPara>
              <m:oMath>
                <m:f>
                  <m:fPr>
                    <m:ctrlPr>
                      <w:rPr>
                        <w:rFonts w:ascii="Cambria Math" w:hAnsi="Cambria Math" w:cs="Arial"/>
                        <w:i w:val="0"/>
                        <w:color w:val="auto"/>
                        <w:sz w:val="20"/>
                        <w:szCs w:val="20"/>
                      </w:rPr>
                    </m:ctrlPr>
                  </m:fPr>
                  <m:num>
                    <m:r>
                      <m:rPr>
                        <m:sty m:val="bi"/>
                      </m:rPr>
                      <w:rPr>
                        <w:rFonts w:ascii="Cambria Math" w:hAnsi="Cambria Math" w:cs="Arial"/>
                        <w:color w:val="auto"/>
                        <w:sz w:val="20"/>
                        <w:szCs w:val="20"/>
                      </w:rPr>
                      <m:t>Red-NIR</m:t>
                    </m:r>
                  </m:num>
                  <m:den>
                    <m:r>
                      <m:rPr>
                        <m:sty m:val="bi"/>
                      </m:rPr>
                      <w:rPr>
                        <w:rFonts w:ascii="Cambria Math" w:hAnsi="Cambria Math" w:cs="Arial"/>
                        <w:color w:val="auto"/>
                        <w:sz w:val="20"/>
                        <w:szCs w:val="20"/>
                      </w:rPr>
                      <m:t>Red+NIR</m:t>
                    </m:r>
                  </m:den>
                </m:f>
              </m:oMath>
            </m:oMathPara>
          </w:p>
        </w:tc>
      </w:tr>
      <w:tr w:rsidR="00CB7AD5" w:rsidRPr="00CB7AD5" w14:paraId="49E329D3" w14:textId="77777777" w:rsidTr="00CB7AD5">
        <w:trPr>
          <w:jc w:val="center"/>
        </w:trPr>
        <w:tc>
          <w:tcPr>
            <w:tcW w:w="4106" w:type="dxa"/>
            <w:vAlign w:val="center"/>
          </w:tcPr>
          <w:p w14:paraId="58EB8F9A"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Brightness Index</w:t>
            </w:r>
          </w:p>
        </w:tc>
        <w:tc>
          <w:tcPr>
            <w:tcW w:w="1842" w:type="dxa"/>
            <w:vAlign w:val="center"/>
          </w:tcPr>
          <w:p w14:paraId="5FF0EFC5"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BI</w:t>
            </w:r>
          </w:p>
        </w:tc>
        <w:tc>
          <w:tcPr>
            <w:tcW w:w="3131" w:type="dxa"/>
            <w:vAlign w:val="center"/>
          </w:tcPr>
          <w:p w14:paraId="392B36D4" w14:textId="77777777" w:rsidR="00CB7AD5" w:rsidRPr="00CB7AD5" w:rsidRDefault="00FD2CC8" w:rsidP="00CB7AD5">
            <w:pPr>
              <w:pStyle w:val="Caption"/>
              <w:spacing w:after="0"/>
              <w:jc w:val="both"/>
              <w:rPr>
                <w:rFonts w:ascii="Arial" w:hAnsi="Arial" w:cs="Arial"/>
                <w:b/>
                <w:i w:val="0"/>
                <w:color w:val="auto"/>
                <w:sz w:val="20"/>
                <w:szCs w:val="20"/>
              </w:rPr>
            </w:pPr>
            <m:oMathPara>
              <m:oMath>
                <m:rad>
                  <m:radPr>
                    <m:degHide m:val="1"/>
                    <m:ctrlPr>
                      <w:rPr>
                        <w:rFonts w:ascii="Cambria Math" w:hAnsi="Cambria Math" w:cs="Arial"/>
                        <w:i w:val="0"/>
                        <w:color w:val="auto"/>
                        <w:sz w:val="20"/>
                        <w:szCs w:val="20"/>
                      </w:rPr>
                    </m:ctrlPr>
                  </m:radPr>
                  <m:deg/>
                  <m:e>
                    <m:sSup>
                      <m:sSupPr>
                        <m:ctrlPr>
                          <w:rPr>
                            <w:rFonts w:ascii="Cambria Math" w:hAnsi="Cambria Math" w:cs="Arial"/>
                            <w:i w:val="0"/>
                            <w:color w:val="auto"/>
                            <w:sz w:val="20"/>
                            <w:szCs w:val="20"/>
                          </w:rPr>
                        </m:ctrlPr>
                      </m:sSupPr>
                      <m:e>
                        <m:r>
                          <m:rPr>
                            <m:sty m:val="bi"/>
                          </m:rPr>
                          <w:rPr>
                            <w:rFonts w:ascii="Cambria Math" w:hAnsi="Cambria Math" w:cs="Arial"/>
                            <w:color w:val="auto"/>
                            <w:sz w:val="20"/>
                            <w:szCs w:val="20"/>
                          </w:rPr>
                          <m:t>Red</m:t>
                        </m:r>
                      </m:e>
                      <m:sup>
                        <m:r>
                          <m:rPr>
                            <m:sty m:val="bi"/>
                          </m:rPr>
                          <w:rPr>
                            <w:rFonts w:ascii="Cambria Math" w:hAnsi="Cambria Math" w:cs="Arial"/>
                            <w:color w:val="auto"/>
                            <w:sz w:val="20"/>
                            <w:szCs w:val="20"/>
                          </w:rPr>
                          <m:t>2</m:t>
                        </m:r>
                      </m:sup>
                    </m:sSup>
                    <m:r>
                      <m:rPr>
                        <m:sty m:val="bi"/>
                      </m:rPr>
                      <w:rPr>
                        <w:rFonts w:ascii="Cambria Math" w:hAnsi="Cambria Math" w:cs="Arial"/>
                        <w:color w:val="auto"/>
                        <w:sz w:val="20"/>
                        <w:szCs w:val="20"/>
                      </w:rPr>
                      <m:t>+</m:t>
                    </m:r>
                    <m:sSup>
                      <m:sSupPr>
                        <m:ctrlPr>
                          <w:rPr>
                            <w:rFonts w:ascii="Cambria Math" w:hAnsi="Cambria Math" w:cs="Arial"/>
                            <w:i w:val="0"/>
                            <w:color w:val="auto"/>
                            <w:sz w:val="20"/>
                            <w:szCs w:val="20"/>
                          </w:rPr>
                        </m:ctrlPr>
                      </m:sSupPr>
                      <m:e>
                        <m:r>
                          <m:rPr>
                            <m:sty m:val="bi"/>
                          </m:rPr>
                          <w:rPr>
                            <w:rFonts w:ascii="Cambria Math" w:hAnsi="Cambria Math" w:cs="Arial"/>
                            <w:color w:val="auto"/>
                            <w:sz w:val="20"/>
                            <w:szCs w:val="20"/>
                          </w:rPr>
                          <m:t>NIR</m:t>
                        </m:r>
                      </m:e>
                      <m:sup>
                        <m:r>
                          <m:rPr>
                            <m:sty m:val="bi"/>
                          </m:rPr>
                          <w:rPr>
                            <w:rFonts w:ascii="Cambria Math" w:hAnsi="Cambria Math" w:cs="Arial"/>
                            <w:color w:val="auto"/>
                            <w:sz w:val="20"/>
                            <w:szCs w:val="20"/>
                          </w:rPr>
                          <m:t>2</m:t>
                        </m:r>
                      </m:sup>
                    </m:sSup>
                  </m:e>
                </m:rad>
              </m:oMath>
            </m:oMathPara>
          </w:p>
        </w:tc>
      </w:tr>
      <w:tr w:rsidR="00CB7AD5" w:rsidRPr="00CB7AD5" w14:paraId="5D9F6AC4" w14:textId="77777777" w:rsidTr="00CB7AD5">
        <w:trPr>
          <w:jc w:val="center"/>
        </w:trPr>
        <w:tc>
          <w:tcPr>
            <w:tcW w:w="4106" w:type="dxa"/>
            <w:vAlign w:val="center"/>
          </w:tcPr>
          <w:p w14:paraId="2AC85015"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Soil Adjusted Vegetation Index</w:t>
            </w:r>
          </w:p>
        </w:tc>
        <w:tc>
          <w:tcPr>
            <w:tcW w:w="1842" w:type="dxa"/>
            <w:vAlign w:val="center"/>
          </w:tcPr>
          <w:p w14:paraId="61B4F398"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SAVI</w:t>
            </w:r>
          </w:p>
        </w:tc>
        <w:tc>
          <w:tcPr>
            <w:tcW w:w="3131" w:type="dxa"/>
            <w:vAlign w:val="center"/>
          </w:tcPr>
          <w:p w14:paraId="75F1F05F" w14:textId="77777777" w:rsidR="00CB7AD5" w:rsidRPr="00CB7AD5" w:rsidRDefault="00CB7AD5" w:rsidP="00CB7AD5">
            <w:pPr>
              <w:pStyle w:val="Caption"/>
              <w:spacing w:after="0"/>
              <w:jc w:val="both"/>
              <w:rPr>
                <w:rFonts w:ascii="Arial" w:hAnsi="Arial" w:cs="Arial"/>
                <w:b/>
                <w:i w:val="0"/>
                <w:color w:val="auto"/>
                <w:sz w:val="20"/>
                <w:szCs w:val="20"/>
              </w:rPr>
            </w:pPr>
            <m:oMathPara>
              <m:oMath>
                <m:r>
                  <m:rPr>
                    <m:sty m:val="bi"/>
                  </m:rPr>
                  <w:rPr>
                    <w:rFonts w:ascii="Cambria Math" w:hAnsi="Cambria Math" w:cs="Arial"/>
                    <w:color w:val="auto"/>
                    <w:sz w:val="20"/>
                    <w:szCs w:val="20"/>
                  </w:rPr>
                  <m:t>1.5*</m:t>
                </m:r>
                <m:f>
                  <m:fPr>
                    <m:ctrlPr>
                      <w:rPr>
                        <w:rFonts w:ascii="Cambria Math" w:hAnsi="Cambria Math" w:cs="Arial"/>
                        <w:i w:val="0"/>
                        <w:color w:val="auto"/>
                        <w:sz w:val="20"/>
                        <w:szCs w:val="20"/>
                      </w:rPr>
                    </m:ctrlPr>
                  </m:fPr>
                  <m:num>
                    <m:r>
                      <m:rPr>
                        <m:sty m:val="bi"/>
                      </m:rPr>
                      <w:rPr>
                        <w:rFonts w:ascii="Cambria Math" w:hAnsi="Cambria Math" w:cs="Arial"/>
                        <w:color w:val="auto"/>
                        <w:sz w:val="20"/>
                        <w:szCs w:val="20"/>
                      </w:rPr>
                      <m:t>NIR-Red</m:t>
                    </m:r>
                  </m:num>
                  <m:den>
                    <m:r>
                      <m:rPr>
                        <m:sty m:val="bi"/>
                      </m:rPr>
                      <w:rPr>
                        <w:rFonts w:ascii="Cambria Math" w:hAnsi="Cambria Math" w:cs="Arial"/>
                        <w:color w:val="auto"/>
                        <w:sz w:val="20"/>
                        <w:szCs w:val="20"/>
                      </w:rPr>
                      <m:t>NIR+Red+0.5</m:t>
                    </m:r>
                  </m:den>
                </m:f>
              </m:oMath>
            </m:oMathPara>
          </w:p>
        </w:tc>
      </w:tr>
      <w:tr w:rsidR="00CB7AD5" w:rsidRPr="00CB7AD5" w14:paraId="259021B6" w14:textId="77777777" w:rsidTr="00CB7AD5">
        <w:trPr>
          <w:jc w:val="center"/>
        </w:trPr>
        <w:tc>
          <w:tcPr>
            <w:tcW w:w="4106" w:type="dxa"/>
            <w:vAlign w:val="center"/>
          </w:tcPr>
          <w:p w14:paraId="47CFBD97"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Vegetation Soil Salinity Index</w:t>
            </w:r>
          </w:p>
        </w:tc>
        <w:tc>
          <w:tcPr>
            <w:tcW w:w="1842" w:type="dxa"/>
            <w:vAlign w:val="center"/>
          </w:tcPr>
          <w:p w14:paraId="07A92246" w14:textId="77777777" w:rsidR="00CB7AD5" w:rsidRPr="00CB7AD5" w:rsidRDefault="00CB7AD5" w:rsidP="00CB7AD5">
            <w:pPr>
              <w:pStyle w:val="Caption"/>
              <w:spacing w:after="0"/>
              <w:jc w:val="both"/>
              <w:rPr>
                <w:rFonts w:ascii="Arial" w:hAnsi="Arial" w:cs="Arial"/>
                <w:b/>
                <w:i w:val="0"/>
                <w:color w:val="auto"/>
                <w:sz w:val="20"/>
                <w:szCs w:val="20"/>
              </w:rPr>
            </w:pPr>
            <w:r w:rsidRPr="00CB7AD5">
              <w:rPr>
                <w:rFonts w:ascii="Arial" w:hAnsi="Arial" w:cs="Arial"/>
                <w:i w:val="0"/>
                <w:color w:val="auto"/>
                <w:sz w:val="20"/>
                <w:szCs w:val="20"/>
              </w:rPr>
              <w:t>VSSI</w:t>
            </w:r>
          </w:p>
        </w:tc>
        <w:tc>
          <w:tcPr>
            <w:tcW w:w="3131" w:type="dxa"/>
            <w:vAlign w:val="center"/>
          </w:tcPr>
          <w:p w14:paraId="7E9497CA" w14:textId="77777777" w:rsidR="00CB7AD5" w:rsidRPr="00CB7AD5" w:rsidRDefault="00CB7AD5" w:rsidP="00CB7AD5">
            <w:pPr>
              <w:pStyle w:val="Caption"/>
              <w:keepNext/>
              <w:spacing w:after="0"/>
              <w:jc w:val="both"/>
              <w:rPr>
                <w:rFonts w:ascii="Arial" w:hAnsi="Arial" w:cs="Arial"/>
                <w:b/>
                <w:i w:val="0"/>
                <w:color w:val="auto"/>
                <w:sz w:val="20"/>
                <w:szCs w:val="20"/>
              </w:rPr>
            </w:pPr>
            <m:oMathPara>
              <m:oMath>
                <m:r>
                  <m:rPr>
                    <m:sty m:val="bi"/>
                  </m:rPr>
                  <w:rPr>
                    <w:rFonts w:ascii="Cambria Math" w:hAnsi="Cambria Math" w:cs="Arial"/>
                    <w:color w:val="auto"/>
                    <w:sz w:val="20"/>
                    <w:szCs w:val="20"/>
                  </w:rPr>
                  <m:t>2*Green-5(Red+NIR)</m:t>
                </m:r>
              </m:oMath>
            </m:oMathPara>
          </w:p>
        </w:tc>
      </w:tr>
    </w:tbl>
    <w:p w14:paraId="256A0A60" w14:textId="77777777" w:rsidR="00CB7AD5" w:rsidRPr="00A378D5" w:rsidRDefault="00CB7AD5" w:rsidP="00CB7AD5">
      <w:pPr>
        <w:jc w:val="both"/>
        <w:rPr>
          <w:rFonts w:ascii="Arial" w:hAnsi="Arial" w:cs="Arial"/>
          <w:b/>
          <w:sz w:val="28"/>
        </w:rPr>
      </w:pPr>
    </w:p>
    <w:p w14:paraId="701CD4BF" w14:textId="77777777" w:rsidR="00CB7AD5" w:rsidRPr="00CB7AD5" w:rsidRDefault="00CB7AD5" w:rsidP="00CB7AD5">
      <w:pPr>
        <w:pStyle w:val="Caption"/>
        <w:keepNext/>
        <w:jc w:val="center"/>
        <w:rPr>
          <w:rFonts w:ascii="Arial" w:hAnsi="Arial" w:cs="Arial"/>
          <w:b/>
          <w:i w:val="0"/>
          <w:color w:val="auto"/>
          <w:sz w:val="20"/>
        </w:rPr>
      </w:pPr>
      <w:r w:rsidRPr="00CB7AD5">
        <w:rPr>
          <w:rFonts w:ascii="Arial" w:hAnsi="Arial" w:cs="Arial"/>
          <w:b/>
          <w:i w:val="0"/>
          <w:color w:val="auto"/>
          <w:sz w:val="20"/>
        </w:rPr>
        <w:t xml:space="preserve">Table </w:t>
      </w:r>
      <w:r w:rsidRPr="00CB7AD5">
        <w:rPr>
          <w:rFonts w:ascii="Arial" w:hAnsi="Arial" w:cs="Arial"/>
          <w:b/>
          <w:i w:val="0"/>
          <w:color w:val="auto"/>
          <w:sz w:val="20"/>
        </w:rPr>
        <w:fldChar w:fldCharType="begin"/>
      </w:r>
      <w:r w:rsidRPr="00CB7AD5">
        <w:rPr>
          <w:rFonts w:ascii="Arial" w:hAnsi="Arial" w:cs="Arial"/>
          <w:b/>
          <w:i w:val="0"/>
          <w:color w:val="auto"/>
          <w:sz w:val="20"/>
        </w:rPr>
        <w:instrText xml:space="preserve"> SEQ Table \* ARABIC </w:instrText>
      </w:r>
      <w:r w:rsidRPr="00CB7AD5">
        <w:rPr>
          <w:rFonts w:ascii="Arial" w:hAnsi="Arial" w:cs="Arial"/>
          <w:b/>
          <w:i w:val="0"/>
          <w:color w:val="auto"/>
          <w:sz w:val="20"/>
        </w:rPr>
        <w:fldChar w:fldCharType="separate"/>
      </w:r>
      <w:r w:rsidRPr="00CB7AD5">
        <w:rPr>
          <w:rFonts w:ascii="Arial" w:hAnsi="Arial" w:cs="Arial"/>
          <w:b/>
          <w:i w:val="0"/>
          <w:noProof/>
          <w:color w:val="auto"/>
          <w:sz w:val="20"/>
        </w:rPr>
        <w:t>3</w:t>
      </w:r>
      <w:r w:rsidRPr="00CB7AD5">
        <w:rPr>
          <w:rFonts w:ascii="Arial" w:hAnsi="Arial" w:cs="Arial"/>
          <w:b/>
          <w:i w:val="0"/>
          <w:color w:val="auto"/>
          <w:sz w:val="20"/>
        </w:rPr>
        <w:fldChar w:fldCharType="end"/>
      </w:r>
      <w:r w:rsidRPr="00CB7AD5">
        <w:rPr>
          <w:rFonts w:ascii="Arial" w:hAnsi="Arial" w:cs="Arial"/>
          <w:b/>
          <w:i w:val="0"/>
          <w:color w:val="auto"/>
          <w:sz w:val="20"/>
        </w:rPr>
        <w:t xml:space="preserve"> Terrain indices derived from digital elevation models (SRTM)</w:t>
      </w:r>
    </w:p>
    <w:tbl>
      <w:tblPr>
        <w:tblStyle w:val="TableGrid"/>
        <w:tblW w:w="9634" w:type="dxa"/>
        <w:jc w:val="center"/>
        <w:tblLook w:val="04A0" w:firstRow="1" w:lastRow="0" w:firstColumn="1" w:lastColumn="0" w:noHBand="0" w:noVBand="1"/>
      </w:tblPr>
      <w:tblGrid>
        <w:gridCol w:w="2405"/>
        <w:gridCol w:w="1691"/>
        <w:gridCol w:w="5538"/>
      </w:tblGrid>
      <w:tr w:rsidR="00CB7AD5" w:rsidRPr="007F2CCB" w14:paraId="1C9848EB" w14:textId="77777777" w:rsidTr="00CB7AD5">
        <w:trPr>
          <w:trHeight w:val="284"/>
          <w:jc w:val="center"/>
        </w:trPr>
        <w:tc>
          <w:tcPr>
            <w:tcW w:w="2405" w:type="dxa"/>
            <w:vAlign w:val="center"/>
            <w:hideMark/>
          </w:tcPr>
          <w:p w14:paraId="1D1A955B" w14:textId="77777777" w:rsidR="00CB7AD5" w:rsidRPr="007F2CCB" w:rsidRDefault="00CB7AD5" w:rsidP="00CB7AD5">
            <w:pPr>
              <w:jc w:val="both"/>
              <w:rPr>
                <w:rFonts w:ascii="Arial" w:hAnsi="Arial" w:cs="Arial"/>
                <w:b/>
                <w:bCs/>
              </w:rPr>
            </w:pPr>
            <w:r w:rsidRPr="007F2CCB">
              <w:rPr>
                <w:rFonts w:ascii="Arial" w:hAnsi="Arial" w:cs="Arial"/>
                <w:b/>
                <w:bCs/>
              </w:rPr>
              <w:t>Terrain indices</w:t>
            </w:r>
          </w:p>
        </w:tc>
        <w:tc>
          <w:tcPr>
            <w:tcW w:w="1691" w:type="dxa"/>
            <w:vAlign w:val="center"/>
            <w:hideMark/>
          </w:tcPr>
          <w:p w14:paraId="1FE0822D" w14:textId="77777777" w:rsidR="00CB7AD5" w:rsidRPr="007F2CCB" w:rsidRDefault="00CB7AD5" w:rsidP="00CB7AD5">
            <w:pPr>
              <w:jc w:val="both"/>
              <w:rPr>
                <w:rFonts w:ascii="Arial" w:hAnsi="Arial" w:cs="Arial"/>
                <w:b/>
                <w:bCs/>
              </w:rPr>
            </w:pPr>
            <w:r w:rsidRPr="007F2CCB">
              <w:rPr>
                <w:rFonts w:ascii="Arial" w:hAnsi="Arial" w:cs="Arial"/>
                <w:b/>
                <w:bCs/>
              </w:rPr>
              <w:t>Abbreviation</w:t>
            </w:r>
          </w:p>
        </w:tc>
        <w:tc>
          <w:tcPr>
            <w:tcW w:w="5538" w:type="dxa"/>
            <w:vAlign w:val="center"/>
            <w:hideMark/>
          </w:tcPr>
          <w:p w14:paraId="02EEC215" w14:textId="77777777" w:rsidR="00CB7AD5" w:rsidRPr="007F2CCB" w:rsidRDefault="00CB7AD5" w:rsidP="00CB7AD5">
            <w:pPr>
              <w:jc w:val="both"/>
              <w:rPr>
                <w:rFonts w:ascii="Arial" w:hAnsi="Arial" w:cs="Arial"/>
                <w:b/>
                <w:bCs/>
              </w:rPr>
            </w:pPr>
            <w:r w:rsidRPr="007F2CCB">
              <w:rPr>
                <w:rFonts w:ascii="Arial" w:hAnsi="Arial" w:cs="Arial"/>
                <w:b/>
                <w:bCs/>
              </w:rPr>
              <w:t>Information</w:t>
            </w:r>
          </w:p>
        </w:tc>
      </w:tr>
      <w:tr w:rsidR="00CB7AD5" w:rsidRPr="007F2CCB" w14:paraId="73FE96FD" w14:textId="77777777" w:rsidTr="00CB7AD5">
        <w:trPr>
          <w:trHeight w:val="284"/>
          <w:jc w:val="center"/>
        </w:trPr>
        <w:tc>
          <w:tcPr>
            <w:tcW w:w="2405" w:type="dxa"/>
            <w:vAlign w:val="center"/>
            <w:hideMark/>
          </w:tcPr>
          <w:p w14:paraId="19321613" w14:textId="77777777" w:rsidR="00CB7AD5" w:rsidRPr="007F2CCB" w:rsidRDefault="00CB7AD5" w:rsidP="00CB7AD5">
            <w:pPr>
              <w:jc w:val="both"/>
              <w:rPr>
                <w:rFonts w:ascii="Arial" w:hAnsi="Arial" w:cs="Arial"/>
              </w:rPr>
            </w:pPr>
            <w:r w:rsidRPr="007F2CCB">
              <w:rPr>
                <w:rFonts w:ascii="Arial" w:hAnsi="Arial" w:cs="Arial"/>
              </w:rPr>
              <w:t>Aspect</w:t>
            </w:r>
          </w:p>
        </w:tc>
        <w:tc>
          <w:tcPr>
            <w:tcW w:w="1691" w:type="dxa"/>
            <w:vAlign w:val="center"/>
            <w:hideMark/>
          </w:tcPr>
          <w:p w14:paraId="318591F2" w14:textId="77777777" w:rsidR="00CB7AD5" w:rsidRPr="007F2CCB" w:rsidRDefault="00CB7AD5" w:rsidP="00CB7AD5">
            <w:pPr>
              <w:jc w:val="both"/>
              <w:rPr>
                <w:rFonts w:ascii="Arial" w:hAnsi="Arial" w:cs="Arial"/>
              </w:rPr>
            </w:pPr>
            <w:r w:rsidRPr="007F2CCB">
              <w:rPr>
                <w:rFonts w:ascii="Arial" w:hAnsi="Arial" w:cs="Arial"/>
              </w:rPr>
              <w:t>Aspect</w:t>
            </w:r>
          </w:p>
        </w:tc>
        <w:tc>
          <w:tcPr>
            <w:tcW w:w="5538" w:type="dxa"/>
            <w:vAlign w:val="center"/>
            <w:hideMark/>
          </w:tcPr>
          <w:p w14:paraId="6C3CCFD9" w14:textId="77777777" w:rsidR="00CB7AD5" w:rsidRPr="007F2CCB" w:rsidRDefault="00CB7AD5" w:rsidP="00CB7AD5">
            <w:pPr>
              <w:jc w:val="both"/>
              <w:rPr>
                <w:rFonts w:ascii="Arial" w:hAnsi="Arial" w:cs="Arial"/>
              </w:rPr>
            </w:pPr>
            <w:r w:rsidRPr="007F2CCB">
              <w:rPr>
                <w:rFonts w:ascii="Arial" w:hAnsi="Arial" w:cs="Arial"/>
              </w:rPr>
              <w:t>The compass direction of the maximum rate of change</w:t>
            </w:r>
          </w:p>
        </w:tc>
      </w:tr>
      <w:tr w:rsidR="00CB7AD5" w:rsidRPr="007F2CCB" w14:paraId="36C035C4" w14:textId="77777777" w:rsidTr="00CB7AD5">
        <w:trPr>
          <w:trHeight w:val="284"/>
          <w:jc w:val="center"/>
        </w:trPr>
        <w:tc>
          <w:tcPr>
            <w:tcW w:w="2405" w:type="dxa"/>
            <w:vAlign w:val="center"/>
            <w:hideMark/>
          </w:tcPr>
          <w:p w14:paraId="08F35C21" w14:textId="77777777" w:rsidR="00CB7AD5" w:rsidRPr="007F2CCB" w:rsidRDefault="00CB7AD5" w:rsidP="00CB7AD5">
            <w:pPr>
              <w:jc w:val="both"/>
              <w:rPr>
                <w:rFonts w:ascii="Arial" w:hAnsi="Arial" w:cs="Arial"/>
              </w:rPr>
            </w:pPr>
            <w:r w:rsidRPr="007F2CCB">
              <w:rPr>
                <w:rFonts w:ascii="Arial" w:hAnsi="Arial" w:cs="Arial"/>
              </w:rPr>
              <w:t>Analytical  Hill shading</w:t>
            </w:r>
          </w:p>
        </w:tc>
        <w:tc>
          <w:tcPr>
            <w:tcW w:w="1691" w:type="dxa"/>
            <w:vAlign w:val="center"/>
            <w:hideMark/>
          </w:tcPr>
          <w:p w14:paraId="7B2206F9" w14:textId="77777777" w:rsidR="00CB7AD5" w:rsidRPr="007F2CCB" w:rsidRDefault="00CB7AD5" w:rsidP="00CB7AD5">
            <w:pPr>
              <w:jc w:val="both"/>
              <w:rPr>
                <w:rFonts w:ascii="Arial" w:hAnsi="Arial" w:cs="Arial"/>
              </w:rPr>
            </w:pPr>
            <w:proofErr w:type="spellStart"/>
            <w:r w:rsidRPr="007F2CCB">
              <w:rPr>
                <w:rFonts w:ascii="Arial" w:hAnsi="Arial" w:cs="Arial"/>
              </w:rPr>
              <w:t>Ana_Hill</w:t>
            </w:r>
            <w:proofErr w:type="spellEnd"/>
          </w:p>
        </w:tc>
        <w:tc>
          <w:tcPr>
            <w:tcW w:w="5538" w:type="dxa"/>
            <w:vAlign w:val="center"/>
            <w:hideMark/>
          </w:tcPr>
          <w:p w14:paraId="63726602" w14:textId="77777777" w:rsidR="00CB7AD5" w:rsidRPr="007F2CCB" w:rsidRDefault="00CB7AD5" w:rsidP="00CB7AD5">
            <w:pPr>
              <w:jc w:val="both"/>
              <w:rPr>
                <w:rFonts w:ascii="Arial" w:hAnsi="Arial" w:cs="Arial"/>
              </w:rPr>
            </w:pPr>
            <w:r w:rsidRPr="007F2CCB">
              <w:rPr>
                <w:rFonts w:ascii="Arial" w:hAnsi="Arial" w:cs="Arial"/>
              </w:rPr>
              <w:t>Distribution and characteristics of soils across the landscape.</w:t>
            </w:r>
          </w:p>
        </w:tc>
      </w:tr>
      <w:tr w:rsidR="00CB7AD5" w:rsidRPr="007F2CCB" w14:paraId="051305FC" w14:textId="77777777" w:rsidTr="00CB7AD5">
        <w:trPr>
          <w:trHeight w:val="284"/>
          <w:jc w:val="center"/>
        </w:trPr>
        <w:tc>
          <w:tcPr>
            <w:tcW w:w="2405" w:type="dxa"/>
            <w:vAlign w:val="center"/>
            <w:hideMark/>
          </w:tcPr>
          <w:p w14:paraId="06DB6E48" w14:textId="77777777" w:rsidR="00CB7AD5" w:rsidRPr="007F2CCB" w:rsidRDefault="00CB7AD5" w:rsidP="00CB7AD5">
            <w:pPr>
              <w:jc w:val="both"/>
              <w:rPr>
                <w:rFonts w:ascii="Arial" w:hAnsi="Arial" w:cs="Arial"/>
              </w:rPr>
            </w:pPr>
            <w:r w:rsidRPr="007F2CCB">
              <w:rPr>
                <w:rFonts w:ascii="Arial" w:hAnsi="Arial" w:cs="Arial"/>
              </w:rPr>
              <w:t>Flow accumulation</w:t>
            </w:r>
          </w:p>
        </w:tc>
        <w:tc>
          <w:tcPr>
            <w:tcW w:w="1691" w:type="dxa"/>
            <w:vAlign w:val="center"/>
            <w:hideMark/>
          </w:tcPr>
          <w:p w14:paraId="2B227DF9" w14:textId="77777777" w:rsidR="00CB7AD5" w:rsidRPr="007F2CCB" w:rsidRDefault="00CB7AD5" w:rsidP="00CB7AD5">
            <w:pPr>
              <w:jc w:val="both"/>
              <w:rPr>
                <w:rFonts w:ascii="Arial" w:hAnsi="Arial" w:cs="Arial"/>
              </w:rPr>
            </w:pPr>
            <w:proofErr w:type="spellStart"/>
            <w:r w:rsidRPr="007F2CCB">
              <w:rPr>
                <w:rFonts w:ascii="Arial" w:hAnsi="Arial" w:cs="Arial"/>
              </w:rPr>
              <w:t>Flow_Accu</w:t>
            </w:r>
            <w:proofErr w:type="spellEnd"/>
          </w:p>
        </w:tc>
        <w:tc>
          <w:tcPr>
            <w:tcW w:w="5538" w:type="dxa"/>
            <w:vAlign w:val="center"/>
            <w:hideMark/>
          </w:tcPr>
          <w:p w14:paraId="65478DAD" w14:textId="77777777" w:rsidR="00CB7AD5" w:rsidRPr="007F2CCB" w:rsidRDefault="00CB7AD5" w:rsidP="00CB7AD5">
            <w:pPr>
              <w:jc w:val="both"/>
              <w:rPr>
                <w:rFonts w:ascii="Arial" w:hAnsi="Arial" w:cs="Arial"/>
              </w:rPr>
            </w:pPr>
            <w:r w:rsidRPr="007F2CCB">
              <w:rPr>
                <w:rFonts w:ascii="Arial" w:hAnsi="Arial" w:cs="Arial"/>
              </w:rPr>
              <w:t>Accumulated flow to each pixel in a given area</w:t>
            </w:r>
          </w:p>
        </w:tc>
      </w:tr>
      <w:tr w:rsidR="00CB7AD5" w:rsidRPr="007F2CCB" w14:paraId="647D8861" w14:textId="77777777" w:rsidTr="00CB7AD5">
        <w:trPr>
          <w:trHeight w:val="284"/>
          <w:jc w:val="center"/>
        </w:trPr>
        <w:tc>
          <w:tcPr>
            <w:tcW w:w="2405" w:type="dxa"/>
            <w:vAlign w:val="center"/>
            <w:hideMark/>
          </w:tcPr>
          <w:p w14:paraId="45D949BF" w14:textId="77777777" w:rsidR="00CB7AD5" w:rsidRPr="007F2CCB" w:rsidRDefault="00CB7AD5" w:rsidP="00CB7AD5">
            <w:pPr>
              <w:jc w:val="both"/>
              <w:rPr>
                <w:rFonts w:ascii="Arial" w:hAnsi="Arial" w:cs="Arial"/>
              </w:rPr>
            </w:pPr>
            <w:r w:rsidRPr="007F2CCB">
              <w:rPr>
                <w:rFonts w:ascii="Arial" w:hAnsi="Arial" w:cs="Arial"/>
              </w:rPr>
              <w:t>Channel network Base Level</w:t>
            </w:r>
          </w:p>
        </w:tc>
        <w:tc>
          <w:tcPr>
            <w:tcW w:w="1691" w:type="dxa"/>
            <w:vAlign w:val="center"/>
            <w:hideMark/>
          </w:tcPr>
          <w:p w14:paraId="3BEEFCE1" w14:textId="77777777" w:rsidR="00CB7AD5" w:rsidRPr="007F2CCB" w:rsidRDefault="00CB7AD5" w:rsidP="00CB7AD5">
            <w:pPr>
              <w:jc w:val="both"/>
              <w:rPr>
                <w:rFonts w:ascii="Arial" w:hAnsi="Arial" w:cs="Arial"/>
              </w:rPr>
            </w:pPr>
            <w:r w:rsidRPr="007F2CCB">
              <w:rPr>
                <w:rFonts w:ascii="Arial" w:hAnsi="Arial" w:cs="Arial"/>
              </w:rPr>
              <w:t>CNBL</w:t>
            </w:r>
          </w:p>
        </w:tc>
        <w:tc>
          <w:tcPr>
            <w:tcW w:w="5538" w:type="dxa"/>
            <w:vAlign w:val="center"/>
            <w:hideMark/>
          </w:tcPr>
          <w:p w14:paraId="5A680B12" w14:textId="77777777" w:rsidR="00CB7AD5" w:rsidRPr="007F2CCB" w:rsidRDefault="00CB7AD5" w:rsidP="00CB7AD5">
            <w:pPr>
              <w:jc w:val="both"/>
              <w:rPr>
                <w:rFonts w:ascii="Arial" w:hAnsi="Arial" w:cs="Arial"/>
              </w:rPr>
            </w:pPr>
            <w:r w:rsidRPr="007F2CCB">
              <w:rPr>
                <w:rFonts w:ascii="Arial" w:hAnsi="Arial" w:cs="Arial"/>
              </w:rPr>
              <w:t>Represents the ultimate destination for water within the watershed</w:t>
            </w:r>
          </w:p>
        </w:tc>
      </w:tr>
      <w:tr w:rsidR="00CB7AD5" w:rsidRPr="007F2CCB" w14:paraId="59657921" w14:textId="77777777" w:rsidTr="00CB7AD5">
        <w:trPr>
          <w:trHeight w:val="284"/>
          <w:jc w:val="center"/>
        </w:trPr>
        <w:tc>
          <w:tcPr>
            <w:tcW w:w="2405" w:type="dxa"/>
            <w:vAlign w:val="center"/>
            <w:hideMark/>
          </w:tcPr>
          <w:p w14:paraId="3EE5DF15" w14:textId="77777777" w:rsidR="00CB7AD5" w:rsidRPr="007F2CCB" w:rsidRDefault="00CB7AD5" w:rsidP="00CB7AD5">
            <w:pPr>
              <w:jc w:val="both"/>
              <w:rPr>
                <w:rFonts w:ascii="Arial" w:hAnsi="Arial" w:cs="Arial"/>
              </w:rPr>
            </w:pPr>
            <w:r w:rsidRPr="007F2CCB">
              <w:rPr>
                <w:rFonts w:ascii="Arial" w:hAnsi="Arial" w:cs="Arial"/>
              </w:rPr>
              <w:t>Longitudinal curvature</w:t>
            </w:r>
          </w:p>
        </w:tc>
        <w:tc>
          <w:tcPr>
            <w:tcW w:w="1691" w:type="dxa"/>
            <w:vAlign w:val="center"/>
            <w:hideMark/>
          </w:tcPr>
          <w:p w14:paraId="13AC0D69" w14:textId="77777777" w:rsidR="00CB7AD5" w:rsidRPr="007F2CCB" w:rsidRDefault="00CB7AD5" w:rsidP="00CB7AD5">
            <w:pPr>
              <w:jc w:val="both"/>
              <w:rPr>
                <w:rFonts w:ascii="Arial" w:hAnsi="Arial" w:cs="Arial"/>
              </w:rPr>
            </w:pPr>
            <w:proofErr w:type="spellStart"/>
            <w:r w:rsidRPr="007F2CCB">
              <w:rPr>
                <w:rFonts w:ascii="Arial" w:hAnsi="Arial" w:cs="Arial"/>
              </w:rPr>
              <w:t>Long_Curv</w:t>
            </w:r>
            <w:proofErr w:type="spellEnd"/>
          </w:p>
        </w:tc>
        <w:tc>
          <w:tcPr>
            <w:tcW w:w="5538" w:type="dxa"/>
            <w:vAlign w:val="center"/>
            <w:hideMark/>
          </w:tcPr>
          <w:p w14:paraId="4A8B3462" w14:textId="77777777" w:rsidR="00CB7AD5" w:rsidRPr="007F2CCB" w:rsidRDefault="00CB7AD5" w:rsidP="00CB7AD5">
            <w:pPr>
              <w:jc w:val="both"/>
              <w:rPr>
                <w:rFonts w:ascii="Arial" w:hAnsi="Arial" w:cs="Arial"/>
              </w:rPr>
            </w:pPr>
            <w:r w:rsidRPr="007F2CCB">
              <w:rPr>
                <w:rFonts w:ascii="Arial" w:hAnsi="Arial" w:cs="Arial"/>
              </w:rPr>
              <w:t>Measure of the curvature downslope</w:t>
            </w:r>
          </w:p>
        </w:tc>
      </w:tr>
      <w:tr w:rsidR="00CB7AD5" w:rsidRPr="007F2CCB" w14:paraId="73CE5C83" w14:textId="77777777" w:rsidTr="00CB7AD5">
        <w:trPr>
          <w:trHeight w:val="284"/>
          <w:jc w:val="center"/>
        </w:trPr>
        <w:tc>
          <w:tcPr>
            <w:tcW w:w="2405" w:type="dxa"/>
            <w:vAlign w:val="center"/>
            <w:hideMark/>
          </w:tcPr>
          <w:p w14:paraId="24E4C58D" w14:textId="77777777" w:rsidR="00CB7AD5" w:rsidRPr="007F2CCB" w:rsidRDefault="00CB7AD5" w:rsidP="00CB7AD5">
            <w:pPr>
              <w:jc w:val="both"/>
              <w:rPr>
                <w:rFonts w:ascii="Arial" w:hAnsi="Arial" w:cs="Arial"/>
              </w:rPr>
            </w:pPr>
            <w:r w:rsidRPr="007F2CCB">
              <w:rPr>
                <w:rFonts w:ascii="Arial" w:hAnsi="Arial" w:cs="Arial"/>
              </w:rPr>
              <w:t>Cross-sectional curvature</w:t>
            </w:r>
          </w:p>
        </w:tc>
        <w:tc>
          <w:tcPr>
            <w:tcW w:w="1691" w:type="dxa"/>
            <w:vAlign w:val="center"/>
            <w:hideMark/>
          </w:tcPr>
          <w:p w14:paraId="777B6E89" w14:textId="77777777" w:rsidR="00CB7AD5" w:rsidRPr="007F2CCB" w:rsidRDefault="00CB7AD5" w:rsidP="00CB7AD5">
            <w:pPr>
              <w:jc w:val="both"/>
              <w:rPr>
                <w:rFonts w:ascii="Arial" w:hAnsi="Arial" w:cs="Arial"/>
              </w:rPr>
            </w:pPr>
            <w:proofErr w:type="spellStart"/>
            <w:r w:rsidRPr="007F2CCB">
              <w:rPr>
                <w:rFonts w:ascii="Arial" w:hAnsi="Arial" w:cs="Arial"/>
              </w:rPr>
              <w:t>Cross_Sec</w:t>
            </w:r>
            <w:proofErr w:type="spellEnd"/>
          </w:p>
        </w:tc>
        <w:tc>
          <w:tcPr>
            <w:tcW w:w="5538" w:type="dxa"/>
            <w:vAlign w:val="center"/>
            <w:hideMark/>
          </w:tcPr>
          <w:p w14:paraId="554C8670" w14:textId="77777777" w:rsidR="00CB7AD5" w:rsidRPr="007F2CCB" w:rsidRDefault="00CB7AD5" w:rsidP="00CB7AD5">
            <w:pPr>
              <w:jc w:val="both"/>
              <w:rPr>
                <w:rFonts w:ascii="Arial" w:hAnsi="Arial" w:cs="Arial"/>
              </w:rPr>
            </w:pPr>
            <w:r w:rsidRPr="007F2CCB">
              <w:rPr>
                <w:rFonts w:ascii="Arial" w:hAnsi="Arial" w:cs="Arial"/>
              </w:rPr>
              <w:t xml:space="preserve">Measures curvature perpendicular to the down slope direction </w:t>
            </w:r>
          </w:p>
        </w:tc>
      </w:tr>
      <w:tr w:rsidR="00CB7AD5" w:rsidRPr="007F2CCB" w14:paraId="2B9DCCBC" w14:textId="77777777" w:rsidTr="00CB7AD5">
        <w:trPr>
          <w:trHeight w:val="284"/>
          <w:jc w:val="center"/>
        </w:trPr>
        <w:tc>
          <w:tcPr>
            <w:tcW w:w="2405" w:type="dxa"/>
            <w:vAlign w:val="center"/>
            <w:hideMark/>
          </w:tcPr>
          <w:p w14:paraId="4EC00806" w14:textId="77777777" w:rsidR="00CB7AD5" w:rsidRPr="007F2CCB" w:rsidRDefault="00CB7AD5" w:rsidP="00CB7AD5">
            <w:pPr>
              <w:jc w:val="both"/>
              <w:rPr>
                <w:rFonts w:ascii="Arial" w:hAnsi="Arial" w:cs="Arial"/>
              </w:rPr>
            </w:pPr>
            <w:r w:rsidRPr="007F2CCB">
              <w:rPr>
                <w:rFonts w:ascii="Arial" w:hAnsi="Arial" w:cs="Arial"/>
              </w:rPr>
              <w:t xml:space="preserve">Vertical distance to </w:t>
            </w:r>
            <w:r w:rsidRPr="007F2CCB">
              <w:rPr>
                <w:rFonts w:ascii="Arial" w:hAnsi="Arial" w:cs="Arial"/>
              </w:rPr>
              <w:lastRenderedPageBreak/>
              <w:t>channel network</w:t>
            </w:r>
          </w:p>
        </w:tc>
        <w:tc>
          <w:tcPr>
            <w:tcW w:w="1691" w:type="dxa"/>
            <w:vAlign w:val="center"/>
            <w:hideMark/>
          </w:tcPr>
          <w:p w14:paraId="3800A087" w14:textId="77777777" w:rsidR="00CB7AD5" w:rsidRPr="007F2CCB" w:rsidRDefault="00CB7AD5" w:rsidP="00CB7AD5">
            <w:pPr>
              <w:jc w:val="both"/>
              <w:rPr>
                <w:rFonts w:ascii="Arial" w:hAnsi="Arial" w:cs="Arial"/>
              </w:rPr>
            </w:pPr>
            <w:r w:rsidRPr="007F2CCB">
              <w:rPr>
                <w:rFonts w:ascii="Arial" w:hAnsi="Arial" w:cs="Arial"/>
              </w:rPr>
              <w:lastRenderedPageBreak/>
              <w:t>VDCN</w:t>
            </w:r>
          </w:p>
        </w:tc>
        <w:tc>
          <w:tcPr>
            <w:tcW w:w="5538" w:type="dxa"/>
            <w:vAlign w:val="center"/>
            <w:hideMark/>
          </w:tcPr>
          <w:p w14:paraId="0B1B266D" w14:textId="77777777" w:rsidR="00CB7AD5" w:rsidRPr="007F2CCB" w:rsidRDefault="00CB7AD5" w:rsidP="00CB7AD5">
            <w:pPr>
              <w:jc w:val="both"/>
              <w:rPr>
                <w:rFonts w:ascii="Arial" w:hAnsi="Arial" w:cs="Arial"/>
              </w:rPr>
            </w:pPr>
            <w:r w:rsidRPr="007F2CCB">
              <w:rPr>
                <w:rFonts w:ascii="Arial" w:hAnsi="Arial" w:cs="Arial"/>
              </w:rPr>
              <w:t xml:space="preserve">Provides information about the connectivity and flow </w:t>
            </w:r>
            <w:r w:rsidRPr="007F2CCB">
              <w:rPr>
                <w:rFonts w:ascii="Arial" w:hAnsi="Arial" w:cs="Arial"/>
              </w:rPr>
              <w:lastRenderedPageBreak/>
              <w:t xml:space="preserve">dynamics of river systems </w:t>
            </w:r>
          </w:p>
        </w:tc>
      </w:tr>
      <w:tr w:rsidR="00CB7AD5" w:rsidRPr="007F2CCB" w14:paraId="5EE5714A" w14:textId="77777777" w:rsidTr="00CB7AD5">
        <w:trPr>
          <w:trHeight w:val="284"/>
          <w:jc w:val="center"/>
        </w:trPr>
        <w:tc>
          <w:tcPr>
            <w:tcW w:w="2405" w:type="dxa"/>
            <w:vAlign w:val="center"/>
            <w:hideMark/>
          </w:tcPr>
          <w:p w14:paraId="5FC4176B" w14:textId="77777777" w:rsidR="00CB7AD5" w:rsidRPr="007F2CCB" w:rsidRDefault="00CB7AD5" w:rsidP="00CB7AD5">
            <w:pPr>
              <w:jc w:val="both"/>
              <w:rPr>
                <w:rFonts w:ascii="Arial" w:hAnsi="Arial" w:cs="Arial"/>
              </w:rPr>
            </w:pPr>
            <w:r w:rsidRPr="007F2CCB">
              <w:rPr>
                <w:rFonts w:ascii="Arial" w:hAnsi="Arial" w:cs="Arial"/>
              </w:rPr>
              <w:lastRenderedPageBreak/>
              <w:t>Convergence index</w:t>
            </w:r>
          </w:p>
        </w:tc>
        <w:tc>
          <w:tcPr>
            <w:tcW w:w="1691" w:type="dxa"/>
            <w:vAlign w:val="center"/>
            <w:hideMark/>
          </w:tcPr>
          <w:p w14:paraId="00C35CE2" w14:textId="77777777" w:rsidR="00CB7AD5" w:rsidRPr="007F2CCB" w:rsidRDefault="00CB7AD5" w:rsidP="00CB7AD5">
            <w:pPr>
              <w:jc w:val="both"/>
              <w:rPr>
                <w:rFonts w:ascii="Arial" w:hAnsi="Arial" w:cs="Arial"/>
              </w:rPr>
            </w:pPr>
            <w:proofErr w:type="spellStart"/>
            <w:r w:rsidRPr="007F2CCB">
              <w:rPr>
                <w:rFonts w:ascii="Arial" w:hAnsi="Arial" w:cs="Arial"/>
              </w:rPr>
              <w:t>Conver_Ind</w:t>
            </w:r>
            <w:proofErr w:type="spellEnd"/>
          </w:p>
        </w:tc>
        <w:tc>
          <w:tcPr>
            <w:tcW w:w="5538" w:type="dxa"/>
            <w:vAlign w:val="center"/>
            <w:hideMark/>
          </w:tcPr>
          <w:p w14:paraId="61CF0AFD" w14:textId="77777777" w:rsidR="00CB7AD5" w:rsidRPr="007F2CCB" w:rsidRDefault="00CB7AD5" w:rsidP="00CB7AD5">
            <w:pPr>
              <w:jc w:val="both"/>
              <w:rPr>
                <w:rFonts w:ascii="Arial" w:hAnsi="Arial" w:cs="Arial"/>
              </w:rPr>
            </w:pPr>
            <w:r w:rsidRPr="007F2CCB">
              <w:rPr>
                <w:rFonts w:ascii="Arial" w:hAnsi="Arial" w:cs="Arial"/>
              </w:rPr>
              <w:t>Quantifies the tendency of surface water to accumulate at a specific location</w:t>
            </w:r>
          </w:p>
        </w:tc>
      </w:tr>
      <w:tr w:rsidR="00CB7AD5" w:rsidRPr="007F2CCB" w14:paraId="72EA1E4B" w14:textId="77777777" w:rsidTr="00CB7AD5">
        <w:trPr>
          <w:trHeight w:val="284"/>
          <w:jc w:val="center"/>
        </w:trPr>
        <w:tc>
          <w:tcPr>
            <w:tcW w:w="2405" w:type="dxa"/>
            <w:vAlign w:val="center"/>
            <w:hideMark/>
          </w:tcPr>
          <w:p w14:paraId="2337FFF9" w14:textId="77777777" w:rsidR="00CB7AD5" w:rsidRPr="007F2CCB" w:rsidRDefault="00CB7AD5" w:rsidP="00CB7AD5">
            <w:pPr>
              <w:jc w:val="both"/>
              <w:rPr>
                <w:rFonts w:ascii="Arial" w:hAnsi="Arial" w:cs="Arial"/>
              </w:rPr>
            </w:pPr>
            <w:r w:rsidRPr="007F2CCB">
              <w:rPr>
                <w:rFonts w:ascii="Arial" w:hAnsi="Arial" w:cs="Arial"/>
              </w:rPr>
              <w:t>LS factor</w:t>
            </w:r>
          </w:p>
        </w:tc>
        <w:tc>
          <w:tcPr>
            <w:tcW w:w="1691" w:type="dxa"/>
            <w:vAlign w:val="center"/>
            <w:hideMark/>
          </w:tcPr>
          <w:p w14:paraId="3663B000" w14:textId="77777777" w:rsidR="00CB7AD5" w:rsidRPr="007F2CCB" w:rsidRDefault="00CB7AD5" w:rsidP="00CB7AD5">
            <w:pPr>
              <w:jc w:val="both"/>
              <w:rPr>
                <w:rFonts w:ascii="Arial" w:hAnsi="Arial" w:cs="Arial"/>
              </w:rPr>
            </w:pPr>
            <w:proofErr w:type="spellStart"/>
            <w:r w:rsidRPr="007F2CCB">
              <w:rPr>
                <w:rFonts w:ascii="Arial" w:hAnsi="Arial" w:cs="Arial"/>
              </w:rPr>
              <w:t>LSFactor</w:t>
            </w:r>
            <w:proofErr w:type="spellEnd"/>
          </w:p>
        </w:tc>
        <w:tc>
          <w:tcPr>
            <w:tcW w:w="5538" w:type="dxa"/>
            <w:vAlign w:val="center"/>
            <w:hideMark/>
          </w:tcPr>
          <w:p w14:paraId="2963C0D9" w14:textId="77777777" w:rsidR="00CB7AD5" w:rsidRPr="007F2CCB" w:rsidRDefault="00CB7AD5" w:rsidP="00CB7AD5">
            <w:pPr>
              <w:jc w:val="both"/>
              <w:rPr>
                <w:rFonts w:ascii="Arial" w:hAnsi="Arial" w:cs="Arial"/>
              </w:rPr>
            </w:pPr>
            <w:r w:rsidRPr="007F2CCB">
              <w:rPr>
                <w:rFonts w:ascii="Arial" w:hAnsi="Arial" w:cs="Arial"/>
              </w:rPr>
              <w:t>Slope-length factor</w:t>
            </w:r>
          </w:p>
        </w:tc>
      </w:tr>
      <w:tr w:rsidR="00CB7AD5" w:rsidRPr="007F2CCB" w14:paraId="3C70C22A" w14:textId="77777777" w:rsidTr="00CB7AD5">
        <w:trPr>
          <w:trHeight w:val="284"/>
          <w:jc w:val="center"/>
        </w:trPr>
        <w:tc>
          <w:tcPr>
            <w:tcW w:w="2405" w:type="dxa"/>
            <w:vAlign w:val="center"/>
            <w:hideMark/>
          </w:tcPr>
          <w:p w14:paraId="1A991ECE" w14:textId="77777777" w:rsidR="00CB7AD5" w:rsidRPr="007F2CCB" w:rsidRDefault="00CB7AD5" w:rsidP="00CB7AD5">
            <w:pPr>
              <w:jc w:val="both"/>
              <w:rPr>
                <w:rFonts w:ascii="Arial" w:hAnsi="Arial" w:cs="Arial"/>
              </w:rPr>
            </w:pPr>
            <w:r w:rsidRPr="007F2CCB">
              <w:rPr>
                <w:rFonts w:ascii="Arial" w:hAnsi="Arial" w:cs="Arial"/>
              </w:rPr>
              <w:t>Relative slope position</w:t>
            </w:r>
          </w:p>
        </w:tc>
        <w:tc>
          <w:tcPr>
            <w:tcW w:w="1691" w:type="dxa"/>
            <w:vAlign w:val="center"/>
            <w:hideMark/>
          </w:tcPr>
          <w:p w14:paraId="7F3F8C8A" w14:textId="77777777" w:rsidR="00CB7AD5" w:rsidRPr="007F2CCB" w:rsidRDefault="00CB7AD5" w:rsidP="00CB7AD5">
            <w:pPr>
              <w:jc w:val="both"/>
              <w:rPr>
                <w:rFonts w:ascii="Arial" w:hAnsi="Arial" w:cs="Arial"/>
              </w:rPr>
            </w:pPr>
            <w:proofErr w:type="spellStart"/>
            <w:r w:rsidRPr="007F2CCB">
              <w:rPr>
                <w:rFonts w:ascii="Arial" w:hAnsi="Arial" w:cs="Arial"/>
              </w:rPr>
              <w:t>Rel_Slope</w:t>
            </w:r>
            <w:proofErr w:type="spellEnd"/>
          </w:p>
        </w:tc>
        <w:tc>
          <w:tcPr>
            <w:tcW w:w="5538" w:type="dxa"/>
            <w:vAlign w:val="center"/>
            <w:hideMark/>
          </w:tcPr>
          <w:p w14:paraId="43FF83D1" w14:textId="77777777" w:rsidR="00CB7AD5" w:rsidRPr="007F2CCB" w:rsidRDefault="00CB7AD5" w:rsidP="00CB7AD5">
            <w:pPr>
              <w:jc w:val="both"/>
              <w:rPr>
                <w:rFonts w:ascii="Arial" w:hAnsi="Arial" w:cs="Arial"/>
              </w:rPr>
            </w:pPr>
            <w:r w:rsidRPr="007F2CCB">
              <w:rPr>
                <w:rFonts w:ascii="Arial" w:hAnsi="Arial" w:cs="Arial"/>
              </w:rPr>
              <w:t>Spatial distribution of landforms and their influence on various environmental processes</w:t>
            </w:r>
          </w:p>
        </w:tc>
      </w:tr>
      <w:tr w:rsidR="00CB7AD5" w:rsidRPr="007F2CCB" w14:paraId="3C3971C3" w14:textId="77777777" w:rsidTr="00CB7AD5">
        <w:trPr>
          <w:trHeight w:val="284"/>
          <w:jc w:val="center"/>
        </w:trPr>
        <w:tc>
          <w:tcPr>
            <w:tcW w:w="2405" w:type="dxa"/>
            <w:vAlign w:val="center"/>
            <w:hideMark/>
          </w:tcPr>
          <w:p w14:paraId="4CD5ABE9" w14:textId="77777777" w:rsidR="00CB7AD5" w:rsidRPr="007F2CCB" w:rsidRDefault="00CB7AD5" w:rsidP="00CB7AD5">
            <w:pPr>
              <w:jc w:val="both"/>
              <w:rPr>
                <w:rFonts w:ascii="Arial" w:hAnsi="Arial" w:cs="Arial"/>
              </w:rPr>
            </w:pPr>
            <w:r w:rsidRPr="007F2CCB">
              <w:rPr>
                <w:rFonts w:ascii="Arial" w:hAnsi="Arial" w:cs="Arial"/>
              </w:rPr>
              <w:t>Slope</w:t>
            </w:r>
          </w:p>
        </w:tc>
        <w:tc>
          <w:tcPr>
            <w:tcW w:w="1691" w:type="dxa"/>
            <w:vAlign w:val="center"/>
            <w:hideMark/>
          </w:tcPr>
          <w:p w14:paraId="3C30DDA4" w14:textId="77777777" w:rsidR="00CB7AD5" w:rsidRPr="007F2CCB" w:rsidRDefault="00CB7AD5" w:rsidP="00CB7AD5">
            <w:pPr>
              <w:jc w:val="both"/>
              <w:rPr>
                <w:rFonts w:ascii="Arial" w:hAnsi="Arial" w:cs="Arial"/>
              </w:rPr>
            </w:pPr>
            <w:r w:rsidRPr="007F2CCB">
              <w:rPr>
                <w:rFonts w:ascii="Arial" w:hAnsi="Arial" w:cs="Arial"/>
              </w:rPr>
              <w:t>Slope_1</w:t>
            </w:r>
          </w:p>
        </w:tc>
        <w:tc>
          <w:tcPr>
            <w:tcW w:w="5538" w:type="dxa"/>
            <w:vAlign w:val="center"/>
            <w:hideMark/>
          </w:tcPr>
          <w:p w14:paraId="39B3A7CF" w14:textId="77777777" w:rsidR="00CB7AD5" w:rsidRPr="007F2CCB" w:rsidRDefault="00CB7AD5" w:rsidP="00CB7AD5">
            <w:pPr>
              <w:jc w:val="both"/>
              <w:rPr>
                <w:rFonts w:ascii="Arial" w:hAnsi="Arial" w:cs="Arial"/>
              </w:rPr>
            </w:pPr>
            <w:r w:rsidRPr="007F2CCB">
              <w:rPr>
                <w:rFonts w:ascii="Arial" w:hAnsi="Arial" w:cs="Arial"/>
              </w:rPr>
              <w:t>Average gradient above flow path</w:t>
            </w:r>
          </w:p>
        </w:tc>
      </w:tr>
      <w:tr w:rsidR="00CB7AD5" w:rsidRPr="007F2CCB" w14:paraId="44878A4F" w14:textId="77777777" w:rsidTr="00CB7AD5">
        <w:trPr>
          <w:trHeight w:val="405"/>
          <w:jc w:val="center"/>
        </w:trPr>
        <w:tc>
          <w:tcPr>
            <w:tcW w:w="2405" w:type="dxa"/>
            <w:vAlign w:val="center"/>
            <w:hideMark/>
          </w:tcPr>
          <w:p w14:paraId="02CE1D36" w14:textId="77777777" w:rsidR="00CB7AD5" w:rsidRPr="007F2CCB" w:rsidRDefault="00CB7AD5" w:rsidP="00CB7AD5">
            <w:pPr>
              <w:jc w:val="both"/>
              <w:rPr>
                <w:rFonts w:ascii="Arial" w:hAnsi="Arial" w:cs="Arial"/>
              </w:rPr>
            </w:pPr>
            <w:r w:rsidRPr="007F2CCB">
              <w:rPr>
                <w:rFonts w:ascii="Arial" w:hAnsi="Arial" w:cs="Arial"/>
              </w:rPr>
              <w:t>Topographic wetness index</w:t>
            </w:r>
          </w:p>
        </w:tc>
        <w:tc>
          <w:tcPr>
            <w:tcW w:w="1691" w:type="dxa"/>
            <w:vAlign w:val="center"/>
            <w:hideMark/>
          </w:tcPr>
          <w:p w14:paraId="38434C27" w14:textId="77777777" w:rsidR="00CB7AD5" w:rsidRPr="007F2CCB" w:rsidRDefault="00CB7AD5" w:rsidP="00CB7AD5">
            <w:pPr>
              <w:jc w:val="both"/>
              <w:rPr>
                <w:rFonts w:ascii="Arial" w:hAnsi="Arial" w:cs="Arial"/>
              </w:rPr>
            </w:pPr>
            <w:r w:rsidRPr="007F2CCB">
              <w:rPr>
                <w:rFonts w:ascii="Arial" w:hAnsi="Arial" w:cs="Arial"/>
              </w:rPr>
              <w:t>TWI</w:t>
            </w:r>
          </w:p>
        </w:tc>
        <w:tc>
          <w:tcPr>
            <w:tcW w:w="5538" w:type="dxa"/>
            <w:vAlign w:val="center"/>
            <w:hideMark/>
          </w:tcPr>
          <w:p w14:paraId="08CD3C1B" w14:textId="77777777" w:rsidR="00CB7AD5" w:rsidRPr="007F2CCB" w:rsidRDefault="00CB7AD5" w:rsidP="00CB7AD5">
            <w:pPr>
              <w:jc w:val="both"/>
              <w:rPr>
                <w:rFonts w:ascii="Arial" w:hAnsi="Arial" w:cs="Arial"/>
              </w:rPr>
            </w:pPr>
            <w:r w:rsidRPr="007F2CCB">
              <w:rPr>
                <w:rFonts w:ascii="Arial" w:hAnsi="Arial" w:cs="Arial"/>
                <w:color w:val="001D35"/>
                <w:shd w:val="clear" w:color="auto" w:fill="FFFFFF"/>
              </w:rPr>
              <w:t>Proxy for soil moisture</w:t>
            </w:r>
          </w:p>
        </w:tc>
      </w:tr>
      <w:tr w:rsidR="00CB7AD5" w:rsidRPr="007F2CCB" w14:paraId="2B7C7493" w14:textId="77777777" w:rsidTr="00CB7AD5">
        <w:trPr>
          <w:trHeight w:val="284"/>
          <w:jc w:val="center"/>
        </w:trPr>
        <w:tc>
          <w:tcPr>
            <w:tcW w:w="2405" w:type="dxa"/>
            <w:vAlign w:val="center"/>
            <w:hideMark/>
          </w:tcPr>
          <w:p w14:paraId="1ED1E2E0" w14:textId="77777777" w:rsidR="00CB7AD5" w:rsidRPr="007F2CCB" w:rsidRDefault="00CB7AD5" w:rsidP="00CB7AD5">
            <w:pPr>
              <w:jc w:val="both"/>
              <w:rPr>
                <w:rFonts w:ascii="Arial" w:hAnsi="Arial" w:cs="Arial"/>
              </w:rPr>
            </w:pPr>
            <w:r w:rsidRPr="007F2CCB">
              <w:rPr>
                <w:rFonts w:ascii="Arial" w:hAnsi="Arial" w:cs="Arial"/>
              </w:rPr>
              <w:t>Valley depth</w:t>
            </w:r>
          </w:p>
        </w:tc>
        <w:tc>
          <w:tcPr>
            <w:tcW w:w="1691" w:type="dxa"/>
            <w:vAlign w:val="center"/>
            <w:hideMark/>
          </w:tcPr>
          <w:p w14:paraId="74F96D9C" w14:textId="77777777" w:rsidR="00CB7AD5" w:rsidRPr="007F2CCB" w:rsidRDefault="00CB7AD5" w:rsidP="00CB7AD5">
            <w:pPr>
              <w:jc w:val="both"/>
              <w:rPr>
                <w:rFonts w:ascii="Arial" w:hAnsi="Arial" w:cs="Arial"/>
              </w:rPr>
            </w:pPr>
            <w:proofErr w:type="spellStart"/>
            <w:r w:rsidRPr="007F2CCB">
              <w:rPr>
                <w:rFonts w:ascii="Arial" w:hAnsi="Arial" w:cs="Arial"/>
              </w:rPr>
              <w:t>Valley_Dep</w:t>
            </w:r>
            <w:proofErr w:type="spellEnd"/>
          </w:p>
        </w:tc>
        <w:tc>
          <w:tcPr>
            <w:tcW w:w="5538" w:type="dxa"/>
            <w:vAlign w:val="center"/>
            <w:hideMark/>
          </w:tcPr>
          <w:p w14:paraId="1FEEE964" w14:textId="77777777" w:rsidR="00CB7AD5" w:rsidRPr="007F2CCB" w:rsidRDefault="00CB7AD5" w:rsidP="00CB7AD5">
            <w:pPr>
              <w:keepNext/>
              <w:jc w:val="both"/>
              <w:rPr>
                <w:rFonts w:ascii="Arial" w:hAnsi="Arial" w:cs="Arial"/>
              </w:rPr>
            </w:pPr>
            <w:r w:rsidRPr="007F2CCB">
              <w:rPr>
                <w:rFonts w:ascii="Arial" w:hAnsi="Arial" w:cs="Arial"/>
              </w:rPr>
              <w:t xml:space="preserve">Relative position of the valley </w:t>
            </w:r>
          </w:p>
        </w:tc>
      </w:tr>
    </w:tbl>
    <w:p w14:paraId="6090FDAC" w14:textId="77777777" w:rsidR="00CB7AD5" w:rsidRDefault="00CB7AD5" w:rsidP="00CB7AD5">
      <w:pPr>
        <w:pStyle w:val="Body"/>
        <w:ind w:firstLine="720"/>
      </w:pPr>
    </w:p>
    <w:p w14:paraId="35609A42" w14:textId="77777777" w:rsidR="00CB7AD5" w:rsidRPr="008F27B2" w:rsidRDefault="008F27B2" w:rsidP="00CB7AD5">
      <w:pPr>
        <w:pStyle w:val="Head2"/>
        <w:rPr>
          <w:rFonts w:ascii="Arial" w:hAnsi="Arial" w:cs="Arial"/>
          <w:b/>
        </w:rPr>
      </w:pPr>
      <w:r w:rsidRPr="008F27B2">
        <w:rPr>
          <w:rFonts w:ascii="Arial" w:hAnsi="Arial" w:cs="Arial"/>
          <w:b/>
          <w:caps w:val="0"/>
        </w:rPr>
        <w:t>Modelling strategies and data integration for digital soil mapping</w:t>
      </w:r>
    </w:p>
    <w:p w14:paraId="560AA998" w14:textId="6BABF791" w:rsidR="00CB7AD5" w:rsidRDefault="00CB7AD5" w:rsidP="00CB7AD5">
      <w:pPr>
        <w:jc w:val="both"/>
        <w:rPr>
          <w:rFonts w:ascii="Arial" w:hAnsi="Arial" w:cs="Arial"/>
        </w:rPr>
      </w:pPr>
      <w:r w:rsidRPr="00A378D5">
        <w:rPr>
          <w:rFonts w:ascii="Arial" w:hAnsi="Arial" w:cs="Arial"/>
        </w:rPr>
        <w:t>Effective modelling strategies and data integration are crucial for Digital Soil Mapping (DSM), enabling accurate prediction of soil properties across heterogeneous landscapes. This study integrated multiple datasets, including Sentinel-2 imagery, spectral indices, and topographic variables to capture the complex interactions influencing soil texture</w:t>
      </w:r>
      <w:r w:rsidR="00225BA5">
        <w:rPr>
          <w:rFonts w:ascii="Arial" w:hAnsi="Arial" w:cs="Arial"/>
        </w:rPr>
        <w:t xml:space="preserve"> (Fig. 2)</w:t>
      </w:r>
      <w:r w:rsidRPr="00A378D5">
        <w:rPr>
          <w:rFonts w:ascii="Arial" w:hAnsi="Arial" w:cs="Arial"/>
        </w:rPr>
        <w:t>.</w:t>
      </w:r>
    </w:p>
    <w:p w14:paraId="1BF1A34A" w14:textId="77777777" w:rsidR="00225BA5" w:rsidRDefault="00225BA5" w:rsidP="00225BA5">
      <w:pPr>
        <w:keepNext/>
        <w:jc w:val="center"/>
      </w:pPr>
      <w:r>
        <w:rPr>
          <w:rFonts w:ascii="Arial" w:hAnsi="Arial" w:cs="Arial"/>
          <w:noProof/>
          <w:lang w:val="en-IN" w:eastAsia="en-IN"/>
        </w:rPr>
        <w:drawing>
          <wp:inline distT="0" distB="0" distL="0" distR="0" wp14:anchorId="776456DD" wp14:editId="1BE28497">
            <wp:extent cx="2584311" cy="23317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2543" cy="2348170"/>
                    </a:xfrm>
                    <a:prstGeom prst="rect">
                      <a:avLst/>
                    </a:prstGeom>
                    <a:noFill/>
                  </pic:spPr>
                </pic:pic>
              </a:graphicData>
            </a:graphic>
          </wp:inline>
        </w:drawing>
      </w:r>
      <w:bookmarkStart w:id="0" w:name="_GoBack"/>
      <w:bookmarkEnd w:id="0"/>
    </w:p>
    <w:p w14:paraId="29A226E0" w14:textId="778F099F" w:rsidR="00225BA5" w:rsidRPr="00225BA5" w:rsidRDefault="00225BA5" w:rsidP="00225BA5">
      <w:pPr>
        <w:pStyle w:val="Caption"/>
        <w:jc w:val="center"/>
        <w:rPr>
          <w:rFonts w:ascii="Arial" w:hAnsi="Arial" w:cs="Arial"/>
          <w:b/>
          <w:i w:val="0"/>
          <w:color w:val="auto"/>
          <w:sz w:val="20"/>
        </w:rPr>
      </w:pPr>
      <w:r w:rsidRPr="00F64211">
        <w:rPr>
          <w:rFonts w:ascii="Arial" w:hAnsi="Arial" w:cs="Arial"/>
          <w:b/>
          <w:i w:val="0"/>
          <w:color w:val="auto"/>
          <w:sz w:val="20"/>
          <w:highlight w:val="yellow"/>
        </w:rPr>
        <w:t xml:space="preserve">Figure </w:t>
      </w:r>
      <w:r w:rsidRPr="00F64211">
        <w:rPr>
          <w:rFonts w:ascii="Arial" w:hAnsi="Arial" w:cs="Arial"/>
          <w:b/>
          <w:i w:val="0"/>
          <w:color w:val="auto"/>
          <w:sz w:val="20"/>
          <w:highlight w:val="yellow"/>
        </w:rPr>
        <w:fldChar w:fldCharType="begin"/>
      </w:r>
      <w:r w:rsidRPr="00F64211">
        <w:rPr>
          <w:rFonts w:ascii="Arial" w:hAnsi="Arial" w:cs="Arial"/>
          <w:b/>
          <w:i w:val="0"/>
          <w:color w:val="auto"/>
          <w:sz w:val="20"/>
          <w:highlight w:val="yellow"/>
        </w:rPr>
        <w:instrText xml:space="preserve"> SEQ Figure \* ARABIC </w:instrText>
      </w:r>
      <w:r w:rsidRPr="00F64211">
        <w:rPr>
          <w:rFonts w:ascii="Arial" w:hAnsi="Arial" w:cs="Arial"/>
          <w:b/>
          <w:i w:val="0"/>
          <w:color w:val="auto"/>
          <w:sz w:val="20"/>
          <w:highlight w:val="yellow"/>
        </w:rPr>
        <w:fldChar w:fldCharType="separate"/>
      </w:r>
      <w:r w:rsidRPr="00F64211">
        <w:rPr>
          <w:rFonts w:ascii="Arial" w:hAnsi="Arial" w:cs="Arial"/>
          <w:b/>
          <w:i w:val="0"/>
          <w:noProof/>
          <w:color w:val="auto"/>
          <w:sz w:val="20"/>
          <w:highlight w:val="yellow"/>
        </w:rPr>
        <w:t>2</w:t>
      </w:r>
      <w:r w:rsidRPr="00F64211">
        <w:rPr>
          <w:rFonts w:ascii="Arial" w:hAnsi="Arial" w:cs="Arial"/>
          <w:b/>
          <w:i w:val="0"/>
          <w:color w:val="auto"/>
          <w:sz w:val="20"/>
          <w:highlight w:val="yellow"/>
        </w:rPr>
        <w:fldChar w:fldCharType="end"/>
      </w:r>
      <w:r w:rsidRPr="00F64211">
        <w:rPr>
          <w:rFonts w:ascii="Arial" w:hAnsi="Arial" w:cs="Arial"/>
          <w:b/>
          <w:i w:val="0"/>
          <w:color w:val="auto"/>
          <w:sz w:val="20"/>
          <w:highlight w:val="yellow"/>
        </w:rPr>
        <w:t xml:space="preserve"> Flowchart of the methodology</w:t>
      </w:r>
    </w:p>
    <w:p w14:paraId="72192154" w14:textId="77777777" w:rsidR="00CB7AD5" w:rsidRPr="008F27B2" w:rsidRDefault="00CB7AD5" w:rsidP="008F27B2">
      <w:pPr>
        <w:pStyle w:val="Head2"/>
        <w:rPr>
          <w:rFonts w:ascii="Arial" w:hAnsi="Arial" w:cs="Arial"/>
          <w:b/>
          <w:caps w:val="0"/>
        </w:rPr>
      </w:pPr>
      <w:r w:rsidRPr="008F27B2">
        <w:rPr>
          <w:rFonts w:ascii="Arial" w:hAnsi="Arial" w:cs="Arial"/>
          <w:b/>
          <w:caps w:val="0"/>
        </w:rPr>
        <w:t>Random Forest and accuracy assessment</w:t>
      </w:r>
    </w:p>
    <w:p w14:paraId="4920900C" w14:textId="77777777" w:rsidR="00CB7AD5" w:rsidRPr="00A378D5" w:rsidRDefault="00CB7AD5" w:rsidP="00CB7AD5">
      <w:pPr>
        <w:spacing w:before="240"/>
        <w:ind w:firstLine="720"/>
        <w:jc w:val="both"/>
        <w:rPr>
          <w:rFonts w:ascii="Arial" w:hAnsi="Arial" w:cs="Arial"/>
        </w:rPr>
      </w:pPr>
      <w:r w:rsidRPr="00A378D5">
        <w:rPr>
          <w:rFonts w:ascii="Arial" w:hAnsi="Arial" w:cs="Arial"/>
        </w:rPr>
        <w:t>This study used one of the robust machine learning algorithm, random forest is an ensemble learning method that builds multiple regression trees with two levels of randomization, enhancing prediction accuracy and minimizing overfitting</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{"citationItems":[{"id":"ITEM-1","itemData":{"DOI":"10.3390/s22186890","ISBN":"8415683111","ISSN":"14248220","PMID":"36146239","abstract":"This study was conducted to examine the capability of topographic features and remote sensing data in combination with other auxiliary environmental variables (geology and geomorphology) to predict CEC by using different machine learning models ((random forest (RF), k-nearest neighbors (kNNs), Cubist model (Cu), and support vector machines (SVMs)) in the west of Iran. Accordingly, the collection of ninety-seven soil samples was performed from the surface layer (0–20 cm), and a number of soil properties and X-ray analyses, as well as CEC, were determined in the laboratory. The X-ray analysis showed that the clay types as the main dominant factor on CEC varied from illite to smectite. The results of modeling also displayed that in the training dataset based on 10-fold cross-validation, RF was identified as the best model for predicting CEC (R2 = 0.86; root mean square error: RMSE = 2.76; ratio of performance to deviation: RPD = 2.67), whereas the Cu model outperformed in the validation dataset (R2 = 0.49; RMSE = 4.51; RPD = 1.43)). RF, the best and most accurate model, was thus used to prepare the CEC map. The results confirm higher CEC in the early Quaternary deposits along with higher soil development and enrichment with smectite and vermiculite. On the other hand, lower CEC was observed in mountainous and coarse-textured soils (silt loam and sandy loam). The important variable analysis also showed that some topographic attributes (valley depth, elevation, slope, terrain ruggedness index—TRI) and remotely sensed data (ferric oxides, normalized difference moisture index—NDMI, and salinity index) could be considered as the most imperative variables explaining the variability of CEC by the best model in the study area.","author":[{"dropping-particle":"","family":"Saidi","given":"Sanaz","non-dropping-particle":"","parse-names":false,"suffix":""},{"dropping-particle":"","family":"Ayoubi","given":"Shamsollah","non-dropping-particle":"","parse-names":false,"suffix":""},{"dropping-particle":"","family":"Shirvani","given":"Mehran","non-dropping-particle":"","parse-names":false,"suffix":""},{"dropping-particle":"","family":"Azizi","given":"Kamran","non-dropping-particle":"","parse-names":false,"suffix":""},{"dropping-particle":"","family":"Zeraatpisheh","given":"Mojtaba","non-dropping-particle":"","parse-names":false,"suffix":""}],"container-title":"Sensors","id":"ITEM-1","issue":"18","issued":{"date-parts":[["2022"]]},"title":"Comparison of Different Machine Learning Methods for Predicting Cation Exchange Capacity Using Environmental and Remote Sensing Data","type":"article-journal","volume":"22"},"uris":["http://www.mendeley.com/documents/?uuid=473bddec-8f5a-45e5-9023-7e97bd754a54"]}],"mendeley":{"formattedCitation":"(Saidi et al., 2022)","plainTextFormattedCitation":"(Saidi et al., 2022)","previouslyFormattedCitation":"(Saidi et al., 2022)"},"properties":{"noteIndex":0},"schema":"https://github.com/citation-style-language/schema/raw/master/csl-citation.json"}</w:instrText>
      </w:r>
      <w:r>
        <w:rPr>
          <w:rFonts w:ascii="Arial" w:hAnsi="Arial" w:cs="Arial"/>
        </w:rPr>
        <w:fldChar w:fldCharType="separate"/>
      </w:r>
      <w:r w:rsidRPr="007F2CCB">
        <w:rPr>
          <w:rFonts w:ascii="Arial" w:hAnsi="Arial" w:cs="Arial"/>
          <w:noProof/>
        </w:rPr>
        <w:t>(Saidi et al., 2022)</w:t>
      </w:r>
      <w:r>
        <w:rPr>
          <w:rFonts w:ascii="Arial" w:hAnsi="Arial" w:cs="Arial"/>
        </w:rPr>
        <w:fldChar w:fldCharType="end"/>
      </w:r>
      <w:r w:rsidRPr="00A378D5">
        <w:rPr>
          <w:rFonts w:ascii="Arial" w:hAnsi="Arial" w:cs="Arial"/>
        </w:rPr>
        <w:t>. It is well-suited for handling large datasets with both numerical and categorical variables. Key parameters include the number of trees (</w:t>
      </w:r>
      <w:proofErr w:type="spellStart"/>
      <w:r w:rsidRPr="00A378D5">
        <w:rPr>
          <w:rFonts w:ascii="Arial" w:hAnsi="Arial" w:cs="Arial"/>
        </w:rPr>
        <w:t>ntree</w:t>
      </w:r>
      <w:proofErr w:type="spellEnd"/>
      <w:r w:rsidRPr="00A378D5">
        <w:rPr>
          <w:rFonts w:ascii="Arial" w:hAnsi="Arial" w:cs="Arial"/>
        </w:rPr>
        <w:t>), minimum samples at terminal nodes (</w:t>
      </w:r>
      <w:proofErr w:type="spellStart"/>
      <w:r w:rsidRPr="00A378D5">
        <w:rPr>
          <w:rFonts w:ascii="Arial" w:hAnsi="Arial" w:cs="Arial"/>
        </w:rPr>
        <w:t>nmin</w:t>
      </w:r>
      <w:proofErr w:type="spellEnd"/>
      <w:r w:rsidRPr="00A378D5">
        <w:rPr>
          <w:rFonts w:ascii="Arial" w:hAnsi="Arial" w:cs="Arial"/>
        </w:rPr>
        <w:t>), and the number of predictors per split (</w:t>
      </w:r>
      <w:proofErr w:type="spellStart"/>
      <w:r w:rsidRPr="00A378D5">
        <w:rPr>
          <w:rFonts w:ascii="Arial" w:hAnsi="Arial" w:cs="Arial"/>
        </w:rPr>
        <w:t>mtry</w:t>
      </w:r>
      <w:proofErr w:type="spellEnd"/>
      <w:r w:rsidRPr="00A378D5">
        <w:rPr>
          <w:rFonts w:ascii="Arial" w:hAnsi="Arial" w:cs="Arial"/>
        </w:rPr>
        <w:t>). Variable importance is assessed by how frequently each predictor is used across trees. Model performance is evaluated using the mean squared error of out-of-bag (OOB) predictions derived from bootstrap samples.</w:t>
      </w:r>
    </w:p>
    <w:p w14:paraId="0142F202" w14:textId="77777777" w:rsidR="00CB7AD5" w:rsidRPr="00A378D5" w:rsidRDefault="00CB7AD5" w:rsidP="00CB7AD5">
      <w:pPr>
        <w:pStyle w:val="BodyText"/>
        <w:spacing w:before="240" w:after="240"/>
        <w:ind w:right="-46"/>
        <w:jc w:val="center"/>
        <w:rPr>
          <w:rFonts w:ascii="Arial" w:hAnsi="Arial" w:cs="Arial"/>
          <w:lang w:val="pt-BR"/>
        </w:rPr>
      </w:pPr>
      <w:r w:rsidRPr="00A378D5">
        <w:rPr>
          <w:rFonts w:ascii="Arial" w:hAnsi="Arial" w:cs="Arial"/>
          <w:lang w:val="pt-BR"/>
        </w:rPr>
        <w:t>MSE</w:t>
      </w:r>
      <w:r w:rsidRPr="00A378D5">
        <w:rPr>
          <w:rFonts w:ascii="Arial" w:hAnsi="Arial" w:cs="Arial"/>
          <w:vertAlign w:val="subscript"/>
          <w:lang w:val="pt-BR"/>
        </w:rPr>
        <w:t>OOB</w:t>
      </w:r>
      <w:r w:rsidRPr="00A378D5">
        <w:rPr>
          <w:rFonts w:ascii="Arial" w:hAnsi="Arial" w:cs="Arial"/>
          <w:lang w:val="pt-BR"/>
        </w:rPr>
        <w:t xml:space="preserve"> = n</w:t>
      </w:r>
      <w:r w:rsidRPr="00A378D5">
        <w:rPr>
          <w:rFonts w:ascii="Arial" w:hAnsi="Arial" w:cs="Arial"/>
          <w:vertAlign w:val="superscript"/>
          <w:lang w:val="pt-BR"/>
        </w:rPr>
        <w:t>-1</w:t>
      </w:r>
      <m:oMath>
        <m:nary>
          <m:naryPr>
            <m:chr m:val="∑"/>
            <m:limLoc m:val="undOvr"/>
            <m:ctrlPr>
              <w:rPr>
                <w:rFonts w:ascii="Cambria Math" w:hAnsi="Cambria Math" w:cs="Arial"/>
                <w:i/>
              </w:rPr>
            </m:ctrlPr>
          </m:naryPr>
          <m:sub>
            <m:r>
              <w:rPr>
                <w:rFonts w:ascii="Cambria Math" w:hAnsi="Cambria Math" w:cs="Arial"/>
              </w:rPr>
              <m:t>i</m:t>
            </m:r>
            <m:r>
              <w:rPr>
                <w:rFonts w:ascii="Cambria Math" w:hAnsi="Cambria Math" w:cs="Arial"/>
                <w:lang w:val="pt-BR"/>
              </w:rPr>
              <m:t>=1</m:t>
            </m:r>
          </m:sub>
          <m:sup>
            <m:r>
              <w:rPr>
                <w:rFonts w:ascii="Cambria Math" w:hAnsi="Cambria Math" w:cs="Arial"/>
              </w:rPr>
              <m:t>n</m:t>
            </m:r>
          </m:sup>
          <m:e>
            <m:r>
              <w:rPr>
                <w:rFonts w:ascii="Cambria Math" w:hAnsi="Cambria Math" w:cs="Arial"/>
                <w:lang w:val="pt-BR"/>
              </w:rPr>
              <m:t>(</m:t>
            </m:r>
            <m:r>
              <w:rPr>
                <w:rFonts w:ascii="Cambria Math" w:hAnsi="Cambria Math" w:cs="Arial"/>
              </w:rPr>
              <m:t>zi</m:t>
            </m:r>
            <m:r>
              <w:rPr>
                <w:rFonts w:ascii="Cambria Math" w:hAnsi="Cambria Math" w:cs="Arial"/>
                <w:lang w:val="pt-BR"/>
              </w:rPr>
              <m:t xml:space="preserve"> - </m:t>
            </m:r>
            <m:r>
              <w:rPr>
                <w:rFonts w:ascii="Cambria Math" w:hAnsi="Cambria Math" w:cs="Arial"/>
              </w:rPr>
              <m:t>z</m:t>
            </m:r>
            <m:r>
              <w:rPr>
                <w:rFonts w:ascii="Cambria Math" w:hAnsi="Cambria Math" w:cs="Arial"/>
                <w:lang w:val="pt-BR"/>
              </w:rPr>
              <m:t>̂</m:t>
            </m:r>
            <m:r>
              <w:rPr>
                <w:rFonts w:ascii="Cambria Math" w:hAnsi="Cambria Math" w:cs="Arial"/>
              </w:rPr>
              <m:t>i</m:t>
            </m:r>
            <m:r>
              <m:rPr>
                <m:sty m:val="p"/>
              </m:rPr>
              <w:rPr>
                <w:rFonts w:ascii="Cambria Math" w:hAnsi="Cambria Math" w:cs="Arial"/>
                <w:vertAlign w:val="subscript"/>
                <w:lang w:val="pt-BR"/>
              </w:rPr>
              <m:t>OOB</m:t>
            </m:r>
            <m:r>
              <w:rPr>
                <w:rFonts w:ascii="Cambria Math" w:hAnsi="Cambria Math" w:cs="Arial"/>
                <w:lang w:val="pt-BR"/>
              </w:rPr>
              <m:t>)</m:t>
            </m:r>
          </m:e>
        </m:nary>
      </m:oMath>
    </w:p>
    <w:p w14:paraId="004ADB72" w14:textId="77777777" w:rsidR="00CB7AD5" w:rsidRPr="00A378D5" w:rsidRDefault="00CB7AD5" w:rsidP="00CB7AD5">
      <w:pPr>
        <w:pStyle w:val="BodyText"/>
        <w:spacing w:before="240" w:after="240"/>
        <w:ind w:right="-46"/>
        <w:jc w:val="both"/>
        <w:rPr>
          <w:rFonts w:ascii="Arial" w:hAnsi="Arial" w:cs="Arial"/>
        </w:rPr>
      </w:pPr>
      <w:r w:rsidRPr="00A378D5">
        <w:rPr>
          <w:rFonts w:ascii="Arial" w:hAnsi="Arial" w:cs="Arial"/>
        </w:rPr>
        <w:lastRenderedPageBreak/>
        <w:t xml:space="preserve">Where n is the number of observations, zi is the average prediction of the </w:t>
      </w:r>
      <w:proofErr w:type="spellStart"/>
      <w:r w:rsidRPr="00A378D5">
        <w:rPr>
          <w:rFonts w:ascii="Arial" w:hAnsi="Arial" w:cs="Arial"/>
        </w:rPr>
        <w:t>i</w:t>
      </w:r>
      <w:r w:rsidRPr="00A378D5">
        <w:rPr>
          <w:rFonts w:ascii="Arial" w:hAnsi="Arial" w:cs="Arial"/>
          <w:vertAlign w:val="superscript"/>
        </w:rPr>
        <w:t>th</w:t>
      </w:r>
      <w:proofErr w:type="spellEnd"/>
      <w:r w:rsidRPr="00A378D5">
        <w:rPr>
          <w:rFonts w:ascii="Arial" w:hAnsi="Arial" w:cs="Arial"/>
        </w:rPr>
        <w:t xml:space="preserve"> observation and ̂</w:t>
      </w:r>
      <w:proofErr w:type="spellStart"/>
      <w:r w:rsidRPr="00A378D5">
        <w:rPr>
          <w:rFonts w:ascii="Arial" w:hAnsi="Arial" w:cs="Arial"/>
        </w:rPr>
        <w:t>zOOB</w:t>
      </w:r>
      <w:proofErr w:type="spellEnd"/>
      <w:r w:rsidRPr="00A378D5">
        <w:rPr>
          <w:rFonts w:ascii="Arial" w:hAnsi="Arial" w:cs="Arial"/>
        </w:rPr>
        <w:t xml:space="preserve">̂ is the average prediction for the </w:t>
      </w:r>
      <w:proofErr w:type="spellStart"/>
      <w:r w:rsidRPr="00A378D5">
        <w:rPr>
          <w:rFonts w:ascii="Arial" w:hAnsi="Arial" w:cs="Arial"/>
        </w:rPr>
        <w:t>i</w:t>
      </w:r>
      <w:r w:rsidRPr="00A378D5">
        <w:rPr>
          <w:rFonts w:ascii="Arial" w:hAnsi="Arial" w:cs="Arial"/>
          <w:vertAlign w:val="superscript"/>
        </w:rPr>
        <w:t>th</w:t>
      </w:r>
      <w:proofErr w:type="spellEnd"/>
      <w:r w:rsidRPr="00A378D5">
        <w:rPr>
          <w:rFonts w:ascii="Arial" w:hAnsi="Arial" w:cs="Arial"/>
        </w:rPr>
        <w:t xml:space="preserve"> observation from all trees for which the observation was OOB.</w:t>
      </w:r>
    </w:p>
    <w:p w14:paraId="52D1580A" w14:textId="77777777" w:rsidR="00CB7AD5" w:rsidRPr="008F27B2" w:rsidRDefault="00CB7AD5" w:rsidP="00CB7AD5">
      <w:pPr>
        <w:pStyle w:val="Head2"/>
        <w:rPr>
          <w:rFonts w:ascii="Arial" w:hAnsi="Arial" w:cs="Arial"/>
          <w:b/>
          <w:caps w:val="0"/>
        </w:rPr>
      </w:pPr>
      <w:r w:rsidRPr="008F27B2">
        <w:rPr>
          <w:rFonts w:ascii="Arial" w:hAnsi="Arial" w:cs="Arial"/>
          <w:b/>
          <w:bCs/>
          <w:caps w:val="0"/>
        </w:rPr>
        <w:t>Model Calibration and Evaluation</w:t>
      </w:r>
    </w:p>
    <w:p w14:paraId="442B62BE" w14:textId="77777777" w:rsidR="00CB7AD5" w:rsidRPr="008F27B2" w:rsidRDefault="00CB7AD5" w:rsidP="00CB7AD5">
      <w:pPr>
        <w:pStyle w:val="NormalWeb"/>
        <w:ind w:firstLine="720"/>
        <w:jc w:val="both"/>
        <w:rPr>
          <w:rFonts w:ascii="Arial" w:hAnsi="Arial" w:cs="Arial"/>
          <w:sz w:val="22"/>
        </w:rPr>
      </w:pPr>
      <w:r w:rsidRPr="008F27B2">
        <w:rPr>
          <w:rFonts w:ascii="Arial" w:hAnsi="Arial" w:cs="Arial"/>
          <w:sz w:val="22"/>
        </w:rPr>
        <w:t>The dataset was split into 70% for training and 30% for validation to assess model generalization. Model performance was evaluated using statistical metrics including the Coefficient of Determination (R²), Root Mean Square Error (RMSE), Concordance Correlation Coefficient (CCC) and Mean Absolute Error (MAE). These metrics collectively measured the model’s accuracy, reliability, and ability to capture both systematic and random errors in predicting soil texture.</w:t>
      </w:r>
    </w:p>
    <w:p w14:paraId="4F77DEB3" w14:textId="77777777" w:rsidR="00CB7AD5" w:rsidRPr="00A378D5" w:rsidRDefault="00CB7AD5" w:rsidP="00CB7AD5">
      <w:pPr>
        <w:jc w:val="center"/>
        <w:rPr>
          <w:rFonts w:ascii="Arial" w:hAnsi="Arial" w:cs="Arial"/>
          <w:b/>
          <w:bCs/>
          <w:sz w:val="24"/>
          <w:szCs w:val="24"/>
        </w:rPr>
      </w:pPr>
      <w:r w:rsidRPr="00A378D5">
        <w:rPr>
          <w:rFonts w:ascii="Arial" w:hAnsi="Arial" w:cs="Arial"/>
          <w:bCs/>
          <w:sz w:val="24"/>
          <w:szCs w:val="24"/>
        </w:rPr>
        <w:t>R</w:t>
      </w:r>
      <w:r w:rsidRPr="00A378D5">
        <w:rPr>
          <w:rFonts w:ascii="Arial" w:hAnsi="Arial" w:cs="Arial"/>
          <w:bCs/>
          <w:sz w:val="24"/>
          <w:szCs w:val="24"/>
          <w:vertAlign w:val="superscript"/>
        </w:rPr>
        <w:t>2</w:t>
      </w:r>
      <w:r w:rsidRPr="00A378D5">
        <w:rPr>
          <w:rFonts w:ascii="Arial" w:hAnsi="Arial" w:cs="Arial"/>
          <w:bCs/>
          <w:sz w:val="24"/>
          <w:szCs w:val="24"/>
        </w:rPr>
        <w:t xml:space="preserve">= </w:t>
      </w:r>
      <w:r w:rsidRPr="00A378D5">
        <w:rPr>
          <w:rFonts w:ascii="Arial" w:hAnsi="Arial" w:cs="Arial"/>
          <w:b/>
          <w:bCs/>
          <w:sz w:val="24"/>
          <w:szCs w:val="24"/>
        </w:rPr>
        <w:t xml:space="preserve"> </w:t>
      </w:r>
      <m:oMath>
        <m:r>
          <w:rPr>
            <w:rFonts w:ascii="Cambria Math" w:hAnsi="Cambria Math" w:cs="Arial"/>
            <w:sz w:val="24"/>
            <w:szCs w:val="24"/>
          </w:rPr>
          <m:t>1</m:t>
        </m:r>
        <m:r>
          <m:rPr>
            <m:sty m:val="bi"/>
          </m:rPr>
          <w:rPr>
            <w:rFonts w:ascii="Cambria Math" w:hAnsi="Cambria Math" w:cs="Arial"/>
            <w:sz w:val="24"/>
            <w:szCs w:val="24"/>
          </w:rPr>
          <m:t>-</m:t>
        </m:r>
        <m:f>
          <m:fPr>
            <m:ctrlPr>
              <w:rPr>
                <w:rFonts w:ascii="Cambria Math" w:hAnsi="Cambria Math" w:cs="Arial"/>
                <w:b/>
                <w:bCs/>
                <w:i/>
                <w:sz w:val="24"/>
                <w:szCs w:val="24"/>
              </w:rPr>
            </m:ctrlPr>
          </m:fPr>
          <m:num>
            <m:r>
              <m:rPr>
                <m:sty m:val="p"/>
              </m:rPr>
              <w:rPr>
                <w:rFonts w:ascii="Cambria Math" w:hAnsi="Cambria Math" w:cs="Arial"/>
                <w:sz w:val="24"/>
                <w:szCs w:val="24"/>
              </w:rPr>
              <m:t>∑(</m:t>
            </m:r>
            <m:sSup>
              <m:sSupPr>
                <m:ctrlPr>
                  <w:rPr>
                    <w:rFonts w:ascii="Cambria Math" w:hAnsi="Cambria Math" w:cs="Arial"/>
                    <w:sz w:val="24"/>
                    <w:szCs w:val="24"/>
                  </w:rPr>
                </m:ctrlPr>
              </m:sSupPr>
              <m:e>
                <m:r>
                  <m:rPr>
                    <m:sty m:val="p"/>
                  </m:rPr>
                  <w:rPr>
                    <w:rStyle w:val="mopen"/>
                    <w:rFonts w:ascii="Cambria Math" w:hAnsi="Cambria Math" w:cs="Arial"/>
                    <w:sz w:val="24"/>
                    <w:szCs w:val="24"/>
                  </w:rPr>
                  <m:t>(</m:t>
                </m:r>
                <m:r>
                  <m:rPr>
                    <m:sty m:val="p"/>
                  </m:rPr>
                  <w:rPr>
                    <w:rStyle w:val="mord"/>
                    <w:rFonts w:ascii="Cambria Math" w:hAnsi="Cambria Math" w:cs="Arial"/>
                    <w:sz w:val="24"/>
                    <w:szCs w:val="24"/>
                  </w:rPr>
                  <m:t>yobserved</m:t>
                </m:r>
                <m:r>
                  <m:rPr>
                    <m:sty m:val="p"/>
                  </m:rPr>
                  <w:rPr>
                    <w:rStyle w:val="vlist-s"/>
                    <w:rFonts w:ascii="Cambria Math" w:hAnsi="Cambria Math" w:cs="Arial"/>
                    <w:sz w:val="24"/>
                    <w:szCs w:val="24"/>
                  </w:rPr>
                  <m:t>​</m:t>
                </m:r>
                <m:r>
                  <m:rPr>
                    <m:sty m:val="p"/>
                  </m:rPr>
                  <w:rPr>
                    <w:rStyle w:val="mbin"/>
                    <w:rFonts w:ascii="Cambria Math" w:hAnsi="Cambria Math" w:cs="Arial"/>
                    <w:sz w:val="24"/>
                    <w:szCs w:val="24"/>
                  </w:rPr>
                  <m:t>-</m:t>
                </m:r>
                <m:r>
                  <m:rPr>
                    <m:sty m:val="p"/>
                  </m:rPr>
                  <w:rPr>
                    <w:rStyle w:val="mord"/>
                    <w:rFonts w:ascii="Cambria Math" w:hAnsi="Cambria Math" w:cs="Arial"/>
                    <w:sz w:val="24"/>
                    <w:szCs w:val="24"/>
                  </w:rPr>
                  <m:t>ypredicted</m:t>
                </m:r>
                <m:r>
                  <m:rPr>
                    <m:sty m:val="p"/>
                  </m:rPr>
                  <w:rPr>
                    <w:rStyle w:val="vlist-s"/>
                    <w:rFonts w:ascii="Cambria Math" w:hAnsi="Cambria Math" w:cs="Arial"/>
                    <w:sz w:val="24"/>
                    <w:szCs w:val="24"/>
                  </w:rPr>
                  <m:t>​</m:t>
                </m:r>
                <m:r>
                  <m:rPr>
                    <m:sty m:val="p"/>
                  </m:rPr>
                  <w:rPr>
                    <w:rStyle w:val="mclose"/>
                    <w:rFonts w:ascii="Cambria Math" w:hAnsi="Cambria Math" w:cs="Arial"/>
                    <w:sz w:val="24"/>
                    <w:szCs w:val="24"/>
                  </w:rPr>
                  <m:t>)</m:t>
                </m:r>
              </m:e>
              <m:sup>
                <m:r>
                  <w:rPr>
                    <w:rFonts w:ascii="Cambria Math" w:hAnsi="Cambria Math" w:cs="Arial"/>
                    <w:sz w:val="24"/>
                    <w:szCs w:val="24"/>
                  </w:rPr>
                  <m:t>2</m:t>
                </m:r>
              </m:sup>
            </m:sSup>
          </m:num>
          <m:den>
            <m:r>
              <m:rPr>
                <m:sty m:val="p"/>
              </m:rPr>
              <w:rPr>
                <w:rFonts w:ascii="Cambria Math" w:hAnsi="Cambria Math" w:cs="Arial"/>
                <w:sz w:val="24"/>
                <w:szCs w:val="24"/>
              </w:rPr>
              <m:t>∑(</m:t>
            </m:r>
            <m:sSup>
              <m:sSupPr>
                <m:ctrlPr>
                  <w:rPr>
                    <w:rFonts w:ascii="Cambria Math" w:hAnsi="Cambria Math" w:cs="Arial"/>
                    <w:sz w:val="24"/>
                    <w:szCs w:val="24"/>
                  </w:rPr>
                </m:ctrlPr>
              </m:sSupPr>
              <m:e>
                <m:r>
                  <m:rPr>
                    <m:sty m:val="p"/>
                  </m:rPr>
                  <w:rPr>
                    <w:rStyle w:val="mopen"/>
                    <w:rFonts w:ascii="Cambria Math" w:hAnsi="Cambria Math" w:cs="Arial"/>
                    <w:sz w:val="24"/>
                    <w:szCs w:val="24"/>
                  </w:rPr>
                  <m:t>(</m:t>
                </m:r>
                <m:r>
                  <m:rPr>
                    <m:sty m:val="p"/>
                  </m:rPr>
                  <w:rPr>
                    <w:rStyle w:val="mord"/>
                    <w:rFonts w:ascii="Cambria Math" w:hAnsi="Cambria Math" w:cs="Arial"/>
                    <w:sz w:val="24"/>
                    <w:szCs w:val="24"/>
                  </w:rPr>
                  <m:t>yobserved</m:t>
                </m:r>
                <m:r>
                  <m:rPr>
                    <m:sty m:val="p"/>
                  </m:rPr>
                  <w:rPr>
                    <w:rStyle w:val="vlist-s"/>
                    <w:rFonts w:ascii="Cambria Math" w:hAnsi="Cambria Math" w:cs="Arial"/>
                    <w:sz w:val="24"/>
                    <w:szCs w:val="24"/>
                  </w:rPr>
                  <m:t>​</m:t>
                </m:r>
                <m:r>
                  <m:rPr>
                    <m:sty m:val="p"/>
                  </m:rPr>
                  <w:rPr>
                    <w:rStyle w:val="mbin"/>
                    <w:rFonts w:ascii="Cambria Math" w:hAnsi="Cambria Math" w:cs="Arial"/>
                    <w:sz w:val="24"/>
                    <w:szCs w:val="24"/>
                  </w:rPr>
                  <m:t>-</m:t>
                </m:r>
                <m:r>
                  <m:rPr>
                    <m:sty m:val="p"/>
                  </m:rPr>
                  <w:rPr>
                    <w:rStyle w:val="mord"/>
                    <w:rFonts w:ascii="Cambria Math" w:hAnsi="Cambria Math" w:cs="Arial"/>
                    <w:sz w:val="24"/>
                    <w:szCs w:val="24"/>
                  </w:rPr>
                  <m:t>y</m:t>
                </m:r>
                <m:r>
                  <m:rPr>
                    <m:sty m:val="p"/>
                  </m:rPr>
                  <w:rPr>
                    <w:rStyle w:val="mord"/>
                    <w:rFonts w:ascii="Cambria Math" w:eastAsia="Arial Unicode MS" w:hAnsi="Cambria Math" w:cs="Arial"/>
                    <w:sz w:val="24"/>
                    <w:szCs w:val="24"/>
                  </w:rPr>
                  <m:t>̅</m:t>
                </m:r>
                <m:r>
                  <m:rPr>
                    <m:sty m:val="p"/>
                  </m:rPr>
                  <w:rPr>
                    <w:rStyle w:val="mord"/>
                    <w:rFonts w:ascii="Cambria Math" w:hAnsi="Cambria Math" w:cs="Arial"/>
                    <w:sz w:val="24"/>
                    <w:szCs w:val="24"/>
                  </w:rPr>
                  <m:t>observed</m:t>
                </m:r>
                <m:r>
                  <m:rPr>
                    <m:sty m:val="p"/>
                  </m:rPr>
                  <w:rPr>
                    <w:rStyle w:val="vlist-s"/>
                    <w:rFonts w:ascii="Cambria Math" w:hAnsi="Cambria Math" w:cs="Arial"/>
                    <w:sz w:val="24"/>
                    <w:szCs w:val="24"/>
                  </w:rPr>
                  <m:t>​</m:t>
                </m:r>
                <m:r>
                  <m:rPr>
                    <m:sty m:val="p"/>
                  </m:rPr>
                  <w:rPr>
                    <w:rStyle w:val="mclose"/>
                    <w:rFonts w:ascii="Cambria Math" w:hAnsi="Cambria Math" w:cs="Arial"/>
                    <w:sz w:val="24"/>
                    <w:szCs w:val="24"/>
                  </w:rPr>
                  <m:t>)</m:t>
                </m:r>
              </m:e>
              <m:sup>
                <m:r>
                  <w:rPr>
                    <w:rFonts w:ascii="Cambria Math" w:hAnsi="Cambria Math" w:cs="Arial"/>
                    <w:sz w:val="24"/>
                    <w:szCs w:val="24"/>
                  </w:rPr>
                  <m:t>2</m:t>
                </m:r>
              </m:sup>
            </m:sSup>
          </m:den>
        </m:f>
      </m:oMath>
    </w:p>
    <w:p w14:paraId="44A76466" w14:textId="77777777" w:rsidR="00CB7AD5" w:rsidRPr="00A378D5" w:rsidRDefault="00CB7AD5" w:rsidP="00CB7AD5">
      <w:pPr>
        <w:jc w:val="center"/>
        <w:rPr>
          <w:rFonts w:ascii="Arial" w:hAnsi="Arial" w:cs="Arial"/>
          <w:b/>
          <w:bCs/>
          <w:sz w:val="24"/>
          <w:szCs w:val="24"/>
        </w:rPr>
      </w:pPr>
    </w:p>
    <w:p w14:paraId="64C3820E" w14:textId="77777777" w:rsidR="00CB7AD5" w:rsidRPr="00A378D5" w:rsidRDefault="00CB7AD5" w:rsidP="00CB7AD5">
      <w:pPr>
        <w:jc w:val="center"/>
        <w:rPr>
          <w:rFonts w:ascii="Arial" w:hAnsi="Arial" w:cs="Arial"/>
          <w:b/>
          <w:bCs/>
          <w:sz w:val="24"/>
          <w:szCs w:val="24"/>
        </w:rPr>
      </w:pPr>
      <w:r w:rsidRPr="00A378D5">
        <w:rPr>
          <w:rFonts w:ascii="Arial" w:hAnsi="Arial" w:cs="Arial"/>
          <w:bCs/>
          <w:sz w:val="24"/>
          <w:szCs w:val="24"/>
        </w:rPr>
        <w:t>CCC=</w:t>
      </w:r>
      <w:r w:rsidRPr="00A378D5">
        <w:rPr>
          <w:rFonts w:ascii="Arial" w:hAnsi="Arial" w:cs="Arial"/>
          <w:b/>
          <w:bCs/>
          <w:sz w:val="24"/>
          <w:szCs w:val="24"/>
        </w:rPr>
        <w:t xml:space="preserve"> </w:t>
      </w:r>
      <m:oMath>
        <m:f>
          <m:fPr>
            <m:ctrlPr>
              <w:rPr>
                <w:rFonts w:ascii="Cambria Math" w:hAnsi="Cambria Math" w:cs="Arial"/>
                <w:b/>
                <w:bCs/>
                <w:i/>
                <w:sz w:val="24"/>
                <w:szCs w:val="24"/>
              </w:rPr>
            </m:ctrlPr>
          </m:fPr>
          <m:num>
            <m:r>
              <m:rPr>
                <m:sty m:val="p"/>
              </m:rPr>
              <w:rPr>
                <w:rStyle w:val="mord"/>
                <w:rFonts w:ascii="Cambria Math" w:hAnsi="Cambria Math" w:cs="Arial"/>
                <w:sz w:val="24"/>
                <w:szCs w:val="24"/>
              </w:rPr>
              <m:t>2</m:t>
            </m:r>
            <m:r>
              <m:rPr>
                <m:sty m:val="p"/>
              </m:rPr>
              <w:rPr>
                <w:rStyle w:val="mbin"/>
                <w:rFonts w:ascii="Cambria Math" w:hAnsi="Cambria Math" w:cs="Arial"/>
                <w:sz w:val="24"/>
                <w:szCs w:val="24"/>
              </w:rPr>
              <m:t>⋅</m:t>
            </m:r>
            <m:r>
              <m:rPr>
                <m:sty m:val="p"/>
              </m:rPr>
              <w:rPr>
                <w:rStyle w:val="mord"/>
                <w:rFonts w:ascii="Cambria Math" w:hAnsi="Cambria Math" w:cs="Arial"/>
                <w:sz w:val="24"/>
                <w:szCs w:val="24"/>
              </w:rPr>
              <m:t>Cov</m:t>
            </m:r>
            <m:r>
              <m:rPr>
                <m:sty m:val="p"/>
              </m:rPr>
              <w:rPr>
                <w:rStyle w:val="mopen"/>
                <w:rFonts w:ascii="Cambria Math" w:hAnsi="Cambria Math" w:cs="Arial"/>
                <w:sz w:val="24"/>
                <w:szCs w:val="24"/>
              </w:rPr>
              <m:t>(</m:t>
            </m:r>
            <m:r>
              <m:rPr>
                <m:sty m:val="p"/>
              </m:rPr>
              <w:rPr>
                <w:rStyle w:val="mord"/>
                <w:rFonts w:ascii="Cambria Math" w:hAnsi="Cambria Math" w:cs="Arial"/>
                <w:sz w:val="24"/>
                <w:szCs w:val="24"/>
              </w:rPr>
              <m:t>yobserved</m:t>
            </m:r>
            <m:r>
              <m:rPr>
                <m:sty m:val="p"/>
              </m:rPr>
              <w:rPr>
                <w:rStyle w:val="vlist-s"/>
                <w:rFonts w:ascii="Cambria Math" w:hAnsi="Cambria Math" w:cs="Arial"/>
                <w:sz w:val="24"/>
                <w:szCs w:val="24"/>
              </w:rPr>
              <m:t>​</m:t>
            </m:r>
            <m:r>
              <m:rPr>
                <m:sty m:val="p"/>
              </m:rPr>
              <w:rPr>
                <w:rStyle w:val="mpunct"/>
                <w:rFonts w:ascii="Cambria Math" w:hAnsi="Cambria Math" w:cs="Arial"/>
                <w:sz w:val="24"/>
                <w:szCs w:val="24"/>
              </w:rPr>
              <m:t>,</m:t>
            </m:r>
            <m:r>
              <m:rPr>
                <m:sty m:val="p"/>
              </m:rPr>
              <w:rPr>
                <w:rStyle w:val="mord"/>
                <w:rFonts w:ascii="Cambria Math" w:hAnsi="Cambria Math" w:cs="Arial"/>
                <w:sz w:val="24"/>
                <w:szCs w:val="24"/>
              </w:rPr>
              <m:t>ypredicted)</m:t>
            </m:r>
            <m:r>
              <m:rPr>
                <m:sty m:val="p"/>
              </m:rPr>
              <w:rPr>
                <w:rStyle w:val="vlist-s"/>
                <w:rFonts w:ascii="Cambria Math" w:hAnsi="Cambria Math" w:cs="Arial"/>
                <w:sz w:val="24"/>
                <w:szCs w:val="24"/>
              </w:rPr>
              <m:t>​</m:t>
            </m:r>
          </m:num>
          <m:den>
            <m:r>
              <m:rPr>
                <m:sty m:val="p"/>
              </m:rPr>
              <w:rPr>
                <w:rStyle w:val="mord"/>
                <w:rFonts w:ascii="Cambria Math" w:hAnsi="Cambria Math" w:cs="Arial"/>
                <w:sz w:val="24"/>
                <w:szCs w:val="24"/>
              </w:rPr>
              <m:t xml:space="preserve">Var </m:t>
            </m:r>
            <m:d>
              <m:dPr>
                <m:ctrlPr>
                  <w:rPr>
                    <w:rStyle w:val="mord"/>
                    <w:rFonts w:ascii="Cambria Math" w:hAnsi="Cambria Math" w:cs="Arial"/>
                    <w:sz w:val="24"/>
                    <w:szCs w:val="24"/>
                  </w:rPr>
                </m:ctrlPr>
              </m:dPr>
              <m:e>
                <m:r>
                  <m:rPr>
                    <m:sty m:val="p"/>
                  </m:rPr>
                  <w:rPr>
                    <w:rStyle w:val="mord"/>
                    <w:rFonts w:ascii="Cambria Math" w:hAnsi="Cambria Math" w:cs="Arial"/>
                    <w:sz w:val="24"/>
                    <w:szCs w:val="24"/>
                  </w:rPr>
                  <m:t>yobserved</m:t>
                </m:r>
              </m:e>
            </m:d>
            <m:r>
              <m:rPr>
                <m:sty m:val="p"/>
              </m:rPr>
              <w:rPr>
                <w:rStyle w:val="mord"/>
                <w:rFonts w:ascii="Cambria Math" w:hAnsi="Cambria Math" w:cs="Arial"/>
                <w:sz w:val="24"/>
                <w:szCs w:val="24"/>
              </w:rPr>
              <m:t xml:space="preserve">+ Var </m:t>
            </m:r>
            <m:d>
              <m:dPr>
                <m:ctrlPr>
                  <w:rPr>
                    <w:rStyle w:val="mord"/>
                    <w:rFonts w:ascii="Cambria Math" w:hAnsi="Cambria Math" w:cs="Arial"/>
                    <w:sz w:val="24"/>
                    <w:szCs w:val="24"/>
                  </w:rPr>
                </m:ctrlPr>
              </m:dPr>
              <m:e>
                <m:r>
                  <m:rPr>
                    <m:sty m:val="p"/>
                  </m:rPr>
                  <w:rPr>
                    <w:rStyle w:val="mord"/>
                    <w:rFonts w:ascii="Cambria Math" w:hAnsi="Cambria Math" w:cs="Arial"/>
                    <w:sz w:val="24"/>
                    <w:szCs w:val="24"/>
                  </w:rPr>
                  <m:t>ypredicted</m:t>
                </m:r>
              </m:e>
            </m:d>
            <m:r>
              <m:rPr>
                <m:sty m:val="p"/>
              </m:rPr>
              <w:rPr>
                <w:rStyle w:val="vlist-s"/>
                <w:rFonts w:ascii="Cambria Math" w:hAnsi="Cambria Math" w:cs="Arial"/>
                <w:sz w:val="24"/>
                <w:szCs w:val="24"/>
              </w:rPr>
              <m:t>+</m:t>
            </m:r>
            <m:sSup>
              <m:sSupPr>
                <m:ctrlPr>
                  <w:rPr>
                    <w:rStyle w:val="vlist-s"/>
                    <w:rFonts w:ascii="Cambria Math" w:hAnsi="Cambria Math" w:cs="Arial"/>
                    <w:sz w:val="24"/>
                    <w:szCs w:val="24"/>
                  </w:rPr>
                </m:ctrlPr>
              </m:sSupPr>
              <m:e>
                <m:r>
                  <m:rPr>
                    <m:sty m:val="p"/>
                  </m:rPr>
                  <w:rPr>
                    <w:rStyle w:val="vlist-s"/>
                    <w:rFonts w:ascii="Cambria Math" w:hAnsi="Cambria Math" w:cs="Arial"/>
                    <w:sz w:val="24"/>
                    <w:szCs w:val="24"/>
                  </w:rPr>
                  <m:t>(</m:t>
                </m:r>
                <m:acc>
                  <m:accPr>
                    <m:chr m:val="̅"/>
                    <m:ctrlPr>
                      <w:rPr>
                        <w:rStyle w:val="mord"/>
                        <w:rFonts w:ascii="Cambria Math" w:eastAsia="Arial Unicode MS" w:hAnsi="Cambria Math" w:cs="Arial"/>
                        <w:sz w:val="24"/>
                        <w:szCs w:val="24"/>
                      </w:rPr>
                    </m:ctrlPr>
                  </m:accPr>
                  <m:e>
                    <m:r>
                      <m:rPr>
                        <m:sty m:val="p"/>
                      </m:rPr>
                      <w:rPr>
                        <w:rStyle w:val="mord"/>
                        <w:rFonts w:ascii="Cambria Math" w:hAnsi="Cambria Math" w:cs="Arial"/>
                        <w:sz w:val="24"/>
                        <w:szCs w:val="24"/>
                      </w:rPr>
                      <m:t>y</m:t>
                    </m:r>
                    <m:ctrlPr>
                      <w:rPr>
                        <w:rStyle w:val="vlist-s"/>
                        <w:rFonts w:ascii="Cambria Math" w:hAnsi="Cambria Math" w:cs="Arial"/>
                        <w:sz w:val="24"/>
                        <w:szCs w:val="24"/>
                      </w:rPr>
                    </m:ctrlPr>
                  </m:e>
                </m:acc>
                <m:r>
                  <m:rPr>
                    <m:sty m:val="p"/>
                  </m:rPr>
                  <w:rPr>
                    <w:rStyle w:val="mord"/>
                    <w:rFonts w:ascii="Cambria Math" w:hAnsi="Cambria Math" w:cs="Arial"/>
                    <w:sz w:val="24"/>
                    <w:szCs w:val="24"/>
                  </w:rPr>
                  <m:t>observed</m:t>
                </m:r>
                <m:r>
                  <m:rPr>
                    <m:sty m:val="p"/>
                  </m:rPr>
                  <w:rPr>
                    <w:rStyle w:val="vlist-s"/>
                    <w:rFonts w:ascii="Cambria Math" w:hAnsi="Cambria Math" w:cs="Arial"/>
                    <w:sz w:val="24"/>
                    <w:szCs w:val="24"/>
                  </w:rPr>
                  <m:t>​-</m:t>
                </m:r>
                <m:acc>
                  <m:accPr>
                    <m:chr m:val="̅"/>
                    <m:ctrlPr>
                      <w:rPr>
                        <w:rStyle w:val="mord"/>
                        <w:rFonts w:ascii="Cambria Math" w:eastAsia="Arial Unicode MS" w:hAnsi="Cambria Math" w:cs="Arial"/>
                        <w:sz w:val="24"/>
                        <w:szCs w:val="24"/>
                      </w:rPr>
                    </m:ctrlPr>
                  </m:accPr>
                  <m:e>
                    <m:r>
                      <m:rPr>
                        <m:sty m:val="p"/>
                      </m:rPr>
                      <w:rPr>
                        <w:rStyle w:val="mord"/>
                        <w:rFonts w:ascii="Cambria Math" w:hAnsi="Cambria Math" w:cs="Arial"/>
                        <w:sz w:val="24"/>
                        <w:szCs w:val="24"/>
                      </w:rPr>
                      <m:t>y</m:t>
                    </m:r>
                    <m:ctrlPr>
                      <w:rPr>
                        <w:rStyle w:val="vlist-s"/>
                        <w:rFonts w:ascii="Cambria Math" w:hAnsi="Cambria Math" w:cs="Arial"/>
                        <w:sz w:val="24"/>
                        <w:szCs w:val="24"/>
                      </w:rPr>
                    </m:ctrlPr>
                  </m:e>
                </m:acc>
                <m:r>
                  <m:rPr>
                    <m:sty m:val="p"/>
                  </m:rPr>
                  <w:rPr>
                    <w:rStyle w:val="vlist-s"/>
                    <w:rFonts w:ascii="Cambria Math" w:hAnsi="Cambria Math" w:cs="Arial"/>
                    <w:sz w:val="24"/>
                    <w:szCs w:val="24"/>
                  </w:rPr>
                  <m:t>predicted​)</m:t>
                </m:r>
              </m:e>
              <m:sup>
                <m:r>
                  <w:rPr>
                    <w:rStyle w:val="vlist-s"/>
                    <w:rFonts w:ascii="Cambria Math" w:hAnsi="Cambria Math" w:cs="Arial"/>
                    <w:sz w:val="24"/>
                    <w:szCs w:val="24"/>
                  </w:rPr>
                  <m:t>2</m:t>
                </m:r>
              </m:sup>
            </m:sSup>
            <m:r>
              <m:rPr>
                <m:sty m:val="p"/>
              </m:rPr>
              <w:rPr>
                <w:rStyle w:val="vlist-s"/>
                <w:rFonts w:ascii="Cambria Math" w:hAnsi="Cambria Math" w:cs="Arial"/>
                <w:sz w:val="24"/>
                <w:szCs w:val="24"/>
              </w:rPr>
              <m:t>​</m:t>
            </m:r>
          </m:den>
        </m:f>
      </m:oMath>
    </w:p>
    <w:p w14:paraId="3B614D98" w14:textId="77777777" w:rsidR="00CB7AD5" w:rsidRPr="00A378D5" w:rsidRDefault="00CB7AD5" w:rsidP="00CB7AD5">
      <w:pPr>
        <w:jc w:val="center"/>
        <w:rPr>
          <w:rFonts w:ascii="Arial" w:hAnsi="Arial" w:cs="Arial"/>
          <w:b/>
          <w:bCs/>
          <w:sz w:val="24"/>
          <w:szCs w:val="24"/>
        </w:rPr>
      </w:pPr>
    </w:p>
    <w:p w14:paraId="1EEA9963" w14:textId="77777777" w:rsidR="00CB7AD5" w:rsidRPr="00A378D5" w:rsidRDefault="00CB7AD5" w:rsidP="00CB7AD5">
      <w:pPr>
        <w:jc w:val="center"/>
        <w:rPr>
          <w:rFonts w:ascii="Arial" w:hAnsi="Arial" w:cs="Arial"/>
          <w:b/>
          <w:bCs/>
          <w:sz w:val="24"/>
          <w:szCs w:val="24"/>
        </w:rPr>
      </w:pPr>
      <w:r w:rsidRPr="00A378D5">
        <w:rPr>
          <w:rFonts w:ascii="Arial" w:hAnsi="Arial" w:cs="Arial"/>
          <w:bCs/>
          <w:sz w:val="24"/>
          <w:szCs w:val="24"/>
        </w:rPr>
        <w:t>RMSE</w:t>
      </w:r>
      <w:r w:rsidRPr="00A378D5">
        <w:rPr>
          <w:rFonts w:ascii="Arial" w:hAnsi="Arial" w:cs="Arial"/>
          <w:b/>
          <w:bCs/>
          <w:sz w:val="24"/>
          <w:szCs w:val="24"/>
        </w:rPr>
        <w:t xml:space="preserve">= </w:t>
      </w:r>
      <m:oMath>
        <m:rad>
          <m:radPr>
            <m:degHide m:val="1"/>
            <m:ctrlPr>
              <w:rPr>
                <w:rFonts w:ascii="Cambria Math" w:hAnsi="Cambria Math" w:cs="Arial"/>
                <w:b/>
                <w:bCs/>
                <w:i/>
                <w:sz w:val="24"/>
                <w:szCs w:val="24"/>
              </w:rPr>
            </m:ctrlPr>
          </m:radPr>
          <m:deg/>
          <m:e>
            <m:f>
              <m:fPr>
                <m:ctrlPr>
                  <w:rPr>
                    <w:rFonts w:ascii="Cambria Math" w:hAnsi="Cambria Math" w:cs="Arial"/>
                    <w:b/>
                    <w:bCs/>
                    <w:i/>
                    <w:sz w:val="24"/>
                    <w:szCs w:val="24"/>
                  </w:rPr>
                </m:ctrlPr>
              </m:fPr>
              <m:num>
                <m:r>
                  <m:rPr>
                    <m:sty m:val="bi"/>
                  </m:rPr>
                  <w:rPr>
                    <w:rFonts w:ascii="Cambria Math" w:hAnsi="Cambria Math" w:cs="Arial"/>
                    <w:sz w:val="24"/>
                    <w:szCs w:val="24"/>
                  </w:rPr>
                  <m:t>1</m:t>
                </m:r>
              </m:num>
              <m:den>
                <m:r>
                  <m:rPr>
                    <m:sty m:val="bi"/>
                  </m:rPr>
                  <w:rPr>
                    <w:rFonts w:ascii="Cambria Math" w:hAnsi="Cambria Math" w:cs="Arial"/>
                    <w:sz w:val="24"/>
                    <w:szCs w:val="24"/>
                  </w:rPr>
                  <m:t>n</m:t>
                </m:r>
              </m:den>
            </m:f>
            <m:nary>
              <m:naryPr>
                <m:chr m:val="∑"/>
                <m:limLoc m:val="undOvr"/>
                <m:subHide m:val="1"/>
                <m:supHide m:val="1"/>
                <m:ctrlPr>
                  <w:rPr>
                    <w:rFonts w:ascii="Cambria Math" w:hAnsi="Cambria Math" w:cs="Arial"/>
                    <w:b/>
                    <w:bCs/>
                    <w:i/>
                    <w:sz w:val="24"/>
                    <w:szCs w:val="24"/>
                  </w:rPr>
                </m:ctrlPr>
              </m:naryPr>
              <m:sub/>
              <m:sup/>
              <m:e>
                <m:sSup>
                  <m:sSupPr>
                    <m:ctrlPr>
                      <w:rPr>
                        <w:rFonts w:ascii="Cambria Math" w:hAnsi="Cambria Math" w:cs="Arial"/>
                        <w:b/>
                        <w:bCs/>
                        <w:i/>
                        <w:sz w:val="24"/>
                        <w:szCs w:val="24"/>
                      </w:rPr>
                    </m:ctrlPr>
                  </m:sSupPr>
                  <m:e>
                    <m:r>
                      <m:rPr>
                        <m:sty m:val="p"/>
                      </m:rPr>
                      <w:rPr>
                        <w:rStyle w:val="mord"/>
                        <w:rFonts w:ascii="Cambria Math" w:hAnsi="Cambria Math" w:cs="Arial"/>
                        <w:sz w:val="24"/>
                        <w:szCs w:val="24"/>
                      </w:rPr>
                      <m:t>(yobserved</m:t>
                    </m:r>
                    <m:r>
                      <m:rPr>
                        <m:sty m:val="p"/>
                      </m:rPr>
                      <w:rPr>
                        <w:rStyle w:val="vlist-s"/>
                        <w:rFonts w:ascii="Cambria Math" w:hAnsi="Cambria Math" w:cs="Arial"/>
                        <w:sz w:val="24"/>
                        <w:szCs w:val="24"/>
                      </w:rPr>
                      <m:t>​</m:t>
                    </m:r>
                    <m:r>
                      <m:rPr>
                        <m:sty m:val="p"/>
                      </m:rPr>
                      <w:rPr>
                        <w:rStyle w:val="mbin"/>
                        <w:rFonts w:ascii="Cambria Math" w:hAnsi="Cambria Math" w:cs="Arial"/>
                        <w:sz w:val="24"/>
                        <w:szCs w:val="24"/>
                      </w:rPr>
                      <m:t>-</m:t>
                    </m:r>
                    <m:r>
                      <m:rPr>
                        <m:sty m:val="p"/>
                      </m:rPr>
                      <w:rPr>
                        <w:rStyle w:val="mord"/>
                        <w:rFonts w:ascii="Cambria Math" w:hAnsi="Cambria Math" w:cs="Arial"/>
                        <w:sz w:val="24"/>
                        <w:szCs w:val="24"/>
                      </w:rPr>
                      <m:t>ypredicted)</m:t>
                    </m:r>
                    <m:r>
                      <m:rPr>
                        <m:sty m:val="p"/>
                      </m:rPr>
                      <w:rPr>
                        <w:rStyle w:val="vlist-s"/>
                        <w:rFonts w:ascii="Cambria Math" w:hAnsi="Cambria Math" w:cs="Arial"/>
                        <w:sz w:val="24"/>
                        <w:szCs w:val="24"/>
                      </w:rPr>
                      <m:t>​</m:t>
                    </m:r>
                  </m:e>
                  <m:sup>
                    <m:r>
                      <m:rPr>
                        <m:sty m:val="bi"/>
                      </m:rPr>
                      <w:rPr>
                        <w:rFonts w:ascii="Cambria Math" w:hAnsi="Cambria Math" w:cs="Arial"/>
                        <w:sz w:val="24"/>
                        <w:szCs w:val="24"/>
                      </w:rPr>
                      <m:t>2</m:t>
                    </m:r>
                  </m:sup>
                </m:sSup>
              </m:e>
            </m:nary>
          </m:e>
        </m:rad>
      </m:oMath>
    </w:p>
    <w:p w14:paraId="290B2449" w14:textId="77777777" w:rsidR="00CB7AD5" w:rsidRPr="00A378D5" w:rsidRDefault="00CB7AD5" w:rsidP="00CB7AD5">
      <w:pPr>
        <w:jc w:val="center"/>
        <w:rPr>
          <w:rFonts w:ascii="Arial" w:hAnsi="Arial" w:cs="Arial"/>
          <w:b/>
          <w:bCs/>
          <w:sz w:val="24"/>
          <w:szCs w:val="24"/>
        </w:rPr>
      </w:pPr>
    </w:p>
    <w:p w14:paraId="2B7BDCA3" w14:textId="77777777" w:rsidR="00CB7AD5" w:rsidRDefault="00CB7AD5" w:rsidP="00CB7AD5">
      <w:pPr>
        <w:jc w:val="center"/>
        <w:rPr>
          <w:rFonts w:ascii="Arial" w:hAnsi="Arial" w:cs="Arial"/>
          <w:b/>
          <w:bCs/>
          <w:sz w:val="24"/>
          <w:szCs w:val="24"/>
        </w:rPr>
      </w:pPr>
      <w:r w:rsidRPr="00A378D5">
        <w:rPr>
          <w:rFonts w:ascii="Arial" w:hAnsi="Arial" w:cs="Arial"/>
          <w:bCs/>
          <w:sz w:val="24"/>
          <w:szCs w:val="24"/>
        </w:rPr>
        <w:t>MAE</w:t>
      </w:r>
      <w:r w:rsidRPr="00A378D5">
        <w:rPr>
          <w:rFonts w:ascii="Arial" w:hAnsi="Arial" w:cs="Arial"/>
          <w:b/>
          <w:bCs/>
          <w:sz w:val="24"/>
          <w:szCs w:val="24"/>
        </w:rPr>
        <w:t xml:space="preserve"> = </w:t>
      </w:r>
      <m:oMath>
        <m:f>
          <m:fPr>
            <m:ctrlPr>
              <w:rPr>
                <w:rFonts w:ascii="Cambria Math" w:hAnsi="Cambria Math" w:cs="Arial"/>
                <w:b/>
                <w:bCs/>
                <w:i/>
                <w:sz w:val="24"/>
                <w:szCs w:val="24"/>
              </w:rPr>
            </m:ctrlPr>
          </m:fPr>
          <m:num>
            <m:r>
              <m:rPr>
                <m:sty m:val="bi"/>
              </m:rPr>
              <w:rPr>
                <w:rFonts w:ascii="Cambria Math" w:hAnsi="Cambria Math" w:cs="Arial"/>
                <w:sz w:val="24"/>
                <w:szCs w:val="24"/>
              </w:rPr>
              <m:t>1</m:t>
            </m:r>
          </m:num>
          <m:den>
            <m:r>
              <m:rPr>
                <m:sty m:val="bi"/>
              </m:rPr>
              <w:rPr>
                <w:rFonts w:ascii="Cambria Math" w:hAnsi="Cambria Math" w:cs="Arial"/>
                <w:sz w:val="24"/>
                <w:szCs w:val="24"/>
              </w:rPr>
              <m:t>n</m:t>
            </m:r>
          </m:den>
        </m:f>
        <m:nary>
          <m:naryPr>
            <m:chr m:val="∑"/>
            <m:limLoc m:val="undOvr"/>
            <m:subHide m:val="1"/>
            <m:supHide m:val="1"/>
            <m:ctrlPr>
              <w:rPr>
                <w:rFonts w:ascii="Cambria Math" w:hAnsi="Cambria Math" w:cs="Arial"/>
                <w:b/>
                <w:bCs/>
                <w:i/>
                <w:sz w:val="24"/>
                <w:szCs w:val="24"/>
              </w:rPr>
            </m:ctrlPr>
          </m:naryPr>
          <m:sub/>
          <m:sup/>
          <m:e>
            <m:r>
              <m:rPr>
                <m:sty m:val="p"/>
              </m:rPr>
              <w:rPr>
                <w:rStyle w:val="mord"/>
                <w:rFonts w:ascii="Cambria Math" w:hAnsi="Cambria Math" w:cs="Arial"/>
                <w:sz w:val="24"/>
                <w:szCs w:val="24"/>
              </w:rPr>
              <m:t>|yobserved</m:t>
            </m:r>
            <m:r>
              <m:rPr>
                <m:sty m:val="p"/>
              </m:rPr>
              <w:rPr>
                <w:rStyle w:val="vlist-s"/>
                <w:rFonts w:ascii="Cambria Math" w:hAnsi="Cambria Math" w:cs="Arial"/>
                <w:sz w:val="24"/>
                <w:szCs w:val="24"/>
              </w:rPr>
              <m:t>​</m:t>
            </m:r>
            <m:r>
              <m:rPr>
                <m:sty m:val="p"/>
              </m:rPr>
              <w:rPr>
                <w:rStyle w:val="mbin"/>
                <w:rFonts w:ascii="Cambria Math" w:hAnsi="Cambria Math" w:cs="Arial"/>
                <w:sz w:val="24"/>
                <w:szCs w:val="24"/>
              </w:rPr>
              <m:t>-</m:t>
            </m:r>
            <m:r>
              <m:rPr>
                <m:sty m:val="p"/>
              </m:rPr>
              <w:rPr>
                <w:rStyle w:val="mord"/>
                <w:rFonts w:ascii="Cambria Math" w:hAnsi="Cambria Math" w:cs="Arial"/>
                <w:sz w:val="24"/>
                <w:szCs w:val="24"/>
              </w:rPr>
              <m:t>ypredicted|</m:t>
            </m:r>
          </m:e>
        </m:nary>
      </m:oMath>
    </w:p>
    <w:p w14:paraId="49CC2411" w14:textId="77777777" w:rsidR="008F27B2" w:rsidRPr="00A378D5" w:rsidRDefault="008F27B2" w:rsidP="008F27B2">
      <w:pPr>
        <w:rPr>
          <w:rFonts w:ascii="Arial" w:hAnsi="Arial" w:cs="Arial"/>
          <w:b/>
          <w:bCs/>
          <w:sz w:val="24"/>
          <w:szCs w:val="24"/>
        </w:rPr>
      </w:pPr>
    </w:p>
    <w:p w14:paraId="37908BA0" w14:textId="77777777" w:rsidR="008F27B2" w:rsidRDefault="008F27B2" w:rsidP="008F27B2">
      <w:pPr>
        <w:pStyle w:val="Heading1"/>
        <w:rPr>
          <w:sz w:val="22"/>
        </w:rPr>
      </w:pPr>
      <w:r w:rsidRPr="008F27B2">
        <w:rPr>
          <w:sz w:val="22"/>
        </w:rPr>
        <w:t>Results and Discussion</w:t>
      </w:r>
    </w:p>
    <w:p w14:paraId="3F493EBC" w14:textId="77777777" w:rsidR="008F27B2" w:rsidRPr="008F27B2" w:rsidRDefault="008F27B2" w:rsidP="008F27B2">
      <w:pPr>
        <w:pStyle w:val="Head2"/>
        <w:rPr>
          <w:rFonts w:ascii="Arial" w:hAnsi="Arial" w:cs="Arial"/>
          <w:b/>
        </w:rPr>
      </w:pPr>
      <w:r w:rsidRPr="008F27B2">
        <w:rPr>
          <w:rFonts w:ascii="Arial" w:hAnsi="Arial" w:cs="Arial"/>
          <w:b/>
          <w:caps w:val="0"/>
        </w:rPr>
        <w:t xml:space="preserve">Characterization of soil texture </w:t>
      </w:r>
    </w:p>
    <w:p w14:paraId="77F88251" w14:textId="77777777" w:rsidR="008F27B2" w:rsidRDefault="008F27B2" w:rsidP="008F27B2">
      <w:pPr>
        <w:ind w:firstLine="720"/>
        <w:jc w:val="both"/>
      </w:pPr>
      <w:r>
        <w:t>Soil texture analysis revealed distinct variation among sand, silt, and clay fractions. Clay content ranged from 19.02% to 45.59%, with a mean of 34.53% and a coefficient of variation (CV) of 11.97%, indicating moderate variability. Silt content varied from 19.19% to 32.41% (mean: 26.84%, CV: 10.06%), showing relatively low variability. Sand content exhibited the widest range (26.74%–59.96%), with a mean of 38.63% and the highest variability (CV: 13.45%). The positive skewness (1.30) in sand distribution suggests more samples with lower sand content, consistent with the area’s clay-dominant soils.</w:t>
      </w:r>
    </w:p>
    <w:p w14:paraId="13AC5D55" w14:textId="29AE6CFE" w:rsidR="008F27B2" w:rsidRDefault="008F27B2" w:rsidP="008F27B2">
      <w:pPr>
        <w:ind w:firstLine="720"/>
        <w:jc w:val="both"/>
      </w:pPr>
      <w:r>
        <w:t>When plotted on the USDA textural triangle (</w:t>
      </w:r>
      <w:r w:rsidRPr="00CE7F11">
        <w:t>Fig</w:t>
      </w:r>
      <w:r w:rsidR="00225BA5">
        <w:t>. 3</w:t>
      </w:r>
      <w:r>
        <w:t>), most samples classified as clay loam, indicating a balanced mix of particles, with clay content exceeding that of loam but remaining below typical clay soils (&lt;35%).</w:t>
      </w:r>
    </w:p>
    <w:p w14:paraId="56853BC0" w14:textId="0DFBC72D" w:rsidR="008F27B2" w:rsidRDefault="008F27B2" w:rsidP="008F27B2">
      <w:pPr>
        <w:ind w:firstLine="720"/>
        <w:jc w:val="both"/>
      </w:pPr>
      <w:r>
        <w:t xml:space="preserve">The predominance of Clayey loam texture in the Cauvery command area as influenced by geological and climatic factors that promote weathering of minerals and also the addition of paddy stubbles coupled with </w:t>
      </w:r>
      <w:proofErr w:type="spellStart"/>
      <w:r>
        <w:t>aquic</w:t>
      </w:r>
      <w:proofErr w:type="spellEnd"/>
      <w:r>
        <w:t xml:space="preserve"> condition </w:t>
      </w:r>
      <w:proofErr w:type="spellStart"/>
      <w:r>
        <w:t>favouring</w:t>
      </w:r>
      <w:proofErr w:type="spellEnd"/>
      <w:r>
        <w:t xml:space="preserve"> the f</w:t>
      </w:r>
      <w:r w:rsidR="0059621E">
        <w:t xml:space="preserve">ormation and accumulation. Clay </w:t>
      </w:r>
      <w:r>
        <w:t xml:space="preserve">dominated soils in tropical regions like southern India often form from weathering of parent material under higher temperatures and rainfall, which promote erosion and leaching, lead to accumulate finer fractions in lower physiography (Bundy &amp; </w:t>
      </w:r>
      <w:proofErr w:type="spellStart"/>
      <w:r>
        <w:t>Bremner</w:t>
      </w:r>
      <w:proofErr w:type="spellEnd"/>
      <w:r>
        <w:t>, 1972</w:t>
      </w:r>
      <w:r w:rsidR="0059621E">
        <w:t xml:space="preserve">; </w:t>
      </w:r>
      <w:r w:rsidR="0059621E" w:rsidRPr="00B05E18">
        <w:rPr>
          <w:rFonts w:ascii="Arial" w:hAnsi="Arial" w:cs="Arial"/>
          <w:highlight w:val="yellow"/>
        </w:rPr>
        <w:t>Liu</w:t>
      </w:r>
      <w:r w:rsidR="0059621E" w:rsidRPr="00B05E18">
        <w:rPr>
          <w:rFonts w:ascii="Arial" w:hAnsi="Arial" w:cs="Arial"/>
          <w:highlight w:val="yellow"/>
        </w:rPr>
        <w:t xml:space="preserve"> et al., 2020</w:t>
      </w:r>
      <w:r>
        <w:t>).</w:t>
      </w:r>
    </w:p>
    <w:p w14:paraId="50522597" w14:textId="77777777" w:rsidR="008F27B2" w:rsidRDefault="008F27B2" w:rsidP="008F27B2">
      <w:pPr>
        <w:ind w:firstLine="720"/>
        <w:jc w:val="center"/>
      </w:pPr>
      <w:r w:rsidRPr="00A378D5">
        <w:rPr>
          <w:rFonts w:ascii="Arial" w:hAnsi="Arial" w:cs="Arial"/>
          <w:noProof/>
          <w:lang w:val="en-IN" w:eastAsia="en-IN"/>
        </w:rPr>
        <w:lastRenderedPageBreak/>
        <w:drawing>
          <wp:inline distT="0" distB="0" distL="0" distR="0" wp14:anchorId="39132616" wp14:editId="2EA8FA5A">
            <wp:extent cx="2545080" cy="2416335"/>
            <wp:effectExtent l="0" t="0" r="7620" b="3175"/>
            <wp:docPr id="1" name="Picture 1" descr="C:\Users\HP\Desktop\Rplot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Rplot03.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516" t="18061" r="21955"/>
                    <a:stretch/>
                  </pic:blipFill>
                  <pic:spPr bwMode="auto">
                    <a:xfrm>
                      <a:off x="0" y="0"/>
                      <a:ext cx="2564845" cy="2435100"/>
                    </a:xfrm>
                    <a:prstGeom prst="rect">
                      <a:avLst/>
                    </a:prstGeom>
                    <a:noFill/>
                    <a:ln>
                      <a:noFill/>
                    </a:ln>
                    <a:extLst>
                      <a:ext uri="{53640926-AAD7-44D8-BBD7-CCE9431645EC}">
                        <a14:shadowObscured xmlns:a14="http://schemas.microsoft.com/office/drawing/2010/main"/>
                      </a:ext>
                    </a:extLst>
                  </pic:spPr>
                </pic:pic>
              </a:graphicData>
            </a:graphic>
          </wp:inline>
        </w:drawing>
      </w:r>
    </w:p>
    <w:p w14:paraId="7A7900D2" w14:textId="3D1B9211" w:rsidR="00CB7AD5" w:rsidRDefault="008F27B2" w:rsidP="008F27B2">
      <w:pPr>
        <w:pStyle w:val="Caption"/>
        <w:jc w:val="center"/>
        <w:rPr>
          <w:rFonts w:ascii="Arial" w:hAnsi="Arial" w:cs="Arial"/>
          <w:b/>
          <w:i w:val="0"/>
          <w:color w:val="auto"/>
          <w:sz w:val="20"/>
        </w:rPr>
      </w:pPr>
      <w:r w:rsidRPr="00CE7F11">
        <w:rPr>
          <w:rFonts w:ascii="Arial" w:hAnsi="Arial" w:cs="Arial"/>
          <w:b/>
          <w:i w:val="0"/>
          <w:color w:val="auto"/>
          <w:sz w:val="20"/>
        </w:rPr>
        <w:t>Fig</w:t>
      </w:r>
      <w:r w:rsidR="00225BA5">
        <w:rPr>
          <w:rFonts w:ascii="Arial" w:hAnsi="Arial" w:cs="Arial"/>
          <w:b/>
          <w:i w:val="0"/>
          <w:color w:val="auto"/>
          <w:sz w:val="20"/>
        </w:rPr>
        <w:t>. 3</w:t>
      </w:r>
      <w:r w:rsidRPr="008F27B2">
        <w:rPr>
          <w:rFonts w:ascii="Arial" w:hAnsi="Arial" w:cs="Arial"/>
          <w:b/>
          <w:i w:val="0"/>
          <w:color w:val="auto"/>
          <w:sz w:val="20"/>
        </w:rPr>
        <w:t>: Soil texture distribution</w:t>
      </w:r>
    </w:p>
    <w:p w14:paraId="0F2178DF" w14:textId="77777777" w:rsidR="008F27B2" w:rsidRPr="008F27B2" w:rsidRDefault="008F27B2" w:rsidP="008F27B2">
      <w:pPr>
        <w:pStyle w:val="Caption"/>
        <w:keepNext/>
        <w:jc w:val="center"/>
        <w:rPr>
          <w:rFonts w:ascii="Arial" w:hAnsi="Arial" w:cs="Arial"/>
          <w:b/>
          <w:i w:val="0"/>
          <w:color w:val="auto"/>
          <w:sz w:val="20"/>
        </w:rPr>
      </w:pPr>
      <w:r w:rsidRPr="008F27B2">
        <w:rPr>
          <w:rFonts w:ascii="Arial" w:hAnsi="Arial" w:cs="Arial"/>
          <w:b/>
          <w:i w:val="0"/>
          <w:color w:val="auto"/>
          <w:sz w:val="20"/>
        </w:rPr>
        <w:t xml:space="preserve">Table </w:t>
      </w:r>
      <w:r w:rsidRPr="008F27B2">
        <w:rPr>
          <w:rFonts w:ascii="Arial" w:hAnsi="Arial" w:cs="Arial"/>
          <w:b/>
          <w:i w:val="0"/>
          <w:color w:val="auto"/>
          <w:sz w:val="20"/>
        </w:rPr>
        <w:fldChar w:fldCharType="begin"/>
      </w:r>
      <w:r w:rsidRPr="008F27B2">
        <w:rPr>
          <w:rFonts w:ascii="Arial" w:hAnsi="Arial" w:cs="Arial"/>
          <w:b/>
          <w:i w:val="0"/>
          <w:color w:val="auto"/>
          <w:sz w:val="20"/>
        </w:rPr>
        <w:instrText xml:space="preserve"> SEQ Table \* ARABIC </w:instrText>
      </w:r>
      <w:r w:rsidRPr="008F27B2">
        <w:rPr>
          <w:rFonts w:ascii="Arial" w:hAnsi="Arial" w:cs="Arial"/>
          <w:b/>
          <w:i w:val="0"/>
          <w:color w:val="auto"/>
          <w:sz w:val="20"/>
        </w:rPr>
        <w:fldChar w:fldCharType="separate"/>
      </w:r>
      <w:r w:rsidRPr="008F27B2">
        <w:rPr>
          <w:rFonts w:ascii="Arial" w:hAnsi="Arial" w:cs="Arial"/>
          <w:b/>
          <w:i w:val="0"/>
          <w:noProof/>
          <w:color w:val="auto"/>
          <w:sz w:val="20"/>
        </w:rPr>
        <w:t>4</w:t>
      </w:r>
      <w:r w:rsidRPr="008F27B2">
        <w:rPr>
          <w:rFonts w:ascii="Arial" w:hAnsi="Arial" w:cs="Arial"/>
          <w:b/>
          <w:i w:val="0"/>
          <w:color w:val="auto"/>
          <w:sz w:val="20"/>
        </w:rPr>
        <w:fldChar w:fldCharType="end"/>
      </w:r>
      <w:r w:rsidRPr="008F27B2">
        <w:rPr>
          <w:rFonts w:ascii="Arial" w:hAnsi="Arial" w:cs="Arial"/>
          <w:b/>
          <w:i w:val="0"/>
          <w:color w:val="auto"/>
          <w:sz w:val="20"/>
        </w:rPr>
        <w:t xml:space="preserve"> Descriptive statistics of soil particles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621"/>
        <w:gridCol w:w="717"/>
        <w:gridCol w:w="717"/>
        <w:gridCol w:w="728"/>
        <w:gridCol w:w="1028"/>
        <w:gridCol w:w="1184"/>
        <w:gridCol w:w="606"/>
        <w:gridCol w:w="717"/>
      </w:tblGrid>
      <w:tr w:rsidR="008F27B2" w:rsidRPr="00A378D5" w14:paraId="069C3B7D" w14:textId="77777777" w:rsidTr="00082B6A">
        <w:trPr>
          <w:trHeight w:val="284"/>
          <w:jc w:val="center"/>
        </w:trPr>
        <w:tc>
          <w:tcPr>
            <w:tcW w:w="0" w:type="auto"/>
            <w:gridSpan w:val="2"/>
            <w:shd w:val="clear" w:color="auto" w:fill="auto"/>
            <w:noWrap/>
            <w:vAlign w:val="center"/>
            <w:hideMark/>
          </w:tcPr>
          <w:p w14:paraId="1226AACD" w14:textId="77777777" w:rsidR="008F27B2" w:rsidRPr="00A378D5" w:rsidRDefault="008F27B2" w:rsidP="00082B6A">
            <w:pPr>
              <w:jc w:val="both"/>
              <w:rPr>
                <w:rFonts w:ascii="Arial" w:hAnsi="Arial" w:cs="Arial"/>
                <w:b/>
                <w:lang w:eastAsia="en-IN"/>
              </w:rPr>
            </w:pPr>
            <w:r w:rsidRPr="00A378D5">
              <w:rPr>
                <w:rFonts w:ascii="Arial" w:hAnsi="Arial" w:cs="Arial"/>
                <w:b/>
                <w:lang w:eastAsia="en-IN"/>
              </w:rPr>
              <w:t>Soil property</w:t>
            </w:r>
          </w:p>
        </w:tc>
        <w:tc>
          <w:tcPr>
            <w:tcW w:w="0" w:type="auto"/>
            <w:shd w:val="clear" w:color="auto" w:fill="auto"/>
            <w:noWrap/>
            <w:vAlign w:val="center"/>
            <w:hideMark/>
          </w:tcPr>
          <w:p w14:paraId="70733F41" w14:textId="77777777" w:rsidR="008F27B2" w:rsidRPr="00A378D5" w:rsidRDefault="008F27B2" w:rsidP="00082B6A">
            <w:pPr>
              <w:jc w:val="both"/>
              <w:rPr>
                <w:rFonts w:ascii="Arial" w:hAnsi="Arial" w:cs="Arial"/>
                <w:b/>
                <w:lang w:eastAsia="en-IN"/>
              </w:rPr>
            </w:pPr>
            <w:r w:rsidRPr="00A378D5">
              <w:rPr>
                <w:rFonts w:ascii="Arial" w:hAnsi="Arial" w:cs="Arial"/>
                <w:b/>
                <w:lang w:eastAsia="en-IN"/>
              </w:rPr>
              <w:t>Max</w:t>
            </w:r>
          </w:p>
        </w:tc>
        <w:tc>
          <w:tcPr>
            <w:tcW w:w="0" w:type="auto"/>
            <w:shd w:val="clear" w:color="auto" w:fill="auto"/>
            <w:noWrap/>
            <w:vAlign w:val="center"/>
            <w:hideMark/>
          </w:tcPr>
          <w:p w14:paraId="104E9714" w14:textId="77777777" w:rsidR="008F27B2" w:rsidRPr="00A378D5" w:rsidRDefault="008F27B2" w:rsidP="00082B6A">
            <w:pPr>
              <w:jc w:val="both"/>
              <w:rPr>
                <w:rFonts w:ascii="Arial" w:hAnsi="Arial" w:cs="Arial"/>
                <w:b/>
                <w:lang w:eastAsia="en-IN"/>
              </w:rPr>
            </w:pPr>
            <w:r w:rsidRPr="00A378D5">
              <w:rPr>
                <w:rFonts w:ascii="Arial" w:hAnsi="Arial" w:cs="Arial"/>
                <w:b/>
                <w:lang w:eastAsia="en-IN"/>
              </w:rPr>
              <w:t>Min</w:t>
            </w:r>
          </w:p>
        </w:tc>
        <w:tc>
          <w:tcPr>
            <w:tcW w:w="0" w:type="auto"/>
            <w:shd w:val="clear" w:color="auto" w:fill="auto"/>
            <w:noWrap/>
            <w:vAlign w:val="center"/>
            <w:hideMark/>
          </w:tcPr>
          <w:p w14:paraId="3206947C" w14:textId="77777777" w:rsidR="008F27B2" w:rsidRPr="00A378D5" w:rsidRDefault="008F27B2" w:rsidP="00082B6A">
            <w:pPr>
              <w:jc w:val="both"/>
              <w:rPr>
                <w:rFonts w:ascii="Arial" w:hAnsi="Arial" w:cs="Arial"/>
                <w:b/>
                <w:lang w:eastAsia="en-IN"/>
              </w:rPr>
            </w:pPr>
            <w:r w:rsidRPr="00A378D5">
              <w:rPr>
                <w:rFonts w:ascii="Arial" w:hAnsi="Arial" w:cs="Arial"/>
                <w:b/>
                <w:lang w:eastAsia="en-IN"/>
              </w:rPr>
              <w:t>Mean</w:t>
            </w:r>
          </w:p>
        </w:tc>
        <w:tc>
          <w:tcPr>
            <w:tcW w:w="0" w:type="auto"/>
            <w:shd w:val="clear" w:color="auto" w:fill="auto"/>
            <w:noWrap/>
            <w:vAlign w:val="center"/>
            <w:hideMark/>
          </w:tcPr>
          <w:p w14:paraId="417B380E" w14:textId="77777777" w:rsidR="008F27B2" w:rsidRPr="00A378D5" w:rsidRDefault="008F27B2" w:rsidP="00082B6A">
            <w:pPr>
              <w:jc w:val="both"/>
              <w:rPr>
                <w:rFonts w:ascii="Arial" w:hAnsi="Arial" w:cs="Arial"/>
                <w:b/>
                <w:lang w:eastAsia="en-IN"/>
              </w:rPr>
            </w:pPr>
            <w:r w:rsidRPr="00A378D5">
              <w:rPr>
                <w:rFonts w:ascii="Arial" w:hAnsi="Arial" w:cs="Arial"/>
                <w:b/>
                <w:lang w:eastAsia="en-IN"/>
              </w:rPr>
              <w:t>Kurtosis</w:t>
            </w:r>
          </w:p>
        </w:tc>
        <w:tc>
          <w:tcPr>
            <w:tcW w:w="0" w:type="auto"/>
            <w:shd w:val="clear" w:color="auto" w:fill="auto"/>
            <w:noWrap/>
            <w:vAlign w:val="center"/>
            <w:hideMark/>
          </w:tcPr>
          <w:p w14:paraId="2F225737" w14:textId="77777777" w:rsidR="008F27B2" w:rsidRPr="00A378D5" w:rsidRDefault="008F27B2" w:rsidP="00082B6A">
            <w:pPr>
              <w:jc w:val="both"/>
              <w:rPr>
                <w:rFonts w:ascii="Arial" w:hAnsi="Arial" w:cs="Arial"/>
                <w:b/>
                <w:lang w:eastAsia="en-IN"/>
              </w:rPr>
            </w:pPr>
            <w:r w:rsidRPr="00A378D5">
              <w:rPr>
                <w:rFonts w:ascii="Arial" w:hAnsi="Arial" w:cs="Arial"/>
                <w:b/>
                <w:lang w:eastAsia="en-IN"/>
              </w:rPr>
              <w:t>Skewness</w:t>
            </w:r>
          </w:p>
        </w:tc>
        <w:tc>
          <w:tcPr>
            <w:tcW w:w="0" w:type="auto"/>
            <w:shd w:val="clear" w:color="auto" w:fill="auto"/>
            <w:noWrap/>
            <w:vAlign w:val="center"/>
            <w:hideMark/>
          </w:tcPr>
          <w:p w14:paraId="5378A28F" w14:textId="77777777" w:rsidR="008F27B2" w:rsidRPr="00A378D5" w:rsidRDefault="008F27B2" w:rsidP="00082B6A">
            <w:pPr>
              <w:jc w:val="both"/>
              <w:rPr>
                <w:rFonts w:ascii="Arial" w:hAnsi="Arial" w:cs="Arial"/>
                <w:b/>
                <w:lang w:eastAsia="en-IN"/>
              </w:rPr>
            </w:pPr>
            <w:r w:rsidRPr="00A378D5">
              <w:rPr>
                <w:rFonts w:ascii="Arial" w:hAnsi="Arial" w:cs="Arial"/>
                <w:b/>
                <w:lang w:eastAsia="en-IN"/>
              </w:rPr>
              <w:t>SD</w:t>
            </w:r>
          </w:p>
        </w:tc>
        <w:tc>
          <w:tcPr>
            <w:tcW w:w="0" w:type="auto"/>
            <w:shd w:val="clear" w:color="auto" w:fill="auto"/>
            <w:noWrap/>
            <w:vAlign w:val="center"/>
            <w:hideMark/>
          </w:tcPr>
          <w:p w14:paraId="56013006" w14:textId="77777777" w:rsidR="008F27B2" w:rsidRPr="00A378D5" w:rsidRDefault="008F27B2" w:rsidP="00082B6A">
            <w:pPr>
              <w:jc w:val="both"/>
              <w:rPr>
                <w:rFonts w:ascii="Arial" w:hAnsi="Arial" w:cs="Arial"/>
                <w:b/>
                <w:lang w:eastAsia="en-IN"/>
              </w:rPr>
            </w:pPr>
            <w:r w:rsidRPr="00A378D5">
              <w:rPr>
                <w:rFonts w:ascii="Arial" w:hAnsi="Arial" w:cs="Arial"/>
                <w:b/>
                <w:lang w:eastAsia="en-IN"/>
              </w:rPr>
              <w:t>CV</w:t>
            </w:r>
          </w:p>
        </w:tc>
      </w:tr>
      <w:tr w:rsidR="008F27B2" w:rsidRPr="00A378D5" w14:paraId="57EFEDD3" w14:textId="77777777" w:rsidTr="00082B6A">
        <w:trPr>
          <w:trHeight w:val="284"/>
          <w:jc w:val="center"/>
        </w:trPr>
        <w:tc>
          <w:tcPr>
            <w:tcW w:w="0" w:type="auto"/>
            <w:shd w:val="clear" w:color="auto" w:fill="auto"/>
            <w:noWrap/>
            <w:vAlign w:val="center"/>
            <w:hideMark/>
          </w:tcPr>
          <w:p w14:paraId="32A2CDB4" w14:textId="77777777" w:rsidR="008F27B2" w:rsidRPr="00A378D5" w:rsidRDefault="008F27B2" w:rsidP="00082B6A">
            <w:pPr>
              <w:jc w:val="both"/>
              <w:rPr>
                <w:rFonts w:ascii="Arial" w:hAnsi="Arial" w:cs="Arial"/>
                <w:b/>
                <w:lang w:eastAsia="en-IN"/>
              </w:rPr>
            </w:pPr>
            <w:r w:rsidRPr="00A378D5">
              <w:rPr>
                <w:rFonts w:ascii="Arial" w:hAnsi="Arial" w:cs="Arial"/>
                <w:b/>
                <w:lang w:eastAsia="en-IN"/>
              </w:rPr>
              <w:t>Clay</w:t>
            </w:r>
          </w:p>
        </w:tc>
        <w:tc>
          <w:tcPr>
            <w:tcW w:w="0" w:type="auto"/>
            <w:shd w:val="clear" w:color="auto" w:fill="auto"/>
            <w:vAlign w:val="center"/>
            <w:hideMark/>
          </w:tcPr>
          <w:p w14:paraId="2ABA3B13" w14:textId="77777777" w:rsidR="008F27B2" w:rsidRPr="00A378D5" w:rsidRDefault="008F27B2" w:rsidP="00082B6A">
            <w:pPr>
              <w:jc w:val="both"/>
              <w:rPr>
                <w:rFonts w:ascii="Arial" w:hAnsi="Arial" w:cs="Arial"/>
                <w:lang w:eastAsia="en-IN"/>
              </w:rPr>
            </w:pPr>
            <w:r w:rsidRPr="00A378D5">
              <w:rPr>
                <w:rFonts w:ascii="Arial" w:hAnsi="Arial" w:cs="Arial"/>
                <w:lang w:eastAsia="en-IN"/>
              </w:rPr>
              <w:t>(%)</w:t>
            </w:r>
          </w:p>
        </w:tc>
        <w:tc>
          <w:tcPr>
            <w:tcW w:w="0" w:type="auto"/>
            <w:shd w:val="clear" w:color="auto" w:fill="auto"/>
            <w:noWrap/>
            <w:vAlign w:val="center"/>
            <w:hideMark/>
          </w:tcPr>
          <w:p w14:paraId="457902B9" w14:textId="77777777" w:rsidR="008F27B2" w:rsidRPr="00A378D5" w:rsidRDefault="008F27B2" w:rsidP="00082B6A">
            <w:pPr>
              <w:jc w:val="both"/>
              <w:rPr>
                <w:rFonts w:ascii="Arial" w:hAnsi="Arial" w:cs="Arial"/>
                <w:lang w:eastAsia="en-IN"/>
              </w:rPr>
            </w:pPr>
            <w:r w:rsidRPr="00A378D5">
              <w:rPr>
                <w:rFonts w:ascii="Arial" w:hAnsi="Arial" w:cs="Arial"/>
                <w:lang w:eastAsia="en-IN"/>
              </w:rPr>
              <w:t>45.59</w:t>
            </w:r>
          </w:p>
        </w:tc>
        <w:tc>
          <w:tcPr>
            <w:tcW w:w="0" w:type="auto"/>
            <w:shd w:val="clear" w:color="auto" w:fill="auto"/>
            <w:noWrap/>
            <w:vAlign w:val="center"/>
            <w:hideMark/>
          </w:tcPr>
          <w:p w14:paraId="4E6A3D3C" w14:textId="77777777" w:rsidR="008F27B2" w:rsidRPr="00A378D5" w:rsidRDefault="008F27B2" w:rsidP="00082B6A">
            <w:pPr>
              <w:jc w:val="both"/>
              <w:rPr>
                <w:rFonts w:ascii="Arial" w:hAnsi="Arial" w:cs="Arial"/>
                <w:lang w:eastAsia="en-IN"/>
              </w:rPr>
            </w:pPr>
            <w:r w:rsidRPr="00A378D5">
              <w:rPr>
                <w:rFonts w:ascii="Arial" w:hAnsi="Arial" w:cs="Arial"/>
                <w:lang w:eastAsia="en-IN"/>
              </w:rPr>
              <w:t>19.02</w:t>
            </w:r>
          </w:p>
        </w:tc>
        <w:tc>
          <w:tcPr>
            <w:tcW w:w="0" w:type="auto"/>
            <w:shd w:val="clear" w:color="auto" w:fill="auto"/>
            <w:noWrap/>
            <w:vAlign w:val="center"/>
            <w:hideMark/>
          </w:tcPr>
          <w:p w14:paraId="5CBC1251" w14:textId="77777777" w:rsidR="008F27B2" w:rsidRPr="00A378D5" w:rsidRDefault="008F27B2" w:rsidP="00082B6A">
            <w:pPr>
              <w:jc w:val="both"/>
              <w:rPr>
                <w:rFonts w:ascii="Arial" w:hAnsi="Arial" w:cs="Arial"/>
                <w:lang w:eastAsia="en-IN"/>
              </w:rPr>
            </w:pPr>
            <w:r w:rsidRPr="00A378D5">
              <w:rPr>
                <w:rFonts w:ascii="Arial" w:hAnsi="Arial" w:cs="Arial"/>
                <w:lang w:eastAsia="en-IN"/>
              </w:rPr>
              <w:t>34.53</w:t>
            </w:r>
          </w:p>
        </w:tc>
        <w:tc>
          <w:tcPr>
            <w:tcW w:w="0" w:type="auto"/>
            <w:shd w:val="clear" w:color="auto" w:fill="auto"/>
            <w:noWrap/>
            <w:vAlign w:val="center"/>
            <w:hideMark/>
          </w:tcPr>
          <w:p w14:paraId="3617A05E" w14:textId="77777777" w:rsidR="008F27B2" w:rsidRPr="00A378D5" w:rsidRDefault="008F27B2" w:rsidP="00082B6A">
            <w:pPr>
              <w:jc w:val="both"/>
              <w:rPr>
                <w:rFonts w:ascii="Arial" w:hAnsi="Arial" w:cs="Arial"/>
                <w:lang w:eastAsia="en-IN"/>
              </w:rPr>
            </w:pPr>
            <w:r w:rsidRPr="00A378D5">
              <w:rPr>
                <w:rFonts w:ascii="Arial" w:hAnsi="Arial" w:cs="Arial"/>
                <w:lang w:eastAsia="en-IN"/>
              </w:rPr>
              <w:t>2.37</w:t>
            </w:r>
          </w:p>
        </w:tc>
        <w:tc>
          <w:tcPr>
            <w:tcW w:w="0" w:type="auto"/>
            <w:shd w:val="clear" w:color="auto" w:fill="auto"/>
            <w:noWrap/>
            <w:vAlign w:val="center"/>
            <w:hideMark/>
          </w:tcPr>
          <w:p w14:paraId="4370020D" w14:textId="77777777" w:rsidR="008F27B2" w:rsidRPr="00A378D5" w:rsidRDefault="008F27B2" w:rsidP="00082B6A">
            <w:pPr>
              <w:jc w:val="both"/>
              <w:rPr>
                <w:rFonts w:ascii="Arial" w:hAnsi="Arial" w:cs="Arial"/>
                <w:lang w:eastAsia="en-IN"/>
              </w:rPr>
            </w:pPr>
            <w:r w:rsidRPr="00A378D5">
              <w:rPr>
                <w:rFonts w:ascii="Arial" w:hAnsi="Arial" w:cs="Arial"/>
                <w:lang w:eastAsia="en-IN"/>
              </w:rPr>
              <w:t>-1.35</w:t>
            </w:r>
          </w:p>
        </w:tc>
        <w:tc>
          <w:tcPr>
            <w:tcW w:w="0" w:type="auto"/>
            <w:shd w:val="clear" w:color="auto" w:fill="auto"/>
            <w:noWrap/>
            <w:vAlign w:val="center"/>
            <w:hideMark/>
          </w:tcPr>
          <w:p w14:paraId="3B0B86A3" w14:textId="77777777" w:rsidR="008F27B2" w:rsidRPr="00A378D5" w:rsidRDefault="008F27B2" w:rsidP="00082B6A">
            <w:pPr>
              <w:jc w:val="both"/>
              <w:rPr>
                <w:rFonts w:ascii="Arial" w:hAnsi="Arial" w:cs="Arial"/>
                <w:lang w:eastAsia="en-IN"/>
              </w:rPr>
            </w:pPr>
            <w:r w:rsidRPr="00A378D5">
              <w:rPr>
                <w:rFonts w:ascii="Arial" w:hAnsi="Arial" w:cs="Arial"/>
                <w:lang w:eastAsia="en-IN"/>
              </w:rPr>
              <w:t>4.13</w:t>
            </w:r>
          </w:p>
        </w:tc>
        <w:tc>
          <w:tcPr>
            <w:tcW w:w="0" w:type="auto"/>
            <w:shd w:val="clear" w:color="auto" w:fill="auto"/>
            <w:noWrap/>
            <w:vAlign w:val="center"/>
            <w:hideMark/>
          </w:tcPr>
          <w:p w14:paraId="4438F3DB" w14:textId="77777777" w:rsidR="008F27B2" w:rsidRPr="00A378D5" w:rsidRDefault="008F27B2" w:rsidP="00082B6A">
            <w:pPr>
              <w:jc w:val="both"/>
              <w:rPr>
                <w:rFonts w:ascii="Arial" w:hAnsi="Arial" w:cs="Arial"/>
                <w:lang w:eastAsia="en-IN"/>
              </w:rPr>
            </w:pPr>
            <w:r w:rsidRPr="00A378D5">
              <w:rPr>
                <w:rFonts w:ascii="Arial" w:hAnsi="Arial" w:cs="Arial"/>
                <w:lang w:eastAsia="en-IN"/>
              </w:rPr>
              <w:t>11.97</w:t>
            </w:r>
          </w:p>
        </w:tc>
      </w:tr>
      <w:tr w:rsidR="008F27B2" w:rsidRPr="00A378D5" w14:paraId="37192AD1" w14:textId="77777777" w:rsidTr="00082B6A">
        <w:trPr>
          <w:trHeight w:val="284"/>
          <w:jc w:val="center"/>
        </w:trPr>
        <w:tc>
          <w:tcPr>
            <w:tcW w:w="0" w:type="auto"/>
            <w:shd w:val="clear" w:color="auto" w:fill="auto"/>
            <w:noWrap/>
            <w:vAlign w:val="center"/>
            <w:hideMark/>
          </w:tcPr>
          <w:p w14:paraId="2A83AC9E" w14:textId="77777777" w:rsidR="008F27B2" w:rsidRPr="00A378D5" w:rsidRDefault="008F27B2" w:rsidP="00082B6A">
            <w:pPr>
              <w:jc w:val="both"/>
              <w:rPr>
                <w:rFonts w:ascii="Arial" w:hAnsi="Arial" w:cs="Arial"/>
                <w:b/>
                <w:lang w:eastAsia="en-IN"/>
              </w:rPr>
            </w:pPr>
            <w:r w:rsidRPr="00A378D5">
              <w:rPr>
                <w:rFonts w:ascii="Arial" w:hAnsi="Arial" w:cs="Arial"/>
                <w:b/>
                <w:lang w:eastAsia="en-IN"/>
              </w:rPr>
              <w:t>Silt</w:t>
            </w:r>
          </w:p>
        </w:tc>
        <w:tc>
          <w:tcPr>
            <w:tcW w:w="0" w:type="auto"/>
            <w:shd w:val="clear" w:color="auto" w:fill="auto"/>
            <w:vAlign w:val="center"/>
            <w:hideMark/>
          </w:tcPr>
          <w:p w14:paraId="1881F1A2" w14:textId="77777777" w:rsidR="008F27B2" w:rsidRPr="00A378D5" w:rsidRDefault="008F27B2" w:rsidP="00082B6A">
            <w:pPr>
              <w:jc w:val="both"/>
              <w:rPr>
                <w:rFonts w:ascii="Arial" w:hAnsi="Arial" w:cs="Arial"/>
                <w:lang w:eastAsia="en-IN"/>
              </w:rPr>
            </w:pPr>
            <w:r w:rsidRPr="00A378D5">
              <w:rPr>
                <w:rFonts w:ascii="Arial" w:hAnsi="Arial" w:cs="Arial"/>
                <w:lang w:eastAsia="en-IN"/>
              </w:rPr>
              <w:t>(%)</w:t>
            </w:r>
          </w:p>
        </w:tc>
        <w:tc>
          <w:tcPr>
            <w:tcW w:w="0" w:type="auto"/>
            <w:shd w:val="clear" w:color="auto" w:fill="auto"/>
            <w:noWrap/>
            <w:vAlign w:val="center"/>
            <w:hideMark/>
          </w:tcPr>
          <w:p w14:paraId="4C1F8B39" w14:textId="77777777" w:rsidR="008F27B2" w:rsidRPr="00A378D5" w:rsidRDefault="008F27B2" w:rsidP="00082B6A">
            <w:pPr>
              <w:jc w:val="both"/>
              <w:rPr>
                <w:rFonts w:ascii="Arial" w:hAnsi="Arial" w:cs="Arial"/>
                <w:lang w:eastAsia="en-IN"/>
              </w:rPr>
            </w:pPr>
            <w:r w:rsidRPr="00A378D5">
              <w:rPr>
                <w:rFonts w:ascii="Arial" w:hAnsi="Arial" w:cs="Arial"/>
                <w:lang w:eastAsia="en-IN"/>
              </w:rPr>
              <w:t>32.41</w:t>
            </w:r>
          </w:p>
        </w:tc>
        <w:tc>
          <w:tcPr>
            <w:tcW w:w="0" w:type="auto"/>
            <w:shd w:val="clear" w:color="auto" w:fill="auto"/>
            <w:noWrap/>
            <w:vAlign w:val="center"/>
            <w:hideMark/>
          </w:tcPr>
          <w:p w14:paraId="712CEC76" w14:textId="77777777" w:rsidR="008F27B2" w:rsidRPr="00A378D5" w:rsidRDefault="008F27B2" w:rsidP="00082B6A">
            <w:pPr>
              <w:jc w:val="both"/>
              <w:rPr>
                <w:rFonts w:ascii="Arial" w:hAnsi="Arial" w:cs="Arial"/>
                <w:lang w:eastAsia="en-IN"/>
              </w:rPr>
            </w:pPr>
            <w:r w:rsidRPr="00A378D5">
              <w:rPr>
                <w:rFonts w:ascii="Arial" w:hAnsi="Arial" w:cs="Arial"/>
                <w:lang w:eastAsia="en-IN"/>
              </w:rPr>
              <w:t>19.19</w:t>
            </w:r>
          </w:p>
        </w:tc>
        <w:tc>
          <w:tcPr>
            <w:tcW w:w="0" w:type="auto"/>
            <w:shd w:val="clear" w:color="auto" w:fill="auto"/>
            <w:noWrap/>
            <w:vAlign w:val="center"/>
            <w:hideMark/>
          </w:tcPr>
          <w:p w14:paraId="63785424" w14:textId="77777777" w:rsidR="008F27B2" w:rsidRPr="00A378D5" w:rsidRDefault="008F27B2" w:rsidP="00082B6A">
            <w:pPr>
              <w:jc w:val="both"/>
              <w:rPr>
                <w:rFonts w:ascii="Arial" w:hAnsi="Arial" w:cs="Arial"/>
                <w:lang w:eastAsia="en-IN"/>
              </w:rPr>
            </w:pPr>
            <w:r w:rsidRPr="00A378D5">
              <w:rPr>
                <w:rFonts w:ascii="Arial" w:hAnsi="Arial" w:cs="Arial"/>
                <w:lang w:eastAsia="en-IN"/>
              </w:rPr>
              <w:t>26.84</w:t>
            </w:r>
          </w:p>
        </w:tc>
        <w:tc>
          <w:tcPr>
            <w:tcW w:w="0" w:type="auto"/>
            <w:shd w:val="clear" w:color="auto" w:fill="auto"/>
            <w:noWrap/>
            <w:vAlign w:val="center"/>
            <w:hideMark/>
          </w:tcPr>
          <w:p w14:paraId="1A40CADD" w14:textId="77777777" w:rsidR="008F27B2" w:rsidRPr="00A378D5" w:rsidRDefault="008F27B2" w:rsidP="00082B6A">
            <w:pPr>
              <w:jc w:val="both"/>
              <w:rPr>
                <w:rFonts w:ascii="Arial" w:hAnsi="Arial" w:cs="Arial"/>
                <w:lang w:eastAsia="en-IN"/>
              </w:rPr>
            </w:pPr>
            <w:r w:rsidRPr="00A378D5">
              <w:rPr>
                <w:rFonts w:ascii="Arial" w:hAnsi="Arial" w:cs="Arial"/>
                <w:lang w:eastAsia="en-IN"/>
              </w:rPr>
              <w:t>-0.23</w:t>
            </w:r>
          </w:p>
        </w:tc>
        <w:tc>
          <w:tcPr>
            <w:tcW w:w="0" w:type="auto"/>
            <w:shd w:val="clear" w:color="auto" w:fill="auto"/>
            <w:noWrap/>
            <w:vAlign w:val="center"/>
            <w:hideMark/>
          </w:tcPr>
          <w:p w14:paraId="42B33556" w14:textId="77777777" w:rsidR="008F27B2" w:rsidRPr="00A378D5" w:rsidRDefault="008F27B2" w:rsidP="00082B6A">
            <w:pPr>
              <w:jc w:val="both"/>
              <w:rPr>
                <w:rFonts w:ascii="Arial" w:hAnsi="Arial" w:cs="Arial"/>
                <w:lang w:eastAsia="en-IN"/>
              </w:rPr>
            </w:pPr>
            <w:r w:rsidRPr="00A378D5">
              <w:rPr>
                <w:rFonts w:ascii="Arial" w:hAnsi="Arial" w:cs="Arial"/>
                <w:lang w:eastAsia="en-IN"/>
              </w:rPr>
              <w:t>-0.68</w:t>
            </w:r>
          </w:p>
        </w:tc>
        <w:tc>
          <w:tcPr>
            <w:tcW w:w="0" w:type="auto"/>
            <w:shd w:val="clear" w:color="auto" w:fill="auto"/>
            <w:noWrap/>
            <w:vAlign w:val="center"/>
            <w:hideMark/>
          </w:tcPr>
          <w:p w14:paraId="7011EECB" w14:textId="77777777" w:rsidR="008F27B2" w:rsidRPr="00A378D5" w:rsidRDefault="008F27B2" w:rsidP="00082B6A">
            <w:pPr>
              <w:jc w:val="both"/>
              <w:rPr>
                <w:rFonts w:ascii="Arial" w:hAnsi="Arial" w:cs="Arial"/>
                <w:lang w:eastAsia="en-IN"/>
              </w:rPr>
            </w:pPr>
            <w:r w:rsidRPr="00A378D5">
              <w:rPr>
                <w:rFonts w:ascii="Arial" w:hAnsi="Arial" w:cs="Arial"/>
                <w:lang w:eastAsia="en-IN"/>
              </w:rPr>
              <w:t>2.70</w:t>
            </w:r>
          </w:p>
        </w:tc>
        <w:tc>
          <w:tcPr>
            <w:tcW w:w="0" w:type="auto"/>
            <w:shd w:val="clear" w:color="auto" w:fill="auto"/>
            <w:noWrap/>
            <w:vAlign w:val="center"/>
            <w:hideMark/>
          </w:tcPr>
          <w:p w14:paraId="7B02D7AE" w14:textId="77777777" w:rsidR="008F27B2" w:rsidRPr="00A378D5" w:rsidRDefault="008F27B2" w:rsidP="00082B6A">
            <w:pPr>
              <w:jc w:val="both"/>
              <w:rPr>
                <w:rFonts w:ascii="Arial" w:hAnsi="Arial" w:cs="Arial"/>
                <w:lang w:eastAsia="en-IN"/>
              </w:rPr>
            </w:pPr>
            <w:r w:rsidRPr="00A378D5">
              <w:rPr>
                <w:rFonts w:ascii="Arial" w:hAnsi="Arial" w:cs="Arial"/>
                <w:lang w:eastAsia="en-IN"/>
              </w:rPr>
              <w:t>10.06</w:t>
            </w:r>
          </w:p>
        </w:tc>
      </w:tr>
      <w:tr w:rsidR="008F27B2" w:rsidRPr="00A378D5" w14:paraId="02D1E5DE" w14:textId="77777777" w:rsidTr="00082B6A">
        <w:trPr>
          <w:trHeight w:val="284"/>
          <w:jc w:val="center"/>
        </w:trPr>
        <w:tc>
          <w:tcPr>
            <w:tcW w:w="0" w:type="auto"/>
            <w:shd w:val="clear" w:color="auto" w:fill="auto"/>
            <w:noWrap/>
            <w:vAlign w:val="center"/>
            <w:hideMark/>
          </w:tcPr>
          <w:p w14:paraId="5B8C7076" w14:textId="77777777" w:rsidR="008F27B2" w:rsidRPr="00A378D5" w:rsidRDefault="008F27B2" w:rsidP="00082B6A">
            <w:pPr>
              <w:jc w:val="both"/>
              <w:rPr>
                <w:rFonts w:ascii="Arial" w:hAnsi="Arial" w:cs="Arial"/>
                <w:b/>
                <w:lang w:eastAsia="en-IN"/>
              </w:rPr>
            </w:pPr>
            <w:r w:rsidRPr="00A378D5">
              <w:rPr>
                <w:rFonts w:ascii="Arial" w:hAnsi="Arial" w:cs="Arial"/>
                <w:b/>
                <w:lang w:eastAsia="en-IN"/>
              </w:rPr>
              <w:t>Sand</w:t>
            </w:r>
          </w:p>
        </w:tc>
        <w:tc>
          <w:tcPr>
            <w:tcW w:w="0" w:type="auto"/>
            <w:shd w:val="clear" w:color="auto" w:fill="auto"/>
            <w:vAlign w:val="center"/>
            <w:hideMark/>
          </w:tcPr>
          <w:p w14:paraId="35C34538" w14:textId="77777777" w:rsidR="008F27B2" w:rsidRPr="00A378D5" w:rsidRDefault="008F27B2" w:rsidP="00082B6A">
            <w:pPr>
              <w:jc w:val="both"/>
              <w:rPr>
                <w:rFonts w:ascii="Arial" w:hAnsi="Arial" w:cs="Arial"/>
                <w:lang w:eastAsia="en-IN"/>
              </w:rPr>
            </w:pPr>
            <w:r w:rsidRPr="00A378D5">
              <w:rPr>
                <w:rFonts w:ascii="Arial" w:hAnsi="Arial" w:cs="Arial"/>
                <w:lang w:eastAsia="en-IN"/>
              </w:rPr>
              <w:t>(%)</w:t>
            </w:r>
          </w:p>
        </w:tc>
        <w:tc>
          <w:tcPr>
            <w:tcW w:w="0" w:type="auto"/>
            <w:shd w:val="clear" w:color="auto" w:fill="auto"/>
            <w:noWrap/>
            <w:vAlign w:val="center"/>
            <w:hideMark/>
          </w:tcPr>
          <w:p w14:paraId="1F4353D5" w14:textId="77777777" w:rsidR="008F27B2" w:rsidRPr="00A378D5" w:rsidRDefault="008F27B2" w:rsidP="00082B6A">
            <w:pPr>
              <w:jc w:val="both"/>
              <w:rPr>
                <w:rFonts w:ascii="Arial" w:hAnsi="Arial" w:cs="Arial"/>
                <w:lang w:eastAsia="en-IN"/>
              </w:rPr>
            </w:pPr>
            <w:r w:rsidRPr="00A378D5">
              <w:rPr>
                <w:rFonts w:ascii="Arial" w:hAnsi="Arial" w:cs="Arial"/>
                <w:lang w:eastAsia="en-IN"/>
              </w:rPr>
              <w:t>59.96</w:t>
            </w:r>
          </w:p>
        </w:tc>
        <w:tc>
          <w:tcPr>
            <w:tcW w:w="0" w:type="auto"/>
            <w:shd w:val="clear" w:color="auto" w:fill="auto"/>
            <w:noWrap/>
            <w:vAlign w:val="center"/>
            <w:hideMark/>
          </w:tcPr>
          <w:p w14:paraId="74F3C7BA" w14:textId="77777777" w:rsidR="008F27B2" w:rsidRPr="00A378D5" w:rsidRDefault="008F27B2" w:rsidP="00082B6A">
            <w:pPr>
              <w:jc w:val="both"/>
              <w:rPr>
                <w:rFonts w:ascii="Arial" w:hAnsi="Arial" w:cs="Arial"/>
                <w:lang w:eastAsia="en-IN"/>
              </w:rPr>
            </w:pPr>
            <w:r w:rsidRPr="00A378D5">
              <w:rPr>
                <w:rFonts w:ascii="Arial" w:hAnsi="Arial" w:cs="Arial"/>
                <w:lang w:eastAsia="en-IN"/>
              </w:rPr>
              <w:t>26.74</w:t>
            </w:r>
          </w:p>
        </w:tc>
        <w:tc>
          <w:tcPr>
            <w:tcW w:w="0" w:type="auto"/>
            <w:shd w:val="clear" w:color="auto" w:fill="auto"/>
            <w:noWrap/>
            <w:vAlign w:val="center"/>
            <w:hideMark/>
          </w:tcPr>
          <w:p w14:paraId="474210FF" w14:textId="77777777" w:rsidR="008F27B2" w:rsidRPr="00A378D5" w:rsidRDefault="008F27B2" w:rsidP="00082B6A">
            <w:pPr>
              <w:jc w:val="both"/>
              <w:rPr>
                <w:rFonts w:ascii="Arial" w:hAnsi="Arial" w:cs="Arial"/>
                <w:lang w:eastAsia="en-IN"/>
              </w:rPr>
            </w:pPr>
            <w:r w:rsidRPr="00A378D5">
              <w:rPr>
                <w:rFonts w:ascii="Arial" w:hAnsi="Arial" w:cs="Arial"/>
                <w:lang w:eastAsia="en-IN"/>
              </w:rPr>
              <w:t>38.63</w:t>
            </w:r>
          </w:p>
        </w:tc>
        <w:tc>
          <w:tcPr>
            <w:tcW w:w="0" w:type="auto"/>
            <w:shd w:val="clear" w:color="auto" w:fill="auto"/>
            <w:noWrap/>
            <w:vAlign w:val="center"/>
            <w:hideMark/>
          </w:tcPr>
          <w:p w14:paraId="4C92EC2A" w14:textId="77777777" w:rsidR="008F27B2" w:rsidRPr="00A378D5" w:rsidRDefault="008F27B2" w:rsidP="00082B6A">
            <w:pPr>
              <w:jc w:val="both"/>
              <w:rPr>
                <w:rFonts w:ascii="Arial" w:hAnsi="Arial" w:cs="Arial"/>
                <w:lang w:eastAsia="en-IN"/>
              </w:rPr>
            </w:pPr>
            <w:r w:rsidRPr="00A378D5">
              <w:rPr>
                <w:rFonts w:ascii="Arial" w:hAnsi="Arial" w:cs="Arial"/>
                <w:lang w:eastAsia="en-IN"/>
              </w:rPr>
              <w:t>2.13</w:t>
            </w:r>
          </w:p>
        </w:tc>
        <w:tc>
          <w:tcPr>
            <w:tcW w:w="0" w:type="auto"/>
            <w:shd w:val="clear" w:color="auto" w:fill="auto"/>
            <w:noWrap/>
            <w:vAlign w:val="center"/>
            <w:hideMark/>
          </w:tcPr>
          <w:p w14:paraId="3B7AE5D1" w14:textId="77777777" w:rsidR="008F27B2" w:rsidRPr="00A378D5" w:rsidRDefault="008F27B2" w:rsidP="00082B6A">
            <w:pPr>
              <w:jc w:val="both"/>
              <w:rPr>
                <w:rFonts w:ascii="Arial" w:hAnsi="Arial" w:cs="Arial"/>
                <w:lang w:eastAsia="en-IN"/>
              </w:rPr>
            </w:pPr>
            <w:r w:rsidRPr="00A378D5">
              <w:rPr>
                <w:rFonts w:ascii="Arial" w:hAnsi="Arial" w:cs="Arial"/>
                <w:lang w:eastAsia="en-IN"/>
              </w:rPr>
              <w:t>1.30</w:t>
            </w:r>
          </w:p>
        </w:tc>
        <w:tc>
          <w:tcPr>
            <w:tcW w:w="0" w:type="auto"/>
            <w:shd w:val="clear" w:color="auto" w:fill="auto"/>
            <w:noWrap/>
            <w:vAlign w:val="center"/>
            <w:hideMark/>
          </w:tcPr>
          <w:p w14:paraId="74CF659A" w14:textId="77777777" w:rsidR="008F27B2" w:rsidRPr="00A378D5" w:rsidRDefault="008F27B2" w:rsidP="00082B6A">
            <w:pPr>
              <w:jc w:val="both"/>
              <w:rPr>
                <w:rFonts w:ascii="Arial" w:hAnsi="Arial" w:cs="Arial"/>
                <w:lang w:eastAsia="en-IN"/>
              </w:rPr>
            </w:pPr>
            <w:r w:rsidRPr="00A378D5">
              <w:rPr>
                <w:rFonts w:ascii="Arial" w:hAnsi="Arial" w:cs="Arial"/>
                <w:lang w:eastAsia="en-IN"/>
              </w:rPr>
              <w:t>5.19</w:t>
            </w:r>
          </w:p>
        </w:tc>
        <w:tc>
          <w:tcPr>
            <w:tcW w:w="0" w:type="auto"/>
            <w:shd w:val="clear" w:color="auto" w:fill="auto"/>
            <w:noWrap/>
            <w:vAlign w:val="center"/>
            <w:hideMark/>
          </w:tcPr>
          <w:p w14:paraId="5379CD9D" w14:textId="77777777" w:rsidR="008F27B2" w:rsidRPr="00A378D5" w:rsidRDefault="008F27B2" w:rsidP="00082B6A">
            <w:pPr>
              <w:keepNext/>
              <w:jc w:val="both"/>
              <w:rPr>
                <w:rFonts w:ascii="Arial" w:hAnsi="Arial" w:cs="Arial"/>
                <w:lang w:eastAsia="en-IN"/>
              </w:rPr>
            </w:pPr>
            <w:r w:rsidRPr="00A378D5">
              <w:rPr>
                <w:rFonts w:ascii="Arial" w:hAnsi="Arial" w:cs="Arial"/>
                <w:lang w:eastAsia="en-IN"/>
              </w:rPr>
              <w:t>13.45</w:t>
            </w:r>
          </w:p>
        </w:tc>
      </w:tr>
    </w:tbl>
    <w:p w14:paraId="496C235B" w14:textId="77777777" w:rsidR="008F27B2" w:rsidRDefault="008F27B2" w:rsidP="008F27B2">
      <w:pPr>
        <w:rPr>
          <w:lang w:val="en-IN"/>
        </w:rPr>
      </w:pPr>
    </w:p>
    <w:p w14:paraId="54952C42" w14:textId="77777777" w:rsidR="008F27B2" w:rsidRPr="008F27B2" w:rsidRDefault="008F27B2" w:rsidP="008F27B2">
      <w:pPr>
        <w:pStyle w:val="Head2"/>
        <w:rPr>
          <w:rFonts w:ascii="Arial" w:hAnsi="Arial" w:cs="Arial"/>
          <w:b/>
        </w:rPr>
      </w:pPr>
      <w:r w:rsidRPr="008F27B2">
        <w:rPr>
          <w:rFonts w:ascii="Arial" w:hAnsi="Arial" w:cs="Arial"/>
          <w:b/>
          <w:caps w:val="0"/>
        </w:rPr>
        <w:t>Prediction of soil particles</w:t>
      </w:r>
    </w:p>
    <w:p w14:paraId="79CFB46B" w14:textId="340323B7" w:rsidR="008F27B2" w:rsidRPr="008F27B2" w:rsidRDefault="008F27B2" w:rsidP="008F27B2">
      <w:pPr>
        <w:ind w:firstLine="720"/>
        <w:jc w:val="both"/>
        <w:rPr>
          <w:rFonts w:ascii="Arial" w:hAnsi="Arial" w:cs="Arial"/>
        </w:rPr>
      </w:pPr>
      <w:r w:rsidRPr="008F27B2">
        <w:rPr>
          <w:rFonts w:ascii="Arial" w:hAnsi="Arial" w:cs="Arial"/>
        </w:rPr>
        <w:t xml:space="preserve">The Random Forest model showed promising results in predicting soil texture components, with varying performance across sand, silt, and clay fractions. For sand, the model demonstrated excellent calibration accuracy (R² = 0.958, RMSE = 0.967, CCC = 0.965, MAE = 0.646), suggesting a strong fit to the training data. Validation results were moderately accurate (R² = 0.593, RMSE = 2.851, CCC = 0.673, MAE = 2.118), indicating reasonable generalization to unseen data. Silt prediction also showed good calibration performance (R² = 0.930, RMSE = 0.760, CCC = 0.950, MAE = 0.520), but generalization ability declined (R² = 0.440, RMSE = 1.910, CCC = 0.590, MAE = 1.540). In contrast, clay exhibited only moderate calibration results (R² = 0.700, RMSE = 1.480, CCC = 0.726, MAE = 1.110) and poor performance in validation (R² = 0.282, RMSE = 2.370, CCC = 0.394, MAE = 1.840), indicating challenges in accurately predicting clay content using the current model and inputs. Scatter plots for validation datasets are shown in </w:t>
      </w:r>
      <w:r w:rsidRPr="00CE7F11">
        <w:rPr>
          <w:rFonts w:ascii="Arial" w:hAnsi="Arial" w:cs="Arial"/>
        </w:rPr>
        <w:t>Fig</w:t>
      </w:r>
      <w:r w:rsidRPr="008F27B2">
        <w:rPr>
          <w:rFonts w:ascii="Arial" w:hAnsi="Arial" w:cs="Arial"/>
        </w:rPr>
        <w:t xml:space="preserve">ure </w:t>
      </w:r>
      <w:r w:rsidR="00225BA5">
        <w:rPr>
          <w:rFonts w:ascii="Arial" w:hAnsi="Arial" w:cs="Arial"/>
        </w:rPr>
        <w:t>4</w:t>
      </w:r>
      <w:r w:rsidRPr="008F27B2">
        <w:rPr>
          <w:rFonts w:ascii="Arial" w:hAnsi="Arial" w:cs="Arial"/>
        </w:rPr>
        <w:t>.</w:t>
      </w:r>
    </w:p>
    <w:p w14:paraId="304961E9" w14:textId="77777777" w:rsidR="008F27B2" w:rsidRPr="008F27B2" w:rsidRDefault="008F27B2" w:rsidP="008F27B2">
      <w:pPr>
        <w:jc w:val="both"/>
        <w:rPr>
          <w:rFonts w:ascii="Arial" w:hAnsi="Arial" w:cs="Arial"/>
        </w:rPr>
      </w:pPr>
    </w:p>
    <w:p w14:paraId="0A3DF6FF" w14:textId="77777777" w:rsidR="008F27B2" w:rsidRPr="008F27B2" w:rsidRDefault="008F27B2" w:rsidP="008F27B2">
      <w:pPr>
        <w:ind w:firstLine="720"/>
        <w:jc w:val="both"/>
        <w:rPr>
          <w:rFonts w:ascii="Arial" w:hAnsi="Arial" w:cs="Arial"/>
        </w:rPr>
      </w:pPr>
      <w:r w:rsidRPr="008F27B2">
        <w:rPr>
          <w:rFonts w:ascii="Arial" w:hAnsi="Arial" w:cs="Arial"/>
        </w:rPr>
        <w:t xml:space="preserve">The variation in model performance between soil fractions is primarily attributed to differences in their spatial </w:t>
      </w:r>
      <w:proofErr w:type="spellStart"/>
      <w:r w:rsidRPr="008F27B2">
        <w:rPr>
          <w:rFonts w:ascii="Arial" w:hAnsi="Arial" w:cs="Arial"/>
        </w:rPr>
        <w:t>behaviour</w:t>
      </w:r>
      <w:proofErr w:type="spellEnd"/>
      <w:r w:rsidRPr="008F27B2">
        <w:rPr>
          <w:rFonts w:ascii="Arial" w:hAnsi="Arial" w:cs="Arial"/>
        </w:rPr>
        <w:t xml:space="preserve"> and spectral detectability </w:t>
      </w:r>
      <w:r w:rsidRPr="008F27B2">
        <w:rPr>
          <w:rFonts w:ascii="Arial" w:hAnsi="Arial" w:cs="Arial"/>
        </w:rPr>
        <w:fldChar w:fldCharType="begin" w:fldLock="1"/>
      </w:r>
      <w:r w:rsidRPr="008F27B2">
        <w:rPr>
          <w:rFonts w:ascii="Arial" w:hAnsi="Arial" w:cs="Arial"/>
        </w:rPr>
        <w:instrText>ADDIN CSL_CITATION {"citationItems":[{"id":"ITEM-1","itemData":{"DOI":"10.1016/j.catena.2016.10.017","ISSN":"03418162","abstract":"Detailed digital soil maps showing the spatial heterogeneity of soil properties consistent with the landscape are required for site-specific management of plant nutrients, land use planning and process-based environmental modeling. We characterized the short-scale spatial heterogeneity of soil properties in an Alfisol catena in a tropical landscape of Sri Lanka. The impact of different land-uses (paddy, vegetable and un-cultivated) was examined to assess the impact of anthropogenic activities on the variability of soil properties at the catenary level. Conditioned Latin hypercube sampling was used to collect 58 geo-referenced topsoil samples (0–30 cm) from the study area. Soil samples were analyzed for pH, electrical conductivity (EC), organic carbon (OC), cation exchange capacity (CEC) and texture. The spatial correlation between soil properties was analyzed by computing cross-variograms and subsequent fitting of theoretical model. Spatial distribution maps were developed using ordinary kriging. The range of soil properties, pH: 4.3–7.9; EC: 0.01–0.18 dS m− 1; OC: 0.1–1.37%; CEC: 0.44–11.51 cmol (+) kg− 1; clay: 1.5–25% and sand: 59.1–84.4% and their coefficient of variations indicated a large variability in the study area. Electrical conductivity and pH showed a strong spatial correlation which was reflected by the cross-variogram close to the hull of the perfect correlation. Moreover, cross-variograms calculated for EC and Clay, CEC and OC, CEC and clay and CEC and pH indicated weak positive spatial correlation between these properties. Relative nugget effect (RNE) calculated from variograms showed strongly structured spatial variability for pH, EC and sand content (RNE &lt; 25%) while CEC, organic carbon and clay content showed moderately structured spatial variability (25% &lt; RNE &lt; 75%). Spatial dependencies for examined soil properties ranged from 48 to 984 m. The mixed effects model fitting followed by Tukey's post-hoc test showed significant effect of land use on the spatial variability of EC. Our study revealed a structured variability of topsoil properties in the selected tropical Alfisol catena. Except for EC, observed variability was not modified by the land uses. Investigated soil properties showed distinct spatial structures at different scales and magnitudes of strength. Our results will be useful for digital soil mapping, site specific management of soil properties, developing appropriate land use plans and quantifying anthropogenic impacts …","author":[{"dropping-particle":"","family":"Rosemary","given":"F.","non-dropping-particle":"","parse-names":false,"suffix":""},{"dropping-particle":"","family":"Vitharana","given":"U. W.A.","non-dropping-particle":"","parse-names":false,"suffix":""},{"dropping-particle":"","family":"Indraratne","given":"S. P.","non-dropping-particle":"","parse-names":false,"suffix":""},{"dropping-particle":"","family":"Weerasooriya","given":"R.","non-dropping-particle":"","parse-names":false,"suffix":""},{"dropping-particle":"","family":"Mishra","given":"U.","non-dropping-particle":"","parse-names":false,"suffix":""}],"container-title":"Catena","id":"ITEM-1","issued":{"date-parts":[["2017"]]},"page":"53-61","publisher":"Elsevier B.V.","title":"Exploring the spatial variability of soil properties in an Alfisol soil catena","type":"article-journal","volume":"150"},"uris":["http://www.mendeley.com/documents/?uuid=905cf0d0-b88e-457e-a757-8694be427155"]}],"mendeley":{"formattedCitation":"(Rosemary et al., 2017)","plainTextFormattedCitation":"(Rosemary et al., 2017)","previouslyFormattedCitation":"(Rosemary et al., 2017)"},"properties":{"noteIndex":0},"schema":"https://github.com/citation-style-language/schema/raw/master/csl-citation.json"}</w:instrText>
      </w:r>
      <w:r w:rsidRPr="008F27B2">
        <w:rPr>
          <w:rFonts w:ascii="Arial" w:hAnsi="Arial" w:cs="Arial"/>
        </w:rPr>
        <w:fldChar w:fldCharType="separate"/>
      </w:r>
      <w:r w:rsidRPr="008F27B2">
        <w:rPr>
          <w:rFonts w:ascii="Arial" w:hAnsi="Arial" w:cs="Arial"/>
          <w:noProof/>
        </w:rPr>
        <w:t>(Rosemary et al., 2017)</w:t>
      </w:r>
      <w:r w:rsidRPr="008F27B2">
        <w:rPr>
          <w:rFonts w:ascii="Arial" w:hAnsi="Arial" w:cs="Arial"/>
        </w:rPr>
        <w:fldChar w:fldCharType="end"/>
      </w:r>
      <w:r w:rsidRPr="008F27B2">
        <w:rPr>
          <w:rFonts w:ascii="Arial" w:hAnsi="Arial" w:cs="Arial"/>
        </w:rPr>
        <w:t xml:space="preserve">. Sand, being coarser and more stable, is easier to relate to remote sensing and terrain variables, which explains its higher prediction accuracy </w:t>
      </w:r>
      <w:r w:rsidRPr="008F27B2">
        <w:rPr>
          <w:rFonts w:ascii="Arial" w:hAnsi="Arial" w:cs="Arial"/>
        </w:rPr>
        <w:fldChar w:fldCharType="begin" w:fldLock="1"/>
      </w:r>
      <w:r w:rsidRPr="008F27B2">
        <w:rPr>
          <w:rFonts w:ascii="Arial" w:hAnsi="Arial" w:cs="Arial"/>
        </w:rPr>
        <w:instrText>ADDIN CSL_CITATION {"citationItems":[{"id":"ITEM-1","itemData":{"DOI":"10.3390/land12071295","ISSN":"2073445X","abstract":"Numerous applications in agriculture, climate, ecology, hydrology, and the environment are severely constrained by the lack of detailed information on soil texture. The purpose of this study was to predict soil particle-size fractions (PSF) in the Ri-Bhoi district of Meghalaya state, India, using a random forest model (RF). For the modeling of soil particle-size fractions, we employed 95 soil profiles (456 depth-wise layers) gathered from a recent national land resource inventory as well as currently accessible environmental variables. Sand, silt, and clay content were predicted using the Random Forest model at varied depths of 0–5, 5–15, 30–60, 60–100, and 100–200 cm. Our results showed the R2 for sand was found to be 0.30 (0–5 cm), 0.28 (5–15 cm), and 0.21 (15–30 cm). For the sand, silt, and clay fractions, respectively, the concordance correlation coefficient (CCC) was found to be greater in the 0–30 cm, 0–60 cm, and 0–15 cm depths. When there is a reasonably close monitoring of the coverage probability with a confidence level along the 1:1 line, prediction interval coverage probability (PICP) gives a decent indicator of what to anticipate. The most crucial variables for the prediction of sand and silt were channel network base level (CNBL) and LS-Factor, whereas Min Temperature of Coldest Month (°C) (BIO6) was discovered for clay prediction. For all three soil texture fractions, the range between the 5% lower and 95% higher prediction bounds was large, indicating that the existing spatial predictions may be improved. The maps of soil texture were significantly more precise, and they accurately depicted the spatial variations of particle-size fractions. Additionally, there is still a need to investigate novel methodologies for extensive digital soil mapping, which will be very advantageous for many international initiatives.","author":[{"dropping-particle":"","family":"Jena","given":"Roomesh Kumar","non-dropping-particle":"","parse-names":false,"suffix":""},{"dropping-particle":"","family":"Moharana","given":"Pravash Chandra","non-dropping-particle":"","parse-names":false,"suffix":""},{"dropping-particle":"","family":"Dharumarajan","given":"Subramanian","non-dropping-particle":"","parse-names":false,"suffix":""},{"dropping-particle":"","family":"Sharma","given":"Gulshan Kumar","non-dropping-particle":"","parse-names":false,"suffix":""},{"dropping-particle":"","family":"Ray","given":"Prasenjit","non-dropping-particle":"","parse-names":false,"suffix":""},{"dropping-particle":"","family":"Deb Roy","given":"Partha","non-dropping-particle":"","parse-names":false,"suffix":""},{"dropping-particle":"","family":"Ghosh","given":"Dibakar","non-dropping-particle":"","parse-names":false,"suffix":""},{"dropping-particle":"","family":"Das","given":"Bachaspati","non-dropping-particle":"","parse-names":false,"suffix":""},{"dropping-particle":"","family":"Alsuhaibani","given":"Amnah Mohammed","non-dropping-particle":"","parse-names":false,"suffix":""},{"dropping-particle":"","family":"Gaber","given":"Ahmed","non-dropping-particle":"","parse-names":false,"suffix":""},{"dropping-particle":"","family":"Hossain","given":"Akbar","non-dropping-particle":"","parse-names":false,"suffix":""}],"container-title":"Land","id":"ITEM-1","issue":"7","issued":{"date-parts":[["2023"]]},"page":"1-20","title":"Spatial Prediction of Soil Particle-Size Fractions Using Digital Soil Mapping in the North Eastern Region of India","type":"article-journal","volume":"12"},"uris":["http://www.mendeley.com/documents/?uuid=6c5f2588-b071-4521-8064-2535e978b3a4"]}],"mendeley":{"formattedCitation":"(Jena et al., 2023)","plainTextFormattedCitation":"(Jena et al., 2023)","previouslyFormattedCitation":"(Jena et al., 2023)"},"properties":{"noteIndex":0},"schema":"https://github.com/citation-style-language/schema/raw/master/csl-citation.json"}</w:instrText>
      </w:r>
      <w:r w:rsidRPr="008F27B2">
        <w:rPr>
          <w:rFonts w:ascii="Arial" w:hAnsi="Arial" w:cs="Arial"/>
        </w:rPr>
        <w:fldChar w:fldCharType="separate"/>
      </w:r>
      <w:r w:rsidRPr="008F27B2">
        <w:rPr>
          <w:rFonts w:ascii="Arial" w:hAnsi="Arial" w:cs="Arial"/>
          <w:noProof/>
        </w:rPr>
        <w:t>(Jena et al., 2023)</w:t>
      </w:r>
      <w:r w:rsidRPr="008F27B2">
        <w:rPr>
          <w:rFonts w:ascii="Arial" w:hAnsi="Arial" w:cs="Arial"/>
        </w:rPr>
        <w:fldChar w:fldCharType="end"/>
      </w:r>
      <w:r w:rsidRPr="008F27B2">
        <w:rPr>
          <w:rFonts w:ascii="Arial" w:hAnsi="Arial" w:cs="Arial"/>
        </w:rPr>
        <w:t xml:space="preserve">. Silt and clay, which are finer particles, tend to be more influenced by subsurface processes, land use, and parent material, leading to greater spatial complexity. Moreover, these finer particles do not exhibit strong spectral signatures in surface reflectance data, limiting the ability of satellite-derived covariates to capture their spatial variability effectively </w:t>
      </w:r>
      <w:r w:rsidRPr="008F27B2">
        <w:rPr>
          <w:rFonts w:ascii="Arial" w:hAnsi="Arial" w:cs="Arial"/>
        </w:rPr>
        <w:fldChar w:fldCharType="begin" w:fldLock="1"/>
      </w:r>
      <w:r w:rsidRPr="008F27B2">
        <w:rPr>
          <w:rFonts w:ascii="Arial" w:hAnsi="Arial" w:cs="Arial"/>
        </w:rPr>
        <w:instrText>ADDIN CSL_CITATION {"citationItems":[{"id":"ITEM-1","itemData":{"DOI":"10.1016/J.GEODERMA.2020.114503","ISSN":"0016-7061","abstract":"It has long been acknowledged that the soil spatial samplings used as inputs to DSM models are strong drivers – and often limiting factors – of the performances of such models. However, few studies have focused on evaluating this impact and identifying the related spatial sampling characteristics. In this study, a numerical experiment was conducted on this topic using the pseudo values of topsoil clay content obtained from an airborne Visible Near InfraRed-Short Wave InfraRed (Vis-NIR-SWIR) hyperspectral image in the Cap Bon region (Tunisia) as the source of the spatial sampling. Twelve thousand DSM models were built by running a Random Forest algorithm from soil spatial sampling of different sizes and average spacings (from 200 m to 2000 m) and different spatial distributions (from clustered to regularly distributed), aiming to mimic the various situations encountered when handling legacy data. These DSM models were evaluated with regard to both their prediction performances and their ability to estimate their overall and local uncertainties. Three evaluation methods were applied: a model-based one, a classical model-free one using 25% of the sites removed from the initial soil data, and a reference one using a set of 100,000 independent sites selected by stratified random sampling over the entire region. The results showed that: 1) While, as expected, the performances of the DSM models increased when the spacing of the sample increased, this increase was diminished for the smallest spacing as soon as 50% of the spatially structured variance was captured by the sampling, 2) Sampling that provided complete and even distributions in the geographical space and had as great spread of the target soil property as possible increased the DSM performances, while complete and even sampling distributions in the covariate space had less impacts, 3) Systematic underestimations of the overall uncertainty of DSM models were observed, that were all the more important that the sparse samplings poorly covered the real distribution of the target soil property and that the dense sampling were unevenly distributed in the geographical space, 4) The local uncertainties were underestimated for sparse sampling and over-estimated for dense sampling while being sensitive to the same sampling characteristics as overall uncertainty. Such finding have practical outcomes on sampling strategies and DSM model evaluation that are discussed.","author":[{"dropping-particle":"","family":"Lagacherie","given":"P.","non-dropping-particle":"","parse-names":false,"suffix":""},{"dropping-particle":"","family":"Arrouays","given":"D.","non-dropping-particle":"","parse-names":false,"suffix":""},{"dropping-particle":"","family":"Bourennane","given":"H.","non-dropping-particle":"","parse-names":false,"suffix":""},{"dropping-particle":"","family":"Gomez","given":"C.","non-dropping-particle":"","parse-names":false,"suffix":""},{"dropping-particle":"","family":"Nkuba-Kasanda","given":"L.","non-dropping-particle":"","parse-names":false,"suffix":""}],"container-title":"Geoderma","id":"ITEM-1","issued":{"date-parts":[["2020","10","1"]]},"page":"114503","publisher":"Elsevier","title":"Analysing the impact of soil spatial sampling on the performances of Digital Soil Mapping models and their evaluation: A numerical experiment on Quantile Random Forest using clay contents obtained from Vis-NIR-SWIR hyperspectral imagery","type":"article-journal","volume":"375"},"uris":["http://www.mendeley.com/documents/?uuid=b9085b89-e66f-36bc-ba20-f1c752f4b8c4"]}],"mendeley":{"formattedCitation":"(Lagacherie et al., 2020)","plainTextFormattedCitation":"(Lagacherie et al., 2020)","previouslyFormattedCitation":"(Lagacherie et al., 2020)"},"properties":{"noteIndex":0},"schema":"https://github.com/citation-style-language/schema/raw/master/csl-citation.json"}</w:instrText>
      </w:r>
      <w:r w:rsidRPr="008F27B2">
        <w:rPr>
          <w:rFonts w:ascii="Arial" w:hAnsi="Arial" w:cs="Arial"/>
        </w:rPr>
        <w:fldChar w:fldCharType="separate"/>
      </w:r>
      <w:r w:rsidRPr="008F27B2">
        <w:rPr>
          <w:rFonts w:ascii="Arial" w:hAnsi="Arial" w:cs="Arial"/>
          <w:noProof/>
        </w:rPr>
        <w:t>(Lagacherie et al., 2020)</w:t>
      </w:r>
      <w:r w:rsidRPr="008F27B2">
        <w:rPr>
          <w:rFonts w:ascii="Arial" w:hAnsi="Arial" w:cs="Arial"/>
        </w:rPr>
        <w:fldChar w:fldCharType="end"/>
      </w:r>
      <w:r w:rsidRPr="008F27B2">
        <w:rPr>
          <w:rFonts w:ascii="Arial" w:hAnsi="Arial" w:cs="Arial"/>
        </w:rPr>
        <w:t>.</w:t>
      </w:r>
    </w:p>
    <w:p w14:paraId="063955D4" w14:textId="77777777" w:rsidR="008F27B2" w:rsidRPr="008F27B2" w:rsidRDefault="008F27B2" w:rsidP="008F27B2">
      <w:pPr>
        <w:jc w:val="both"/>
        <w:rPr>
          <w:rFonts w:ascii="Arial" w:hAnsi="Arial" w:cs="Arial"/>
        </w:rPr>
      </w:pPr>
    </w:p>
    <w:p w14:paraId="609E5A8A" w14:textId="77777777" w:rsidR="008F27B2" w:rsidRDefault="008F27B2" w:rsidP="008F27B2">
      <w:pPr>
        <w:ind w:firstLine="720"/>
        <w:jc w:val="both"/>
        <w:rPr>
          <w:rFonts w:ascii="Arial" w:hAnsi="Arial" w:cs="Arial"/>
        </w:rPr>
      </w:pPr>
      <w:r w:rsidRPr="008F27B2">
        <w:rPr>
          <w:rFonts w:ascii="Arial" w:hAnsi="Arial" w:cs="Arial"/>
        </w:rPr>
        <w:t xml:space="preserve">Additionally, performance drop between calibration and validation datasets indicates potential overfitting, particularly for clay. Other contributing factors include imbalanced sample representation across texture classes, limitations of covariates in representing </w:t>
      </w:r>
      <w:r w:rsidRPr="008F27B2">
        <w:rPr>
          <w:rFonts w:ascii="Arial" w:hAnsi="Arial" w:cs="Arial"/>
        </w:rPr>
        <w:lastRenderedPageBreak/>
        <w:t xml:space="preserve">subsurface soil-forming factors, and measurement uncertainties in lab-based particle size analysis </w:t>
      </w:r>
      <w:r w:rsidRPr="008F27B2">
        <w:rPr>
          <w:rFonts w:ascii="Arial" w:hAnsi="Arial" w:cs="Arial"/>
        </w:rPr>
        <w:fldChar w:fldCharType="begin" w:fldLock="1"/>
      </w:r>
      <w:r w:rsidRPr="008F27B2">
        <w:rPr>
          <w:rFonts w:ascii="Arial" w:hAnsi="Arial" w:cs="Arial"/>
        </w:rPr>
        <w:instrText>ADDIN CSL_CITATION {"citationItems":[{"id":"ITEM-1","itemData":{"DOI":"10.1134/S1064229320090136/METRICS","ISSN":"1556195X","abstract":"Abstract: Understanding spatial variations of soil properties is necessary for the management of rangelands vegetation ecosystem. The present study aimed to assess the spatial variations of soil properties in the hillslope of the Taftan semi-active volcanic mountain, Sistan and Baluchestan Province, south-eastern Iran. The locations of 30 sampling points were determined using random - systematic method and soil samples were taken from two depths: 0–30 and 30–60 cm. Spatial distribution of soil properties and relationships between soil properties and covariates were investigated using Random forest method. Model validation was done through 10-fold cross-validation approach. Based on results elevation, channel network base level and vertical distance to channel network, were the most importance environmental variables in predicting of the some soil characteristics such as soil clay, silt, sand, SOC, and EC in two studied depths. The maps produced indicated higher clay at 30–60 depth in the higher elevations. EC amounts were increased in the lower parts of the mountain because of leaching. Furthermore, the highest map accuracy was related to EC map at both depths and clay at 30–60 depth. The prediction maps of other properties of soil had low accuracy.","author":[{"dropping-particle":"","family":"Piri Sahragard","given":"H.","non-dropping-particle":"","parse-names":false,"suffix":""},{"dropping-particle":"","family":"Pahlavan-Rad","given":"M. R.","non-dropping-particle":"","parse-names":false,"suffix":""}],"container-title":"Eurasian Soil Science","id":"ITEM-1","issue":"9","issued":{"date-parts":[["2020","9","1"]]},"page":"1222-1233","publisher":"Pleiades journals","title":"Prediction of Soil Properties Using Random Forest with Sparse Data in a Semi-Active Volcanic Mountain","type":"article-journal","volume":"53"},"uris":["http://www.mendeley.com/documents/?uuid=48e60a14-5b4f-367f-a973-dad41443ee29"]}],"mendeley":{"formattedCitation":"(Piri Sahragard &amp; Pahlavan-Rad, 2020)","plainTextFormattedCitation":"(Piri Sahragard &amp; Pahlavan-Rad, 2020)","previouslyFormattedCitation":"(Piri Sahragard &amp; Pahlavan-Rad, 2020)"},"properties":{"noteIndex":0},"schema":"https://github.com/citation-style-language/schema/raw/master/csl-citation.json"}</w:instrText>
      </w:r>
      <w:r w:rsidRPr="008F27B2">
        <w:rPr>
          <w:rFonts w:ascii="Arial" w:hAnsi="Arial" w:cs="Arial"/>
        </w:rPr>
        <w:fldChar w:fldCharType="separate"/>
      </w:r>
      <w:r w:rsidRPr="008F27B2">
        <w:rPr>
          <w:rFonts w:ascii="Arial" w:hAnsi="Arial" w:cs="Arial"/>
          <w:noProof/>
        </w:rPr>
        <w:t>(Piri Sahragard &amp; Pahlavan-Rad, 2020)</w:t>
      </w:r>
      <w:r w:rsidRPr="008F27B2">
        <w:rPr>
          <w:rFonts w:ascii="Arial" w:hAnsi="Arial" w:cs="Arial"/>
        </w:rPr>
        <w:fldChar w:fldCharType="end"/>
      </w:r>
      <w:r w:rsidRPr="008F27B2">
        <w:rPr>
          <w:rFonts w:ascii="Arial" w:hAnsi="Arial" w:cs="Arial"/>
        </w:rPr>
        <w:t>. These challenges highlight the need for more diverse and representative training data, improved covariate selection, or hybrid approaches to enhance prediction accuracy for finer soil fractions in future studies.</w:t>
      </w:r>
    </w:p>
    <w:p w14:paraId="360446A3" w14:textId="77777777" w:rsidR="008F27B2" w:rsidRDefault="008F27B2" w:rsidP="008F27B2">
      <w:pPr>
        <w:ind w:firstLine="720"/>
        <w:jc w:val="both"/>
        <w:rPr>
          <w:rFonts w:ascii="Arial" w:hAnsi="Arial" w:cs="Arial"/>
        </w:rPr>
      </w:pPr>
    </w:p>
    <w:tbl>
      <w:tblPr>
        <w:tblStyle w:val="TableGrid"/>
        <w:tblW w:w="0" w:type="auto"/>
        <w:jc w:val="center"/>
        <w:tblLook w:val="04A0" w:firstRow="1" w:lastRow="0" w:firstColumn="1" w:lastColumn="0" w:noHBand="0" w:noVBand="1"/>
      </w:tblPr>
      <w:tblGrid>
        <w:gridCol w:w="4201"/>
        <w:gridCol w:w="4223"/>
      </w:tblGrid>
      <w:tr w:rsidR="008F27B2" w:rsidRPr="00A378D5" w14:paraId="5328D7BB" w14:textId="77777777" w:rsidTr="008F27B2">
        <w:trPr>
          <w:jc w:val="center"/>
        </w:trPr>
        <w:tc>
          <w:tcPr>
            <w:tcW w:w="4201" w:type="dxa"/>
          </w:tcPr>
          <w:p w14:paraId="5D16A145" w14:textId="77777777" w:rsidR="008F27B2" w:rsidRPr="00A378D5" w:rsidRDefault="00FD2CC8" w:rsidP="00082B6A">
            <w:pPr>
              <w:jc w:val="both"/>
              <w:rPr>
                <w:rFonts w:ascii="Arial" w:hAnsi="Arial" w:cs="Arial"/>
              </w:rPr>
            </w:pPr>
            <w:r>
              <w:rPr>
                <w:noProof/>
              </w:rPr>
              <w:pict w14:anchorId="239918CD">
                <v:shapetype id="_x0000_t202" coordsize="21600,21600" o:spt="202" path="m,l,21600r21600,l21600,xe">
                  <v:stroke joinstyle="miter"/>
                  <v:path gradientshapeok="t" o:connecttype="rect"/>
                </v:shapetype>
                <v:shape id="Text Box 2" o:spid="_x0000_s1030" type="#_x0000_t202" style="position:absolute;left:0;text-align:left;margin-left:.1pt;margin-top:176.5pt;width:25.8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" fillcolor="white [3201]" strokeweight=".5pt">
                  <v:textbox>
                    <w:txbxContent>
                      <w:p w14:paraId="10DCDFAE" w14:textId="77777777" w:rsidR="008F27B2" w:rsidRDefault="008F27B2" w:rsidP="008F27B2">
                        <w:r>
                          <w:t>a)</w:t>
                        </w:r>
                      </w:p>
                    </w:txbxContent>
                  </v:textbox>
                </v:shape>
              </w:pict>
            </w:r>
            <w:r w:rsidR="008F27B2" w:rsidRPr="00A378D5">
              <w:rPr>
                <w:rFonts w:ascii="Arial" w:hAnsi="Arial" w:cs="Arial"/>
                <w:noProof/>
                <w:lang w:val="en-IN" w:eastAsia="en-IN"/>
              </w:rPr>
              <w:drawing>
                <wp:inline distT="0" distB="0" distL="0" distR="0" wp14:anchorId="43593C9A" wp14:editId="5176A866">
                  <wp:extent cx="2652167" cy="257048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_Ph_D\Research\Objective_2\Scatter Plots\Avl. P.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3065" t="6900" r="22084"/>
                          <a:stretch/>
                        </pic:blipFill>
                        <pic:spPr bwMode="auto">
                          <a:xfrm>
                            <a:off x="0" y="0"/>
                            <a:ext cx="2707069" cy="26236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3" w:type="dxa"/>
          </w:tcPr>
          <w:p w14:paraId="4835CDE6" w14:textId="77777777" w:rsidR="008F27B2" w:rsidRPr="00A378D5" w:rsidRDefault="00FD2CC8" w:rsidP="00082B6A">
            <w:pPr>
              <w:jc w:val="both"/>
              <w:rPr>
                <w:rFonts w:ascii="Arial" w:hAnsi="Arial" w:cs="Arial"/>
              </w:rPr>
            </w:pPr>
            <w:r>
              <w:rPr>
                <w:noProof/>
              </w:rPr>
              <w:pict w14:anchorId="502743B2">
                <v:shape id="Text Box 4" o:spid="_x0000_s1029" type="#_x0000_t202" style="position:absolute;left:0;text-align:left;margin-left:6.55pt;margin-top:176.2pt;width:29.4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" fillcolor="white [3201]" strokeweight=".5pt">
                  <v:textbox>
                    <w:txbxContent>
                      <w:p w14:paraId="6A334526" w14:textId="77777777" w:rsidR="008F27B2" w:rsidRDefault="008F27B2" w:rsidP="008F27B2">
                        <w:r>
                          <w:t>b)</w:t>
                        </w:r>
                      </w:p>
                    </w:txbxContent>
                  </v:textbox>
                </v:shape>
              </w:pict>
            </w:r>
            <w:r w:rsidR="008F27B2" w:rsidRPr="00A378D5">
              <w:rPr>
                <w:rFonts w:ascii="Arial" w:hAnsi="Arial" w:cs="Arial"/>
                <w:noProof/>
                <w:lang w:val="en-IN" w:eastAsia="en-IN"/>
              </w:rPr>
              <w:drawing>
                <wp:inline distT="0" distB="0" distL="0" distR="0" wp14:anchorId="0D5CDA0F" wp14:editId="3E26357C">
                  <wp:extent cx="2659898" cy="2549525"/>
                  <wp:effectExtent l="0" t="0" r="762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_Ph_D\Research\Objective_2\Scatter Plots\Avl. P.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22617" t="7210" r="22105"/>
                          <a:stretch/>
                        </pic:blipFill>
                        <pic:spPr bwMode="auto">
                          <a:xfrm>
                            <a:off x="0" y="0"/>
                            <a:ext cx="2711936" cy="25994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27B2" w:rsidRPr="00A378D5" w14:paraId="6598A7B6" w14:textId="77777777" w:rsidTr="008F27B2">
        <w:trPr>
          <w:jc w:val="center"/>
        </w:trPr>
        <w:tc>
          <w:tcPr>
            <w:tcW w:w="8424" w:type="dxa"/>
            <w:gridSpan w:val="2"/>
          </w:tcPr>
          <w:p w14:paraId="60E8FF57" w14:textId="77777777" w:rsidR="008F27B2" w:rsidRPr="00A378D5" w:rsidRDefault="00FD2CC8" w:rsidP="008F27B2">
            <w:pPr>
              <w:keepNext/>
              <w:jc w:val="center"/>
              <w:rPr>
                <w:rFonts w:ascii="Arial" w:hAnsi="Arial" w:cs="Arial"/>
              </w:rPr>
            </w:pPr>
            <w:r>
              <w:rPr>
                <w:noProof/>
              </w:rPr>
              <w:pict w14:anchorId="5ADEAD30">
                <v:shape id="Text Box 5" o:spid="_x0000_s1028" type="#_x0000_t202" style="position:absolute;left:0;text-align:left;margin-left:125.35pt;margin-top:176.6pt;width:24.6pt;height:22.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" fillcolor="white [3201]" strokeweight=".5pt">
                  <v:textbox style="mso-next-textbox:#Text Box 5">
                    <w:txbxContent>
                      <w:p w14:paraId="6B81F769" w14:textId="77777777" w:rsidR="008F27B2" w:rsidRDefault="008F27B2" w:rsidP="008F27B2">
                        <w:r>
                          <w:t>c)</w:t>
                        </w:r>
                      </w:p>
                    </w:txbxContent>
                  </v:textbox>
                </v:shape>
              </w:pict>
            </w:r>
            <w:r w:rsidR="008F27B2" w:rsidRPr="00A378D5">
              <w:rPr>
                <w:rFonts w:ascii="Arial" w:hAnsi="Arial" w:cs="Arial"/>
                <w:noProof/>
                <w:lang w:val="en-IN" w:eastAsia="en-IN"/>
              </w:rPr>
              <w:drawing>
                <wp:inline distT="0" distB="0" distL="0" distR="0" wp14:anchorId="2BA6EDCB" wp14:editId="3DFD590A">
                  <wp:extent cx="2652311" cy="25317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_Ph_D\Research\Objective_2\Scatter Plots\Avl. P.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23961" t="7515" r="22257"/>
                          <a:stretch/>
                        </pic:blipFill>
                        <pic:spPr bwMode="auto">
                          <a:xfrm>
                            <a:off x="0" y="0"/>
                            <a:ext cx="2679045" cy="25572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A48197F" w14:textId="77777777" w:rsidR="0096532C" w:rsidRDefault="0096532C" w:rsidP="008F27B2">
      <w:pPr>
        <w:pStyle w:val="Caption"/>
        <w:jc w:val="center"/>
        <w:rPr>
          <w:rFonts w:ascii="Arial" w:hAnsi="Arial" w:cs="Arial"/>
          <w:b/>
          <w:i w:val="0"/>
          <w:color w:val="auto"/>
          <w:sz w:val="20"/>
        </w:rPr>
      </w:pPr>
    </w:p>
    <w:p w14:paraId="2C66DBAB" w14:textId="1B85A00B" w:rsidR="008F27B2" w:rsidRDefault="008F27B2" w:rsidP="008F27B2">
      <w:pPr>
        <w:pStyle w:val="Caption"/>
        <w:jc w:val="center"/>
        <w:rPr>
          <w:rFonts w:ascii="Arial" w:hAnsi="Arial" w:cs="Arial"/>
          <w:b/>
          <w:i w:val="0"/>
          <w:color w:val="auto"/>
          <w:sz w:val="20"/>
        </w:rPr>
      </w:pPr>
      <w:r w:rsidRPr="00CE7F11">
        <w:rPr>
          <w:rFonts w:ascii="Arial" w:hAnsi="Arial" w:cs="Arial"/>
          <w:b/>
          <w:i w:val="0"/>
          <w:color w:val="auto"/>
          <w:sz w:val="20"/>
        </w:rPr>
        <w:t>Fig</w:t>
      </w:r>
      <w:r w:rsidRPr="008F27B2">
        <w:rPr>
          <w:rFonts w:ascii="Arial" w:hAnsi="Arial" w:cs="Arial"/>
          <w:b/>
          <w:i w:val="0"/>
          <w:color w:val="auto"/>
          <w:sz w:val="20"/>
        </w:rPr>
        <w:t xml:space="preserve">ure </w:t>
      </w:r>
      <w:r w:rsidR="00225BA5">
        <w:rPr>
          <w:rFonts w:ascii="Arial" w:hAnsi="Arial" w:cs="Arial"/>
          <w:b/>
          <w:i w:val="0"/>
          <w:color w:val="auto"/>
          <w:sz w:val="20"/>
        </w:rPr>
        <w:t>4</w:t>
      </w:r>
      <w:r w:rsidRPr="008F27B2">
        <w:rPr>
          <w:rFonts w:ascii="Arial" w:hAnsi="Arial" w:cs="Arial"/>
          <w:b/>
          <w:i w:val="0"/>
          <w:color w:val="auto"/>
          <w:sz w:val="20"/>
        </w:rPr>
        <w:t xml:space="preserve"> Scatter plots of measured vs predicted sand, silt and clay in validation datasets</w:t>
      </w:r>
    </w:p>
    <w:p w14:paraId="0105EDD7" w14:textId="77777777" w:rsidR="008F27B2" w:rsidRDefault="008F27B2" w:rsidP="008F27B2">
      <w:pPr>
        <w:pStyle w:val="Head2"/>
        <w:rPr>
          <w:rFonts w:ascii="Arial" w:hAnsi="Arial" w:cs="Arial"/>
          <w:b/>
          <w:caps w:val="0"/>
        </w:rPr>
      </w:pPr>
      <w:r w:rsidRPr="008F27B2">
        <w:rPr>
          <w:rFonts w:ascii="Arial" w:hAnsi="Arial" w:cs="Arial"/>
          <w:b/>
          <w:caps w:val="0"/>
        </w:rPr>
        <w:t>Spatial variability of soil textural parameters in study area</w:t>
      </w:r>
    </w:p>
    <w:p w14:paraId="5B8205DB" w14:textId="1DD7F436" w:rsidR="008F27B2" w:rsidRDefault="008F27B2" w:rsidP="008F27B2">
      <w:pPr>
        <w:pStyle w:val="Body"/>
        <w:ind w:firstLine="720"/>
      </w:pPr>
      <w:r>
        <w:t>The spatial distribution of sand, silt, and clay across the study area reflects the influence of key soil-forming factors such as topography, parent material, and hydrological processes (</w:t>
      </w:r>
      <w:proofErr w:type="spellStart"/>
      <w:r>
        <w:t>Ellur</w:t>
      </w:r>
      <w:proofErr w:type="spellEnd"/>
      <w:r>
        <w:t xml:space="preserve"> et al., 2024). Sand content ranged from 30.95% to 44.21%, with higher concentrations in the northern and north-western uplands, indicating coarse textured, well drained soils, while lower sand percentages (30–35%) were observed in the central and south eastern lowlands, associated with finer textures and better moisture retention (</w:t>
      </w:r>
      <w:r w:rsidRPr="00CE7F11">
        <w:t>Fig</w:t>
      </w:r>
      <w:r>
        <w:t xml:space="preserve">. </w:t>
      </w:r>
      <w:r w:rsidR="00225BA5">
        <w:t>5</w:t>
      </w:r>
      <w:r>
        <w:t>).</w:t>
      </w:r>
    </w:p>
    <w:p w14:paraId="2627779B" w14:textId="762FC6D0" w:rsidR="008F27B2" w:rsidRDefault="008F27B2" w:rsidP="008F27B2">
      <w:pPr>
        <w:pStyle w:val="Body"/>
        <w:ind w:firstLine="720"/>
      </w:pPr>
      <w:r>
        <w:lastRenderedPageBreak/>
        <w:t>Silt content, varying from 22.39% to 30.65%, was higher (28–30%) in the central and south eastern zones, likely due to deposition in floodplains and low-lying areas (</w:t>
      </w:r>
      <w:r w:rsidRPr="00CE7F11">
        <w:t>Fig</w:t>
      </w:r>
      <w:r>
        <w:t xml:space="preserve">. </w:t>
      </w:r>
      <w:r w:rsidR="00225BA5">
        <w:t>6</w:t>
      </w:r>
      <w:r>
        <w:t>). Northern and eastern regions showed lower silt levels (22–24%), reflecting dominant erosional processes and coarser parent materials (Hegde et al., 2019). This spatial pattern suggests a gradient influenced by geomorphology and sediment transport.</w:t>
      </w:r>
    </w:p>
    <w:p w14:paraId="53243A77" w14:textId="514E6840" w:rsidR="008F27B2" w:rsidRDefault="008F27B2" w:rsidP="008F27B2">
      <w:pPr>
        <w:pStyle w:val="Body"/>
        <w:ind w:firstLine="720"/>
      </w:pPr>
      <w:r>
        <w:t>Clay content ranged from 32.29% to 37.94%, with higher values (&gt;36%) in the central and north-eastern regions where finer particles are deposited under low-energy hydrological conditions (</w:t>
      </w:r>
      <w:r w:rsidRPr="00CE7F11">
        <w:t>Fig</w:t>
      </w:r>
      <w:r>
        <w:t xml:space="preserve">. </w:t>
      </w:r>
      <w:r w:rsidR="00225BA5">
        <w:t>7</w:t>
      </w:r>
      <w:r>
        <w:t>). Lower clay levels were noted in the southern and extreme northern parts, indicative of coarser textures and reduced sediment accumulation (Jena et al., 2023).</w:t>
      </w:r>
    </w:p>
    <w:p w14:paraId="2FE3DA2C" w14:textId="77777777" w:rsidR="008F27B2" w:rsidRPr="008F27B2" w:rsidRDefault="008F27B2" w:rsidP="008F27B2">
      <w:pPr>
        <w:pStyle w:val="Body"/>
        <w:ind w:firstLine="720"/>
      </w:pPr>
      <w:r>
        <w:t>Overall, sand content correlated with steep slopes, low vegetation, and high erosion potential. Silt distribution aligned with depositional zones governed by flow accumulation and valley depth. Clay accumulation was influenced by flat topography, higher vegetation cover (NDVI, SAVI), and climatic variables like temperature that drive mineral weathering and aggregation.</w:t>
      </w:r>
    </w:p>
    <w:p w14:paraId="533595E3" w14:textId="36E20AAB" w:rsidR="001A0B15" w:rsidRDefault="001A0B15" w:rsidP="001A0B15">
      <w:pPr>
        <w:pStyle w:val="Caption"/>
        <w:jc w:val="center"/>
        <w:rPr>
          <w:rFonts w:ascii="Arial" w:hAnsi="Arial" w:cs="Arial"/>
          <w:b/>
          <w:i w:val="0"/>
          <w:color w:val="auto"/>
          <w:sz w:val="20"/>
        </w:rPr>
      </w:pPr>
      <w:r w:rsidRPr="00A378D5">
        <w:rPr>
          <w:rFonts w:ascii="Arial" w:hAnsi="Arial" w:cs="Arial"/>
          <w:noProof/>
          <w:lang w:eastAsia="en-IN"/>
        </w:rPr>
        <w:drawing>
          <wp:inline distT="0" distB="0" distL="0" distR="0" wp14:anchorId="3B4DBBBC" wp14:editId="3027F2BD">
            <wp:extent cx="5212080" cy="388146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_Ph_D\Research\DSM\Pred_Maps\Model_A\Avl_P2O5_L8.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212080" cy="3881466"/>
                    </a:xfrm>
                    <a:prstGeom prst="rect">
                      <a:avLst/>
                    </a:prstGeom>
                    <a:noFill/>
                    <a:ln>
                      <a:noFill/>
                    </a:ln>
                  </pic:spPr>
                </pic:pic>
              </a:graphicData>
            </a:graphic>
          </wp:inline>
        </w:drawing>
      </w:r>
      <w:r w:rsidRPr="001A0B15">
        <w:t xml:space="preserve"> </w:t>
      </w:r>
      <w:r w:rsidRPr="00CE7F11">
        <w:rPr>
          <w:rFonts w:ascii="Arial" w:hAnsi="Arial" w:cs="Arial"/>
          <w:b/>
          <w:i w:val="0"/>
          <w:color w:val="auto"/>
          <w:sz w:val="20"/>
        </w:rPr>
        <w:t>Fig</w:t>
      </w:r>
      <w:r w:rsidRPr="001A0B15">
        <w:rPr>
          <w:rFonts w:ascii="Arial" w:hAnsi="Arial" w:cs="Arial"/>
          <w:b/>
          <w:i w:val="0"/>
          <w:color w:val="auto"/>
          <w:sz w:val="20"/>
        </w:rPr>
        <w:t xml:space="preserve">ure </w:t>
      </w:r>
      <w:r w:rsidR="00225BA5">
        <w:rPr>
          <w:rFonts w:ascii="Arial" w:hAnsi="Arial" w:cs="Arial"/>
          <w:b/>
          <w:i w:val="0"/>
          <w:color w:val="auto"/>
          <w:sz w:val="20"/>
        </w:rPr>
        <w:t>5</w:t>
      </w:r>
      <w:r w:rsidRPr="001A0B15">
        <w:rPr>
          <w:rFonts w:ascii="Arial" w:hAnsi="Arial" w:cs="Arial"/>
          <w:b/>
          <w:i w:val="0"/>
          <w:color w:val="auto"/>
          <w:sz w:val="20"/>
        </w:rPr>
        <w:t xml:space="preserve"> Spatial distribution of sand in Cauvery command area</w:t>
      </w:r>
    </w:p>
    <w:p w14:paraId="49C3FF61" w14:textId="189CD5CC" w:rsidR="001A0B15" w:rsidRDefault="001A0B15" w:rsidP="001A0B15">
      <w:pPr>
        <w:pStyle w:val="Caption"/>
        <w:jc w:val="center"/>
        <w:rPr>
          <w:rFonts w:ascii="Arial" w:hAnsi="Arial" w:cs="Arial"/>
          <w:b/>
          <w:i w:val="0"/>
          <w:color w:val="auto"/>
        </w:rPr>
      </w:pPr>
      <w:r w:rsidRPr="00A378D5">
        <w:rPr>
          <w:rFonts w:ascii="Arial" w:hAnsi="Arial" w:cs="Arial"/>
          <w:noProof/>
          <w:lang w:eastAsia="en-IN"/>
        </w:rPr>
        <w:lastRenderedPageBreak/>
        <w:drawing>
          <wp:inline distT="0" distB="0" distL="0" distR="0" wp14:anchorId="07981587" wp14:editId="707E9FDA">
            <wp:extent cx="5212080" cy="370258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_Ph_D\Research\DSM\Pred_Maps\Model_A\Avl_P2O5_L8.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212080" cy="3702584"/>
                    </a:xfrm>
                    <a:prstGeom prst="rect">
                      <a:avLst/>
                    </a:prstGeom>
                    <a:noFill/>
                    <a:ln>
                      <a:noFill/>
                    </a:ln>
                  </pic:spPr>
                </pic:pic>
              </a:graphicData>
            </a:graphic>
          </wp:inline>
        </w:drawing>
      </w:r>
      <w:r w:rsidRPr="001A0B15">
        <w:t xml:space="preserve"> </w:t>
      </w:r>
      <w:r w:rsidRPr="00CE7F11">
        <w:rPr>
          <w:rFonts w:ascii="Arial" w:hAnsi="Arial" w:cs="Arial"/>
          <w:b/>
          <w:i w:val="0"/>
          <w:color w:val="auto"/>
        </w:rPr>
        <w:t>Fig</w:t>
      </w:r>
      <w:r w:rsidRPr="001A0B15">
        <w:rPr>
          <w:rFonts w:ascii="Arial" w:hAnsi="Arial" w:cs="Arial"/>
          <w:b/>
          <w:i w:val="0"/>
          <w:color w:val="auto"/>
        </w:rPr>
        <w:t xml:space="preserve">ure </w:t>
      </w:r>
      <w:r w:rsidR="00225BA5">
        <w:rPr>
          <w:rFonts w:ascii="Arial" w:hAnsi="Arial" w:cs="Arial"/>
          <w:b/>
          <w:i w:val="0"/>
          <w:color w:val="auto"/>
        </w:rPr>
        <w:t>6</w:t>
      </w:r>
      <w:r w:rsidRPr="001A0B15">
        <w:rPr>
          <w:rFonts w:ascii="Arial" w:hAnsi="Arial" w:cs="Arial"/>
          <w:b/>
          <w:i w:val="0"/>
          <w:color w:val="auto"/>
        </w:rPr>
        <w:t xml:space="preserve"> Spatial distribution of </w:t>
      </w:r>
      <w:proofErr w:type="spellStart"/>
      <w:r w:rsidRPr="001A0B15">
        <w:rPr>
          <w:rFonts w:ascii="Arial" w:hAnsi="Arial" w:cs="Arial"/>
          <w:b/>
          <w:i w:val="0"/>
          <w:color w:val="auto"/>
        </w:rPr>
        <w:t>sil</w:t>
      </w:r>
      <w:proofErr w:type="spellEnd"/>
      <w:r w:rsidRPr="001A0B15">
        <w:rPr>
          <w:rFonts w:ascii="Arial" w:hAnsi="Arial" w:cs="Arial"/>
          <w:b/>
          <w:i w:val="0"/>
          <w:color w:val="auto"/>
        </w:rPr>
        <w:t xml:space="preserve"> in Cauvery command area</w:t>
      </w:r>
    </w:p>
    <w:p w14:paraId="7F2904E0" w14:textId="6F3B261E" w:rsidR="001A0B15" w:rsidRDefault="001A0B15" w:rsidP="001A0B15">
      <w:pPr>
        <w:pStyle w:val="Caption"/>
        <w:jc w:val="center"/>
      </w:pPr>
      <w:r w:rsidRPr="00A378D5">
        <w:rPr>
          <w:rFonts w:ascii="Arial" w:hAnsi="Arial" w:cs="Arial"/>
          <w:noProof/>
          <w:lang w:eastAsia="en-IN"/>
        </w:rPr>
        <w:drawing>
          <wp:inline distT="0" distB="0" distL="0" distR="0" wp14:anchorId="44C756CC" wp14:editId="2E599977">
            <wp:extent cx="5212080" cy="368456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_Ph_D\Research\DSM\Pred_Maps\Model_A\Avl_P2O5_L8.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12080" cy="3684566"/>
                    </a:xfrm>
                    <a:prstGeom prst="rect">
                      <a:avLst/>
                    </a:prstGeom>
                    <a:noFill/>
                    <a:ln>
                      <a:noFill/>
                    </a:ln>
                  </pic:spPr>
                </pic:pic>
              </a:graphicData>
            </a:graphic>
          </wp:inline>
        </w:drawing>
      </w:r>
      <w:r w:rsidRPr="001A0B15">
        <w:t xml:space="preserve"> </w:t>
      </w:r>
      <w:r w:rsidRPr="00CE7F11">
        <w:rPr>
          <w:rFonts w:ascii="Arial" w:hAnsi="Arial" w:cs="Arial"/>
          <w:b/>
          <w:i w:val="0"/>
          <w:color w:val="auto"/>
        </w:rPr>
        <w:t>Fig</w:t>
      </w:r>
      <w:r w:rsidRPr="001A0B15">
        <w:rPr>
          <w:rFonts w:ascii="Arial" w:hAnsi="Arial" w:cs="Arial"/>
          <w:b/>
          <w:i w:val="0"/>
          <w:color w:val="auto"/>
        </w:rPr>
        <w:t xml:space="preserve">ure </w:t>
      </w:r>
      <w:r w:rsidR="00225BA5">
        <w:rPr>
          <w:rFonts w:ascii="Arial" w:hAnsi="Arial" w:cs="Arial"/>
          <w:b/>
          <w:i w:val="0"/>
          <w:color w:val="auto"/>
        </w:rPr>
        <w:t>7</w:t>
      </w:r>
      <w:r w:rsidRPr="001A0B15">
        <w:rPr>
          <w:rFonts w:ascii="Arial" w:hAnsi="Arial" w:cs="Arial"/>
          <w:b/>
          <w:i w:val="0"/>
          <w:color w:val="auto"/>
        </w:rPr>
        <w:t xml:space="preserve"> Spatial distribution of clay in Cauvery command area</w:t>
      </w:r>
    </w:p>
    <w:p w14:paraId="63AD0101" w14:textId="77777777" w:rsidR="001A0B15" w:rsidRPr="001A0B15" w:rsidRDefault="001A0B15" w:rsidP="001A0B15">
      <w:pPr>
        <w:rPr>
          <w:lang w:val="en-IN"/>
        </w:rPr>
      </w:pPr>
    </w:p>
    <w:p w14:paraId="7F0C7879" w14:textId="77777777" w:rsidR="001A0B15" w:rsidRPr="001A0B15" w:rsidRDefault="001A0B15" w:rsidP="001A0B15">
      <w:pPr>
        <w:rPr>
          <w:lang w:val="en-IN"/>
        </w:rPr>
      </w:pPr>
    </w:p>
    <w:p w14:paraId="1C76B67E" w14:textId="77777777" w:rsidR="00E07152" w:rsidRPr="0023410F" w:rsidRDefault="00E07152" w:rsidP="00E07152">
      <w:pPr>
        <w:pStyle w:val="Heading1"/>
        <w:rPr>
          <w:rFonts w:cs="Arial"/>
          <w:sz w:val="22"/>
        </w:rPr>
      </w:pPr>
      <w:r w:rsidRPr="0023410F">
        <w:rPr>
          <w:rFonts w:cs="Arial"/>
          <w:sz w:val="22"/>
        </w:rPr>
        <w:t>Conclusion:</w:t>
      </w:r>
    </w:p>
    <w:p w14:paraId="1143AF0E" w14:textId="77777777" w:rsidR="00B60CBC" w:rsidRPr="00B60CBC" w:rsidRDefault="00B60CBC" w:rsidP="00B60CBC">
      <w:pPr>
        <w:spacing w:before="240"/>
        <w:ind w:firstLine="720"/>
        <w:jc w:val="both"/>
        <w:rPr>
          <w:rFonts w:ascii="Arial" w:hAnsi="Arial" w:cs="Arial"/>
        </w:rPr>
      </w:pPr>
      <w:r w:rsidRPr="00B60CBC">
        <w:rPr>
          <w:rFonts w:ascii="Arial" w:hAnsi="Arial" w:cs="Arial"/>
        </w:rPr>
        <w:t>This study demonstrated the effective use of geospatial techniques and machine learning specifically the Random Forest algorithm for high resolution prediction and mapping of soil texture in the Cauvery command area of Karnataka. Using Sentinel-2 data, topographic variables, and spectral indices as predictors. The model showed strong calibration performance for sand and silt content, but moderate to low generalization accuracy during validation, particularly for clay. These differences highlight the varying sensitivity of soil texture components to environmental covariates and spatial variability. Overall, the integration of Digital Soil Mapping and Random Forest modelling allowed for detailed spatial delineation of sand, silt, and clay fractions across diverse landscapes. The approach provides a scalable framework for texture mapping in irrigated regions, supporting precision agriculture and informed soil management decisions.</w:t>
      </w:r>
    </w:p>
    <w:p w14:paraId="6C9F7729" w14:textId="05D06F2B" w:rsidR="00860000" w:rsidRDefault="00860000" w:rsidP="006C3314">
      <w:pPr>
        <w:pStyle w:val="ReferHead"/>
        <w:spacing w:after="0"/>
        <w:jc w:val="both"/>
        <w:rPr>
          <w:rFonts w:ascii="Arial" w:hAnsi="Arial" w:cs="Arial"/>
          <w:b w:val="0"/>
          <w:caps w:val="0"/>
          <w:sz w:val="20"/>
        </w:rPr>
      </w:pPr>
    </w:p>
    <w:p w14:paraId="2845862F" w14:textId="0E399072" w:rsidR="00E8036E" w:rsidRDefault="00E8036E" w:rsidP="006C3314">
      <w:pPr>
        <w:pStyle w:val="ReferHead"/>
        <w:spacing w:after="0"/>
        <w:jc w:val="both"/>
        <w:rPr>
          <w:rFonts w:ascii="Arial" w:hAnsi="Arial" w:cs="Arial"/>
          <w:b w:val="0"/>
          <w:caps w:val="0"/>
          <w:sz w:val="20"/>
        </w:rPr>
      </w:pPr>
    </w:p>
    <w:p w14:paraId="73861F62" w14:textId="77777777" w:rsidR="00E8036E" w:rsidRPr="00E8036E" w:rsidRDefault="00E8036E" w:rsidP="00E8036E">
      <w:pPr>
        <w:spacing w:after="200" w:line="276" w:lineRule="auto"/>
        <w:rPr>
          <w:rFonts w:ascii="Calibri" w:eastAsia="Calibri" w:hAnsi="Calibri"/>
          <w:kern w:val="2"/>
          <w:sz w:val="22"/>
          <w:szCs w:val="22"/>
          <w:highlight w:val="yellow"/>
        </w:rPr>
      </w:pPr>
      <w:r w:rsidRPr="00E8036E">
        <w:rPr>
          <w:rFonts w:ascii="Calibri" w:eastAsia="Calibri" w:hAnsi="Calibri"/>
          <w:kern w:val="2"/>
          <w:sz w:val="22"/>
          <w:szCs w:val="22"/>
          <w:highlight w:val="yellow"/>
        </w:rPr>
        <w:t>Disclaimer (Artificial intelligence)</w:t>
      </w:r>
    </w:p>
    <w:p w14:paraId="7B6EF7F8" w14:textId="77777777" w:rsidR="00E8036E" w:rsidRPr="00E8036E" w:rsidRDefault="00E8036E" w:rsidP="00E8036E">
      <w:pPr>
        <w:spacing w:after="200" w:line="276" w:lineRule="auto"/>
        <w:rPr>
          <w:rFonts w:ascii="Calibri" w:eastAsia="Calibri" w:hAnsi="Calibri"/>
          <w:kern w:val="2"/>
          <w:sz w:val="22"/>
          <w:szCs w:val="22"/>
          <w:highlight w:val="yellow"/>
        </w:rPr>
      </w:pPr>
      <w:r w:rsidRPr="00E8036E">
        <w:rPr>
          <w:rFonts w:ascii="Calibri" w:eastAsia="Calibri" w:hAnsi="Calibri"/>
          <w:kern w:val="2"/>
          <w:sz w:val="22"/>
          <w:szCs w:val="22"/>
          <w:highlight w:val="yellow"/>
        </w:rPr>
        <w:t xml:space="preserve">Option 1: </w:t>
      </w:r>
    </w:p>
    <w:p w14:paraId="6B2BF195" w14:textId="77777777" w:rsidR="00E8036E" w:rsidRPr="00E8036E" w:rsidRDefault="00E8036E" w:rsidP="00E8036E">
      <w:pPr>
        <w:spacing w:after="200" w:line="276" w:lineRule="auto"/>
        <w:rPr>
          <w:rFonts w:ascii="Calibri" w:eastAsia="Calibri" w:hAnsi="Calibri"/>
          <w:kern w:val="2"/>
          <w:sz w:val="22"/>
          <w:szCs w:val="22"/>
          <w:highlight w:val="yellow"/>
        </w:rPr>
      </w:pPr>
      <w:r w:rsidRPr="00E8036E">
        <w:rPr>
          <w:rFonts w:ascii="Calibri" w:eastAsia="Calibri" w:hAnsi="Calibri"/>
          <w:kern w:val="2"/>
          <w:sz w:val="22"/>
          <w:szCs w:val="22"/>
          <w:highlight w:val="yellow"/>
        </w:rPr>
        <w:t>Author(s) hereby declare that NO generative AI technologies such as Large Language Models (</w:t>
      </w:r>
      <w:proofErr w:type="spellStart"/>
      <w:r w:rsidRPr="00E8036E">
        <w:rPr>
          <w:rFonts w:ascii="Calibri" w:eastAsia="Calibri" w:hAnsi="Calibri"/>
          <w:kern w:val="2"/>
          <w:sz w:val="22"/>
          <w:szCs w:val="22"/>
          <w:highlight w:val="yellow"/>
        </w:rPr>
        <w:t>ChatGPT</w:t>
      </w:r>
      <w:proofErr w:type="spellEnd"/>
      <w:r w:rsidRPr="00E8036E">
        <w:rPr>
          <w:rFonts w:ascii="Calibri" w:eastAsia="Calibri" w:hAnsi="Calibri"/>
          <w:kern w:val="2"/>
          <w:sz w:val="22"/>
          <w:szCs w:val="22"/>
          <w:highlight w:val="yellow"/>
        </w:rPr>
        <w:t xml:space="preserve">, COPILOT, etc.) and text-to-image generators have been used during the writing or editing of this manuscript. </w:t>
      </w:r>
    </w:p>
    <w:p w14:paraId="0FDFD126" w14:textId="77777777" w:rsidR="00E8036E" w:rsidRPr="00E8036E" w:rsidRDefault="00E8036E" w:rsidP="00E8036E">
      <w:pPr>
        <w:spacing w:after="200" w:line="276" w:lineRule="auto"/>
        <w:rPr>
          <w:rFonts w:ascii="Calibri" w:eastAsia="Calibri" w:hAnsi="Calibri"/>
          <w:kern w:val="2"/>
          <w:sz w:val="22"/>
          <w:szCs w:val="22"/>
          <w:highlight w:val="yellow"/>
        </w:rPr>
      </w:pPr>
      <w:r w:rsidRPr="00E8036E">
        <w:rPr>
          <w:rFonts w:ascii="Calibri" w:eastAsia="Calibri" w:hAnsi="Calibri"/>
          <w:kern w:val="2"/>
          <w:sz w:val="22"/>
          <w:szCs w:val="22"/>
          <w:highlight w:val="yellow"/>
        </w:rPr>
        <w:t xml:space="preserve">Option 2: </w:t>
      </w:r>
    </w:p>
    <w:p w14:paraId="18676790" w14:textId="77777777" w:rsidR="00E8036E" w:rsidRPr="00E8036E" w:rsidRDefault="00E8036E" w:rsidP="00E8036E">
      <w:pPr>
        <w:spacing w:after="200" w:line="276" w:lineRule="auto"/>
        <w:rPr>
          <w:rFonts w:ascii="Calibri" w:eastAsia="Calibri" w:hAnsi="Calibri"/>
          <w:kern w:val="2"/>
          <w:sz w:val="22"/>
          <w:szCs w:val="22"/>
          <w:highlight w:val="yellow"/>
        </w:rPr>
      </w:pPr>
      <w:r w:rsidRPr="00E8036E">
        <w:rPr>
          <w:rFonts w:ascii="Calibri" w:eastAsia="Calibri" w:hAnsi="Calibri"/>
          <w:kern w:val="2"/>
          <w:sz w:val="22"/>
          <w:szCs w:val="2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1FCC119" w14:textId="77777777" w:rsidR="00E8036E" w:rsidRPr="00E8036E" w:rsidRDefault="00E8036E" w:rsidP="00E8036E">
      <w:pPr>
        <w:spacing w:after="200" w:line="276" w:lineRule="auto"/>
        <w:rPr>
          <w:rFonts w:ascii="Calibri" w:eastAsia="Calibri" w:hAnsi="Calibri"/>
          <w:kern w:val="2"/>
          <w:sz w:val="22"/>
          <w:szCs w:val="22"/>
          <w:highlight w:val="yellow"/>
        </w:rPr>
      </w:pPr>
      <w:r w:rsidRPr="00E8036E">
        <w:rPr>
          <w:rFonts w:ascii="Calibri" w:eastAsia="Calibri" w:hAnsi="Calibri"/>
          <w:kern w:val="2"/>
          <w:sz w:val="22"/>
          <w:szCs w:val="22"/>
          <w:highlight w:val="yellow"/>
        </w:rPr>
        <w:t>Details of the AI usage are given below:</w:t>
      </w:r>
    </w:p>
    <w:p w14:paraId="6888C85A" w14:textId="77777777" w:rsidR="00E8036E" w:rsidRPr="00E8036E" w:rsidRDefault="00E8036E" w:rsidP="00E8036E">
      <w:pPr>
        <w:spacing w:after="200" w:line="276" w:lineRule="auto"/>
        <w:rPr>
          <w:rFonts w:ascii="Calibri" w:eastAsia="Calibri" w:hAnsi="Calibri"/>
          <w:kern w:val="2"/>
          <w:sz w:val="22"/>
          <w:szCs w:val="22"/>
          <w:highlight w:val="yellow"/>
        </w:rPr>
      </w:pPr>
      <w:r w:rsidRPr="00E8036E">
        <w:rPr>
          <w:rFonts w:ascii="Calibri" w:eastAsia="Calibri" w:hAnsi="Calibri"/>
          <w:kern w:val="2"/>
          <w:sz w:val="22"/>
          <w:szCs w:val="22"/>
          <w:highlight w:val="yellow"/>
        </w:rPr>
        <w:t>1.</w:t>
      </w:r>
    </w:p>
    <w:p w14:paraId="627B1097" w14:textId="77777777" w:rsidR="00E8036E" w:rsidRPr="00E8036E" w:rsidRDefault="00E8036E" w:rsidP="00E8036E">
      <w:pPr>
        <w:spacing w:after="200" w:line="276" w:lineRule="auto"/>
        <w:rPr>
          <w:rFonts w:ascii="Calibri" w:eastAsia="Calibri" w:hAnsi="Calibri"/>
          <w:kern w:val="2"/>
          <w:sz w:val="22"/>
          <w:szCs w:val="22"/>
          <w:highlight w:val="yellow"/>
        </w:rPr>
      </w:pPr>
      <w:r w:rsidRPr="00E8036E">
        <w:rPr>
          <w:rFonts w:ascii="Calibri" w:eastAsia="Calibri" w:hAnsi="Calibri"/>
          <w:kern w:val="2"/>
          <w:sz w:val="22"/>
          <w:szCs w:val="22"/>
          <w:highlight w:val="yellow"/>
        </w:rPr>
        <w:t>2.</w:t>
      </w:r>
    </w:p>
    <w:p w14:paraId="516710F2" w14:textId="2DA9FD58" w:rsidR="00E8036E" w:rsidRPr="00956506" w:rsidRDefault="00E8036E" w:rsidP="00956506">
      <w:pPr>
        <w:spacing w:after="200" w:line="276" w:lineRule="auto"/>
        <w:rPr>
          <w:rFonts w:ascii="Calibri" w:eastAsia="Calibri" w:hAnsi="Calibri"/>
          <w:kern w:val="2"/>
          <w:sz w:val="22"/>
          <w:szCs w:val="22"/>
        </w:rPr>
      </w:pPr>
      <w:r w:rsidRPr="00E8036E">
        <w:rPr>
          <w:rFonts w:ascii="Calibri" w:eastAsia="Calibri" w:hAnsi="Calibri"/>
          <w:kern w:val="2"/>
          <w:sz w:val="22"/>
          <w:szCs w:val="22"/>
          <w:highlight w:val="yellow"/>
        </w:rPr>
        <w:t>3.</w:t>
      </w:r>
      <w:r w:rsidRPr="00E8036E">
        <w:rPr>
          <w:rFonts w:ascii="Calibri" w:eastAsia="Calibri" w:hAnsi="Calibri"/>
          <w:kern w:val="2"/>
          <w:sz w:val="22"/>
          <w:szCs w:val="22"/>
        </w:rPr>
        <w:t xml:space="preserve"> </w:t>
      </w:r>
    </w:p>
    <w:p w14:paraId="3E13AE63" w14:textId="77777777" w:rsidR="002B685A" w:rsidRPr="0023410F" w:rsidRDefault="002B685A" w:rsidP="00441B6F">
      <w:pPr>
        <w:pStyle w:val="ReferHead"/>
        <w:spacing w:after="0"/>
        <w:jc w:val="both"/>
        <w:rPr>
          <w:rFonts w:ascii="Arial" w:hAnsi="Arial" w:cs="Arial"/>
          <w:b w:val="0"/>
          <w:caps w:val="0"/>
          <w:sz w:val="20"/>
        </w:rPr>
      </w:pPr>
    </w:p>
    <w:p w14:paraId="1415D10D" w14:textId="77777777" w:rsidR="005C784C" w:rsidRPr="0023410F" w:rsidRDefault="005C784C" w:rsidP="00441B6F">
      <w:pPr>
        <w:pStyle w:val="ReferHead"/>
        <w:spacing w:after="0"/>
        <w:jc w:val="both"/>
        <w:rPr>
          <w:rFonts w:ascii="Arial" w:hAnsi="Arial" w:cs="Arial"/>
          <w:b w:val="0"/>
          <w:caps w:val="0"/>
          <w:sz w:val="20"/>
        </w:rPr>
      </w:pPr>
    </w:p>
    <w:p w14:paraId="2401A555" w14:textId="77777777" w:rsidR="00B01FCD" w:rsidRPr="0023410F" w:rsidRDefault="00B01FCD" w:rsidP="00441B6F">
      <w:pPr>
        <w:pStyle w:val="ReferHead"/>
        <w:spacing w:after="0"/>
        <w:jc w:val="both"/>
        <w:rPr>
          <w:rFonts w:ascii="Arial" w:hAnsi="Arial" w:cs="Arial"/>
        </w:rPr>
      </w:pPr>
      <w:r w:rsidRPr="0023410F">
        <w:rPr>
          <w:rFonts w:ascii="Arial" w:hAnsi="Arial" w:cs="Arial"/>
        </w:rPr>
        <w:t>References</w:t>
      </w:r>
    </w:p>
    <w:p w14:paraId="6E307DE6" w14:textId="77777777" w:rsidR="00790ADA" w:rsidRPr="0023410F" w:rsidRDefault="00790ADA" w:rsidP="00441B6F">
      <w:pPr>
        <w:pStyle w:val="ReferHead"/>
        <w:spacing w:after="0"/>
        <w:jc w:val="both"/>
        <w:rPr>
          <w:rFonts w:ascii="Arial" w:hAnsi="Arial" w:cs="Arial"/>
        </w:rPr>
      </w:pPr>
    </w:p>
    <w:p w14:paraId="555AE075" w14:textId="77777777" w:rsidR="00B60CBC" w:rsidRPr="00B60CBC" w:rsidRDefault="00B60CBC" w:rsidP="008249EF">
      <w:pPr>
        <w:spacing w:after="240"/>
        <w:ind w:left="709" w:hanging="720"/>
        <w:jc w:val="both"/>
        <w:rPr>
          <w:rFonts w:ascii="Arial" w:hAnsi="Arial" w:cs="Arial"/>
        </w:rPr>
      </w:pPr>
      <w:r w:rsidRPr="00B60CBC">
        <w:rPr>
          <w:rFonts w:ascii="Arial" w:hAnsi="Arial" w:cs="Arial"/>
        </w:rPr>
        <w:t xml:space="preserve">Bundy, L. G. </w:t>
      </w:r>
      <w:r>
        <w:rPr>
          <w:rFonts w:ascii="Arial" w:hAnsi="Arial" w:cs="Arial"/>
        </w:rPr>
        <w:t>and</w:t>
      </w:r>
      <w:r w:rsidRPr="00B60CBC">
        <w:rPr>
          <w:rFonts w:ascii="Arial" w:hAnsi="Arial" w:cs="Arial"/>
        </w:rPr>
        <w:t xml:space="preserve"> Bremner, J. M. (1972). A Simple Titrimetric Method for Determination of Inorganic Carbon in Soils. Soil Science Society of America Journal, 36(2), 273–275. https://doi.org/10.2136/sssaj1972.03615995003600020021x</w:t>
      </w:r>
    </w:p>
    <w:p w14:paraId="1A61C4BE" w14:textId="77777777" w:rsidR="00B60CBC" w:rsidRPr="00B60CBC" w:rsidRDefault="00B60CBC" w:rsidP="008249EF">
      <w:pPr>
        <w:spacing w:after="240"/>
        <w:ind w:left="709" w:hanging="720"/>
        <w:jc w:val="both"/>
        <w:rPr>
          <w:rFonts w:ascii="Arial" w:hAnsi="Arial" w:cs="Arial"/>
        </w:rPr>
      </w:pPr>
      <w:r w:rsidRPr="00B60CBC">
        <w:rPr>
          <w:rFonts w:ascii="Arial" w:hAnsi="Arial" w:cs="Arial"/>
        </w:rPr>
        <w:lastRenderedPageBreak/>
        <w:t xml:space="preserve">Cai, S., Zhang, R., Liu, L. </w:t>
      </w:r>
      <w:r>
        <w:rPr>
          <w:rFonts w:ascii="Arial" w:hAnsi="Arial" w:cs="Arial"/>
        </w:rPr>
        <w:t>and</w:t>
      </w:r>
      <w:r w:rsidRPr="00B60CBC">
        <w:rPr>
          <w:rFonts w:ascii="Arial" w:hAnsi="Arial" w:cs="Arial"/>
        </w:rPr>
        <w:t xml:space="preserve"> Zhou, D. (2010). A method of salt-affected soil information extraction based on a support vector machine with texture features. Mathematical and Computer Modelling, 51(11–12), 1319–1325. https://doi.org/10.1016/J.MCM.2009.10.037</w:t>
      </w:r>
    </w:p>
    <w:p w14:paraId="33C57781" w14:textId="77777777" w:rsidR="00B60CBC" w:rsidRPr="00B60CBC" w:rsidRDefault="00B60CBC" w:rsidP="008249EF">
      <w:pPr>
        <w:spacing w:after="240"/>
        <w:ind w:left="709" w:hanging="720"/>
        <w:jc w:val="both"/>
        <w:rPr>
          <w:rFonts w:ascii="Arial" w:hAnsi="Arial" w:cs="Arial"/>
        </w:rPr>
      </w:pPr>
      <w:proofErr w:type="spellStart"/>
      <w:r>
        <w:rPr>
          <w:rFonts w:ascii="Arial" w:hAnsi="Arial" w:cs="Arial"/>
        </w:rPr>
        <w:t>Dharumarajan</w:t>
      </w:r>
      <w:proofErr w:type="spellEnd"/>
      <w:r>
        <w:rPr>
          <w:rFonts w:ascii="Arial" w:hAnsi="Arial" w:cs="Arial"/>
        </w:rPr>
        <w:t>, S., Hegde, R. and</w:t>
      </w:r>
      <w:r w:rsidRPr="00B60CBC">
        <w:rPr>
          <w:rFonts w:ascii="Arial" w:hAnsi="Arial" w:cs="Arial"/>
        </w:rPr>
        <w:t xml:space="preserve"> Singh, S. K. (2017). Spatial prediction of major soil properties using Random Forest techniques - A case study in semi-arid tropics of South India. </w:t>
      </w:r>
      <w:proofErr w:type="spellStart"/>
      <w:r w:rsidRPr="00B60CBC">
        <w:rPr>
          <w:rFonts w:ascii="Arial" w:hAnsi="Arial" w:cs="Arial"/>
        </w:rPr>
        <w:t>Geoderma</w:t>
      </w:r>
      <w:proofErr w:type="spellEnd"/>
      <w:r w:rsidRPr="00B60CBC">
        <w:rPr>
          <w:rFonts w:ascii="Arial" w:hAnsi="Arial" w:cs="Arial"/>
        </w:rPr>
        <w:t xml:space="preserve"> Regional, 10, 154–162. https://doi.org/10.1016/j.geodrs.2017.07.005</w:t>
      </w:r>
    </w:p>
    <w:p w14:paraId="39865878" w14:textId="77777777" w:rsidR="00B60CBC" w:rsidRPr="00B60CBC" w:rsidRDefault="00B60CBC" w:rsidP="008249EF">
      <w:pPr>
        <w:spacing w:after="240"/>
        <w:ind w:left="709" w:hanging="720"/>
        <w:jc w:val="both"/>
        <w:rPr>
          <w:rFonts w:ascii="Arial" w:hAnsi="Arial" w:cs="Arial"/>
        </w:rPr>
      </w:pPr>
      <w:proofErr w:type="spellStart"/>
      <w:r>
        <w:rPr>
          <w:rFonts w:ascii="Arial" w:hAnsi="Arial" w:cs="Arial"/>
        </w:rPr>
        <w:t>Dharumarajan</w:t>
      </w:r>
      <w:proofErr w:type="spellEnd"/>
      <w:r>
        <w:rPr>
          <w:rFonts w:ascii="Arial" w:hAnsi="Arial" w:cs="Arial"/>
        </w:rPr>
        <w:t>, S. and</w:t>
      </w:r>
      <w:r w:rsidRPr="00B60CBC">
        <w:rPr>
          <w:rFonts w:ascii="Arial" w:hAnsi="Arial" w:cs="Arial"/>
        </w:rPr>
        <w:t xml:space="preserve"> Hegde, R. (2022). Digital mapping of soil texture classes using Random Forest classification algorithm. Soil Use and Management, 38(1), 135–149. https://doi.org/10.1111/SUM.12668</w:t>
      </w:r>
    </w:p>
    <w:p w14:paraId="71FCCDCE" w14:textId="77777777" w:rsidR="00B60CBC" w:rsidRPr="00B60CBC" w:rsidRDefault="008249EF" w:rsidP="008249EF">
      <w:pPr>
        <w:spacing w:after="240"/>
        <w:ind w:left="709" w:hanging="720"/>
        <w:jc w:val="both"/>
        <w:rPr>
          <w:rFonts w:ascii="Arial" w:hAnsi="Arial" w:cs="Arial"/>
        </w:rPr>
      </w:pPr>
      <w:proofErr w:type="spellStart"/>
      <w:r w:rsidRPr="008249EF">
        <w:rPr>
          <w:rFonts w:ascii="Arial" w:hAnsi="Arial" w:cs="Arial"/>
        </w:rPr>
        <w:t>Ellur</w:t>
      </w:r>
      <w:proofErr w:type="spellEnd"/>
      <w:r w:rsidRPr="008249EF">
        <w:rPr>
          <w:rFonts w:ascii="Arial" w:hAnsi="Arial" w:cs="Arial"/>
        </w:rPr>
        <w:t xml:space="preserve">, R., </w:t>
      </w:r>
      <w:proofErr w:type="spellStart"/>
      <w:r w:rsidRPr="008249EF">
        <w:rPr>
          <w:rFonts w:ascii="Arial" w:hAnsi="Arial" w:cs="Arial"/>
        </w:rPr>
        <w:t>Ankappa</w:t>
      </w:r>
      <w:proofErr w:type="spellEnd"/>
      <w:r w:rsidRPr="008249EF">
        <w:rPr>
          <w:rFonts w:ascii="Arial" w:hAnsi="Arial" w:cs="Arial"/>
        </w:rPr>
        <w:t xml:space="preserve">, A. M., </w:t>
      </w:r>
      <w:proofErr w:type="spellStart"/>
      <w:r w:rsidRPr="008249EF">
        <w:rPr>
          <w:rFonts w:ascii="Arial" w:hAnsi="Arial" w:cs="Arial"/>
        </w:rPr>
        <w:t>Dharumarajan</w:t>
      </w:r>
      <w:proofErr w:type="spellEnd"/>
      <w:r w:rsidRPr="008249EF">
        <w:rPr>
          <w:rFonts w:ascii="Arial" w:hAnsi="Arial" w:cs="Arial"/>
        </w:rPr>
        <w:t xml:space="preserve">, S., </w:t>
      </w:r>
      <w:proofErr w:type="spellStart"/>
      <w:r w:rsidRPr="008249EF">
        <w:rPr>
          <w:rFonts w:ascii="Arial" w:hAnsi="Arial" w:cs="Arial"/>
        </w:rPr>
        <w:t>Puttavenkategowda</w:t>
      </w:r>
      <w:proofErr w:type="spellEnd"/>
      <w:r w:rsidRPr="008249EF">
        <w:rPr>
          <w:rFonts w:ascii="Arial" w:hAnsi="Arial" w:cs="Arial"/>
        </w:rPr>
        <w:t xml:space="preserve">, T., </w:t>
      </w:r>
      <w:proofErr w:type="spellStart"/>
      <w:r w:rsidRPr="008249EF">
        <w:rPr>
          <w:rFonts w:ascii="Arial" w:hAnsi="Arial" w:cs="Arial"/>
        </w:rPr>
        <w:t>Nanjundegowda</w:t>
      </w:r>
      <w:proofErr w:type="spellEnd"/>
      <w:r w:rsidRPr="008249EF">
        <w:rPr>
          <w:rFonts w:ascii="Arial" w:hAnsi="Arial" w:cs="Arial"/>
        </w:rPr>
        <w:t xml:space="preserve">, T. M., </w:t>
      </w:r>
      <w:proofErr w:type="spellStart"/>
      <w:r w:rsidRPr="008249EF">
        <w:rPr>
          <w:rFonts w:ascii="Arial" w:hAnsi="Arial" w:cs="Arial"/>
        </w:rPr>
        <w:t>Sannegowda</w:t>
      </w:r>
      <w:proofErr w:type="spellEnd"/>
      <w:r w:rsidRPr="008249EF">
        <w:rPr>
          <w:rFonts w:ascii="Arial" w:hAnsi="Arial" w:cs="Arial"/>
        </w:rPr>
        <w:t>, P. S.,</w:t>
      </w:r>
      <w:r>
        <w:rPr>
          <w:rFonts w:ascii="Arial" w:hAnsi="Arial" w:cs="Arial"/>
        </w:rPr>
        <w:t xml:space="preserve"> Pratap Mishra, A., Đurin, B., and</w:t>
      </w:r>
      <w:r w:rsidRPr="008249EF">
        <w:rPr>
          <w:rFonts w:ascii="Arial" w:hAnsi="Arial" w:cs="Arial"/>
        </w:rPr>
        <w:t xml:space="preserve"> </w:t>
      </w:r>
      <w:proofErr w:type="spellStart"/>
      <w:r w:rsidRPr="008249EF">
        <w:rPr>
          <w:rFonts w:ascii="Arial" w:hAnsi="Arial" w:cs="Arial"/>
        </w:rPr>
        <w:t>Dogančić</w:t>
      </w:r>
      <w:proofErr w:type="spellEnd"/>
      <w:r w:rsidRPr="008249EF">
        <w:rPr>
          <w:rFonts w:ascii="Arial" w:hAnsi="Arial" w:cs="Arial"/>
        </w:rPr>
        <w:t>, D. (2024). Soil Quality Assessment and Its Spatial Variability in an Intensively Cultivated Area in India. Land, 13(7), 970. https://doi.org/10.3390/land13070970</w:t>
      </w:r>
      <w:r w:rsidR="00B60CBC">
        <w:rPr>
          <w:rFonts w:ascii="Arial" w:hAnsi="Arial" w:cs="Arial"/>
        </w:rPr>
        <w:t xml:space="preserve">, </w:t>
      </w:r>
    </w:p>
    <w:p w14:paraId="0A704C5A" w14:textId="77777777" w:rsidR="00B60CBC" w:rsidRPr="00B60CBC" w:rsidRDefault="008249EF" w:rsidP="008249EF">
      <w:pPr>
        <w:spacing w:after="240"/>
        <w:ind w:left="709" w:hanging="720"/>
        <w:jc w:val="both"/>
        <w:rPr>
          <w:rFonts w:ascii="Arial" w:hAnsi="Arial" w:cs="Arial"/>
        </w:rPr>
      </w:pPr>
      <w:r>
        <w:rPr>
          <w:rFonts w:ascii="Arial" w:hAnsi="Arial" w:cs="Arial"/>
        </w:rPr>
        <w:t>Hegde, R., Singh, S. K. and</w:t>
      </w:r>
      <w:r w:rsidR="00B60CBC" w:rsidRPr="00B60CBC">
        <w:rPr>
          <w:rFonts w:ascii="Arial" w:hAnsi="Arial" w:cs="Arial"/>
        </w:rPr>
        <w:t xml:space="preserve"> </w:t>
      </w:r>
      <w:proofErr w:type="spellStart"/>
      <w:r w:rsidR="00B60CBC" w:rsidRPr="00B60CBC">
        <w:rPr>
          <w:rFonts w:ascii="Arial" w:hAnsi="Arial" w:cs="Arial"/>
        </w:rPr>
        <w:t>Lagacherie</w:t>
      </w:r>
      <w:proofErr w:type="spellEnd"/>
      <w:r w:rsidR="00B60CBC" w:rsidRPr="00B60CBC">
        <w:rPr>
          <w:rFonts w:ascii="Arial" w:hAnsi="Arial" w:cs="Arial"/>
        </w:rPr>
        <w:t xml:space="preserve">, P. (2019). Digital soil mapping of key </w:t>
      </w:r>
      <w:proofErr w:type="spellStart"/>
      <w:r w:rsidR="00B60CBC" w:rsidRPr="00B60CBC">
        <w:rPr>
          <w:rFonts w:ascii="Arial" w:hAnsi="Arial" w:cs="Arial"/>
        </w:rPr>
        <w:t>globalsoilmap</w:t>
      </w:r>
      <w:proofErr w:type="spellEnd"/>
      <w:r w:rsidR="00B60CBC" w:rsidRPr="00B60CBC">
        <w:rPr>
          <w:rFonts w:ascii="Arial" w:hAnsi="Arial" w:cs="Arial"/>
        </w:rPr>
        <w:t xml:space="preserve"> properties in northern Karnataka plateau. </w:t>
      </w:r>
      <w:proofErr w:type="spellStart"/>
      <w:r w:rsidR="00B60CBC" w:rsidRPr="00B60CBC">
        <w:rPr>
          <w:rFonts w:ascii="Arial" w:hAnsi="Arial" w:cs="Arial"/>
        </w:rPr>
        <w:t>Geoderma</w:t>
      </w:r>
      <w:proofErr w:type="spellEnd"/>
      <w:r w:rsidR="00B60CBC" w:rsidRPr="00B60CBC">
        <w:rPr>
          <w:rFonts w:ascii="Arial" w:hAnsi="Arial" w:cs="Arial"/>
        </w:rPr>
        <w:t xml:space="preserve"> Regional, e00250. https://doi.org/10.1016/j.geodrs.2019.e00250</w:t>
      </w:r>
    </w:p>
    <w:p w14:paraId="112DDD8F" w14:textId="77777777" w:rsidR="00B60CBC" w:rsidRPr="00B60CBC" w:rsidRDefault="00B60CBC" w:rsidP="008249EF">
      <w:pPr>
        <w:spacing w:after="240"/>
        <w:ind w:left="709" w:hanging="720"/>
        <w:jc w:val="both"/>
        <w:rPr>
          <w:rFonts w:ascii="Arial" w:hAnsi="Arial" w:cs="Arial"/>
        </w:rPr>
      </w:pPr>
      <w:r w:rsidRPr="00B60CBC">
        <w:rPr>
          <w:rFonts w:ascii="Arial" w:hAnsi="Arial" w:cs="Arial"/>
        </w:rPr>
        <w:t>Hoa, P. V., Giang, N. V., Binh,</w:t>
      </w:r>
      <w:r w:rsidR="008249EF">
        <w:rPr>
          <w:rFonts w:ascii="Arial" w:hAnsi="Arial" w:cs="Arial"/>
        </w:rPr>
        <w:t xml:space="preserve"> N. A., Hai, L. V. H., Pham, T.</w:t>
      </w:r>
      <w:r w:rsidRPr="00B60CBC">
        <w:rPr>
          <w:rFonts w:ascii="Arial" w:hAnsi="Arial" w:cs="Arial"/>
        </w:rPr>
        <w:t xml:space="preserve">, </w:t>
      </w:r>
      <w:proofErr w:type="spellStart"/>
      <w:r w:rsidRPr="00B60CBC">
        <w:rPr>
          <w:rFonts w:ascii="Arial" w:hAnsi="Arial" w:cs="Arial"/>
        </w:rPr>
        <w:t>Hasanlou</w:t>
      </w:r>
      <w:proofErr w:type="spellEnd"/>
      <w:r w:rsidRPr="00B60CBC">
        <w:rPr>
          <w:rFonts w:ascii="Arial" w:hAnsi="Arial" w:cs="Arial"/>
        </w:rPr>
        <w:t xml:space="preserve">, M., </w:t>
      </w:r>
      <w:r w:rsidR="008249EF">
        <w:rPr>
          <w:rFonts w:ascii="Arial" w:hAnsi="Arial" w:cs="Arial"/>
        </w:rPr>
        <w:t>and</w:t>
      </w:r>
      <w:r w:rsidRPr="00B60CBC">
        <w:rPr>
          <w:rFonts w:ascii="Arial" w:hAnsi="Arial" w:cs="Arial"/>
        </w:rPr>
        <w:t xml:space="preserve"> Bui, D. T. (2019). Soil Salinity Mapping Using SAR Sentinel-1 Data and Advanced Machine Learning Algorithms: A Case Study at Ben Tre Province of the Mekong River Delta (Vietnam). Remote Sensing 2019, Vol. 11, Page 128, 11(2), 128. https://doi.org/10.3390/RS11020128</w:t>
      </w:r>
    </w:p>
    <w:p w14:paraId="279967A8" w14:textId="77777777" w:rsidR="00B60CBC" w:rsidRPr="00B60CBC" w:rsidRDefault="00B60CBC" w:rsidP="008249EF">
      <w:pPr>
        <w:spacing w:after="240"/>
        <w:ind w:left="709" w:hanging="720"/>
        <w:jc w:val="both"/>
        <w:rPr>
          <w:rFonts w:ascii="Arial" w:hAnsi="Arial" w:cs="Arial"/>
        </w:rPr>
      </w:pPr>
      <w:r w:rsidRPr="00B60CBC">
        <w:rPr>
          <w:rFonts w:ascii="Arial" w:hAnsi="Arial" w:cs="Arial"/>
        </w:rPr>
        <w:t>Jackson, M. L. (1973). Soil Chemical Analysis. Prentice Hall of India (Pvt) Ltd.</w:t>
      </w:r>
    </w:p>
    <w:p w14:paraId="432A4E0E" w14:textId="77777777" w:rsidR="00B60CBC" w:rsidRPr="00B60CBC" w:rsidRDefault="00B60CBC" w:rsidP="008249EF">
      <w:pPr>
        <w:spacing w:after="240"/>
        <w:ind w:left="709" w:hanging="720"/>
        <w:jc w:val="both"/>
        <w:rPr>
          <w:rFonts w:ascii="Arial" w:hAnsi="Arial" w:cs="Arial"/>
        </w:rPr>
      </w:pPr>
      <w:r w:rsidRPr="00B60CBC">
        <w:rPr>
          <w:rFonts w:ascii="Arial" w:hAnsi="Arial" w:cs="Arial"/>
        </w:rPr>
        <w:t xml:space="preserve">Jena, R. K., </w:t>
      </w:r>
      <w:proofErr w:type="spellStart"/>
      <w:r w:rsidRPr="00B60CBC">
        <w:rPr>
          <w:rFonts w:ascii="Arial" w:hAnsi="Arial" w:cs="Arial"/>
        </w:rPr>
        <w:t>Moharana</w:t>
      </w:r>
      <w:proofErr w:type="spellEnd"/>
      <w:r w:rsidRPr="00B60CBC">
        <w:rPr>
          <w:rFonts w:ascii="Arial" w:hAnsi="Arial" w:cs="Arial"/>
        </w:rPr>
        <w:t xml:space="preserve">, P. C., </w:t>
      </w:r>
      <w:proofErr w:type="spellStart"/>
      <w:r w:rsidRPr="00B60CBC">
        <w:rPr>
          <w:rFonts w:ascii="Arial" w:hAnsi="Arial" w:cs="Arial"/>
        </w:rPr>
        <w:t>Dharumarajan</w:t>
      </w:r>
      <w:proofErr w:type="spellEnd"/>
      <w:r w:rsidRPr="00B60CBC">
        <w:rPr>
          <w:rFonts w:ascii="Arial" w:hAnsi="Arial" w:cs="Arial"/>
        </w:rPr>
        <w:t xml:space="preserve">, S., Sharma, G. K., Ray, P., Deb Roy, P., Ghosh, D., Das, B., </w:t>
      </w:r>
      <w:proofErr w:type="spellStart"/>
      <w:r w:rsidR="008249EF">
        <w:rPr>
          <w:rFonts w:ascii="Arial" w:hAnsi="Arial" w:cs="Arial"/>
        </w:rPr>
        <w:t>Alsuhaibani</w:t>
      </w:r>
      <w:proofErr w:type="spellEnd"/>
      <w:r w:rsidR="008249EF">
        <w:rPr>
          <w:rFonts w:ascii="Arial" w:hAnsi="Arial" w:cs="Arial"/>
        </w:rPr>
        <w:t>, A. M., Gaber, A., and</w:t>
      </w:r>
      <w:r w:rsidRPr="00B60CBC">
        <w:rPr>
          <w:rFonts w:ascii="Arial" w:hAnsi="Arial" w:cs="Arial"/>
        </w:rPr>
        <w:t xml:space="preserve"> Hossain, A. (2023). Spatial Prediction of Soil Particle-Size Fractions Using Digital Soil Mapping in the North Eastern Region of India. Land, 12(7), 1–20. https://doi.org/10.3390/land12071295</w:t>
      </w:r>
    </w:p>
    <w:p w14:paraId="49014780" w14:textId="77777777" w:rsidR="00B60CBC" w:rsidRPr="00B60CBC" w:rsidRDefault="008249EF" w:rsidP="008249EF">
      <w:pPr>
        <w:spacing w:after="240"/>
        <w:ind w:left="709" w:hanging="720"/>
        <w:jc w:val="both"/>
        <w:rPr>
          <w:rFonts w:ascii="Arial" w:hAnsi="Arial" w:cs="Arial"/>
        </w:rPr>
      </w:pPr>
      <w:r>
        <w:rPr>
          <w:rFonts w:ascii="Arial" w:hAnsi="Arial" w:cs="Arial"/>
        </w:rPr>
        <w:t>Jha, C. S. and</w:t>
      </w:r>
      <w:r w:rsidR="00B60CBC" w:rsidRPr="00B60CBC">
        <w:rPr>
          <w:rFonts w:ascii="Arial" w:hAnsi="Arial" w:cs="Arial"/>
        </w:rPr>
        <w:t xml:space="preserve"> Singh, J. S. (1990). Composition and dynamics of dry tropical forest in relation to soil texture. Journal of Vegetation. https://www.jstor.org/stable/3235566</w:t>
      </w:r>
    </w:p>
    <w:p w14:paraId="5120E03A" w14:textId="77777777" w:rsidR="00B60CBC" w:rsidRPr="00B60CBC" w:rsidRDefault="00B60CBC" w:rsidP="008249EF">
      <w:pPr>
        <w:spacing w:after="240"/>
        <w:ind w:left="709" w:hanging="720"/>
        <w:jc w:val="both"/>
        <w:rPr>
          <w:rFonts w:ascii="Arial" w:hAnsi="Arial" w:cs="Arial"/>
        </w:rPr>
      </w:pPr>
      <w:proofErr w:type="spellStart"/>
      <w:r w:rsidRPr="00B60CBC">
        <w:rPr>
          <w:rFonts w:ascii="Arial" w:hAnsi="Arial" w:cs="Arial"/>
        </w:rPr>
        <w:t>Lagacherie</w:t>
      </w:r>
      <w:proofErr w:type="spellEnd"/>
      <w:r w:rsidRPr="00B60CBC">
        <w:rPr>
          <w:rFonts w:ascii="Arial" w:hAnsi="Arial" w:cs="Arial"/>
        </w:rPr>
        <w:t xml:space="preserve">, P., </w:t>
      </w:r>
      <w:proofErr w:type="spellStart"/>
      <w:r w:rsidRPr="00B60CBC">
        <w:rPr>
          <w:rFonts w:ascii="Arial" w:hAnsi="Arial" w:cs="Arial"/>
        </w:rPr>
        <w:t>Arrouays</w:t>
      </w:r>
      <w:proofErr w:type="spellEnd"/>
      <w:r w:rsidRPr="00B60CBC">
        <w:rPr>
          <w:rFonts w:ascii="Arial" w:hAnsi="Arial" w:cs="Arial"/>
        </w:rPr>
        <w:t xml:space="preserve">, D., </w:t>
      </w:r>
      <w:proofErr w:type="spellStart"/>
      <w:r w:rsidRPr="00B60CBC">
        <w:rPr>
          <w:rFonts w:ascii="Arial" w:hAnsi="Arial" w:cs="Arial"/>
        </w:rPr>
        <w:t>Bourennane</w:t>
      </w:r>
      <w:proofErr w:type="spellEnd"/>
      <w:r w:rsidRPr="00B60CBC">
        <w:rPr>
          <w:rFonts w:ascii="Arial" w:hAnsi="Arial" w:cs="Arial"/>
        </w:rPr>
        <w:t xml:space="preserve">, H., Gomez, C., &amp; </w:t>
      </w:r>
      <w:proofErr w:type="spellStart"/>
      <w:r w:rsidRPr="00B60CBC">
        <w:rPr>
          <w:rFonts w:ascii="Arial" w:hAnsi="Arial" w:cs="Arial"/>
        </w:rPr>
        <w:t>Nkuba-Kasanda</w:t>
      </w:r>
      <w:proofErr w:type="spellEnd"/>
      <w:r w:rsidRPr="00B60CBC">
        <w:rPr>
          <w:rFonts w:ascii="Arial" w:hAnsi="Arial" w:cs="Arial"/>
        </w:rPr>
        <w:t xml:space="preserve">, L. (2020). </w:t>
      </w:r>
      <w:proofErr w:type="spellStart"/>
      <w:r w:rsidRPr="00B60CBC">
        <w:rPr>
          <w:rFonts w:ascii="Arial" w:hAnsi="Arial" w:cs="Arial"/>
        </w:rPr>
        <w:t>Analysing</w:t>
      </w:r>
      <w:proofErr w:type="spellEnd"/>
      <w:r w:rsidRPr="00B60CBC">
        <w:rPr>
          <w:rFonts w:ascii="Arial" w:hAnsi="Arial" w:cs="Arial"/>
        </w:rPr>
        <w:t xml:space="preserve"> the impact of soil spatial sampling on the performances of Digital Soil Mapping models and their evaluation: A numerical experiment on Quantile Random Forest using clay contents obtained from Vis-NIR-SWIR hyperspectral imagery. </w:t>
      </w:r>
      <w:proofErr w:type="spellStart"/>
      <w:r w:rsidRPr="00B60CBC">
        <w:rPr>
          <w:rFonts w:ascii="Arial" w:hAnsi="Arial" w:cs="Arial"/>
        </w:rPr>
        <w:t>Geoderma</w:t>
      </w:r>
      <w:proofErr w:type="spellEnd"/>
      <w:r w:rsidRPr="00B60CBC">
        <w:rPr>
          <w:rFonts w:ascii="Arial" w:hAnsi="Arial" w:cs="Arial"/>
        </w:rPr>
        <w:t>, 375, 114503. https://doi.org/10.1016/J.GEODERMA.2020.114503</w:t>
      </w:r>
    </w:p>
    <w:p w14:paraId="7546EC08" w14:textId="0E3F694D" w:rsidR="00B60CBC" w:rsidRDefault="008249EF" w:rsidP="008249EF">
      <w:pPr>
        <w:spacing w:after="240"/>
        <w:ind w:left="709" w:hanging="720"/>
        <w:jc w:val="both"/>
        <w:rPr>
          <w:rFonts w:ascii="Arial" w:hAnsi="Arial" w:cs="Arial"/>
        </w:rPr>
      </w:pPr>
      <w:r>
        <w:rPr>
          <w:rFonts w:ascii="Arial" w:hAnsi="Arial" w:cs="Arial"/>
        </w:rPr>
        <w:t>Liao, K., Xu, S., Wu, J. and</w:t>
      </w:r>
      <w:r w:rsidR="00B60CBC" w:rsidRPr="00B60CBC">
        <w:rPr>
          <w:rFonts w:ascii="Arial" w:hAnsi="Arial" w:cs="Arial"/>
        </w:rPr>
        <w:t xml:space="preserve"> Zhu, Q. (2013). Spatial estimation of surface soil texture using remote sensing data. Soil Science and Plant Nutrition, 59(4), 488–500. </w:t>
      </w:r>
      <w:hyperlink r:id="rId23" w:history="1">
        <w:r w:rsidR="005C0CAD" w:rsidRPr="00B374FA">
          <w:rPr>
            <w:rStyle w:val="Hyperlink"/>
            <w:rFonts w:ascii="Arial" w:hAnsi="Arial" w:cs="Arial"/>
          </w:rPr>
          <w:t>https://doi.org/10.1080/00380768.2013.802643</w:t>
        </w:r>
      </w:hyperlink>
    </w:p>
    <w:p w14:paraId="31B77149" w14:textId="77777777" w:rsidR="005C0CAD" w:rsidRPr="005C0CAD" w:rsidRDefault="005C0CAD" w:rsidP="005C0CAD">
      <w:pPr>
        <w:spacing w:after="240"/>
        <w:ind w:left="709" w:hanging="720"/>
        <w:jc w:val="both"/>
        <w:rPr>
          <w:rFonts w:ascii="Arial" w:hAnsi="Arial" w:cs="Arial"/>
        </w:rPr>
      </w:pPr>
      <w:r w:rsidRPr="005C0CAD">
        <w:rPr>
          <w:rFonts w:ascii="Arial" w:hAnsi="Arial" w:cs="Arial"/>
        </w:rPr>
        <w:t xml:space="preserve">Liu, F., Zhang, G. L., Song, X., Li, D., Zhao, Y., Yang, J., ... &amp; Yang, F. (2020). High-resolution and three-dimensional mapping of soil texture of China. </w:t>
      </w:r>
      <w:proofErr w:type="spellStart"/>
      <w:r w:rsidRPr="005C0CAD">
        <w:rPr>
          <w:rFonts w:ascii="Arial" w:hAnsi="Arial" w:cs="Arial"/>
        </w:rPr>
        <w:t>Geoderma</w:t>
      </w:r>
      <w:proofErr w:type="spellEnd"/>
      <w:r w:rsidRPr="005C0CAD">
        <w:rPr>
          <w:rFonts w:ascii="Arial" w:hAnsi="Arial" w:cs="Arial"/>
        </w:rPr>
        <w:t>, 361, 114061.</w:t>
      </w:r>
    </w:p>
    <w:p w14:paraId="063E00DD" w14:textId="77777777" w:rsidR="005C0CAD" w:rsidRPr="00B60CBC" w:rsidRDefault="005C0CAD" w:rsidP="008249EF">
      <w:pPr>
        <w:spacing w:after="240"/>
        <w:ind w:left="709" w:hanging="720"/>
        <w:jc w:val="both"/>
        <w:rPr>
          <w:rFonts w:ascii="Arial" w:hAnsi="Arial" w:cs="Arial"/>
        </w:rPr>
      </w:pPr>
    </w:p>
    <w:p w14:paraId="3CD9DC61" w14:textId="77777777" w:rsidR="00B60CBC" w:rsidRPr="00B60CBC" w:rsidRDefault="00B60CBC" w:rsidP="008249EF">
      <w:pPr>
        <w:spacing w:after="240"/>
        <w:ind w:left="709" w:hanging="720"/>
        <w:jc w:val="both"/>
        <w:rPr>
          <w:rFonts w:ascii="Arial" w:hAnsi="Arial" w:cs="Arial"/>
        </w:rPr>
      </w:pPr>
      <w:r w:rsidRPr="00B60CBC">
        <w:rPr>
          <w:rFonts w:ascii="Arial" w:hAnsi="Arial" w:cs="Arial"/>
        </w:rPr>
        <w:t>Meena, R. S., Natarajan, A., Thayalan, S., Hegde, R., Nir</w:t>
      </w:r>
      <w:r w:rsidR="008249EF">
        <w:rPr>
          <w:rFonts w:ascii="Arial" w:hAnsi="Arial" w:cs="Arial"/>
        </w:rPr>
        <w:t>anjana, K. V, Naidu, L. G. K. and</w:t>
      </w:r>
      <w:r w:rsidRPr="00B60CBC">
        <w:rPr>
          <w:rFonts w:ascii="Arial" w:hAnsi="Arial" w:cs="Arial"/>
        </w:rPr>
        <w:t xml:space="preserve"> Sarkar, D. (2014). Characterization and classification of lowland soils of </w:t>
      </w:r>
      <w:proofErr w:type="spellStart"/>
      <w:r w:rsidRPr="00B60CBC">
        <w:rPr>
          <w:rFonts w:ascii="Arial" w:hAnsi="Arial" w:cs="Arial"/>
        </w:rPr>
        <w:t>Chikkarsinkere</w:t>
      </w:r>
      <w:proofErr w:type="spellEnd"/>
      <w:r w:rsidRPr="00B60CBC">
        <w:rPr>
          <w:rFonts w:ascii="Arial" w:hAnsi="Arial" w:cs="Arial"/>
        </w:rPr>
        <w:t xml:space="preserve"> </w:t>
      </w:r>
      <w:proofErr w:type="spellStart"/>
      <w:r w:rsidRPr="00B60CBC">
        <w:rPr>
          <w:rFonts w:ascii="Arial" w:hAnsi="Arial" w:cs="Arial"/>
        </w:rPr>
        <w:t>Hobli</w:t>
      </w:r>
      <w:proofErr w:type="spellEnd"/>
      <w:r w:rsidRPr="00B60CBC">
        <w:rPr>
          <w:rFonts w:ascii="Arial" w:hAnsi="Arial" w:cs="Arial"/>
        </w:rPr>
        <w:t xml:space="preserve">, </w:t>
      </w:r>
      <w:proofErr w:type="spellStart"/>
      <w:r w:rsidRPr="00B60CBC">
        <w:rPr>
          <w:rFonts w:ascii="Arial" w:hAnsi="Arial" w:cs="Arial"/>
        </w:rPr>
        <w:t>Maddur</w:t>
      </w:r>
      <w:proofErr w:type="spellEnd"/>
      <w:r w:rsidRPr="00B60CBC">
        <w:rPr>
          <w:rFonts w:ascii="Arial" w:hAnsi="Arial" w:cs="Arial"/>
        </w:rPr>
        <w:t xml:space="preserve"> taluk, </w:t>
      </w:r>
      <w:proofErr w:type="spellStart"/>
      <w:r w:rsidRPr="00B60CBC">
        <w:rPr>
          <w:rFonts w:ascii="Arial" w:hAnsi="Arial" w:cs="Arial"/>
        </w:rPr>
        <w:t>Mandya</w:t>
      </w:r>
      <w:proofErr w:type="spellEnd"/>
      <w:r w:rsidRPr="00B60CBC">
        <w:rPr>
          <w:rFonts w:ascii="Arial" w:hAnsi="Arial" w:cs="Arial"/>
        </w:rPr>
        <w:t xml:space="preserve"> district of Karnataka R Characterization and classification of lowland soils of </w:t>
      </w:r>
      <w:proofErr w:type="spellStart"/>
      <w:r w:rsidRPr="00B60CBC">
        <w:rPr>
          <w:rFonts w:ascii="Arial" w:hAnsi="Arial" w:cs="Arial"/>
        </w:rPr>
        <w:t>Chikkarsinkere</w:t>
      </w:r>
      <w:proofErr w:type="spellEnd"/>
      <w:r w:rsidRPr="00B60CBC">
        <w:rPr>
          <w:rFonts w:ascii="Arial" w:hAnsi="Arial" w:cs="Arial"/>
        </w:rPr>
        <w:t xml:space="preserve"> </w:t>
      </w:r>
      <w:proofErr w:type="spellStart"/>
      <w:r w:rsidRPr="00B60CBC">
        <w:rPr>
          <w:rFonts w:ascii="Arial" w:hAnsi="Arial" w:cs="Arial"/>
        </w:rPr>
        <w:t>Hobli</w:t>
      </w:r>
      <w:proofErr w:type="spellEnd"/>
      <w:r w:rsidRPr="00B60CBC">
        <w:rPr>
          <w:rFonts w:ascii="Arial" w:hAnsi="Arial" w:cs="Arial"/>
        </w:rPr>
        <w:t xml:space="preserve">, </w:t>
      </w:r>
      <w:proofErr w:type="spellStart"/>
      <w:r w:rsidRPr="00B60CBC">
        <w:rPr>
          <w:rFonts w:ascii="Arial" w:hAnsi="Arial" w:cs="Arial"/>
        </w:rPr>
        <w:t>Maddur</w:t>
      </w:r>
      <w:proofErr w:type="spellEnd"/>
      <w:r w:rsidRPr="00B60CBC">
        <w:rPr>
          <w:rFonts w:ascii="Arial" w:hAnsi="Arial" w:cs="Arial"/>
        </w:rPr>
        <w:t xml:space="preserve"> taluk, </w:t>
      </w:r>
      <w:proofErr w:type="spellStart"/>
      <w:r w:rsidRPr="00B60CBC">
        <w:rPr>
          <w:rFonts w:ascii="Arial" w:hAnsi="Arial" w:cs="Arial"/>
        </w:rPr>
        <w:t>Mandya</w:t>
      </w:r>
      <w:proofErr w:type="spellEnd"/>
      <w:r w:rsidRPr="00B60CBC">
        <w:rPr>
          <w:rFonts w:ascii="Arial" w:hAnsi="Arial" w:cs="Arial"/>
        </w:rPr>
        <w:t xml:space="preserve"> district of Karnataka. </w:t>
      </w:r>
      <w:proofErr w:type="spellStart"/>
      <w:r w:rsidRPr="00B60CBC">
        <w:rPr>
          <w:rFonts w:ascii="Arial" w:hAnsi="Arial" w:cs="Arial"/>
        </w:rPr>
        <w:t>Agropedology</w:t>
      </w:r>
      <w:proofErr w:type="spellEnd"/>
      <w:r w:rsidRPr="00B60CBC">
        <w:rPr>
          <w:rFonts w:ascii="Arial" w:hAnsi="Arial" w:cs="Arial"/>
        </w:rPr>
        <w:t>, 24(01), 95–101. https://www.researchgate.net/publication/295173276</w:t>
      </w:r>
    </w:p>
    <w:p w14:paraId="0CE83741" w14:textId="77777777" w:rsidR="00B60CBC" w:rsidRPr="00B60CBC" w:rsidRDefault="008249EF" w:rsidP="008249EF">
      <w:pPr>
        <w:spacing w:after="240"/>
        <w:ind w:left="709" w:hanging="720"/>
        <w:jc w:val="both"/>
        <w:rPr>
          <w:rFonts w:ascii="Arial" w:hAnsi="Arial" w:cs="Arial"/>
        </w:rPr>
      </w:pPr>
      <w:r>
        <w:rPr>
          <w:rFonts w:ascii="Arial" w:hAnsi="Arial" w:cs="Arial"/>
        </w:rPr>
        <w:t>Paul, G. C., Saha, S. and</w:t>
      </w:r>
      <w:r w:rsidR="00B60CBC" w:rsidRPr="00B60CBC">
        <w:rPr>
          <w:rFonts w:ascii="Arial" w:hAnsi="Arial" w:cs="Arial"/>
        </w:rPr>
        <w:t xml:space="preserve"> Ghosh, K. G. (2020). Assessing the soil quality of </w:t>
      </w:r>
      <w:proofErr w:type="spellStart"/>
      <w:r w:rsidR="00B60CBC" w:rsidRPr="00B60CBC">
        <w:rPr>
          <w:rFonts w:ascii="Arial" w:hAnsi="Arial" w:cs="Arial"/>
        </w:rPr>
        <w:t>Bansloi</w:t>
      </w:r>
      <w:proofErr w:type="spellEnd"/>
      <w:r w:rsidR="00B60CBC" w:rsidRPr="00B60CBC">
        <w:rPr>
          <w:rFonts w:ascii="Arial" w:hAnsi="Arial" w:cs="Arial"/>
        </w:rPr>
        <w:t xml:space="preserve"> river basin, eastern India using soil-quality indices (SQIs) and Random Forest machine learning technique. Ecological Indicators, 118, 106804. https://doi.org/10.1016/J.ECOLIND.2020.106804</w:t>
      </w:r>
    </w:p>
    <w:p w14:paraId="439C6D10" w14:textId="77777777" w:rsidR="00B60CBC" w:rsidRPr="00B60CBC" w:rsidRDefault="008249EF" w:rsidP="008249EF">
      <w:pPr>
        <w:spacing w:after="240"/>
        <w:ind w:left="709" w:hanging="720"/>
        <w:jc w:val="both"/>
        <w:rPr>
          <w:rFonts w:ascii="Arial" w:hAnsi="Arial" w:cs="Arial"/>
        </w:rPr>
      </w:pPr>
      <w:proofErr w:type="spellStart"/>
      <w:r>
        <w:rPr>
          <w:rFonts w:ascii="Arial" w:hAnsi="Arial" w:cs="Arial"/>
        </w:rPr>
        <w:t>Piri</w:t>
      </w:r>
      <w:proofErr w:type="spellEnd"/>
      <w:r>
        <w:rPr>
          <w:rFonts w:ascii="Arial" w:hAnsi="Arial" w:cs="Arial"/>
        </w:rPr>
        <w:t xml:space="preserve"> </w:t>
      </w:r>
      <w:proofErr w:type="spellStart"/>
      <w:r>
        <w:rPr>
          <w:rFonts w:ascii="Arial" w:hAnsi="Arial" w:cs="Arial"/>
        </w:rPr>
        <w:t>Sahragard</w:t>
      </w:r>
      <w:proofErr w:type="spellEnd"/>
      <w:r>
        <w:rPr>
          <w:rFonts w:ascii="Arial" w:hAnsi="Arial" w:cs="Arial"/>
        </w:rPr>
        <w:t>, H.</w:t>
      </w:r>
      <w:r w:rsidR="00B60CBC" w:rsidRPr="00B60CBC">
        <w:rPr>
          <w:rFonts w:ascii="Arial" w:hAnsi="Arial" w:cs="Arial"/>
        </w:rPr>
        <w:t xml:space="preserve"> </w:t>
      </w:r>
      <w:r>
        <w:rPr>
          <w:rFonts w:ascii="Arial" w:hAnsi="Arial" w:cs="Arial"/>
        </w:rPr>
        <w:t>and</w:t>
      </w:r>
      <w:r w:rsidR="00B60CBC" w:rsidRPr="00B60CBC">
        <w:rPr>
          <w:rFonts w:ascii="Arial" w:hAnsi="Arial" w:cs="Arial"/>
        </w:rPr>
        <w:t xml:space="preserve"> Pahlavan-Rad, M. R. (2020). Prediction of Soil Properties Using Random Forest with Sparse Data in a Semi-Active Volcanic Mountain. Eurasian Soil Science, 53(9), 1222–1233. https://doi.org/10.1134/S1064229320090136/METRICS</w:t>
      </w:r>
    </w:p>
    <w:p w14:paraId="6310DE58" w14:textId="77777777" w:rsidR="00B60CBC" w:rsidRPr="00B60CBC" w:rsidRDefault="00B60CBC" w:rsidP="008249EF">
      <w:pPr>
        <w:spacing w:after="240"/>
        <w:ind w:left="709" w:hanging="720"/>
        <w:jc w:val="both"/>
        <w:rPr>
          <w:rFonts w:ascii="Arial" w:hAnsi="Arial" w:cs="Arial"/>
        </w:rPr>
      </w:pPr>
      <w:r w:rsidRPr="00B60CBC">
        <w:rPr>
          <w:rFonts w:ascii="Arial" w:hAnsi="Arial" w:cs="Arial"/>
        </w:rPr>
        <w:t>Ra</w:t>
      </w:r>
      <w:r w:rsidR="008249EF">
        <w:rPr>
          <w:rFonts w:ascii="Arial" w:hAnsi="Arial" w:cs="Arial"/>
        </w:rPr>
        <w:t>ni, A., Kumar, N., Sinha, N. K.</w:t>
      </w:r>
      <w:r w:rsidRPr="00B60CBC">
        <w:rPr>
          <w:rFonts w:ascii="Arial" w:hAnsi="Arial" w:cs="Arial"/>
        </w:rPr>
        <w:t xml:space="preserve"> </w:t>
      </w:r>
      <w:r w:rsidR="008249EF">
        <w:rPr>
          <w:rFonts w:ascii="Arial" w:hAnsi="Arial" w:cs="Arial"/>
        </w:rPr>
        <w:t>and</w:t>
      </w:r>
      <w:r w:rsidRPr="00B60CBC">
        <w:rPr>
          <w:rFonts w:ascii="Arial" w:hAnsi="Arial" w:cs="Arial"/>
        </w:rPr>
        <w:t xml:space="preserve"> Kumar, J. (2022). Identification of salt-affected soils using remote sensing data through random forest technique: a case study from India. Arabian Journal of Geosciences 2022 15:5, 15(5), 1–16. https://doi.org/10.1007/S12517-022-09682-3</w:t>
      </w:r>
    </w:p>
    <w:p w14:paraId="192EC684" w14:textId="77777777" w:rsidR="00B60CBC" w:rsidRPr="00B60CBC" w:rsidRDefault="00B60CBC" w:rsidP="008249EF">
      <w:pPr>
        <w:spacing w:after="240"/>
        <w:ind w:left="709" w:hanging="720"/>
        <w:jc w:val="both"/>
        <w:rPr>
          <w:rFonts w:ascii="Arial" w:hAnsi="Arial" w:cs="Arial"/>
        </w:rPr>
      </w:pPr>
      <w:r w:rsidRPr="00B60CBC">
        <w:rPr>
          <w:rFonts w:ascii="Arial" w:hAnsi="Arial" w:cs="Arial"/>
        </w:rPr>
        <w:t xml:space="preserve">Rosemary, F., </w:t>
      </w:r>
      <w:proofErr w:type="spellStart"/>
      <w:r w:rsidRPr="00B60CBC">
        <w:rPr>
          <w:rFonts w:ascii="Arial" w:hAnsi="Arial" w:cs="Arial"/>
        </w:rPr>
        <w:t>Vitharana</w:t>
      </w:r>
      <w:proofErr w:type="spellEnd"/>
      <w:r w:rsidRPr="00B60CBC">
        <w:rPr>
          <w:rFonts w:ascii="Arial" w:hAnsi="Arial" w:cs="Arial"/>
        </w:rPr>
        <w:t xml:space="preserve">, U. W. A., </w:t>
      </w:r>
      <w:proofErr w:type="spellStart"/>
      <w:r w:rsidRPr="00B60CBC">
        <w:rPr>
          <w:rFonts w:ascii="Arial" w:hAnsi="Arial" w:cs="Arial"/>
        </w:rPr>
        <w:t>Indraratne</w:t>
      </w:r>
      <w:proofErr w:type="spellEnd"/>
      <w:r w:rsidRPr="00B60CBC">
        <w:rPr>
          <w:rFonts w:ascii="Arial" w:hAnsi="Arial" w:cs="Arial"/>
        </w:rPr>
        <w:t>, S. P.,</w:t>
      </w:r>
      <w:r w:rsidR="008249EF">
        <w:rPr>
          <w:rFonts w:ascii="Arial" w:hAnsi="Arial" w:cs="Arial"/>
        </w:rPr>
        <w:t xml:space="preserve"> Weerasooriya, R.</w:t>
      </w:r>
      <w:r w:rsidRPr="00B60CBC">
        <w:rPr>
          <w:rFonts w:ascii="Arial" w:hAnsi="Arial" w:cs="Arial"/>
        </w:rPr>
        <w:t xml:space="preserve"> </w:t>
      </w:r>
      <w:r w:rsidR="008249EF">
        <w:rPr>
          <w:rFonts w:ascii="Arial" w:hAnsi="Arial" w:cs="Arial"/>
        </w:rPr>
        <w:t>and</w:t>
      </w:r>
      <w:r w:rsidRPr="00B60CBC">
        <w:rPr>
          <w:rFonts w:ascii="Arial" w:hAnsi="Arial" w:cs="Arial"/>
        </w:rPr>
        <w:t xml:space="preserve"> Mishra, U. (2017). Exploring the spatial variability of soil properties in an </w:t>
      </w:r>
      <w:proofErr w:type="spellStart"/>
      <w:r w:rsidRPr="00B60CBC">
        <w:rPr>
          <w:rFonts w:ascii="Arial" w:hAnsi="Arial" w:cs="Arial"/>
        </w:rPr>
        <w:t>Alfisol</w:t>
      </w:r>
      <w:proofErr w:type="spellEnd"/>
      <w:r w:rsidRPr="00B60CBC">
        <w:rPr>
          <w:rFonts w:ascii="Arial" w:hAnsi="Arial" w:cs="Arial"/>
        </w:rPr>
        <w:t xml:space="preserve"> soil catena. Catena, 150, 53–61. https://doi.org/10.1016/j.catena.2016.10.017</w:t>
      </w:r>
    </w:p>
    <w:p w14:paraId="328262B0" w14:textId="77777777" w:rsidR="00B60CBC" w:rsidRPr="00B60CBC" w:rsidRDefault="00B60CBC" w:rsidP="008249EF">
      <w:pPr>
        <w:spacing w:after="240"/>
        <w:ind w:left="709" w:hanging="720"/>
        <w:jc w:val="both"/>
        <w:rPr>
          <w:rFonts w:ascii="Arial" w:hAnsi="Arial" w:cs="Arial"/>
        </w:rPr>
      </w:pPr>
      <w:r w:rsidRPr="00B60CBC">
        <w:rPr>
          <w:rFonts w:ascii="Arial" w:hAnsi="Arial" w:cs="Arial"/>
        </w:rPr>
        <w:t xml:space="preserve">Saidi, S., Ayoubi, S., Shirvani, M., Azizi, K. </w:t>
      </w:r>
      <w:r w:rsidR="008249EF">
        <w:rPr>
          <w:rFonts w:ascii="Arial" w:hAnsi="Arial" w:cs="Arial"/>
        </w:rPr>
        <w:t>and</w:t>
      </w:r>
      <w:r w:rsidRPr="00B60CBC">
        <w:rPr>
          <w:rFonts w:ascii="Arial" w:hAnsi="Arial" w:cs="Arial"/>
        </w:rPr>
        <w:t xml:space="preserve"> </w:t>
      </w:r>
      <w:proofErr w:type="spellStart"/>
      <w:r w:rsidRPr="00B60CBC">
        <w:rPr>
          <w:rFonts w:ascii="Arial" w:hAnsi="Arial" w:cs="Arial"/>
        </w:rPr>
        <w:t>Zeraatpisheh</w:t>
      </w:r>
      <w:proofErr w:type="spellEnd"/>
      <w:r w:rsidRPr="00B60CBC">
        <w:rPr>
          <w:rFonts w:ascii="Arial" w:hAnsi="Arial" w:cs="Arial"/>
        </w:rPr>
        <w:t>, M. (2022). Comparison of Different Machine Learning Methods for Predicting Cation Exchange Capacity Using Environmental and Remote Sensing Data. Sensors, 22(18). https://doi.org/10.3390/s22186890</w:t>
      </w:r>
    </w:p>
    <w:p w14:paraId="4F10BE46" w14:textId="77777777" w:rsidR="006C3314" w:rsidRPr="0023410F" w:rsidRDefault="006C3314" w:rsidP="004342C3">
      <w:pPr>
        <w:spacing w:after="240"/>
        <w:ind w:left="709" w:hanging="720"/>
        <w:rPr>
          <w:rFonts w:ascii="Arial" w:hAnsi="Arial" w:cs="Arial"/>
        </w:rPr>
      </w:pPr>
    </w:p>
    <w:sectPr w:rsidR="006C3314" w:rsidRPr="0023410F" w:rsidSect="0068332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9F2AF1" w14:textId="77777777" w:rsidR="00FD2CC8" w:rsidRDefault="00FD2CC8" w:rsidP="00C37E61">
      <w:r>
        <w:separator/>
      </w:r>
    </w:p>
  </w:endnote>
  <w:endnote w:type="continuationSeparator" w:id="0">
    <w:p w14:paraId="7EB7D7F2" w14:textId="77777777" w:rsidR="00FD2CC8" w:rsidRDefault="00FD2CC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0828D" w14:textId="77777777" w:rsidR="00683323" w:rsidRDefault="0068332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01AD3" w14:textId="6708DD9F" w:rsidR="00CB7AD5" w:rsidRPr="0034428E" w:rsidRDefault="00CB7AD5" w:rsidP="0034428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B6CDE" w14:textId="7EB8B253" w:rsidR="00CB7AD5" w:rsidRPr="00683323" w:rsidRDefault="00CB7AD5" w:rsidP="0068332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825118" w14:textId="77777777" w:rsidR="00FD2CC8" w:rsidRDefault="00FD2CC8" w:rsidP="00C37E61">
      <w:r>
        <w:separator/>
      </w:r>
    </w:p>
  </w:footnote>
  <w:footnote w:type="continuationSeparator" w:id="0">
    <w:p w14:paraId="187D83CE" w14:textId="77777777" w:rsidR="00FD2CC8" w:rsidRDefault="00FD2CC8"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6201E" w14:textId="76DA6167" w:rsidR="00683323" w:rsidRDefault="00FD2CC8">
    <w:pPr>
      <w:pStyle w:val="Header"/>
    </w:pPr>
    <w:r>
      <w:rPr>
        <w:noProof/>
      </w:rPr>
      <w:pict w14:anchorId="4B938E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4217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6500C" w14:textId="42422600" w:rsidR="00683323" w:rsidRDefault="00FD2CC8">
    <w:pPr>
      <w:pStyle w:val="Header"/>
    </w:pPr>
    <w:r>
      <w:rPr>
        <w:noProof/>
      </w:rPr>
      <w:pict w14:anchorId="7795A0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4217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BE323" w14:textId="71042F07" w:rsidR="00CB7AD5" w:rsidRPr="00296529" w:rsidRDefault="00FD2CC8" w:rsidP="00296529">
    <w:pPr>
      <w:ind w:left="2160"/>
      <w:jc w:val="center"/>
      <w:rPr>
        <w:rFonts w:ascii="Times New Roman" w:eastAsia="Calibri" w:hAnsi="Times New Roman"/>
        <w:i/>
        <w:sz w:val="18"/>
        <w:szCs w:val="22"/>
      </w:rPr>
    </w:pPr>
    <w:r>
      <w:rPr>
        <w:noProof/>
      </w:rPr>
      <w:pict w14:anchorId="34E930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4217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D559745" w14:textId="77777777" w:rsidR="00CB7AD5" w:rsidRPr="00296529" w:rsidRDefault="00CB7AD5"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57991EF0" w14:textId="77777777" w:rsidR="00CB7AD5" w:rsidRPr="00296529" w:rsidRDefault="00CB7AD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844B42E" w14:textId="77777777" w:rsidR="00CB7AD5" w:rsidRPr="00296529" w:rsidRDefault="00CB7AD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EC11E20" w14:textId="77777777" w:rsidR="00CB7AD5" w:rsidRDefault="00CB7AD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1ADB487" w14:textId="77777777" w:rsidR="00CB7AD5" w:rsidRDefault="00CB7AD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FF35F1A" w14:textId="77777777" w:rsidR="00CB7AD5" w:rsidRDefault="00CB7AD5">
    <w:pPr>
      <w:pStyle w:val="Header"/>
    </w:pP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E52E8"/>
    <w:multiLevelType w:val="multilevel"/>
    <w:tmpl w:val="8F1A7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3ED16AA"/>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2B517CB"/>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7BA18D3"/>
    <w:multiLevelType w:val="multilevel"/>
    <w:tmpl w:val="8CC29AC8"/>
    <w:lvl w:ilvl="0">
      <w:start w:val="1"/>
      <w:numFmt w:val="decimal"/>
      <w:pStyle w:val="Heading1"/>
      <w:suff w:val="space"/>
      <w:lvlText w:val="%1. "/>
      <w:lvlJc w:val="left"/>
      <w:pPr>
        <w:ind w:left="0" w:firstLine="0"/>
      </w:pPr>
      <w:rPr>
        <w:rFonts w:ascii="Arial" w:hAnsi="Arial" w:hint="default"/>
        <w:b/>
        <w:i w:val="0"/>
        <w:color w:val="auto"/>
        <w:sz w:val="22"/>
      </w:rPr>
    </w:lvl>
    <w:lvl w:ilvl="1">
      <w:start w:val="1"/>
      <w:numFmt w:val="decimal"/>
      <w:pStyle w:val="Head2"/>
      <w:suff w:val="space"/>
      <w:lvlText w:val="%1.%2"/>
      <w:lvlJc w:val="left"/>
      <w:pPr>
        <w:ind w:left="0" w:firstLine="0"/>
      </w:pPr>
      <w:rPr>
        <w:rFonts w:ascii="Arial" w:hAnsi="Arial" w:hint="default"/>
        <w:b/>
        <w:i w:val="0"/>
        <w:color w:val="auto"/>
        <w:sz w:val="22"/>
      </w:rPr>
    </w:lvl>
    <w:lvl w:ilvl="2">
      <w:start w:val="1"/>
      <w:numFmt w:val="decimal"/>
      <w:pStyle w:val="Head3"/>
      <w:lvlText w:val="%1.%2.%3"/>
      <w:lvlJc w:val="left"/>
      <w:pPr>
        <w:ind w:left="0" w:firstLine="0"/>
      </w:pPr>
      <w:rPr>
        <w:rFonts w:ascii="Arial" w:hAnsi="Arial" w:hint="default"/>
        <w:b/>
        <w:i w:val="0"/>
        <w:color w:val="auto"/>
        <w:sz w:val="22"/>
        <w:u w:val="single"/>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9" w15:restartNumberingAfterBreak="0">
    <w:nsid w:val="41385603"/>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4B914F01"/>
    <w:multiLevelType w:val="multilevel"/>
    <w:tmpl w:val="5842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8053A3"/>
    <w:multiLevelType w:val="multilevel"/>
    <w:tmpl w:val="CFA6C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916A92"/>
    <w:multiLevelType w:val="multilevel"/>
    <w:tmpl w:val="7104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6DE700FE"/>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E161CB9"/>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4" w15:restartNumberingAfterBreak="0">
    <w:nsid w:val="76E73ABC"/>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3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2"/>
  </w:num>
  <w:num w:numId="8">
    <w:abstractNumId w:val="14"/>
  </w:num>
  <w:num w:numId="9">
    <w:abstractNumId w:val="36"/>
  </w:num>
  <w:num w:numId="10">
    <w:abstractNumId w:val="3"/>
  </w:num>
  <w:num w:numId="11">
    <w:abstractNumId w:val="26"/>
  </w:num>
  <w:num w:numId="12">
    <w:abstractNumId w:val="4"/>
  </w:num>
  <w:num w:numId="13">
    <w:abstractNumId w:val="25"/>
  </w:num>
  <w:num w:numId="14">
    <w:abstractNumId w:val="10"/>
  </w:num>
  <w:num w:numId="15">
    <w:abstractNumId w:val="31"/>
  </w:num>
  <w:num w:numId="16">
    <w:abstractNumId w:val="6"/>
  </w:num>
  <w:num w:numId="17">
    <w:abstractNumId w:val="32"/>
  </w:num>
  <w:num w:numId="18">
    <w:abstractNumId w:val="16"/>
  </w:num>
  <w:num w:numId="19">
    <w:abstractNumId w:val="39"/>
  </w:num>
  <w:num w:numId="20">
    <w:abstractNumId w:val="13"/>
  </w:num>
  <w:num w:numId="21">
    <w:abstractNumId w:val="11"/>
  </w:num>
  <w:num w:numId="22">
    <w:abstractNumId w:val="15"/>
  </w:num>
  <w:num w:numId="23">
    <w:abstractNumId w:val="29"/>
  </w:num>
  <w:num w:numId="24">
    <w:abstractNumId w:val="37"/>
  </w:num>
  <w:num w:numId="25">
    <w:abstractNumId w:val="5"/>
  </w:num>
  <w:num w:numId="26">
    <w:abstractNumId w:val="24"/>
  </w:num>
  <w:num w:numId="27">
    <w:abstractNumId w:val="30"/>
  </w:num>
  <w:num w:numId="28">
    <w:abstractNumId w:val="38"/>
  </w:num>
  <w:num w:numId="29">
    <w:abstractNumId w:val="35"/>
  </w:num>
  <w:num w:numId="30">
    <w:abstractNumId w:val="12"/>
  </w:num>
  <w:num w:numId="31">
    <w:abstractNumId w:val="27"/>
  </w:num>
  <w:num w:numId="32">
    <w:abstractNumId w:val="34"/>
  </w:num>
  <w:num w:numId="33">
    <w:abstractNumId w:val="8"/>
  </w:num>
  <w:num w:numId="34">
    <w:abstractNumId w:val="17"/>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19"/>
  </w:num>
  <w:num w:numId="38">
    <w:abstractNumId w:val="18"/>
  </w:num>
  <w:num w:numId="39">
    <w:abstractNumId w:val="1"/>
  </w:num>
  <w:num w:numId="40">
    <w:abstractNumId w:val="23"/>
  </w:num>
  <w:num w:numId="41">
    <w:abstractNumId w:val="22"/>
  </w:num>
  <w:num w:numId="42">
    <w:abstractNumId w:val="21"/>
  </w:num>
  <w:num w:numId="43">
    <w:abstractNumId w:val="18"/>
  </w:num>
  <w:num w:numId="44">
    <w:abstractNumId w:val="18"/>
  </w:num>
  <w:num w:numId="45">
    <w:abstractNumId w:val="18"/>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04032"/>
    <w:rsid w:val="00022C17"/>
    <w:rsid w:val="00030174"/>
    <w:rsid w:val="0003055F"/>
    <w:rsid w:val="0004579C"/>
    <w:rsid w:val="000A47FA"/>
    <w:rsid w:val="000A65D3"/>
    <w:rsid w:val="000B1E33"/>
    <w:rsid w:val="000D689F"/>
    <w:rsid w:val="000D6C0E"/>
    <w:rsid w:val="000E7B7B"/>
    <w:rsid w:val="000E7D62"/>
    <w:rsid w:val="00103357"/>
    <w:rsid w:val="00114367"/>
    <w:rsid w:val="00123C9F"/>
    <w:rsid w:val="00126190"/>
    <w:rsid w:val="00130F17"/>
    <w:rsid w:val="001320BF"/>
    <w:rsid w:val="00163BC4"/>
    <w:rsid w:val="00191062"/>
    <w:rsid w:val="00192B72"/>
    <w:rsid w:val="001A0B15"/>
    <w:rsid w:val="001A29D8"/>
    <w:rsid w:val="001A5CAA"/>
    <w:rsid w:val="001B0427"/>
    <w:rsid w:val="001D3A51"/>
    <w:rsid w:val="001E10D2"/>
    <w:rsid w:val="001E25B4"/>
    <w:rsid w:val="001E44FE"/>
    <w:rsid w:val="00200595"/>
    <w:rsid w:val="00204835"/>
    <w:rsid w:val="002216F9"/>
    <w:rsid w:val="00225BA5"/>
    <w:rsid w:val="00231920"/>
    <w:rsid w:val="0023195C"/>
    <w:rsid w:val="0023410F"/>
    <w:rsid w:val="0023576B"/>
    <w:rsid w:val="0024282C"/>
    <w:rsid w:val="002460DC"/>
    <w:rsid w:val="00250985"/>
    <w:rsid w:val="00254D98"/>
    <w:rsid w:val="002556F6"/>
    <w:rsid w:val="00283105"/>
    <w:rsid w:val="00284C4C"/>
    <w:rsid w:val="00287E68"/>
    <w:rsid w:val="00296529"/>
    <w:rsid w:val="002B27FB"/>
    <w:rsid w:val="002B685A"/>
    <w:rsid w:val="002C57D2"/>
    <w:rsid w:val="002E0D56"/>
    <w:rsid w:val="00315186"/>
    <w:rsid w:val="0033343E"/>
    <w:rsid w:val="0034428E"/>
    <w:rsid w:val="003512C2"/>
    <w:rsid w:val="003576EA"/>
    <w:rsid w:val="00365210"/>
    <w:rsid w:val="00371FB6"/>
    <w:rsid w:val="0037581D"/>
    <w:rsid w:val="003763C1"/>
    <w:rsid w:val="00376BBE"/>
    <w:rsid w:val="0039224F"/>
    <w:rsid w:val="003A43A4"/>
    <w:rsid w:val="003A7E18"/>
    <w:rsid w:val="003B0366"/>
    <w:rsid w:val="003B3F23"/>
    <w:rsid w:val="003B5778"/>
    <w:rsid w:val="003C4C86"/>
    <w:rsid w:val="003C6258"/>
    <w:rsid w:val="003E2904"/>
    <w:rsid w:val="00401927"/>
    <w:rsid w:val="0041027F"/>
    <w:rsid w:val="00412475"/>
    <w:rsid w:val="00423789"/>
    <w:rsid w:val="004342C3"/>
    <w:rsid w:val="004372D3"/>
    <w:rsid w:val="00440F43"/>
    <w:rsid w:val="00441B6F"/>
    <w:rsid w:val="00446221"/>
    <w:rsid w:val="00450E62"/>
    <w:rsid w:val="004539DB"/>
    <w:rsid w:val="00471A80"/>
    <w:rsid w:val="00497F33"/>
    <w:rsid w:val="004D305E"/>
    <w:rsid w:val="004D4277"/>
    <w:rsid w:val="00502516"/>
    <w:rsid w:val="00505F06"/>
    <w:rsid w:val="00506828"/>
    <w:rsid w:val="0053056E"/>
    <w:rsid w:val="00552C26"/>
    <w:rsid w:val="00554FDA"/>
    <w:rsid w:val="0056575F"/>
    <w:rsid w:val="0059621E"/>
    <w:rsid w:val="005C0CAD"/>
    <w:rsid w:val="005C784C"/>
    <w:rsid w:val="005D17F6"/>
    <w:rsid w:val="005E5539"/>
    <w:rsid w:val="005F58D5"/>
    <w:rsid w:val="006023D3"/>
    <w:rsid w:val="00602BF5"/>
    <w:rsid w:val="00617FDD"/>
    <w:rsid w:val="00633614"/>
    <w:rsid w:val="00633F68"/>
    <w:rsid w:val="0063658C"/>
    <w:rsid w:val="00636EB2"/>
    <w:rsid w:val="006375B8"/>
    <w:rsid w:val="0066510A"/>
    <w:rsid w:val="00673F9F"/>
    <w:rsid w:val="00683323"/>
    <w:rsid w:val="00686953"/>
    <w:rsid w:val="00687DEA"/>
    <w:rsid w:val="00687E67"/>
    <w:rsid w:val="00690560"/>
    <w:rsid w:val="006967F7"/>
    <w:rsid w:val="006A250C"/>
    <w:rsid w:val="006B21D3"/>
    <w:rsid w:val="006B57D0"/>
    <w:rsid w:val="006C3314"/>
    <w:rsid w:val="006D30FF"/>
    <w:rsid w:val="006D6940"/>
    <w:rsid w:val="006F11EC"/>
    <w:rsid w:val="0070082C"/>
    <w:rsid w:val="00705674"/>
    <w:rsid w:val="007369E6"/>
    <w:rsid w:val="00746E59"/>
    <w:rsid w:val="00754C9A"/>
    <w:rsid w:val="0075599A"/>
    <w:rsid w:val="00761D52"/>
    <w:rsid w:val="0077749E"/>
    <w:rsid w:val="00790ADA"/>
    <w:rsid w:val="007A15E9"/>
    <w:rsid w:val="007D2288"/>
    <w:rsid w:val="007E088F"/>
    <w:rsid w:val="007F4444"/>
    <w:rsid w:val="007F7B32"/>
    <w:rsid w:val="007F7E36"/>
    <w:rsid w:val="00804BC2"/>
    <w:rsid w:val="0081431A"/>
    <w:rsid w:val="008249EF"/>
    <w:rsid w:val="0083216F"/>
    <w:rsid w:val="00860000"/>
    <w:rsid w:val="00863BD3"/>
    <w:rsid w:val="008641ED"/>
    <w:rsid w:val="00866D66"/>
    <w:rsid w:val="008671C6"/>
    <w:rsid w:val="00875803"/>
    <w:rsid w:val="00881C30"/>
    <w:rsid w:val="008B1B81"/>
    <w:rsid w:val="008B459E"/>
    <w:rsid w:val="008E13AE"/>
    <w:rsid w:val="008E1506"/>
    <w:rsid w:val="008E710C"/>
    <w:rsid w:val="008F27B2"/>
    <w:rsid w:val="008F69D6"/>
    <w:rsid w:val="00902823"/>
    <w:rsid w:val="00915CA6"/>
    <w:rsid w:val="00927834"/>
    <w:rsid w:val="00940E8A"/>
    <w:rsid w:val="009500A6"/>
    <w:rsid w:val="00956506"/>
    <w:rsid w:val="00957C18"/>
    <w:rsid w:val="009608EB"/>
    <w:rsid w:val="0096532C"/>
    <w:rsid w:val="009659BA"/>
    <w:rsid w:val="00983040"/>
    <w:rsid w:val="0098322A"/>
    <w:rsid w:val="00986734"/>
    <w:rsid w:val="00991063"/>
    <w:rsid w:val="00991F0C"/>
    <w:rsid w:val="009B3BB0"/>
    <w:rsid w:val="009B3FB9"/>
    <w:rsid w:val="009C2465"/>
    <w:rsid w:val="009D35A0"/>
    <w:rsid w:val="009D7EB7"/>
    <w:rsid w:val="009E048A"/>
    <w:rsid w:val="009E08E9"/>
    <w:rsid w:val="009E3DB9"/>
    <w:rsid w:val="009E6E35"/>
    <w:rsid w:val="009F0EDA"/>
    <w:rsid w:val="00A03B96"/>
    <w:rsid w:val="00A05B19"/>
    <w:rsid w:val="00A1134E"/>
    <w:rsid w:val="00A247F4"/>
    <w:rsid w:val="00A24E7E"/>
    <w:rsid w:val="00A258C3"/>
    <w:rsid w:val="00A347C0"/>
    <w:rsid w:val="00A51431"/>
    <w:rsid w:val="00A539AD"/>
    <w:rsid w:val="00A94063"/>
    <w:rsid w:val="00AA6219"/>
    <w:rsid w:val="00AA74E0"/>
    <w:rsid w:val="00AB703F"/>
    <w:rsid w:val="00AC6BB8"/>
    <w:rsid w:val="00AE008F"/>
    <w:rsid w:val="00B01FCD"/>
    <w:rsid w:val="00B05E18"/>
    <w:rsid w:val="00B12A7E"/>
    <w:rsid w:val="00B1776C"/>
    <w:rsid w:val="00B26AA6"/>
    <w:rsid w:val="00B52583"/>
    <w:rsid w:val="00B52896"/>
    <w:rsid w:val="00B57BA1"/>
    <w:rsid w:val="00B60CBC"/>
    <w:rsid w:val="00B95236"/>
    <w:rsid w:val="00B96BD9"/>
    <w:rsid w:val="00BA1B01"/>
    <w:rsid w:val="00BA2641"/>
    <w:rsid w:val="00BB37AA"/>
    <w:rsid w:val="00BB767B"/>
    <w:rsid w:val="00BC53A0"/>
    <w:rsid w:val="00BD2297"/>
    <w:rsid w:val="00BE62AD"/>
    <w:rsid w:val="00BF121F"/>
    <w:rsid w:val="00BF1F80"/>
    <w:rsid w:val="00C166EF"/>
    <w:rsid w:val="00C17EB0"/>
    <w:rsid w:val="00C23CDF"/>
    <w:rsid w:val="00C27F5F"/>
    <w:rsid w:val="00C30A0F"/>
    <w:rsid w:val="00C37E61"/>
    <w:rsid w:val="00C70F1B"/>
    <w:rsid w:val="00C71A47"/>
    <w:rsid w:val="00C7464C"/>
    <w:rsid w:val="00C85588"/>
    <w:rsid w:val="00C87D92"/>
    <w:rsid w:val="00CA07C9"/>
    <w:rsid w:val="00CB70CF"/>
    <w:rsid w:val="00CB7AD5"/>
    <w:rsid w:val="00CD6755"/>
    <w:rsid w:val="00CD6856"/>
    <w:rsid w:val="00CE0089"/>
    <w:rsid w:val="00CE0BA7"/>
    <w:rsid w:val="00CE793C"/>
    <w:rsid w:val="00CE7F11"/>
    <w:rsid w:val="00CF193C"/>
    <w:rsid w:val="00CF48F4"/>
    <w:rsid w:val="00D173F1"/>
    <w:rsid w:val="00D74CB0"/>
    <w:rsid w:val="00D8295D"/>
    <w:rsid w:val="00D86D82"/>
    <w:rsid w:val="00DC2A65"/>
    <w:rsid w:val="00DC4752"/>
    <w:rsid w:val="00DE15F0"/>
    <w:rsid w:val="00DE5663"/>
    <w:rsid w:val="00DE78AA"/>
    <w:rsid w:val="00E053D0"/>
    <w:rsid w:val="00E07152"/>
    <w:rsid w:val="00E15994"/>
    <w:rsid w:val="00E3114E"/>
    <w:rsid w:val="00E31A70"/>
    <w:rsid w:val="00E35B02"/>
    <w:rsid w:val="00E66496"/>
    <w:rsid w:val="00E66B35"/>
    <w:rsid w:val="00E66E10"/>
    <w:rsid w:val="00E75607"/>
    <w:rsid w:val="00E769F6"/>
    <w:rsid w:val="00E8036E"/>
    <w:rsid w:val="00E8407C"/>
    <w:rsid w:val="00E84F3C"/>
    <w:rsid w:val="00E872D6"/>
    <w:rsid w:val="00EA012C"/>
    <w:rsid w:val="00EC6A55"/>
    <w:rsid w:val="00ED0288"/>
    <w:rsid w:val="00EE52CB"/>
    <w:rsid w:val="00EF581D"/>
    <w:rsid w:val="00EF7D55"/>
    <w:rsid w:val="00EF7FD8"/>
    <w:rsid w:val="00F06F59"/>
    <w:rsid w:val="00F17988"/>
    <w:rsid w:val="00F469F0"/>
    <w:rsid w:val="00F53273"/>
    <w:rsid w:val="00F64211"/>
    <w:rsid w:val="00F755E4"/>
    <w:rsid w:val="00F77D02"/>
    <w:rsid w:val="00F9086A"/>
    <w:rsid w:val="00FB3A86"/>
    <w:rsid w:val="00FD0C59"/>
    <w:rsid w:val="00FD2CC8"/>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31"/>
      </o:rules>
    </o:shapelayout>
  </w:shapeDefaults>
  <w:decimalSymbol w:val="."/>
  <w:listSeparator w:val=","/>
  <w14:docId w14:val="0352ED1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23789"/>
    <w:rPr>
      <w:rFonts w:ascii="Helvetica" w:hAnsi="Helvetica"/>
    </w:rPr>
  </w:style>
  <w:style w:type="paragraph" w:styleId="Heading1">
    <w:name w:val="heading 1"/>
    <w:basedOn w:val="Normal"/>
    <w:next w:val="Normal"/>
    <w:qFormat/>
    <w:rsid w:val="00423789"/>
    <w:pPr>
      <w:keepNext/>
      <w:numPr>
        <w:numId w:val="38"/>
      </w:numPr>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6023D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023D3"/>
    <w:pPr>
      <w:keepNext/>
      <w:keepLines/>
      <w:spacing w:before="40" w:line="259" w:lineRule="auto"/>
      <w:outlineLvl w:val="2"/>
    </w:pPr>
    <w:rPr>
      <w:rFonts w:asciiTheme="majorHAnsi" w:eastAsiaTheme="majorEastAsia" w:hAnsiTheme="majorHAnsi" w:cstheme="majorBidi"/>
      <w:color w:val="243F60" w:themeColor="accent1" w:themeShade="7F"/>
      <w:sz w:val="24"/>
      <w:szCs w:val="24"/>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qFormat/>
    <w:rsid w:val="00423789"/>
    <w:pPr>
      <w:numPr>
        <w:ilvl w:val="2"/>
      </w:numPr>
    </w:pPr>
    <w:rPr>
      <w:caps w:val="0"/>
      <w:u w:val="single"/>
    </w:rPr>
  </w:style>
  <w:style w:type="paragraph" w:customStyle="1" w:styleId="Head4">
    <w:name w:val="Head4"/>
    <w:basedOn w:val="Head3"/>
    <w:qFormat/>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qFormat/>
    <w:rsid w:val="00423789"/>
    <w:pPr>
      <w:keepNext/>
      <w:numPr>
        <w:ilvl w:val="1"/>
        <w:numId w:val="38"/>
      </w:numPr>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Strong">
    <w:name w:val="Strong"/>
    <w:basedOn w:val="DefaultParagraphFont"/>
    <w:uiPriority w:val="22"/>
    <w:qFormat/>
    <w:rsid w:val="00940E8A"/>
    <w:rPr>
      <w:b/>
      <w:bCs/>
    </w:rPr>
  </w:style>
  <w:style w:type="paragraph" w:styleId="NormalWeb">
    <w:name w:val="Normal (Web)"/>
    <w:basedOn w:val="Normal"/>
    <w:uiPriority w:val="99"/>
    <w:unhideWhenUsed/>
    <w:rsid w:val="00940E8A"/>
    <w:pPr>
      <w:spacing w:before="100" w:beforeAutospacing="1" w:after="100" w:afterAutospacing="1"/>
    </w:pPr>
    <w:rPr>
      <w:rFonts w:ascii="Times New Roman" w:hAnsi="Times New Roman"/>
      <w:sz w:val="24"/>
      <w:szCs w:val="24"/>
      <w:lang w:val="en-IN" w:eastAsia="en-IN"/>
    </w:rPr>
  </w:style>
  <w:style w:type="paragraph" w:styleId="Caption">
    <w:name w:val="caption"/>
    <w:basedOn w:val="Normal"/>
    <w:next w:val="Normal"/>
    <w:uiPriority w:val="35"/>
    <w:unhideWhenUsed/>
    <w:qFormat/>
    <w:rsid w:val="0063658C"/>
    <w:pPr>
      <w:spacing w:after="200"/>
    </w:pPr>
    <w:rPr>
      <w:rFonts w:asciiTheme="minorHAnsi" w:eastAsiaTheme="minorHAnsi" w:hAnsiTheme="minorHAnsi" w:cstheme="minorBidi"/>
      <w:i/>
      <w:iCs/>
      <w:color w:val="1F497D" w:themeColor="text2"/>
      <w:sz w:val="18"/>
      <w:szCs w:val="18"/>
      <w:lang w:val="en-IN"/>
    </w:rPr>
  </w:style>
  <w:style w:type="character" w:customStyle="1" w:styleId="Heading2Char">
    <w:name w:val="Heading 2 Char"/>
    <w:basedOn w:val="DefaultParagraphFont"/>
    <w:link w:val="Heading2"/>
    <w:semiHidden/>
    <w:rsid w:val="006023D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6023D3"/>
    <w:rPr>
      <w:rFonts w:asciiTheme="majorHAnsi" w:eastAsiaTheme="majorEastAsia" w:hAnsiTheme="majorHAnsi" w:cstheme="majorBidi"/>
      <w:color w:val="243F60" w:themeColor="accent1" w:themeShade="7F"/>
      <w:sz w:val="24"/>
      <w:szCs w:val="24"/>
      <w:lang w:val="en-IN"/>
    </w:rPr>
  </w:style>
  <w:style w:type="paragraph" w:styleId="BodyText">
    <w:name w:val="Body Text"/>
    <w:basedOn w:val="Normal"/>
    <w:link w:val="BodyTextChar"/>
    <w:semiHidden/>
    <w:unhideWhenUsed/>
    <w:rsid w:val="00CB7AD5"/>
    <w:pPr>
      <w:spacing w:after="120"/>
    </w:pPr>
  </w:style>
  <w:style w:type="character" w:customStyle="1" w:styleId="BodyTextChar">
    <w:name w:val="Body Text Char"/>
    <w:basedOn w:val="DefaultParagraphFont"/>
    <w:link w:val="BodyText"/>
    <w:semiHidden/>
    <w:rsid w:val="00CB7AD5"/>
    <w:rPr>
      <w:rFonts w:ascii="Helvetica" w:hAnsi="Helvetica"/>
    </w:rPr>
  </w:style>
  <w:style w:type="character" w:customStyle="1" w:styleId="mord">
    <w:name w:val="mord"/>
    <w:basedOn w:val="DefaultParagraphFont"/>
    <w:rsid w:val="00CB7AD5"/>
  </w:style>
  <w:style w:type="character" w:customStyle="1" w:styleId="mopen">
    <w:name w:val="mopen"/>
    <w:basedOn w:val="DefaultParagraphFont"/>
    <w:rsid w:val="00CB7AD5"/>
  </w:style>
  <w:style w:type="character" w:customStyle="1" w:styleId="vlist-s">
    <w:name w:val="vlist-s"/>
    <w:basedOn w:val="DefaultParagraphFont"/>
    <w:rsid w:val="00CB7AD5"/>
  </w:style>
  <w:style w:type="character" w:customStyle="1" w:styleId="mclose">
    <w:name w:val="mclose"/>
    <w:basedOn w:val="DefaultParagraphFont"/>
    <w:rsid w:val="00CB7AD5"/>
  </w:style>
  <w:style w:type="character" w:customStyle="1" w:styleId="mbin">
    <w:name w:val="mbin"/>
    <w:basedOn w:val="DefaultParagraphFont"/>
    <w:rsid w:val="00CB7AD5"/>
  </w:style>
  <w:style w:type="character" w:customStyle="1" w:styleId="mpunct">
    <w:name w:val="mpunct"/>
    <w:basedOn w:val="DefaultParagraphFont"/>
    <w:rsid w:val="00CB7AD5"/>
  </w:style>
  <w:style w:type="character" w:customStyle="1" w:styleId="UnresolvedMention">
    <w:name w:val="Unresolved Mention"/>
    <w:basedOn w:val="DefaultParagraphFont"/>
    <w:uiPriority w:val="99"/>
    <w:semiHidden/>
    <w:unhideWhenUsed/>
    <w:rsid w:val="0034428E"/>
    <w:rPr>
      <w:color w:val="605E5C"/>
      <w:shd w:val="clear" w:color="auto" w:fill="E1DFDD"/>
    </w:rPr>
  </w:style>
  <w:style w:type="paragraph" w:styleId="ListParagraph">
    <w:name w:val="List Paragraph"/>
    <w:basedOn w:val="Normal"/>
    <w:uiPriority w:val="34"/>
    <w:qFormat/>
    <w:rsid w:val="009653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80/00380768.2013.802643" TargetMode="Externa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1AD4F-FF32-41D6-B5D1-15503C140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246</TotalTime>
  <Pages>13</Pages>
  <Words>6250</Words>
  <Characters>35629</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41796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Rajath</cp:lastModifiedBy>
  <cp:revision>54</cp:revision>
  <cp:lastPrinted>1999-07-06T11:00:00Z</cp:lastPrinted>
  <dcterms:created xsi:type="dcterms:W3CDTF">2014-10-25T14:34:00Z</dcterms:created>
  <dcterms:modified xsi:type="dcterms:W3CDTF">2025-06-21T14:58:00Z</dcterms:modified>
</cp:coreProperties>
</file>