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D349" w14:textId="77777777" w:rsidR="009A6AB0" w:rsidRPr="0057338E" w:rsidRDefault="009A6AB0" w:rsidP="0057338E">
      <w:pPr>
        <w:jc w:val="center"/>
        <w:rPr>
          <w:rFonts w:ascii="Book Antiqua" w:hAnsi="Book Antiqua"/>
          <w:b/>
          <w:iCs/>
          <w:sz w:val="24"/>
          <w:szCs w:val="20"/>
        </w:rPr>
      </w:pPr>
    </w:p>
    <w:p w14:paraId="495D0C5F" w14:textId="77777777" w:rsidR="009A6AB0" w:rsidRPr="0057338E" w:rsidRDefault="009A6AB0" w:rsidP="0057338E">
      <w:pPr>
        <w:jc w:val="center"/>
        <w:rPr>
          <w:rFonts w:ascii="Times New Roman" w:hAnsi="Times New Roman" w:cs="Times New Roman"/>
          <w:b/>
          <w:iCs/>
          <w:sz w:val="24"/>
          <w:szCs w:val="24"/>
        </w:rPr>
      </w:pPr>
    </w:p>
    <w:p w14:paraId="6F27824B" w14:textId="291A8A22" w:rsidR="009A6AB0" w:rsidRPr="00352304" w:rsidRDefault="00352304" w:rsidP="002138CC">
      <w:pPr>
        <w:spacing w:line="360" w:lineRule="auto"/>
        <w:jc w:val="center"/>
        <w:rPr>
          <w:rFonts w:ascii="Times New Roman" w:hAnsi="Times New Roman" w:cs="Times New Roman"/>
          <w:b/>
          <w:iCs/>
          <w:sz w:val="24"/>
          <w:szCs w:val="24"/>
          <w:lang w:val="en-US"/>
        </w:rPr>
      </w:pPr>
      <w:r w:rsidRPr="00352304">
        <w:rPr>
          <w:rFonts w:ascii="Times New Roman" w:hAnsi="Times New Roman" w:cs="Times New Roman"/>
          <w:b/>
          <w:iCs/>
          <w:sz w:val="24"/>
          <w:szCs w:val="24"/>
          <w:lang w:val="en-US"/>
        </w:rPr>
        <w:t xml:space="preserve">Contingency factors in management control and organizational performance of Cameroonian </w:t>
      </w:r>
      <w:proofErr w:type="spellStart"/>
      <w:r w:rsidRPr="00352304">
        <w:rPr>
          <w:rFonts w:ascii="Times New Roman" w:hAnsi="Times New Roman" w:cs="Times New Roman"/>
          <w:b/>
          <w:iCs/>
          <w:sz w:val="24"/>
          <w:szCs w:val="24"/>
          <w:lang w:val="en-US"/>
        </w:rPr>
        <w:t>sm</w:t>
      </w:r>
      <w:bookmarkStart w:id="0" w:name="_GoBack"/>
      <w:bookmarkEnd w:id="0"/>
      <w:r w:rsidRPr="00352304">
        <w:rPr>
          <w:rFonts w:ascii="Times New Roman" w:hAnsi="Times New Roman" w:cs="Times New Roman"/>
          <w:b/>
          <w:iCs/>
          <w:sz w:val="24"/>
          <w:szCs w:val="24"/>
          <w:lang w:val="en-US"/>
        </w:rPr>
        <w:t>es</w:t>
      </w:r>
      <w:proofErr w:type="spellEnd"/>
    </w:p>
    <w:p w14:paraId="65960D12" w14:textId="48805ACF" w:rsidR="009A6AB0" w:rsidRPr="001F50CE" w:rsidRDefault="009A6AB0" w:rsidP="0057338E">
      <w:pPr>
        <w:jc w:val="center"/>
        <w:rPr>
          <w:rFonts w:ascii="Times New Roman" w:hAnsi="Times New Roman" w:cs="Times New Roman"/>
          <w:b/>
          <w:iCs/>
          <w:sz w:val="24"/>
          <w:szCs w:val="24"/>
          <w:lang w:val="en-GB"/>
        </w:rPr>
      </w:pPr>
    </w:p>
    <w:p w14:paraId="39E9E360" w14:textId="1E3B9E8C" w:rsidR="009A6AB0" w:rsidRPr="001678D7" w:rsidRDefault="009A6AB0" w:rsidP="0057338E">
      <w:pPr>
        <w:spacing w:after="0" w:line="240" w:lineRule="auto"/>
        <w:jc w:val="center"/>
        <w:rPr>
          <w:rFonts w:ascii="Times New Roman" w:hAnsi="Times New Roman" w:cs="Times New Roman"/>
          <w:sz w:val="24"/>
          <w:szCs w:val="24"/>
          <w:lang w:val="en-GB"/>
        </w:rPr>
      </w:pPr>
    </w:p>
    <w:p w14:paraId="52D60B8F" w14:textId="788644D6" w:rsidR="009A6AB0" w:rsidRPr="001678D7" w:rsidRDefault="009A6AB0" w:rsidP="00AD5728">
      <w:pPr>
        <w:spacing w:after="0" w:line="240" w:lineRule="auto"/>
        <w:rPr>
          <w:rFonts w:ascii="Times New Roman" w:hAnsi="Times New Roman" w:cs="Times New Roman"/>
          <w:sz w:val="24"/>
          <w:szCs w:val="24"/>
          <w:lang w:val="en-GB"/>
        </w:rPr>
      </w:pPr>
    </w:p>
    <w:p w14:paraId="4E6FA6FD" w14:textId="77777777" w:rsidR="002138CC" w:rsidRPr="0057338E" w:rsidRDefault="002138CC" w:rsidP="002138CC">
      <w:pPr>
        <w:keepNext/>
        <w:keepLines/>
        <w:spacing w:before="120" w:after="120" w:line="360" w:lineRule="auto"/>
        <w:jc w:val="center"/>
        <w:outlineLvl w:val="0"/>
        <w:rPr>
          <w:rFonts w:ascii="Times New Roman" w:eastAsia="Times New Roman" w:hAnsi="Times New Roman" w:cs="Times New Roman"/>
          <w:b/>
          <w:bCs/>
          <w:sz w:val="24"/>
          <w:szCs w:val="24"/>
          <w:lang w:val="en-GB"/>
        </w:rPr>
      </w:pPr>
      <w:bookmarkStart w:id="1" w:name="_Toc150773596"/>
      <w:bookmarkStart w:id="2" w:name="_Toc150775990"/>
      <w:r w:rsidRPr="0057338E">
        <w:rPr>
          <w:rFonts w:ascii="Times New Roman" w:eastAsia="Times New Roman" w:hAnsi="Times New Roman" w:cs="Times New Roman"/>
          <w:b/>
          <w:bCs/>
          <w:sz w:val="24"/>
          <w:szCs w:val="24"/>
          <w:lang w:val="en-GB"/>
        </w:rPr>
        <w:t>ABSTRACT</w:t>
      </w:r>
    </w:p>
    <w:p w14:paraId="648CCFDB" w14:textId="7B5F81A5" w:rsidR="002138CC" w:rsidRPr="00230575" w:rsidRDefault="002138CC" w:rsidP="00233AFE">
      <w:pPr>
        <w:keepNext/>
        <w:keepLines/>
        <w:spacing w:before="120" w:after="120" w:line="240" w:lineRule="auto"/>
        <w:ind w:firstLine="567"/>
        <w:jc w:val="both"/>
        <w:outlineLvl w:val="0"/>
        <w:rPr>
          <w:rFonts w:ascii="Times New Roman" w:eastAsia="Times New Roman" w:hAnsi="Times New Roman" w:cs="Times New Roman"/>
          <w:sz w:val="24"/>
          <w:szCs w:val="24"/>
          <w:lang w:val="en-GB"/>
        </w:rPr>
      </w:pPr>
      <w:r w:rsidRPr="0057338E">
        <w:rPr>
          <w:rFonts w:ascii="Times New Roman" w:eastAsia="Times New Roman" w:hAnsi="Times New Roman" w:cs="Times New Roman"/>
          <w:sz w:val="24"/>
          <w:szCs w:val="24"/>
          <w:lang w:val="en-GB"/>
        </w:rPr>
        <w:t xml:space="preserve">The performance of local small and medium-sized enterprises (SMEs) crystallises citizens' expectations in terms of effectiveness, efficiency and relevance, which can no longer be ignored today. This research aims to assess the impact of contingency factors in management control within SMEs on their organisational performance. </w:t>
      </w:r>
      <w:bookmarkStart w:id="3" w:name="_Hlk203807520"/>
      <w:r w:rsidR="008437A8" w:rsidRPr="008437A8">
        <w:rPr>
          <w:rFonts w:ascii="Times New Roman" w:eastAsia="Times New Roman" w:hAnsi="Times New Roman" w:cs="Times New Roman"/>
          <w:sz w:val="24"/>
          <w:szCs w:val="24"/>
          <w:lang w:val="en-GB"/>
        </w:rPr>
        <w:t>The study used a positivist epistemological approach involving a quantitative methodology</w:t>
      </w:r>
      <w:bookmarkEnd w:id="3"/>
      <w:r w:rsidRPr="0057338E">
        <w:rPr>
          <w:rFonts w:ascii="Times New Roman" w:eastAsia="Times New Roman" w:hAnsi="Times New Roman" w:cs="Times New Roman"/>
          <w:sz w:val="24"/>
          <w:szCs w:val="24"/>
          <w:lang w:val="en-GB"/>
        </w:rPr>
        <w:t>.</w:t>
      </w:r>
      <w:r w:rsidR="00233AFE">
        <w:rPr>
          <w:rFonts w:ascii="Times New Roman" w:eastAsia="Times New Roman" w:hAnsi="Times New Roman" w:cs="Times New Roman"/>
          <w:sz w:val="24"/>
          <w:szCs w:val="24"/>
          <w:lang w:val="en-GB"/>
        </w:rPr>
        <w:t xml:space="preserve"> </w:t>
      </w:r>
      <w:bookmarkStart w:id="4" w:name="_Hlk203808025"/>
      <w:r w:rsidR="00233AFE" w:rsidRPr="00233AFE">
        <w:rPr>
          <w:rFonts w:ascii="Times New Roman" w:eastAsia="Times New Roman" w:hAnsi="Times New Roman" w:cs="Times New Roman"/>
          <w:sz w:val="24"/>
          <w:szCs w:val="24"/>
          <w:lang w:val="en-GB"/>
        </w:rPr>
        <w:t>The non-probabilistic sampling technique used made it possible to construct a random sample based on reasoned choice.</w:t>
      </w:r>
      <w:bookmarkEnd w:id="4"/>
      <w:r w:rsidRPr="0057338E">
        <w:rPr>
          <w:rFonts w:ascii="Times New Roman" w:eastAsia="Times New Roman" w:hAnsi="Times New Roman" w:cs="Times New Roman"/>
          <w:sz w:val="24"/>
          <w:szCs w:val="24"/>
          <w:lang w:val="en-GB"/>
        </w:rPr>
        <w:t xml:space="preserve"> The verification of the hypotheses put forward is underpinned by the implementation of ordinal logistic regression tests on data collected through a questionnaire </w:t>
      </w:r>
      <w:r w:rsidR="000F79FD" w:rsidRPr="00035506">
        <w:rPr>
          <w:rFonts w:ascii="Times New Roman" w:eastAsia="Times New Roman" w:hAnsi="Times New Roman" w:cs="Times New Roman"/>
          <w:sz w:val="24"/>
          <w:szCs w:val="24"/>
          <w:lang w:val="en-GB"/>
        </w:rPr>
        <w:t>among 50 SME managers in the service, industrial and commercial sectors in three m</w:t>
      </w:r>
      <w:r w:rsidR="000F79FD">
        <w:rPr>
          <w:rFonts w:ascii="Times New Roman" w:eastAsia="Times New Roman" w:hAnsi="Times New Roman" w:cs="Times New Roman"/>
          <w:sz w:val="24"/>
          <w:szCs w:val="24"/>
          <w:lang w:val="en-GB"/>
        </w:rPr>
        <w:t>ain</w:t>
      </w:r>
      <w:r w:rsidR="000F79FD" w:rsidRPr="00035506">
        <w:rPr>
          <w:rFonts w:ascii="Times New Roman" w:eastAsia="Times New Roman" w:hAnsi="Times New Roman" w:cs="Times New Roman"/>
          <w:sz w:val="24"/>
          <w:szCs w:val="24"/>
          <w:lang w:val="en-GB"/>
        </w:rPr>
        <w:t xml:space="preserve"> cities </w:t>
      </w:r>
      <w:r w:rsidR="000F79FD">
        <w:rPr>
          <w:rFonts w:ascii="Times New Roman" w:eastAsia="Times New Roman" w:hAnsi="Times New Roman" w:cs="Times New Roman"/>
          <w:sz w:val="24"/>
          <w:szCs w:val="24"/>
          <w:lang w:val="en-GB"/>
        </w:rPr>
        <w:t>of</w:t>
      </w:r>
      <w:r w:rsidR="000F79FD" w:rsidRPr="00035506">
        <w:rPr>
          <w:rFonts w:ascii="Times New Roman" w:eastAsia="Times New Roman" w:hAnsi="Times New Roman" w:cs="Times New Roman"/>
          <w:sz w:val="24"/>
          <w:szCs w:val="24"/>
          <w:lang w:val="en-GB"/>
        </w:rPr>
        <w:t xml:space="preserve"> Cameroon</w:t>
      </w:r>
      <w:r w:rsidRPr="0057338E">
        <w:rPr>
          <w:rFonts w:ascii="Times New Roman" w:eastAsia="Times New Roman" w:hAnsi="Times New Roman" w:cs="Times New Roman"/>
          <w:sz w:val="24"/>
          <w:szCs w:val="24"/>
          <w:lang w:val="en-GB"/>
        </w:rPr>
        <w:t xml:space="preserve">. The results obtained confirm that organisational contingency factors in management control significantly influence the organisational performance of </w:t>
      </w:r>
      <w:r w:rsidR="00A632A5" w:rsidRPr="00A632A5">
        <w:rPr>
          <w:rFonts w:ascii="Times New Roman" w:eastAsia="Times New Roman" w:hAnsi="Times New Roman" w:cs="Times New Roman"/>
          <w:sz w:val="24"/>
          <w:szCs w:val="24"/>
          <w:lang w:val="en-GB"/>
        </w:rPr>
        <w:t>Cameroonian</w:t>
      </w:r>
      <w:r w:rsidR="00A632A5">
        <w:rPr>
          <w:rFonts w:ascii="Times New Roman" w:eastAsia="Times New Roman" w:hAnsi="Times New Roman" w:cs="Times New Roman"/>
          <w:sz w:val="24"/>
          <w:szCs w:val="24"/>
          <w:lang w:val="en-GB"/>
        </w:rPr>
        <w:t xml:space="preserve"> </w:t>
      </w:r>
      <w:r w:rsidRPr="0057338E">
        <w:rPr>
          <w:rFonts w:ascii="Times New Roman" w:eastAsia="Times New Roman" w:hAnsi="Times New Roman" w:cs="Times New Roman"/>
          <w:sz w:val="24"/>
          <w:szCs w:val="24"/>
          <w:lang w:val="en-GB"/>
        </w:rPr>
        <w:t>SMEs</w:t>
      </w:r>
      <w:r w:rsidR="00937FA3" w:rsidRPr="00937FA3">
        <w:rPr>
          <w:rFonts w:ascii="Times New Roman" w:eastAsia="Times New Roman" w:hAnsi="Times New Roman" w:cs="Times New Roman"/>
          <w:sz w:val="24"/>
          <w:szCs w:val="24"/>
          <w:lang w:val="en-GB"/>
        </w:rPr>
        <w:t xml:space="preserve"> </w:t>
      </w:r>
      <w:r w:rsidR="00937FA3" w:rsidRPr="00D92AB2">
        <w:rPr>
          <w:rFonts w:ascii="Times New Roman" w:eastAsia="Times New Roman" w:hAnsi="Times New Roman" w:cs="Times New Roman"/>
          <w:sz w:val="24"/>
          <w:szCs w:val="24"/>
          <w:lang w:val="en-GB"/>
        </w:rPr>
        <w:t>at the 1% threshold</w:t>
      </w:r>
      <w:r w:rsidRPr="0057338E">
        <w:rPr>
          <w:rFonts w:ascii="Times New Roman" w:eastAsia="Times New Roman" w:hAnsi="Times New Roman" w:cs="Times New Roman"/>
          <w:sz w:val="24"/>
          <w:szCs w:val="24"/>
          <w:lang w:val="en-GB"/>
        </w:rPr>
        <w:t xml:space="preserve">. </w:t>
      </w:r>
      <w:r w:rsidR="00230575" w:rsidRPr="00230575">
        <w:rPr>
          <w:rFonts w:ascii="Times New Roman" w:eastAsia="Times New Roman" w:hAnsi="Times New Roman" w:cs="Times New Roman"/>
          <w:sz w:val="24"/>
          <w:szCs w:val="24"/>
          <w:lang w:val="en-GB"/>
        </w:rPr>
        <w:t xml:space="preserve">The test of behavioural contingency factors on organisational performance proved insignificant. </w:t>
      </w:r>
      <w:r w:rsidR="004D5380" w:rsidRPr="004D5380">
        <w:rPr>
          <w:rFonts w:ascii="Times New Roman" w:eastAsia="Times New Roman" w:hAnsi="Times New Roman" w:cs="Times New Roman"/>
          <w:sz w:val="24"/>
          <w:szCs w:val="24"/>
          <w:lang w:val="en-GB"/>
        </w:rPr>
        <w:t>These results enable Cameroonian SME managers to identify the contingency factors (size, structure, environment, etc.) that boost their organisational performance. While optimising the management of these factors, it is also important to monitor changes in behavioural contingency factors (manager training, decision-making style, etc.), given their importance in the choice of strategic objectives and the decision-making process in SMEs</w:t>
      </w:r>
      <w:r w:rsidR="00230575" w:rsidRPr="00230575">
        <w:rPr>
          <w:rFonts w:ascii="Times New Roman" w:eastAsia="Times New Roman" w:hAnsi="Times New Roman" w:cs="Times New Roman"/>
          <w:sz w:val="24"/>
          <w:szCs w:val="24"/>
          <w:lang w:val="en-GB"/>
        </w:rPr>
        <w:t>.</w:t>
      </w:r>
    </w:p>
    <w:p w14:paraId="090F013E" w14:textId="77777777" w:rsidR="002138CC" w:rsidRPr="0057338E" w:rsidRDefault="002138CC" w:rsidP="002138CC">
      <w:pPr>
        <w:spacing w:after="0" w:line="240" w:lineRule="auto"/>
        <w:jc w:val="both"/>
        <w:rPr>
          <w:rFonts w:ascii="Times New Roman" w:eastAsia="Calibri" w:hAnsi="Times New Roman" w:cs="Times New Roman"/>
          <w:bCs/>
          <w:sz w:val="24"/>
          <w:szCs w:val="24"/>
          <w:lang w:val="en-GB"/>
        </w:rPr>
      </w:pPr>
      <w:r w:rsidRPr="0057338E">
        <w:rPr>
          <w:rFonts w:ascii="Times New Roman" w:eastAsia="Calibri" w:hAnsi="Times New Roman" w:cs="Times New Roman"/>
          <w:b/>
          <w:sz w:val="24"/>
          <w:szCs w:val="24"/>
          <w:lang w:val="en-GB"/>
        </w:rPr>
        <w:t xml:space="preserve">Keywords: </w:t>
      </w:r>
      <w:r w:rsidRPr="0057338E">
        <w:rPr>
          <w:rFonts w:ascii="Times New Roman" w:eastAsia="Calibri" w:hAnsi="Times New Roman" w:cs="Times New Roman"/>
          <w:bCs/>
          <w:sz w:val="24"/>
          <w:szCs w:val="24"/>
          <w:lang w:val="en-GB"/>
        </w:rPr>
        <w:t>contingency factors, management control, organizational performance, SMEs.</w:t>
      </w:r>
    </w:p>
    <w:p w14:paraId="18EDCFB2" w14:textId="77777777" w:rsidR="002138CC" w:rsidRPr="002138CC" w:rsidRDefault="002138CC" w:rsidP="0057338E">
      <w:pPr>
        <w:keepNext/>
        <w:keepLines/>
        <w:spacing w:before="120" w:after="120" w:line="360" w:lineRule="auto"/>
        <w:jc w:val="center"/>
        <w:outlineLvl w:val="0"/>
        <w:rPr>
          <w:rFonts w:ascii="Times New Roman" w:eastAsia="Times New Roman" w:hAnsi="Times New Roman" w:cs="Times New Roman"/>
          <w:b/>
          <w:bCs/>
          <w:sz w:val="24"/>
          <w:szCs w:val="24"/>
          <w:lang w:val="en-GB"/>
        </w:rPr>
      </w:pPr>
    </w:p>
    <w:bookmarkEnd w:id="1"/>
    <w:bookmarkEnd w:id="2"/>
    <w:p w14:paraId="37F86AE7" w14:textId="77777777" w:rsidR="009A6AB0" w:rsidRPr="001F50CE" w:rsidRDefault="009A6AB0" w:rsidP="0057338E">
      <w:pPr>
        <w:spacing w:after="0" w:line="240" w:lineRule="auto"/>
        <w:jc w:val="both"/>
        <w:rPr>
          <w:rFonts w:ascii="Times New Roman" w:eastAsia="Calibri" w:hAnsi="Times New Roman" w:cs="Times New Roman"/>
          <w:sz w:val="24"/>
          <w:szCs w:val="24"/>
          <w:lang w:val="en-GB"/>
        </w:rPr>
      </w:pPr>
    </w:p>
    <w:p w14:paraId="0F04DDAE" w14:textId="48B90B31" w:rsidR="00D54F1F" w:rsidRPr="001F50CE" w:rsidRDefault="00D54F1F" w:rsidP="00D54F1F">
      <w:pPr>
        <w:spacing w:after="0" w:line="240" w:lineRule="auto"/>
        <w:rPr>
          <w:rFonts w:ascii="Times New Roman" w:hAnsi="Times New Roman" w:cs="Times New Roman"/>
          <w:sz w:val="24"/>
          <w:szCs w:val="24"/>
          <w:lang w:val="en-GB"/>
        </w:rPr>
      </w:pPr>
    </w:p>
    <w:p w14:paraId="7DEF2C5E" w14:textId="77777777" w:rsidR="00D54F1F" w:rsidRPr="001F50CE" w:rsidRDefault="00D54F1F" w:rsidP="00D54F1F">
      <w:pPr>
        <w:spacing w:after="0" w:line="240" w:lineRule="auto"/>
        <w:rPr>
          <w:rFonts w:ascii="Times New Roman" w:hAnsi="Times New Roman" w:cs="Times New Roman"/>
          <w:sz w:val="24"/>
          <w:szCs w:val="24"/>
          <w:lang w:val="en-GB"/>
        </w:rPr>
      </w:pPr>
    </w:p>
    <w:p w14:paraId="6F789A1A" w14:textId="00BCBC14" w:rsidR="00A917B1" w:rsidRPr="001F50CE" w:rsidRDefault="00A917B1" w:rsidP="0057338E">
      <w:pPr>
        <w:spacing w:after="0" w:line="240" w:lineRule="auto"/>
        <w:jc w:val="center"/>
        <w:rPr>
          <w:rFonts w:ascii="Times New Roman" w:hAnsi="Times New Roman" w:cs="Times New Roman"/>
          <w:sz w:val="24"/>
          <w:szCs w:val="24"/>
          <w:lang w:val="en-GB"/>
        </w:rPr>
      </w:pPr>
    </w:p>
    <w:p w14:paraId="22D4E779" w14:textId="18E3485B" w:rsidR="00742A60" w:rsidRPr="0049375D" w:rsidRDefault="00742A60" w:rsidP="0057338E">
      <w:pPr>
        <w:spacing w:after="0" w:line="240" w:lineRule="auto"/>
        <w:jc w:val="both"/>
        <w:rPr>
          <w:rFonts w:ascii="Times New Roman" w:hAnsi="Times New Roman" w:cs="Times New Roman"/>
          <w:b/>
          <w:bCs/>
          <w:sz w:val="24"/>
          <w:szCs w:val="24"/>
          <w:lang w:val="en-US"/>
        </w:rPr>
      </w:pPr>
      <w:r w:rsidRPr="0049375D">
        <w:rPr>
          <w:rFonts w:ascii="Times New Roman" w:hAnsi="Times New Roman" w:cs="Times New Roman"/>
          <w:b/>
          <w:bCs/>
          <w:sz w:val="24"/>
          <w:szCs w:val="24"/>
          <w:lang w:val="en-US"/>
        </w:rPr>
        <w:t>I</w:t>
      </w:r>
      <w:r w:rsidR="00AD234D" w:rsidRPr="0049375D">
        <w:rPr>
          <w:rFonts w:ascii="Times New Roman" w:hAnsi="Times New Roman" w:cs="Times New Roman"/>
          <w:b/>
          <w:bCs/>
          <w:sz w:val="24"/>
          <w:szCs w:val="24"/>
          <w:lang w:val="en-US"/>
        </w:rPr>
        <w:t>ntroduction</w:t>
      </w:r>
    </w:p>
    <w:p w14:paraId="157092AC" w14:textId="1AB7993E" w:rsidR="00742A60" w:rsidRPr="0049375D" w:rsidRDefault="00742A60" w:rsidP="0057338E">
      <w:pPr>
        <w:spacing w:after="0" w:line="240" w:lineRule="auto"/>
        <w:jc w:val="both"/>
        <w:rPr>
          <w:rFonts w:ascii="Times New Roman" w:hAnsi="Times New Roman" w:cs="Times New Roman"/>
          <w:b/>
          <w:bCs/>
          <w:sz w:val="24"/>
          <w:szCs w:val="24"/>
          <w:lang w:val="en-US"/>
        </w:rPr>
      </w:pPr>
    </w:p>
    <w:p w14:paraId="5FA2B99A" w14:textId="452A6A23" w:rsidR="00395945" w:rsidRPr="00A65FB9" w:rsidRDefault="0049375D" w:rsidP="0057338E">
      <w:pPr>
        <w:spacing w:after="0" w:line="240" w:lineRule="auto"/>
        <w:ind w:firstLine="432"/>
        <w:jc w:val="both"/>
        <w:rPr>
          <w:rFonts w:ascii="Times New Roman" w:eastAsia="Calibri" w:hAnsi="Times New Roman" w:cs="Times New Roman"/>
          <w:sz w:val="24"/>
          <w:szCs w:val="24"/>
          <w:lang w:val="en-US"/>
        </w:rPr>
      </w:pPr>
      <w:r w:rsidRPr="00A65FB9">
        <w:rPr>
          <w:rFonts w:ascii="Times New Roman" w:eastAsia="Calibri" w:hAnsi="Times New Roman" w:cs="Times New Roman"/>
          <w:sz w:val="24"/>
          <w:szCs w:val="24"/>
          <w:lang w:val="en-US"/>
        </w:rPr>
        <w:t>Since the early 1980s, SMEs have grown in prominence in the West due to the key role they have come to play in the business world following the industrial crisis of the 1970s</w:t>
      </w:r>
      <w:r w:rsidR="003B29F8" w:rsidRPr="00A65FB9">
        <w:rPr>
          <w:rFonts w:ascii="Times New Roman" w:hAnsi="Times New Roman" w:cs="Times New Roman"/>
          <w:sz w:val="24"/>
          <w:szCs w:val="24"/>
          <w:lang w:val="en-GB"/>
        </w:rPr>
        <w:t xml:space="preserve">, </w:t>
      </w:r>
      <w:r w:rsidR="003B29F8" w:rsidRPr="00A65FB9">
        <w:rPr>
          <w:rFonts w:ascii="Times New Roman" w:eastAsia="Calibri" w:hAnsi="Times New Roman" w:cs="Times New Roman"/>
          <w:sz w:val="24"/>
          <w:szCs w:val="24"/>
          <w:lang w:val="en-US"/>
        </w:rPr>
        <w:t>the COVID-19 pandemic and the repercussions of the war between Russia and Ukraine. To be sustainable, SMEs should take advantage of networks to access strategic resources such as knowledge, technology, financing and skills that enable them to innovate and grow (OECD, 2023).</w:t>
      </w:r>
      <w:r w:rsidRPr="00A65FB9">
        <w:rPr>
          <w:rFonts w:ascii="Times New Roman" w:eastAsia="Calibri" w:hAnsi="Times New Roman" w:cs="Times New Roman"/>
          <w:sz w:val="24"/>
          <w:szCs w:val="24"/>
          <w:lang w:val="en-US"/>
        </w:rPr>
        <w:t xml:space="preserve"> Through investment and consumption, SMEs create added value and produce a wide range of goods and services. This contributes significantly to financing public services and </w:t>
      </w:r>
      <w:proofErr w:type="spellStart"/>
      <w:r w:rsidRPr="00A65FB9">
        <w:rPr>
          <w:rFonts w:ascii="Times New Roman" w:eastAsia="Calibri" w:hAnsi="Times New Roman" w:cs="Times New Roman"/>
          <w:sz w:val="24"/>
          <w:szCs w:val="24"/>
          <w:lang w:val="en-US"/>
        </w:rPr>
        <w:t>revitalising</w:t>
      </w:r>
      <w:proofErr w:type="spellEnd"/>
      <w:r w:rsidRPr="00A65FB9">
        <w:rPr>
          <w:rFonts w:ascii="Times New Roman" w:eastAsia="Calibri" w:hAnsi="Times New Roman" w:cs="Times New Roman"/>
          <w:sz w:val="24"/>
          <w:szCs w:val="24"/>
          <w:lang w:val="en-US"/>
        </w:rPr>
        <w:t xml:space="preserve"> the local economy. SMEs are a valuable asset for development, driving growth and acting as a powerful tool for redistribution.</w:t>
      </w:r>
    </w:p>
    <w:p w14:paraId="4507909C" w14:textId="350A531E" w:rsidR="00333B6C" w:rsidRPr="004E52E7" w:rsidRDefault="00333B6C" w:rsidP="00D54F1F">
      <w:pPr>
        <w:spacing w:after="0" w:line="240" w:lineRule="auto"/>
        <w:ind w:firstLine="432"/>
        <w:jc w:val="both"/>
        <w:rPr>
          <w:rFonts w:ascii="Times New Roman" w:eastAsia="Calibri" w:hAnsi="Times New Roman" w:cs="Times New Roman"/>
          <w:sz w:val="24"/>
          <w:szCs w:val="24"/>
          <w:lang w:val="en-US"/>
        </w:rPr>
      </w:pPr>
      <w:r w:rsidRPr="00333B6C">
        <w:rPr>
          <w:rFonts w:ascii="Times New Roman" w:eastAsia="Calibri" w:hAnsi="Times New Roman" w:cs="Times New Roman"/>
          <w:sz w:val="24"/>
          <w:szCs w:val="24"/>
          <w:lang w:val="en-US"/>
        </w:rPr>
        <w:lastRenderedPageBreak/>
        <w:t>According to the OEF (2025)</w:t>
      </w:r>
      <w:r w:rsidR="00DB59B3">
        <w:rPr>
          <w:rStyle w:val="FootnoteReference"/>
          <w:rFonts w:ascii="Times New Roman" w:eastAsia="Calibri" w:hAnsi="Times New Roman" w:cs="Times New Roman"/>
          <w:sz w:val="24"/>
          <w:szCs w:val="24"/>
          <w:lang w:val="en-US"/>
        </w:rPr>
        <w:footnoteReference w:id="1"/>
      </w:r>
      <w:r w:rsidRPr="00333B6C">
        <w:rPr>
          <w:rFonts w:ascii="Times New Roman" w:eastAsia="Calibri" w:hAnsi="Times New Roman" w:cs="Times New Roman"/>
          <w:sz w:val="24"/>
          <w:szCs w:val="24"/>
          <w:lang w:val="en-US"/>
        </w:rPr>
        <w:t xml:space="preserve">, SMEs account for around 90% of businesses in sub-Saharan Africa, generate between 60% and 80% of jobs, and contribute 40% to the region's gross domestic product (GDP). SMEs are considered a driving force in this sense, as they make a considerable contribution to the rest of the economy in terms of job creation, production diversification and the use of local productive resources. As in most countries, the productive fabric of Cameroon is </w:t>
      </w:r>
      <w:proofErr w:type="spellStart"/>
      <w:r w:rsidRPr="00333B6C">
        <w:rPr>
          <w:rFonts w:ascii="Times New Roman" w:eastAsia="Calibri" w:hAnsi="Times New Roman" w:cs="Times New Roman"/>
          <w:sz w:val="24"/>
          <w:szCs w:val="24"/>
          <w:lang w:val="en-US"/>
        </w:rPr>
        <w:t>characterised</w:t>
      </w:r>
      <w:proofErr w:type="spellEnd"/>
      <w:r w:rsidRPr="00333B6C">
        <w:rPr>
          <w:rFonts w:ascii="Times New Roman" w:eastAsia="Calibri" w:hAnsi="Times New Roman" w:cs="Times New Roman"/>
          <w:sz w:val="24"/>
          <w:szCs w:val="24"/>
          <w:lang w:val="en-US"/>
        </w:rPr>
        <w:t xml:space="preserve"> by the predominance of this category of enterprise. According to Law No. 2015/010, which amends and supplements certain provisions of Law No. 2010/001 of 13 April 2010 on the promotion of SMEs in Cameroon, an SME is defined as any enterprise, regardless of its sector of activity, that employs no more than one hundred people and whose turnover, excluding taxes, does not exceed three billion CFA francs. According to the MINPMEESA statistical yearbook (2024)</w:t>
      </w:r>
      <w:r w:rsidR="006A462B">
        <w:rPr>
          <w:rStyle w:val="FootnoteReference"/>
          <w:rFonts w:ascii="Times New Roman" w:eastAsia="Calibri" w:hAnsi="Times New Roman" w:cs="Times New Roman"/>
          <w:sz w:val="24"/>
          <w:szCs w:val="24"/>
          <w:lang w:val="en-US"/>
        </w:rPr>
        <w:footnoteReference w:id="2"/>
      </w:r>
      <w:r w:rsidRPr="00333B6C">
        <w:rPr>
          <w:rFonts w:ascii="Times New Roman" w:eastAsia="Calibri" w:hAnsi="Times New Roman" w:cs="Times New Roman"/>
          <w:sz w:val="24"/>
          <w:szCs w:val="24"/>
          <w:lang w:val="en-US"/>
        </w:rPr>
        <w:t xml:space="preserve">, SMEs represent 98.8% of Cameroonian companies. Of these, 79.3% are very small enterprises (VSEs), 19.4% are small enterprises (SEs), and 1.3% are medium-sized enterprises (MSEs). In terms of sectors, 77.2% of these entities operate in the tertiary sector, 22.7% in the secondary sector and 0.1% in the primary sector. Despite their high number, VSEs' contribution to added value remains marginal at 1.90%, compared to 78.50% for </w:t>
      </w:r>
      <w:proofErr w:type="spellStart"/>
      <w:r w:rsidRPr="00333B6C">
        <w:rPr>
          <w:rFonts w:ascii="Times New Roman" w:eastAsia="Calibri" w:hAnsi="Times New Roman" w:cs="Times New Roman"/>
          <w:sz w:val="24"/>
          <w:szCs w:val="24"/>
          <w:lang w:val="en-US"/>
        </w:rPr>
        <w:t>MSEs.</w:t>
      </w:r>
      <w:proofErr w:type="spellEnd"/>
    </w:p>
    <w:p w14:paraId="6E90F165" w14:textId="2F7BD2DF" w:rsidR="00206ED9" w:rsidRPr="00206ED9" w:rsidRDefault="00333B6C" w:rsidP="0057338E">
      <w:pPr>
        <w:spacing w:after="0" w:line="240" w:lineRule="auto"/>
        <w:ind w:firstLine="432"/>
        <w:jc w:val="both"/>
        <w:rPr>
          <w:rFonts w:ascii="Times New Roman" w:eastAsia="Calibri" w:hAnsi="Times New Roman" w:cs="Times New Roman"/>
          <w:sz w:val="24"/>
          <w:szCs w:val="24"/>
          <w:lang w:val="en-US"/>
        </w:rPr>
      </w:pPr>
      <w:r w:rsidRPr="00333B6C">
        <w:rPr>
          <w:rFonts w:ascii="Times New Roman" w:eastAsia="Calibri" w:hAnsi="Times New Roman" w:cs="Times New Roman"/>
          <w:sz w:val="24"/>
          <w:szCs w:val="24"/>
          <w:lang w:val="en-US"/>
        </w:rPr>
        <w:t xml:space="preserve">SMEs are the main source of employment for young people, accounting for 69.46% of permanent jobs. Despite their central role in the economy, almost 40% of SMEs have difficulty accessing finance (World Bank, 2019). In Cameroon, SMEs suffer from not only a lack of liquidity, but also low debt capacity, an </w:t>
      </w:r>
      <w:proofErr w:type="spellStart"/>
      <w:r w:rsidRPr="00333B6C">
        <w:rPr>
          <w:rFonts w:ascii="Times New Roman" w:eastAsia="Calibri" w:hAnsi="Times New Roman" w:cs="Times New Roman"/>
          <w:sz w:val="24"/>
          <w:szCs w:val="24"/>
          <w:lang w:val="en-US"/>
        </w:rPr>
        <w:t>unfavourable</w:t>
      </w:r>
      <w:proofErr w:type="spellEnd"/>
      <w:r w:rsidRPr="00333B6C">
        <w:rPr>
          <w:rFonts w:ascii="Times New Roman" w:eastAsia="Calibri" w:hAnsi="Times New Roman" w:cs="Times New Roman"/>
          <w:sz w:val="24"/>
          <w:szCs w:val="24"/>
          <w:lang w:val="en-US"/>
        </w:rPr>
        <w:t xml:space="preserve"> business environment, and a lack of managerial skills. These issues have resulted in the bankruptcy of numerous SMEs, particularly in the financial sector, and have brought the topic of SME performance to the forefront of concerns for managers, public administrations and management science researchers alike. In order to become more efficient, companies must equip themselves with effective systems for decision-making, planning and control (</w:t>
      </w:r>
      <w:proofErr w:type="spellStart"/>
      <w:r w:rsidRPr="00333B6C">
        <w:rPr>
          <w:rFonts w:ascii="Times New Roman" w:eastAsia="Calibri" w:hAnsi="Times New Roman" w:cs="Times New Roman"/>
          <w:sz w:val="24"/>
          <w:szCs w:val="24"/>
          <w:lang w:val="en-US"/>
        </w:rPr>
        <w:t>Boubakary</w:t>
      </w:r>
      <w:proofErr w:type="spellEnd"/>
      <w:r w:rsidRPr="00333B6C">
        <w:rPr>
          <w:rFonts w:ascii="Times New Roman" w:eastAsia="Calibri" w:hAnsi="Times New Roman" w:cs="Times New Roman"/>
          <w:sz w:val="24"/>
          <w:szCs w:val="24"/>
          <w:lang w:val="en-US"/>
        </w:rPr>
        <w:t xml:space="preserve">, 2016). Management control practices in developed countries have been studied for around 20 years. As management tools evolve, we are witnessing a shift from direct to participatory control. This has been made possible by </w:t>
      </w:r>
      <w:proofErr w:type="gramStart"/>
      <w:r w:rsidRPr="00333B6C">
        <w:rPr>
          <w:rFonts w:ascii="Times New Roman" w:eastAsia="Calibri" w:hAnsi="Times New Roman" w:cs="Times New Roman"/>
          <w:sz w:val="24"/>
          <w:szCs w:val="24"/>
          <w:lang w:val="en-US"/>
        </w:rPr>
        <w:t>taking into account</w:t>
      </w:r>
      <w:proofErr w:type="gramEnd"/>
      <w:r w:rsidRPr="00333B6C">
        <w:rPr>
          <w:rFonts w:ascii="Times New Roman" w:eastAsia="Calibri" w:hAnsi="Times New Roman" w:cs="Times New Roman"/>
          <w:sz w:val="24"/>
          <w:szCs w:val="24"/>
          <w:lang w:val="en-US"/>
        </w:rPr>
        <w:t xml:space="preserve"> internal and external contingency factors within companies' management control systems. While several studies have examined the characteristics of SMEs, very few have addressed the specific features of their management control systems. A decisive shift in this trend occurred in the 1990s with the work of </w:t>
      </w:r>
      <w:proofErr w:type="spellStart"/>
      <w:r w:rsidRPr="00333B6C">
        <w:rPr>
          <w:rFonts w:ascii="Times New Roman" w:eastAsia="Calibri" w:hAnsi="Times New Roman" w:cs="Times New Roman"/>
          <w:sz w:val="24"/>
          <w:szCs w:val="24"/>
          <w:lang w:val="en-US"/>
        </w:rPr>
        <w:t>Chapellier</w:t>
      </w:r>
      <w:proofErr w:type="spellEnd"/>
      <w:r w:rsidRPr="00333B6C">
        <w:rPr>
          <w:rFonts w:ascii="Times New Roman" w:eastAsia="Calibri" w:hAnsi="Times New Roman" w:cs="Times New Roman"/>
          <w:sz w:val="24"/>
          <w:szCs w:val="24"/>
          <w:lang w:val="en-US"/>
        </w:rPr>
        <w:t xml:space="preserve"> (1997), Fernández et al. (1996), Van </w:t>
      </w:r>
      <w:proofErr w:type="spellStart"/>
      <w:r w:rsidRPr="00333B6C">
        <w:rPr>
          <w:rFonts w:ascii="Times New Roman" w:eastAsia="Calibri" w:hAnsi="Times New Roman" w:cs="Times New Roman"/>
          <w:sz w:val="24"/>
          <w:szCs w:val="24"/>
          <w:lang w:val="en-US"/>
        </w:rPr>
        <w:t>Caillie</w:t>
      </w:r>
      <w:proofErr w:type="spellEnd"/>
      <w:r w:rsidRPr="00333B6C">
        <w:rPr>
          <w:rFonts w:ascii="Times New Roman" w:eastAsia="Calibri" w:hAnsi="Times New Roman" w:cs="Times New Roman"/>
          <w:sz w:val="24"/>
          <w:szCs w:val="24"/>
          <w:lang w:val="en-US"/>
        </w:rPr>
        <w:t xml:space="preserve"> (2002) and Lavigne (2002). While the results are mixed, these studies adopt a contingent approach and offer insights into management control within SMEs (</w:t>
      </w:r>
      <w:proofErr w:type="spellStart"/>
      <w:r w:rsidRPr="00333B6C">
        <w:rPr>
          <w:rFonts w:ascii="Times New Roman" w:eastAsia="Calibri" w:hAnsi="Times New Roman" w:cs="Times New Roman"/>
          <w:sz w:val="24"/>
          <w:szCs w:val="24"/>
          <w:lang w:val="en-US"/>
        </w:rPr>
        <w:t>Nobre</w:t>
      </w:r>
      <w:proofErr w:type="spellEnd"/>
      <w:r w:rsidRPr="00333B6C">
        <w:rPr>
          <w:rFonts w:ascii="Times New Roman" w:eastAsia="Calibri" w:hAnsi="Times New Roman" w:cs="Times New Roman"/>
          <w:sz w:val="24"/>
          <w:szCs w:val="24"/>
          <w:lang w:val="en-US"/>
        </w:rPr>
        <w:t xml:space="preserve">, 2001; Abi Azar, 2005; </w:t>
      </w:r>
      <w:proofErr w:type="spellStart"/>
      <w:r w:rsidRPr="00333B6C">
        <w:rPr>
          <w:rFonts w:ascii="Times New Roman" w:eastAsia="Calibri" w:hAnsi="Times New Roman" w:cs="Times New Roman"/>
          <w:sz w:val="24"/>
          <w:szCs w:val="24"/>
          <w:lang w:val="en-US"/>
        </w:rPr>
        <w:t>Ngongang</w:t>
      </w:r>
      <w:proofErr w:type="spellEnd"/>
      <w:r w:rsidRPr="00333B6C">
        <w:rPr>
          <w:rFonts w:ascii="Times New Roman" w:eastAsia="Calibri" w:hAnsi="Times New Roman" w:cs="Times New Roman"/>
          <w:sz w:val="24"/>
          <w:szCs w:val="24"/>
          <w:lang w:val="en-US"/>
        </w:rPr>
        <w:t xml:space="preserve">, 2010; </w:t>
      </w:r>
      <w:proofErr w:type="spellStart"/>
      <w:r w:rsidRPr="00333B6C">
        <w:rPr>
          <w:rFonts w:ascii="Times New Roman" w:eastAsia="Calibri" w:hAnsi="Times New Roman" w:cs="Times New Roman"/>
          <w:sz w:val="24"/>
          <w:szCs w:val="24"/>
          <w:lang w:val="en-US"/>
        </w:rPr>
        <w:t>Ouazzani</w:t>
      </w:r>
      <w:proofErr w:type="spellEnd"/>
      <w:r w:rsidRPr="00333B6C">
        <w:rPr>
          <w:rFonts w:ascii="Times New Roman" w:eastAsia="Calibri" w:hAnsi="Times New Roman" w:cs="Times New Roman"/>
          <w:sz w:val="24"/>
          <w:szCs w:val="24"/>
          <w:lang w:val="en-US"/>
        </w:rPr>
        <w:t xml:space="preserve"> </w:t>
      </w:r>
      <w:proofErr w:type="spellStart"/>
      <w:r w:rsidRPr="00333B6C">
        <w:rPr>
          <w:rFonts w:ascii="Times New Roman" w:eastAsia="Calibri" w:hAnsi="Times New Roman" w:cs="Times New Roman"/>
          <w:sz w:val="24"/>
          <w:szCs w:val="24"/>
          <w:lang w:val="en-US"/>
        </w:rPr>
        <w:t>Chahdi</w:t>
      </w:r>
      <w:proofErr w:type="spellEnd"/>
      <w:r w:rsidRPr="00333B6C">
        <w:rPr>
          <w:rFonts w:ascii="Times New Roman" w:eastAsia="Calibri" w:hAnsi="Times New Roman" w:cs="Times New Roman"/>
          <w:sz w:val="24"/>
          <w:szCs w:val="24"/>
          <w:lang w:val="en-US"/>
        </w:rPr>
        <w:t xml:space="preserve"> &amp; </w:t>
      </w:r>
      <w:proofErr w:type="spellStart"/>
      <w:r w:rsidRPr="00333B6C">
        <w:rPr>
          <w:rFonts w:ascii="Times New Roman" w:eastAsia="Calibri" w:hAnsi="Times New Roman" w:cs="Times New Roman"/>
          <w:sz w:val="24"/>
          <w:szCs w:val="24"/>
          <w:lang w:val="en-US"/>
        </w:rPr>
        <w:t>Tahrouch</w:t>
      </w:r>
      <w:proofErr w:type="spellEnd"/>
      <w:r w:rsidRPr="00333B6C">
        <w:rPr>
          <w:rFonts w:ascii="Times New Roman" w:eastAsia="Calibri" w:hAnsi="Times New Roman" w:cs="Times New Roman"/>
          <w:sz w:val="24"/>
          <w:szCs w:val="24"/>
          <w:lang w:val="en-US"/>
        </w:rPr>
        <w:t>, 2023). A number of variables have been identified as contributing to an understanding of the nature of management control, including the size of the SME, the manager's profile, decision-making style, market conditions and level of competition (</w:t>
      </w:r>
      <w:proofErr w:type="spellStart"/>
      <w:r w:rsidRPr="00333B6C">
        <w:rPr>
          <w:rFonts w:ascii="Times New Roman" w:eastAsia="Calibri" w:hAnsi="Times New Roman" w:cs="Times New Roman"/>
          <w:sz w:val="24"/>
          <w:szCs w:val="24"/>
          <w:lang w:val="en-US"/>
        </w:rPr>
        <w:t>Chappelier</w:t>
      </w:r>
      <w:proofErr w:type="spellEnd"/>
      <w:r w:rsidRPr="00333B6C">
        <w:rPr>
          <w:rFonts w:ascii="Times New Roman" w:eastAsia="Calibri" w:hAnsi="Times New Roman" w:cs="Times New Roman"/>
          <w:sz w:val="24"/>
          <w:szCs w:val="24"/>
          <w:lang w:val="en-US"/>
        </w:rPr>
        <w:t xml:space="preserve">, 1994; </w:t>
      </w:r>
      <w:proofErr w:type="spellStart"/>
      <w:r w:rsidRPr="00333B6C">
        <w:rPr>
          <w:rFonts w:ascii="Times New Roman" w:eastAsia="Calibri" w:hAnsi="Times New Roman" w:cs="Times New Roman"/>
          <w:sz w:val="24"/>
          <w:szCs w:val="24"/>
          <w:lang w:val="en-US"/>
        </w:rPr>
        <w:t>Kalika</w:t>
      </w:r>
      <w:proofErr w:type="spellEnd"/>
      <w:r w:rsidRPr="00333B6C">
        <w:rPr>
          <w:rFonts w:ascii="Times New Roman" w:eastAsia="Calibri" w:hAnsi="Times New Roman" w:cs="Times New Roman"/>
          <w:sz w:val="24"/>
          <w:szCs w:val="24"/>
          <w:lang w:val="en-US"/>
        </w:rPr>
        <w:t>, 1987).</w:t>
      </w:r>
    </w:p>
    <w:p w14:paraId="125F4E37" w14:textId="4569C2BF" w:rsidR="00AA02AB" w:rsidRPr="00411341" w:rsidRDefault="00AA02AB" w:rsidP="001E14C0">
      <w:pPr>
        <w:spacing w:after="0" w:line="240" w:lineRule="auto"/>
        <w:ind w:left="-15" w:firstLine="447"/>
        <w:jc w:val="both"/>
        <w:rPr>
          <w:rFonts w:ascii="Times New Roman" w:eastAsia="Calibri" w:hAnsi="Times New Roman" w:cs="Times New Roman"/>
          <w:sz w:val="24"/>
          <w:szCs w:val="24"/>
          <w:lang w:val="en-US"/>
        </w:rPr>
      </w:pPr>
      <w:r w:rsidRPr="00AA02AB">
        <w:rPr>
          <w:rFonts w:ascii="Times New Roman" w:eastAsia="Calibri" w:hAnsi="Times New Roman" w:cs="Times New Roman"/>
          <w:sz w:val="24"/>
          <w:szCs w:val="24"/>
          <w:lang w:val="en-US"/>
        </w:rPr>
        <w:t xml:space="preserve">The role of management control in </w:t>
      </w:r>
      <w:proofErr w:type="spellStart"/>
      <w:r w:rsidRPr="00AA02AB">
        <w:rPr>
          <w:rFonts w:ascii="Times New Roman" w:eastAsia="Calibri" w:hAnsi="Times New Roman" w:cs="Times New Roman"/>
          <w:sz w:val="24"/>
          <w:szCs w:val="24"/>
          <w:lang w:val="en-US"/>
        </w:rPr>
        <w:t>organisational</w:t>
      </w:r>
      <w:proofErr w:type="spellEnd"/>
      <w:r w:rsidRPr="00AA02AB">
        <w:rPr>
          <w:rFonts w:ascii="Times New Roman" w:eastAsia="Calibri" w:hAnsi="Times New Roman" w:cs="Times New Roman"/>
          <w:sz w:val="24"/>
          <w:szCs w:val="24"/>
          <w:lang w:val="en-US"/>
        </w:rPr>
        <w:t xml:space="preserve"> management remains a topic of debate among specialists in the field. As well as ensuring the implementation of strategy and the management of </w:t>
      </w:r>
      <w:proofErr w:type="spellStart"/>
      <w:r w:rsidRPr="00AA02AB">
        <w:rPr>
          <w:rFonts w:ascii="Times New Roman" w:eastAsia="Calibri" w:hAnsi="Times New Roman" w:cs="Times New Roman"/>
          <w:sz w:val="24"/>
          <w:szCs w:val="24"/>
          <w:lang w:val="en-US"/>
        </w:rPr>
        <w:t>organisational</w:t>
      </w:r>
      <w:proofErr w:type="spellEnd"/>
      <w:r w:rsidRPr="00AA02AB">
        <w:rPr>
          <w:rFonts w:ascii="Times New Roman" w:eastAsia="Calibri" w:hAnsi="Times New Roman" w:cs="Times New Roman"/>
          <w:sz w:val="24"/>
          <w:szCs w:val="24"/>
          <w:lang w:val="en-US"/>
        </w:rPr>
        <w:t xml:space="preserve"> performance, management control also plays a more interactive role in informing managerial decisions. To this end, modern management tools such as balanced scorecards have been implemented</w:t>
      </w:r>
      <w:r w:rsidR="00D741FA">
        <w:rPr>
          <w:rFonts w:ascii="Times New Roman" w:eastAsia="Calibri" w:hAnsi="Times New Roman" w:cs="Times New Roman"/>
          <w:sz w:val="24"/>
          <w:szCs w:val="24"/>
          <w:lang w:val="en-US"/>
        </w:rPr>
        <w:t xml:space="preserve"> by </w:t>
      </w:r>
      <w:r w:rsidR="00D741FA" w:rsidRPr="00AA02AB">
        <w:rPr>
          <w:rFonts w:ascii="Times New Roman" w:eastAsia="Calibri" w:hAnsi="Times New Roman" w:cs="Times New Roman"/>
          <w:sz w:val="24"/>
          <w:szCs w:val="24"/>
          <w:lang w:val="en-US"/>
        </w:rPr>
        <w:t xml:space="preserve">Kaplan &amp; Norton </w:t>
      </w:r>
      <w:r w:rsidRPr="00AA02AB">
        <w:rPr>
          <w:rFonts w:ascii="Times New Roman" w:eastAsia="Calibri" w:hAnsi="Times New Roman" w:cs="Times New Roman"/>
          <w:sz w:val="24"/>
          <w:szCs w:val="24"/>
          <w:lang w:val="en-US"/>
        </w:rPr>
        <w:t xml:space="preserve">to boost </w:t>
      </w:r>
      <w:proofErr w:type="spellStart"/>
      <w:r w:rsidRPr="00AA02AB">
        <w:rPr>
          <w:rFonts w:ascii="Times New Roman" w:eastAsia="Calibri" w:hAnsi="Times New Roman" w:cs="Times New Roman"/>
          <w:sz w:val="24"/>
          <w:szCs w:val="24"/>
          <w:lang w:val="en-US"/>
        </w:rPr>
        <w:t>organisational</w:t>
      </w:r>
      <w:proofErr w:type="spellEnd"/>
      <w:r w:rsidRPr="00AA02AB">
        <w:rPr>
          <w:rFonts w:ascii="Times New Roman" w:eastAsia="Calibri" w:hAnsi="Times New Roman" w:cs="Times New Roman"/>
          <w:sz w:val="24"/>
          <w:szCs w:val="24"/>
          <w:lang w:val="en-US"/>
        </w:rPr>
        <w:t xml:space="preserve"> performance</w:t>
      </w:r>
      <w:r w:rsidR="00D741FA">
        <w:rPr>
          <w:rFonts w:ascii="Times New Roman" w:eastAsia="Calibri" w:hAnsi="Times New Roman" w:cs="Times New Roman"/>
          <w:sz w:val="24"/>
          <w:szCs w:val="24"/>
          <w:lang w:val="en-US"/>
        </w:rPr>
        <w:t xml:space="preserve">. </w:t>
      </w:r>
      <w:r w:rsidRPr="00AA02AB">
        <w:rPr>
          <w:rFonts w:ascii="Times New Roman" w:eastAsia="Calibri" w:hAnsi="Times New Roman" w:cs="Times New Roman"/>
          <w:sz w:val="24"/>
          <w:szCs w:val="24"/>
          <w:lang w:val="en-US"/>
        </w:rPr>
        <w:t xml:space="preserve">However, the question of how contingency factors influence corporate control systems remains pressing. Contingency theory (Fiedler, 1960) suggests that these factors should be considered. This theory posits that an </w:t>
      </w:r>
      <w:proofErr w:type="spellStart"/>
      <w:r w:rsidRPr="00AA02AB">
        <w:rPr>
          <w:rFonts w:ascii="Times New Roman" w:eastAsia="Calibri" w:hAnsi="Times New Roman" w:cs="Times New Roman"/>
          <w:sz w:val="24"/>
          <w:szCs w:val="24"/>
          <w:lang w:val="en-US"/>
        </w:rPr>
        <w:t>organisation's</w:t>
      </w:r>
      <w:proofErr w:type="spellEnd"/>
      <w:r w:rsidRPr="00AA02AB">
        <w:rPr>
          <w:rFonts w:ascii="Times New Roman" w:eastAsia="Calibri" w:hAnsi="Times New Roman" w:cs="Times New Roman"/>
          <w:sz w:val="24"/>
          <w:szCs w:val="24"/>
          <w:lang w:val="en-US"/>
        </w:rPr>
        <w:t xml:space="preserve"> structure depends on its own characteristics and the environment in which it operates. The company is therefore considered an open system consisting of a set of subsystems that are in constant interaction with each other. Several authors </w:t>
      </w:r>
      <w:r w:rsidRPr="00AA02AB">
        <w:rPr>
          <w:rFonts w:ascii="Times New Roman" w:eastAsia="Calibri" w:hAnsi="Times New Roman" w:cs="Times New Roman"/>
          <w:sz w:val="24"/>
          <w:szCs w:val="24"/>
          <w:lang w:val="en-US"/>
        </w:rPr>
        <w:lastRenderedPageBreak/>
        <w:t xml:space="preserve">have used contingency principles to improve their understanding of management control systems and </w:t>
      </w:r>
      <w:proofErr w:type="spellStart"/>
      <w:r w:rsidRPr="00AA02AB">
        <w:rPr>
          <w:rFonts w:ascii="Times New Roman" w:eastAsia="Calibri" w:hAnsi="Times New Roman" w:cs="Times New Roman"/>
          <w:sz w:val="24"/>
          <w:szCs w:val="24"/>
          <w:lang w:val="en-US"/>
        </w:rPr>
        <w:t>organisational</w:t>
      </w:r>
      <w:proofErr w:type="spellEnd"/>
      <w:r w:rsidRPr="00AA02AB">
        <w:rPr>
          <w:rFonts w:ascii="Times New Roman" w:eastAsia="Calibri" w:hAnsi="Times New Roman" w:cs="Times New Roman"/>
          <w:sz w:val="24"/>
          <w:szCs w:val="24"/>
          <w:lang w:val="en-US"/>
        </w:rPr>
        <w:t xml:space="preserve"> performance.</w:t>
      </w:r>
    </w:p>
    <w:p w14:paraId="18BB63AA" w14:textId="2429539D" w:rsidR="00AA02AB" w:rsidRPr="00D66AD7" w:rsidRDefault="00AA02AB" w:rsidP="00D66AD7">
      <w:pPr>
        <w:spacing w:after="0" w:line="240" w:lineRule="auto"/>
        <w:ind w:left="-15" w:firstLine="447"/>
        <w:jc w:val="both"/>
        <w:rPr>
          <w:rFonts w:ascii="Times New Roman" w:eastAsia="Calibri" w:hAnsi="Times New Roman" w:cs="Times New Roman"/>
          <w:sz w:val="24"/>
          <w:szCs w:val="24"/>
          <w:lang w:val="en-US"/>
        </w:rPr>
      </w:pPr>
      <w:r w:rsidRPr="00AA02AB">
        <w:rPr>
          <w:rFonts w:ascii="Times New Roman" w:eastAsia="Calibri" w:hAnsi="Times New Roman" w:cs="Times New Roman"/>
          <w:sz w:val="24"/>
          <w:szCs w:val="24"/>
          <w:lang w:val="en-US"/>
        </w:rPr>
        <w:t xml:space="preserve">One of the first studies to adopt a contingent perspective in management accounting was conducted by Hofstede in 1980. The author identified three types of factor: economic, technological and sociological. </w:t>
      </w:r>
      <w:proofErr w:type="spellStart"/>
      <w:r w:rsidRPr="00AA02AB">
        <w:rPr>
          <w:rFonts w:ascii="Times New Roman" w:eastAsia="Calibri" w:hAnsi="Times New Roman" w:cs="Times New Roman"/>
          <w:sz w:val="24"/>
          <w:szCs w:val="24"/>
          <w:lang w:val="en-US"/>
        </w:rPr>
        <w:t>Flamholtz</w:t>
      </w:r>
      <w:proofErr w:type="spellEnd"/>
      <w:r w:rsidRPr="00AA02AB">
        <w:rPr>
          <w:rFonts w:ascii="Times New Roman" w:eastAsia="Calibri" w:hAnsi="Times New Roman" w:cs="Times New Roman"/>
          <w:sz w:val="24"/>
          <w:szCs w:val="24"/>
          <w:lang w:val="en-US"/>
        </w:rPr>
        <w:t xml:space="preserve"> (1985)</w:t>
      </w:r>
      <w:r w:rsidR="001E14C0">
        <w:rPr>
          <w:rStyle w:val="FootnoteReference"/>
          <w:rFonts w:ascii="Times New Roman" w:eastAsia="Calibri" w:hAnsi="Times New Roman" w:cs="Times New Roman"/>
          <w:sz w:val="24"/>
          <w:szCs w:val="24"/>
          <w:lang w:val="en-US"/>
        </w:rPr>
        <w:footnoteReference w:id="3"/>
      </w:r>
      <w:r w:rsidRPr="00AA02AB">
        <w:rPr>
          <w:rFonts w:ascii="Times New Roman" w:eastAsia="Calibri" w:hAnsi="Times New Roman" w:cs="Times New Roman"/>
          <w:sz w:val="24"/>
          <w:szCs w:val="24"/>
          <w:lang w:val="en-US"/>
        </w:rPr>
        <w:t xml:space="preserve"> recommended studying the issue of control from three perspectives: sociological, administrative and psychological. Since then, the influence of contingency factors in management control has given rise to numerous studies. Some of these have focused on </w:t>
      </w:r>
      <w:proofErr w:type="spellStart"/>
      <w:r w:rsidRPr="00AA02AB">
        <w:rPr>
          <w:rFonts w:ascii="Times New Roman" w:eastAsia="Calibri" w:hAnsi="Times New Roman" w:cs="Times New Roman"/>
          <w:sz w:val="24"/>
          <w:szCs w:val="24"/>
          <w:lang w:val="en-US"/>
        </w:rPr>
        <w:t>behavioural</w:t>
      </w:r>
      <w:proofErr w:type="spellEnd"/>
      <w:r w:rsidRPr="00AA02AB">
        <w:rPr>
          <w:rFonts w:ascii="Times New Roman" w:eastAsia="Calibri" w:hAnsi="Times New Roman" w:cs="Times New Roman"/>
          <w:sz w:val="24"/>
          <w:szCs w:val="24"/>
          <w:lang w:val="en-US"/>
        </w:rPr>
        <w:t xml:space="preserve"> contingency factors, such as manager characteristics (Lavigne, 2002; Schulze et al., 2003; </w:t>
      </w:r>
      <w:proofErr w:type="spellStart"/>
      <w:r w:rsidRPr="00AA02AB">
        <w:rPr>
          <w:rFonts w:ascii="Times New Roman" w:eastAsia="Calibri" w:hAnsi="Times New Roman" w:cs="Times New Roman"/>
          <w:sz w:val="24"/>
          <w:szCs w:val="24"/>
          <w:lang w:val="en-US"/>
        </w:rPr>
        <w:t>Ngongang</w:t>
      </w:r>
      <w:proofErr w:type="spellEnd"/>
      <w:r w:rsidRPr="00AA02AB">
        <w:rPr>
          <w:rFonts w:ascii="Times New Roman" w:eastAsia="Calibri" w:hAnsi="Times New Roman" w:cs="Times New Roman"/>
          <w:sz w:val="24"/>
          <w:szCs w:val="24"/>
          <w:lang w:val="en-US"/>
        </w:rPr>
        <w:t xml:space="preserve">, 2010; </w:t>
      </w:r>
      <w:proofErr w:type="spellStart"/>
      <w:r w:rsidRPr="00AA02AB">
        <w:rPr>
          <w:rFonts w:ascii="Times New Roman" w:eastAsia="Calibri" w:hAnsi="Times New Roman" w:cs="Times New Roman"/>
          <w:sz w:val="24"/>
          <w:szCs w:val="24"/>
          <w:lang w:val="en-US"/>
        </w:rPr>
        <w:t>Boukary</w:t>
      </w:r>
      <w:proofErr w:type="spellEnd"/>
      <w:r w:rsidRPr="00AA02AB">
        <w:rPr>
          <w:rFonts w:ascii="Times New Roman" w:eastAsia="Calibri" w:hAnsi="Times New Roman" w:cs="Times New Roman"/>
          <w:sz w:val="24"/>
          <w:szCs w:val="24"/>
          <w:lang w:val="en-US"/>
        </w:rPr>
        <w:t xml:space="preserve">, 2016). Others have considered contingency to be more structural, examining factors such as company size and age, degree of </w:t>
      </w:r>
      <w:proofErr w:type="spellStart"/>
      <w:r w:rsidRPr="00AA02AB">
        <w:rPr>
          <w:rFonts w:ascii="Times New Roman" w:eastAsia="Calibri" w:hAnsi="Times New Roman" w:cs="Times New Roman"/>
          <w:sz w:val="24"/>
          <w:szCs w:val="24"/>
          <w:lang w:val="en-US"/>
        </w:rPr>
        <w:t>computerisation</w:t>
      </w:r>
      <w:proofErr w:type="spellEnd"/>
      <w:r w:rsidRPr="00AA02AB">
        <w:rPr>
          <w:rFonts w:ascii="Times New Roman" w:eastAsia="Calibri" w:hAnsi="Times New Roman" w:cs="Times New Roman"/>
          <w:sz w:val="24"/>
          <w:szCs w:val="24"/>
          <w:lang w:val="en-US"/>
        </w:rPr>
        <w:t xml:space="preserve">, choice of differentiation strategy, characteristics of management control and information systems, product diversity, degree of </w:t>
      </w:r>
      <w:proofErr w:type="spellStart"/>
      <w:r w:rsidRPr="00AA02AB">
        <w:rPr>
          <w:rFonts w:ascii="Times New Roman" w:eastAsia="Calibri" w:hAnsi="Times New Roman" w:cs="Times New Roman"/>
          <w:sz w:val="24"/>
          <w:szCs w:val="24"/>
          <w:lang w:val="en-US"/>
        </w:rPr>
        <w:t>decentralisation</w:t>
      </w:r>
      <w:proofErr w:type="spellEnd"/>
      <w:r w:rsidRPr="00AA02AB">
        <w:rPr>
          <w:rFonts w:ascii="Times New Roman" w:eastAsia="Calibri" w:hAnsi="Times New Roman" w:cs="Times New Roman"/>
          <w:sz w:val="24"/>
          <w:szCs w:val="24"/>
          <w:lang w:val="en-US"/>
        </w:rPr>
        <w:t xml:space="preserve"> and environmental uncertainty (Govindarajan &amp; Gupta, 1985; </w:t>
      </w:r>
      <w:proofErr w:type="spellStart"/>
      <w:r w:rsidRPr="00AA02AB">
        <w:rPr>
          <w:rFonts w:ascii="Times New Roman" w:eastAsia="Calibri" w:hAnsi="Times New Roman" w:cs="Times New Roman"/>
          <w:sz w:val="24"/>
          <w:szCs w:val="24"/>
          <w:lang w:val="en-US"/>
        </w:rPr>
        <w:t>Moores</w:t>
      </w:r>
      <w:proofErr w:type="spellEnd"/>
      <w:r w:rsidRPr="00AA02AB">
        <w:rPr>
          <w:rFonts w:ascii="Times New Roman" w:eastAsia="Calibri" w:hAnsi="Times New Roman" w:cs="Times New Roman"/>
          <w:sz w:val="24"/>
          <w:szCs w:val="24"/>
          <w:lang w:val="en-US"/>
        </w:rPr>
        <w:t xml:space="preserve"> &amp; Yuen, 2001; Germain &amp; Gates, 2010; </w:t>
      </w:r>
      <w:proofErr w:type="spellStart"/>
      <w:r w:rsidRPr="00AA02AB">
        <w:rPr>
          <w:rFonts w:ascii="Times New Roman" w:eastAsia="Calibri" w:hAnsi="Times New Roman" w:cs="Times New Roman"/>
          <w:sz w:val="24"/>
          <w:szCs w:val="24"/>
          <w:lang w:val="en-US"/>
        </w:rPr>
        <w:t>Chenhall</w:t>
      </w:r>
      <w:proofErr w:type="spellEnd"/>
      <w:r w:rsidRPr="00AA02AB">
        <w:rPr>
          <w:rFonts w:ascii="Times New Roman" w:eastAsia="Calibri" w:hAnsi="Times New Roman" w:cs="Times New Roman"/>
          <w:sz w:val="24"/>
          <w:szCs w:val="24"/>
          <w:lang w:val="en-US"/>
        </w:rPr>
        <w:t xml:space="preserve">, 2003; Zhang, 2013; </w:t>
      </w:r>
      <w:proofErr w:type="spellStart"/>
      <w:r w:rsidRPr="00AA02AB">
        <w:rPr>
          <w:rFonts w:ascii="Times New Roman" w:eastAsia="Calibri" w:hAnsi="Times New Roman" w:cs="Times New Roman"/>
          <w:sz w:val="24"/>
          <w:szCs w:val="24"/>
          <w:lang w:val="en-US"/>
        </w:rPr>
        <w:t>Boujarfou</w:t>
      </w:r>
      <w:proofErr w:type="spellEnd"/>
      <w:r w:rsidRPr="00AA02AB">
        <w:rPr>
          <w:rFonts w:ascii="Times New Roman" w:eastAsia="Calibri" w:hAnsi="Times New Roman" w:cs="Times New Roman"/>
          <w:sz w:val="24"/>
          <w:szCs w:val="24"/>
          <w:lang w:val="en-US"/>
        </w:rPr>
        <w:t xml:space="preserve"> &amp; El Ghazali, 202</w:t>
      </w:r>
      <w:r w:rsidR="00D22F1C">
        <w:rPr>
          <w:rFonts w:ascii="Times New Roman" w:eastAsia="Calibri" w:hAnsi="Times New Roman" w:cs="Times New Roman"/>
          <w:sz w:val="24"/>
          <w:szCs w:val="24"/>
          <w:lang w:val="en-US"/>
        </w:rPr>
        <w:t>1</w:t>
      </w:r>
      <w:r w:rsidRPr="00AA02AB">
        <w:rPr>
          <w:rFonts w:ascii="Times New Roman" w:eastAsia="Calibri" w:hAnsi="Times New Roman" w:cs="Times New Roman"/>
          <w:sz w:val="24"/>
          <w:szCs w:val="24"/>
          <w:lang w:val="en-US"/>
        </w:rPr>
        <w:t xml:space="preserve">). Few studies in the existing literature have addressed the issue of contingency factors in management control in relation to </w:t>
      </w:r>
      <w:proofErr w:type="spellStart"/>
      <w:r w:rsidRPr="00AA02AB">
        <w:rPr>
          <w:rFonts w:ascii="Times New Roman" w:eastAsia="Calibri" w:hAnsi="Times New Roman" w:cs="Times New Roman"/>
          <w:sz w:val="24"/>
          <w:szCs w:val="24"/>
          <w:lang w:val="en-US"/>
        </w:rPr>
        <w:t>organisational</w:t>
      </w:r>
      <w:proofErr w:type="spellEnd"/>
      <w:r w:rsidRPr="00AA02AB">
        <w:rPr>
          <w:rFonts w:ascii="Times New Roman" w:eastAsia="Calibri" w:hAnsi="Times New Roman" w:cs="Times New Roman"/>
          <w:sz w:val="24"/>
          <w:szCs w:val="24"/>
          <w:lang w:val="en-US"/>
        </w:rPr>
        <w:t xml:space="preserve"> performance. Most have focused on corporate governance systems (Mendy, 2014; </w:t>
      </w:r>
      <w:proofErr w:type="spellStart"/>
      <w:r w:rsidRPr="00AA02AB">
        <w:rPr>
          <w:rFonts w:ascii="Times New Roman" w:eastAsia="Calibri" w:hAnsi="Times New Roman" w:cs="Times New Roman"/>
          <w:sz w:val="24"/>
          <w:szCs w:val="24"/>
          <w:lang w:val="en-US"/>
        </w:rPr>
        <w:t>Pigé</w:t>
      </w:r>
      <w:proofErr w:type="spellEnd"/>
      <w:r w:rsidRPr="00AA02AB">
        <w:rPr>
          <w:rFonts w:ascii="Times New Roman" w:eastAsia="Calibri" w:hAnsi="Times New Roman" w:cs="Times New Roman"/>
          <w:sz w:val="24"/>
          <w:szCs w:val="24"/>
          <w:lang w:val="en-US"/>
        </w:rPr>
        <w:t xml:space="preserve"> &amp; </w:t>
      </w:r>
      <w:proofErr w:type="spellStart"/>
      <w:r w:rsidRPr="00AA02AB">
        <w:rPr>
          <w:rFonts w:ascii="Times New Roman" w:eastAsia="Calibri" w:hAnsi="Times New Roman" w:cs="Times New Roman"/>
          <w:sz w:val="24"/>
          <w:szCs w:val="24"/>
          <w:lang w:val="en-US"/>
        </w:rPr>
        <w:t>Sangué-Fotso</w:t>
      </w:r>
      <w:proofErr w:type="spellEnd"/>
      <w:r w:rsidRPr="00AA02AB">
        <w:rPr>
          <w:rFonts w:ascii="Times New Roman" w:eastAsia="Calibri" w:hAnsi="Times New Roman" w:cs="Times New Roman"/>
          <w:sz w:val="24"/>
          <w:szCs w:val="24"/>
          <w:lang w:val="en-US"/>
        </w:rPr>
        <w:t>, 2014), cultural values (Hernández, 2007) and ethical practices (</w:t>
      </w:r>
      <w:proofErr w:type="spellStart"/>
      <w:r w:rsidRPr="00AA02AB">
        <w:rPr>
          <w:rFonts w:ascii="Times New Roman" w:eastAsia="Calibri" w:hAnsi="Times New Roman" w:cs="Times New Roman"/>
          <w:sz w:val="24"/>
          <w:szCs w:val="24"/>
          <w:lang w:val="en-US"/>
        </w:rPr>
        <w:t>Chitou</w:t>
      </w:r>
      <w:proofErr w:type="spellEnd"/>
      <w:r w:rsidRPr="00AA02AB">
        <w:rPr>
          <w:rFonts w:ascii="Times New Roman" w:eastAsia="Calibri" w:hAnsi="Times New Roman" w:cs="Times New Roman"/>
          <w:sz w:val="24"/>
          <w:szCs w:val="24"/>
          <w:lang w:val="en-US"/>
        </w:rPr>
        <w:t>, 2013).</w:t>
      </w:r>
    </w:p>
    <w:p w14:paraId="3BDEC89C" w14:textId="0A35F9FD" w:rsidR="00977372" w:rsidRDefault="00FA2D54" w:rsidP="00D66AD7">
      <w:pPr>
        <w:spacing w:after="0" w:line="240" w:lineRule="auto"/>
        <w:ind w:firstLine="567"/>
        <w:jc w:val="both"/>
        <w:rPr>
          <w:rFonts w:ascii="Times New Roman" w:eastAsia="Calibri" w:hAnsi="Times New Roman" w:cs="Times New Roman"/>
          <w:sz w:val="24"/>
          <w:lang w:val="en-US"/>
        </w:rPr>
      </w:pPr>
      <w:r w:rsidRPr="00FA2D54">
        <w:rPr>
          <w:rFonts w:ascii="Times New Roman" w:eastAsia="Calibri" w:hAnsi="Times New Roman" w:cs="Times New Roman"/>
          <w:sz w:val="24"/>
          <w:lang w:val="en-US"/>
        </w:rPr>
        <w:t xml:space="preserve">In the Cameroonian context, this research aims to address this gap by assessing the impact of </w:t>
      </w:r>
      <w:proofErr w:type="spellStart"/>
      <w:r w:rsidRPr="00FA2D54">
        <w:rPr>
          <w:rFonts w:ascii="Times New Roman" w:eastAsia="Calibri" w:hAnsi="Times New Roman" w:cs="Times New Roman"/>
          <w:sz w:val="24"/>
          <w:lang w:val="en-US"/>
        </w:rPr>
        <w:t>organisational</w:t>
      </w:r>
      <w:proofErr w:type="spellEnd"/>
      <w:r w:rsidRPr="00FA2D54">
        <w:rPr>
          <w:rFonts w:ascii="Times New Roman" w:eastAsia="Calibri" w:hAnsi="Times New Roman" w:cs="Times New Roman"/>
          <w:sz w:val="24"/>
          <w:lang w:val="en-US"/>
        </w:rPr>
        <w:t xml:space="preserve"> and </w:t>
      </w:r>
      <w:proofErr w:type="spellStart"/>
      <w:r w:rsidRPr="00FA2D54">
        <w:rPr>
          <w:rFonts w:ascii="Times New Roman" w:eastAsia="Calibri" w:hAnsi="Times New Roman" w:cs="Times New Roman"/>
          <w:sz w:val="24"/>
          <w:lang w:val="en-US"/>
        </w:rPr>
        <w:t>behavioural</w:t>
      </w:r>
      <w:proofErr w:type="spellEnd"/>
      <w:r w:rsidRPr="00FA2D54">
        <w:rPr>
          <w:rFonts w:ascii="Times New Roman" w:eastAsia="Calibri" w:hAnsi="Times New Roman" w:cs="Times New Roman"/>
          <w:sz w:val="24"/>
          <w:lang w:val="en-US"/>
        </w:rPr>
        <w:t xml:space="preserve"> contingency factors on the performance of Cameroonian SMEs. </w:t>
      </w:r>
      <w:r w:rsidR="00977372" w:rsidRPr="00977372">
        <w:rPr>
          <w:rFonts w:ascii="Times New Roman" w:eastAsia="Calibri" w:hAnsi="Times New Roman" w:cs="Times New Roman"/>
          <w:sz w:val="24"/>
          <w:lang w:val="en-US"/>
        </w:rPr>
        <w:t xml:space="preserve">Specifically, the aim is to assess the effect of </w:t>
      </w:r>
      <w:proofErr w:type="spellStart"/>
      <w:r w:rsidR="00977372" w:rsidRPr="00977372">
        <w:rPr>
          <w:rFonts w:ascii="Times New Roman" w:eastAsia="Calibri" w:hAnsi="Times New Roman" w:cs="Times New Roman"/>
          <w:sz w:val="24"/>
          <w:lang w:val="en-US"/>
        </w:rPr>
        <w:t>organisational</w:t>
      </w:r>
      <w:proofErr w:type="spellEnd"/>
      <w:r w:rsidR="00977372" w:rsidRPr="00977372">
        <w:rPr>
          <w:rFonts w:ascii="Times New Roman" w:eastAsia="Calibri" w:hAnsi="Times New Roman" w:cs="Times New Roman"/>
          <w:sz w:val="24"/>
          <w:lang w:val="en-US"/>
        </w:rPr>
        <w:t xml:space="preserve"> and </w:t>
      </w:r>
      <w:proofErr w:type="spellStart"/>
      <w:r w:rsidR="00977372" w:rsidRPr="00977372">
        <w:rPr>
          <w:rFonts w:ascii="Times New Roman" w:eastAsia="Calibri" w:hAnsi="Times New Roman" w:cs="Times New Roman"/>
          <w:sz w:val="24"/>
          <w:lang w:val="en-US"/>
        </w:rPr>
        <w:t>behavioural</w:t>
      </w:r>
      <w:proofErr w:type="spellEnd"/>
      <w:r w:rsidR="00977372" w:rsidRPr="00977372">
        <w:rPr>
          <w:rFonts w:ascii="Times New Roman" w:eastAsia="Calibri" w:hAnsi="Times New Roman" w:cs="Times New Roman"/>
          <w:sz w:val="24"/>
          <w:lang w:val="en-US"/>
        </w:rPr>
        <w:t xml:space="preserve"> contingency factors on the </w:t>
      </w:r>
      <w:proofErr w:type="spellStart"/>
      <w:r w:rsidR="00977372" w:rsidRPr="00977372">
        <w:rPr>
          <w:rFonts w:ascii="Times New Roman" w:eastAsia="Calibri" w:hAnsi="Times New Roman" w:cs="Times New Roman"/>
          <w:sz w:val="24"/>
          <w:lang w:val="en-US"/>
        </w:rPr>
        <w:t>organisational</w:t>
      </w:r>
      <w:proofErr w:type="spellEnd"/>
      <w:r w:rsidR="00977372" w:rsidRPr="00977372">
        <w:rPr>
          <w:rFonts w:ascii="Times New Roman" w:eastAsia="Calibri" w:hAnsi="Times New Roman" w:cs="Times New Roman"/>
          <w:sz w:val="24"/>
          <w:lang w:val="en-US"/>
        </w:rPr>
        <w:t xml:space="preserve"> performance variables of Cameroonian SMEs. To achieve these objectives, we will present, in turn, the theoretical and empirical literature, the theoretical framework, the methodological framework and the results.</w:t>
      </w:r>
    </w:p>
    <w:p w14:paraId="53C413E2" w14:textId="77777777" w:rsidR="00D179A2" w:rsidRDefault="00D179A2" w:rsidP="00D66AD7">
      <w:pPr>
        <w:spacing w:after="0" w:line="240" w:lineRule="auto"/>
        <w:ind w:firstLine="567"/>
        <w:jc w:val="both"/>
        <w:rPr>
          <w:rFonts w:ascii="Times New Roman" w:eastAsia="Calibri" w:hAnsi="Times New Roman" w:cs="Times New Roman"/>
          <w:sz w:val="24"/>
          <w:lang w:val="en-US"/>
        </w:rPr>
      </w:pPr>
    </w:p>
    <w:p w14:paraId="3990AD07" w14:textId="243BAF0D" w:rsidR="00F43585" w:rsidRDefault="00D179A2" w:rsidP="00F43585">
      <w:pPr>
        <w:spacing w:after="0" w:line="240" w:lineRule="auto"/>
        <w:jc w:val="both"/>
        <w:rPr>
          <w:rFonts w:ascii="Times New Roman" w:eastAsia="Calibri" w:hAnsi="Times New Roman" w:cs="Times New Roman"/>
          <w:b/>
          <w:bCs/>
          <w:iCs/>
          <w:sz w:val="24"/>
          <w:szCs w:val="14"/>
          <w:lang w:val="en-US"/>
        </w:rPr>
      </w:pPr>
      <w:r w:rsidRPr="00D179A2">
        <w:rPr>
          <w:rFonts w:ascii="Times New Roman" w:eastAsia="Calibri" w:hAnsi="Times New Roman" w:cs="Times New Roman"/>
          <w:b/>
          <w:bCs/>
          <w:iCs/>
          <w:sz w:val="24"/>
          <w:szCs w:val="14"/>
          <w:lang w:val="en-US"/>
        </w:rPr>
        <w:t>MATERIALS &amp; METHODS</w:t>
      </w:r>
    </w:p>
    <w:p w14:paraId="20B7596B" w14:textId="77777777" w:rsidR="00D179A2" w:rsidRPr="00D179A2" w:rsidRDefault="00D179A2" w:rsidP="00F43585">
      <w:pPr>
        <w:spacing w:after="0" w:line="240" w:lineRule="auto"/>
        <w:jc w:val="both"/>
        <w:rPr>
          <w:rFonts w:ascii="Times New Roman" w:eastAsia="Calibri" w:hAnsi="Times New Roman" w:cs="Times New Roman"/>
          <w:b/>
          <w:bCs/>
          <w:iCs/>
          <w:sz w:val="16"/>
          <w:szCs w:val="14"/>
          <w:lang w:val="en-US"/>
        </w:rPr>
      </w:pPr>
    </w:p>
    <w:p w14:paraId="24EDFA9C" w14:textId="34E1D210" w:rsidR="00FA2D54" w:rsidRPr="00E145FC" w:rsidRDefault="00FA2D54" w:rsidP="00E145FC">
      <w:pPr>
        <w:pStyle w:val="ListParagraph"/>
        <w:numPr>
          <w:ilvl w:val="0"/>
          <w:numId w:val="18"/>
        </w:numPr>
        <w:spacing w:after="0" w:line="240" w:lineRule="auto"/>
        <w:ind w:left="709" w:hanging="425"/>
        <w:jc w:val="both"/>
        <w:rPr>
          <w:rFonts w:ascii="Times New Roman" w:eastAsia="Calibri" w:hAnsi="Times New Roman" w:cs="Times New Roman"/>
          <w:b/>
          <w:iCs/>
          <w:sz w:val="24"/>
          <w:lang w:val="en-US"/>
        </w:rPr>
      </w:pPr>
      <w:r w:rsidRPr="00E145FC">
        <w:rPr>
          <w:rFonts w:ascii="Times New Roman" w:eastAsia="Calibri" w:hAnsi="Times New Roman" w:cs="Times New Roman"/>
          <w:b/>
          <w:iCs/>
          <w:sz w:val="24"/>
          <w:lang w:val="en-US"/>
        </w:rPr>
        <w:t xml:space="preserve">Contingency factors in management control and </w:t>
      </w:r>
      <w:proofErr w:type="spellStart"/>
      <w:r w:rsidRPr="00E145FC">
        <w:rPr>
          <w:rFonts w:ascii="Times New Roman" w:eastAsia="Calibri" w:hAnsi="Times New Roman" w:cs="Times New Roman"/>
          <w:b/>
          <w:iCs/>
          <w:sz w:val="24"/>
          <w:lang w:val="en-US"/>
        </w:rPr>
        <w:t>organisational</w:t>
      </w:r>
      <w:proofErr w:type="spellEnd"/>
      <w:r w:rsidRPr="00E145FC">
        <w:rPr>
          <w:rFonts w:ascii="Times New Roman" w:eastAsia="Calibri" w:hAnsi="Times New Roman" w:cs="Times New Roman"/>
          <w:b/>
          <w:iCs/>
          <w:sz w:val="24"/>
          <w:lang w:val="en-US"/>
        </w:rPr>
        <w:t xml:space="preserve"> performance in SMEs: a debate.</w:t>
      </w:r>
    </w:p>
    <w:p w14:paraId="3570CB53" w14:textId="77777777" w:rsidR="00E145FC" w:rsidRPr="00E145FC" w:rsidRDefault="00E145FC" w:rsidP="00E145FC">
      <w:pPr>
        <w:pStyle w:val="ListParagraph"/>
        <w:spacing w:after="0" w:line="240" w:lineRule="auto"/>
        <w:ind w:left="1068"/>
        <w:jc w:val="both"/>
        <w:rPr>
          <w:rFonts w:ascii="Times New Roman" w:eastAsia="Calibri" w:hAnsi="Times New Roman" w:cs="Times New Roman"/>
          <w:b/>
          <w:iCs/>
          <w:sz w:val="12"/>
          <w:szCs w:val="10"/>
          <w:lang w:val="en-US"/>
        </w:rPr>
      </w:pPr>
    </w:p>
    <w:p w14:paraId="63BDAE91" w14:textId="75861E02" w:rsidR="00B064FE" w:rsidRDefault="00FA2D54" w:rsidP="00FA2D54">
      <w:pPr>
        <w:spacing w:after="0" w:line="240" w:lineRule="auto"/>
        <w:ind w:firstLine="567"/>
        <w:jc w:val="both"/>
        <w:rPr>
          <w:rFonts w:ascii="Times New Roman" w:eastAsia="Calibri" w:hAnsi="Times New Roman" w:cs="Times New Roman"/>
          <w:iCs/>
          <w:sz w:val="24"/>
          <w:lang w:val="en-US"/>
        </w:rPr>
      </w:pPr>
      <w:r w:rsidRPr="00FA2D54">
        <w:rPr>
          <w:rFonts w:ascii="Times New Roman" w:eastAsia="Calibri" w:hAnsi="Times New Roman" w:cs="Times New Roman"/>
          <w:iCs/>
          <w:sz w:val="24"/>
          <w:lang w:val="en-US"/>
        </w:rPr>
        <w:t xml:space="preserve">Over the past decade, the increasing complexity of the environment in which SMEs operate and the resulting dramatic rise in uncertainty have led to the emergence of a function with specific tools that enable both operational control and the achievement of objectives. As a support function, management control aims to guide and monitor </w:t>
      </w:r>
      <w:proofErr w:type="spellStart"/>
      <w:r w:rsidRPr="00FA2D54">
        <w:rPr>
          <w:rFonts w:ascii="Times New Roman" w:eastAsia="Calibri" w:hAnsi="Times New Roman" w:cs="Times New Roman"/>
          <w:iCs/>
          <w:sz w:val="24"/>
          <w:lang w:val="en-US"/>
        </w:rPr>
        <w:t>organisational</w:t>
      </w:r>
      <w:proofErr w:type="spellEnd"/>
      <w:r w:rsidRPr="00FA2D54">
        <w:rPr>
          <w:rFonts w:ascii="Times New Roman" w:eastAsia="Calibri" w:hAnsi="Times New Roman" w:cs="Times New Roman"/>
          <w:iCs/>
          <w:sz w:val="24"/>
          <w:lang w:val="en-US"/>
        </w:rPr>
        <w:t xml:space="preserve"> activities, providing managers with essential data for decision-making and performance improvement (</w:t>
      </w:r>
      <w:proofErr w:type="spellStart"/>
      <w:r w:rsidRPr="00FA2D54">
        <w:rPr>
          <w:rFonts w:ascii="Times New Roman" w:eastAsia="Calibri" w:hAnsi="Times New Roman" w:cs="Times New Roman"/>
          <w:iCs/>
          <w:sz w:val="24"/>
          <w:lang w:val="en-US"/>
        </w:rPr>
        <w:t>Bouquin</w:t>
      </w:r>
      <w:proofErr w:type="spellEnd"/>
      <w:r w:rsidRPr="00FA2D54">
        <w:rPr>
          <w:rFonts w:ascii="Times New Roman" w:eastAsia="Calibri" w:hAnsi="Times New Roman" w:cs="Times New Roman"/>
          <w:iCs/>
          <w:sz w:val="24"/>
          <w:lang w:val="en-US"/>
        </w:rPr>
        <w:t xml:space="preserve">, 2010). However, it is dependent on a series of internal and external contingency factors that influence the operation of control systems and their contribution to </w:t>
      </w:r>
      <w:proofErr w:type="spellStart"/>
      <w:r w:rsidRPr="00FA2D54">
        <w:rPr>
          <w:rFonts w:ascii="Times New Roman" w:eastAsia="Calibri" w:hAnsi="Times New Roman" w:cs="Times New Roman"/>
          <w:iCs/>
          <w:sz w:val="24"/>
          <w:lang w:val="en-US"/>
        </w:rPr>
        <w:t>organisational</w:t>
      </w:r>
      <w:proofErr w:type="spellEnd"/>
      <w:r w:rsidRPr="00FA2D54">
        <w:rPr>
          <w:rFonts w:ascii="Times New Roman" w:eastAsia="Calibri" w:hAnsi="Times New Roman" w:cs="Times New Roman"/>
          <w:iCs/>
          <w:sz w:val="24"/>
          <w:lang w:val="en-US"/>
        </w:rPr>
        <w:t xml:space="preserve"> performance.</w:t>
      </w:r>
    </w:p>
    <w:p w14:paraId="353A2E22" w14:textId="77777777" w:rsidR="001678D7" w:rsidRPr="001678D7" w:rsidRDefault="001678D7" w:rsidP="00FA2D54">
      <w:pPr>
        <w:spacing w:after="0" w:line="240" w:lineRule="auto"/>
        <w:ind w:firstLine="567"/>
        <w:jc w:val="both"/>
        <w:rPr>
          <w:rFonts w:ascii="Times New Roman" w:eastAsia="Calibri" w:hAnsi="Times New Roman" w:cs="Times New Roman"/>
          <w:bCs/>
          <w:iCs/>
          <w:sz w:val="12"/>
          <w:szCs w:val="10"/>
          <w:lang w:val="en-US"/>
        </w:rPr>
      </w:pPr>
    </w:p>
    <w:p w14:paraId="6C851689" w14:textId="77777777" w:rsidR="00AE3A4B" w:rsidRPr="00AE3A4B" w:rsidRDefault="00AE3A4B" w:rsidP="00AE3A4B">
      <w:pPr>
        <w:spacing w:after="0" w:line="240" w:lineRule="auto"/>
        <w:ind w:firstLine="567"/>
        <w:jc w:val="both"/>
        <w:rPr>
          <w:rFonts w:ascii="Times New Roman" w:eastAsia="Calibri" w:hAnsi="Times New Roman" w:cs="Times New Roman"/>
          <w:b/>
          <w:iCs/>
          <w:sz w:val="24"/>
          <w:lang w:val="en-US"/>
        </w:rPr>
      </w:pPr>
      <w:r w:rsidRPr="00AE3A4B">
        <w:rPr>
          <w:rFonts w:ascii="Times New Roman" w:eastAsia="Calibri" w:hAnsi="Times New Roman" w:cs="Times New Roman"/>
          <w:b/>
          <w:iCs/>
          <w:sz w:val="24"/>
          <w:lang w:val="en-US"/>
        </w:rPr>
        <w:t>1.1    Study of contingency factors in management control within SMEs</w:t>
      </w:r>
    </w:p>
    <w:p w14:paraId="48BE7410" w14:textId="77777777" w:rsidR="00AE3A4B" w:rsidRPr="00AE3A4B" w:rsidRDefault="00AE3A4B" w:rsidP="00AE3A4B">
      <w:pPr>
        <w:spacing w:after="0" w:line="240" w:lineRule="auto"/>
        <w:ind w:firstLine="567"/>
        <w:jc w:val="both"/>
        <w:rPr>
          <w:rFonts w:ascii="Times New Roman" w:eastAsia="Calibri" w:hAnsi="Times New Roman" w:cs="Times New Roman"/>
          <w:b/>
          <w:iCs/>
          <w:sz w:val="24"/>
          <w:lang w:val="en-US"/>
        </w:rPr>
      </w:pPr>
    </w:p>
    <w:p w14:paraId="75598A48" w14:textId="7EF73DB5" w:rsidR="00363E30" w:rsidRDefault="00FA2D54" w:rsidP="0057338E">
      <w:pPr>
        <w:spacing w:after="0" w:line="240" w:lineRule="auto"/>
        <w:jc w:val="both"/>
        <w:rPr>
          <w:rFonts w:ascii="Times New Roman" w:eastAsia="Calibri" w:hAnsi="Times New Roman" w:cs="Times New Roman"/>
          <w:iCs/>
          <w:sz w:val="24"/>
          <w:lang w:val="en-US"/>
        </w:rPr>
      </w:pPr>
      <w:r w:rsidRPr="00FA2D54">
        <w:rPr>
          <w:rFonts w:ascii="Times New Roman" w:eastAsia="Calibri" w:hAnsi="Times New Roman" w:cs="Times New Roman"/>
          <w:iCs/>
          <w:sz w:val="24"/>
          <w:lang w:val="en-US"/>
        </w:rPr>
        <w:t xml:space="preserve">Before studying contingency factors in management control, it is important to define the key characteristics of this concept. In general, the term 'control' has two meanings: it means 'to verify', i.e. to ensure that the implemented processes produce results that comply with a standard. It also means 'to master', ensuring that events comply with the desired outcomes. This dual meaning creates an ambiguity that has long been </w:t>
      </w:r>
      <w:proofErr w:type="spellStart"/>
      <w:r w:rsidRPr="00FA2D54">
        <w:rPr>
          <w:rFonts w:ascii="Times New Roman" w:eastAsia="Calibri" w:hAnsi="Times New Roman" w:cs="Times New Roman"/>
          <w:iCs/>
          <w:sz w:val="24"/>
          <w:lang w:val="en-US"/>
        </w:rPr>
        <w:t>recognised</w:t>
      </w:r>
      <w:proofErr w:type="spellEnd"/>
      <w:r w:rsidRPr="00FA2D54">
        <w:rPr>
          <w:rFonts w:ascii="Times New Roman" w:eastAsia="Calibri" w:hAnsi="Times New Roman" w:cs="Times New Roman"/>
          <w:iCs/>
          <w:sz w:val="24"/>
          <w:lang w:val="en-US"/>
        </w:rPr>
        <w:t>, yet still often persists in the perception of management control.</w:t>
      </w:r>
    </w:p>
    <w:p w14:paraId="6E075085" w14:textId="77777777" w:rsidR="00605300" w:rsidRPr="00605300" w:rsidRDefault="00605300" w:rsidP="0057338E">
      <w:pPr>
        <w:spacing w:after="0" w:line="240" w:lineRule="auto"/>
        <w:jc w:val="both"/>
        <w:rPr>
          <w:rFonts w:ascii="Times New Roman" w:eastAsia="Calibri" w:hAnsi="Times New Roman" w:cs="Times New Roman"/>
          <w:bCs/>
          <w:iCs/>
          <w:sz w:val="12"/>
          <w:szCs w:val="10"/>
          <w:lang w:val="en-US"/>
        </w:rPr>
      </w:pPr>
    </w:p>
    <w:p w14:paraId="489AC2AB" w14:textId="77777777" w:rsidR="00AE3A4B" w:rsidRPr="00AE3A4B" w:rsidRDefault="00AE3A4B" w:rsidP="00AE3A4B">
      <w:pPr>
        <w:spacing w:after="0" w:line="240" w:lineRule="auto"/>
        <w:ind w:firstLine="567"/>
        <w:jc w:val="both"/>
        <w:rPr>
          <w:rFonts w:ascii="Times New Roman" w:eastAsia="Calibri" w:hAnsi="Times New Roman" w:cs="Times New Roman"/>
          <w:b/>
          <w:iCs/>
          <w:sz w:val="24"/>
          <w:lang w:val="en-US"/>
        </w:rPr>
      </w:pPr>
      <w:r w:rsidRPr="00AE3A4B">
        <w:rPr>
          <w:rFonts w:ascii="Times New Roman" w:eastAsia="Calibri" w:hAnsi="Times New Roman" w:cs="Times New Roman"/>
          <w:b/>
          <w:iCs/>
          <w:sz w:val="24"/>
          <w:lang w:val="en-US"/>
        </w:rPr>
        <w:t>1.1.1    Historical and conceptual approaches to management control</w:t>
      </w:r>
    </w:p>
    <w:p w14:paraId="742AE8DE" w14:textId="77777777" w:rsidR="00AE3A4B" w:rsidRPr="00605300" w:rsidRDefault="00AE3A4B" w:rsidP="00AE3A4B">
      <w:pPr>
        <w:spacing w:after="0" w:line="240" w:lineRule="auto"/>
        <w:ind w:firstLine="567"/>
        <w:jc w:val="both"/>
        <w:rPr>
          <w:rFonts w:ascii="Times New Roman" w:eastAsia="Calibri" w:hAnsi="Times New Roman" w:cs="Times New Roman"/>
          <w:b/>
          <w:iCs/>
          <w:sz w:val="12"/>
          <w:szCs w:val="10"/>
          <w:lang w:val="en-US"/>
        </w:rPr>
      </w:pPr>
    </w:p>
    <w:p w14:paraId="537F7F5A" w14:textId="1FB45363" w:rsidR="00AE3A4B" w:rsidRDefault="00FA2D54" w:rsidP="00AE3A4B">
      <w:pPr>
        <w:spacing w:after="0" w:line="240" w:lineRule="auto"/>
        <w:ind w:firstLine="567"/>
        <w:jc w:val="both"/>
        <w:rPr>
          <w:rFonts w:ascii="Times New Roman" w:eastAsia="Calibri" w:hAnsi="Times New Roman" w:cs="Times New Roman"/>
          <w:iCs/>
          <w:sz w:val="24"/>
          <w:lang w:val="en-US"/>
        </w:rPr>
      </w:pPr>
      <w:r w:rsidRPr="00FA2D54">
        <w:rPr>
          <w:rFonts w:ascii="Times New Roman" w:eastAsia="Calibri" w:hAnsi="Times New Roman" w:cs="Times New Roman"/>
          <w:iCs/>
          <w:sz w:val="24"/>
          <w:lang w:val="en-US"/>
        </w:rPr>
        <w:lastRenderedPageBreak/>
        <w:t>Management control is a relatively recent discipline within management science. It emerged in the early 20^(</w:t>
      </w:r>
      <w:proofErr w:type="spellStart"/>
      <w:r w:rsidRPr="00FA2D54">
        <w:rPr>
          <w:rFonts w:ascii="Times New Roman" w:eastAsia="Calibri" w:hAnsi="Times New Roman" w:cs="Times New Roman"/>
          <w:iCs/>
          <w:sz w:val="24"/>
          <w:lang w:val="en-US"/>
        </w:rPr>
        <w:t>th</w:t>
      </w:r>
      <w:proofErr w:type="spellEnd"/>
      <w:r w:rsidRPr="00FA2D54">
        <w:rPr>
          <w:rFonts w:ascii="Times New Roman" w:eastAsia="Calibri" w:hAnsi="Times New Roman" w:cs="Times New Roman"/>
          <w:iCs/>
          <w:sz w:val="24"/>
          <w:lang w:val="en-US"/>
        </w:rPr>
        <w:t>) century (</w:t>
      </w:r>
      <w:proofErr w:type="spellStart"/>
      <w:r w:rsidRPr="00FA2D54">
        <w:rPr>
          <w:rFonts w:ascii="Times New Roman" w:eastAsia="Calibri" w:hAnsi="Times New Roman" w:cs="Times New Roman"/>
          <w:iCs/>
          <w:sz w:val="24"/>
          <w:lang w:val="en-US"/>
        </w:rPr>
        <w:t>Bouquin</w:t>
      </w:r>
      <w:proofErr w:type="spellEnd"/>
      <w:r w:rsidRPr="00FA2D54">
        <w:rPr>
          <w:rFonts w:ascii="Times New Roman" w:eastAsia="Calibri" w:hAnsi="Times New Roman" w:cs="Times New Roman"/>
          <w:iCs/>
          <w:sz w:val="24"/>
          <w:lang w:val="en-US"/>
        </w:rPr>
        <w:t xml:space="preserve">, 2011), alongside the establishment of large management firms and changing needs in terms of control and performance </w:t>
      </w:r>
      <w:proofErr w:type="spellStart"/>
      <w:r w:rsidRPr="00FA2D54">
        <w:rPr>
          <w:rFonts w:ascii="Times New Roman" w:eastAsia="Calibri" w:hAnsi="Times New Roman" w:cs="Times New Roman"/>
          <w:iCs/>
          <w:sz w:val="24"/>
          <w:lang w:val="en-US"/>
        </w:rPr>
        <w:t>optimisation</w:t>
      </w:r>
      <w:proofErr w:type="spellEnd"/>
      <w:r w:rsidRPr="00FA2D54">
        <w:rPr>
          <w:rFonts w:ascii="Times New Roman" w:eastAsia="Calibri" w:hAnsi="Times New Roman" w:cs="Times New Roman"/>
          <w:iCs/>
          <w:sz w:val="24"/>
          <w:lang w:val="en-US"/>
        </w:rPr>
        <w:t xml:space="preserve">. According to agency theory, the role of management control is to ensure that the operational manager's actions align with the executive's expectations. Over the past twenty years, several approaches to this concept have been discussed (Lavigne, 2017; </w:t>
      </w:r>
      <w:proofErr w:type="spellStart"/>
      <w:r w:rsidRPr="00FA2D54">
        <w:rPr>
          <w:rFonts w:ascii="Times New Roman" w:eastAsia="Calibri" w:hAnsi="Times New Roman" w:cs="Times New Roman"/>
          <w:iCs/>
          <w:sz w:val="24"/>
          <w:lang w:val="en-US"/>
        </w:rPr>
        <w:t>Pendaries</w:t>
      </w:r>
      <w:proofErr w:type="spellEnd"/>
      <w:r w:rsidRPr="00FA2D54">
        <w:rPr>
          <w:rFonts w:ascii="Times New Roman" w:eastAsia="Calibri" w:hAnsi="Times New Roman" w:cs="Times New Roman"/>
          <w:iCs/>
          <w:sz w:val="24"/>
          <w:lang w:val="en-US"/>
        </w:rPr>
        <w:t xml:space="preserve">, 2017; </w:t>
      </w:r>
      <w:proofErr w:type="spellStart"/>
      <w:r w:rsidRPr="00FA2D54">
        <w:rPr>
          <w:rFonts w:ascii="Times New Roman" w:eastAsia="Calibri" w:hAnsi="Times New Roman" w:cs="Times New Roman"/>
          <w:iCs/>
          <w:sz w:val="24"/>
          <w:lang w:val="en-US"/>
        </w:rPr>
        <w:t>Griguer</w:t>
      </w:r>
      <w:proofErr w:type="spellEnd"/>
      <w:r w:rsidRPr="00FA2D54">
        <w:rPr>
          <w:rFonts w:ascii="Times New Roman" w:eastAsia="Calibri" w:hAnsi="Times New Roman" w:cs="Times New Roman"/>
          <w:iCs/>
          <w:sz w:val="24"/>
          <w:lang w:val="en-US"/>
        </w:rPr>
        <w:t xml:space="preserve">, 2023; </w:t>
      </w:r>
      <w:proofErr w:type="spellStart"/>
      <w:r w:rsidRPr="00FA2D54">
        <w:rPr>
          <w:rFonts w:ascii="Times New Roman" w:eastAsia="Calibri" w:hAnsi="Times New Roman" w:cs="Times New Roman"/>
          <w:iCs/>
          <w:sz w:val="24"/>
          <w:lang w:val="en-US"/>
        </w:rPr>
        <w:t>Touicher</w:t>
      </w:r>
      <w:proofErr w:type="spellEnd"/>
      <w:r w:rsidRPr="00FA2D54">
        <w:rPr>
          <w:rFonts w:ascii="Times New Roman" w:eastAsia="Calibri" w:hAnsi="Times New Roman" w:cs="Times New Roman"/>
          <w:iCs/>
          <w:sz w:val="24"/>
          <w:lang w:val="en-US"/>
        </w:rPr>
        <w:t xml:space="preserve"> &amp; El </w:t>
      </w:r>
      <w:proofErr w:type="spellStart"/>
      <w:r w:rsidRPr="00FA2D54">
        <w:rPr>
          <w:rFonts w:ascii="Times New Roman" w:eastAsia="Calibri" w:hAnsi="Times New Roman" w:cs="Times New Roman"/>
          <w:iCs/>
          <w:sz w:val="24"/>
          <w:lang w:val="en-US"/>
        </w:rPr>
        <w:t>Idrissou</w:t>
      </w:r>
      <w:proofErr w:type="spellEnd"/>
      <w:r w:rsidRPr="00FA2D54">
        <w:rPr>
          <w:rFonts w:ascii="Times New Roman" w:eastAsia="Calibri" w:hAnsi="Times New Roman" w:cs="Times New Roman"/>
          <w:iCs/>
          <w:sz w:val="24"/>
          <w:lang w:val="en-US"/>
        </w:rPr>
        <w:t xml:space="preserve"> </w:t>
      </w:r>
      <w:proofErr w:type="spellStart"/>
      <w:r w:rsidRPr="00FA2D54">
        <w:rPr>
          <w:rFonts w:ascii="Times New Roman" w:eastAsia="Calibri" w:hAnsi="Times New Roman" w:cs="Times New Roman"/>
          <w:iCs/>
          <w:sz w:val="24"/>
          <w:lang w:val="en-US"/>
        </w:rPr>
        <w:t>Rioui</w:t>
      </w:r>
      <w:proofErr w:type="spellEnd"/>
      <w:r w:rsidRPr="00FA2D54">
        <w:rPr>
          <w:rFonts w:ascii="Times New Roman" w:eastAsia="Calibri" w:hAnsi="Times New Roman" w:cs="Times New Roman"/>
          <w:iCs/>
          <w:sz w:val="24"/>
          <w:lang w:val="en-US"/>
        </w:rPr>
        <w:t xml:space="preserve">, 2024), which we </w:t>
      </w:r>
      <w:proofErr w:type="spellStart"/>
      <w:r w:rsidRPr="00FA2D54">
        <w:rPr>
          <w:rFonts w:ascii="Times New Roman" w:eastAsia="Calibri" w:hAnsi="Times New Roman" w:cs="Times New Roman"/>
          <w:iCs/>
          <w:sz w:val="24"/>
          <w:lang w:val="en-US"/>
        </w:rPr>
        <w:t>summarise</w:t>
      </w:r>
      <w:proofErr w:type="spellEnd"/>
      <w:r w:rsidRPr="00FA2D54">
        <w:rPr>
          <w:rFonts w:ascii="Times New Roman" w:eastAsia="Calibri" w:hAnsi="Times New Roman" w:cs="Times New Roman"/>
          <w:iCs/>
          <w:sz w:val="24"/>
          <w:lang w:val="en-US"/>
        </w:rPr>
        <w:t xml:space="preserve"> in this paragraph.</w:t>
      </w:r>
    </w:p>
    <w:p w14:paraId="63EFBB74" w14:textId="77777777" w:rsidR="00605300" w:rsidRPr="00605300" w:rsidRDefault="00605300" w:rsidP="00AE3A4B">
      <w:pPr>
        <w:spacing w:after="0" w:line="240" w:lineRule="auto"/>
        <w:ind w:firstLine="567"/>
        <w:jc w:val="both"/>
        <w:rPr>
          <w:rFonts w:ascii="Times New Roman" w:eastAsia="Calibri" w:hAnsi="Times New Roman" w:cs="Times New Roman"/>
          <w:bCs/>
          <w:iCs/>
          <w:sz w:val="12"/>
          <w:szCs w:val="10"/>
          <w:lang w:val="en-US"/>
        </w:rPr>
      </w:pPr>
    </w:p>
    <w:p w14:paraId="492B25F3" w14:textId="2A59F0D8" w:rsidR="00AE3A4B" w:rsidRPr="00AE3A4B" w:rsidRDefault="00AE3A4B" w:rsidP="00AE3A4B">
      <w:pPr>
        <w:pStyle w:val="ListParagraph"/>
        <w:numPr>
          <w:ilvl w:val="0"/>
          <w:numId w:val="5"/>
        </w:numPr>
        <w:spacing w:after="0" w:line="240" w:lineRule="auto"/>
        <w:jc w:val="both"/>
        <w:rPr>
          <w:rFonts w:ascii="Times New Roman" w:eastAsia="Calibri" w:hAnsi="Times New Roman" w:cs="Times New Roman"/>
          <w:b/>
          <w:i/>
          <w:sz w:val="24"/>
          <w:lang w:val="en-US"/>
        </w:rPr>
      </w:pPr>
      <w:r w:rsidRPr="00AE3A4B">
        <w:rPr>
          <w:rFonts w:ascii="Times New Roman" w:eastAsia="Calibri" w:hAnsi="Times New Roman" w:cs="Times New Roman"/>
          <w:b/>
          <w:i/>
          <w:sz w:val="24"/>
          <w:lang w:val="en-US"/>
        </w:rPr>
        <w:t>Instrumental or Process-Based Management Control</w:t>
      </w:r>
    </w:p>
    <w:p w14:paraId="34EB948A" w14:textId="77777777" w:rsidR="00631171" w:rsidRPr="00AE3A4B" w:rsidRDefault="00631171" w:rsidP="0057338E">
      <w:pPr>
        <w:pStyle w:val="ListParagraph"/>
        <w:spacing w:after="0" w:line="240" w:lineRule="auto"/>
        <w:ind w:left="1287"/>
        <w:jc w:val="both"/>
        <w:rPr>
          <w:rFonts w:ascii="Times New Roman" w:eastAsia="Calibri" w:hAnsi="Times New Roman" w:cs="Times New Roman"/>
          <w:b/>
          <w:i/>
          <w:sz w:val="12"/>
          <w:szCs w:val="10"/>
          <w:lang w:val="en-US"/>
        </w:rPr>
      </w:pPr>
    </w:p>
    <w:p w14:paraId="3CB88FD0" w14:textId="77777777" w:rsidR="00820246" w:rsidRPr="00820246" w:rsidRDefault="00820246" w:rsidP="00820246">
      <w:pPr>
        <w:spacing w:after="0" w:line="240" w:lineRule="auto"/>
        <w:ind w:firstLine="567"/>
        <w:jc w:val="both"/>
        <w:rPr>
          <w:rFonts w:ascii="Times New Roman" w:eastAsia="Calibri" w:hAnsi="Times New Roman" w:cs="Times New Roman"/>
          <w:bCs/>
          <w:iCs/>
          <w:sz w:val="24"/>
          <w:szCs w:val="24"/>
          <w:lang w:val="en-US"/>
        </w:rPr>
      </w:pPr>
      <w:r w:rsidRPr="00820246">
        <w:rPr>
          <w:rFonts w:ascii="Times New Roman" w:eastAsia="Calibri" w:hAnsi="Times New Roman" w:cs="Times New Roman"/>
          <w:bCs/>
          <w:iCs/>
          <w:sz w:val="24"/>
          <w:szCs w:val="24"/>
          <w:lang w:val="en-US"/>
        </w:rPr>
        <w:t xml:space="preserve">This is the management control perspective of the 1950s and 1960s, influenced by the work of Alfred Pritchard Sloan Jr. (1963), Robert Newton Anthony (1965) and Alfred DuPont Chandler Jr. (1977). Building on the principles of unity of command in hierarchical structures (Fayol) and the division of </w:t>
      </w:r>
      <w:proofErr w:type="spellStart"/>
      <w:r w:rsidRPr="00820246">
        <w:rPr>
          <w:rFonts w:ascii="Times New Roman" w:eastAsia="Calibri" w:hAnsi="Times New Roman" w:cs="Times New Roman"/>
          <w:bCs/>
          <w:iCs/>
          <w:sz w:val="24"/>
          <w:szCs w:val="24"/>
          <w:lang w:val="en-US"/>
        </w:rPr>
        <w:t>labour</w:t>
      </w:r>
      <w:proofErr w:type="spellEnd"/>
      <w:r w:rsidRPr="00820246">
        <w:rPr>
          <w:rFonts w:ascii="Times New Roman" w:eastAsia="Calibri" w:hAnsi="Times New Roman" w:cs="Times New Roman"/>
          <w:bCs/>
          <w:iCs/>
          <w:sz w:val="24"/>
          <w:szCs w:val="24"/>
          <w:lang w:val="en-US"/>
        </w:rPr>
        <w:t xml:space="preserve"> and fragmentation of tasks (Taylor), Sloan proposed a model for structuring work: the divisional structure. This model involves </w:t>
      </w:r>
      <w:proofErr w:type="spellStart"/>
      <w:r w:rsidRPr="00820246">
        <w:rPr>
          <w:rFonts w:ascii="Times New Roman" w:eastAsia="Calibri" w:hAnsi="Times New Roman" w:cs="Times New Roman"/>
          <w:bCs/>
          <w:iCs/>
          <w:sz w:val="24"/>
          <w:szCs w:val="24"/>
          <w:lang w:val="en-US"/>
        </w:rPr>
        <w:t>organising</w:t>
      </w:r>
      <w:proofErr w:type="spellEnd"/>
      <w:r w:rsidRPr="00820246">
        <w:rPr>
          <w:rFonts w:ascii="Times New Roman" w:eastAsia="Calibri" w:hAnsi="Times New Roman" w:cs="Times New Roman"/>
          <w:bCs/>
          <w:iCs/>
          <w:sz w:val="24"/>
          <w:szCs w:val="24"/>
          <w:lang w:val="en-US"/>
        </w:rPr>
        <w:t xml:space="preserve"> the company into different divisions. This vertical segmentation distinguishes between different activities, with each division acting as a specific entity. To surpass Ford, Sloan (1963) recommended that General Motors' (GM) divisions should be complementary and cross-functional, with each achieving an optimal level of performance that contributes to the company's overall performance. Additionally, the evolution of responsibility </w:t>
      </w:r>
      <w:proofErr w:type="spellStart"/>
      <w:r w:rsidRPr="00820246">
        <w:rPr>
          <w:rFonts w:ascii="Times New Roman" w:eastAsia="Calibri" w:hAnsi="Times New Roman" w:cs="Times New Roman"/>
          <w:bCs/>
          <w:iCs/>
          <w:sz w:val="24"/>
          <w:szCs w:val="24"/>
          <w:lang w:val="en-US"/>
        </w:rPr>
        <w:t>centres</w:t>
      </w:r>
      <w:proofErr w:type="spellEnd"/>
      <w:r w:rsidRPr="00820246">
        <w:rPr>
          <w:rFonts w:ascii="Times New Roman" w:eastAsia="Calibri" w:hAnsi="Times New Roman" w:cs="Times New Roman"/>
          <w:bCs/>
          <w:iCs/>
          <w:sz w:val="24"/>
          <w:szCs w:val="24"/>
          <w:lang w:val="en-US"/>
        </w:rPr>
        <w:t xml:space="preserve"> into financial </w:t>
      </w:r>
      <w:proofErr w:type="spellStart"/>
      <w:r w:rsidRPr="00820246">
        <w:rPr>
          <w:rFonts w:ascii="Times New Roman" w:eastAsia="Calibri" w:hAnsi="Times New Roman" w:cs="Times New Roman"/>
          <w:bCs/>
          <w:iCs/>
          <w:sz w:val="24"/>
          <w:szCs w:val="24"/>
          <w:lang w:val="en-US"/>
        </w:rPr>
        <w:t>centres</w:t>
      </w:r>
      <w:proofErr w:type="spellEnd"/>
      <w:r w:rsidRPr="00820246">
        <w:rPr>
          <w:rFonts w:ascii="Times New Roman" w:eastAsia="Calibri" w:hAnsi="Times New Roman" w:cs="Times New Roman"/>
          <w:bCs/>
          <w:iCs/>
          <w:sz w:val="24"/>
          <w:szCs w:val="24"/>
          <w:lang w:val="en-US"/>
        </w:rPr>
        <w:t xml:space="preserve"> led to an expansion of management control practices. Financial resources are defined by </w:t>
      </w:r>
      <w:proofErr w:type="spellStart"/>
      <w:r w:rsidRPr="00820246">
        <w:rPr>
          <w:rFonts w:ascii="Times New Roman" w:eastAsia="Calibri" w:hAnsi="Times New Roman" w:cs="Times New Roman"/>
          <w:bCs/>
          <w:iCs/>
          <w:sz w:val="24"/>
          <w:szCs w:val="24"/>
          <w:lang w:val="en-US"/>
        </w:rPr>
        <w:t>centre</w:t>
      </w:r>
      <w:proofErr w:type="spellEnd"/>
      <w:r w:rsidRPr="00820246">
        <w:rPr>
          <w:rFonts w:ascii="Times New Roman" w:eastAsia="Calibri" w:hAnsi="Times New Roman" w:cs="Times New Roman"/>
          <w:bCs/>
          <w:iCs/>
          <w:sz w:val="24"/>
          <w:szCs w:val="24"/>
          <w:lang w:val="en-US"/>
        </w:rPr>
        <w:t xml:space="preserve"> and actions are </w:t>
      </w:r>
      <w:proofErr w:type="spellStart"/>
      <w:r w:rsidRPr="00820246">
        <w:rPr>
          <w:rFonts w:ascii="Times New Roman" w:eastAsia="Calibri" w:hAnsi="Times New Roman" w:cs="Times New Roman"/>
          <w:bCs/>
          <w:iCs/>
          <w:sz w:val="24"/>
          <w:szCs w:val="24"/>
          <w:lang w:val="en-US"/>
        </w:rPr>
        <w:t>harmonised</w:t>
      </w:r>
      <w:proofErr w:type="spellEnd"/>
      <w:r w:rsidRPr="00820246">
        <w:rPr>
          <w:rFonts w:ascii="Times New Roman" w:eastAsia="Calibri" w:hAnsi="Times New Roman" w:cs="Times New Roman"/>
          <w:bCs/>
          <w:iCs/>
          <w:sz w:val="24"/>
          <w:szCs w:val="24"/>
          <w:lang w:val="en-US"/>
        </w:rPr>
        <w:t xml:space="preserve"> through vertical and horizontal coordination to achieve the overall objective (</w:t>
      </w:r>
      <w:proofErr w:type="spellStart"/>
      <w:r w:rsidRPr="00820246">
        <w:rPr>
          <w:rFonts w:ascii="Times New Roman" w:eastAsia="Calibri" w:hAnsi="Times New Roman" w:cs="Times New Roman"/>
          <w:bCs/>
          <w:iCs/>
          <w:sz w:val="24"/>
          <w:szCs w:val="24"/>
          <w:lang w:val="en-US"/>
        </w:rPr>
        <w:t>Bollecker</w:t>
      </w:r>
      <w:proofErr w:type="spellEnd"/>
      <w:r w:rsidRPr="00820246">
        <w:rPr>
          <w:rFonts w:ascii="Times New Roman" w:eastAsia="Calibri" w:hAnsi="Times New Roman" w:cs="Times New Roman"/>
          <w:bCs/>
          <w:iCs/>
          <w:sz w:val="24"/>
          <w:szCs w:val="24"/>
          <w:lang w:val="en-US"/>
        </w:rPr>
        <w:t>, 2004, p. 23).</w:t>
      </w:r>
    </w:p>
    <w:p w14:paraId="22BDB44F" w14:textId="77777777" w:rsidR="00820246" w:rsidRDefault="00820246" w:rsidP="00820246">
      <w:pPr>
        <w:spacing w:after="0" w:line="240" w:lineRule="auto"/>
        <w:ind w:firstLine="567"/>
        <w:jc w:val="both"/>
        <w:rPr>
          <w:rFonts w:ascii="Times New Roman" w:eastAsia="Calibri" w:hAnsi="Times New Roman" w:cs="Times New Roman"/>
          <w:bCs/>
          <w:iCs/>
          <w:sz w:val="24"/>
          <w:szCs w:val="24"/>
          <w:lang w:val="en-US"/>
        </w:rPr>
      </w:pPr>
      <w:r w:rsidRPr="00820246">
        <w:rPr>
          <w:rFonts w:ascii="Times New Roman" w:eastAsia="Calibri" w:hAnsi="Times New Roman" w:cs="Times New Roman"/>
          <w:bCs/>
          <w:iCs/>
          <w:sz w:val="24"/>
          <w:szCs w:val="24"/>
          <w:lang w:val="en-US"/>
        </w:rPr>
        <w:t>Gradually, the role of management control and the responsibilities of controllers have shifted towards producing reports on company activities and performance, as well as designing appropriate management tools (Lambert, 2005, p. 13). Building on Sloan's work, Donaldson Brown developed tools such as planning, budget management, return on investment (ROI) and economic value added (EVA), which formed the basis of modern management control (</w:t>
      </w:r>
      <w:proofErr w:type="spellStart"/>
      <w:r w:rsidRPr="00820246">
        <w:rPr>
          <w:rFonts w:ascii="Times New Roman" w:eastAsia="Calibri" w:hAnsi="Times New Roman" w:cs="Times New Roman"/>
          <w:bCs/>
          <w:iCs/>
          <w:sz w:val="24"/>
          <w:szCs w:val="24"/>
          <w:lang w:val="en-US"/>
        </w:rPr>
        <w:t>Bouquin</w:t>
      </w:r>
      <w:proofErr w:type="spellEnd"/>
      <w:r w:rsidRPr="00820246">
        <w:rPr>
          <w:rFonts w:ascii="Times New Roman" w:eastAsia="Calibri" w:hAnsi="Times New Roman" w:cs="Times New Roman"/>
          <w:bCs/>
          <w:iCs/>
          <w:sz w:val="24"/>
          <w:szCs w:val="24"/>
          <w:lang w:val="en-US"/>
        </w:rPr>
        <w:t>, 2012).</w:t>
      </w:r>
    </w:p>
    <w:p w14:paraId="35449CF5" w14:textId="77777777" w:rsidR="00820246" w:rsidRDefault="00820246" w:rsidP="0057338E">
      <w:pPr>
        <w:spacing w:after="0" w:line="240" w:lineRule="auto"/>
        <w:ind w:firstLine="567"/>
        <w:jc w:val="both"/>
        <w:rPr>
          <w:rFonts w:ascii="Times New Roman" w:hAnsi="Times New Roman" w:cs="Times New Roman"/>
          <w:sz w:val="24"/>
          <w:szCs w:val="24"/>
          <w:lang w:val="en-US"/>
        </w:rPr>
      </w:pPr>
      <w:r w:rsidRPr="00820246">
        <w:rPr>
          <w:rFonts w:ascii="Times New Roman" w:hAnsi="Times New Roman" w:cs="Times New Roman"/>
          <w:sz w:val="24"/>
          <w:szCs w:val="24"/>
          <w:lang w:val="en-US"/>
        </w:rPr>
        <w:t xml:space="preserve">Robert N. Anthony's work at Harvard Business School focuses on the strategic development of American companies after World War II. Considering the three levels of decision-making within an </w:t>
      </w:r>
      <w:proofErr w:type="spellStart"/>
      <w:r w:rsidRPr="00820246">
        <w:rPr>
          <w:rFonts w:ascii="Times New Roman" w:hAnsi="Times New Roman" w:cs="Times New Roman"/>
          <w:sz w:val="24"/>
          <w:szCs w:val="24"/>
          <w:lang w:val="en-US"/>
        </w:rPr>
        <w:t>organisation</w:t>
      </w:r>
      <w:proofErr w:type="spellEnd"/>
      <w:r w:rsidRPr="00820246">
        <w:rPr>
          <w:rFonts w:ascii="Times New Roman" w:hAnsi="Times New Roman" w:cs="Times New Roman"/>
          <w:sz w:val="24"/>
          <w:szCs w:val="24"/>
          <w:lang w:val="en-US"/>
        </w:rPr>
        <w:t xml:space="preserve">, Anthony (1965, p. 17) positions the analytical framework for management control between strategic planning and operational control. He defines management control as 'the process by which managers ensure that resources are obtained and used effectively and efficiently to achieve the </w:t>
      </w:r>
      <w:proofErr w:type="spellStart"/>
      <w:r w:rsidRPr="00820246">
        <w:rPr>
          <w:rFonts w:ascii="Times New Roman" w:hAnsi="Times New Roman" w:cs="Times New Roman"/>
          <w:sz w:val="24"/>
          <w:szCs w:val="24"/>
          <w:lang w:val="en-US"/>
        </w:rPr>
        <w:t>organisation's</w:t>
      </w:r>
      <w:proofErr w:type="spellEnd"/>
      <w:r w:rsidRPr="00820246">
        <w:rPr>
          <w:rFonts w:ascii="Times New Roman" w:hAnsi="Times New Roman" w:cs="Times New Roman"/>
          <w:sz w:val="24"/>
          <w:szCs w:val="24"/>
          <w:lang w:val="en-US"/>
        </w:rPr>
        <w:t xml:space="preserve"> objectives'. This definition treats management control as a performance management tool, with the manager as the main actor. Its primary objectives are to achieve established strategic and operational goals (effectiveness) while preserving resources (efficiency): two of the historical objectives of management control (</w:t>
      </w:r>
      <w:proofErr w:type="spellStart"/>
      <w:r w:rsidRPr="00820246">
        <w:rPr>
          <w:rFonts w:ascii="Times New Roman" w:hAnsi="Times New Roman" w:cs="Times New Roman"/>
          <w:sz w:val="24"/>
          <w:szCs w:val="24"/>
          <w:lang w:val="en-US"/>
        </w:rPr>
        <w:t>Bouquin</w:t>
      </w:r>
      <w:proofErr w:type="spellEnd"/>
      <w:r w:rsidRPr="00820246">
        <w:rPr>
          <w:rFonts w:ascii="Times New Roman" w:hAnsi="Times New Roman" w:cs="Times New Roman"/>
          <w:sz w:val="24"/>
          <w:szCs w:val="24"/>
          <w:lang w:val="en-US"/>
        </w:rPr>
        <w:t xml:space="preserve">, 2011; </w:t>
      </w:r>
      <w:proofErr w:type="spellStart"/>
      <w:r w:rsidRPr="00820246">
        <w:rPr>
          <w:rFonts w:ascii="Times New Roman" w:hAnsi="Times New Roman" w:cs="Times New Roman"/>
          <w:sz w:val="24"/>
          <w:szCs w:val="24"/>
          <w:lang w:val="en-US"/>
        </w:rPr>
        <w:t>Pendaries</w:t>
      </w:r>
      <w:proofErr w:type="spellEnd"/>
      <w:r w:rsidRPr="00820246">
        <w:rPr>
          <w:rFonts w:ascii="Times New Roman" w:hAnsi="Times New Roman" w:cs="Times New Roman"/>
          <w:sz w:val="24"/>
          <w:szCs w:val="24"/>
          <w:lang w:val="en-US"/>
        </w:rPr>
        <w:t>, 2017).</w:t>
      </w:r>
    </w:p>
    <w:p w14:paraId="5D0BC6C4" w14:textId="5E610C47" w:rsidR="00DE7DB9" w:rsidRDefault="00DE7DB9" w:rsidP="0057338E">
      <w:pPr>
        <w:spacing w:after="0" w:line="240" w:lineRule="auto"/>
        <w:ind w:firstLine="567"/>
        <w:jc w:val="both"/>
        <w:rPr>
          <w:rFonts w:ascii="Times New Roman" w:hAnsi="Times New Roman" w:cs="Times New Roman"/>
          <w:sz w:val="24"/>
          <w:szCs w:val="24"/>
          <w:lang w:val="en-US"/>
        </w:rPr>
      </w:pPr>
      <w:r w:rsidRPr="00DE7DB9">
        <w:rPr>
          <w:rFonts w:ascii="Times New Roman" w:hAnsi="Times New Roman" w:cs="Times New Roman"/>
          <w:sz w:val="24"/>
          <w:szCs w:val="24"/>
          <w:lang w:val="en-US"/>
        </w:rPr>
        <w:t>Alfred Chandler (1977)</w:t>
      </w:r>
      <w:r w:rsidR="00B61C71">
        <w:rPr>
          <w:rStyle w:val="FootnoteReference"/>
          <w:rFonts w:ascii="Times New Roman" w:hAnsi="Times New Roman" w:cs="Times New Roman"/>
          <w:sz w:val="24"/>
          <w:szCs w:val="24"/>
          <w:lang w:val="en-US"/>
        </w:rPr>
        <w:footnoteReference w:id="4"/>
      </w:r>
      <w:r w:rsidRPr="00DE7DB9">
        <w:rPr>
          <w:rFonts w:ascii="Times New Roman" w:hAnsi="Times New Roman" w:cs="Times New Roman"/>
          <w:sz w:val="24"/>
          <w:szCs w:val="24"/>
          <w:lang w:val="en-US"/>
        </w:rPr>
        <w:t xml:space="preserve"> is a key figure in the development of management control. According to him, economic transformation and the increasing complexity of businesses have made it easier to transition from a capital-based model to a highly hierarchical structure based on task division (divisional structure)</w:t>
      </w:r>
      <w:r w:rsidR="00DF64EE">
        <w:rPr>
          <w:rStyle w:val="FootnoteReference"/>
          <w:rFonts w:ascii="Times New Roman" w:hAnsi="Times New Roman" w:cs="Times New Roman"/>
          <w:sz w:val="24"/>
          <w:szCs w:val="24"/>
          <w:lang w:val="en-US"/>
        </w:rPr>
        <w:footnoteReference w:id="5"/>
      </w:r>
      <w:r w:rsidRPr="00DE7DB9">
        <w:rPr>
          <w:rFonts w:ascii="Times New Roman" w:hAnsi="Times New Roman" w:cs="Times New Roman"/>
          <w:sz w:val="24"/>
          <w:szCs w:val="24"/>
          <w:lang w:val="en-US"/>
        </w:rPr>
        <w:t xml:space="preserve"> and comprehensive control. Furthermore, Chandler sheds light on the human and social dynamics that have led to the emergence of this structure. Management control is evolving into a strategic tool that facilitates performance management, the rational use of resources and growth. Chandler's work </w:t>
      </w:r>
      <w:proofErr w:type="spellStart"/>
      <w:r w:rsidRPr="00DE7DB9">
        <w:rPr>
          <w:rFonts w:ascii="Times New Roman" w:hAnsi="Times New Roman" w:cs="Times New Roman"/>
          <w:sz w:val="24"/>
          <w:szCs w:val="24"/>
          <w:lang w:val="en-US"/>
        </w:rPr>
        <w:t>signalled</w:t>
      </w:r>
      <w:proofErr w:type="spellEnd"/>
      <w:r w:rsidRPr="00DE7DB9">
        <w:rPr>
          <w:rFonts w:ascii="Times New Roman" w:hAnsi="Times New Roman" w:cs="Times New Roman"/>
          <w:sz w:val="24"/>
          <w:szCs w:val="24"/>
          <w:lang w:val="en-US"/>
        </w:rPr>
        <w:t xml:space="preserve"> the shift from </w:t>
      </w:r>
      <w:proofErr w:type="spellStart"/>
      <w:r w:rsidRPr="00DE7DB9">
        <w:rPr>
          <w:rFonts w:ascii="Times New Roman" w:hAnsi="Times New Roman" w:cs="Times New Roman"/>
          <w:sz w:val="24"/>
          <w:szCs w:val="24"/>
          <w:lang w:val="en-US"/>
        </w:rPr>
        <w:t>centralised</w:t>
      </w:r>
      <w:proofErr w:type="spellEnd"/>
      <w:r w:rsidRPr="00DE7DB9">
        <w:rPr>
          <w:rFonts w:ascii="Times New Roman" w:hAnsi="Times New Roman" w:cs="Times New Roman"/>
          <w:sz w:val="24"/>
          <w:szCs w:val="24"/>
          <w:lang w:val="en-US"/>
        </w:rPr>
        <w:t xml:space="preserve"> companies to divisional companies, in which management control became a core function.</w:t>
      </w:r>
    </w:p>
    <w:p w14:paraId="53FC7D45" w14:textId="56DEDF16" w:rsidR="00605300" w:rsidRDefault="00605300" w:rsidP="0057338E">
      <w:pPr>
        <w:spacing w:after="0" w:line="240" w:lineRule="auto"/>
        <w:ind w:firstLine="567"/>
        <w:jc w:val="both"/>
        <w:rPr>
          <w:rFonts w:ascii="Times New Roman" w:eastAsia="Calibri" w:hAnsi="Times New Roman" w:cs="Times New Roman"/>
          <w:bCs/>
          <w:iCs/>
          <w:sz w:val="8"/>
          <w:szCs w:val="8"/>
          <w:lang w:val="en-US"/>
        </w:rPr>
      </w:pPr>
    </w:p>
    <w:p w14:paraId="3F2132CC" w14:textId="77A693D9" w:rsidR="005D1A4C" w:rsidRDefault="005D1A4C" w:rsidP="0057338E">
      <w:pPr>
        <w:spacing w:after="0" w:line="240" w:lineRule="auto"/>
        <w:ind w:firstLine="567"/>
        <w:jc w:val="both"/>
        <w:rPr>
          <w:rFonts w:ascii="Times New Roman" w:eastAsia="Calibri" w:hAnsi="Times New Roman" w:cs="Times New Roman"/>
          <w:bCs/>
          <w:iCs/>
          <w:sz w:val="8"/>
          <w:szCs w:val="8"/>
          <w:lang w:val="en-US"/>
        </w:rPr>
      </w:pPr>
    </w:p>
    <w:p w14:paraId="4C82E092" w14:textId="53EE1AE1" w:rsidR="005D1A4C" w:rsidRDefault="005D1A4C" w:rsidP="0057338E">
      <w:pPr>
        <w:spacing w:after="0" w:line="240" w:lineRule="auto"/>
        <w:ind w:firstLine="567"/>
        <w:jc w:val="both"/>
        <w:rPr>
          <w:rFonts w:ascii="Times New Roman" w:eastAsia="Calibri" w:hAnsi="Times New Roman" w:cs="Times New Roman"/>
          <w:bCs/>
          <w:iCs/>
          <w:sz w:val="8"/>
          <w:szCs w:val="8"/>
          <w:lang w:val="en-US"/>
        </w:rPr>
      </w:pPr>
    </w:p>
    <w:p w14:paraId="7089FB68" w14:textId="787EC488" w:rsidR="005D1A4C" w:rsidRDefault="005D1A4C" w:rsidP="0057338E">
      <w:pPr>
        <w:spacing w:after="0" w:line="240" w:lineRule="auto"/>
        <w:ind w:firstLine="567"/>
        <w:jc w:val="both"/>
        <w:rPr>
          <w:rFonts w:ascii="Times New Roman" w:eastAsia="Calibri" w:hAnsi="Times New Roman" w:cs="Times New Roman"/>
          <w:bCs/>
          <w:iCs/>
          <w:sz w:val="8"/>
          <w:szCs w:val="8"/>
          <w:lang w:val="en-US"/>
        </w:rPr>
      </w:pPr>
    </w:p>
    <w:p w14:paraId="32468A12" w14:textId="572BA755" w:rsidR="005D1A4C" w:rsidRDefault="005D1A4C" w:rsidP="0057338E">
      <w:pPr>
        <w:spacing w:after="0" w:line="240" w:lineRule="auto"/>
        <w:ind w:firstLine="567"/>
        <w:jc w:val="both"/>
        <w:rPr>
          <w:rFonts w:ascii="Times New Roman" w:eastAsia="Calibri" w:hAnsi="Times New Roman" w:cs="Times New Roman"/>
          <w:bCs/>
          <w:iCs/>
          <w:sz w:val="8"/>
          <w:szCs w:val="8"/>
          <w:lang w:val="en-US"/>
        </w:rPr>
      </w:pPr>
    </w:p>
    <w:p w14:paraId="40BF5D11" w14:textId="08623251" w:rsidR="005D1A4C" w:rsidRDefault="005D1A4C" w:rsidP="0057338E">
      <w:pPr>
        <w:spacing w:after="0" w:line="240" w:lineRule="auto"/>
        <w:ind w:firstLine="567"/>
        <w:jc w:val="both"/>
        <w:rPr>
          <w:rFonts w:ascii="Times New Roman" w:eastAsia="Calibri" w:hAnsi="Times New Roman" w:cs="Times New Roman"/>
          <w:bCs/>
          <w:iCs/>
          <w:sz w:val="8"/>
          <w:szCs w:val="8"/>
          <w:lang w:val="en-US"/>
        </w:rPr>
      </w:pPr>
    </w:p>
    <w:p w14:paraId="3A30F86F" w14:textId="03B79E35" w:rsidR="005D1A4C" w:rsidRDefault="005D1A4C" w:rsidP="0057338E">
      <w:pPr>
        <w:spacing w:after="0" w:line="240" w:lineRule="auto"/>
        <w:ind w:firstLine="567"/>
        <w:jc w:val="both"/>
        <w:rPr>
          <w:rFonts w:ascii="Times New Roman" w:eastAsia="Calibri" w:hAnsi="Times New Roman" w:cs="Times New Roman"/>
          <w:bCs/>
          <w:iCs/>
          <w:sz w:val="8"/>
          <w:szCs w:val="8"/>
          <w:lang w:val="en-US"/>
        </w:rPr>
      </w:pPr>
    </w:p>
    <w:p w14:paraId="363D0F9A" w14:textId="77777777" w:rsidR="005D1A4C" w:rsidRPr="005D1A4C" w:rsidRDefault="005D1A4C" w:rsidP="0057338E">
      <w:pPr>
        <w:spacing w:after="0" w:line="240" w:lineRule="auto"/>
        <w:ind w:firstLine="567"/>
        <w:jc w:val="both"/>
        <w:rPr>
          <w:rFonts w:ascii="Times New Roman" w:eastAsia="Calibri" w:hAnsi="Times New Roman" w:cs="Times New Roman"/>
          <w:bCs/>
          <w:iCs/>
          <w:sz w:val="8"/>
          <w:szCs w:val="8"/>
          <w:lang w:val="en-US"/>
        </w:rPr>
      </w:pPr>
    </w:p>
    <w:p w14:paraId="2BA6C3C5" w14:textId="5B36235E" w:rsidR="001D0C65" w:rsidRPr="005D1A4C" w:rsidRDefault="001D0C65" w:rsidP="001D0C65">
      <w:pPr>
        <w:pStyle w:val="ListParagraph"/>
        <w:numPr>
          <w:ilvl w:val="0"/>
          <w:numId w:val="5"/>
        </w:numPr>
        <w:spacing w:after="0" w:line="240" w:lineRule="auto"/>
        <w:jc w:val="both"/>
        <w:rPr>
          <w:rFonts w:ascii="Times New Roman" w:eastAsia="Calibri" w:hAnsi="Times New Roman" w:cs="Times New Roman"/>
          <w:b/>
          <w:i/>
          <w:sz w:val="24"/>
          <w:szCs w:val="24"/>
          <w:lang w:val="en-GB"/>
        </w:rPr>
      </w:pPr>
      <w:r w:rsidRPr="005D1A4C">
        <w:rPr>
          <w:rFonts w:ascii="Times New Roman" w:eastAsia="Calibri" w:hAnsi="Times New Roman" w:cs="Times New Roman"/>
          <w:b/>
          <w:i/>
          <w:sz w:val="24"/>
          <w:szCs w:val="24"/>
          <w:lang w:val="en-GB"/>
        </w:rPr>
        <w:t>Organizational and Strategic Management Control</w:t>
      </w:r>
    </w:p>
    <w:p w14:paraId="704340E3" w14:textId="77777777" w:rsidR="003C2257" w:rsidRPr="00DE7DB9" w:rsidRDefault="003C2257" w:rsidP="0057338E">
      <w:pPr>
        <w:spacing w:after="0" w:line="240" w:lineRule="auto"/>
        <w:ind w:firstLine="567"/>
        <w:jc w:val="both"/>
        <w:rPr>
          <w:rFonts w:ascii="Times New Roman" w:eastAsia="Calibri" w:hAnsi="Times New Roman" w:cs="Times New Roman"/>
          <w:bCs/>
          <w:iCs/>
          <w:sz w:val="12"/>
          <w:szCs w:val="12"/>
          <w:lang w:val="en-US"/>
        </w:rPr>
      </w:pPr>
    </w:p>
    <w:p w14:paraId="3A25A01E" w14:textId="77777777" w:rsidR="00DE7DB9" w:rsidRDefault="00DE7DB9" w:rsidP="0057338E">
      <w:pPr>
        <w:spacing w:after="0" w:line="240" w:lineRule="auto"/>
        <w:ind w:firstLine="567"/>
        <w:jc w:val="both"/>
        <w:rPr>
          <w:rFonts w:ascii="Times New Roman" w:eastAsia="Calibri" w:hAnsi="Times New Roman" w:cs="Times New Roman"/>
          <w:bCs/>
          <w:iCs/>
          <w:sz w:val="24"/>
          <w:lang w:val="en-US"/>
        </w:rPr>
      </w:pPr>
      <w:r w:rsidRPr="00DE7DB9">
        <w:rPr>
          <w:rFonts w:ascii="Times New Roman" w:eastAsia="Calibri" w:hAnsi="Times New Roman" w:cs="Times New Roman"/>
          <w:bCs/>
          <w:iCs/>
          <w:sz w:val="24"/>
          <w:lang w:val="en-US"/>
        </w:rPr>
        <w:t xml:space="preserve">From 1970 to 1990, management control evolved into an </w:t>
      </w:r>
      <w:proofErr w:type="spellStart"/>
      <w:r w:rsidRPr="00DE7DB9">
        <w:rPr>
          <w:rFonts w:ascii="Times New Roman" w:eastAsia="Calibri" w:hAnsi="Times New Roman" w:cs="Times New Roman"/>
          <w:bCs/>
          <w:iCs/>
          <w:sz w:val="24"/>
          <w:lang w:val="en-US"/>
        </w:rPr>
        <w:t>organisational</w:t>
      </w:r>
      <w:proofErr w:type="spellEnd"/>
      <w:r w:rsidRPr="00DE7DB9">
        <w:rPr>
          <w:rFonts w:ascii="Times New Roman" w:eastAsia="Calibri" w:hAnsi="Times New Roman" w:cs="Times New Roman"/>
          <w:bCs/>
          <w:iCs/>
          <w:sz w:val="24"/>
          <w:lang w:val="en-US"/>
        </w:rPr>
        <w:t xml:space="preserve"> and strategic function. According to agency theory, the primary responsibility of management controllers is to ensure that operational managers' actions remain aligned with the interests of executives and do not deviate from the intended objective. The control function shifted from verifying compliance with standards to becoming a tool for managing and distributing power. This marked the advent of budgetary control, accompanied by the development of cost and budget accounting, variance analysis and information systems. Unlike a supervisory function, this management support role involves advising managers, helping them to make good decisions, guide </w:t>
      </w:r>
      <w:proofErr w:type="spellStart"/>
      <w:r w:rsidRPr="00DE7DB9">
        <w:rPr>
          <w:rFonts w:ascii="Times New Roman" w:eastAsia="Calibri" w:hAnsi="Times New Roman" w:cs="Times New Roman"/>
          <w:bCs/>
          <w:iCs/>
          <w:sz w:val="24"/>
          <w:lang w:val="en-US"/>
        </w:rPr>
        <w:t>behaviour</w:t>
      </w:r>
      <w:proofErr w:type="spellEnd"/>
      <w:r w:rsidRPr="00DE7DB9">
        <w:rPr>
          <w:rFonts w:ascii="Times New Roman" w:eastAsia="Calibri" w:hAnsi="Times New Roman" w:cs="Times New Roman"/>
          <w:bCs/>
          <w:iCs/>
          <w:sz w:val="24"/>
          <w:lang w:val="en-US"/>
        </w:rPr>
        <w:t xml:space="preserve"> and implement strategy.</w:t>
      </w:r>
    </w:p>
    <w:p w14:paraId="2EFEAD44" w14:textId="2615ED89" w:rsidR="00517AF0" w:rsidRDefault="00DE7DB9" w:rsidP="0057338E">
      <w:pPr>
        <w:spacing w:after="0" w:line="240" w:lineRule="auto"/>
        <w:ind w:firstLine="567"/>
        <w:jc w:val="both"/>
        <w:rPr>
          <w:rFonts w:ascii="Times New Roman" w:eastAsia="Calibri" w:hAnsi="Times New Roman" w:cs="Times New Roman"/>
          <w:bCs/>
          <w:iCs/>
          <w:sz w:val="24"/>
          <w:lang w:val="en-US"/>
        </w:rPr>
      </w:pPr>
      <w:r w:rsidRPr="00DE7DB9">
        <w:rPr>
          <w:rFonts w:ascii="Times New Roman" w:eastAsia="Calibri" w:hAnsi="Times New Roman" w:cs="Times New Roman"/>
          <w:bCs/>
          <w:iCs/>
          <w:sz w:val="24"/>
          <w:lang w:val="en-US"/>
        </w:rPr>
        <w:t xml:space="preserve">At that time, a crucial aspect of management control was performance evaluation, which positioned it literally between operational control and strategic planning within companies. The 1990s were </w:t>
      </w:r>
      <w:proofErr w:type="spellStart"/>
      <w:r w:rsidRPr="00DE7DB9">
        <w:rPr>
          <w:rFonts w:ascii="Times New Roman" w:eastAsia="Calibri" w:hAnsi="Times New Roman" w:cs="Times New Roman"/>
          <w:bCs/>
          <w:iCs/>
          <w:sz w:val="24"/>
          <w:lang w:val="en-US"/>
        </w:rPr>
        <w:t>characterised</w:t>
      </w:r>
      <w:proofErr w:type="spellEnd"/>
      <w:r w:rsidRPr="00DE7DB9">
        <w:rPr>
          <w:rFonts w:ascii="Times New Roman" w:eastAsia="Calibri" w:hAnsi="Times New Roman" w:cs="Times New Roman"/>
          <w:bCs/>
          <w:iCs/>
          <w:sz w:val="24"/>
          <w:lang w:val="en-US"/>
        </w:rPr>
        <w:t xml:space="preserve"> above all by a focus on strategic deployment, thanks to tools such as Kaplan and Norton's </w:t>
      </w:r>
      <w:r w:rsidR="00BF0715" w:rsidRPr="00DE7DB9">
        <w:rPr>
          <w:rFonts w:ascii="Times New Roman" w:eastAsia="Calibri" w:hAnsi="Times New Roman" w:cs="Times New Roman"/>
          <w:bCs/>
          <w:iCs/>
          <w:sz w:val="24"/>
          <w:lang w:val="en-US"/>
        </w:rPr>
        <w:t>(1992</w:t>
      </w:r>
      <w:r w:rsidR="00C24786" w:rsidRPr="00DE7DB9">
        <w:rPr>
          <w:rFonts w:ascii="Times New Roman" w:eastAsia="Calibri" w:hAnsi="Times New Roman" w:cs="Times New Roman"/>
          <w:bCs/>
          <w:iCs/>
          <w:sz w:val="24"/>
          <w:lang w:val="en-US"/>
        </w:rPr>
        <w:t>)</w:t>
      </w:r>
      <w:r w:rsidR="00C24786">
        <w:rPr>
          <w:rStyle w:val="FootnoteReference"/>
          <w:rFonts w:ascii="Times New Roman" w:eastAsia="Calibri" w:hAnsi="Times New Roman" w:cs="Times New Roman"/>
          <w:bCs/>
          <w:iCs/>
          <w:sz w:val="24"/>
          <w:lang w:val="en-US"/>
        </w:rPr>
        <w:footnoteReference w:id="6"/>
      </w:r>
      <w:r w:rsidR="00C24786">
        <w:rPr>
          <w:rFonts w:ascii="Times New Roman" w:eastAsia="Calibri" w:hAnsi="Times New Roman" w:cs="Times New Roman"/>
          <w:bCs/>
          <w:iCs/>
          <w:sz w:val="24"/>
          <w:lang w:val="en-US"/>
        </w:rPr>
        <w:t xml:space="preserve"> </w:t>
      </w:r>
      <w:r w:rsidRPr="00DE7DB9">
        <w:rPr>
          <w:rFonts w:ascii="Times New Roman" w:eastAsia="Calibri" w:hAnsi="Times New Roman" w:cs="Times New Roman"/>
          <w:bCs/>
          <w:iCs/>
          <w:sz w:val="24"/>
          <w:lang w:val="en-US"/>
        </w:rPr>
        <w:t xml:space="preserve">Balanced Scorecard, Simons' </w:t>
      </w:r>
      <w:proofErr w:type="spellStart"/>
      <w:r w:rsidRPr="00DE7DB9">
        <w:rPr>
          <w:rFonts w:ascii="Times New Roman" w:eastAsia="Calibri" w:hAnsi="Times New Roman" w:cs="Times New Roman"/>
          <w:bCs/>
          <w:iCs/>
          <w:sz w:val="24"/>
          <w:lang w:val="en-US"/>
        </w:rPr>
        <w:t>organisational</w:t>
      </w:r>
      <w:proofErr w:type="spellEnd"/>
      <w:r w:rsidRPr="00DE7DB9">
        <w:rPr>
          <w:rFonts w:ascii="Times New Roman" w:eastAsia="Calibri" w:hAnsi="Times New Roman" w:cs="Times New Roman"/>
          <w:bCs/>
          <w:iCs/>
          <w:sz w:val="24"/>
          <w:lang w:val="en-US"/>
        </w:rPr>
        <w:t xml:space="preserve"> control model (1995) and the ABC method (Kaplan and Cooper, 1988)</w:t>
      </w:r>
      <w:r w:rsidR="00BF0715">
        <w:rPr>
          <w:rStyle w:val="FootnoteReference"/>
          <w:rFonts w:ascii="Times New Roman" w:eastAsia="Calibri" w:hAnsi="Times New Roman" w:cs="Times New Roman"/>
          <w:bCs/>
          <w:iCs/>
          <w:sz w:val="24"/>
          <w:lang w:val="en-US"/>
        </w:rPr>
        <w:footnoteReference w:id="7"/>
      </w:r>
      <w:r w:rsidRPr="00DE7DB9">
        <w:rPr>
          <w:rFonts w:ascii="Times New Roman" w:eastAsia="Calibri" w:hAnsi="Times New Roman" w:cs="Times New Roman"/>
          <w:bCs/>
          <w:iCs/>
          <w:sz w:val="24"/>
          <w:lang w:val="en-US"/>
        </w:rPr>
        <w:t xml:space="preserve">. These tools are based on both bottom-up and top-down approaches (Pressman &amp; </w:t>
      </w:r>
      <w:proofErr w:type="spellStart"/>
      <w:r w:rsidRPr="00DE7DB9">
        <w:rPr>
          <w:rFonts w:ascii="Times New Roman" w:eastAsia="Calibri" w:hAnsi="Times New Roman" w:cs="Times New Roman"/>
          <w:bCs/>
          <w:iCs/>
          <w:sz w:val="24"/>
          <w:lang w:val="en-US"/>
        </w:rPr>
        <w:t>Wildavsky</w:t>
      </w:r>
      <w:proofErr w:type="spellEnd"/>
      <w:r w:rsidRPr="00DE7DB9">
        <w:rPr>
          <w:rFonts w:ascii="Times New Roman" w:eastAsia="Calibri" w:hAnsi="Times New Roman" w:cs="Times New Roman"/>
          <w:bCs/>
          <w:iCs/>
          <w:sz w:val="24"/>
          <w:lang w:val="en-US"/>
        </w:rPr>
        <w:t xml:space="preserve">, 1984) and </w:t>
      </w:r>
      <w:proofErr w:type="spellStart"/>
      <w:r w:rsidRPr="00DE7DB9">
        <w:rPr>
          <w:rFonts w:ascii="Times New Roman" w:eastAsia="Calibri" w:hAnsi="Times New Roman" w:cs="Times New Roman"/>
          <w:bCs/>
          <w:iCs/>
          <w:sz w:val="24"/>
          <w:lang w:val="en-US"/>
        </w:rPr>
        <w:t>emphasise</w:t>
      </w:r>
      <w:proofErr w:type="spellEnd"/>
      <w:r w:rsidRPr="00DE7DB9">
        <w:rPr>
          <w:rFonts w:ascii="Times New Roman" w:eastAsia="Calibri" w:hAnsi="Times New Roman" w:cs="Times New Roman"/>
          <w:bCs/>
          <w:iCs/>
          <w:sz w:val="24"/>
          <w:lang w:val="en-US"/>
        </w:rPr>
        <w:t xml:space="preserve"> the </w:t>
      </w:r>
      <w:proofErr w:type="spellStart"/>
      <w:r w:rsidRPr="00DE7DB9">
        <w:rPr>
          <w:rFonts w:ascii="Times New Roman" w:eastAsia="Calibri" w:hAnsi="Times New Roman" w:cs="Times New Roman"/>
          <w:bCs/>
          <w:iCs/>
          <w:sz w:val="24"/>
          <w:lang w:val="en-US"/>
        </w:rPr>
        <w:t>organisational</w:t>
      </w:r>
      <w:proofErr w:type="spellEnd"/>
      <w:r w:rsidRPr="00DE7DB9">
        <w:rPr>
          <w:rFonts w:ascii="Times New Roman" w:eastAsia="Calibri" w:hAnsi="Times New Roman" w:cs="Times New Roman"/>
          <w:bCs/>
          <w:iCs/>
          <w:sz w:val="24"/>
          <w:lang w:val="en-US"/>
        </w:rPr>
        <w:t xml:space="preserve"> and strategic purpose of management control. The control paradigm is gradually giving way to performance management, with the aim of improving the autonomy of individuals and consequently their capacity for action and ability to represent and interpret (Le </w:t>
      </w:r>
      <w:proofErr w:type="spellStart"/>
      <w:r w:rsidRPr="00DE7DB9">
        <w:rPr>
          <w:rFonts w:ascii="Times New Roman" w:eastAsia="Calibri" w:hAnsi="Times New Roman" w:cs="Times New Roman"/>
          <w:bCs/>
          <w:iCs/>
          <w:sz w:val="24"/>
          <w:lang w:val="en-US"/>
        </w:rPr>
        <w:t>Moigne</w:t>
      </w:r>
      <w:proofErr w:type="spellEnd"/>
      <w:r w:rsidRPr="00DE7DB9">
        <w:rPr>
          <w:rFonts w:ascii="Times New Roman" w:eastAsia="Calibri" w:hAnsi="Times New Roman" w:cs="Times New Roman"/>
          <w:bCs/>
          <w:iCs/>
          <w:sz w:val="24"/>
          <w:lang w:val="en-US"/>
        </w:rPr>
        <w:t>, 1990). During this period, several definitions illustrate the purposes of management control.</w:t>
      </w:r>
    </w:p>
    <w:p w14:paraId="417EB865" w14:textId="77777777" w:rsidR="001C4DF3" w:rsidRPr="005D1A4C" w:rsidRDefault="001C4DF3" w:rsidP="0057338E">
      <w:pPr>
        <w:spacing w:after="0" w:line="240" w:lineRule="auto"/>
        <w:ind w:firstLine="567"/>
        <w:jc w:val="both"/>
        <w:rPr>
          <w:rFonts w:ascii="TimesNewRomanPSMT" w:hAnsi="TimesNewRomanPSMT"/>
          <w:sz w:val="8"/>
          <w:szCs w:val="2"/>
          <w:lang w:val="en-US"/>
        </w:rPr>
      </w:pPr>
    </w:p>
    <w:p w14:paraId="5438BCF8" w14:textId="185E94BD" w:rsidR="00B14CDD" w:rsidRDefault="00917B84" w:rsidP="0057338E">
      <w:pPr>
        <w:spacing w:after="0" w:line="240" w:lineRule="auto"/>
        <w:jc w:val="both"/>
        <w:rPr>
          <w:rFonts w:ascii="TimesNewRomanPSMT" w:hAnsi="TimesNewRomanPSMT"/>
          <w:b/>
          <w:bCs/>
          <w:sz w:val="24"/>
          <w:szCs w:val="24"/>
          <w:lang w:val="en-US"/>
        </w:rPr>
      </w:pPr>
      <w:r w:rsidRPr="00917B84">
        <w:rPr>
          <w:rFonts w:ascii="TimesNewRomanPSMT" w:hAnsi="TimesNewRomanPSMT"/>
          <w:b/>
          <w:bCs/>
          <w:sz w:val="24"/>
          <w:szCs w:val="24"/>
          <w:lang w:val="en-US"/>
        </w:rPr>
        <w:t>Table 1</w:t>
      </w:r>
      <w:r w:rsidRPr="001F001E">
        <w:rPr>
          <w:rFonts w:ascii="TimesNewRomanPSMT" w:hAnsi="TimesNewRomanPSMT"/>
          <w:sz w:val="24"/>
          <w:szCs w:val="24"/>
          <w:lang w:val="en-US"/>
        </w:rPr>
        <w:t>: Organizational and strategic approaches to management control</w:t>
      </w:r>
    </w:p>
    <w:p w14:paraId="58C5227A" w14:textId="77777777" w:rsidR="001C4DF3" w:rsidRPr="005D1A4C" w:rsidRDefault="001C4DF3" w:rsidP="005D1A4C">
      <w:pPr>
        <w:spacing w:after="0" w:line="240" w:lineRule="auto"/>
        <w:ind w:firstLine="708"/>
        <w:jc w:val="both"/>
        <w:rPr>
          <w:rFonts w:ascii="TimesNewRomanPSMT" w:hAnsi="TimesNewRomanPSMT"/>
          <w:sz w:val="8"/>
          <w:szCs w:val="2"/>
          <w:lang w:val="en-US"/>
        </w:rPr>
      </w:pPr>
    </w:p>
    <w:tbl>
      <w:tblPr>
        <w:tblStyle w:val="Tableausimple21"/>
        <w:tblW w:w="9214" w:type="dxa"/>
        <w:tblLook w:val="04A0" w:firstRow="1" w:lastRow="0" w:firstColumn="1" w:lastColumn="0" w:noHBand="0" w:noVBand="1"/>
      </w:tblPr>
      <w:tblGrid>
        <w:gridCol w:w="1536"/>
        <w:gridCol w:w="7678"/>
      </w:tblGrid>
      <w:tr w:rsidR="00B14CDD" w:rsidRPr="0057338E" w14:paraId="3449312A" w14:textId="77777777" w:rsidTr="001F1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shd w:val="clear" w:color="auto" w:fill="D9D9D9" w:themeFill="background1" w:themeFillShade="D9"/>
            <w:vAlign w:val="center"/>
          </w:tcPr>
          <w:p w14:paraId="7B982A44" w14:textId="255C5E43" w:rsidR="00B14CDD" w:rsidRPr="0057338E" w:rsidRDefault="00B14CDD" w:rsidP="00A91A96">
            <w:pPr>
              <w:jc w:val="both"/>
              <w:rPr>
                <w:rFonts w:ascii="TimesNewRomanPSMT" w:hAnsi="TimesNewRomanPSMT"/>
                <w:sz w:val="24"/>
                <w:szCs w:val="24"/>
              </w:rPr>
            </w:pPr>
            <w:r w:rsidRPr="0057338E">
              <w:rPr>
                <w:rFonts w:ascii="TimesNewRomanPSMT" w:hAnsi="TimesNewRomanPSMT"/>
                <w:sz w:val="24"/>
                <w:szCs w:val="24"/>
              </w:rPr>
              <w:t>Auteurs</w:t>
            </w:r>
          </w:p>
        </w:tc>
        <w:tc>
          <w:tcPr>
            <w:tcW w:w="7678" w:type="dxa"/>
            <w:tcBorders>
              <w:left w:val="single" w:sz="4" w:space="0" w:color="auto"/>
            </w:tcBorders>
            <w:shd w:val="clear" w:color="auto" w:fill="D9D9D9" w:themeFill="background1" w:themeFillShade="D9"/>
            <w:vAlign w:val="center"/>
          </w:tcPr>
          <w:p w14:paraId="179A6100" w14:textId="5788B5A3" w:rsidR="00B14CDD" w:rsidRPr="0057338E" w:rsidRDefault="00B14CDD" w:rsidP="005D1A4C">
            <w:pPr>
              <w:jc w:val="both"/>
              <w:cnfStyle w:val="100000000000" w:firstRow="1" w:lastRow="0" w:firstColumn="0" w:lastColumn="0" w:oddVBand="0" w:evenVBand="0" w:oddHBand="0" w:evenHBand="0" w:firstRowFirstColumn="0" w:firstRowLastColumn="0" w:lastRowFirstColumn="0" w:lastRowLastColumn="0"/>
              <w:rPr>
                <w:rFonts w:ascii="TimesNewRomanPSMT" w:hAnsi="TimesNewRomanPSMT"/>
                <w:sz w:val="24"/>
                <w:szCs w:val="24"/>
              </w:rPr>
            </w:pPr>
            <w:r w:rsidRPr="0057338E">
              <w:rPr>
                <w:rFonts w:ascii="TimesNewRomanPSMT" w:hAnsi="TimesNewRomanPSMT"/>
                <w:sz w:val="24"/>
                <w:szCs w:val="24"/>
              </w:rPr>
              <w:t>Définitions</w:t>
            </w:r>
            <w:r w:rsidR="00BA6FE3" w:rsidRPr="0057338E">
              <w:rPr>
                <w:rFonts w:ascii="TimesNewRomanPSMT" w:hAnsi="TimesNewRomanPSMT"/>
                <w:sz w:val="24"/>
                <w:szCs w:val="24"/>
              </w:rPr>
              <w:t xml:space="preserve"> </w:t>
            </w:r>
          </w:p>
        </w:tc>
      </w:tr>
      <w:tr w:rsidR="00B14CDD" w:rsidRPr="00A632A5" w14:paraId="216D5BFD"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76EFD9AB" w14:textId="02A78B09" w:rsidR="00B14CDD" w:rsidRPr="0057338E" w:rsidRDefault="00B14CDD" w:rsidP="005D1A4C">
            <w:pPr>
              <w:jc w:val="both"/>
              <w:rPr>
                <w:rFonts w:ascii="TimesNewRomanPSMT" w:hAnsi="TimesNewRomanPSMT"/>
                <w:sz w:val="24"/>
                <w:szCs w:val="24"/>
              </w:rPr>
            </w:pPr>
            <w:r w:rsidRPr="0057338E">
              <w:rPr>
                <w:rFonts w:ascii="TimesNewRomanPSMT" w:hAnsi="TimesNewRomanPSMT"/>
                <w:b w:val="0"/>
                <w:bCs w:val="0"/>
                <w:sz w:val="24"/>
                <w:szCs w:val="24"/>
              </w:rPr>
              <w:t>Anthony</w:t>
            </w:r>
            <w:r w:rsidRPr="0057338E">
              <w:rPr>
                <w:rFonts w:ascii="TimesNewRomanPSMT" w:hAnsi="TimesNewRomanPSMT"/>
                <w:sz w:val="24"/>
                <w:szCs w:val="24"/>
              </w:rPr>
              <w:t xml:space="preserve"> </w:t>
            </w:r>
            <w:r w:rsidRPr="0057338E">
              <w:rPr>
                <w:rFonts w:ascii="TimesNewRomanPSMT" w:hAnsi="TimesNewRomanPSMT"/>
                <w:b w:val="0"/>
                <w:bCs w:val="0"/>
                <w:sz w:val="24"/>
                <w:szCs w:val="24"/>
              </w:rPr>
              <w:t>(1988, p.10)</w:t>
            </w:r>
          </w:p>
        </w:tc>
        <w:tc>
          <w:tcPr>
            <w:tcW w:w="7678" w:type="dxa"/>
            <w:tcBorders>
              <w:left w:val="single" w:sz="4" w:space="0" w:color="auto"/>
            </w:tcBorders>
            <w:vAlign w:val="center"/>
          </w:tcPr>
          <w:p w14:paraId="6A7E64E9" w14:textId="3E1DBA78" w:rsidR="00B14CDD" w:rsidRPr="00E557FC" w:rsidRDefault="00E557FC" w:rsidP="005D1A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557FC">
              <w:rPr>
                <w:rFonts w:ascii="Times New Roman" w:hAnsi="Times New Roman" w:cs="Times New Roman"/>
                <w:i/>
                <w:iCs/>
                <w:sz w:val="24"/>
                <w:szCs w:val="24"/>
                <w:lang w:val="en-US"/>
              </w:rPr>
              <w:t>It is the process by which leaders influence members of the organization to implement strategies effectively and efficiently.</w:t>
            </w:r>
          </w:p>
        </w:tc>
      </w:tr>
      <w:tr w:rsidR="00BA6FE3" w:rsidRPr="00A632A5" w14:paraId="602C9C75" w14:textId="77777777" w:rsidTr="001F1259">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0EF31AB0" w14:textId="11F645EE" w:rsidR="00BA6FE3" w:rsidRPr="0057338E" w:rsidRDefault="00BA6FE3" w:rsidP="005D1A4C">
            <w:pPr>
              <w:jc w:val="both"/>
              <w:rPr>
                <w:rFonts w:ascii="TimesNewRomanPSMT" w:hAnsi="TimesNewRomanPSMT"/>
                <w:b w:val="0"/>
                <w:bCs w:val="0"/>
                <w:sz w:val="24"/>
                <w:szCs w:val="24"/>
              </w:rPr>
            </w:pPr>
            <w:proofErr w:type="spellStart"/>
            <w:r w:rsidRPr="0057338E">
              <w:rPr>
                <w:rFonts w:ascii="Times New Roman" w:hAnsi="Times New Roman" w:cs="Times New Roman"/>
                <w:b w:val="0"/>
                <w:bCs w:val="0"/>
                <w:sz w:val="24"/>
                <w:szCs w:val="24"/>
              </w:rPr>
              <w:t>Garmilis</w:t>
            </w:r>
            <w:proofErr w:type="spellEnd"/>
            <w:r w:rsidRPr="0057338E">
              <w:rPr>
                <w:rFonts w:ascii="Times New Roman" w:hAnsi="Times New Roman" w:cs="Times New Roman"/>
                <w:b w:val="0"/>
                <w:bCs w:val="0"/>
                <w:sz w:val="24"/>
                <w:szCs w:val="24"/>
              </w:rPr>
              <w:t xml:space="preserve"> &amp; al. (19</w:t>
            </w:r>
            <w:r w:rsidR="00C67370">
              <w:rPr>
                <w:rFonts w:ascii="Times New Roman" w:hAnsi="Times New Roman" w:cs="Times New Roman"/>
                <w:b w:val="0"/>
                <w:bCs w:val="0"/>
                <w:sz w:val="24"/>
                <w:szCs w:val="24"/>
              </w:rPr>
              <w:t>92</w:t>
            </w:r>
            <w:r w:rsidRPr="0057338E">
              <w:rPr>
                <w:rFonts w:ascii="Times New Roman" w:hAnsi="Times New Roman" w:cs="Times New Roman"/>
                <w:b w:val="0"/>
                <w:bCs w:val="0"/>
                <w:sz w:val="24"/>
                <w:szCs w:val="24"/>
              </w:rPr>
              <w:t>)</w:t>
            </w:r>
          </w:p>
        </w:tc>
        <w:tc>
          <w:tcPr>
            <w:tcW w:w="7678" w:type="dxa"/>
            <w:tcBorders>
              <w:left w:val="single" w:sz="4" w:space="0" w:color="auto"/>
            </w:tcBorders>
            <w:vAlign w:val="center"/>
          </w:tcPr>
          <w:p w14:paraId="1F5377EE" w14:textId="7574B7CB" w:rsidR="00BA6FE3" w:rsidRPr="00E557FC" w:rsidRDefault="00E557FC" w:rsidP="005D1A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E557FC">
              <w:rPr>
                <w:rFonts w:ascii="Times New Roman" w:hAnsi="Times New Roman" w:cs="Times New Roman"/>
                <w:i/>
                <w:iCs/>
                <w:sz w:val="24"/>
                <w:szCs w:val="24"/>
                <w:lang w:val="en-US"/>
              </w:rPr>
              <w:t>It is the set of actions, attitudes, tools, and procedures that enable the company to set long-, medium-, and short-term goals and to continuously ensure that they are achieved.</w:t>
            </w:r>
          </w:p>
        </w:tc>
      </w:tr>
      <w:tr w:rsidR="007872DD" w:rsidRPr="00A632A5" w14:paraId="71D4BA97"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6EC1AAD6" w14:textId="53BB56AB" w:rsidR="007872DD" w:rsidRPr="0057338E" w:rsidRDefault="007872DD" w:rsidP="005D1A4C">
            <w:pPr>
              <w:jc w:val="both"/>
              <w:rPr>
                <w:rFonts w:ascii="TimesNewRomanPSMT" w:hAnsi="TimesNewRomanPSMT"/>
                <w:b w:val="0"/>
                <w:bCs w:val="0"/>
                <w:sz w:val="24"/>
                <w:szCs w:val="24"/>
              </w:rPr>
            </w:pPr>
            <w:r w:rsidRPr="0057338E">
              <w:rPr>
                <w:rFonts w:ascii="TimesNewRomanPSMT" w:hAnsi="TimesNewRomanPSMT"/>
                <w:b w:val="0"/>
                <w:bCs w:val="0"/>
                <w:sz w:val="24"/>
                <w:szCs w:val="24"/>
              </w:rPr>
              <w:t>Burlaud</w:t>
            </w:r>
            <w:r w:rsidRPr="0057338E">
              <w:rPr>
                <w:rFonts w:ascii="TimesNewRomanPSMT" w:hAnsi="TimesNewRomanPSMT"/>
                <w:sz w:val="24"/>
                <w:szCs w:val="24"/>
              </w:rPr>
              <w:t xml:space="preserve"> </w:t>
            </w:r>
            <w:r w:rsidR="008B0E65" w:rsidRPr="008B0E65">
              <w:rPr>
                <w:rFonts w:ascii="TimesNewRomanPSMT" w:hAnsi="TimesNewRomanPSMT"/>
                <w:b w:val="0"/>
                <w:bCs w:val="0"/>
                <w:sz w:val="24"/>
                <w:szCs w:val="24"/>
              </w:rPr>
              <w:t>&amp; Malo</w:t>
            </w:r>
            <w:r w:rsidR="008B0E65">
              <w:rPr>
                <w:rFonts w:ascii="TimesNewRomanPSMT" w:hAnsi="TimesNewRomanPSMT"/>
                <w:sz w:val="24"/>
                <w:szCs w:val="24"/>
              </w:rPr>
              <w:t xml:space="preserve"> </w:t>
            </w:r>
            <w:r w:rsidRPr="0057338E">
              <w:rPr>
                <w:rFonts w:ascii="TimesNewRomanPSMT" w:hAnsi="TimesNewRomanPSMT"/>
                <w:b w:val="0"/>
                <w:bCs w:val="0"/>
                <w:sz w:val="24"/>
                <w:szCs w:val="24"/>
              </w:rPr>
              <w:t>(1988)</w:t>
            </w:r>
          </w:p>
        </w:tc>
        <w:tc>
          <w:tcPr>
            <w:tcW w:w="7678" w:type="dxa"/>
            <w:tcBorders>
              <w:left w:val="single" w:sz="4" w:space="0" w:color="auto"/>
            </w:tcBorders>
            <w:vAlign w:val="center"/>
          </w:tcPr>
          <w:p w14:paraId="16C3D525" w14:textId="037AD7C7" w:rsidR="007872DD" w:rsidRPr="00E557FC" w:rsidRDefault="00E557FC" w:rsidP="005D1A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557FC">
              <w:rPr>
                <w:rFonts w:ascii="Times New Roman" w:hAnsi="Times New Roman" w:cs="Times New Roman"/>
                <w:i/>
                <w:iCs/>
                <w:sz w:val="24"/>
                <w:szCs w:val="24"/>
                <w:lang w:val="en-US"/>
              </w:rPr>
              <w:t>It is one of the essential mechanisms of internal regulation and management. Its purpose is to mobilize the organization's human resources and ensure consistency between the activities of the various players within the company so that they contribute to the achievement of the common goal.</w:t>
            </w:r>
          </w:p>
        </w:tc>
      </w:tr>
      <w:tr w:rsidR="006325DE" w:rsidRPr="00A632A5" w14:paraId="1EDE8B87" w14:textId="77777777" w:rsidTr="001F1259">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7B6EC1D0" w14:textId="30847D61" w:rsidR="006325DE" w:rsidRPr="0057338E" w:rsidRDefault="006325DE" w:rsidP="005D1A4C">
            <w:pPr>
              <w:jc w:val="both"/>
              <w:rPr>
                <w:rFonts w:ascii="TimesNewRomanPSMT" w:hAnsi="TimesNewRomanPSMT"/>
                <w:sz w:val="24"/>
                <w:szCs w:val="24"/>
              </w:rPr>
            </w:pPr>
            <w:r w:rsidRPr="0057338E">
              <w:rPr>
                <w:rFonts w:ascii="Times New Roman" w:hAnsi="Times New Roman" w:cs="Times New Roman"/>
                <w:b w:val="0"/>
                <w:bCs w:val="0"/>
                <w:sz w:val="24"/>
                <w:szCs w:val="24"/>
              </w:rPr>
              <w:t>Simons (1995)</w:t>
            </w:r>
          </w:p>
        </w:tc>
        <w:tc>
          <w:tcPr>
            <w:tcW w:w="7678" w:type="dxa"/>
            <w:tcBorders>
              <w:left w:val="single" w:sz="4" w:space="0" w:color="auto"/>
            </w:tcBorders>
            <w:vAlign w:val="center"/>
          </w:tcPr>
          <w:p w14:paraId="630E3EA6" w14:textId="6891913E" w:rsidR="006325DE" w:rsidRPr="00805CBC" w:rsidRDefault="00805CBC" w:rsidP="005D1A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805CBC">
              <w:rPr>
                <w:rFonts w:ascii="Times New Roman" w:hAnsi="Times New Roman" w:cs="Times New Roman"/>
                <w:i/>
                <w:iCs/>
                <w:sz w:val="24"/>
                <w:szCs w:val="24"/>
                <w:lang w:val="en-US"/>
              </w:rPr>
              <w:t>It is a formal information system that managers use to monitor organizational performance and correct deviations from predefined performance standards.</w:t>
            </w:r>
          </w:p>
        </w:tc>
      </w:tr>
      <w:tr w:rsidR="006325DE" w:rsidRPr="00A632A5" w14:paraId="093A0E8A"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5A9B7C0E" w14:textId="2BD97CEB" w:rsidR="006325DE" w:rsidRPr="0057338E" w:rsidRDefault="006325DE" w:rsidP="005D1A4C">
            <w:pPr>
              <w:jc w:val="both"/>
              <w:rPr>
                <w:rFonts w:ascii="TimesNewRomanPSMT" w:hAnsi="TimesNewRomanPSMT"/>
                <w:sz w:val="24"/>
                <w:szCs w:val="24"/>
              </w:rPr>
            </w:pPr>
            <w:r w:rsidRPr="0057338E">
              <w:rPr>
                <w:rFonts w:ascii="Times New Roman" w:hAnsi="Times New Roman" w:cs="Times New Roman"/>
                <w:b w:val="0"/>
                <w:bCs w:val="0"/>
                <w:sz w:val="24"/>
                <w:szCs w:val="24"/>
              </w:rPr>
              <w:t>Burlaud &amp; Simon</w:t>
            </w:r>
            <w:r w:rsidRPr="0057338E">
              <w:rPr>
                <w:rFonts w:ascii="Times New Roman" w:hAnsi="Times New Roman" w:cs="Times New Roman"/>
                <w:sz w:val="24"/>
                <w:szCs w:val="24"/>
              </w:rPr>
              <w:t xml:space="preserve"> </w:t>
            </w:r>
            <w:r w:rsidRPr="0057338E">
              <w:rPr>
                <w:rFonts w:ascii="Times New Roman" w:hAnsi="Times New Roman" w:cs="Times New Roman"/>
                <w:b w:val="0"/>
                <w:bCs w:val="0"/>
                <w:sz w:val="24"/>
                <w:szCs w:val="24"/>
              </w:rPr>
              <w:t>(1997)</w:t>
            </w:r>
          </w:p>
        </w:tc>
        <w:tc>
          <w:tcPr>
            <w:tcW w:w="7678" w:type="dxa"/>
            <w:tcBorders>
              <w:left w:val="single" w:sz="4" w:space="0" w:color="auto"/>
            </w:tcBorders>
            <w:vAlign w:val="center"/>
          </w:tcPr>
          <w:p w14:paraId="19F2FFE7" w14:textId="0C949AE7" w:rsidR="006325DE" w:rsidRPr="00805CBC" w:rsidRDefault="00805CBC" w:rsidP="005D1A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805CBC">
              <w:rPr>
                <w:rFonts w:ascii="Times New Roman" w:hAnsi="Times New Roman" w:cs="Times New Roman"/>
                <w:i/>
                <w:iCs/>
                <w:sz w:val="24"/>
                <w:szCs w:val="24"/>
                <w:lang w:val="en-US"/>
              </w:rPr>
              <w:t xml:space="preserve">It is a system for regulating human </w:t>
            </w:r>
            <w:proofErr w:type="spellStart"/>
            <w:r w:rsidRPr="00805CBC">
              <w:rPr>
                <w:rFonts w:ascii="Times New Roman" w:hAnsi="Times New Roman" w:cs="Times New Roman"/>
                <w:i/>
                <w:iCs/>
                <w:sz w:val="24"/>
                <w:szCs w:val="24"/>
                <w:lang w:val="en-US"/>
              </w:rPr>
              <w:t>behavio</w:t>
            </w:r>
            <w:r w:rsidR="00153774">
              <w:rPr>
                <w:rFonts w:ascii="Times New Roman" w:hAnsi="Times New Roman" w:cs="Times New Roman"/>
                <w:i/>
                <w:iCs/>
                <w:sz w:val="24"/>
                <w:szCs w:val="24"/>
                <w:lang w:val="en-US"/>
              </w:rPr>
              <w:t>u</w:t>
            </w:r>
            <w:r w:rsidRPr="00805CBC">
              <w:rPr>
                <w:rFonts w:ascii="Times New Roman" w:hAnsi="Times New Roman" w:cs="Times New Roman"/>
                <w:i/>
                <w:iCs/>
                <w:sz w:val="24"/>
                <w:szCs w:val="24"/>
                <w:lang w:val="en-US"/>
              </w:rPr>
              <w:t>r</w:t>
            </w:r>
            <w:proofErr w:type="spellEnd"/>
            <w:r w:rsidRPr="00805CBC">
              <w:rPr>
                <w:rFonts w:ascii="Times New Roman" w:hAnsi="Times New Roman" w:cs="Times New Roman"/>
                <w:i/>
                <w:iCs/>
                <w:sz w:val="24"/>
                <w:szCs w:val="24"/>
                <w:lang w:val="en-US"/>
              </w:rPr>
              <w:t xml:space="preserve"> in the exercise of one's profession, particularly when that profession is exercised within the framework of an organization.</w:t>
            </w:r>
          </w:p>
        </w:tc>
      </w:tr>
      <w:tr w:rsidR="006325DE" w:rsidRPr="00A632A5" w14:paraId="30DD3F79" w14:textId="77777777" w:rsidTr="001F1259">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134C70DE" w14:textId="1F769CC4" w:rsidR="006325DE" w:rsidRPr="0057338E" w:rsidRDefault="006325DE" w:rsidP="005D1A4C">
            <w:pPr>
              <w:jc w:val="both"/>
              <w:rPr>
                <w:rFonts w:ascii="TimesNewRomanPSMT" w:hAnsi="TimesNewRomanPSMT"/>
                <w:sz w:val="24"/>
                <w:szCs w:val="24"/>
              </w:rPr>
            </w:pPr>
            <w:r w:rsidRPr="0057338E">
              <w:rPr>
                <w:rFonts w:ascii="TimesNewRomanPSMT" w:hAnsi="TimesNewRomanPSMT"/>
                <w:b w:val="0"/>
                <w:bCs w:val="0"/>
                <w:sz w:val="24"/>
                <w:szCs w:val="24"/>
              </w:rPr>
              <w:t xml:space="preserve">Alazard &amp; </w:t>
            </w:r>
            <w:proofErr w:type="spellStart"/>
            <w:r w:rsidRPr="0057338E">
              <w:rPr>
                <w:rFonts w:ascii="TimesNewRomanPSMT" w:hAnsi="TimesNewRomanPSMT"/>
                <w:b w:val="0"/>
                <w:bCs w:val="0"/>
                <w:sz w:val="24"/>
                <w:szCs w:val="24"/>
              </w:rPr>
              <w:t>Separi</w:t>
            </w:r>
            <w:proofErr w:type="spellEnd"/>
            <w:r w:rsidRPr="0057338E">
              <w:rPr>
                <w:rFonts w:ascii="TimesNewRomanPSMT" w:hAnsi="TimesNewRomanPSMT"/>
                <w:sz w:val="24"/>
                <w:szCs w:val="24"/>
              </w:rPr>
              <w:t xml:space="preserve"> </w:t>
            </w:r>
            <w:r w:rsidRPr="0057338E">
              <w:rPr>
                <w:rFonts w:ascii="TimesNewRomanPSMT" w:hAnsi="TimesNewRomanPSMT"/>
                <w:b w:val="0"/>
                <w:bCs w:val="0"/>
                <w:sz w:val="24"/>
                <w:szCs w:val="24"/>
              </w:rPr>
              <w:t>(1998)</w:t>
            </w:r>
          </w:p>
        </w:tc>
        <w:tc>
          <w:tcPr>
            <w:tcW w:w="7678" w:type="dxa"/>
            <w:tcBorders>
              <w:left w:val="single" w:sz="4" w:space="0" w:color="auto"/>
            </w:tcBorders>
            <w:vAlign w:val="center"/>
          </w:tcPr>
          <w:p w14:paraId="7692B8FB" w14:textId="6C7141D0" w:rsidR="006325DE" w:rsidRPr="00666CCD" w:rsidRDefault="00666CCD" w:rsidP="005D1A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666CCD">
              <w:rPr>
                <w:rFonts w:ascii="Times New Roman" w:hAnsi="Times New Roman" w:cs="Times New Roman"/>
                <w:i/>
                <w:iCs/>
                <w:sz w:val="24"/>
                <w:szCs w:val="24"/>
                <w:lang w:val="en-US"/>
              </w:rPr>
              <w:t>This refers to all measures taken to provide executives and various managers with periodic figures characterizing the company's market. Comparing these figures with past or forecast data may, where appropriate, prompt executives to take appropriate corrective action.</w:t>
            </w:r>
          </w:p>
        </w:tc>
      </w:tr>
      <w:tr w:rsidR="006325DE" w:rsidRPr="00A632A5" w14:paraId="4BE22FF6"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10BEA515" w14:textId="655E9D3B" w:rsidR="006325DE" w:rsidRPr="0057338E" w:rsidRDefault="006325DE" w:rsidP="005D1A4C">
            <w:pPr>
              <w:jc w:val="both"/>
              <w:rPr>
                <w:rFonts w:ascii="TimesNewRomanPSMT" w:hAnsi="TimesNewRomanPSMT"/>
                <w:b w:val="0"/>
                <w:bCs w:val="0"/>
                <w:sz w:val="24"/>
                <w:szCs w:val="24"/>
              </w:rPr>
            </w:pPr>
            <w:r w:rsidRPr="0057338E">
              <w:rPr>
                <w:rFonts w:ascii="TimesNewRomanPSMT" w:hAnsi="TimesNewRomanPSMT"/>
                <w:b w:val="0"/>
                <w:bCs w:val="0"/>
                <w:sz w:val="24"/>
                <w:szCs w:val="24"/>
              </w:rPr>
              <w:lastRenderedPageBreak/>
              <w:t>Bouquin (1998)</w:t>
            </w:r>
          </w:p>
        </w:tc>
        <w:tc>
          <w:tcPr>
            <w:tcW w:w="7678" w:type="dxa"/>
            <w:tcBorders>
              <w:left w:val="single" w:sz="4" w:space="0" w:color="auto"/>
            </w:tcBorders>
            <w:vAlign w:val="center"/>
          </w:tcPr>
          <w:p w14:paraId="7CCFD318" w14:textId="3C07548E" w:rsidR="006325DE" w:rsidRPr="00666CCD" w:rsidRDefault="00666CCD" w:rsidP="005D1A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666CCD">
              <w:rPr>
                <w:rFonts w:ascii="Times New Roman" w:hAnsi="Times New Roman" w:cs="Times New Roman"/>
                <w:i/>
                <w:iCs/>
                <w:sz w:val="24"/>
                <w:szCs w:val="24"/>
                <w:lang w:val="en-US"/>
              </w:rPr>
              <w:t xml:space="preserve">It is a set of processes and mechanisms that guide decisions, actions, and </w:t>
            </w:r>
            <w:proofErr w:type="spellStart"/>
            <w:r w:rsidRPr="00666CCD">
              <w:rPr>
                <w:rFonts w:ascii="Times New Roman" w:hAnsi="Times New Roman" w:cs="Times New Roman"/>
                <w:i/>
                <w:iCs/>
                <w:sz w:val="24"/>
                <w:szCs w:val="24"/>
                <w:lang w:val="en-US"/>
              </w:rPr>
              <w:t>behavio</w:t>
            </w:r>
            <w:r w:rsidR="00153774">
              <w:rPr>
                <w:rFonts w:ascii="Times New Roman" w:hAnsi="Times New Roman" w:cs="Times New Roman"/>
                <w:i/>
                <w:iCs/>
                <w:sz w:val="24"/>
                <w:szCs w:val="24"/>
                <w:lang w:val="en-US"/>
              </w:rPr>
              <w:t>u</w:t>
            </w:r>
            <w:r w:rsidRPr="00666CCD">
              <w:rPr>
                <w:rFonts w:ascii="Times New Roman" w:hAnsi="Times New Roman" w:cs="Times New Roman"/>
                <w:i/>
                <w:iCs/>
                <w:sz w:val="24"/>
                <w:szCs w:val="24"/>
                <w:lang w:val="en-US"/>
              </w:rPr>
              <w:t>rs</w:t>
            </w:r>
            <w:proofErr w:type="spellEnd"/>
            <w:r w:rsidRPr="00666CCD">
              <w:rPr>
                <w:rFonts w:ascii="Times New Roman" w:hAnsi="Times New Roman" w:cs="Times New Roman"/>
                <w:i/>
                <w:iCs/>
                <w:sz w:val="24"/>
                <w:szCs w:val="24"/>
                <w:lang w:val="en-US"/>
              </w:rPr>
              <w:t xml:space="preserve"> within organizations to ensure consistency with long- and medium-term objectives, supported by information systems.</w:t>
            </w:r>
          </w:p>
        </w:tc>
      </w:tr>
    </w:tbl>
    <w:p w14:paraId="016A339D" w14:textId="5F8C5133" w:rsidR="00BC1E65" w:rsidRDefault="001C092D" w:rsidP="0057338E">
      <w:pPr>
        <w:spacing w:after="0" w:line="240" w:lineRule="auto"/>
        <w:jc w:val="both"/>
        <w:rPr>
          <w:rFonts w:ascii="TimesNewRomanPSMT" w:hAnsi="TimesNewRomanPSMT"/>
          <w:bCs/>
          <w:sz w:val="20"/>
          <w:szCs w:val="20"/>
          <w:lang w:val="en-US"/>
        </w:rPr>
      </w:pPr>
      <w:r w:rsidRPr="001C092D">
        <w:rPr>
          <w:rFonts w:ascii="TimesNewRomanPSMT" w:hAnsi="TimesNewRomanPSMT"/>
          <w:b/>
          <w:bCs/>
          <w:sz w:val="20"/>
          <w:szCs w:val="20"/>
          <w:lang w:val="en-US"/>
        </w:rPr>
        <w:t xml:space="preserve">Source: </w:t>
      </w:r>
      <w:r w:rsidRPr="001C092D">
        <w:rPr>
          <w:rFonts w:ascii="TimesNewRomanPSMT" w:hAnsi="TimesNewRomanPSMT"/>
          <w:bCs/>
          <w:sz w:val="20"/>
          <w:szCs w:val="20"/>
          <w:lang w:val="en-US"/>
        </w:rPr>
        <w:t>Author based on a review of the literature</w:t>
      </w:r>
    </w:p>
    <w:p w14:paraId="326F67AC" w14:textId="7B24EB09" w:rsidR="001C092D" w:rsidRPr="0057338E" w:rsidRDefault="001C092D" w:rsidP="001C092D">
      <w:pPr>
        <w:pStyle w:val="ListParagraph"/>
        <w:numPr>
          <w:ilvl w:val="0"/>
          <w:numId w:val="5"/>
        </w:numPr>
        <w:spacing w:after="0" w:line="240" w:lineRule="auto"/>
        <w:jc w:val="both"/>
        <w:rPr>
          <w:rFonts w:ascii="TimesNewRomanPSMT" w:hAnsi="TimesNewRomanPSMT"/>
          <w:b/>
          <w:bCs/>
          <w:i/>
          <w:iCs/>
          <w:sz w:val="24"/>
          <w:szCs w:val="24"/>
        </w:rPr>
      </w:pPr>
      <w:proofErr w:type="spellStart"/>
      <w:r w:rsidRPr="001C092D">
        <w:rPr>
          <w:rFonts w:ascii="TimesNewRomanPSMT" w:hAnsi="TimesNewRomanPSMT"/>
          <w:b/>
          <w:bCs/>
          <w:i/>
          <w:iCs/>
          <w:sz w:val="24"/>
          <w:szCs w:val="24"/>
        </w:rPr>
        <w:t>Transactional</w:t>
      </w:r>
      <w:proofErr w:type="spellEnd"/>
      <w:r w:rsidRPr="001C092D">
        <w:rPr>
          <w:rFonts w:ascii="TimesNewRomanPSMT" w:hAnsi="TimesNewRomanPSMT"/>
          <w:b/>
          <w:bCs/>
          <w:i/>
          <w:iCs/>
          <w:sz w:val="24"/>
          <w:szCs w:val="24"/>
        </w:rPr>
        <w:t xml:space="preserve"> and </w:t>
      </w:r>
      <w:proofErr w:type="spellStart"/>
      <w:r w:rsidRPr="001C092D">
        <w:rPr>
          <w:rFonts w:ascii="TimesNewRomanPSMT" w:hAnsi="TimesNewRomanPSMT"/>
          <w:b/>
          <w:bCs/>
          <w:i/>
          <w:iCs/>
          <w:sz w:val="24"/>
          <w:szCs w:val="24"/>
        </w:rPr>
        <w:t>Relational</w:t>
      </w:r>
      <w:proofErr w:type="spellEnd"/>
      <w:r w:rsidRPr="001C092D">
        <w:rPr>
          <w:rFonts w:ascii="TimesNewRomanPSMT" w:hAnsi="TimesNewRomanPSMT"/>
          <w:b/>
          <w:bCs/>
          <w:i/>
          <w:iCs/>
          <w:sz w:val="24"/>
          <w:szCs w:val="24"/>
        </w:rPr>
        <w:t xml:space="preserve"> Management Control</w:t>
      </w:r>
    </w:p>
    <w:p w14:paraId="17EF1AAF" w14:textId="74802FEA" w:rsidR="005C7BAE" w:rsidRPr="0057338E" w:rsidRDefault="005C7BAE" w:rsidP="0057338E">
      <w:pPr>
        <w:spacing w:after="0" w:line="240" w:lineRule="auto"/>
        <w:jc w:val="both"/>
        <w:rPr>
          <w:rFonts w:ascii="TimesNewRomanPSMT" w:hAnsi="TimesNewRomanPSMT"/>
          <w:b/>
          <w:bCs/>
          <w:i/>
          <w:iCs/>
          <w:sz w:val="12"/>
          <w:szCs w:val="12"/>
        </w:rPr>
      </w:pPr>
    </w:p>
    <w:p w14:paraId="274AFFF4" w14:textId="3D2240B8" w:rsidR="00475A6B" w:rsidRDefault="00475A6B" w:rsidP="00A91A96">
      <w:pPr>
        <w:spacing w:after="0" w:line="240" w:lineRule="auto"/>
        <w:ind w:firstLine="567"/>
        <w:jc w:val="both"/>
        <w:rPr>
          <w:rFonts w:ascii="Times New Roman" w:hAnsi="Times New Roman" w:cs="Times New Roman"/>
          <w:sz w:val="24"/>
          <w:szCs w:val="24"/>
          <w:lang w:val="en-US"/>
        </w:rPr>
      </w:pPr>
      <w:r w:rsidRPr="00475A6B">
        <w:rPr>
          <w:rFonts w:ascii="Times New Roman" w:hAnsi="Times New Roman" w:cs="Times New Roman"/>
          <w:sz w:val="24"/>
          <w:szCs w:val="24"/>
          <w:lang w:val="en-US"/>
        </w:rPr>
        <w:t>This type of management control emerged in the 1960s in response to widespread criticism of instrumental control. It is based on the interactive dimension of Simons' (1995) model. According to this author, models of instrumental and communicative rationality are associated with transactional and relational aspects (Broadbent and Laughlin, 2009)</w:t>
      </w:r>
      <w:r w:rsidR="00CC3F41">
        <w:rPr>
          <w:rStyle w:val="FootnoteReference"/>
          <w:rFonts w:ascii="Times New Roman" w:hAnsi="Times New Roman" w:cs="Times New Roman"/>
          <w:sz w:val="24"/>
          <w:szCs w:val="24"/>
          <w:lang w:val="en-US"/>
        </w:rPr>
        <w:footnoteReference w:id="8"/>
      </w:r>
      <w:r w:rsidRPr="00475A6B">
        <w:rPr>
          <w:rFonts w:ascii="Times New Roman" w:hAnsi="Times New Roman" w:cs="Times New Roman"/>
          <w:sz w:val="24"/>
          <w:szCs w:val="24"/>
          <w:lang w:val="en-US"/>
        </w:rPr>
        <w:t xml:space="preserve">. Management control is distinguished by the context or field of activity in which it is carried out, such as banking, healthcare, retail or industry, and various forms were developed during the 2000s. An example of this is environmental management control, which was first implemented by Seidler in 1976, and which has also been discussed by authors such as Epstein (1996) and Bebbington et al. (2001). Management control has gradually come to focus on intangible assets and human capital management (Cappelletti, 2012). In marketing, the aim is to align </w:t>
      </w:r>
      <w:proofErr w:type="spellStart"/>
      <w:r w:rsidRPr="00475A6B">
        <w:rPr>
          <w:rFonts w:ascii="Times New Roman" w:hAnsi="Times New Roman" w:cs="Times New Roman"/>
          <w:sz w:val="24"/>
          <w:szCs w:val="24"/>
          <w:lang w:val="en-US"/>
        </w:rPr>
        <w:t>organisational</w:t>
      </w:r>
      <w:proofErr w:type="spellEnd"/>
      <w:r w:rsidRPr="00475A6B">
        <w:rPr>
          <w:rFonts w:ascii="Times New Roman" w:hAnsi="Times New Roman" w:cs="Times New Roman"/>
          <w:sz w:val="24"/>
          <w:szCs w:val="24"/>
          <w:lang w:val="en-US"/>
        </w:rPr>
        <w:t xml:space="preserve"> goals with the business model by using dashboards as a management tool and considering resources and skills as areas for </w:t>
      </w:r>
      <w:proofErr w:type="spellStart"/>
      <w:r w:rsidRPr="00475A6B">
        <w:rPr>
          <w:rFonts w:ascii="Times New Roman" w:hAnsi="Times New Roman" w:cs="Times New Roman"/>
          <w:sz w:val="24"/>
          <w:szCs w:val="24"/>
          <w:lang w:val="en-US"/>
        </w:rPr>
        <w:t>organisational</w:t>
      </w:r>
      <w:proofErr w:type="spellEnd"/>
      <w:r w:rsidRPr="00475A6B">
        <w:rPr>
          <w:rFonts w:ascii="Times New Roman" w:hAnsi="Times New Roman" w:cs="Times New Roman"/>
          <w:sz w:val="24"/>
          <w:szCs w:val="24"/>
          <w:lang w:val="en-US"/>
        </w:rPr>
        <w:t xml:space="preserve"> learning and innovation (</w:t>
      </w:r>
      <w:proofErr w:type="spellStart"/>
      <w:r w:rsidRPr="00475A6B">
        <w:rPr>
          <w:rFonts w:ascii="Times New Roman" w:hAnsi="Times New Roman" w:cs="Times New Roman"/>
          <w:sz w:val="24"/>
          <w:szCs w:val="24"/>
          <w:lang w:val="en-US"/>
        </w:rPr>
        <w:t>Meyssonnier</w:t>
      </w:r>
      <w:proofErr w:type="spellEnd"/>
      <w:r w:rsidRPr="00475A6B">
        <w:rPr>
          <w:rFonts w:ascii="Times New Roman" w:hAnsi="Times New Roman" w:cs="Times New Roman"/>
          <w:sz w:val="24"/>
          <w:szCs w:val="24"/>
          <w:lang w:val="en-US"/>
        </w:rPr>
        <w:t>, 2012). The esta</w:t>
      </w:r>
      <w:bookmarkStart w:id="6" w:name="OLE_LINK1"/>
      <w:r w:rsidRPr="00475A6B">
        <w:rPr>
          <w:rFonts w:ascii="Times New Roman" w:hAnsi="Times New Roman" w:cs="Times New Roman"/>
          <w:sz w:val="24"/>
          <w:szCs w:val="24"/>
          <w:lang w:val="en-US"/>
        </w:rPr>
        <w:t>b</w:t>
      </w:r>
      <w:bookmarkEnd w:id="6"/>
      <w:r w:rsidRPr="00475A6B">
        <w:rPr>
          <w:rFonts w:ascii="Times New Roman" w:hAnsi="Times New Roman" w:cs="Times New Roman"/>
          <w:sz w:val="24"/>
          <w:szCs w:val="24"/>
          <w:lang w:val="en-US"/>
        </w:rPr>
        <w:t xml:space="preserve">lishment of a robust management control system promotes innovation (Nani &amp; </w:t>
      </w:r>
      <w:proofErr w:type="spellStart"/>
      <w:r w:rsidRPr="00475A6B">
        <w:rPr>
          <w:rFonts w:ascii="Times New Roman" w:hAnsi="Times New Roman" w:cs="Times New Roman"/>
          <w:sz w:val="24"/>
          <w:szCs w:val="24"/>
          <w:lang w:val="en-US"/>
        </w:rPr>
        <w:t>Safitri</w:t>
      </w:r>
      <w:proofErr w:type="spellEnd"/>
      <w:r w:rsidRPr="00475A6B">
        <w:rPr>
          <w:rFonts w:ascii="Times New Roman" w:hAnsi="Times New Roman" w:cs="Times New Roman"/>
          <w:sz w:val="24"/>
          <w:szCs w:val="24"/>
          <w:lang w:val="en-US"/>
        </w:rPr>
        <w:t xml:space="preserve">, 2021; </w:t>
      </w:r>
      <w:proofErr w:type="spellStart"/>
      <w:r w:rsidRPr="00475A6B">
        <w:rPr>
          <w:rFonts w:ascii="Times New Roman" w:hAnsi="Times New Roman" w:cs="Times New Roman"/>
          <w:sz w:val="24"/>
          <w:szCs w:val="24"/>
          <w:lang w:val="en-US"/>
        </w:rPr>
        <w:t>Readersdorf</w:t>
      </w:r>
      <w:proofErr w:type="spellEnd"/>
      <w:r w:rsidRPr="00475A6B">
        <w:rPr>
          <w:rFonts w:ascii="Times New Roman" w:hAnsi="Times New Roman" w:cs="Times New Roman"/>
          <w:sz w:val="24"/>
          <w:szCs w:val="24"/>
          <w:lang w:val="en-US"/>
        </w:rPr>
        <w:t xml:space="preserve"> &amp; Martínez-Díaz, 2018) and encourages companies to implement appropriate systems.</w:t>
      </w:r>
    </w:p>
    <w:p w14:paraId="6619A81C" w14:textId="77777777" w:rsidR="00605300" w:rsidRPr="00605300" w:rsidRDefault="00605300" w:rsidP="005D1A4C">
      <w:pPr>
        <w:spacing w:after="0" w:line="240" w:lineRule="auto"/>
        <w:ind w:firstLine="567"/>
        <w:jc w:val="both"/>
        <w:rPr>
          <w:rFonts w:ascii="TimesNewRomanPSMT" w:hAnsi="TimesNewRomanPSMT"/>
          <w:sz w:val="12"/>
          <w:szCs w:val="12"/>
          <w:lang w:val="en-US"/>
        </w:rPr>
      </w:pPr>
    </w:p>
    <w:p w14:paraId="31B413AF" w14:textId="583025A4" w:rsidR="008F1152" w:rsidRPr="0057338E" w:rsidRDefault="008F1152" w:rsidP="008F1152">
      <w:pPr>
        <w:pStyle w:val="ListParagraph"/>
        <w:numPr>
          <w:ilvl w:val="0"/>
          <w:numId w:val="5"/>
        </w:numPr>
        <w:spacing w:after="0"/>
        <w:jc w:val="both"/>
        <w:rPr>
          <w:rFonts w:ascii="TimesNewRomanPSMT" w:hAnsi="TimesNewRomanPSMT"/>
          <w:b/>
          <w:bCs/>
          <w:i/>
          <w:iCs/>
          <w:sz w:val="24"/>
          <w:szCs w:val="24"/>
        </w:rPr>
      </w:pPr>
      <w:r w:rsidRPr="008F1152">
        <w:rPr>
          <w:rFonts w:ascii="TimesNewRomanPSMT" w:hAnsi="TimesNewRomanPSMT"/>
          <w:b/>
          <w:bCs/>
          <w:i/>
          <w:iCs/>
          <w:sz w:val="24"/>
          <w:szCs w:val="24"/>
        </w:rPr>
        <w:t xml:space="preserve">Management Control and </w:t>
      </w:r>
      <w:proofErr w:type="spellStart"/>
      <w:r w:rsidRPr="008F1152">
        <w:rPr>
          <w:rFonts w:ascii="TimesNewRomanPSMT" w:hAnsi="TimesNewRomanPSMT"/>
          <w:b/>
          <w:bCs/>
          <w:i/>
          <w:iCs/>
          <w:sz w:val="24"/>
          <w:szCs w:val="24"/>
        </w:rPr>
        <w:t>Organizational</w:t>
      </w:r>
      <w:proofErr w:type="spellEnd"/>
      <w:r w:rsidRPr="008F1152">
        <w:rPr>
          <w:rFonts w:ascii="TimesNewRomanPSMT" w:hAnsi="TimesNewRomanPSMT"/>
          <w:b/>
          <w:bCs/>
          <w:i/>
          <w:iCs/>
          <w:sz w:val="24"/>
          <w:szCs w:val="24"/>
        </w:rPr>
        <w:t xml:space="preserve"> </w:t>
      </w:r>
      <w:proofErr w:type="spellStart"/>
      <w:r w:rsidRPr="008F1152">
        <w:rPr>
          <w:rFonts w:ascii="TimesNewRomanPSMT" w:hAnsi="TimesNewRomanPSMT"/>
          <w:b/>
          <w:bCs/>
          <w:i/>
          <w:iCs/>
          <w:sz w:val="24"/>
          <w:szCs w:val="24"/>
        </w:rPr>
        <w:t>Consistency</w:t>
      </w:r>
      <w:proofErr w:type="spellEnd"/>
    </w:p>
    <w:p w14:paraId="0582B016" w14:textId="77777777" w:rsidR="00BF3879" w:rsidRPr="00475A6B" w:rsidRDefault="00BF3879" w:rsidP="005D1A4C">
      <w:pPr>
        <w:pStyle w:val="ListParagraph"/>
        <w:spacing w:after="0" w:line="240" w:lineRule="auto"/>
        <w:ind w:left="1287"/>
        <w:jc w:val="both"/>
        <w:rPr>
          <w:rFonts w:ascii="TimesNewRomanPSMT" w:hAnsi="TimesNewRomanPSMT"/>
          <w:b/>
          <w:bCs/>
          <w:sz w:val="12"/>
          <w:szCs w:val="12"/>
          <w:lang w:val="en-US"/>
        </w:rPr>
      </w:pPr>
    </w:p>
    <w:p w14:paraId="22EEA478" w14:textId="69F1B722" w:rsidR="00F12581" w:rsidRPr="00F12581" w:rsidRDefault="00475A6B" w:rsidP="00CC5155">
      <w:pPr>
        <w:spacing w:after="0" w:line="240" w:lineRule="auto"/>
        <w:ind w:firstLine="567"/>
        <w:jc w:val="both"/>
        <w:rPr>
          <w:rFonts w:ascii="Times New Roman" w:hAnsi="Times New Roman" w:cs="Times New Roman"/>
          <w:sz w:val="24"/>
          <w:szCs w:val="24"/>
          <w:lang w:val="en-US"/>
        </w:rPr>
      </w:pPr>
      <w:r w:rsidRPr="00475A6B">
        <w:rPr>
          <w:rFonts w:ascii="Times New Roman" w:hAnsi="Times New Roman" w:cs="Times New Roman"/>
          <w:sz w:val="24"/>
          <w:szCs w:val="24"/>
          <w:lang w:val="en-US"/>
        </w:rPr>
        <w:t>During the 2000s, the main focus of management control remained performance management. In scientific literature, performance is generally defined as a process involving two key concepts: consistency, or the correspondence between objectives and resources, and relevance, or the adequacy between the subject and the actions undertaken. Management control was initially designed as an instrumental tool to serve the interests of certain stakeholders. Its function is divided between reporting to management bodies and process control in the field (</w:t>
      </w:r>
      <w:proofErr w:type="spellStart"/>
      <w:r w:rsidRPr="00475A6B">
        <w:rPr>
          <w:rFonts w:ascii="Times New Roman" w:hAnsi="Times New Roman" w:cs="Times New Roman"/>
          <w:sz w:val="24"/>
          <w:szCs w:val="24"/>
          <w:lang w:val="en-US"/>
        </w:rPr>
        <w:t>Bouquin</w:t>
      </w:r>
      <w:proofErr w:type="spellEnd"/>
      <w:r w:rsidRPr="00475A6B">
        <w:rPr>
          <w:rFonts w:ascii="Times New Roman" w:hAnsi="Times New Roman" w:cs="Times New Roman"/>
          <w:sz w:val="24"/>
          <w:szCs w:val="24"/>
          <w:lang w:val="en-US"/>
        </w:rPr>
        <w:t xml:space="preserve"> &amp; </w:t>
      </w:r>
      <w:proofErr w:type="spellStart"/>
      <w:r w:rsidRPr="00475A6B">
        <w:rPr>
          <w:rFonts w:ascii="Times New Roman" w:hAnsi="Times New Roman" w:cs="Times New Roman"/>
          <w:sz w:val="24"/>
          <w:szCs w:val="24"/>
          <w:lang w:val="en-US"/>
        </w:rPr>
        <w:t>Fiol</w:t>
      </w:r>
      <w:proofErr w:type="spellEnd"/>
      <w:r w:rsidRPr="00475A6B">
        <w:rPr>
          <w:rFonts w:ascii="Times New Roman" w:hAnsi="Times New Roman" w:cs="Times New Roman"/>
          <w:sz w:val="24"/>
          <w:szCs w:val="24"/>
          <w:lang w:val="en-US"/>
        </w:rPr>
        <w:t>, 2007).</w:t>
      </w:r>
    </w:p>
    <w:p w14:paraId="7716BF6E" w14:textId="77777777" w:rsidR="00DC7BFF" w:rsidRDefault="00DC7BFF" w:rsidP="00CC5155">
      <w:pPr>
        <w:spacing w:after="0" w:line="240" w:lineRule="auto"/>
        <w:ind w:firstLine="567"/>
        <w:jc w:val="both"/>
        <w:rPr>
          <w:rFonts w:ascii="Times New Roman" w:hAnsi="Times New Roman" w:cs="Times New Roman"/>
          <w:sz w:val="24"/>
          <w:szCs w:val="24"/>
          <w:lang w:val="en-US"/>
        </w:rPr>
      </w:pPr>
      <w:r w:rsidRPr="00DC7BFF">
        <w:rPr>
          <w:rFonts w:ascii="Times New Roman" w:hAnsi="Times New Roman" w:cs="Times New Roman"/>
          <w:sz w:val="24"/>
          <w:szCs w:val="24"/>
          <w:lang w:val="en-US"/>
        </w:rPr>
        <w:t xml:space="preserve">Management control ensures horizontal and vertical coordination and integration. Horizontal coordination enables departments to cooperate with each other, while vertical coordination ensures that strategy is implemented across the </w:t>
      </w:r>
      <w:proofErr w:type="spellStart"/>
      <w:r w:rsidRPr="00DC7BFF">
        <w:rPr>
          <w:rFonts w:ascii="Times New Roman" w:hAnsi="Times New Roman" w:cs="Times New Roman"/>
          <w:sz w:val="24"/>
          <w:szCs w:val="24"/>
          <w:lang w:val="en-US"/>
        </w:rPr>
        <w:t>organisation</w:t>
      </w:r>
      <w:proofErr w:type="spellEnd"/>
      <w:r w:rsidRPr="00DC7BFF">
        <w:rPr>
          <w:rFonts w:ascii="Times New Roman" w:hAnsi="Times New Roman" w:cs="Times New Roman"/>
          <w:sz w:val="24"/>
          <w:szCs w:val="24"/>
          <w:lang w:val="en-US"/>
        </w:rPr>
        <w:t xml:space="preserve"> and monitored (</w:t>
      </w:r>
      <w:proofErr w:type="spellStart"/>
      <w:r w:rsidRPr="00DC7BFF">
        <w:rPr>
          <w:rFonts w:ascii="Times New Roman" w:hAnsi="Times New Roman" w:cs="Times New Roman"/>
          <w:sz w:val="24"/>
          <w:szCs w:val="24"/>
          <w:lang w:val="en-US"/>
        </w:rPr>
        <w:t>Bollecker</w:t>
      </w:r>
      <w:proofErr w:type="spellEnd"/>
      <w:r w:rsidRPr="00DC7BFF">
        <w:rPr>
          <w:rFonts w:ascii="Times New Roman" w:hAnsi="Times New Roman" w:cs="Times New Roman"/>
          <w:sz w:val="24"/>
          <w:szCs w:val="24"/>
          <w:lang w:val="en-US"/>
        </w:rPr>
        <w:t xml:space="preserve">, 2007). Management controllers are at the heart of information exchange, enabling them to gain a better understanding of overall performance. Anthony (1993) likened the role of the controller to that of a telecommunications company, ensuring that messages flow through the system clearly, accurately and quickly, thus affirming this role. This interpretation is also supported by authors such as Morales and Lambert (2013), Renaud (2014) and </w:t>
      </w:r>
      <w:proofErr w:type="spellStart"/>
      <w:r w:rsidRPr="00DC7BFF">
        <w:rPr>
          <w:rFonts w:ascii="Times New Roman" w:hAnsi="Times New Roman" w:cs="Times New Roman"/>
          <w:sz w:val="24"/>
          <w:szCs w:val="24"/>
          <w:lang w:val="en-US"/>
        </w:rPr>
        <w:t>Godener</w:t>
      </w:r>
      <w:proofErr w:type="spellEnd"/>
      <w:r w:rsidRPr="00DC7BFF">
        <w:rPr>
          <w:rFonts w:ascii="Times New Roman" w:hAnsi="Times New Roman" w:cs="Times New Roman"/>
          <w:sz w:val="24"/>
          <w:szCs w:val="24"/>
          <w:lang w:val="en-US"/>
        </w:rPr>
        <w:t xml:space="preserve"> and </w:t>
      </w:r>
      <w:proofErr w:type="spellStart"/>
      <w:r w:rsidRPr="00DC7BFF">
        <w:rPr>
          <w:rFonts w:ascii="Times New Roman" w:hAnsi="Times New Roman" w:cs="Times New Roman"/>
          <w:sz w:val="24"/>
          <w:szCs w:val="24"/>
          <w:lang w:val="en-US"/>
        </w:rPr>
        <w:t>Fornerino</w:t>
      </w:r>
      <w:proofErr w:type="spellEnd"/>
      <w:r w:rsidRPr="00DC7BFF">
        <w:rPr>
          <w:rFonts w:ascii="Times New Roman" w:hAnsi="Times New Roman" w:cs="Times New Roman"/>
          <w:sz w:val="24"/>
          <w:szCs w:val="24"/>
          <w:lang w:val="en-US"/>
        </w:rPr>
        <w:t xml:space="preserve"> (2017).</w:t>
      </w:r>
    </w:p>
    <w:p w14:paraId="656979B2" w14:textId="506739F7" w:rsidR="00DC7BFF" w:rsidRDefault="00DC7BFF" w:rsidP="00CC5155">
      <w:pPr>
        <w:spacing w:after="0" w:line="240" w:lineRule="auto"/>
        <w:ind w:firstLine="567"/>
        <w:jc w:val="both"/>
        <w:rPr>
          <w:rFonts w:ascii="Times New Roman" w:hAnsi="Times New Roman" w:cs="Times New Roman"/>
          <w:sz w:val="24"/>
          <w:szCs w:val="24"/>
          <w:lang w:val="en-US"/>
        </w:rPr>
      </w:pPr>
      <w:r w:rsidRPr="00DC7BFF">
        <w:rPr>
          <w:rFonts w:ascii="Times New Roman" w:hAnsi="Times New Roman" w:cs="Times New Roman"/>
          <w:sz w:val="24"/>
          <w:szCs w:val="24"/>
          <w:lang w:val="en-US"/>
        </w:rPr>
        <w:t xml:space="preserve">The role of the co-pilot has become less significant, with controllers now focusing on keeping stakeholders on track to ensure vertical consistency. As part of the </w:t>
      </w:r>
      <w:proofErr w:type="spellStart"/>
      <w:r w:rsidRPr="00DC7BFF">
        <w:rPr>
          <w:rFonts w:ascii="Times New Roman" w:hAnsi="Times New Roman" w:cs="Times New Roman"/>
          <w:sz w:val="24"/>
          <w:szCs w:val="24"/>
          <w:lang w:val="en-US"/>
        </w:rPr>
        <w:t>digitisation</w:t>
      </w:r>
      <w:proofErr w:type="spellEnd"/>
      <w:r w:rsidRPr="00DC7BFF">
        <w:rPr>
          <w:rFonts w:ascii="Times New Roman" w:hAnsi="Times New Roman" w:cs="Times New Roman"/>
          <w:sz w:val="24"/>
          <w:szCs w:val="24"/>
          <w:lang w:val="en-US"/>
        </w:rPr>
        <w:t xml:space="preserve"> process, management systems are becoming automated to better manage uncertainty and the increasing complexity of the environment. According to Boisselier (2005), </w:t>
      </w:r>
      <w:r>
        <w:rPr>
          <w:rFonts w:ascii="Times New Roman" w:hAnsi="Times New Roman" w:cs="Times New Roman"/>
          <w:i/>
          <w:sz w:val="24"/>
          <w:szCs w:val="24"/>
          <w:lang w:val="en-US"/>
        </w:rPr>
        <w:t>“</w:t>
      </w:r>
      <w:r w:rsidRPr="00DC7BFF">
        <w:rPr>
          <w:rFonts w:ascii="Times New Roman" w:hAnsi="Times New Roman" w:cs="Times New Roman"/>
          <w:i/>
          <w:sz w:val="24"/>
          <w:szCs w:val="24"/>
          <w:lang w:val="en-US"/>
        </w:rPr>
        <w:t xml:space="preserve">Management control seeks to design and implement information systems intended to guide the </w:t>
      </w:r>
      <w:proofErr w:type="spellStart"/>
      <w:r w:rsidRPr="00DC7BFF">
        <w:rPr>
          <w:rFonts w:ascii="Times New Roman" w:hAnsi="Times New Roman" w:cs="Times New Roman"/>
          <w:i/>
          <w:sz w:val="24"/>
          <w:szCs w:val="24"/>
          <w:lang w:val="en-US"/>
        </w:rPr>
        <w:t>behaviour</w:t>
      </w:r>
      <w:proofErr w:type="spellEnd"/>
      <w:r w:rsidRPr="00DC7BFF">
        <w:rPr>
          <w:rFonts w:ascii="Times New Roman" w:hAnsi="Times New Roman" w:cs="Times New Roman"/>
          <w:i/>
          <w:sz w:val="24"/>
          <w:szCs w:val="24"/>
          <w:lang w:val="en-US"/>
        </w:rPr>
        <w:t xml:space="preserve"> of employees and managers, enabling them to act in a way that achieves overall economic consistency between objectives, resources, and achievements. It should be considered a tool for managing the company since it controls the efficiency and effectiveness of actions and resources to help the </w:t>
      </w:r>
      <w:proofErr w:type="spellStart"/>
      <w:r w:rsidRPr="00DC7BFF">
        <w:rPr>
          <w:rFonts w:ascii="Times New Roman" w:hAnsi="Times New Roman" w:cs="Times New Roman"/>
          <w:i/>
          <w:sz w:val="24"/>
          <w:szCs w:val="24"/>
          <w:lang w:val="en-US"/>
        </w:rPr>
        <w:t>organisation</w:t>
      </w:r>
      <w:proofErr w:type="spellEnd"/>
      <w:r w:rsidRPr="00DC7BFF">
        <w:rPr>
          <w:rFonts w:ascii="Times New Roman" w:hAnsi="Times New Roman" w:cs="Times New Roman"/>
          <w:i/>
          <w:sz w:val="24"/>
          <w:szCs w:val="24"/>
          <w:lang w:val="en-US"/>
        </w:rPr>
        <w:t xml:space="preserve"> achieve its objectives.</w:t>
      </w:r>
      <w:r w:rsidR="00C06388">
        <w:rPr>
          <w:rFonts w:ascii="Times New Roman" w:hAnsi="Times New Roman" w:cs="Times New Roman"/>
          <w:i/>
          <w:sz w:val="24"/>
          <w:szCs w:val="24"/>
          <w:lang w:val="en-US"/>
        </w:rPr>
        <w:t>”</w:t>
      </w:r>
    </w:p>
    <w:p w14:paraId="1AE211B5" w14:textId="041DF6A6" w:rsidR="00C06388" w:rsidRPr="008614EF" w:rsidRDefault="00C06388" w:rsidP="00CC5155">
      <w:pPr>
        <w:spacing w:after="0" w:line="240" w:lineRule="auto"/>
        <w:ind w:firstLine="567"/>
        <w:jc w:val="both"/>
        <w:rPr>
          <w:rFonts w:ascii="Times New Roman" w:hAnsi="Times New Roman" w:cs="Times New Roman"/>
          <w:sz w:val="24"/>
          <w:szCs w:val="24"/>
          <w:lang w:val="en-US"/>
        </w:rPr>
      </w:pPr>
      <w:r w:rsidRPr="00C06388">
        <w:rPr>
          <w:rFonts w:ascii="Times New Roman" w:hAnsi="Times New Roman" w:cs="Times New Roman"/>
          <w:sz w:val="24"/>
          <w:szCs w:val="24"/>
          <w:lang w:val="en-US"/>
        </w:rPr>
        <w:lastRenderedPageBreak/>
        <w:t xml:space="preserve">Management control involves establishing strategic guidelines, operational monitoring and performance assessment. </w:t>
      </w:r>
      <w:r w:rsidRPr="008614EF">
        <w:rPr>
          <w:rFonts w:ascii="Times New Roman" w:hAnsi="Times New Roman" w:cs="Times New Roman"/>
          <w:sz w:val="24"/>
          <w:szCs w:val="24"/>
          <w:lang w:val="en-US"/>
        </w:rPr>
        <w:t xml:space="preserve">This three-dimensional approach helps to </w:t>
      </w:r>
      <w:proofErr w:type="spellStart"/>
      <w:r w:rsidRPr="008614EF">
        <w:rPr>
          <w:rFonts w:ascii="Times New Roman" w:hAnsi="Times New Roman" w:cs="Times New Roman"/>
          <w:sz w:val="24"/>
          <w:szCs w:val="24"/>
          <w:lang w:val="en-US"/>
        </w:rPr>
        <w:t>organise</w:t>
      </w:r>
      <w:proofErr w:type="spellEnd"/>
      <w:r w:rsidRPr="008614EF">
        <w:rPr>
          <w:rFonts w:ascii="Times New Roman" w:hAnsi="Times New Roman" w:cs="Times New Roman"/>
          <w:sz w:val="24"/>
          <w:szCs w:val="24"/>
          <w:lang w:val="en-US"/>
        </w:rPr>
        <w:t xml:space="preserve"> and structure various management tools, such as cost accounting, budgeting and performance indicators (Duran</w:t>
      </w:r>
      <w:r w:rsidR="00D22F1C">
        <w:rPr>
          <w:rFonts w:ascii="Times New Roman" w:hAnsi="Times New Roman" w:cs="Times New Roman"/>
          <w:sz w:val="24"/>
          <w:szCs w:val="24"/>
          <w:lang w:val="en-US"/>
        </w:rPr>
        <w:t>d</w:t>
      </w:r>
      <w:r w:rsidRPr="008614EF">
        <w:rPr>
          <w:rFonts w:ascii="Times New Roman" w:hAnsi="Times New Roman" w:cs="Times New Roman"/>
          <w:sz w:val="24"/>
          <w:szCs w:val="24"/>
          <w:lang w:val="en-US"/>
        </w:rPr>
        <w:t>, 2021; Leroy, 2022).</w:t>
      </w:r>
    </w:p>
    <w:p w14:paraId="1D3DB9D2" w14:textId="34EE3397" w:rsidR="009D3703" w:rsidRDefault="00367883" w:rsidP="00CC5155">
      <w:pPr>
        <w:spacing w:after="0" w:line="240" w:lineRule="auto"/>
        <w:ind w:firstLine="567"/>
        <w:jc w:val="both"/>
        <w:rPr>
          <w:rFonts w:ascii="Times New Roman" w:eastAsia="Calibri" w:hAnsi="Times New Roman" w:cs="Times New Roman"/>
          <w:bCs/>
          <w:iCs/>
          <w:sz w:val="24"/>
          <w:lang w:val="en-US"/>
        </w:rPr>
      </w:pPr>
      <w:r w:rsidRPr="00367883">
        <w:rPr>
          <w:rFonts w:ascii="Times New Roman" w:eastAsia="Calibri" w:hAnsi="Times New Roman" w:cs="Times New Roman"/>
          <w:bCs/>
          <w:iCs/>
          <w:sz w:val="24"/>
          <w:lang w:val="en-US"/>
        </w:rPr>
        <w:t>Subsequent developments demonstrate the variety of approaches to management control, supporting the notion that various factors influence the extent of a controller's responsibilities. This reflects the contingent nature of their assigned role (</w:t>
      </w:r>
      <w:proofErr w:type="spellStart"/>
      <w:r w:rsidRPr="00367883">
        <w:rPr>
          <w:rFonts w:ascii="Times New Roman" w:eastAsia="Calibri" w:hAnsi="Times New Roman" w:cs="Times New Roman"/>
          <w:bCs/>
          <w:iCs/>
          <w:sz w:val="24"/>
          <w:lang w:val="en-US"/>
        </w:rPr>
        <w:t>Bouquin</w:t>
      </w:r>
      <w:proofErr w:type="spellEnd"/>
      <w:r w:rsidRPr="00367883">
        <w:rPr>
          <w:rFonts w:ascii="Times New Roman" w:eastAsia="Calibri" w:hAnsi="Times New Roman" w:cs="Times New Roman"/>
          <w:bCs/>
          <w:iCs/>
          <w:sz w:val="24"/>
          <w:lang w:val="en-US"/>
        </w:rPr>
        <w:t xml:space="preserve">, 2001). Contingency theory is based on the idea that there is no universal management control system, as set out in the traditional </w:t>
      </w:r>
      <w:proofErr w:type="spellStart"/>
      <w:r w:rsidRPr="00367883">
        <w:rPr>
          <w:rFonts w:ascii="Times New Roman" w:eastAsia="Calibri" w:hAnsi="Times New Roman" w:cs="Times New Roman"/>
          <w:bCs/>
          <w:iCs/>
          <w:sz w:val="24"/>
          <w:lang w:val="en-US"/>
        </w:rPr>
        <w:t>Taylorist</w:t>
      </w:r>
      <w:proofErr w:type="spellEnd"/>
      <w:r w:rsidRPr="00367883">
        <w:rPr>
          <w:rFonts w:ascii="Times New Roman" w:eastAsia="Calibri" w:hAnsi="Times New Roman" w:cs="Times New Roman"/>
          <w:bCs/>
          <w:iCs/>
          <w:sz w:val="24"/>
          <w:lang w:val="en-US"/>
        </w:rPr>
        <w:t xml:space="preserve"> model. The contingency approach is based on the idea that environmental, strategic and </w:t>
      </w:r>
      <w:proofErr w:type="spellStart"/>
      <w:r w:rsidRPr="00367883">
        <w:rPr>
          <w:rFonts w:ascii="Times New Roman" w:eastAsia="Calibri" w:hAnsi="Times New Roman" w:cs="Times New Roman"/>
          <w:bCs/>
          <w:iCs/>
          <w:sz w:val="24"/>
          <w:lang w:val="en-US"/>
        </w:rPr>
        <w:t>organisational</w:t>
      </w:r>
      <w:proofErr w:type="spellEnd"/>
      <w:r w:rsidRPr="00367883">
        <w:rPr>
          <w:rFonts w:ascii="Times New Roman" w:eastAsia="Calibri" w:hAnsi="Times New Roman" w:cs="Times New Roman"/>
          <w:bCs/>
          <w:iCs/>
          <w:sz w:val="24"/>
          <w:lang w:val="en-US"/>
        </w:rPr>
        <w:t xml:space="preserve"> factors differ from one situation to another and can influence the management control system (</w:t>
      </w:r>
      <w:proofErr w:type="spellStart"/>
      <w:r w:rsidRPr="00367883">
        <w:rPr>
          <w:rFonts w:ascii="Times New Roman" w:eastAsia="Calibri" w:hAnsi="Times New Roman" w:cs="Times New Roman"/>
          <w:bCs/>
          <w:iCs/>
          <w:sz w:val="24"/>
          <w:lang w:val="en-US"/>
        </w:rPr>
        <w:t>Chenhall</w:t>
      </w:r>
      <w:proofErr w:type="spellEnd"/>
      <w:r w:rsidRPr="00367883">
        <w:rPr>
          <w:rFonts w:ascii="Times New Roman" w:eastAsia="Calibri" w:hAnsi="Times New Roman" w:cs="Times New Roman"/>
          <w:bCs/>
          <w:iCs/>
          <w:sz w:val="24"/>
          <w:lang w:val="en-US"/>
        </w:rPr>
        <w:t>, 2003).</w:t>
      </w:r>
      <w:r w:rsidR="009D3703" w:rsidRPr="00367883">
        <w:rPr>
          <w:rFonts w:ascii="Times New Roman" w:eastAsia="Calibri" w:hAnsi="Times New Roman" w:cs="Times New Roman"/>
          <w:bCs/>
          <w:iCs/>
          <w:sz w:val="24"/>
          <w:lang w:val="en-US"/>
        </w:rPr>
        <w:t xml:space="preserve"> </w:t>
      </w:r>
    </w:p>
    <w:p w14:paraId="313DF9E7" w14:textId="31A8E8C9" w:rsidR="00D179A2" w:rsidRDefault="00D179A2" w:rsidP="00CC5155">
      <w:pPr>
        <w:spacing w:after="0" w:line="240" w:lineRule="auto"/>
        <w:ind w:firstLine="567"/>
        <w:jc w:val="both"/>
        <w:rPr>
          <w:rFonts w:ascii="Times New Roman" w:eastAsia="Calibri" w:hAnsi="Times New Roman" w:cs="Times New Roman"/>
          <w:bCs/>
          <w:iCs/>
          <w:sz w:val="24"/>
          <w:lang w:val="en-US"/>
        </w:rPr>
      </w:pPr>
    </w:p>
    <w:p w14:paraId="2B96E873" w14:textId="77777777" w:rsidR="00605300" w:rsidRPr="00CC5155" w:rsidRDefault="00605300" w:rsidP="0016422B">
      <w:pPr>
        <w:spacing w:after="0"/>
        <w:ind w:firstLine="567"/>
        <w:jc w:val="both"/>
        <w:rPr>
          <w:rFonts w:ascii="Times New Roman" w:eastAsia="Calibri" w:hAnsi="Times New Roman" w:cs="Times New Roman"/>
          <w:bCs/>
          <w:iCs/>
          <w:sz w:val="12"/>
          <w:szCs w:val="10"/>
          <w:lang w:val="en-US"/>
        </w:rPr>
      </w:pPr>
    </w:p>
    <w:p w14:paraId="0B84B214" w14:textId="736143BA" w:rsidR="00B810DA" w:rsidRPr="000117D4" w:rsidRDefault="00B810DA" w:rsidP="000117D4">
      <w:pPr>
        <w:pStyle w:val="ListParagraph"/>
        <w:numPr>
          <w:ilvl w:val="2"/>
          <w:numId w:val="18"/>
        </w:numPr>
        <w:spacing w:after="0"/>
        <w:jc w:val="both"/>
        <w:rPr>
          <w:rFonts w:ascii="TimesNewRomanPSMT" w:hAnsi="TimesNewRomanPSMT"/>
          <w:b/>
          <w:bCs/>
          <w:sz w:val="24"/>
          <w:szCs w:val="24"/>
          <w:lang w:val="en-US"/>
        </w:rPr>
      </w:pPr>
      <w:r w:rsidRPr="000117D4">
        <w:rPr>
          <w:rFonts w:ascii="TimesNewRomanPSMT" w:hAnsi="TimesNewRomanPSMT"/>
          <w:b/>
          <w:bCs/>
          <w:sz w:val="24"/>
          <w:szCs w:val="24"/>
          <w:lang w:val="en-US"/>
        </w:rPr>
        <w:t>Analytical presentation of contingency factors in management control</w:t>
      </w:r>
    </w:p>
    <w:p w14:paraId="726F00D0" w14:textId="3724E0D7" w:rsidR="007C0D1C" w:rsidRPr="00CC5155" w:rsidRDefault="007C0D1C" w:rsidP="0057338E">
      <w:pPr>
        <w:spacing w:after="0" w:line="240" w:lineRule="auto"/>
        <w:jc w:val="both"/>
        <w:rPr>
          <w:rFonts w:ascii="TimesNewRomanPSMT" w:hAnsi="TimesNewRomanPSMT"/>
          <w:sz w:val="12"/>
          <w:szCs w:val="12"/>
          <w:lang w:val="en-US"/>
        </w:rPr>
      </w:pPr>
    </w:p>
    <w:p w14:paraId="46572F84" w14:textId="622E85D9" w:rsidR="00187CFF" w:rsidRDefault="00B810DA" w:rsidP="00CC5155">
      <w:pPr>
        <w:spacing w:after="0" w:line="240" w:lineRule="auto"/>
        <w:ind w:firstLine="567"/>
        <w:jc w:val="both"/>
        <w:rPr>
          <w:rFonts w:ascii="TimesNewRomanPSMT" w:hAnsi="TimesNewRomanPSMT"/>
          <w:sz w:val="24"/>
          <w:szCs w:val="24"/>
          <w:lang w:val="en-US"/>
        </w:rPr>
      </w:pPr>
      <w:r w:rsidRPr="00B810DA">
        <w:rPr>
          <w:rFonts w:ascii="TimesNewRomanPSMT" w:hAnsi="TimesNewRomanPSMT"/>
          <w:sz w:val="24"/>
          <w:szCs w:val="24"/>
          <w:lang w:val="en-US"/>
        </w:rPr>
        <w:t xml:space="preserve">Given their large number, </w:t>
      </w:r>
      <w:r w:rsidR="000F437A" w:rsidRPr="000F437A">
        <w:rPr>
          <w:rFonts w:ascii="TimesNewRomanPSMT" w:hAnsi="TimesNewRomanPSMT"/>
          <w:sz w:val="24"/>
          <w:szCs w:val="24"/>
          <w:lang w:val="en-ZW"/>
        </w:rPr>
        <w:t>the study was</w:t>
      </w:r>
      <w:r w:rsidR="000F437A" w:rsidRPr="000F437A">
        <w:rPr>
          <w:rFonts w:ascii="TimesNewRomanPSMT" w:hAnsi="TimesNewRomanPSMT"/>
          <w:sz w:val="24"/>
          <w:szCs w:val="24"/>
          <w:lang w:val="en-US"/>
        </w:rPr>
        <w:t xml:space="preserve"> </w:t>
      </w:r>
      <w:r w:rsidR="000F437A" w:rsidRPr="000F437A">
        <w:rPr>
          <w:rFonts w:ascii="TimesNewRomanPSMT" w:hAnsi="TimesNewRomanPSMT"/>
          <w:sz w:val="24"/>
          <w:szCs w:val="24"/>
          <w:lang w:val="en-GB"/>
        </w:rPr>
        <w:t>limited to organizational and</w:t>
      </w:r>
      <w:r w:rsidR="000F437A">
        <w:rPr>
          <w:rFonts w:ascii="TimesNewRomanPSMT" w:hAnsi="TimesNewRomanPSMT"/>
          <w:sz w:val="24"/>
          <w:szCs w:val="24"/>
          <w:lang w:val="en-GB"/>
        </w:rPr>
        <w:t xml:space="preserve"> </w:t>
      </w:r>
      <w:r w:rsidR="000F437A" w:rsidRPr="000F437A">
        <w:rPr>
          <w:rFonts w:ascii="TimesNewRomanPSMT" w:hAnsi="TimesNewRomanPSMT"/>
          <w:sz w:val="24"/>
          <w:szCs w:val="24"/>
          <w:lang w:val="en-GB"/>
        </w:rPr>
        <w:t>behavioural contingency factors</w:t>
      </w:r>
      <w:r w:rsidRPr="00B810DA">
        <w:rPr>
          <w:rFonts w:ascii="TimesNewRomanPSMT" w:hAnsi="TimesNewRomanPSMT"/>
          <w:sz w:val="24"/>
          <w:szCs w:val="24"/>
          <w:lang w:val="en-US"/>
        </w:rPr>
        <w:t>.</w:t>
      </w:r>
    </w:p>
    <w:p w14:paraId="228D7AC5" w14:textId="77777777" w:rsidR="00605300" w:rsidRPr="00605300" w:rsidRDefault="00605300" w:rsidP="0057338E">
      <w:pPr>
        <w:spacing w:after="0"/>
        <w:jc w:val="both"/>
        <w:rPr>
          <w:rFonts w:ascii="TimesNewRomanPSMT" w:hAnsi="TimesNewRomanPSMT"/>
          <w:sz w:val="12"/>
          <w:szCs w:val="12"/>
          <w:lang w:val="en-US"/>
        </w:rPr>
      </w:pPr>
    </w:p>
    <w:p w14:paraId="7950F876" w14:textId="6D52CF27" w:rsidR="00B810DA" w:rsidRPr="000117D4" w:rsidRDefault="00B810DA" w:rsidP="000117D4">
      <w:pPr>
        <w:pStyle w:val="ListParagraph"/>
        <w:numPr>
          <w:ilvl w:val="3"/>
          <w:numId w:val="18"/>
        </w:numPr>
        <w:spacing w:after="0"/>
        <w:jc w:val="both"/>
        <w:rPr>
          <w:rFonts w:ascii="TimesNewRomanPSMT" w:hAnsi="TimesNewRomanPSMT"/>
          <w:b/>
          <w:bCs/>
          <w:i/>
          <w:iCs/>
          <w:sz w:val="24"/>
          <w:szCs w:val="24"/>
          <w:lang w:val="en-US"/>
        </w:rPr>
      </w:pPr>
      <w:r w:rsidRPr="000117D4">
        <w:rPr>
          <w:rFonts w:ascii="TimesNewRomanPSMT" w:hAnsi="TimesNewRomanPSMT"/>
          <w:b/>
          <w:bCs/>
          <w:i/>
          <w:iCs/>
          <w:sz w:val="24"/>
          <w:szCs w:val="24"/>
          <w:lang w:val="en-US"/>
        </w:rPr>
        <w:t>Organizational or structural contingency factors</w:t>
      </w:r>
    </w:p>
    <w:p w14:paraId="18D4FEB1" w14:textId="77777777" w:rsidR="00652E31" w:rsidRPr="002A7B28" w:rsidRDefault="00652E31" w:rsidP="0057338E">
      <w:pPr>
        <w:spacing w:after="0"/>
        <w:jc w:val="both"/>
        <w:rPr>
          <w:rFonts w:ascii="TimesNewRomanPSMT" w:hAnsi="TimesNewRomanPSMT"/>
          <w:sz w:val="12"/>
          <w:szCs w:val="12"/>
          <w:lang w:val="en-US"/>
        </w:rPr>
      </w:pPr>
    </w:p>
    <w:p w14:paraId="692034F3" w14:textId="0F335F2E" w:rsidR="00605300" w:rsidRDefault="00367883" w:rsidP="00CC5155">
      <w:pPr>
        <w:spacing w:after="0" w:line="240" w:lineRule="auto"/>
        <w:ind w:firstLine="567"/>
        <w:jc w:val="both"/>
        <w:rPr>
          <w:rFonts w:ascii="TimesNewRomanPSMT" w:hAnsi="TimesNewRomanPSMT"/>
          <w:sz w:val="24"/>
          <w:szCs w:val="24"/>
          <w:lang w:val="en-US"/>
        </w:rPr>
      </w:pPr>
      <w:r w:rsidRPr="00367883">
        <w:rPr>
          <w:rFonts w:ascii="TimesNewRomanPSMT" w:hAnsi="TimesNewRomanPSMT"/>
          <w:sz w:val="24"/>
          <w:szCs w:val="24"/>
          <w:lang w:val="en-US"/>
        </w:rPr>
        <w:t xml:space="preserve">The structural contingency of an </w:t>
      </w:r>
      <w:proofErr w:type="spellStart"/>
      <w:r w:rsidRPr="00367883">
        <w:rPr>
          <w:rFonts w:ascii="TimesNewRomanPSMT" w:hAnsi="TimesNewRomanPSMT"/>
          <w:sz w:val="24"/>
          <w:szCs w:val="24"/>
          <w:lang w:val="en-US"/>
        </w:rPr>
        <w:t>organisation</w:t>
      </w:r>
      <w:proofErr w:type="spellEnd"/>
      <w:r w:rsidRPr="00367883">
        <w:rPr>
          <w:rFonts w:ascii="TimesNewRomanPSMT" w:hAnsi="TimesNewRomanPSMT"/>
          <w:sz w:val="24"/>
          <w:szCs w:val="24"/>
          <w:lang w:val="en-US"/>
        </w:rPr>
        <w:t xml:space="preserve"> refers to how dependent its structure is on the characteristics of its operating environment. This concept was developed in the mid-1960s by Lawrence and Lorsch (1967). They believed that there was no single ideal structure; rather, the optimal structure would </w:t>
      </w:r>
      <w:proofErr w:type="gramStart"/>
      <w:r w:rsidRPr="00367883">
        <w:rPr>
          <w:rFonts w:ascii="TimesNewRomanPSMT" w:hAnsi="TimesNewRomanPSMT"/>
          <w:sz w:val="24"/>
          <w:szCs w:val="24"/>
          <w:lang w:val="en-US"/>
        </w:rPr>
        <w:t>take into account</w:t>
      </w:r>
      <w:proofErr w:type="gramEnd"/>
      <w:r w:rsidRPr="00367883">
        <w:rPr>
          <w:rFonts w:ascii="TimesNewRomanPSMT" w:hAnsi="TimesNewRomanPSMT"/>
          <w:sz w:val="24"/>
          <w:szCs w:val="24"/>
          <w:lang w:val="en-US"/>
        </w:rPr>
        <w:t xml:space="preserve"> various contingency factors. Numerous structural contingency factors have been identified in the literature. These include structure, age, size, technology, environment, culture and power relations (</w:t>
      </w:r>
      <w:proofErr w:type="spellStart"/>
      <w:r w:rsidR="004176CE">
        <w:rPr>
          <w:rFonts w:ascii="TimesNewRomanPSMT" w:hAnsi="TimesNewRomanPSMT"/>
          <w:sz w:val="24"/>
          <w:szCs w:val="24"/>
          <w:lang w:val="en-US"/>
        </w:rPr>
        <w:t>Caillé</w:t>
      </w:r>
      <w:proofErr w:type="spellEnd"/>
      <w:r w:rsidR="004176CE">
        <w:rPr>
          <w:rFonts w:ascii="TimesNewRomanPSMT" w:hAnsi="TimesNewRomanPSMT"/>
          <w:sz w:val="24"/>
          <w:szCs w:val="24"/>
          <w:lang w:val="en-US"/>
        </w:rPr>
        <w:t xml:space="preserve"> &amp; </w:t>
      </w:r>
      <w:r w:rsidRPr="00367883">
        <w:rPr>
          <w:rFonts w:ascii="TimesNewRomanPSMT" w:hAnsi="TimesNewRomanPSMT"/>
          <w:sz w:val="24"/>
          <w:szCs w:val="24"/>
          <w:lang w:val="en-US"/>
        </w:rPr>
        <w:t>Mintzberg, 19</w:t>
      </w:r>
      <w:r w:rsidR="004176CE">
        <w:rPr>
          <w:rFonts w:ascii="TimesNewRomanPSMT" w:hAnsi="TimesNewRomanPSMT"/>
          <w:sz w:val="24"/>
          <w:szCs w:val="24"/>
          <w:lang w:val="en-US"/>
        </w:rPr>
        <w:t>85)</w:t>
      </w:r>
      <w:r w:rsidRPr="00367883">
        <w:rPr>
          <w:rFonts w:ascii="TimesNewRomanPSMT" w:hAnsi="TimesNewRomanPSMT"/>
          <w:sz w:val="24"/>
          <w:szCs w:val="24"/>
          <w:lang w:val="en-US"/>
        </w:rPr>
        <w:t>; the nature of the company's activities (</w:t>
      </w:r>
      <w:proofErr w:type="spellStart"/>
      <w:r w:rsidRPr="00367883">
        <w:rPr>
          <w:rFonts w:ascii="TimesNewRomanPSMT" w:hAnsi="TimesNewRomanPSMT"/>
          <w:sz w:val="24"/>
          <w:szCs w:val="24"/>
          <w:lang w:val="en-US"/>
        </w:rPr>
        <w:t>Chapellier</w:t>
      </w:r>
      <w:proofErr w:type="spellEnd"/>
      <w:r w:rsidRPr="00367883">
        <w:rPr>
          <w:rFonts w:ascii="TimesNewRomanPSMT" w:hAnsi="TimesNewRomanPSMT"/>
          <w:sz w:val="24"/>
          <w:szCs w:val="24"/>
          <w:lang w:val="en-US"/>
        </w:rPr>
        <w:t>, 1993</w:t>
      </w:r>
      <w:r w:rsidR="004117B6">
        <w:rPr>
          <w:rFonts w:ascii="TimesNewRomanPSMT" w:hAnsi="TimesNewRomanPSMT"/>
          <w:sz w:val="24"/>
          <w:szCs w:val="24"/>
          <w:lang w:val="en-US"/>
        </w:rPr>
        <w:t>;</w:t>
      </w:r>
      <w:r w:rsidR="004117B6" w:rsidRPr="004117B6">
        <w:rPr>
          <w:lang w:val="en-GB"/>
        </w:rPr>
        <w:t xml:space="preserve"> </w:t>
      </w:r>
      <w:proofErr w:type="spellStart"/>
      <w:r w:rsidR="004117B6" w:rsidRPr="004117B6">
        <w:rPr>
          <w:rFonts w:ascii="TimesNewRomanPSMT" w:hAnsi="TimesNewRomanPSMT"/>
          <w:sz w:val="24"/>
          <w:szCs w:val="24"/>
          <w:lang w:val="en-US"/>
        </w:rPr>
        <w:t>Chanhoun</w:t>
      </w:r>
      <w:proofErr w:type="spellEnd"/>
      <w:r w:rsidR="004117B6" w:rsidRPr="004117B6">
        <w:rPr>
          <w:rFonts w:ascii="TimesNewRomanPSMT" w:hAnsi="TimesNewRomanPSMT"/>
          <w:sz w:val="24"/>
          <w:szCs w:val="24"/>
          <w:lang w:val="en-US"/>
        </w:rPr>
        <w:t xml:space="preserve"> &amp; </w:t>
      </w:r>
      <w:proofErr w:type="spellStart"/>
      <w:r w:rsidR="004117B6" w:rsidRPr="004117B6">
        <w:rPr>
          <w:rFonts w:ascii="TimesNewRomanPSMT" w:hAnsi="TimesNewRomanPSMT"/>
          <w:sz w:val="24"/>
          <w:szCs w:val="24"/>
          <w:lang w:val="en-US"/>
        </w:rPr>
        <w:t>Lankpokinto</w:t>
      </w:r>
      <w:proofErr w:type="spellEnd"/>
      <w:r w:rsidR="004117B6" w:rsidRPr="004117B6">
        <w:rPr>
          <w:rFonts w:ascii="TimesNewRomanPSMT" w:hAnsi="TimesNewRomanPSMT"/>
          <w:sz w:val="24"/>
          <w:szCs w:val="24"/>
          <w:lang w:val="en-US"/>
        </w:rPr>
        <w:t>, 2023</w:t>
      </w:r>
      <w:r w:rsidR="002C3A9F">
        <w:rPr>
          <w:rFonts w:ascii="TimesNewRomanPSMT" w:hAnsi="TimesNewRomanPSMT"/>
          <w:sz w:val="24"/>
          <w:szCs w:val="24"/>
          <w:lang w:val="en-US"/>
        </w:rPr>
        <w:t xml:space="preserve">; </w:t>
      </w:r>
      <w:proofErr w:type="spellStart"/>
      <w:r w:rsidR="002C3A9F" w:rsidRPr="002C3A9F">
        <w:rPr>
          <w:rFonts w:ascii="TimesNewRomanPSMT" w:hAnsi="TimesNewRomanPSMT"/>
          <w:sz w:val="24"/>
          <w:szCs w:val="24"/>
          <w:lang w:val="en-US"/>
        </w:rPr>
        <w:t>Mayimbi</w:t>
      </w:r>
      <w:proofErr w:type="spellEnd"/>
      <w:r w:rsidR="002C3A9F" w:rsidRPr="002C3A9F">
        <w:rPr>
          <w:rFonts w:ascii="TimesNewRomanPSMT" w:hAnsi="TimesNewRomanPSMT"/>
          <w:sz w:val="24"/>
          <w:szCs w:val="24"/>
          <w:lang w:val="en-US"/>
        </w:rPr>
        <w:t xml:space="preserve"> </w:t>
      </w:r>
      <w:proofErr w:type="spellStart"/>
      <w:r w:rsidR="002C3A9F" w:rsidRPr="002C3A9F">
        <w:rPr>
          <w:rFonts w:ascii="TimesNewRomanPSMT" w:hAnsi="TimesNewRomanPSMT"/>
          <w:sz w:val="24"/>
          <w:szCs w:val="24"/>
          <w:lang w:val="en-US"/>
        </w:rPr>
        <w:t>Ekuli</w:t>
      </w:r>
      <w:proofErr w:type="spellEnd"/>
      <w:r w:rsidR="002C3A9F" w:rsidRPr="002C3A9F">
        <w:rPr>
          <w:rFonts w:ascii="TimesNewRomanPSMT" w:hAnsi="TimesNewRomanPSMT"/>
          <w:sz w:val="24"/>
          <w:szCs w:val="24"/>
          <w:lang w:val="en-US"/>
        </w:rPr>
        <w:t xml:space="preserve"> </w:t>
      </w:r>
      <w:proofErr w:type="spellStart"/>
      <w:r w:rsidR="002C3A9F" w:rsidRPr="002C3A9F">
        <w:rPr>
          <w:rFonts w:ascii="TimesNewRomanPSMT" w:hAnsi="TimesNewRomanPSMT"/>
          <w:sz w:val="24"/>
          <w:szCs w:val="24"/>
          <w:lang w:val="en-US"/>
        </w:rPr>
        <w:t>Ngokana</w:t>
      </w:r>
      <w:proofErr w:type="spellEnd"/>
      <w:r w:rsidR="002C3A9F" w:rsidRPr="002C3A9F">
        <w:rPr>
          <w:rFonts w:ascii="TimesNewRomanPSMT" w:hAnsi="TimesNewRomanPSMT"/>
          <w:sz w:val="24"/>
          <w:szCs w:val="24"/>
          <w:lang w:val="en-US"/>
        </w:rPr>
        <w:t xml:space="preserve"> &amp; al., 2021</w:t>
      </w:r>
      <w:r w:rsidRPr="00367883">
        <w:rPr>
          <w:rFonts w:ascii="TimesNewRomanPSMT" w:hAnsi="TimesNewRomanPSMT"/>
          <w:sz w:val="24"/>
          <w:szCs w:val="24"/>
          <w:lang w:val="en-US"/>
        </w:rPr>
        <w:t>); and the size, age and culture of the company, its use of technology and its environment (</w:t>
      </w:r>
      <w:proofErr w:type="spellStart"/>
      <w:r w:rsidRPr="00367883">
        <w:rPr>
          <w:rFonts w:ascii="TimesNewRomanPSMT" w:hAnsi="TimesNewRomanPSMT"/>
          <w:sz w:val="24"/>
          <w:szCs w:val="24"/>
          <w:lang w:val="en-US"/>
        </w:rPr>
        <w:t>Brennemann</w:t>
      </w:r>
      <w:proofErr w:type="spellEnd"/>
      <w:r w:rsidRPr="00367883">
        <w:rPr>
          <w:rFonts w:ascii="TimesNewRomanPSMT" w:hAnsi="TimesNewRomanPSMT"/>
          <w:sz w:val="24"/>
          <w:szCs w:val="24"/>
          <w:lang w:val="en-US"/>
        </w:rPr>
        <w:t xml:space="preserve"> &amp; </w:t>
      </w:r>
      <w:proofErr w:type="spellStart"/>
      <w:r w:rsidRPr="00367883">
        <w:rPr>
          <w:rFonts w:ascii="TimesNewRomanPSMT" w:hAnsi="TimesNewRomanPSMT"/>
          <w:sz w:val="24"/>
          <w:szCs w:val="24"/>
          <w:lang w:val="en-US"/>
        </w:rPr>
        <w:t>Separi</w:t>
      </w:r>
      <w:proofErr w:type="spellEnd"/>
      <w:r w:rsidRPr="00367883">
        <w:rPr>
          <w:rFonts w:ascii="TimesNewRomanPSMT" w:hAnsi="TimesNewRomanPSMT"/>
          <w:sz w:val="24"/>
          <w:szCs w:val="24"/>
          <w:lang w:val="en-US"/>
        </w:rPr>
        <w:t>, 2001</w:t>
      </w:r>
      <w:r w:rsidR="007E761E">
        <w:rPr>
          <w:rFonts w:ascii="Times New Roman" w:hAnsi="Times New Roman" w:cs="Times New Roman"/>
          <w:sz w:val="24"/>
          <w:szCs w:val="24"/>
          <w:lang w:val="en-US"/>
        </w:rPr>
        <w:t xml:space="preserve">; </w:t>
      </w:r>
      <w:proofErr w:type="spellStart"/>
      <w:r w:rsidR="007E761E" w:rsidRPr="007E761E">
        <w:rPr>
          <w:rFonts w:ascii="Times New Roman" w:hAnsi="Times New Roman" w:cs="Times New Roman"/>
          <w:sz w:val="24"/>
          <w:szCs w:val="24"/>
          <w:lang w:val="en-GB"/>
        </w:rPr>
        <w:t>Olabamiji</w:t>
      </w:r>
      <w:proofErr w:type="spellEnd"/>
      <w:r w:rsidR="007E761E" w:rsidRPr="007E761E">
        <w:rPr>
          <w:rFonts w:ascii="Times New Roman" w:hAnsi="Times New Roman" w:cs="Times New Roman"/>
          <w:sz w:val="24"/>
          <w:szCs w:val="24"/>
          <w:lang w:val="en-GB"/>
        </w:rPr>
        <w:t xml:space="preserve"> O, 2021</w:t>
      </w:r>
      <w:r w:rsidRPr="00367883">
        <w:rPr>
          <w:rFonts w:ascii="TimesNewRomanPSMT" w:hAnsi="TimesNewRomanPSMT"/>
          <w:sz w:val="24"/>
          <w:szCs w:val="24"/>
          <w:lang w:val="en-US"/>
        </w:rPr>
        <w:t>). In this paper, we will only study the most common factors.</w:t>
      </w:r>
    </w:p>
    <w:p w14:paraId="6EBAD382" w14:textId="77777777" w:rsidR="00605300" w:rsidRPr="002A7B28" w:rsidRDefault="00605300" w:rsidP="0057338E">
      <w:pPr>
        <w:spacing w:after="0"/>
        <w:ind w:firstLine="567"/>
        <w:jc w:val="both"/>
        <w:rPr>
          <w:rFonts w:ascii="Times New Roman" w:hAnsi="Times New Roman" w:cs="Times New Roman"/>
          <w:sz w:val="8"/>
          <w:szCs w:val="8"/>
          <w:lang w:val="en-US"/>
        </w:rPr>
      </w:pPr>
    </w:p>
    <w:p w14:paraId="066FEAEC" w14:textId="064CECF0" w:rsidR="0016422B" w:rsidRPr="001F001E" w:rsidRDefault="002A7B28" w:rsidP="0016422B">
      <w:pPr>
        <w:spacing w:after="0" w:line="240" w:lineRule="auto"/>
        <w:jc w:val="both"/>
        <w:rPr>
          <w:rFonts w:ascii="TimesNewRomanPSMT" w:hAnsi="TimesNewRomanPSMT"/>
          <w:sz w:val="24"/>
          <w:szCs w:val="24"/>
        </w:rPr>
      </w:pPr>
      <w:r w:rsidRPr="002A7B28">
        <w:rPr>
          <w:rFonts w:ascii="TimesNewRomanPSMT" w:hAnsi="TimesNewRomanPSMT"/>
          <w:b/>
          <w:bCs/>
          <w:sz w:val="24"/>
          <w:szCs w:val="24"/>
        </w:rPr>
        <w:t xml:space="preserve">Table </w:t>
      </w:r>
      <w:r w:rsidR="00CC5155" w:rsidRPr="002A7B28">
        <w:rPr>
          <w:rFonts w:ascii="TimesNewRomanPSMT" w:hAnsi="TimesNewRomanPSMT"/>
          <w:b/>
          <w:bCs/>
          <w:sz w:val="24"/>
          <w:szCs w:val="24"/>
        </w:rPr>
        <w:t>2</w:t>
      </w:r>
      <w:r w:rsidR="00CC5155" w:rsidRPr="001F001E">
        <w:rPr>
          <w:rFonts w:ascii="TimesNewRomanPSMT" w:hAnsi="TimesNewRomanPSMT"/>
          <w:sz w:val="24"/>
          <w:szCs w:val="24"/>
        </w:rPr>
        <w:t xml:space="preserve"> :</w:t>
      </w:r>
      <w:r w:rsidRPr="001F001E">
        <w:rPr>
          <w:rFonts w:ascii="TimesNewRomanPSMT" w:hAnsi="TimesNewRomanPSMT"/>
          <w:sz w:val="24"/>
          <w:szCs w:val="24"/>
        </w:rPr>
        <w:t xml:space="preserve"> Structural </w:t>
      </w:r>
      <w:proofErr w:type="spellStart"/>
      <w:r w:rsidRPr="001F001E">
        <w:rPr>
          <w:rFonts w:ascii="TimesNewRomanPSMT" w:hAnsi="TimesNewRomanPSMT"/>
          <w:sz w:val="24"/>
          <w:szCs w:val="24"/>
        </w:rPr>
        <w:t>contingency</w:t>
      </w:r>
      <w:proofErr w:type="spellEnd"/>
      <w:r w:rsidRPr="001F001E">
        <w:rPr>
          <w:rFonts w:ascii="TimesNewRomanPSMT" w:hAnsi="TimesNewRomanPSMT"/>
          <w:sz w:val="24"/>
          <w:szCs w:val="24"/>
        </w:rPr>
        <w:t xml:space="preserve"> </w:t>
      </w:r>
      <w:proofErr w:type="spellStart"/>
      <w:r w:rsidRPr="001F001E">
        <w:rPr>
          <w:rFonts w:ascii="TimesNewRomanPSMT" w:hAnsi="TimesNewRomanPSMT"/>
          <w:sz w:val="24"/>
          <w:szCs w:val="24"/>
        </w:rPr>
        <w:t>factors</w:t>
      </w:r>
      <w:proofErr w:type="spellEnd"/>
      <w:r w:rsidRPr="001F001E">
        <w:rPr>
          <w:rFonts w:ascii="TimesNewRomanPSMT" w:hAnsi="TimesNewRomanPSMT"/>
          <w:sz w:val="24"/>
          <w:szCs w:val="24"/>
        </w:rPr>
        <w:t xml:space="preserve"> </w:t>
      </w:r>
      <w:proofErr w:type="spellStart"/>
      <w:r w:rsidRPr="001F001E">
        <w:rPr>
          <w:rFonts w:ascii="TimesNewRomanPSMT" w:hAnsi="TimesNewRomanPSMT"/>
          <w:sz w:val="24"/>
          <w:szCs w:val="24"/>
        </w:rPr>
        <w:t>selected</w:t>
      </w:r>
      <w:proofErr w:type="spellEnd"/>
    </w:p>
    <w:p w14:paraId="117AC08B" w14:textId="77777777" w:rsidR="00605300" w:rsidRPr="0016422B" w:rsidRDefault="00605300" w:rsidP="0016422B">
      <w:pPr>
        <w:spacing w:after="0" w:line="240" w:lineRule="auto"/>
        <w:jc w:val="both"/>
        <w:rPr>
          <w:rFonts w:ascii="TimesNewRomanPSMT" w:hAnsi="TimesNewRomanPSMT"/>
          <w:sz w:val="8"/>
          <w:szCs w:val="2"/>
        </w:rPr>
      </w:pPr>
    </w:p>
    <w:tbl>
      <w:tblPr>
        <w:tblStyle w:val="TableauListe6Couleur1"/>
        <w:tblW w:w="9214" w:type="dxa"/>
        <w:tblLook w:val="04A0" w:firstRow="1" w:lastRow="0" w:firstColumn="1" w:lastColumn="0" w:noHBand="0" w:noVBand="1"/>
      </w:tblPr>
      <w:tblGrid>
        <w:gridCol w:w="1629"/>
        <w:gridCol w:w="7585"/>
      </w:tblGrid>
      <w:tr w:rsidR="00DD3864" w:rsidRPr="00A632A5" w14:paraId="1E04AC3C" w14:textId="77777777" w:rsidTr="00DD3864">
        <w:trPr>
          <w:cnfStyle w:val="100000000000" w:firstRow="1" w:lastRow="0" w:firstColumn="0" w:lastColumn="0" w:oddVBand="0" w:evenVBand="0" w:oddHBand="0"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1360" w:type="dxa"/>
            <w:tcBorders>
              <w:right w:val="single" w:sz="4" w:space="0" w:color="auto"/>
            </w:tcBorders>
          </w:tcPr>
          <w:p w14:paraId="3597D5B0" w14:textId="77777777" w:rsidR="007724A8" w:rsidRPr="0057338E" w:rsidRDefault="007724A8" w:rsidP="00CC5155">
            <w:pPr>
              <w:jc w:val="both"/>
              <w:rPr>
                <w:rFonts w:ascii="Times New Roman" w:hAnsi="Times New Roman" w:cs="Times New Roman"/>
                <w:b w:val="0"/>
                <w:bCs w:val="0"/>
                <w:color w:val="auto"/>
                <w:sz w:val="18"/>
                <w:szCs w:val="18"/>
              </w:rPr>
            </w:pPr>
            <w:bookmarkStart w:id="7" w:name="_Hlk202073106"/>
            <w:bookmarkStart w:id="8" w:name="_Hlk202411839"/>
          </w:p>
          <w:p w14:paraId="3CD907D8" w14:textId="36E1CE27" w:rsidR="00D60086" w:rsidRPr="0057338E" w:rsidRDefault="00471B16" w:rsidP="00CC5155">
            <w:pPr>
              <w:jc w:val="center"/>
              <w:rPr>
                <w:rFonts w:ascii="Times New Roman" w:hAnsi="Times New Roman" w:cs="Times New Roman"/>
                <w:b w:val="0"/>
                <w:bCs w:val="0"/>
                <w:color w:val="auto"/>
              </w:rPr>
            </w:pPr>
            <w:proofErr w:type="spellStart"/>
            <w:r w:rsidRPr="00471B16">
              <w:rPr>
                <w:rFonts w:ascii="Times New Roman" w:hAnsi="Times New Roman" w:cs="Times New Roman"/>
                <w:b w:val="0"/>
                <w:bCs w:val="0"/>
                <w:color w:val="auto"/>
              </w:rPr>
              <w:t>Company</w:t>
            </w:r>
            <w:proofErr w:type="spellEnd"/>
            <w:r w:rsidRPr="00471B16">
              <w:rPr>
                <w:rFonts w:ascii="Times New Roman" w:hAnsi="Times New Roman" w:cs="Times New Roman"/>
                <w:b w:val="0"/>
                <w:bCs w:val="0"/>
                <w:color w:val="auto"/>
              </w:rPr>
              <w:t xml:space="preserve"> size</w:t>
            </w:r>
          </w:p>
        </w:tc>
        <w:tc>
          <w:tcPr>
            <w:tcW w:w="7854" w:type="dxa"/>
            <w:tcBorders>
              <w:top w:val="single" w:sz="4" w:space="0" w:color="000000" w:themeColor="text1"/>
              <w:left w:val="single" w:sz="4" w:space="0" w:color="auto"/>
            </w:tcBorders>
          </w:tcPr>
          <w:p w14:paraId="6D0EB1FF" w14:textId="74041F37" w:rsidR="00D60086" w:rsidRPr="00333CC7" w:rsidRDefault="00333CC7" w:rsidP="00CC515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n-US"/>
              </w:rPr>
            </w:pPr>
            <w:r w:rsidRPr="00333CC7">
              <w:rPr>
                <w:rFonts w:ascii="Times New Roman" w:hAnsi="Times New Roman" w:cs="Times New Roman"/>
                <w:b w:val="0"/>
                <w:bCs w:val="0"/>
                <w:color w:val="auto"/>
                <w:lang w:val="en-US"/>
              </w:rPr>
              <w:t>A factor considered in the work of Burns and Stalker (1961); Lawrence and Lorsch (1967); Pugh et al., (1968) on contingency. According to Mintzberg (1982), the size of a company is measured by the number of employees, turnover, budget volume, capital amount, or investments made.</w:t>
            </w:r>
          </w:p>
        </w:tc>
      </w:tr>
      <w:tr w:rsidR="00D60086" w:rsidRPr="00A632A5" w14:paraId="18A9C55B" w14:textId="77777777" w:rsidTr="0085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bottom w:val="nil"/>
              <w:right w:val="single" w:sz="4" w:space="0" w:color="auto"/>
            </w:tcBorders>
            <w:shd w:val="clear" w:color="auto" w:fill="D9D9D9" w:themeFill="background1" w:themeFillShade="D9"/>
          </w:tcPr>
          <w:p w14:paraId="7173836C" w14:textId="77777777" w:rsidR="00DE5F48" w:rsidRPr="00333CC7" w:rsidRDefault="00DE5F48" w:rsidP="00CC5155">
            <w:pPr>
              <w:jc w:val="both"/>
              <w:rPr>
                <w:rFonts w:ascii="Times New Roman" w:hAnsi="Times New Roman" w:cs="Times New Roman"/>
                <w:b w:val="0"/>
                <w:bCs w:val="0"/>
                <w:color w:val="auto"/>
                <w:lang w:val="en-US"/>
              </w:rPr>
            </w:pPr>
          </w:p>
          <w:p w14:paraId="62E3BF61" w14:textId="77777777" w:rsidR="00DE5F48" w:rsidRPr="00333CC7" w:rsidRDefault="00DE5F48" w:rsidP="00CC5155">
            <w:pPr>
              <w:jc w:val="both"/>
              <w:rPr>
                <w:rFonts w:ascii="Times New Roman" w:hAnsi="Times New Roman" w:cs="Times New Roman"/>
                <w:b w:val="0"/>
                <w:bCs w:val="0"/>
                <w:color w:val="auto"/>
                <w:sz w:val="6"/>
                <w:szCs w:val="6"/>
                <w:lang w:val="en-US"/>
              </w:rPr>
            </w:pPr>
          </w:p>
          <w:p w14:paraId="33E6BEA7" w14:textId="3EDA181B" w:rsidR="00D60086" w:rsidRPr="0057338E" w:rsidRDefault="00471B16" w:rsidP="00CC5155">
            <w:pPr>
              <w:jc w:val="center"/>
              <w:rPr>
                <w:rFonts w:ascii="Times New Roman" w:hAnsi="Times New Roman" w:cs="Times New Roman"/>
                <w:b w:val="0"/>
                <w:bCs w:val="0"/>
                <w:color w:val="auto"/>
              </w:rPr>
            </w:pPr>
            <w:proofErr w:type="spellStart"/>
            <w:r w:rsidRPr="00AB3644">
              <w:rPr>
                <w:rFonts w:ascii="Times New Roman" w:hAnsi="Times New Roman" w:cs="Times New Roman"/>
                <w:b w:val="0"/>
                <w:bCs w:val="0"/>
                <w:color w:val="auto"/>
                <w:sz w:val="24"/>
                <w:szCs w:val="24"/>
              </w:rPr>
              <w:t>Organi</w:t>
            </w:r>
            <w:r w:rsidR="0080291E">
              <w:rPr>
                <w:rFonts w:ascii="Times New Roman" w:hAnsi="Times New Roman" w:cs="Times New Roman"/>
                <w:b w:val="0"/>
                <w:bCs w:val="0"/>
                <w:color w:val="auto"/>
                <w:sz w:val="24"/>
                <w:szCs w:val="24"/>
              </w:rPr>
              <w:t>s</w:t>
            </w:r>
            <w:r w:rsidRPr="00AB3644">
              <w:rPr>
                <w:rFonts w:ascii="Times New Roman" w:hAnsi="Times New Roman" w:cs="Times New Roman"/>
                <w:b w:val="0"/>
                <w:bCs w:val="0"/>
                <w:color w:val="auto"/>
                <w:sz w:val="24"/>
                <w:szCs w:val="24"/>
              </w:rPr>
              <w:t>ational</w:t>
            </w:r>
            <w:proofErr w:type="spellEnd"/>
            <w:r w:rsidRPr="00AB3644">
              <w:rPr>
                <w:rFonts w:ascii="Times New Roman" w:hAnsi="Times New Roman" w:cs="Times New Roman"/>
                <w:b w:val="0"/>
                <w:bCs w:val="0"/>
                <w:color w:val="auto"/>
                <w:sz w:val="24"/>
                <w:szCs w:val="24"/>
              </w:rPr>
              <w:t xml:space="preserve"> or </w:t>
            </w:r>
            <w:proofErr w:type="spellStart"/>
            <w:r w:rsidRPr="00AB3644">
              <w:rPr>
                <w:rFonts w:ascii="Times New Roman" w:hAnsi="Times New Roman" w:cs="Times New Roman"/>
                <w:b w:val="0"/>
                <w:bCs w:val="0"/>
                <w:color w:val="auto"/>
                <w:sz w:val="24"/>
                <w:szCs w:val="24"/>
              </w:rPr>
              <w:t>ownership</w:t>
            </w:r>
            <w:proofErr w:type="spellEnd"/>
            <w:r w:rsidRPr="00AB3644">
              <w:rPr>
                <w:rFonts w:ascii="Times New Roman" w:hAnsi="Times New Roman" w:cs="Times New Roman"/>
                <w:b w:val="0"/>
                <w:bCs w:val="0"/>
                <w:color w:val="auto"/>
                <w:sz w:val="24"/>
                <w:szCs w:val="24"/>
              </w:rPr>
              <w:t xml:space="preserve"> structure</w:t>
            </w:r>
          </w:p>
        </w:tc>
        <w:tc>
          <w:tcPr>
            <w:tcW w:w="7854" w:type="dxa"/>
            <w:tcBorders>
              <w:top w:val="single" w:sz="4" w:space="0" w:color="000000" w:themeColor="text1"/>
              <w:left w:val="single" w:sz="4" w:space="0" w:color="auto"/>
              <w:bottom w:val="single" w:sz="4" w:space="0" w:color="auto"/>
            </w:tcBorders>
            <w:shd w:val="clear" w:color="auto" w:fill="D9D9D9" w:themeFill="background1" w:themeFillShade="D9"/>
          </w:tcPr>
          <w:p w14:paraId="362CCD8F" w14:textId="3D65C320" w:rsidR="00D60086" w:rsidRPr="00333CC7" w:rsidRDefault="00333CC7" w:rsidP="00CC515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333CC7">
              <w:rPr>
                <w:rFonts w:ascii="Times New Roman" w:hAnsi="Times New Roman" w:cs="Times New Roman"/>
                <w:color w:val="auto"/>
                <w:lang w:val="en-US"/>
              </w:rPr>
              <w:t xml:space="preserve">In terms of organization, SMEs are characterized by a low degree of task specialization. According to </w:t>
            </w:r>
            <w:proofErr w:type="spellStart"/>
            <w:r w:rsidRPr="00333CC7">
              <w:rPr>
                <w:rFonts w:ascii="Times New Roman" w:hAnsi="Times New Roman" w:cs="Times New Roman"/>
                <w:color w:val="auto"/>
                <w:lang w:val="en-US"/>
              </w:rPr>
              <w:t>Kalika</w:t>
            </w:r>
            <w:proofErr w:type="spellEnd"/>
            <w:r w:rsidRPr="00333CC7">
              <w:rPr>
                <w:rFonts w:ascii="Times New Roman" w:hAnsi="Times New Roman" w:cs="Times New Roman"/>
                <w:color w:val="auto"/>
                <w:lang w:val="en-US"/>
              </w:rPr>
              <w:t xml:space="preserve"> (1987), the smaller the company, the fewer formalized processes there are and the more decisions are centralized with the owner-manager. As the firm grows, organizational levels increase and work becomes more specialized (Mintzberg, 1982). Organizational</w:t>
            </w:r>
            <w:r w:rsidR="00250179">
              <w:rPr>
                <w:rStyle w:val="FootnoteReference"/>
                <w:rFonts w:ascii="Times New Roman" w:hAnsi="Times New Roman" w:cs="Times New Roman"/>
                <w:color w:val="auto"/>
                <w:lang w:val="en-US"/>
              </w:rPr>
              <w:footnoteReference w:id="9"/>
            </w:r>
            <w:r w:rsidRPr="00333CC7">
              <w:rPr>
                <w:rFonts w:ascii="Times New Roman" w:hAnsi="Times New Roman" w:cs="Times New Roman"/>
                <w:color w:val="auto"/>
                <w:lang w:val="en-US"/>
              </w:rPr>
              <w:t xml:space="preserve"> structures influence the type of hierarchical regulation and require the objectives and roles of the various players in the company, particularly the management controller, to be adapted. Most research on ownership structure has focused on capital concentration and the nature of shareholders.</w:t>
            </w:r>
          </w:p>
        </w:tc>
      </w:tr>
      <w:bookmarkEnd w:id="7"/>
      <w:tr w:rsidR="00D60086" w:rsidRPr="00A632A5" w14:paraId="611517D7" w14:textId="77777777" w:rsidTr="00855F7A">
        <w:tc>
          <w:tcPr>
            <w:cnfStyle w:val="001000000000" w:firstRow="0" w:lastRow="0" w:firstColumn="1" w:lastColumn="0" w:oddVBand="0" w:evenVBand="0" w:oddHBand="0" w:evenHBand="0" w:firstRowFirstColumn="0" w:firstRowLastColumn="0" w:lastRowFirstColumn="0" w:lastRowLastColumn="0"/>
            <w:tcW w:w="1360" w:type="dxa"/>
            <w:tcBorders>
              <w:top w:val="nil"/>
              <w:bottom w:val="single" w:sz="4" w:space="0" w:color="auto"/>
              <w:right w:val="single" w:sz="4" w:space="0" w:color="auto"/>
            </w:tcBorders>
          </w:tcPr>
          <w:p w14:paraId="7E058644" w14:textId="77777777" w:rsidR="00A927DE" w:rsidRPr="00333CC7" w:rsidRDefault="00A927DE" w:rsidP="00CC5155">
            <w:pPr>
              <w:jc w:val="center"/>
              <w:rPr>
                <w:rFonts w:ascii="Times New Roman" w:hAnsi="Times New Roman" w:cs="Times New Roman"/>
                <w:color w:val="auto"/>
                <w:lang w:val="en-US"/>
              </w:rPr>
            </w:pPr>
          </w:p>
          <w:p w14:paraId="310B3782" w14:textId="7730AB54" w:rsidR="00D60086" w:rsidRPr="0057338E" w:rsidRDefault="00471B16" w:rsidP="00CC5155">
            <w:pPr>
              <w:jc w:val="both"/>
              <w:rPr>
                <w:rFonts w:ascii="Times New Roman" w:hAnsi="Times New Roman" w:cs="Times New Roman"/>
                <w:b w:val="0"/>
                <w:bCs w:val="0"/>
                <w:color w:val="auto"/>
              </w:rPr>
            </w:pPr>
            <w:r w:rsidRPr="00AB3644">
              <w:rPr>
                <w:rFonts w:ascii="Times New Roman" w:hAnsi="Times New Roman" w:cs="Times New Roman"/>
                <w:b w:val="0"/>
                <w:bCs w:val="0"/>
                <w:color w:val="auto"/>
                <w:sz w:val="24"/>
                <w:szCs w:val="24"/>
              </w:rPr>
              <w:t xml:space="preserve">Business </w:t>
            </w:r>
            <w:proofErr w:type="spellStart"/>
            <w:r w:rsidRPr="00AB3644">
              <w:rPr>
                <w:rFonts w:ascii="Times New Roman" w:hAnsi="Times New Roman" w:cs="Times New Roman"/>
                <w:b w:val="0"/>
                <w:bCs w:val="0"/>
                <w:color w:val="auto"/>
                <w:sz w:val="24"/>
                <w:szCs w:val="24"/>
              </w:rPr>
              <w:t>environment</w:t>
            </w:r>
            <w:proofErr w:type="spellEnd"/>
          </w:p>
        </w:tc>
        <w:tc>
          <w:tcPr>
            <w:tcW w:w="7854" w:type="dxa"/>
            <w:tcBorders>
              <w:top w:val="single" w:sz="4" w:space="0" w:color="auto"/>
              <w:left w:val="single" w:sz="4" w:space="0" w:color="auto"/>
              <w:bottom w:val="single" w:sz="4" w:space="0" w:color="auto"/>
            </w:tcBorders>
          </w:tcPr>
          <w:p w14:paraId="165D44AE" w14:textId="37C38BE1" w:rsidR="00D60086" w:rsidRPr="00333CC7" w:rsidRDefault="00333CC7" w:rsidP="00CC515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333CC7">
              <w:rPr>
                <w:rFonts w:ascii="Times New Roman" w:hAnsi="Times New Roman" w:cs="Times New Roman"/>
                <w:color w:val="auto"/>
                <w:lang w:val="en-US"/>
              </w:rPr>
              <w:t xml:space="preserve">Contingency studies place significant emphasis on changes in the external environment of the company. These changes are due to instability, uncertainty, and dynamism that impact organizational structure, management, and control systems (Fisher, 1998; </w:t>
            </w:r>
            <w:proofErr w:type="spellStart"/>
            <w:r w:rsidRPr="00333CC7">
              <w:rPr>
                <w:rFonts w:ascii="Times New Roman" w:hAnsi="Times New Roman" w:cs="Times New Roman"/>
                <w:color w:val="auto"/>
                <w:lang w:val="en-US"/>
              </w:rPr>
              <w:t>Tiona</w:t>
            </w:r>
            <w:proofErr w:type="spellEnd"/>
            <w:r w:rsidRPr="00333CC7">
              <w:rPr>
                <w:rFonts w:ascii="Times New Roman" w:hAnsi="Times New Roman" w:cs="Times New Roman"/>
                <w:color w:val="auto"/>
                <w:lang w:val="en-US"/>
              </w:rPr>
              <w:t xml:space="preserve"> </w:t>
            </w:r>
            <w:proofErr w:type="spellStart"/>
            <w:r w:rsidRPr="00333CC7">
              <w:rPr>
                <w:rFonts w:ascii="Times New Roman" w:hAnsi="Times New Roman" w:cs="Times New Roman"/>
                <w:color w:val="auto"/>
                <w:lang w:val="en-US"/>
              </w:rPr>
              <w:t>Wamba</w:t>
            </w:r>
            <w:proofErr w:type="spellEnd"/>
            <w:r w:rsidRPr="00333CC7">
              <w:rPr>
                <w:rFonts w:ascii="Times New Roman" w:hAnsi="Times New Roman" w:cs="Times New Roman"/>
                <w:color w:val="auto"/>
                <w:lang w:val="en-US"/>
              </w:rPr>
              <w:t xml:space="preserve"> et al., 2020).</w:t>
            </w:r>
          </w:p>
        </w:tc>
      </w:tr>
      <w:tr w:rsidR="00D60086" w:rsidRPr="00A632A5" w14:paraId="6E9768C8" w14:textId="77777777" w:rsidTr="0085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auto"/>
              <w:bottom w:val="single" w:sz="4" w:space="0" w:color="auto"/>
              <w:right w:val="single" w:sz="4" w:space="0" w:color="auto"/>
            </w:tcBorders>
            <w:shd w:val="clear" w:color="auto" w:fill="D9D9D9" w:themeFill="background1" w:themeFillShade="D9"/>
          </w:tcPr>
          <w:p w14:paraId="3864E1A9" w14:textId="77777777" w:rsidR="009C7536" w:rsidRPr="00AB3644" w:rsidRDefault="009C7536" w:rsidP="00CC5155">
            <w:pPr>
              <w:jc w:val="center"/>
              <w:rPr>
                <w:rFonts w:ascii="Times New Roman" w:hAnsi="Times New Roman" w:cs="Times New Roman"/>
                <w:b w:val="0"/>
                <w:bCs w:val="0"/>
                <w:color w:val="auto"/>
                <w:sz w:val="24"/>
                <w:szCs w:val="24"/>
                <w:lang w:val="en-US"/>
              </w:rPr>
            </w:pPr>
          </w:p>
          <w:p w14:paraId="40367106" w14:textId="77777777" w:rsidR="009C7536" w:rsidRPr="00AB3644" w:rsidRDefault="009C7536" w:rsidP="00CC5155">
            <w:pPr>
              <w:jc w:val="center"/>
              <w:rPr>
                <w:rFonts w:ascii="Times New Roman" w:hAnsi="Times New Roman" w:cs="Times New Roman"/>
                <w:b w:val="0"/>
                <w:bCs w:val="0"/>
                <w:color w:val="auto"/>
                <w:sz w:val="24"/>
                <w:szCs w:val="24"/>
                <w:lang w:val="en-US"/>
              </w:rPr>
            </w:pPr>
          </w:p>
          <w:p w14:paraId="3C809DEE" w14:textId="2C1A4AD2" w:rsidR="00D60086" w:rsidRPr="00AB3644" w:rsidRDefault="00471B16" w:rsidP="00CC5155">
            <w:pPr>
              <w:jc w:val="both"/>
              <w:rPr>
                <w:rFonts w:ascii="Times New Roman" w:hAnsi="Times New Roman" w:cs="Times New Roman"/>
                <w:b w:val="0"/>
                <w:bCs w:val="0"/>
                <w:color w:val="auto"/>
                <w:sz w:val="24"/>
                <w:szCs w:val="24"/>
                <w:lang w:val="en-US"/>
              </w:rPr>
            </w:pPr>
            <w:r w:rsidRPr="00AB3644">
              <w:rPr>
                <w:rFonts w:ascii="Times New Roman" w:hAnsi="Times New Roman" w:cs="Times New Roman"/>
                <w:b w:val="0"/>
                <w:bCs w:val="0"/>
                <w:color w:val="auto"/>
                <w:sz w:val="24"/>
                <w:szCs w:val="24"/>
                <w:lang w:val="en-US"/>
              </w:rPr>
              <w:lastRenderedPageBreak/>
              <w:t>Nature of the company's business</w:t>
            </w:r>
          </w:p>
        </w:tc>
        <w:tc>
          <w:tcPr>
            <w:tcW w:w="7854" w:type="dxa"/>
            <w:tcBorders>
              <w:top w:val="single" w:sz="4" w:space="0" w:color="auto"/>
              <w:left w:val="single" w:sz="4" w:space="0" w:color="auto"/>
              <w:bottom w:val="single" w:sz="4" w:space="0" w:color="auto"/>
            </w:tcBorders>
            <w:shd w:val="clear" w:color="auto" w:fill="D9D9D9" w:themeFill="background1" w:themeFillShade="D9"/>
          </w:tcPr>
          <w:p w14:paraId="2D378DAD" w14:textId="52AC12A7" w:rsidR="00D60086" w:rsidRPr="00576A5A" w:rsidRDefault="00576A5A" w:rsidP="00CC515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576A5A">
              <w:rPr>
                <w:rFonts w:ascii="Times New Roman" w:hAnsi="Times New Roman" w:cs="Times New Roman"/>
                <w:color w:val="auto"/>
                <w:lang w:val="en-US"/>
              </w:rPr>
              <w:lastRenderedPageBreak/>
              <w:t xml:space="preserve">An activity can be defined as a set of tasks corresponding to a phase of the division of </w:t>
            </w:r>
            <w:proofErr w:type="spellStart"/>
            <w:r w:rsidRPr="00576A5A">
              <w:rPr>
                <w:rFonts w:ascii="Times New Roman" w:hAnsi="Times New Roman" w:cs="Times New Roman"/>
                <w:color w:val="auto"/>
                <w:lang w:val="en-US"/>
              </w:rPr>
              <w:t>labo</w:t>
            </w:r>
            <w:r w:rsidR="00441854">
              <w:rPr>
                <w:rFonts w:ascii="Times New Roman" w:hAnsi="Times New Roman" w:cs="Times New Roman"/>
                <w:color w:val="auto"/>
                <w:lang w:val="en-US"/>
              </w:rPr>
              <w:t>u</w:t>
            </w:r>
            <w:r w:rsidRPr="00576A5A">
              <w:rPr>
                <w:rFonts w:ascii="Times New Roman" w:hAnsi="Times New Roman" w:cs="Times New Roman"/>
                <w:color w:val="auto"/>
                <w:lang w:val="en-US"/>
              </w:rPr>
              <w:t>r</w:t>
            </w:r>
            <w:proofErr w:type="spellEnd"/>
            <w:r w:rsidRPr="00576A5A">
              <w:rPr>
                <w:rFonts w:ascii="Times New Roman" w:hAnsi="Times New Roman" w:cs="Times New Roman"/>
                <w:color w:val="auto"/>
                <w:lang w:val="en-US"/>
              </w:rPr>
              <w:t xml:space="preserve"> within a company. It is a basic unit of work that participates in whole or in part in a process, a responsibility </w:t>
            </w:r>
            <w:proofErr w:type="spellStart"/>
            <w:r w:rsidRPr="00576A5A">
              <w:rPr>
                <w:rFonts w:ascii="Times New Roman" w:hAnsi="Times New Roman" w:cs="Times New Roman"/>
                <w:color w:val="auto"/>
                <w:lang w:val="en-US"/>
              </w:rPr>
              <w:t>centr</w:t>
            </w:r>
            <w:r w:rsidR="00441854">
              <w:rPr>
                <w:rFonts w:ascii="Times New Roman" w:hAnsi="Times New Roman" w:cs="Times New Roman"/>
                <w:color w:val="auto"/>
                <w:lang w:val="en-US"/>
              </w:rPr>
              <w:t>e</w:t>
            </w:r>
            <w:proofErr w:type="spellEnd"/>
            <w:r w:rsidRPr="00576A5A">
              <w:rPr>
                <w:rFonts w:ascii="Times New Roman" w:hAnsi="Times New Roman" w:cs="Times New Roman"/>
                <w:color w:val="auto"/>
                <w:lang w:val="en-US"/>
              </w:rPr>
              <w:t>, or a function of the company (</w:t>
            </w:r>
            <w:proofErr w:type="spellStart"/>
            <w:r w:rsidRPr="00576A5A">
              <w:rPr>
                <w:rFonts w:ascii="Times New Roman" w:hAnsi="Times New Roman" w:cs="Times New Roman"/>
                <w:color w:val="auto"/>
                <w:lang w:val="en-US"/>
              </w:rPr>
              <w:t>Evraert</w:t>
            </w:r>
            <w:proofErr w:type="spellEnd"/>
            <w:r w:rsidRPr="00576A5A">
              <w:rPr>
                <w:rFonts w:ascii="Times New Roman" w:hAnsi="Times New Roman" w:cs="Times New Roman"/>
                <w:color w:val="auto"/>
                <w:lang w:val="en-US"/>
              </w:rPr>
              <w:t xml:space="preserve"> (1997, </w:t>
            </w:r>
            <w:r w:rsidRPr="00576A5A">
              <w:rPr>
                <w:rFonts w:ascii="Times New Roman" w:hAnsi="Times New Roman" w:cs="Times New Roman"/>
                <w:color w:val="auto"/>
                <w:lang w:val="en-US"/>
              </w:rPr>
              <w:lastRenderedPageBreak/>
              <w:t>p. 420). The scope of action of a management controller therefore varies according to the company's sector of activity. The latter defines the object being controlled, which may be industrial, commercial, or social management control.</w:t>
            </w:r>
          </w:p>
        </w:tc>
      </w:tr>
      <w:tr w:rsidR="00125667" w:rsidRPr="00A632A5" w14:paraId="45F70899" w14:textId="77777777" w:rsidTr="00855F7A">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auto"/>
              <w:bottom w:val="single" w:sz="4" w:space="0" w:color="auto"/>
              <w:right w:val="single" w:sz="4" w:space="0" w:color="auto"/>
            </w:tcBorders>
          </w:tcPr>
          <w:p w14:paraId="0D47426C" w14:textId="77777777" w:rsidR="00125667" w:rsidRPr="00576A5A" w:rsidRDefault="00125667" w:rsidP="00CC5155">
            <w:pPr>
              <w:jc w:val="center"/>
              <w:rPr>
                <w:rFonts w:ascii="Times New Roman" w:hAnsi="Times New Roman" w:cs="Times New Roman"/>
                <w:b w:val="0"/>
                <w:bCs w:val="0"/>
                <w:color w:val="auto"/>
                <w:lang w:val="en-US"/>
              </w:rPr>
            </w:pPr>
          </w:p>
          <w:p w14:paraId="3284BC58" w14:textId="77777777" w:rsidR="00B27F1E" w:rsidRPr="00576A5A" w:rsidRDefault="00B27F1E" w:rsidP="00CC5155">
            <w:pPr>
              <w:rPr>
                <w:rFonts w:ascii="Times New Roman" w:hAnsi="Times New Roman" w:cs="Times New Roman"/>
                <w:color w:val="auto"/>
                <w:lang w:val="en-US"/>
              </w:rPr>
            </w:pPr>
          </w:p>
          <w:p w14:paraId="66B36558" w14:textId="79F9447D" w:rsidR="00B27F1E" w:rsidRPr="0057338E" w:rsidRDefault="001073D3" w:rsidP="00CC5155">
            <w:pPr>
              <w:jc w:val="center"/>
              <w:rPr>
                <w:rFonts w:ascii="Times New Roman" w:hAnsi="Times New Roman" w:cs="Times New Roman"/>
                <w:color w:val="auto"/>
              </w:rPr>
            </w:pPr>
            <w:r w:rsidRPr="001073D3">
              <w:rPr>
                <w:rFonts w:ascii="Times New Roman" w:hAnsi="Times New Roman" w:cs="Times New Roman"/>
                <w:b w:val="0"/>
                <w:bCs w:val="0"/>
                <w:color w:val="auto"/>
              </w:rPr>
              <w:t xml:space="preserve">Information </w:t>
            </w:r>
            <w:proofErr w:type="spellStart"/>
            <w:r w:rsidRPr="001073D3">
              <w:rPr>
                <w:rFonts w:ascii="Times New Roman" w:hAnsi="Times New Roman" w:cs="Times New Roman"/>
                <w:b w:val="0"/>
                <w:bCs w:val="0"/>
                <w:color w:val="auto"/>
              </w:rPr>
              <w:t>technology</w:t>
            </w:r>
            <w:proofErr w:type="spellEnd"/>
          </w:p>
        </w:tc>
        <w:tc>
          <w:tcPr>
            <w:tcW w:w="7854" w:type="dxa"/>
            <w:tcBorders>
              <w:top w:val="single" w:sz="4" w:space="0" w:color="auto"/>
              <w:left w:val="single" w:sz="4" w:space="0" w:color="auto"/>
              <w:bottom w:val="single" w:sz="4" w:space="0" w:color="000000" w:themeColor="text1"/>
            </w:tcBorders>
          </w:tcPr>
          <w:p w14:paraId="0B43E00D" w14:textId="08BAC7A0" w:rsidR="00B27F1E" w:rsidRPr="00576A5A" w:rsidRDefault="00576A5A" w:rsidP="00CC515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576A5A">
              <w:rPr>
                <w:rFonts w:ascii="Times New Roman" w:hAnsi="Times New Roman" w:cs="Times New Roman"/>
                <w:color w:val="auto"/>
                <w:lang w:val="en-US"/>
              </w:rPr>
              <w:t>Management control generally relies on information systems (</w:t>
            </w:r>
            <w:proofErr w:type="spellStart"/>
            <w:r w:rsidRPr="00576A5A">
              <w:rPr>
                <w:rFonts w:ascii="Times New Roman" w:hAnsi="Times New Roman" w:cs="Times New Roman"/>
                <w:color w:val="auto"/>
                <w:lang w:val="en-US"/>
              </w:rPr>
              <w:t>Reix</w:t>
            </w:r>
            <w:proofErr w:type="spellEnd"/>
            <w:r w:rsidRPr="00576A5A">
              <w:rPr>
                <w:rFonts w:ascii="Times New Roman" w:hAnsi="Times New Roman" w:cs="Times New Roman"/>
                <w:color w:val="auto"/>
                <w:lang w:val="en-US"/>
              </w:rPr>
              <w:t xml:space="preserve"> et al., 2011) or information technologies (ERP, Business Intelligence, Big Data). These technologies are a set of physical resources, software, standards, protocols, methods, services, and data. They combine computing and telecommunications and can be presented at the physical, software, and service levels (</w:t>
            </w:r>
            <w:proofErr w:type="spellStart"/>
            <w:r w:rsidRPr="00576A5A">
              <w:rPr>
                <w:rFonts w:ascii="Times New Roman" w:hAnsi="Times New Roman" w:cs="Times New Roman"/>
                <w:color w:val="auto"/>
                <w:lang w:val="en-US"/>
              </w:rPr>
              <w:t>Zaouia</w:t>
            </w:r>
            <w:proofErr w:type="spellEnd"/>
            <w:r w:rsidRPr="00576A5A">
              <w:rPr>
                <w:rFonts w:ascii="Times New Roman" w:hAnsi="Times New Roman" w:cs="Times New Roman"/>
                <w:color w:val="auto"/>
                <w:lang w:val="en-US"/>
              </w:rPr>
              <w:t>, 2015, p. 231).</w:t>
            </w:r>
          </w:p>
        </w:tc>
      </w:tr>
      <w:bookmarkEnd w:id="8"/>
    </w:tbl>
    <w:p w14:paraId="50B3A334" w14:textId="77777777" w:rsidR="0016422B" w:rsidRPr="00576A5A" w:rsidRDefault="0016422B" w:rsidP="0057338E">
      <w:pPr>
        <w:spacing w:after="0"/>
        <w:jc w:val="both"/>
        <w:rPr>
          <w:rFonts w:ascii="TimesNewRomanPSMT" w:hAnsi="TimesNewRomanPSMT"/>
          <w:b/>
          <w:bCs/>
          <w:sz w:val="8"/>
          <w:szCs w:val="2"/>
          <w:lang w:val="en-US"/>
        </w:rPr>
      </w:pPr>
    </w:p>
    <w:p w14:paraId="35B0FF3D" w14:textId="2D39401B" w:rsidR="001073D3" w:rsidRDefault="001073D3" w:rsidP="0016422B">
      <w:pPr>
        <w:spacing w:after="0"/>
        <w:ind w:firstLine="284"/>
        <w:jc w:val="both"/>
        <w:rPr>
          <w:rFonts w:ascii="TimesNewRomanPSMT" w:hAnsi="TimesNewRomanPSMT"/>
          <w:bCs/>
          <w:sz w:val="20"/>
          <w:szCs w:val="20"/>
        </w:rPr>
      </w:pPr>
      <w:proofErr w:type="gramStart"/>
      <w:r w:rsidRPr="001073D3">
        <w:rPr>
          <w:rFonts w:ascii="TimesNewRomanPSMT" w:hAnsi="TimesNewRomanPSMT"/>
          <w:b/>
          <w:bCs/>
          <w:sz w:val="20"/>
          <w:szCs w:val="20"/>
        </w:rPr>
        <w:t>Source:</w:t>
      </w:r>
      <w:proofErr w:type="gramEnd"/>
      <w:r w:rsidRPr="001073D3">
        <w:rPr>
          <w:rFonts w:ascii="TimesNewRomanPSMT" w:hAnsi="TimesNewRomanPSMT"/>
          <w:b/>
          <w:bCs/>
          <w:sz w:val="20"/>
          <w:szCs w:val="20"/>
        </w:rPr>
        <w:t xml:space="preserve"> </w:t>
      </w:r>
      <w:r w:rsidRPr="001073D3">
        <w:rPr>
          <w:rFonts w:ascii="TimesNewRomanPSMT" w:hAnsi="TimesNewRomanPSMT"/>
          <w:bCs/>
          <w:sz w:val="20"/>
          <w:szCs w:val="20"/>
        </w:rPr>
        <w:t xml:space="preserve">The </w:t>
      </w:r>
      <w:proofErr w:type="spellStart"/>
      <w:r w:rsidRPr="001073D3">
        <w:rPr>
          <w:rFonts w:ascii="TimesNewRomanPSMT" w:hAnsi="TimesNewRomanPSMT"/>
          <w:bCs/>
          <w:sz w:val="20"/>
          <w:szCs w:val="20"/>
        </w:rPr>
        <w:t>author</w:t>
      </w:r>
      <w:proofErr w:type="spellEnd"/>
    </w:p>
    <w:p w14:paraId="085D1AB6" w14:textId="77777777" w:rsidR="00605300" w:rsidRPr="00605300" w:rsidRDefault="00605300" w:rsidP="0016422B">
      <w:pPr>
        <w:spacing w:after="0"/>
        <w:ind w:firstLine="284"/>
        <w:jc w:val="both"/>
        <w:rPr>
          <w:rFonts w:ascii="TimesNewRomanPSMT" w:hAnsi="TimesNewRomanPSMT"/>
          <w:sz w:val="12"/>
          <w:szCs w:val="12"/>
        </w:rPr>
      </w:pPr>
    </w:p>
    <w:p w14:paraId="75181E75" w14:textId="2E5460EB" w:rsidR="001073D3" w:rsidRPr="0057338E" w:rsidRDefault="001073D3" w:rsidP="000117D4">
      <w:pPr>
        <w:pStyle w:val="ListParagraph"/>
        <w:numPr>
          <w:ilvl w:val="3"/>
          <w:numId w:val="18"/>
        </w:numPr>
        <w:spacing w:after="0"/>
        <w:jc w:val="both"/>
        <w:rPr>
          <w:rFonts w:ascii="TimesNewRomanPSMT" w:hAnsi="TimesNewRomanPSMT"/>
          <w:b/>
          <w:bCs/>
          <w:i/>
          <w:iCs/>
          <w:sz w:val="24"/>
          <w:szCs w:val="24"/>
        </w:rPr>
      </w:pPr>
      <w:proofErr w:type="spellStart"/>
      <w:r w:rsidRPr="001073D3">
        <w:rPr>
          <w:rFonts w:ascii="TimesNewRomanPSMT" w:hAnsi="TimesNewRomanPSMT"/>
          <w:b/>
          <w:bCs/>
          <w:i/>
          <w:iCs/>
          <w:sz w:val="24"/>
          <w:szCs w:val="24"/>
        </w:rPr>
        <w:t>Behavio</w:t>
      </w:r>
      <w:r w:rsidR="00441854">
        <w:rPr>
          <w:rFonts w:ascii="TimesNewRomanPSMT" w:hAnsi="TimesNewRomanPSMT"/>
          <w:b/>
          <w:bCs/>
          <w:i/>
          <w:iCs/>
          <w:sz w:val="24"/>
          <w:szCs w:val="24"/>
        </w:rPr>
        <w:t>u</w:t>
      </w:r>
      <w:r w:rsidRPr="001073D3">
        <w:rPr>
          <w:rFonts w:ascii="TimesNewRomanPSMT" w:hAnsi="TimesNewRomanPSMT"/>
          <w:b/>
          <w:bCs/>
          <w:i/>
          <w:iCs/>
          <w:sz w:val="24"/>
          <w:szCs w:val="24"/>
        </w:rPr>
        <w:t>ral</w:t>
      </w:r>
      <w:proofErr w:type="spellEnd"/>
      <w:r w:rsidRPr="001073D3">
        <w:rPr>
          <w:rFonts w:ascii="TimesNewRomanPSMT" w:hAnsi="TimesNewRomanPSMT"/>
          <w:b/>
          <w:bCs/>
          <w:i/>
          <w:iCs/>
          <w:sz w:val="24"/>
          <w:szCs w:val="24"/>
        </w:rPr>
        <w:t xml:space="preserve"> </w:t>
      </w:r>
      <w:proofErr w:type="spellStart"/>
      <w:r w:rsidRPr="001073D3">
        <w:rPr>
          <w:rFonts w:ascii="TimesNewRomanPSMT" w:hAnsi="TimesNewRomanPSMT"/>
          <w:b/>
          <w:bCs/>
          <w:i/>
          <w:iCs/>
          <w:sz w:val="24"/>
          <w:szCs w:val="24"/>
        </w:rPr>
        <w:t>contingency</w:t>
      </w:r>
      <w:proofErr w:type="spellEnd"/>
      <w:r w:rsidRPr="001073D3">
        <w:rPr>
          <w:rFonts w:ascii="TimesNewRomanPSMT" w:hAnsi="TimesNewRomanPSMT"/>
          <w:b/>
          <w:bCs/>
          <w:i/>
          <w:iCs/>
          <w:sz w:val="24"/>
          <w:szCs w:val="24"/>
        </w:rPr>
        <w:t xml:space="preserve"> </w:t>
      </w:r>
      <w:proofErr w:type="spellStart"/>
      <w:r w:rsidRPr="001073D3">
        <w:rPr>
          <w:rFonts w:ascii="TimesNewRomanPSMT" w:hAnsi="TimesNewRomanPSMT"/>
          <w:b/>
          <w:bCs/>
          <w:i/>
          <w:iCs/>
          <w:sz w:val="24"/>
          <w:szCs w:val="24"/>
        </w:rPr>
        <w:t>factors</w:t>
      </w:r>
      <w:proofErr w:type="spellEnd"/>
    </w:p>
    <w:p w14:paraId="2D6817A0" w14:textId="0D5F2407" w:rsidR="00436803" w:rsidRPr="0057338E" w:rsidRDefault="00436803" w:rsidP="0057338E">
      <w:pPr>
        <w:spacing w:after="0"/>
        <w:jc w:val="both"/>
        <w:rPr>
          <w:rFonts w:ascii="TimesNewRomanPSMT" w:hAnsi="TimesNewRomanPSMT"/>
          <w:b/>
          <w:bCs/>
          <w:i/>
          <w:iCs/>
          <w:sz w:val="12"/>
          <w:szCs w:val="12"/>
        </w:rPr>
      </w:pPr>
    </w:p>
    <w:p w14:paraId="678CB55F" w14:textId="100F6519" w:rsidR="008626D6" w:rsidRDefault="008626D6" w:rsidP="00C360E2">
      <w:pPr>
        <w:spacing w:after="0"/>
        <w:ind w:firstLine="360"/>
        <w:jc w:val="both"/>
        <w:rPr>
          <w:rFonts w:ascii="TimesNewRomanPSMT" w:hAnsi="TimesNewRomanPSMT"/>
          <w:sz w:val="24"/>
          <w:szCs w:val="24"/>
          <w:lang w:val="en-US"/>
        </w:rPr>
      </w:pPr>
      <w:r w:rsidRPr="008626D6">
        <w:rPr>
          <w:rFonts w:ascii="TimesNewRomanPSMT" w:hAnsi="TimesNewRomanPSMT"/>
          <w:sz w:val="24"/>
          <w:szCs w:val="24"/>
          <w:lang w:val="en-US"/>
        </w:rPr>
        <w:t xml:space="preserve">The </w:t>
      </w:r>
      <w:proofErr w:type="spellStart"/>
      <w:r w:rsidRPr="008626D6">
        <w:rPr>
          <w:rFonts w:ascii="TimesNewRomanPSMT" w:hAnsi="TimesNewRomanPSMT"/>
          <w:sz w:val="24"/>
          <w:szCs w:val="24"/>
          <w:lang w:val="en-US"/>
        </w:rPr>
        <w:t>behavioural</w:t>
      </w:r>
      <w:proofErr w:type="spellEnd"/>
      <w:r w:rsidRPr="008626D6">
        <w:rPr>
          <w:rFonts w:ascii="TimesNewRomanPSMT" w:hAnsi="TimesNewRomanPSMT"/>
          <w:sz w:val="24"/>
          <w:szCs w:val="24"/>
          <w:lang w:val="en-US"/>
        </w:rPr>
        <w:t xml:space="preserve"> aspect broadens contingency theory by incorporating a human dimension. The </w:t>
      </w:r>
      <w:proofErr w:type="spellStart"/>
      <w:r w:rsidRPr="008626D6">
        <w:rPr>
          <w:rFonts w:ascii="TimesNewRomanPSMT" w:hAnsi="TimesNewRomanPSMT"/>
          <w:sz w:val="24"/>
          <w:szCs w:val="24"/>
          <w:lang w:val="en-US"/>
        </w:rPr>
        <w:t>behavioural</w:t>
      </w:r>
      <w:proofErr w:type="spellEnd"/>
      <w:r w:rsidRPr="008626D6">
        <w:rPr>
          <w:rFonts w:ascii="TimesNewRomanPSMT" w:hAnsi="TimesNewRomanPSMT"/>
          <w:sz w:val="24"/>
          <w:szCs w:val="24"/>
          <w:lang w:val="en-US"/>
        </w:rPr>
        <w:t xml:space="preserve"> characteristics of each individual are likely to influence the management control practices of companies. This perception complements the objective (structural) approach to contingency theory by considering the individual as a research subject whose </w:t>
      </w:r>
      <w:proofErr w:type="spellStart"/>
      <w:r w:rsidRPr="008626D6">
        <w:rPr>
          <w:rFonts w:ascii="TimesNewRomanPSMT" w:hAnsi="TimesNewRomanPSMT"/>
          <w:sz w:val="24"/>
          <w:szCs w:val="24"/>
          <w:lang w:val="en-US"/>
        </w:rPr>
        <w:t>behaviour</w:t>
      </w:r>
      <w:proofErr w:type="spellEnd"/>
      <w:r w:rsidRPr="008626D6">
        <w:rPr>
          <w:rFonts w:ascii="TimesNewRomanPSMT" w:hAnsi="TimesNewRomanPSMT"/>
          <w:sz w:val="24"/>
          <w:szCs w:val="24"/>
          <w:lang w:val="en-US"/>
        </w:rPr>
        <w:t xml:space="preserve"> can affect the management control of SMEs (</w:t>
      </w:r>
      <w:proofErr w:type="spellStart"/>
      <w:r w:rsidRPr="008626D6">
        <w:rPr>
          <w:rFonts w:ascii="TimesNewRomanPSMT" w:hAnsi="TimesNewRomanPSMT"/>
          <w:sz w:val="24"/>
          <w:szCs w:val="24"/>
          <w:lang w:val="en-US"/>
        </w:rPr>
        <w:t>Zian</w:t>
      </w:r>
      <w:proofErr w:type="spellEnd"/>
      <w:r w:rsidRPr="008626D6">
        <w:rPr>
          <w:rFonts w:ascii="TimesNewRomanPSMT" w:hAnsi="TimesNewRomanPSMT"/>
          <w:sz w:val="24"/>
          <w:szCs w:val="24"/>
          <w:lang w:val="en-US"/>
        </w:rPr>
        <w:t xml:space="preserve">, 2013). While several factors describing managerial </w:t>
      </w:r>
      <w:proofErr w:type="spellStart"/>
      <w:r w:rsidRPr="008626D6">
        <w:rPr>
          <w:rFonts w:ascii="TimesNewRomanPSMT" w:hAnsi="TimesNewRomanPSMT"/>
          <w:sz w:val="24"/>
          <w:szCs w:val="24"/>
          <w:lang w:val="en-US"/>
        </w:rPr>
        <w:t>behaviour</w:t>
      </w:r>
      <w:proofErr w:type="spellEnd"/>
      <w:r w:rsidRPr="008626D6">
        <w:rPr>
          <w:rFonts w:ascii="TimesNewRomanPSMT" w:hAnsi="TimesNewRomanPSMT"/>
          <w:sz w:val="24"/>
          <w:szCs w:val="24"/>
          <w:lang w:val="en-US"/>
        </w:rPr>
        <w:t xml:space="preserve"> are often raised (</w:t>
      </w:r>
      <w:proofErr w:type="spellStart"/>
      <w:r w:rsidRPr="008626D6">
        <w:rPr>
          <w:rFonts w:ascii="TimesNewRomanPSMT" w:hAnsi="TimesNewRomanPSMT"/>
          <w:sz w:val="24"/>
          <w:szCs w:val="24"/>
          <w:lang w:val="en-US"/>
        </w:rPr>
        <w:t>Bayad</w:t>
      </w:r>
      <w:proofErr w:type="spellEnd"/>
      <w:r w:rsidRPr="008626D6">
        <w:rPr>
          <w:rFonts w:ascii="TimesNewRomanPSMT" w:hAnsi="TimesNewRomanPSMT"/>
          <w:sz w:val="24"/>
          <w:szCs w:val="24"/>
          <w:lang w:val="en-US"/>
        </w:rPr>
        <w:t xml:space="preserve"> et al., 2006), we will focus only on the most essential ones.</w:t>
      </w:r>
    </w:p>
    <w:p w14:paraId="39A63757" w14:textId="77777777" w:rsidR="00C360E2" w:rsidRPr="00C360E2" w:rsidRDefault="00C360E2" w:rsidP="00C360E2">
      <w:pPr>
        <w:spacing w:after="0"/>
        <w:ind w:firstLine="360"/>
        <w:jc w:val="both"/>
        <w:rPr>
          <w:rFonts w:ascii="TimesNewRomanPSMT" w:hAnsi="TimesNewRomanPSMT"/>
          <w:sz w:val="10"/>
          <w:szCs w:val="10"/>
          <w:lang w:val="en-US"/>
        </w:rPr>
      </w:pPr>
    </w:p>
    <w:p w14:paraId="0FBCA226" w14:textId="7616DF73" w:rsidR="002D243D" w:rsidRDefault="00297350" w:rsidP="0057338E">
      <w:pPr>
        <w:spacing w:after="0"/>
        <w:jc w:val="both"/>
        <w:rPr>
          <w:rFonts w:ascii="TimesNewRomanPSMT" w:hAnsi="TimesNewRomanPSMT"/>
          <w:bCs/>
          <w:sz w:val="24"/>
          <w:szCs w:val="24"/>
          <w:lang w:val="en-US"/>
        </w:rPr>
      </w:pPr>
      <w:r w:rsidRPr="008626D6">
        <w:rPr>
          <w:rFonts w:ascii="TimesNewRomanPSMT" w:hAnsi="TimesNewRomanPSMT"/>
          <w:b/>
          <w:bCs/>
          <w:sz w:val="24"/>
          <w:szCs w:val="24"/>
          <w:lang w:val="en-US"/>
        </w:rPr>
        <w:t xml:space="preserve">Table 3: </w:t>
      </w:r>
      <w:proofErr w:type="spellStart"/>
      <w:r w:rsidRPr="008626D6">
        <w:rPr>
          <w:rFonts w:ascii="TimesNewRomanPSMT" w:hAnsi="TimesNewRomanPSMT"/>
          <w:bCs/>
          <w:sz w:val="24"/>
          <w:szCs w:val="24"/>
          <w:lang w:val="en-US"/>
        </w:rPr>
        <w:t>Behavio</w:t>
      </w:r>
      <w:r w:rsidR="00441854">
        <w:rPr>
          <w:rFonts w:ascii="TimesNewRomanPSMT" w:hAnsi="TimesNewRomanPSMT"/>
          <w:bCs/>
          <w:sz w:val="24"/>
          <w:szCs w:val="24"/>
          <w:lang w:val="en-US"/>
        </w:rPr>
        <w:t>u</w:t>
      </w:r>
      <w:r w:rsidRPr="008626D6">
        <w:rPr>
          <w:rFonts w:ascii="TimesNewRomanPSMT" w:hAnsi="TimesNewRomanPSMT"/>
          <w:bCs/>
          <w:sz w:val="24"/>
          <w:szCs w:val="24"/>
          <w:lang w:val="en-US"/>
        </w:rPr>
        <w:t>ral</w:t>
      </w:r>
      <w:proofErr w:type="spellEnd"/>
      <w:r w:rsidRPr="008626D6">
        <w:rPr>
          <w:rFonts w:ascii="TimesNewRomanPSMT" w:hAnsi="TimesNewRomanPSMT"/>
          <w:bCs/>
          <w:sz w:val="24"/>
          <w:szCs w:val="24"/>
          <w:lang w:val="en-US"/>
        </w:rPr>
        <w:t xml:space="preserve"> contingency factors studied</w:t>
      </w:r>
    </w:p>
    <w:p w14:paraId="3E8DE138" w14:textId="77777777" w:rsidR="00605300" w:rsidRPr="00605300" w:rsidRDefault="00605300" w:rsidP="00605300">
      <w:pPr>
        <w:spacing w:after="0" w:line="240" w:lineRule="auto"/>
        <w:jc w:val="both"/>
        <w:rPr>
          <w:rFonts w:ascii="TimesNewRomanPSMT" w:hAnsi="TimesNewRomanPSMT"/>
          <w:sz w:val="8"/>
          <w:szCs w:val="2"/>
          <w:lang w:val="en-US"/>
        </w:rPr>
      </w:pPr>
    </w:p>
    <w:tbl>
      <w:tblPr>
        <w:tblStyle w:val="TableauListe6Couleur1"/>
        <w:tblW w:w="9214" w:type="dxa"/>
        <w:tblLook w:val="04A0" w:firstRow="1" w:lastRow="0" w:firstColumn="1" w:lastColumn="0" w:noHBand="0" w:noVBand="1"/>
      </w:tblPr>
      <w:tblGrid>
        <w:gridCol w:w="1360"/>
        <w:gridCol w:w="7854"/>
      </w:tblGrid>
      <w:tr w:rsidR="002D243D" w:rsidRPr="00A632A5" w14:paraId="4A83005E" w14:textId="77777777" w:rsidTr="0085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right w:val="single" w:sz="4" w:space="0" w:color="auto"/>
            </w:tcBorders>
          </w:tcPr>
          <w:p w14:paraId="675B1C62" w14:textId="77777777" w:rsidR="002D243D" w:rsidRPr="008626D6" w:rsidRDefault="002D243D" w:rsidP="0057338E">
            <w:pPr>
              <w:jc w:val="both"/>
              <w:rPr>
                <w:rFonts w:ascii="Times New Roman" w:hAnsi="Times New Roman" w:cs="Times New Roman"/>
                <w:b w:val="0"/>
                <w:bCs w:val="0"/>
                <w:color w:val="auto"/>
                <w:lang w:val="en-US"/>
              </w:rPr>
            </w:pPr>
            <w:bookmarkStart w:id="9" w:name="_Hlk202419040"/>
          </w:p>
          <w:p w14:paraId="726FB155" w14:textId="77777777" w:rsidR="00855F7A" w:rsidRPr="008626D6" w:rsidRDefault="00855F7A" w:rsidP="0057338E">
            <w:pPr>
              <w:jc w:val="both"/>
              <w:rPr>
                <w:rFonts w:ascii="TimesNewRomanPSMT" w:hAnsi="TimesNewRomanPSMT"/>
                <w:color w:val="auto"/>
                <w:sz w:val="24"/>
                <w:szCs w:val="24"/>
                <w:lang w:val="en-US"/>
              </w:rPr>
            </w:pPr>
          </w:p>
          <w:p w14:paraId="327FA2BC" w14:textId="5728D257" w:rsidR="002D243D" w:rsidRPr="0057338E" w:rsidRDefault="004F3BFE" w:rsidP="0057338E">
            <w:pPr>
              <w:jc w:val="both"/>
              <w:rPr>
                <w:rFonts w:ascii="Times New Roman" w:hAnsi="Times New Roman" w:cs="Times New Roman"/>
                <w:b w:val="0"/>
                <w:bCs w:val="0"/>
                <w:color w:val="auto"/>
              </w:rPr>
            </w:pPr>
            <w:proofErr w:type="spellStart"/>
            <w:r w:rsidRPr="004F3BFE">
              <w:rPr>
                <w:rFonts w:ascii="TimesNewRomanPSMT" w:hAnsi="TimesNewRomanPSMT"/>
                <w:b w:val="0"/>
                <w:bCs w:val="0"/>
                <w:color w:val="auto"/>
                <w:sz w:val="24"/>
                <w:szCs w:val="24"/>
              </w:rPr>
              <w:t>Executive</w:t>
            </w:r>
            <w:proofErr w:type="spellEnd"/>
            <w:r w:rsidRPr="004F3BFE">
              <w:rPr>
                <w:rFonts w:ascii="TimesNewRomanPSMT" w:hAnsi="TimesNewRomanPSMT"/>
                <w:b w:val="0"/>
                <w:bCs w:val="0"/>
                <w:color w:val="auto"/>
                <w:sz w:val="24"/>
                <w:szCs w:val="24"/>
              </w:rPr>
              <w:t xml:space="preserve"> training</w:t>
            </w:r>
          </w:p>
        </w:tc>
        <w:tc>
          <w:tcPr>
            <w:tcW w:w="7854" w:type="dxa"/>
            <w:tcBorders>
              <w:top w:val="single" w:sz="4" w:space="0" w:color="000000" w:themeColor="text1"/>
              <w:left w:val="single" w:sz="4" w:space="0" w:color="auto"/>
            </w:tcBorders>
          </w:tcPr>
          <w:p w14:paraId="6592C456" w14:textId="543865DC" w:rsidR="002D243D" w:rsidRPr="004A7753" w:rsidRDefault="004A7753" w:rsidP="0057338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n-US"/>
              </w:rPr>
            </w:pPr>
            <w:r w:rsidRPr="004A7753">
              <w:rPr>
                <w:rFonts w:ascii="Times New Roman" w:hAnsi="Times New Roman" w:cs="Times New Roman"/>
                <w:b w:val="0"/>
                <w:bCs w:val="0"/>
                <w:color w:val="auto"/>
                <w:shd w:val="clear" w:color="auto" w:fill="FFFFFF" w:themeFill="background1"/>
                <w:lang w:val="en-US"/>
              </w:rPr>
              <w:t xml:space="preserve">The literature shows that the training of managers determines the accounting and management control practices implemented by SMEs. Managers with a background in management (accounting) are proficient in the use of the most complex management control tools. Indeed, a manager's lack of specialization directs the controller's tasks toward cost analysis rather than strategic management (Van </w:t>
            </w:r>
            <w:proofErr w:type="spellStart"/>
            <w:r w:rsidRPr="004A7753">
              <w:rPr>
                <w:rFonts w:ascii="Times New Roman" w:hAnsi="Times New Roman" w:cs="Times New Roman"/>
                <w:b w:val="0"/>
                <w:bCs w:val="0"/>
                <w:color w:val="auto"/>
                <w:shd w:val="clear" w:color="auto" w:fill="FFFFFF" w:themeFill="background1"/>
                <w:lang w:val="en-US"/>
              </w:rPr>
              <w:t>Caillie</w:t>
            </w:r>
            <w:proofErr w:type="spellEnd"/>
            <w:r w:rsidRPr="004A7753">
              <w:rPr>
                <w:rFonts w:ascii="Times New Roman" w:hAnsi="Times New Roman" w:cs="Times New Roman"/>
                <w:b w:val="0"/>
                <w:bCs w:val="0"/>
                <w:color w:val="auto"/>
                <w:shd w:val="clear" w:color="auto" w:fill="FFFFFF" w:themeFill="background1"/>
                <w:lang w:val="en-US"/>
              </w:rPr>
              <w:t>, 2002).</w:t>
            </w:r>
          </w:p>
        </w:tc>
      </w:tr>
      <w:tr w:rsidR="002D243D" w:rsidRPr="00A632A5" w14:paraId="66EFC2CE" w14:textId="77777777" w:rsidTr="0051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000000" w:themeColor="text1"/>
              <w:bottom w:val="single" w:sz="4" w:space="0" w:color="auto"/>
              <w:right w:val="single" w:sz="4" w:space="0" w:color="auto"/>
            </w:tcBorders>
            <w:shd w:val="clear" w:color="auto" w:fill="D9E2F3" w:themeFill="accent1" w:themeFillTint="33"/>
          </w:tcPr>
          <w:p w14:paraId="1EB1E9EC" w14:textId="77777777" w:rsidR="002D243D" w:rsidRPr="004A7753" w:rsidRDefault="002D243D" w:rsidP="0057338E">
            <w:pPr>
              <w:jc w:val="both"/>
              <w:rPr>
                <w:rFonts w:ascii="Times New Roman" w:hAnsi="Times New Roman" w:cs="Times New Roman"/>
                <w:b w:val="0"/>
                <w:bCs w:val="0"/>
                <w:color w:val="auto"/>
                <w:lang w:val="en-US"/>
              </w:rPr>
            </w:pPr>
          </w:p>
          <w:p w14:paraId="2A67B90F" w14:textId="77777777" w:rsidR="002D243D" w:rsidRPr="004A7753" w:rsidRDefault="002D243D" w:rsidP="0057338E">
            <w:pPr>
              <w:jc w:val="both"/>
              <w:rPr>
                <w:rFonts w:ascii="Times New Roman" w:hAnsi="Times New Roman" w:cs="Times New Roman"/>
                <w:b w:val="0"/>
                <w:bCs w:val="0"/>
                <w:color w:val="auto"/>
                <w:lang w:val="en-US"/>
              </w:rPr>
            </w:pPr>
          </w:p>
          <w:p w14:paraId="3C9C9717" w14:textId="77777777" w:rsidR="00C87AA8" w:rsidRPr="004A7753" w:rsidRDefault="00C87AA8" w:rsidP="0057338E">
            <w:pPr>
              <w:contextualSpacing/>
              <w:jc w:val="center"/>
              <w:rPr>
                <w:rFonts w:ascii="TimesNewRomanPSMT" w:hAnsi="TimesNewRomanPSMT"/>
                <w:color w:val="auto"/>
                <w:lang w:val="en-US"/>
              </w:rPr>
            </w:pPr>
          </w:p>
          <w:p w14:paraId="6DEA1203" w14:textId="77777777" w:rsidR="009F186E" w:rsidRPr="004A7753" w:rsidRDefault="009F186E" w:rsidP="0057338E">
            <w:pPr>
              <w:contextualSpacing/>
              <w:rPr>
                <w:rFonts w:ascii="TimesNewRomanPSMT" w:hAnsi="TimesNewRomanPSMT"/>
                <w:color w:val="auto"/>
                <w:lang w:val="en-US"/>
              </w:rPr>
            </w:pPr>
          </w:p>
          <w:p w14:paraId="1186331F" w14:textId="7F5A0D05" w:rsidR="002D243D" w:rsidRPr="0057338E" w:rsidRDefault="00E6613D" w:rsidP="0057338E">
            <w:pPr>
              <w:jc w:val="center"/>
              <w:rPr>
                <w:rFonts w:ascii="Times New Roman" w:hAnsi="Times New Roman" w:cs="Times New Roman"/>
                <w:b w:val="0"/>
                <w:bCs w:val="0"/>
                <w:color w:val="auto"/>
              </w:rPr>
            </w:pPr>
            <w:proofErr w:type="spellStart"/>
            <w:r w:rsidRPr="00AB3644">
              <w:rPr>
                <w:rFonts w:ascii="TimesNewRomanPSMT" w:hAnsi="TimesNewRomanPSMT"/>
                <w:b w:val="0"/>
                <w:bCs w:val="0"/>
                <w:color w:val="auto"/>
                <w:sz w:val="24"/>
                <w:szCs w:val="24"/>
              </w:rPr>
              <w:t>Priorities</w:t>
            </w:r>
            <w:proofErr w:type="spellEnd"/>
            <w:r w:rsidRPr="00AB3644">
              <w:rPr>
                <w:rFonts w:ascii="TimesNewRomanPSMT" w:hAnsi="TimesNewRomanPSMT"/>
                <w:b w:val="0"/>
                <w:bCs w:val="0"/>
                <w:color w:val="auto"/>
                <w:sz w:val="24"/>
                <w:szCs w:val="24"/>
              </w:rPr>
              <w:t xml:space="preserve"> of the leader</w:t>
            </w:r>
          </w:p>
        </w:tc>
        <w:tc>
          <w:tcPr>
            <w:tcW w:w="7854" w:type="dxa"/>
            <w:tcBorders>
              <w:top w:val="single" w:sz="4" w:space="0" w:color="000000" w:themeColor="text1"/>
              <w:left w:val="single" w:sz="4" w:space="0" w:color="auto"/>
              <w:bottom w:val="single" w:sz="4" w:space="0" w:color="000000" w:themeColor="text1"/>
            </w:tcBorders>
            <w:shd w:val="clear" w:color="auto" w:fill="D9E2F3" w:themeFill="accent1" w:themeFillTint="33"/>
          </w:tcPr>
          <w:p w14:paraId="6463E25C" w14:textId="50DC034D" w:rsidR="002D243D" w:rsidRPr="004A7753" w:rsidRDefault="004A7753" w:rsidP="0057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4A7753">
              <w:rPr>
                <w:rFonts w:ascii="Times New Roman" w:hAnsi="Times New Roman" w:cs="Times New Roman"/>
                <w:color w:val="auto"/>
                <w:lang w:val="en-US"/>
              </w:rPr>
              <w:t>The priorities of a leader are made up of variables that express their personality and reflect their vision for the future. Amboise (1982)</w:t>
            </w:r>
            <w:r w:rsidR="00C15727">
              <w:rPr>
                <w:rStyle w:val="FootnoteReference"/>
                <w:rFonts w:ascii="Times New Roman" w:hAnsi="Times New Roman" w:cs="Times New Roman"/>
                <w:color w:val="auto"/>
                <w:lang w:val="en-US"/>
              </w:rPr>
              <w:footnoteReference w:id="10"/>
            </w:r>
            <w:r w:rsidRPr="004A7753">
              <w:rPr>
                <w:rFonts w:ascii="Times New Roman" w:hAnsi="Times New Roman" w:cs="Times New Roman"/>
                <w:color w:val="auto"/>
                <w:lang w:val="en-US"/>
              </w:rPr>
              <w:t xml:space="preserve"> asserts that the origins of a company's development can often be found in the personal values of its leader. The priorities of SME leaders have been highlighted in numerous studies. Torres (2001) distinguishes between corporate entrepreneurs and liberal entrepreneurs. </w:t>
            </w:r>
            <w:proofErr w:type="spellStart"/>
            <w:r w:rsidRPr="004A7753">
              <w:rPr>
                <w:rFonts w:ascii="Times New Roman" w:hAnsi="Times New Roman" w:cs="Times New Roman"/>
                <w:color w:val="auto"/>
                <w:lang w:val="en-US"/>
              </w:rPr>
              <w:t>Marchesnay</w:t>
            </w:r>
            <w:proofErr w:type="spellEnd"/>
            <w:r w:rsidRPr="004A7753">
              <w:rPr>
                <w:rFonts w:ascii="Times New Roman" w:hAnsi="Times New Roman" w:cs="Times New Roman"/>
                <w:color w:val="auto"/>
                <w:lang w:val="en-US"/>
              </w:rPr>
              <w:t xml:space="preserve"> (1988) refers to PIC (Sustainability, Independence, Growth) leader who prioritizes sustainability in their business and wishes to preserve financial independence slightly more than business growth; and the CAP (Growth, Autonomy, Sustainability) leader who, on the contrary, </w:t>
            </w:r>
            <w:proofErr w:type="spellStart"/>
            <w:r w:rsidRPr="004A7753">
              <w:rPr>
                <w:rFonts w:ascii="Times New Roman" w:hAnsi="Times New Roman" w:cs="Times New Roman"/>
                <w:color w:val="auto"/>
                <w:lang w:val="en-US"/>
              </w:rPr>
              <w:t>favo</w:t>
            </w:r>
            <w:r w:rsidR="00441854">
              <w:rPr>
                <w:rFonts w:ascii="Times New Roman" w:hAnsi="Times New Roman" w:cs="Times New Roman"/>
                <w:color w:val="auto"/>
                <w:lang w:val="en-US"/>
              </w:rPr>
              <w:t>u</w:t>
            </w:r>
            <w:r w:rsidRPr="004A7753">
              <w:rPr>
                <w:rFonts w:ascii="Times New Roman" w:hAnsi="Times New Roman" w:cs="Times New Roman"/>
                <w:color w:val="auto"/>
                <w:lang w:val="en-US"/>
              </w:rPr>
              <w:t>rs</w:t>
            </w:r>
            <w:proofErr w:type="spellEnd"/>
            <w:r w:rsidRPr="004A7753">
              <w:rPr>
                <w:rFonts w:ascii="Times New Roman" w:hAnsi="Times New Roman" w:cs="Times New Roman"/>
                <w:color w:val="auto"/>
                <w:lang w:val="en-US"/>
              </w:rPr>
              <w:t xml:space="preserve"> risky, high-growth activities and seeks decision-making autonomy but is not concerned with sustainability.</w:t>
            </w:r>
          </w:p>
        </w:tc>
      </w:tr>
      <w:tr w:rsidR="00855F7A" w:rsidRPr="00A632A5" w14:paraId="0DD3BE87" w14:textId="77777777" w:rsidTr="00855F7A">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auto"/>
              <w:bottom w:val="single" w:sz="4" w:space="0" w:color="auto"/>
              <w:right w:val="single" w:sz="4" w:space="0" w:color="auto"/>
            </w:tcBorders>
            <w:shd w:val="clear" w:color="auto" w:fill="FFFFFF" w:themeFill="background1"/>
          </w:tcPr>
          <w:p w14:paraId="2080E359" w14:textId="77777777" w:rsidR="00C9283A" w:rsidRPr="004A7753" w:rsidRDefault="00C9283A" w:rsidP="0057338E">
            <w:pPr>
              <w:rPr>
                <w:rFonts w:ascii="Times New Roman" w:hAnsi="Times New Roman" w:cs="Times New Roman"/>
                <w:b w:val="0"/>
                <w:bCs w:val="0"/>
                <w:color w:val="auto"/>
                <w:lang w:val="en-US"/>
              </w:rPr>
            </w:pPr>
          </w:p>
          <w:p w14:paraId="270551E9" w14:textId="4F4DFC1D" w:rsidR="00855F7A" w:rsidRPr="0057338E" w:rsidRDefault="00E6613D" w:rsidP="0057338E">
            <w:pPr>
              <w:jc w:val="center"/>
              <w:rPr>
                <w:rFonts w:ascii="Times New Roman" w:hAnsi="Times New Roman" w:cs="Times New Roman"/>
                <w:color w:val="auto"/>
              </w:rPr>
            </w:pPr>
            <w:r w:rsidRPr="00AB3644">
              <w:rPr>
                <w:rFonts w:ascii="TimesNewRomanPSMT" w:hAnsi="TimesNewRomanPSMT"/>
                <w:b w:val="0"/>
                <w:bCs w:val="0"/>
                <w:color w:val="auto"/>
                <w:sz w:val="24"/>
                <w:szCs w:val="24"/>
              </w:rPr>
              <w:t xml:space="preserve">The </w:t>
            </w:r>
            <w:proofErr w:type="spellStart"/>
            <w:r w:rsidRPr="00AB3644">
              <w:rPr>
                <w:rFonts w:ascii="TimesNewRomanPSMT" w:hAnsi="TimesNewRomanPSMT"/>
                <w:b w:val="0"/>
                <w:bCs w:val="0"/>
                <w:color w:val="auto"/>
                <w:sz w:val="24"/>
                <w:szCs w:val="24"/>
              </w:rPr>
              <w:t>decision-making</w:t>
            </w:r>
            <w:proofErr w:type="spellEnd"/>
            <w:r w:rsidRPr="00AB3644">
              <w:rPr>
                <w:rFonts w:ascii="TimesNewRomanPSMT" w:hAnsi="TimesNewRomanPSMT"/>
                <w:b w:val="0"/>
                <w:bCs w:val="0"/>
                <w:color w:val="auto"/>
                <w:sz w:val="24"/>
                <w:szCs w:val="24"/>
              </w:rPr>
              <w:t xml:space="preserve"> style</w:t>
            </w:r>
          </w:p>
        </w:tc>
        <w:tc>
          <w:tcPr>
            <w:tcW w:w="7854" w:type="dxa"/>
            <w:tcBorders>
              <w:top w:val="single" w:sz="4" w:space="0" w:color="000000" w:themeColor="text1"/>
              <w:left w:val="single" w:sz="4" w:space="0" w:color="auto"/>
              <w:bottom w:val="single" w:sz="4" w:space="0" w:color="000000" w:themeColor="text1"/>
            </w:tcBorders>
            <w:shd w:val="clear" w:color="auto" w:fill="FFFFFF" w:themeFill="background1"/>
          </w:tcPr>
          <w:p w14:paraId="122418AF" w14:textId="296ADE88" w:rsidR="00855F7A" w:rsidRPr="004F3BFE" w:rsidRDefault="004F3BFE" w:rsidP="00C360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4F3BFE">
              <w:rPr>
                <w:rFonts w:ascii="Times New Roman" w:hAnsi="Times New Roman" w:cs="Times New Roman"/>
                <w:color w:val="auto"/>
                <w:lang w:val="en-US"/>
              </w:rPr>
              <w:t>A key characteristic of small businesses is the very specific role played by their leaders. SME leaders exert a strong influence on their management systems (Lefebvre, 1991). As the founders of their companies, they tend to personify the business according to their personal and professional motivations and backgrounds (</w:t>
            </w:r>
            <w:proofErr w:type="spellStart"/>
            <w:r w:rsidRPr="004F3BFE">
              <w:rPr>
                <w:rFonts w:ascii="Times New Roman" w:hAnsi="Times New Roman" w:cs="Times New Roman"/>
                <w:color w:val="auto"/>
                <w:lang w:val="en-US"/>
              </w:rPr>
              <w:t>Coupal</w:t>
            </w:r>
            <w:proofErr w:type="spellEnd"/>
            <w:r w:rsidRPr="004F3BFE">
              <w:rPr>
                <w:rFonts w:ascii="Times New Roman" w:hAnsi="Times New Roman" w:cs="Times New Roman"/>
                <w:color w:val="auto"/>
                <w:lang w:val="en-US"/>
              </w:rPr>
              <w:t>, 1994). When making decisions, SME managers rely exclusively on their judgment, intuition, and experience (Mintzberg, 1976). They are reluctant to delegate their powers and responsibilities to others and make little use of formalized management information systems.</w:t>
            </w:r>
          </w:p>
        </w:tc>
      </w:tr>
      <w:bookmarkEnd w:id="9"/>
    </w:tbl>
    <w:p w14:paraId="38105B89" w14:textId="35EEC001" w:rsidR="00436803" w:rsidRPr="00605300" w:rsidRDefault="00436803" w:rsidP="0057338E">
      <w:pPr>
        <w:spacing w:after="0"/>
        <w:jc w:val="both"/>
        <w:rPr>
          <w:rFonts w:ascii="TimesNewRomanPSMT" w:hAnsi="TimesNewRomanPSMT"/>
          <w:sz w:val="8"/>
          <w:szCs w:val="8"/>
          <w:lang w:val="en-US"/>
        </w:rPr>
      </w:pPr>
    </w:p>
    <w:p w14:paraId="0B7E776B" w14:textId="72F2E730" w:rsidR="00266D18" w:rsidRDefault="00EE697E" w:rsidP="0057338E">
      <w:pPr>
        <w:spacing w:after="0"/>
        <w:jc w:val="both"/>
        <w:rPr>
          <w:rFonts w:ascii="TimesNewRomanPSMT" w:hAnsi="TimesNewRomanPSMT"/>
          <w:bCs/>
          <w:sz w:val="20"/>
          <w:szCs w:val="20"/>
        </w:rPr>
      </w:pPr>
      <w:proofErr w:type="gramStart"/>
      <w:r w:rsidRPr="00EE697E">
        <w:rPr>
          <w:rFonts w:ascii="TimesNewRomanPSMT" w:hAnsi="TimesNewRomanPSMT"/>
          <w:b/>
          <w:bCs/>
          <w:sz w:val="20"/>
          <w:szCs w:val="20"/>
        </w:rPr>
        <w:t>Source:</w:t>
      </w:r>
      <w:proofErr w:type="gramEnd"/>
      <w:r w:rsidRPr="00EE697E">
        <w:rPr>
          <w:rFonts w:ascii="TimesNewRomanPSMT" w:hAnsi="TimesNewRomanPSMT"/>
          <w:b/>
          <w:bCs/>
          <w:sz w:val="20"/>
          <w:szCs w:val="20"/>
        </w:rPr>
        <w:t xml:space="preserve"> </w:t>
      </w:r>
      <w:r w:rsidRPr="00EE697E">
        <w:rPr>
          <w:rFonts w:ascii="TimesNewRomanPSMT" w:hAnsi="TimesNewRomanPSMT"/>
          <w:bCs/>
          <w:sz w:val="20"/>
          <w:szCs w:val="20"/>
        </w:rPr>
        <w:t xml:space="preserve">The </w:t>
      </w:r>
      <w:proofErr w:type="spellStart"/>
      <w:r w:rsidRPr="00EE697E">
        <w:rPr>
          <w:rFonts w:ascii="TimesNewRomanPSMT" w:hAnsi="TimesNewRomanPSMT"/>
          <w:bCs/>
          <w:sz w:val="20"/>
          <w:szCs w:val="20"/>
        </w:rPr>
        <w:t>author</w:t>
      </w:r>
      <w:proofErr w:type="spellEnd"/>
      <w:r w:rsidR="00C15727">
        <w:rPr>
          <w:rFonts w:ascii="TimesNewRomanPSMT" w:hAnsi="TimesNewRomanPSMT"/>
          <w:bCs/>
          <w:sz w:val="20"/>
          <w:szCs w:val="20"/>
        </w:rPr>
        <w:t xml:space="preserve"> </w:t>
      </w:r>
    </w:p>
    <w:p w14:paraId="5C84B63F" w14:textId="77777777" w:rsidR="00605300" w:rsidRPr="002F57E0" w:rsidRDefault="00605300" w:rsidP="0057338E">
      <w:pPr>
        <w:spacing w:after="0"/>
        <w:jc w:val="both"/>
        <w:rPr>
          <w:rFonts w:ascii="TimesNewRomanPSMT" w:hAnsi="TimesNewRomanPSMT"/>
          <w:sz w:val="12"/>
          <w:szCs w:val="12"/>
        </w:rPr>
      </w:pPr>
    </w:p>
    <w:p w14:paraId="419467F4" w14:textId="18F0772F" w:rsidR="00EE697E" w:rsidRPr="00EE697E" w:rsidRDefault="00EE697E" w:rsidP="000117D4">
      <w:pPr>
        <w:pStyle w:val="ListParagraph"/>
        <w:numPr>
          <w:ilvl w:val="1"/>
          <w:numId w:val="18"/>
        </w:numPr>
        <w:spacing w:after="0"/>
        <w:jc w:val="both"/>
        <w:rPr>
          <w:rFonts w:ascii="TimesNewRomanPSMT" w:hAnsi="TimesNewRomanPSMT"/>
          <w:b/>
          <w:bCs/>
          <w:sz w:val="24"/>
          <w:szCs w:val="24"/>
          <w:lang w:val="en-US"/>
        </w:rPr>
      </w:pPr>
      <w:r w:rsidRPr="00EE697E">
        <w:rPr>
          <w:rFonts w:ascii="TimesNewRomanPSMT" w:hAnsi="TimesNewRomanPSMT"/>
          <w:b/>
          <w:bCs/>
          <w:sz w:val="24"/>
          <w:szCs w:val="24"/>
          <w:lang w:val="en-US"/>
        </w:rPr>
        <w:t>Extract from the literature on the organizational performance of SMEs</w:t>
      </w:r>
    </w:p>
    <w:p w14:paraId="7BC820D3" w14:textId="77777777" w:rsidR="00266D18" w:rsidRPr="00605300" w:rsidRDefault="00266D18" w:rsidP="00605300">
      <w:pPr>
        <w:spacing w:after="0" w:line="240" w:lineRule="auto"/>
        <w:ind w:left="360"/>
        <w:jc w:val="both"/>
        <w:rPr>
          <w:rFonts w:ascii="TimesNewRomanPSMT" w:hAnsi="TimesNewRomanPSMT"/>
          <w:sz w:val="10"/>
          <w:szCs w:val="10"/>
          <w:lang w:val="en-US"/>
        </w:rPr>
      </w:pPr>
    </w:p>
    <w:p w14:paraId="515DC891" w14:textId="6A506979" w:rsidR="00753E76" w:rsidRDefault="00C10AE3" w:rsidP="00C360E2">
      <w:pPr>
        <w:spacing w:after="0" w:line="240" w:lineRule="auto"/>
        <w:ind w:firstLine="567"/>
        <w:jc w:val="both"/>
        <w:rPr>
          <w:rFonts w:ascii="TimesNewRomanPSMT" w:hAnsi="TimesNewRomanPSMT"/>
          <w:sz w:val="24"/>
          <w:szCs w:val="24"/>
          <w:lang w:val="en-US"/>
        </w:rPr>
      </w:pPr>
      <w:r w:rsidRPr="00C10AE3">
        <w:rPr>
          <w:rFonts w:ascii="TimesNewRomanPSMT" w:hAnsi="TimesNewRomanPSMT"/>
          <w:sz w:val="24"/>
          <w:szCs w:val="24"/>
          <w:lang w:val="en-US"/>
        </w:rPr>
        <w:lastRenderedPageBreak/>
        <w:t>In recent years, there has been a shift from a financial representation of performance to an organizational approach. Other actors (stakeholders) have emerged, and the concept of performance has seen resurgence in use.</w:t>
      </w:r>
    </w:p>
    <w:p w14:paraId="29EB37F3" w14:textId="77777777" w:rsidR="00605300" w:rsidRPr="00605300" w:rsidRDefault="00605300" w:rsidP="00605300">
      <w:pPr>
        <w:spacing w:after="0" w:line="240" w:lineRule="auto"/>
        <w:ind w:firstLine="567"/>
        <w:jc w:val="both"/>
        <w:rPr>
          <w:rFonts w:ascii="TimesNewRomanPSMT" w:hAnsi="TimesNewRomanPSMT"/>
          <w:sz w:val="16"/>
          <w:szCs w:val="16"/>
          <w:lang w:val="en-US"/>
        </w:rPr>
      </w:pPr>
    </w:p>
    <w:p w14:paraId="2AD96BD5" w14:textId="1DC7A146" w:rsidR="00C10AE3" w:rsidRPr="00610AE2" w:rsidRDefault="00314D4E" w:rsidP="000117D4">
      <w:pPr>
        <w:pStyle w:val="ListParagraph"/>
        <w:numPr>
          <w:ilvl w:val="2"/>
          <w:numId w:val="18"/>
        </w:numPr>
        <w:spacing w:after="0"/>
        <w:jc w:val="both"/>
        <w:rPr>
          <w:rFonts w:ascii="TimesNewRomanPSMT" w:hAnsi="TimesNewRomanPSMT"/>
          <w:b/>
          <w:bCs/>
          <w:sz w:val="24"/>
          <w:szCs w:val="24"/>
          <w:lang w:val="en-US"/>
        </w:rPr>
      </w:pPr>
      <w:r w:rsidRPr="00610AE2">
        <w:rPr>
          <w:rFonts w:ascii="TimesNewRomanPSMT" w:hAnsi="TimesNewRomanPSMT"/>
          <w:b/>
          <w:bCs/>
          <w:sz w:val="24"/>
          <w:szCs w:val="24"/>
          <w:lang w:val="en-US"/>
        </w:rPr>
        <w:t>Definitions and characteristics of performance</w:t>
      </w:r>
    </w:p>
    <w:p w14:paraId="6062D5C1" w14:textId="77777777" w:rsidR="003D1939" w:rsidRPr="00610AE2" w:rsidRDefault="003D1939" w:rsidP="0057338E">
      <w:pPr>
        <w:pStyle w:val="ListParagraph"/>
        <w:spacing w:after="0"/>
        <w:jc w:val="both"/>
        <w:rPr>
          <w:rFonts w:ascii="TimesNewRomanPSMT" w:hAnsi="TimesNewRomanPSMT"/>
          <w:sz w:val="12"/>
          <w:szCs w:val="12"/>
          <w:lang w:val="en-US"/>
        </w:rPr>
      </w:pPr>
    </w:p>
    <w:p w14:paraId="33275834" w14:textId="62C45A31" w:rsidR="00610AE2" w:rsidRPr="00610AE2" w:rsidRDefault="00610AE2" w:rsidP="00C360E2">
      <w:pPr>
        <w:spacing w:after="0" w:line="240" w:lineRule="auto"/>
        <w:ind w:firstLine="708"/>
        <w:jc w:val="both"/>
        <w:rPr>
          <w:rFonts w:ascii="TimesNewRomanPSMT" w:hAnsi="TimesNewRomanPSMT"/>
          <w:sz w:val="24"/>
          <w:szCs w:val="24"/>
          <w:lang w:val="en-US"/>
        </w:rPr>
      </w:pPr>
      <w:r w:rsidRPr="00610AE2">
        <w:rPr>
          <w:rFonts w:ascii="TimesNewRomanPSMT" w:hAnsi="TimesNewRomanPSMT"/>
          <w:sz w:val="24"/>
          <w:szCs w:val="24"/>
          <w:lang w:val="en-US"/>
        </w:rPr>
        <w:t>In the field of management sciences, there is a wealth of literature on the concept of performance. Nevertheless, it remains a difficult concept to define, a “catch-all term” that covers several meanings (</w:t>
      </w:r>
      <w:proofErr w:type="spellStart"/>
      <w:r w:rsidRPr="00610AE2">
        <w:rPr>
          <w:rFonts w:ascii="TimesNewRomanPSMT" w:hAnsi="TimesNewRomanPSMT"/>
          <w:sz w:val="24"/>
          <w:szCs w:val="24"/>
          <w:lang w:val="en-US"/>
        </w:rPr>
        <w:t>Lebas</w:t>
      </w:r>
      <w:proofErr w:type="spellEnd"/>
      <w:r w:rsidRPr="00610AE2">
        <w:rPr>
          <w:rFonts w:ascii="TimesNewRomanPSMT" w:hAnsi="TimesNewRomanPSMT"/>
          <w:sz w:val="24"/>
          <w:szCs w:val="24"/>
          <w:lang w:val="en-US"/>
        </w:rPr>
        <w:t>, 1995). An initial approach to performance is provided by Bourguignon (1995), who considers that it covers three main meanings: success, result, and action.</w:t>
      </w:r>
    </w:p>
    <w:p w14:paraId="0FBB9D03" w14:textId="77777777" w:rsidR="00C674A9" w:rsidRPr="004507C8" w:rsidRDefault="00C674A9" w:rsidP="00C360E2">
      <w:pPr>
        <w:pStyle w:val="ListParagraph"/>
        <w:numPr>
          <w:ilvl w:val="0"/>
          <w:numId w:val="11"/>
        </w:numPr>
        <w:spacing w:after="0" w:line="240" w:lineRule="auto"/>
        <w:jc w:val="both"/>
        <w:rPr>
          <w:rFonts w:ascii="TimesNewRomanPSMT" w:hAnsi="TimesNewRomanPSMT"/>
          <w:iCs/>
          <w:sz w:val="24"/>
          <w:szCs w:val="24"/>
          <w:lang w:val="en-US"/>
        </w:rPr>
      </w:pPr>
      <w:r w:rsidRPr="00605300">
        <w:rPr>
          <w:rFonts w:ascii="TimesNewRomanPSMT" w:hAnsi="TimesNewRomanPSMT"/>
          <w:i/>
          <w:iCs/>
          <w:sz w:val="24"/>
          <w:szCs w:val="24"/>
          <w:lang w:val="en-US"/>
        </w:rPr>
        <w:t>Performance is success</w:t>
      </w:r>
      <w:r w:rsidRPr="004507C8">
        <w:rPr>
          <w:rFonts w:ascii="TimesNewRomanPSMT" w:hAnsi="TimesNewRomanPSMT"/>
          <w:iCs/>
          <w:sz w:val="24"/>
          <w:szCs w:val="24"/>
          <w:lang w:val="en-US"/>
        </w:rPr>
        <w:t xml:space="preserve">: it does not exist in itself, but depends on representations of success, which vary according to the company and the individuals involved. </w:t>
      </w:r>
    </w:p>
    <w:p w14:paraId="2B8330FE" w14:textId="0C69FA8C" w:rsidR="00C674A9" w:rsidRPr="004507C8" w:rsidRDefault="00C674A9" w:rsidP="00C360E2">
      <w:pPr>
        <w:pStyle w:val="ListParagraph"/>
        <w:numPr>
          <w:ilvl w:val="0"/>
          <w:numId w:val="11"/>
        </w:numPr>
        <w:spacing w:after="0" w:line="240" w:lineRule="auto"/>
        <w:jc w:val="both"/>
        <w:rPr>
          <w:rFonts w:ascii="TimesNewRomanPSMT" w:hAnsi="TimesNewRomanPSMT"/>
          <w:iCs/>
          <w:sz w:val="24"/>
          <w:szCs w:val="24"/>
          <w:lang w:val="en-US"/>
        </w:rPr>
      </w:pPr>
      <w:r w:rsidRPr="00605300">
        <w:rPr>
          <w:rFonts w:ascii="TimesNewRomanPSMT" w:hAnsi="TimesNewRomanPSMT"/>
          <w:i/>
          <w:sz w:val="24"/>
          <w:szCs w:val="24"/>
          <w:lang w:val="en-US"/>
        </w:rPr>
        <w:t>Performance is the result of action</w:t>
      </w:r>
      <w:r w:rsidRPr="004507C8">
        <w:rPr>
          <w:rFonts w:ascii="TimesNewRomanPSMT" w:hAnsi="TimesNewRomanPSMT"/>
          <w:iCs/>
          <w:sz w:val="24"/>
          <w:szCs w:val="24"/>
          <w:lang w:val="en-US"/>
        </w:rPr>
        <w:t>: performance measurement is “understood as the ex post evaluation of the results obtained” (</w:t>
      </w:r>
      <w:proofErr w:type="spellStart"/>
      <w:r w:rsidRPr="004507C8">
        <w:rPr>
          <w:rFonts w:ascii="TimesNewRomanPSMT" w:hAnsi="TimesNewRomanPSMT"/>
          <w:iCs/>
          <w:sz w:val="24"/>
          <w:szCs w:val="24"/>
          <w:lang w:val="en-US"/>
        </w:rPr>
        <w:t>Bouquin</w:t>
      </w:r>
      <w:proofErr w:type="spellEnd"/>
      <w:r w:rsidRPr="004507C8">
        <w:rPr>
          <w:rFonts w:ascii="TimesNewRomanPSMT" w:hAnsi="TimesNewRomanPSMT"/>
          <w:iCs/>
          <w:sz w:val="24"/>
          <w:szCs w:val="24"/>
          <w:lang w:val="en-US"/>
        </w:rPr>
        <w:t xml:space="preserve">, 1986, p. 114). Performance is measured by comparing the result obtained with the objective set, and it is this approach that is used in management control. </w:t>
      </w:r>
    </w:p>
    <w:p w14:paraId="3E80D146" w14:textId="449D5224" w:rsidR="00C674A9" w:rsidRPr="004507C8" w:rsidRDefault="00C674A9" w:rsidP="00C360E2">
      <w:pPr>
        <w:pStyle w:val="ListParagraph"/>
        <w:numPr>
          <w:ilvl w:val="0"/>
          <w:numId w:val="11"/>
        </w:numPr>
        <w:spacing w:after="0" w:line="240" w:lineRule="auto"/>
        <w:jc w:val="both"/>
        <w:rPr>
          <w:rFonts w:ascii="TimesNewRomanPSMT" w:hAnsi="TimesNewRomanPSMT"/>
          <w:sz w:val="24"/>
          <w:szCs w:val="24"/>
          <w:lang w:val="en-US"/>
        </w:rPr>
      </w:pPr>
      <w:r w:rsidRPr="00605300">
        <w:rPr>
          <w:rFonts w:ascii="TimesNewRomanPSMT" w:hAnsi="TimesNewRomanPSMT"/>
          <w:bCs/>
          <w:i/>
          <w:sz w:val="24"/>
          <w:szCs w:val="24"/>
          <w:lang w:val="en-US"/>
        </w:rPr>
        <w:t>Performance is action</w:t>
      </w:r>
      <w:r w:rsidRPr="004507C8">
        <w:rPr>
          <w:rFonts w:ascii="TimesNewRomanPSMT" w:hAnsi="TimesNewRomanPSMT"/>
          <w:iCs/>
          <w:sz w:val="24"/>
          <w:szCs w:val="24"/>
          <w:lang w:val="en-US"/>
        </w:rPr>
        <w:t>: it is seen as a process and “not a result that appears at a point in time” (Baird, 1986). While performance results are merely the outcome of action, performance action is understood in terms of the means, processes, skills, and qualities used to achieve those results.</w:t>
      </w:r>
    </w:p>
    <w:p w14:paraId="584B55BE" w14:textId="35B3BCE9" w:rsidR="003871BB" w:rsidRPr="00C674A9" w:rsidRDefault="00266D18" w:rsidP="00D54E10">
      <w:pPr>
        <w:pStyle w:val="ListParagraph"/>
        <w:spacing w:after="0"/>
        <w:jc w:val="both"/>
        <w:rPr>
          <w:rFonts w:ascii="TimesNewRomanPSMT" w:hAnsi="TimesNewRomanPSMT"/>
          <w:sz w:val="8"/>
          <w:szCs w:val="6"/>
          <w:lang w:val="en-US"/>
        </w:rPr>
      </w:pPr>
      <w:r w:rsidRPr="00C674A9">
        <w:rPr>
          <w:rFonts w:ascii="TimesNewRomanPSMT" w:hAnsi="TimesNewRomanPSMT"/>
          <w:sz w:val="24"/>
          <w:szCs w:val="24"/>
          <w:lang w:val="en-US"/>
        </w:rPr>
        <w:t xml:space="preserve"> </w:t>
      </w:r>
    </w:p>
    <w:p w14:paraId="53581D27" w14:textId="69D21F89" w:rsidR="00582E45" w:rsidRPr="003A3AC3" w:rsidRDefault="00582E45" w:rsidP="00C360E2">
      <w:pPr>
        <w:spacing w:after="0" w:line="240" w:lineRule="auto"/>
        <w:ind w:firstLine="567"/>
        <w:jc w:val="both"/>
        <w:rPr>
          <w:rFonts w:ascii="TimesNewRomanPSMT" w:hAnsi="TimesNewRomanPSMT"/>
          <w:sz w:val="24"/>
          <w:szCs w:val="24"/>
          <w:lang w:val="en-US"/>
        </w:rPr>
      </w:pPr>
      <w:r w:rsidRPr="00582E45">
        <w:rPr>
          <w:rFonts w:ascii="TimesNewRomanPSMT" w:hAnsi="TimesNewRomanPSMT"/>
          <w:sz w:val="24"/>
          <w:szCs w:val="24"/>
          <w:lang w:val="en-US"/>
        </w:rPr>
        <w:t xml:space="preserve">The three-pronged perception of performance is reflected in the analysis by </w:t>
      </w:r>
      <w:proofErr w:type="spellStart"/>
      <w:r w:rsidRPr="00582E45">
        <w:rPr>
          <w:rFonts w:ascii="TimesNewRomanPSMT" w:hAnsi="TimesNewRomanPSMT"/>
          <w:sz w:val="24"/>
          <w:szCs w:val="24"/>
          <w:lang w:val="en-US"/>
        </w:rPr>
        <w:t>Solle</w:t>
      </w:r>
      <w:proofErr w:type="spellEnd"/>
      <w:r w:rsidRPr="00582E45">
        <w:rPr>
          <w:rFonts w:ascii="TimesNewRomanPSMT" w:hAnsi="TimesNewRomanPSMT"/>
          <w:sz w:val="24"/>
          <w:szCs w:val="24"/>
          <w:lang w:val="en-US"/>
        </w:rPr>
        <w:t xml:space="preserve"> and </w:t>
      </w:r>
      <w:proofErr w:type="spellStart"/>
      <w:r w:rsidRPr="00582E45">
        <w:rPr>
          <w:rFonts w:ascii="TimesNewRomanPSMT" w:hAnsi="TimesNewRomanPSMT"/>
          <w:sz w:val="24"/>
          <w:szCs w:val="24"/>
          <w:lang w:val="en-US"/>
        </w:rPr>
        <w:t>Rouby</w:t>
      </w:r>
      <w:proofErr w:type="spellEnd"/>
      <w:r w:rsidRPr="00582E45">
        <w:rPr>
          <w:rFonts w:ascii="TimesNewRomanPSMT" w:hAnsi="TimesNewRomanPSMT"/>
          <w:sz w:val="24"/>
          <w:szCs w:val="24"/>
          <w:lang w:val="en-US"/>
        </w:rPr>
        <w:t xml:space="preserve"> (2003), who consider that performance is built over time and through collective action. It reflects both success</w:t>
      </w:r>
      <w:r w:rsidR="008C1A53">
        <w:rPr>
          <w:rFonts w:ascii="TimesNewRomanPSMT" w:hAnsi="TimesNewRomanPSMT"/>
          <w:sz w:val="24"/>
          <w:szCs w:val="24"/>
          <w:lang w:val="en-US"/>
        </w:rPr>
        <w:t>es</w:t>
      </w:r>
      <w:r w:rsidRPr="00582E45">
        <w:rPr>
          <w:rFonts w:ascii="TimesNewRomanPSMT" w:hAnsi="TimesNewRomanPSMT"/>
          <w:sz w:val="24"/>
          <w:szCs w:val="24"/>
          <w:lang w:val="en-US"/>
        </w:rPr>
        <w:t xml:space="preserve">, the result of an action, and the action itself. </w:t>
      </w:r>
      <w:r w:rsidRPr="003A3AC3">
        <w:rPr>
          <w:rFonts w:ascii="TimesNewRomanPSMT" w:hAnsi="TimesNewRomanPSMT"/>
          <w:sz w:val="24"/>
          <w:szCs w:val="24"/>
          <w:lang w:val="en-US"/>
        </w:rPr>
        <w:t>It is the optimal result obtained through the most effective and efficient use of the resources deployed.</w:t>
      </w:r>
    </w:p>
    <w:p w14:paraId="4750B3DC" w14:textId="74404CD7" w:rsidR="008626D6" w:rsidRDefault="008626D6" w:rsidP="00C360E2">
      <w:pPr>
        <w:spacing w:after="0" w:line="240" w:lineRule="auto"/>
        <w:ind w:firstLine="567"/>
        <w:jc w:val="both"/>
        <w:rPr>
          <w:rFonts w:ascii="TimesNewRomanPSMT" w:hAnsi="TimesNewRomanPSMT"/>
          <w:sz w:val="24"/>
          <w:szCs w:val="24"/>
          <w:lang w:val="en-US"/>
        </w:rPr>
      </w:pPr>
      <w:r w:rsidRPr="008626D6">
        <w:rPr>
          <w:rFonts w:ascii="TimesNewRomanPSMT" w:hAnsi="TimesNewRomanPSMT"/>
          <w:sz w:val="24"/>
          <w:szCs w:val="24"/>
          <w:lang w:val="en-US"/>
        </w:rPr>
        <w:t>Due to the influence of owners in the decision-making process (</w:t>
      </w:r>
      <w:proofErr w:type="spellStart"/>
      <w:r w:rsidRPr="008626D6">
        <w:rPr>
          <w:rFonts w:ascii="TimesNewRomanPSMT" w:hAnsi="TimesNewRomanPSMT"/>
          <w:sz w:val="24"/>
          <w:szCs w:val="24"/>
          <w:lang w:val="en-US"/>
        </w:rPr>
        <w:t>Saulquin</w:t>
      </w:r>
      <w:proofErr w:type="spellEnd"/>
      <w:r w:rsidRPr="008626D6">
        <w:rPr>
          <w:rFonts w:ascii="TimesNewRomanPSMT" w:hAnsi="TimesNewRomanPSMT"/>
          <w:sz w:val="24"/>
          <w:szCs w:val="24"/>
          <w:lang w:val="en-US"/>
        </w:rPr>
        <w:t xml:space="preserve"> </w:t>
      </w:r>
      <w:r w:rsidR="00D22F1C">
        <w:rPr>
          <w:rFonts w:ascii="TimesNewRomanPSMT" w:hAnsi="TimesNewRomanPSMT"/>
          <w:sz w:val="24"/>
          <w:szCs w:val="24"/>
          <w:lang w:val="en-US"/>
        </w:rPr>
        <w:t>&amp;</w:t>
      </w:r>
      <w:r w:rsidRPr="008626D6">
        <w:rPr>
          <w:rFonts w:ascii="TimesNewRomanPSMT" w:hAnsi="TimesNewRomanPSMT"/>
          <w:sz w:val="24"/>
          <w:szCs w:val="24"/>
          <w:lang w:val="en-US"/>
        </w:rPr>
        <w:t xml:space="preserve"> </w:t>
      </w:r>
      <w:proofErr w:type="spellStart"/>
      <w:r w:rsidR="00D22F1C">
        <w:rPr>
          <w:rFonts w:ascii="TimesNewRomanPSMT" w:hAnsi="TimesNewRomanPSMT"/>
          <w:sz w:val="24"/>
          <w:szCs w:val="24"/>
          <w:lang w:val="en-US"/>
        </w:rPr>
        <w:t>Schier</w:t>
      </w:r>
      <w:proofErr w:type="spellEnd"/>
      <w:r w:rsidRPr="008626D6">
        <w:rPr>
          <w:rFonts w:ascii="TimesNewRomanPSMT" w:hAnsi="TimesNewRomanPSMT"/>
          <w:sz w:val="24"/>
          <w:szCs w:val="24"/>
          <w:lang w:val="en-US"/>
        </w:rPr>
        <w:t xml:space="preserve">, 2007), performance has long been viewed as a one-dimensional concept, measured solely by profit. From this perspective, performance measurement aimed solely to create value for shareholders. It was therefore unsurprising that company management focused on this value creation and how to manage it. However, this financial-based logic has been widely </w:t>
      </w:r>
      <w:proofErr w:type="spellStart"/>
      <w:r w:rsidRPr="008626D6">
        <w:rPr>
          <w:rFonts w:ascii="TimesNewRomanPSMT" w:hAnsi="TimesNewRomanPSMT"/>
          <w:sz w:val="24"/>
          <w:szCs w:val="24"/>
          <w:lang w:val="en-US"/>
        </w:rPr>
        <w:t>criticised</w:t>
      </w:r>
      <w:proofErr w:type="spellEnd"/>
      <w:r w:rsidRPr="008626D6">
        <w:rPr>
          <w:rFonts w:ascii="TimesNewRomanPSMT" w:hAnsi="TimesNewRomanPSMT"/>
          <w:sz w:val="24"/>
          <w:szCs w:val="24"/>
          <w:lang w:val="en-US"/>
        </w:rPr>
        <w:t xml:space="preserve"> in existing literature (Berland &amp; </w:t>
      </w:r>
      <w:proofErr w:type="spellStart"/>
      <w:r w:rsidRPr="008626D6">
        <w:rPr>
          <w:rFonts w:ascii="TimesNewRomanPSMT" w:hAnsi="TimesNewRomanPSMT"/>
          <w:sz w:val="24"/>
          <w:szCs w:val="24"/>
          <w:lang w:val="en-US"/>
        </w:rPr>
        <w:t>Dohou</w:t>
      </w:r>
      <w:proofErr w:type="spellEnd"/>
      <w:r w:rsidRPr="008626D6">
        <w:rPr>
          <w:rFonts w:ascii="TimesNewRomanPSMT" w:hAnsi="TimesNewRomanPSMT"/>
          <w:sz w:val="24"/>
          <w:szCs w:val="24"/>
          <w:lang w:val="en-US"/>
        </w:rPr>
        <w:t xml:space="preserve">-Renaud, 2007; </w:t>
      </w:r>
      <w:proofErr w:type="spellStart"/>
      <w:r w:rsidRPr="008626D6">
        <w:rPr>
          <w:rFonts w:ascii="TimesNewRomanPSMT" w:hAnsi="TimesNewRomanPSMT"/>
          <w:sz w:val="24"/>
          <w:szCs w:val="24"/>
          <w:lang w:val="en-US"/>
        </w:rPr>
        <w:t>Bouquin</w:t>
      </w:r>
      <w:proofErr w:type="spellEnd"/>
      <w:r w:rsidRPr="008626D6">
        <w:rPr>
          <w:rFonts w:ascii="TimesNewRomanPSMT" w:hAnsi="TimesNewRomanPSMT"/>
          <w:sz w:val="24"/>
          <w:szCs w:val="24"/>
          <w:lang w:val="en-US"/>
        </w:rPr>
        <w:t xml:space="preserve">, 2004; </w:t>
      </w:r>
      <w:proofErr w:type="spellStart"/>
      <w:r w:rsidRPr="008626D6">
        <w:rPr>
          <w:rFonts w:ascii="TimesNewRomanPSMT" w:hAnsi="TimesNewRomanPSMT"/>
          <w:sz w:val="24"/>
          <w:szCs w:val="24"/>
          <w:lang w:val="en-US"/>
        </w:rPr>
        <w:t>Lebas</w:t>
      </w:r>
      <w:proofErr w:type="spellEnd"/>
      <w:r w:rsidRPr="008626D6">
        <w:rPr>
          <w:rFonts w:ascii="TimesNewRomanPSMT" w:hAnsi="TimesNewRomanPSMT"/>
          <w:sz w:val="24"/>
          <w:szCs w:val="24"/>
          <w:lang w:val="en-US"/>
        </w:rPr>
        <w:t xml:space="preserve">, 1995) as it fails to consider the various stakeholders involved in a company's development, such as managers, employees and customers. In order to gain a better understanding of the concept of performance, authors such as </w:t>
      </w:r>
      <w:proofErr w:type="spellStart"/>
      <w:r w:rsidRPr="008626D6">
        <w:rPr>
          <w:rFonts w:ascii="TimesNewRomanPSMT" w:hAnsi="TimesNewRomanPSMT"/>
          <w:sz w:val="24"/>
          <w:szCs w:val="24"/>
          <w:lang w:val="en-US"/>
        </w:rPr>
        <w:t>Kalika</w:t>
      </w:r>
      <w:proofErr w:type="spellEnd"/>
      <w:r w:rsidRPr="008626D6">
        <w:rPr>
          <w:rFonts w:ascii="TimesNewRomanPSMT" w:hAnsi="TimesNewRomanPSMT"/>
          <w:sz w:val="24"/>
          <w:szCs w:val="24"/>
          <w:lang w:val="en-US"/>
        </w:rPr>
        <w:t xml:space="preserve"> (19</w:t>
      </w:r>
      <w:r w:rsidR="00AD457A">
        <w:rPr>
          <w:rFonts w:ascii="TimesNewRomanPSMT" w:hAnsi="TimesNewRomanPSMT"/>
          <w:sz w:val="24"/>
          <w:szCs w:val="24"/>
          <w:lang w:val="en-US"/>
        </w:rPr>
        <w:t>95</w:t>
      </w:r>
      <w:r w:rsidRPr="008626D6">
        <w:rPr>
          <w:rFonts w:ascii="TimesNewRomanPSMT" w:hAnsi="TimesNewRomanPSMT"/>
          <w:sz w:val="24"/>
          <w:szCs w:val="24"/>
          <w:lang w:val="en-US"/>
        </w:rPr>
        <w:t>), Kaplan and Norton (1992 and 1993) and Morin et al. (1994) have proposed a broader view of results. They suggest incorporating various indicators, such as product or service quality, employee engagement, work climate, productivity and customer satisfaction. The meaning of performance is relative and varies depending on the nature of the performance being studied and the approach taken (perception or evaluation) (</w:t>
      </w:r>
      <w:proofErr w:type="spellStart"/>
      <w:r w:rsidRPr="008626D6">
        <w:rPr>
          <w:rFonts w:ascii="TimesNewRomanPSMT" w:hAnsi="TimesNewRomanPSMT"/>
          <w:sz w:val="24"/>
          <w:szCs w:val="24"/>
          <w:lang w:val="en-US"/>
        </w:rPr>
        <w:t>Akrich</w:t>
      </w:r>
      <w:proofErr w:type="spellEnd"/>
      <w:r w:rsidRPr="008626D6">
        <w:rPr>
          <w:rFonts w:ascii="TimesNewRomanPSMT" w:hAnsi="TimesNewRomanPSMT"/>
          <w:sz w:val="24"/>
          <w:szCs w:val="24"/>
          <w:lang w:val="en-US"/>
        </w:rPr>
        <w:t>, 2006).</w:t>
      </w:r>
    </w:p>
    <w:p w14:paraId="5BAF1733" w14:textId="77777777" w:rsidR="00D22F1C" w:rsidRPr="00D22F1C" w:rsidRDefault="00D22F1C" w:rsidP="00605300">
      <w:pPr>
        <w:spacing w:after="0" w:line="240" w:lineRule="auto"/>
        <w:ind w:firstLine="567"/>
        <w:jc w:val="both"/>
        <w:rPr>
          <w:rFonts w:ascii="TimesNewRomanPSMT" w:hAnsi="TimesNewRomanPSMT"/>
          <w:sz w:val="16"/>
          <w:szCs w:val="16"/>
          <w:lang w:val="en-US"/>
        </w:rPr>
      </w:pPr>
    </w:p>
    <w:p w14:paraId="45806400" w14:textId="6613757B" w:rsidR="00125291" w:rsidRPr="0057338E" w:rsidRDefault="00071E15" w:rsidP="000117D4">
      <w:pPr>
        <w:pStyle w:val="ListParagraph"/>
        <w:numPr>
          <w:ilvl w:val="2"/>
          <w:numId w:val="18"/>
        </w:numPr>
        <w:spacing w:after="0"/>
        <w:jc w:val="both"/>
        <w:rPr>
          <w:rFonts w:ascii="TimesNewRomanPSMT" w:hAnsi="TimesNewRomanPSMT"/>
          <w:b/>
          <w:bCs/>
          <w:sz w:val="24"/>
          <w:szCs w:val="24"/>
        </w:rPr>
      </w:pPr>
      <w:proofErr w:type="spellStart"/>
      <w:r w:rsidRPr="00071E15">
        <w:rPr>
          <w:rFonts w:ascii="TimesNewRomanPSMT" w:hAnsi="TimesNewRomanPSMT"/>
          <w:b/>
          <w:bCs/>
          <w:sz w:val="24"/>
          <w:szCs w:val="24"/>
        </w:rPr>
        <w:t>Conceptual</w:t>
      </w:r>
      <w:proofErr w:type="spellEnd"/>
      <w:r w:rsidRPr="00071E15">
        <w:rPr>
          <w:rFonts w:ascii="TimesNewRomanPSMT" w:hAnsi="TimesNewRomanPSMT"/>
          <w:b/>
          <w:bCs/>
          <w:sz w:val="24"/>
          <w:szCs w:val="24"/>
        </w:rPr>
        <w:t xml:space="preserve"> </w:t>
      </w:r>
      <w:proofErr w:type="spellStart"/>
      <w:r w:rsidRPr="00071E15">
        <w:rPr>
          <w:rFonts w:ascii="TimesNewRomanPSMT" w:hAnsi="TimesNewRomanPSMT"/>
          <w:b/>
          <w:bCs/>
          <w:sz w:val="24"/>
          <w:szCs w:val="24"/>
        </w:rPr>
        <w:t>approach</w:t>
      </w:r>
      <w:proofErr w:type="spellEnd"/>
      <w:r w:rsidRPr="00071E15">
        <w:rPr>
          <w:rFonts w:ascii="TimesNewRomanPSMT" w:hAnsi="TimesNewRomanPSMT"/>
          <w:b/>
          <w:bCs/>
          <w:sz w:val="24"/>
          <w:szCs w:val="24"/>
        </w:rPr>
        <w:t xml:space="preserve"> to </w:t>
      </w:r>
      <w:proofErr w:type="spellStart"/>
      <w:r w:rsidRPr="00071E15">
        <w:rPr>
          <w:rFonts w:ascii="TimesNewRomanPSMT" w:hAnsi="TimesNewRomanPSMT"/>
          <w:b/>
          <w:bCs/>
          <w:sz w:val="24"/>
          <w:szCs w:val="24"/>
        </w:rPr>
        <w:t>organizational</w:t>
      </w:r>
      <w:proofErr w:type="spellEnd"/>
      <w:r w:rsidRPr="00071E15">
        <w:rPr>
          <w:rFonts w:ascii="TimesNewRomanPSMT" w:hAnsi="TimesNewRomanPSMT"/>
          <w:b/>
          <w:bCs/>
          <w:sz w:val="24"/>
          <w:szCs w:val="24"/>
        </w:rPr>
        <w:t xml:space="preserve"> performance</w:t>
      </w:r>
    </w:p>
    <w:p w14:paraId="3070A88E" w14:textId="77777777" w:rsidR="00B258D6" w:rsidRPr="008626D6" w:rsidRDefault="00B258D6" w:rsidP="00605300">
      <w:pPr>
        <w:spacing w:after="0" w:line="240" w:lineRule="auto"/>
        <w:jc w:val="both"/>
        <w:rPr>
          <w:rFonts w:ascii="TimesNewRomanPSMT" w:hAnsi="TimesNewRomanPSMT"/>
          <w:sz w:val="16"/>
          <w:szCs w:val="16"/>
          <w:lang w:val="en-US"/>
        </w:rPr>
      </w:pPr>
    </w:p>
    <w:p w14:paraId="7F385AB1" w14:textId="05448B62" w:rsidR="008626D6" w:rsidRDefault="008626D6" w:rsidP="00C360E2">
      <w:pPr>
        <w:spacing w:after="0" w:line="240" w:lineRule="auto"/>
        <w:ind w:firstLine="567"/>
        <w:jc w:val="both"/>
        <w:rPr>
          <w:rFonts w:ascii="TimesNewRomanPSMT" w:hAnsi="TimesNewRomanPSMT"/>
          <w:sz w:val="24"/>
          <w:szCs w:val="24"/>
          <w:lang w:val="en-US"/>
        </w:rPr>
      </w:pPr>
      <w:proofErr w:type="spellStart"/>
      <w:r w:rsidRPr="008626D6">
        <w:rPr>
          <w:rFonts w:ascii="TimesNewRomanPSMT" w:hAnsi="TimesNewRomanPSMT"/>
          <w:sz w:val="24"/>
          <w:szCs w:val="24"/>
          <w:lang w:val="en-US"/>
        </w:rPr>
        <w:t>Organisational</w:t>
      </w:r>
      <w:proofErr w:type="spellEnd"/>
      <w:r w:rsidRPr="008626D6">
        <w:rPr>
          <w:rFonts w:ascii="TimesNewRomanPSMT" w:hAnsi="TimesNewRomanPSMT"/>
          <w:sz w:val="24"/>
          <w:szCs w:val="24"/>
          <w:lang w:val="en-US"/>
        </w:rPr>
        <w:t xml:space="preserve"> performance is a multifaceted concept that encompasses diverse realities. It has attracted the interest of many management science researchers since the mid-20th century (</w:t>
      </w:r>
      <w:proofErr w:type="spellStart"/>
      <w:r w:rsidRPr="008626D6">
        <w:rPr>
          <w:rFonts w:ascii="TimesNewRomanPSMT" w:hAnsi="TimesNewRomanPSMT"/>
          <w:sz w:val="24"/>
          <w:szCs w:val="24"/>
          <w:lang w:val="en-US"/>
        </w:rPr>
        <w:t>Djimta</w:t>
      </w:r>
      <w:proofErr w:type="spellEnd"/>
      <w:r w:rsidRPr="008626D6">
        <w:rPr>
          <w:rFonts w:ascii="TimesNewRomanPSMT" w:hAnsi="TimesNewRomanPSMT"/>
          <w:sz w:val="24"/>
          <w:szCs w:val="24"/>
          <w:lang w:val="en-US"/>
        </w:rPr>
        <w:t xml:space="preserve"> et al., 2022). The meaning of performance can vary considerably from one individual or group to another. Consequently, there is no universally accepted, objective definition of </w:t>
      </w:r>
      <w:proofErr w:type="spellStart"/>
      <w:r w:rsidRPr="008626D6">
        <w:rPr>
          <w:rFonts w:ascii="TimesNewRomanPSMT" w:hAnsi="TimesNewRomanPSMT"/>
          <w:sz w:val="24"/>
          <w:szCs w:val="24"/>
          <w:lang w:val="en-US"/>
        </w:rPr>
        <w:t>organisational</w:t>
      </w:r>
      <w:proofErr w:type="spellEnd"/>
      <w:r w:rsidRPr="008626D6">
        <w:rPr>
          <w:rFonts w:ascii="TimesNewRomanPSMT" w:hAnsi="TimesNewRomanPSMT"/>
          <w:sz w:val="24"/>
          <w:szCs w:val="24"/>
          <w:lang w:val="en-US"/>
        </w:rPr>
        <w:t xml:space="preserve"> performance other than 'the achievement of strategic objectives' (</w:t>
      </w:r>
      <w:proofErr w:type="spellStart"/>
      <w:r w:rsidRPr="008626D6">
        <w:rPr>
          <w:rFonts w:ascii="TimesNewRomanPSMT" w:hAnsi="TimesNewRomanPSMT"/>
          <w:sz w:val="24"/>
          <w:szCs w:val="24"/>
          <w:lang w:val="en-US"/>
        </w:rPr>
        <w:t>Lorino</w:t>
      </w:r>
      <w:proofErr w:type="spellEnd"/>
      <w:r w:rsidRPr="008626D6">
        <w:rPr>
          <w:rFonts w:ascii="TimesNewRomanPSMT" w:hAnsi="TimesNewRomanPSMT"/>
          <w:sz w:val="24"/>
          <w:szCs w:val="24"/>
          <w:lang w:val="en-US"/>
        </w:rPr>
        <w:t xml:space="preserve">, 2011). Despite being widely discussed in literature, this concept remains ambiguous. The complexity of performance stems from its polysemic and polymorphic nature, which varies according to the individuals, </w:t>
      </w:r>
      <w:proofErr w:type="spellStart"/>
      <w:r w:rsidRPr="008626D6">
        <w:rPr>
          <w:rFonts w:ascii="TimesNewRomanPSMT" w:hAnsi="TimesNewRomanPSMT"/>
          <w:sz w:val="24"/>
          <w:szCs w:val="24"/>
          <w:lang w:val="en-US"/>
        </w:rPr>
        <w:t>organisations</w:t>
      </w:r>
      <w:proofErr w:type="spellEnd"/>
      <w:r w:rsidRPr="008626D6">
        <w:rPr>
          <w:rFonts w:ascii="TimesNewRomanPSMT" w:hAnsi="TimesNewRomanPSMT"/>
          <w:sz w:val="24"/>
          <w:szCs w:val="24"/>
          <w:lang w:val="en-US"/>
        </w:rPr>
        <w:t xml:space="preserve">, and fields of activity involved. Originally, </w:t>
      </w:r>
      <w:proofErr w:type="spellStart"/>
      <w:r w:rsidRPr="008626D6">
        <w:rPr>
          <w:rFonts w:ascii="TimesNewRomanPSMT" w:hAnsi="TimesNewRomanPSMT"/>
          <w:sz w:val="24"/>
          <w:szCs w:val="24"/>
          <w:lang w:val="en-US"/>
        </w:rPr>
        <w:t>organisational</w:t>
      </w:r>
      <w:proofErr w:type="spellEnd"/>
      <w:r w:rsidRPr="008626D6">
        <w:rPr>
          <w:rFonts w:ascii="TimesNewRomanPSMT" w:hAnsi="TimesNewRomanPSMT"/>
          <w:sz w:val="24"/>
          <w:szCs w:val="24"/>
          <w:lang w:val="en-US"/>
        </w:rPr>
        <w:t xml:space="preserve"> performance was approached from a functional perspective, referring to the achievement of objectives. Georgopoulos and Tannenbaum (1957) defined it as “the degree to which an </w:t>
      </w:r>
      <w:proofErr w:type="spellStart"/>
      <w:r w:rsidRPr="008626D6">
        <w:rPr>
          <w:rFonts w:ascii="TimesNewRomanPSMT" w:hAnsi="TimesNewRomanPSMT"/>
          <w:sz w:val="24"/>
          <w:szCs w:val="24"/>
          <w:lang w:val="en-US"/>
        </w:rPr>
        <w:lastRenderedPageBreak/>
        <w:t>organisation</w:t>
      </w:r>
      <w:proofErr w:type="spellEnd"/>
      <w:r w:rsidRPr="008626D6">
        <w:rPr>
          <w:rFonts w:ascii="TimesNewRomanPSMT" w:hAnsi="TimesNewRomanPSMT"/>
          <w:sz w:val="24"/>
          <w:szCs w:val="24"/>
          <w:lang w:val="en-US"/>
        </w:rPr>
        <w:t xml:space="preserve">, as a social system with resources and means, fulfils its objectives without overburdening its resources and means and without putting undue pressure on its members”. This definition shows that performance depends on a reference point, i.e. an objective, and is said to be multidimensional when there are multiple objectives. According to </w:t>
      </w:r>
      <w:proofErr w:type="spellStart"/>
      <w:r w:rsidRPr="008626D6">
        <w:rPr>
          <w:rFonts w:ascii="TimesNewRomanPSMT" w:hAnsi="TimesNewRomanPSMT"/>
          <w:sz w:val="24"/>
          <w:szCs w:val="24"/>
          <w:lang w:val="en-US"/>
        </w:rPr>
        <w:t>Lorino</w:t>
      </w:r>
      <w:proofErr w:type="spellEnd"/>
      <w:r w:rsidRPr="008626D6">
        <w:rPr>
          <w:rFonts w:ascii="TimesNewRomanPSMT" w:hAnsi="TimesNewRomanPSMT"/>
          <w:sz w:val="24"/>
          <w:szCs w:val="24"/>
          <w:lang w:val="en-US"/>
        </w:rPr>
        <w:t xml:space="preserve"> (1997), performance in a company is 'everything, and only everything, that contributes to achieving strategic objectives'. Bourguignon (2000, p. 934) defines it as 'the achievement of </w:t>
      </w:r>
      <w:proofErr w:type="spellStart"/>
      <w:r w:rsidRPr="008626D6">
        <w:rPr>
          <w:rFonts w:ascii="TimesNewRomanPSMT" w:hAnsi="TimesNewRomanPSMT"/>
          <w:sz w:val="24"/>
          <w:szCs w:val="24"/>
          <w:lang w:val="en-US"/>
        </w:rPr>
        <w:t>organisational</w:t>
      </w:r>
      <w:proofErr w:type="spellEnd"/>
      <w:r w:rsidRPr="008626D6">
        <w:rPr>
          <w:rFonts w:ascii="TimesNewRomanPSMT" w:hAnsi="TimesNewRomanPSMT"/>
          <w:sz w:val="24"/>
          <w:szCs w:val="24"/>
          <w:lang w:val="en-US"/>
        </w:rPr>
        <w:t xml:space="preserve"> objectives, regardless of the nature and variety of these objectives'. This achievement can be understood in the strict sense (i.e. result or outcome) or in the broader sense of the process.</w:t>
      </w:r>
    </w:p>
    <w:p w14:paraId="31A3E454" w14:textId="77777777" w:rsidR="00605300" w:rsidRPr="00605300" w:rsidRDefault="00605300" w:rsidP="00210A7F">
      <w:pPr>
        <w:spacing w:after="0"/>
        <w:ind w:firstLine="567"/>
        <w:jc w:val="both"/>
        <w:rPr>
          <w:rFonts w:ascii="TimesNewRomanPSMT" w:hAnsi="TimesNewRomanPSMT"/>
          <w:sz w:val="16"/>
          <w:szCs w:val="16"/>
          <w:lang w:val="en-US"/>
        </w:rPr>
      </w:pPr>
    </w:p>
    <w:p w14:paraId="2A138A17" w14:textId="3F8A2050" w:rsidR="00210A7F" w:rsidRPr="0057338E" w:rsidRDefault="00210A7F" w:rsidP="000117D4">
      <w:pPr>
        <w:pStyle w:val="ListParagraph"/>
        <w:numPr>
          <w:ilvl w:val="2"/>
          <w:numId w:val="18"/>
        </w:numPr>
        <w:spacing w:after="0"/>
        <w:jc w:val="both"/>
        <w:rPr>
          <w:rFonts w:ascii="TimesNewRomanPSMT" w:hAnsi="TimesNewRomanPSMT"/>
          <w:b/>
          <w:bCs/>
          <w:sz w:val="24"/>
          <w:szCs w:val="24"/>
        </w:rPr>
      </w:pPr>
      <w:r w:rsidRPr="00210A7F">
        <w:rPr>
          <w:rFonts w:ascii="TimesNewRomanPSMT" w:hAnsi="TimesNewRomanPSMT"/>
          <w:b/>
          <w:bCs/>
          <w:sz w:val="24"/>
          <w:szCs w:val="24"/>
        </w:rPr>
        <w:t xml:space="preserve">Dimensions of </w:t>
      </w:r>
      <w:proofErr w:type="spellStart"/>
      <w:r w:rsidRPr="00210A7F">
        <w:rPr>
          <w:rFonts w:ascii="TimesNewRomanPSMT" w:hAnsi="TimesNewRomanPSMT"/>
          <w:b/>
          <w:bCs/>
          <w:sz w:val="24"/>
          <w:szCs w:val="24"/>
        </w:rPr>
        <w:t>organizational</w:t>
      </w:r>
      <w:proofErr w:type="spellEnd"/>
      <w:r w:rsidRPr="00210A7F">
        <w:rPr>
          <w:rFonts w:ascii="TimesNewRomanPSMT" w:hAnsi="TimesNewRomanPSMT"/>
          <w:b/>
          <w:bCs/>
          <w:sz w:val="24"/>
          <w:szCs w:val="24"/>
        </w:rPr>
        <w:t xml:space="preserve"> performance</w:t>
      </w:r>
    </w:p>
    <w:p w14:paraId="29C1F603" w14:textId="77777777" w:rsidR="0067237F" w:rsidRPr="00C360E2" w:rsidRDefault="0067237F" w:rsidP="00605300">
      <w:pPr>
        <w:pStyle w:val="ListParagraph"/>
        <w:spacing w:after="0" w:line="240" w:lineRule="auto"/>
        <w:ind w:left="1080"/>
        <w:jc w:val="both"/>
        <w:rPr>
          <w:rFonts w:ascii="TimesNewRomanPSMT" w:hAnsi="TimesNewRomanPSMT"/>
          <w:sz w:val="12"/>
          <w:szCs w:val="12"/>
          <w:lang w:val="en-US"/>
        </w:rPr>
      </w:pPr>
    </w:p>
    <w:p w14:paraId="72632E69" w14:textId="25313C8A" w:rsidR="00204E44" w:rsidRDefault="00210A7F" w:rsidP="00C360E2">
      <w:pPr>
        <w:spacing w:after="0" w:line="240" w:lineRule="auto"/>
        <w:ind w:firstLine="567"/>
        <w:jc w:val="both"/>
        <w:rPr>
          <w:rFonts w:ascii="TimesNewRomanPSMT" w:hAnsi="TimesNewRomanPSMT"/>
          <w:sz w:val="24"/>
          <w:szCs w:val="24"/>
          <w:lang w:val="en-US"/>
        </w:rPr>
      </w:pPr>
      <w:r w:rsidRPr="00210A7F">
        <w:rPr>
          <w:rFonts w:ascii="TimesNewRomanPSMT" w:hAnsi="TimesNewRomanPSMT"/>
          <w:sz w:val="24"/>
          <w:szCs w:val="24"/>
          <w:lang w:val="en-US"/>
        </w:rPr>
        <w:t>For many authors (</w:t>
      </w:r>
      <w:proofErr w:type="spellStart"/>
      <w:r w:rsidRPr="00210A7F">
        <w:rPr>
          <w:rFonts w:ascii="TimesNewRomanPSMT" w:hAnsi="TimesNewRomanPSMT"/>
          <w:sz w:val="24"/>
          <w:szCs w:val="24"/>
          <w:lang w:val="en-US"/>
        </w:rPr>
        <w:t>Lusthaus</w:t>
      </w:r>
      <w:proofErr w:type="spellEnd"/>
      <w:r w:rsidRPr="00210A7F">
        <w:rPr>
          <w:rFonts w:ascii="TimesNewRomanPSMT" w:hAnsi="TimesNewRomanPSMT"/>
          <w:sz w:val="24"/>
          <w:szCs w:val="24"/>
          <w:lang w:val="en-US"/>
        </w:rPr>
        <w:t xml:space="preserve"> et al., 1998; </w:t>
      </w:r>
      <w:proofErr w:type="spellStart"/>
      <w:r w:rsidRPr="00210A7F">
        <w:rPr>
          <w:rFonts w:ascii="TimesNewRomanPSMT" w:hAnsi="TimesNewRomanPSMT"/>
          <w:sz w:val="24"/>
          <w:szCs w:val="24"/>
          <w:lang w:val="en-US"/>
        </w:rPr>
        <w:t>Audigier</w:t>
      </w:r>
      <w:proofErr w:type="spellEnd"/>
      <w:r w:rsidRPr="00210A7F">
        <w:rPr>
          <w:rFonts w:ascii="TimesNewRomanPSMT" w:hAnsi="TimesNewRomanPSMT"/>
          <w:sz w:val="24"/>
          <w:szCs w:val="24"/>
          <w:lang w:val="en-US"/>
        </w:rPr>
        <w:t xml:space="preserve">, 2008; </w:t>
      </w:r>
      <w:proofErr w:type="spellStart"/>
      <w:r w:rsidRPr="00210A7F">
        <w:rPr>
          <w:rFonts w:ascii="TimesNewRomanPSMT" w:hAnsi="TimesNewRomanPSMT"/>
          <w:sz w:val="24"/>
          <w:szCs w:val="24"/>
          <w:lang w:val="en-US"/>
        </w:rPr>
        <w:t>Djimta</w:t>
      </w:r>
      <w:proofErr w:type="spellEnd"/>
      <w:r w:rsidRPr="00210A7F">
        <w:rPr>
          <w:rFonts w:ascii="TimesNewRomanPSMT" w:hAnsi="TimesNewRomanPSMT"/>
          <w:sz w:val="24"/>
          <w:szCs w:val="24"/>
          <w:lang w:val="en-US"/>
        </w:rPr>
        <w:t xml:space="preserve"> et al., 2022; </w:t>
      </w:r>
      <w:proofErr w:type="spellStart"/>
      <w:r w:rsidRPr="00210A7F">
        <w:rPr>
          <w:rFonts w:ascii="TimesNewRomanPSMT" w:hAnsi="TimesNewRomanPSMT"/>
          <w:sz w:val="24"/>
          <w:szCs w:val="24"/>
          <w:lang w:val="en-US"/>
        </w:rPr>
        <w:t>Mohe</w:t>
      </w:r>
      <w:proofErr w:type="spellEnd"/>
      <w:r w:rsidRPr="00210A7F">
        <w:rPr>
          <w:rFonts w:ascii="TimesNewRomanPSMT" w:hAnsi="TimesNewRomanPSMT"/>
          <w:sz w:val="24"/>
          <w:szCs w:val="24"/>
          <w:lang w:val="en-US"/>
        </w:rPr>
        <w:t>, 2025), the conceptualization of organizational performance highlights four key dimensions: effectiveness, efficiency, relevance, and financial viability.</w:t>
      </w:r>
    </w:p>
    <w:p w14:paraId="6CEC5355" w14:textId="77777777" w:rsidR="00605300" w:rsidRPr="00605300" w:rsidRDefault="00605300" w:rsidP="00605300">
      <w:pPr>
        <w:spacing w:after="0"/>
        <w:ind w:firstLine="567"/>
        <w:jc w:val="both"/>
        <w:rPr>
          <w:rFonts w:ascii="TimesNewRomanPSMT" w:hAnsi="TimesNewRomanPSMT"/>
          <w:sz w:val="12"/>
          <w:szCs w:val="12"/>
          <w:lang w:val="en-US"/>
        </w:rPr>
      </w:pPr>
    </w:p>
    <w:p w14:paraId="5DE0F5A2" w14:textId="70A901BD" w:rsidR="00E905D1" w:rsidRPr="0057338E" w:rsidRDefault="00E905D1" w:rsidP="00E905D1">
      <w:pPr>
        <w:pStyle w:val="ListParagraph"/>
        <w:numPr>
          <w:ilvl w:val="0"/>
          <w:numId w:val="5"/>
        </w:numPr>
        <w:spacing w:after="0"/>
        <w:jc w:val="both"/>
        <w:rPr>
          <w:rFonts w:ascii="TimesNewRomanPSMT" w:hAnsi="TimesNewRomanPSMT"/>
          <w:b/>
          <w:bCs/>
          <w:i/>
          <w:iCs/>
          <w:sz w:val="24"/>
          <w:szCs w:val="24"/>
        </w:rPr>
      </w:pPr>
      <w:proofErr w:type="spellStart"/>
      <w:r w:rsidRPr="00E905D1">
        <w:rPr>
          <w:rFonts w:ascii="TimesNewRomanPSMT" w:hAnsi="TimesNewRomanPSMT"/>
          <w:b/>
          <w:bCs/>
          <w:i/>
          <w:iCs/>
          <w:sz w:val="24"/>
          <w:szCs w:val="24"/>
        </w:rPr>
        <w:t>Organizational</w:t>
      </w:r>
      <w:proofErr w:type="spellEnd"/>
      <w:r w:rsidRPr="00E905D1">
        <w:rPr>
          <w:rFonts w:ascii="TimesNewRomanPSMT" w:hAnsi="TimesNewRomanPSMT"/>
          <w:b/>
          <w:bCs/>
          <w:i/>
          <w:iCs/>
          <w:sz w:val="24"/>
          <w:szCs w:val="24"/>
        </w:rPr>
        <w:t xml:space="preserve"> </w:t>
      </w:r>
      <w:proofErr w:type="spellStart"/>
      <w:r w:rsidRPr="00E905D1">
        <w:rPr>
          <w:rFonts w:ascii="TimesNewRomanPSMT" w:hAnsi="TimesNewRomanPSMT"/>
          <w:b/>
          <w:bCs/>
          <w:i/>
          <w:iCs/>
          <w:sz w:val="24"/>
          <w:szCs w:val="24"/>
        </w:rPr>
        <w:t>effectiveness</w:t>
      </w:r>
      <w:proofErr w:type="spellEnd"/>
    </w:p>
    <w:p w14:paraId="0F22E1E1" w14:textId="77777777" w:rsidR="00204E44" w:rsidRPr="0057338E" w:rsidRDefault="00204E44" w:rsidP="0057338E">
      <w:pPr>
        <w:spacing w:after="0"/>
        <w:jc w:val="both"/>
        <w:rPr>
          <w:rFonts w:ascii="TimesNewRomanPSMT" w:hAnsi="TimesNewRomanPSMT"/>
          <w:sz w:val="12"/>
          <w:szCs w:val="12"/>
        </w:rPr>
      </w:pPr>
    </w:p>
    <w:p w14:paraId="72E4F0A3" w14:textId="61F42F4A" w:rsidR="00926739" w:rsidRDefault="00757C0C" w:rsidP="00C360E2">
      <w:pPr>
        <w:spacing w:after="0" w:line="240" w:lineRule="auto"/>
        <w:ind w:firstLine="567"/>
        <w:jc w:val="both"/>
        <w:rPr>
          <w:rFonts w:ascii="TimesNewRomanPSMT" w:hAnsi="TimesNewRomanPSMT"/>
          <w:sz w:val="24"/>
          <w:szCs w:val="24"/>
          <w:lang w:val="en-US"/>
        </w:rPr>
      </w:pPr>
      <w:r w:rsidRPr="00757C0C">
        <w:rPr>
          <w:rFonts w:ascii="TimesNewRomanPSMT" w:hAnsi="TimesNewRomanPSMT"/>
          <w:sz w:val="24"/>
          <w:szCs w:val="24"/>
          <w:lang w:val="en-US"/>
        </w:rPr>
        <w:t xml:space="preserve">The effectiveness of an </w:t>
      </w:r>
      <w:proofErr w:type="spellStart"/>
      <w:r w:rsidRPr="00757C0C">
        <w:rPr>
          <w:rFonts w:ascii="TimesNewRomanPSMT" w:hAnsi="TimesNewRomanPSMT"/>
          <w:sz w:val="24"/>
          <w:szCs w:val="24"/>
          <w:lang w:val="en-US"/>
        </w:rPr>
        <w:t>organisation</w:t>
      </w:r>
      <w:proofErr w:type="spellEnd"/>
      <w:r w:rsidRPr="00757C0C">
        <w:rPr>
          <w:rFonts w:ascii="TimesNewRomanPSMT" w:hAnsi="TimesNewRomanPSMT"/>
          <w:sz w:val="24"/>
          <w:szCs w:val="24"/>
          <w:lang w:val="en-US"/>
        </w:rPr>
        <w:t xml:space="preserve"> is defined as the extent to which it fulfils its mission, achieves its goals (</w:t>
      </w:r>
      <w:proofErr w:type="spellStart"/>
      <w:r w:rsidRPr="00757C0C">
        <w:rPr>
          <w:rFonts w:ascii="TimesNewRomanPSMT" w:hAnsi="TimesNewRomanPSMT"/>
          <w:sz w:val="24"/>
          <w:szCs w:val="24"/>
          <w:lang w:val="en-US"/>
        </w:rPr>
        <w:t>Lusthaus</w:t>
      </w:r>
      <w:proofErr w:type="spellEnd"/>
      <w:r w:rsidRPr="00757C0C">
        <w:rPr>
          <w:rFonts w:ascii="TimesNewRomanPSMT" w:hAnsi="TimesNewRomanPSMT"/>
          <w:sz w:val="24"/>
          <w:szCs w:val="24"/>
          <w:lang w:val="en-US"/>
        </w:rPr>
        <w:t xml:space="preserve"> et al., 1998; </w:t>
      </w:r>
      <w:proofErr w:type="spellStart"/>
      <w:r w:rsidRPr="00757C0C">
        <w:rPr>
          <w:rFonts w:ascii="TimesNewRomanPSMT" w:hAnsi="TimesNewRomanPSMT"/>
          <w:sz w:val="24"/>
          <w:szCs w:val="24"/>
          <w:lang w:val="en-US"/>
        </w:rPr>
        <w:t>Audigier</w:t>
      </w:r>
      <w:proofErr w:type="spellEnd"/>
      <w:r w:rsidRPr="00757C0C">
        <w:rPr>
          <w:rFonts w:ascii="TimesNewRomanPSMT" w:hAnsi="TimesNewRomanPSMT"/>
          <w:sz w:val="24"/>
          <w:szCs w:val="24"/>
          <w:lang w:val="en-US"/>
        </w:rPr>
        <w:t xml:space="preserve">, 2008) and provides a quality service to its customers (Marion, 2012). In order to measure this, the </w:t>
      </w:r>
      <w:proofErr w:type="spellStart"/>
      <w:r w:rsidRPr="00757C0C">
        <w:rPr>
          <w:rFonts w:ascii="TimesNewRomanPSMT" w:hAnsi="TimesNewRomanPSMT"/>
          <w:sz w:val="24"/>
          <w:szCs w:val="24"/>
          <w:lang w:val="en-US"/>
        </w:rPr>
        <w:t>organisation</w:t>
      </w:r>
      <w:proofErr w:type="spellEnd"/>
      <w:r w:rsidRPr="00757C0C">
        <w:rPr>
          <w:rFonts w:ascii="TimesNewRomanPSMT" w:hAnsi="TimesNewRomanPSMT"/>
          <w:sz w:val="24"/>
          <w:szCs w:val="24"/>
          <w:lang w:val="en-US"/>
        </w:rPr>
        <w:t xml:space="preserve"> must establish precise performance indicators and set objectives to be achieved. Although the concept of effectiveness is easy to define, it remains a complex issue. This is because the missions and goals of </w:t>
      </w:r>
      <w:proofErr w:type="spellStart"/>
      <w:r w:rsidRPr="00757C0C">
        <w:rPr>
          <w:rFonts w:ascii="TimesNewRomanPSMT" w:hAnsi="TimesNewRomanPSMT"/>
          <w:sz w:val="24"/>
          <w:szCs w:val="24"/>
          <w:lang w:val="en-US"/>
        </w:rPr>
        <w:t>organisations</w:t>
      </w:r>
      <w:proofErr w:type="spellEnd"/>
      <w:r w:rsidRPr="00757C0C">
        <w:rPr>
          <w:rFonts w:ascii="TimesNewRomanPSMT" w:hAnsi="TimesNewRomanPSMT"/>
          <w:sz w:val="24"/>
          <w:szCs w:val="24"/>
          <w:lang w:val="en-US"/>
        </w:rPr>
        <w:t xml:space="preserve"> are not always well defined, nor are the indicators used to measure them.</w:t>
      </w:r>
    </w:p>
    <w:p w14:paraId="368B20B7" w14:textId="77777777" w:rsidR="00757C0C" w:rsidRPr="00A721FF" w:rsidRDefault="00757C0C" w:rsidP="0057338E">
      <w:pPr>
        <w:spacing w:after="0"/>
        <w:ind w:firstLine="284"/>
        <w:jc w:val="both"/>
        <w:rPr>
          <w:rFonts w:ascii="TimesNewRomanPSMT" w:hAnsi="TimesNewRomanPSMT"/>
          <w:sz w:val="12"/>
          <w:szCs w:val="12"/>
          <w:lang w:val="en-US"/>
        </w:rPr>
      </w:pPr>
    </w:p>
    <w:p w14:paraId="5F62379D" w14:textId="6A501795" w:rsidR="000D520C" w:rsidRPr="0057338E" w:rsidRDefault="000D520C" w:rsidP="000D520C">
      <w:pPr>
        <w:pStyle w:val="ListParagraph"/>
        <w:numPr>
          <w:ilvl w:val="0"/>
          <w:numId w:val="5"/>
        </w:numPr>
        <w:spacing w:after="0"/>
        <w:jc w:val="both"/>
        <w:rPr>
          <w:rFonts w:ascii="TimesNewRomanPSMT" w:hAnsi="TimesNewRomanPSMT"/>
          <w:b/>
          <w:bCs/>
          <w:i/>
          <w:iCs/>
          <w:sz w:val="24"/>
          <w:szCs w:val="24"/>
        </w:rPr>
      </w:pPr>
      <w:proofErr w:type="spellStart"/>
      <w:r w:rsidRPr="000D520C">
        <w:rPr>
          <w:rFonts w:ascii="TimesNewRomanPSMT" w:hAnsi="TimesNewRomanPSMT"/>
          <w:b/>
          <w:bCs/>
          <w:i/>
          <w:iCs/>
          <w:sz w:val="24"/>
          <w:szCs w:val="24"/>
        </w:rPr>
        <w:t>Organizational</w:t>
      </w:r>
      <w:proofErr w:type="spellEnd"/>
      <w:r w:rsidRPr="000D520C">
        <w:rPr>
          <w:rFonts w:ascii="TimesNewRomanPSMT" w:hAnsi="TimesNewRomanPSMT"/>
          <w:b/>
          <w:bCs/>
          <w:i/>
          <w:iCs/>
          <w:sz w:val="24"/>
          <w:szCs w:val="24"/>
        </w:rPr>
        <w:t xml:space="preserve"> </w:t>
      </w:r>
      <w:proofErr w:type="spellStart"/>
      <w:r w:rsidRPr="000D520C">
        <w:rPr>
          <w:rFonts w:ascii="TimesNewRomanPSMT" w:hAnsi="TimesNewRomanPSMT"/>
          <w:b/>
          <w:bCs/>
          <w:i/>
          <w:iCs/>
          <w:sz w:val="24"/>
          <w:szCs w:val="24"/>
        </w:rPr>
        <w:t>efficiency</w:t>
      </w:r>
      <w:proofErr w:type="spellEnd"/>
    </w:p>
    <w:p w14:paraId="28114C83" w14:textId="77777777" w:rsidR="00926739" w:rsidRPr="00757C0C" w:rsidRDefault="00926739" w:rsidP="0057338E">
      <w:pPr>
        <w:spacing w:after="0"/>
        <w:jc w:val="both"/>
        <w:rPr>
          <w:rFonts w:ascii="TimesNewRomanPSMT" w:hAnsi="TimesNewRomanPSMT"/>
          <w:sz w:val="12"/>
          <w:szCs w:val="12"/>
          <w:lang w:val="en-US"/>
        </w:rPr>
      </w:pPr>
    </w:p>
    <w:p w14:paraId="10DEC1EF" w14:textId="589BC9EB" w:rsidR="007D0CFF" w:rsidRPr="007D0CFF" w:rsidRDefault="000D520C" w:rsidP="00C360E2">
      <w:pPr>
        <w:spacing w:line="240" w:lineRule="auto"/>
        <w:ind w:firstLine="567"/>
        <w:jc w:val="both"/>
        <w:rPr>
          <w:rFonts w:ascii="TimesNewRomanPSMT" w:hAnsi="TimesNewRomanPSMT"/>
          <w:sz w:val="24"/>
          <w:szCs w:val="24"/>
          <w:lang w:val="en-US"/>
        </w:rPr>
      </w:pPr>
      <w:r w:rsidRPr="000D520C">
        <w:rPr>
          <w:rFonts w:ascii="TimesNewRomanPSMT" w:hAnsi="TimesNewRomanPSMT"/>
          <w:sz w:val="24"/>
          <w:szCs w:val="24"/>
          <w:lang w:val="en-US"/>
        </w:rPr>
        <w:t xml:space="preserve">Every organization must be able to achieve its objectives while minimizing costs. When results are measured in terms of resources, the performance criterion at stake is efficiency. According to </w:t>
      </w:r>
      <w:proofErr w:type="spellStart"/>
      <w:r w:rsidRPr="000D520C">
        <w:rPr>
          <w:rFonts w:ascii="TimesNewRomanPSMT" w:hAnsi="TimesNewRomanPSMT"/>
          <w:sz w:val="24"/>
          <w:szCs w:val="24"/>
          <w:lang w:val="en-US"/>
        </w:rPr>
        <w:t>Amblard</w:t>
      </w:r>
      <w:proofErr w:type="spellEnd"/>
      <w:r w:rsidRPr="000D520C">
        <w:rPr>
          <w:rFonts w:ascii="TimesNewRomanPSMT" w:hAnsi="TimesNewRomanPSMT"/>
          <w:sz w:val="24"/>
          <w:szCs w:val="24"/>
          <w:lang w:val="en-US"/>
        </w:rPr>
        <w:t xml:space="preserve"> (2007), performance evaluation is crucial in any organization whose survival depends on efficiency. It is the ratio that reflects the comparison between the results obtained and the costs incurred to achieve the objectives (</w:t>
      </w:r>
      <w:proofErr w:type="spellStart"/>
      <w:r w:rsidRPr="000D520C">
        <w:rPr>
          <w:rFonts w:ascii="TimesNewRomanPSMT" w:hAnsi="TimesNewRomanPSMT"/>
          <w:sz w:val="24"/>
          <w:szCs w:val="24"/>
          <w:lang w:val="en-US"/>
        </w:rPr>
        <w:t>Audigier</w:t>
      </w:r>
      <w:proofErr w:type="spellEnd"/>
      <w:r w:rsidRPr="000D520C">
        <w:rPr>
          <w:rFonts w:ascii="TimesNewRomanPSMT" w:hAnsi="TimesNewRomanPSMT"/>
          <w:sz w:val="24"/>
          <w:szCs w:val="24"/>
          <w:lang w:val="en-US"/>
        </w:rPr>
        <w:t>, 2008). The performance of an entity is increasingly evaluated on the basis of its efficiency (unit cost of services, annual productivity per individual, etc.), which means a good balance between quality and volume on the one hand, and cost on the other (</w:t>
      </w:r>
      <w:proofErr w:type="spellStart"/>
      <w:r w:rsidRPr="000D520C">
        <w:rPr>
          <w:rFonts w:ascii="TimesNewRomanPSMT" w:hAnsi="TimesNewRomanPSMT"/>
          <w:sz w:val="24"/>
          <w:szCs w:val="24"/>
          <w:lang w:val="en-US"/>
        </w:rPr>
        <w:t>Lusthaus</w:t>
      </w:r>
      <w:proofErr w:type="spellEnd"/>
      <w:r w:rsidRPr="000D520C">
        <w:rPr>
          <w:rFonts w:ascii="TimesNewRomanPSMT" w:hAnsi="TimesNewRomanPSMT"/>
          <w:sz w:val="24"/>
          <w:szCs w:val="24"/>
          <w:lang w:val="en-US"/>
        </w:rPr>
        <w:t xml:space="preserve"> et al., 1998).</w:t>
      </w:r>
      <w:r w:rsidR="007D0CFF">
        <w:rPr>
          <w:rFonts w:ascii="TimesNewRomanPSMT" w:hAnsi="TimesNewRomanPSMT"/>
          <w:sz w:val="24"/>
          <w:szCs w:val="24"/>
          <w:lang w:val="en-US"/>
        </w:rPr>
        <w:t xml:space="preserve"> </w:t>
      </w:r>
      <w:r w:rsidR="007D0CFF" w:rsidRPr="007D0CFF">
        <w:rPr>
          <w:rFonts w:ascii="Times New Roman" w:hAnsi="Times New Roman" w:cs="Times New Roman"/>
          <w:sz w:val="24"/>
          <w:szCs w:val="24"/>
          <w:lang w:val="en-US"/>
        </w:rPr>
        <w:t>Thus, an organization is considered efficient if it uses fewer resources to achieve its production objectives in terms of quality (improvement), cost (reduction in production costs), and time (acceleration of the production process).</w:t>
      </w:r>
    </w:p>
    <w:p w14:paraId="6B9E293D" w14:textId="280B2616" w:rsidR="007D0CFF" w:rsidRPr="00235FC4" w:rsidRDefault="007D0CFF" w:rsidP="00235FC4">
      <w:pPr>
        <w:pStyle w:val="ListParagraph"/>
        <w:numPr>
          <w:ilvl w:val="0"/>
          <w:numId w:val="5"/>
        </w:numPr>
        <w:spacing w:after="0"/>
        <w:jc w:val="both"/>
        <w:rPr>
          <w:rFonts w:ascii="TimesNewRomanPSMT" w:hAnsi="TimesNewRomanPSMT"/>
          <w:b/>
          <w:bCs/>
          <w:i/>
          <w:iCs/>
          <w:sz w:val="24"/>
          <w:szCs w:val="24"/>
        </w:rPr>
      </w:pPr>
      <w:proofErr w:type="spellStart"/>
      <w:r w:rsidRPr="007D0CFF">
        <w:rPr>
          <w:rFonts w:ascii="TimesNewRomanPSMT" w:hAnsi="TimesNewRomanPSMT"/>
          <w:b/>
          <w:bCs/>
          <w:i/>
          <w:iCs/>
          <w:sz w:val="24"/>
          <w:szCs w:val="24"/>
        </w:rPr>
        <w:t>Organizational</w:t>
      </w:r>
      <w:proofErr w:type="spellEnd"/>
      <w:r w:rsidRPr="007D0CFF">
        <w:rPr>
          <w:rFonts w:ascii="TimesNewRomanPSMT" w:hAnsi="TimesNewRomanPSMT"/>
          <w:b/>
          <w:bCs/>
          <w:i/>
          <w:iCs/>
          <w:sz w:val="24"/>
          <w:szCs w:val="24"/>
        </w:rPr>
        <w:t xml:space="preserve"> relevance</w:t>
      </w:r>
    </w:p>
    <w:p w14:paraId="6E6F09F6" w14:textId="77777777" w:rsidR="001D5308" w:rsidRPr="00C360E2" w:rsidRDefault="001D5308" w:rsidP="0057338E">
      <w:pPr>
        <w:pStyle w:val="ListParagraph"/>
        <w:spacing w:after="0"/>
        <w:ind w:left="1287"/>
        <w:jc w:val="both"/>
        <w:rPr>
          <w:rFonts w:ascii="TimesNewRomanPSMT" w:hAnsi="TimesNewRomanPSMT"/>
          <w:sz w:val="12"/>
          <w:szCs w:val="12"/>
          <w:lang w:val="en-US"/>
        </w:rPr>
      </w:pPr>
    </w:p>
    <w:p w14:paraId="00F37B6A" w14:textId="7544F551" w:rsidR="00E00B8B" w:rsidRDefault="00E00B8B" w:rsidP="00C360E2">
      <w:pPr>
        <w:spacing w:after="0" w:line="240" w:lineRule="auto"/>
        <w:ind w:firstLine="567"/>
        <w:jc w:val="both"/>
        <w:rPr>
          <w:rFonts w:ascii="TimesNewRomanPSMT" w:hAnsi="TimesNewRomanPSMT"/>
          <w:sz w:val="24"/>
          <w:szCs w:val="24"/>
          <w:lang w:val="en-US"/>
        </w:rPr>
      </w:pPr>
      <w:r w:rsidRPr="00E00B8B">
        <w:rPr>
          <w:rFonts w:ascii="TimesNewRomanPSMT" w:hAnsi="TimesNewRomanPSMT"/>
          <w:sz w:val="24"/>
          <w:szCs w:val="24"/>
          <w:lang w:val="en-US"/>
        </w:rPr>
        <w:t xml:space="preserve">Effectiveness and efficiency alone are insufficient for assessing </w:t>
      </w:r>
      <w:proofErr w:type="spellStart"/>
      <w:r w:rsidRPr="00E00B8B">
        <w:rPr>
          <w:rFonts w:ascii="TimesNewRomanPSMT" w:hAnsi="TimesNewRomanPSMT"/>
          <w:sz w:val="24"/>
          <w:szCs w:val="24"/>
          <w:lang w:val="en-US"/>
        </w:rPr>
        <w:t>organisational</w:t>
      </w:r>
      <w:proofErr w:type="spellEnd"/>
      <w:r w:rsidRPr="00E00B8B">
        <w:rPr>
          <w:rFonts w:ascii="TimesNewRomanPSMT" w:hAnsi="TimesNewRomanPSMT"/>
          <w:sz w:val="24"/>
          <w:szCs w:val="24"/>
          <w:lang w:val="en-US"/>
        </w:rPr>
        <w:t xml:space="preserve"> performance. Today, </w:t>
      </w:r>
      <w:proofErr w:type="spellStart"/>
      <w:r w:rsidRPr="00E00B8B">
        <w:rPr>
          <w:rFonts w:ascii="TimesNewRomanPSMT" w:hAnsi="TimesNewRomanPSMT"/>
          <w:sz w:val="24"/>
          <w:szCs w:val="24"/>
          <w:lang w:val="en-US"/>
        </w:rPr>
        <w:t>organisations</w:t>
      </w:r>
      <w:proofErr w:type="spellEnd"/>
      <w:r w:rsidRPr="00E00B8B">
        <w:rPr>
          <w:rFonts w:ascii="TimesNewRomanPSMT" w:hAnsi="TimesNewRomanPSMT"/>
          <w:sz w:val="24"/>
          <w:szCs w:val="24"/>
          <w:lang w:val="en-US"/>
        </w:rPr>
        <w:t xml:space="preserve"> must be relevant to all stakeholders. Relevance is perceived as an </w:t>
      </w:r>
      <w:proofErr w:type="spellStart"/>
      <w:r w:rsidRPr="00E00B8B">
        <w:rPr>
          <w:rFonts w:ascii="TimesNewRomanPSMT" w:hAnsi="TimesNewRomanPSMT"/>
          <w:sz w:val="24"/>
          <w:szCs w:val="24"/>
          <w:lang w:val="en-US"/>
        </w:rPr>
        <w:t>organisation's</w:t>
      </w:r>
      <w:proofErr w:type="spellEnd"/>
      <w:r w:rsidRPr="00E00B8B">
        <w:rPr>
          <w:rFonts w:ascii="TimesNewRomanPSMT" w:hAnsi="TimesNewRomanPSMT"/>
          <w:sz w:val="24"/>
          <w:szCs w:val="24"/>
          <w:lang w:val="en-US"/>
        </w:rPr>
        <w:t xml:space="preserve"> capacity to fulfil the requirements of key stakeholders and earn their trust in both the short and long term. In this context, relevance refers to an </w:t>
      </w:r>
      <w:proofErr w:type="spellStart"/>
      <w:r w:rsidRPr="00E00B8B">
        <w:rPr>
          <w:rFonts w:ascii="TimesNewRomanPSMT" w:hAnsi="TimesNewRomanPSMT"/>
          <w:sz w:val="24"/>
          <w:szCs w:val="24"/>
          <w:lang w:val="en-US"/>
        </w:rPr>
        <w:t>organisation's</w:t>
      </w:r>
      <w:proofErr w:type="spellEnd"/>
      <w:r w:rsidRPr="00E00B8B">
        <w:rPr>
          <w:rFonts w:ascii="TimesNewRomanPSMT" w:hAnsi="TimesNewRomanPSMT"/>
          <w:sz w:val="24"/>
          <w:szCs w:val="24"/>
          <w:lang w:val="en-US"/>
        </w:rPr>
        <w:t xml:space="preserve"> capacity to adapt to a changing environment. In order to survive, an </w:t>
      </w:r>
      <w:proofErr w:type="spellStart"/>
      <w:r w:rsidRPr="00E00B8B">
        <w:rPr>
          <w:rFonts w:ascii="TimesNewRomanPSMT" w:hAnsi="TimesNewRomanPSMT"/>
          <w:sz w:val="24"/>
          <w:szCs w:val="24"/>
          <w:lang w:val="en-US"/>
        </w:rPr>
        <w:t>organisation</w:t>
      </w:r>
      <w:proofErr w:type="spellEnd"/>
      <w:r w:rsidRPr="00E00B8B">
        <w:rPr>
          <w:rFonts w:ascii="TimesNewRomanPSMT" w:hAnsi="TimesNewRomanPSMT"/>
          <w:sz w:val="24"/>
          <w:szCs w:val="24"/>
          <w:lang w:val="en-US"/>
        </w:rPr>
        <w:t xml:space="preserve"> must be able to adapt to changes in its environment and skill requirements, and ensure that its mission, objectives, </w:t>
      </w:r>
      <w:proofErr w:type="spellStart"/>
      <w:r w:rsidRPr="00E00B8B">
        <w:rPr>
          <w:rFonts w:ascii="TimesNewRomanPSMT" w:hAnsi="TimesNewRomanPSMT"/>
          <w:sz w:val="24"/>
          <w:szCs w:val="24"/>
          <w:lang w:val="en-US"/>
        </w:rPr>
        <w:t>programmes</w:t>
      </w:r>
      <w:proofErr w:type="spellEnd"/>
      <w:r w:rsidRPr="00E00B8B">
        <w:rPr>
          <w:rFonts w:ascii="TimesNewRomanPSMT" w:hAnsi="TimesNewRomanPSMT"/>
          <w:sz w:val="24"/>
          <w:szCs w:val="24"/>
          <w:lang w:val="en-US"/>
        </w:rPr>
        <w:t xml:space="preserve"> and operations are aligned with the aspirations of its key stakeholders and sponsors (</w:t>
      </w:r>
      <w:proofErr w:type="spellStart"/>
      <w:r w:rsidRPr="00E00B8B">
        <w:rPr>
          <w:rFonts w:ascii="TimesNewRomanPSMT" w:hAnsi="TimesNewRomanPSMT"/>
          <w:sz w:val="24"/>
          <w:szCs w:val="24"/>
          <w:lang w:val="en-US"/>
        </w:rPr>
        <w:t>Lusthaus</w:t>
      </w:r>
      <w:proofErr w:type="spellEnd"/>
      <w:r w:rsidRPr="00E00B8B">
        <w:rPr>
          <w:rFonts w:ascii="TimesNewRomanPSMT" w:hAnsi="TimesNewRomanPSMT"/>
          <w:sz w:val="24"/>
          <w:szCs w:val="24"/>
          <w:lang w:val="en-US"/>
        </w:rPr>
        <w:t xml:space="preserve"> et al., 1998; Salgado, 2013). Relevance enables performance to be assessed at a strategic level by linking objectives or resources to environmental constraints, i.e. competitive advantage based on an evaluation of the alignment between the components of the offering (value generators) and market requirements (Salgado, 2013).</w:t>
      </w:r>
    </w:p>
    <w:p w14:paraId="7184162A" w14:textId="77777777" w:rsidR="00D22F1C" w:rsidRPr="00D22F1C" w:rsidRDefault="00D22F1C" w:rsidP="00235FC4">
      <w:pPr>
        <w:spacing w:after="0"/>
        <w:ind w:firstLine="567"/>
        <w:jc w:val="both"/>
        <w:rPr>
          <w:rFonts w:ascii="TimesNewRomanPSMT" w:hAnsi="TimesNewRomanPSMT"/>
          <w:sz w:val="10"/>
          <w:szCs w:val="10"/>
          <w:lang w:val="en-US"/>
        </w:rPr>
      </w:pPr>
    </w:p>
    <w:p w14:paraId="4BFBD778" w14:textId="0D8845BC" w:rsidR="007D3783" w:rsidRPr="007D3783" w:rsidRDefault="007D3783" w:rsidP="007D3783">
      <w:pPr>
        <w:pStyle w:val="ListParagraph"/>
        <w:numPr>
          <w:ilvl w:val="0"/>
          <w:numId w:val="5"/>
        </w:numPr>
        <w:spacing w:after="0"/>
        <w:jc w:val="both"/>
        <w:rPr>
          <w:rFonts w:ascii="Times New Roman" w:hAnsi="Times New Roman" w:cs="Times New Roman"/>
          <w:b/>
          <w:bCs/>
          <w:i/>
          <w:iCs/>
          <w:sz w:val="24"/>
          <w:szCs w:val="24"/>
          <w:lang w:val="en-US"/>
        </w:rPr>
      </w:pPr>
      <w:r w:rsidRPr="007D3783">
        <w:rPr>
          <w:rFonts w:ascii="Times New Roman" w:hAnsi="Times New Roman" w:cs="Times New Roman"/>
          <w:b/>
          <w:bCs/>
          <w:i/>
          <w:iCs/>
          <w:sz w:val="24"/>
          <w:szCs w:val="24"/>
          <w:lang w:val="en-US"/>
        </w:rPr>
        <w:lastRenderedPageBreak/>
        <w:t>The financial viability of the organization</w:t>
      </w:r>
    </w:p>
    <w:p w14:paraId="122D1155" w14:textId="77777777" w:rsidR="00242147" w:rsidRPr="007D3783" w:rsidRDefault="00242147" w:rsidP="0057338E">
      <w:pPr>
        <w:spacing w:after="0"/>
        <w:jc w:val="both"/>
        <w:rPr>
          <w:rFonts w:ascii="TimesNewRomanPSMT" w:hAnsi="TimesNewRomanPSMT"/>
          <w:sz w:val="12"/>
          <w:szCs w:val="12"/>
          <w:lang w:val="en-US"/>
        </w:rPr>
      </w:pPr>
    </w:p>
    <w:p w14:paraId="4A61E0E1" w14:textId="515C6381" w:rsidR="00605300" w:rsidRPr="00C360E2" w:rsidRDefault="00E00B8B" w:rsidP="00C360E2">
      <w:pPr>
        <w:spacing w:after="0" w:line="240" w:lineRule="auto"/>
        <w:ind w:firstLine="567"/>
        <w:jc w:val="both"/>
        <w:rPr>
          <w:rFonts w:ascii="TimesNewRomanPSMT" w:hAnsi="TimesNewRomanPSMT"/>
          <w:sz w:val="24"/>
          <w:szCs w:val="24"/>
          <w:lang w:val="en-US"/>
        </w:rPr>
      </w:pPr>
      <w:r w:rsidRPr="00E00B8B">
        <w:rPr>
          <w:rFonts w:ascii="TimesNewRomanPSMT" w:hAnsi="TimesNewRomanPSMT"/>
          <w:sz w:val="24"/>
          <w:szCs w:val="24"/>
          <w:lang w:val="en-US"/>
        </w:rPr>
        <w:t xml:space="preserve">To survive and grow, </w:t>
      </w:r>
      <w:proofErr w:type="spellStart"/>
      <w:r w:rsidRPr="00E00B8B">
        <w:rPr>
          <w:rFonts w:ascii="TimesNewRomanPSMT" w:hAnsi="TimesNewRomanPSMT"/>
          <w:sz w:val="24"/>
          <w:szCs w:val="24"/>
          <w:lang w:val="en-US"/>
        </w:rPr>
        <w:t>organisations</w:t>
      </w:r>
      <w:proofErr w:type="spellEnd"/>
      <w:r w:rsidRPr="00E00B8B">
        <w:rPr>
          <w:rFonts w:ascii="TimesNewRomanPSMT" w:hAnsi="TimesNewRomanPSMT"/>
          <w:sz w:val="24"/>
          <w:szCs w:val="24"/>
          <w:lang w:val="en-US"/>
        </w:rPr>
        <w:t xml:space="preserve"> must ensure their financial viability. Without a solid financial foundation, an </w:t>
      </w:r>
      <w:proofErr w:type="spellStart"/>
      <w:r w:rsidRPr="00E00B8B">
        <w:rPr>
          <w:rFonts w:ascii="TimesNewRomanPSMT" w:hAnsi="TimesNewRomanPSMT"/>
          <w:sz w:val="24"/>
          <w:szCs w:val="24"/>
          <w:lang w:val="en-US"/>
        </w:rPr>
        <w:t>organisation</w:t>
      </w:r>
      <w:proofErr w:type="spellEnd"/>
      <w:r w:rsidRPr="00E00B8B">
        <w:rPr>
          <w:rFonts w:ascii="TimesNewRomanPSMT" w:hAnsi="TimesNewRomanPSMT"/>
          <w:sz w:val="24"/>
          <w:szCs w:val="24"/>
          <w:lang w:val="en-US"/>
        </w:rPr>
        <w:t xml:space="preserve"> risks going bankrupt. However, entities can sometimes be successful, efficient and relevant to most of their stakeholders while nevertheless being on the verge of bankruptcy (</w:t>
      </w:r>
      <w:proofErr w:type="spellStart"/>
      <w:r w:rsidRPr="00E00B8B">
        <w:rPr>
          <w:rFonts w:ascii="TimesNewRomanPSMT" w:hAnsi="TimesNewRomanPSMT"/>
          <w:sz w:val="24"/>
          <w:szCs w:val="24"/>
          <w:lang w:val="en-US"/>
        </w:rPr>
        <w:t>Audigier</w:t>
      </w:r>
      <w:proofErr w:type="spellEnd"/>
      <w:r w:rsidRPr="00E00B8B">
        <w:rPr>
          <w:rFonts w:ascii="TimesNewRomanPSMT" w:hAnsi="TimesNewRomanPSMT"/>
          <w:sz w:val="24"/>
          <w:szCs w:val="24"/>
          <w:lang w:val="en-US"/>
        </w:rPr>
        <w:t>, 2008). To ensure sustainability, a company must always ensure that its resources are sufficient and that its cash inflows exceed its cash outflows</w:t>
      </w:r>
      <w:r w:rsidR="00B0621B">
        <w:rPr>
          <w:rFonts w:ascii="TimesNewRomanPSMT" w:hAnsi="TimesNewRomanPSMT"/>
          <w:sz w:val="24"/>
          <w:szCs w:val="24"/>
          <w:lang w:val="en-US"/>
        </w:rPr>
        <w:t xml:space="preserve"> (</w:t>
      </w:r>
      <w:proofErr w:type="spellStart"/>
      <w:r w:rsidR="00B0621B" w:rsidRPr="00B0621B">
        <w:rPr>
          <w:rFonts w:ascii="TimesNewRomanPSMT" w:hAnsi="TimesNewRomanPSMT"/>
          <w:sz w:val="24"/>
          <w:szCs w:val="24"/>
          <w:lang w:val="en-GB"/>
        </w:rPr>
        <w:t>Bimeme</w:t>
      </w:r>
      <w:proofErr w:type="spellEnd"/>
      <w:r w:rsidR="00B0621B" w:rsidRPr="00B0621B">
        <w:rPr>
          <w:rFonts w:ascii="TimesNewRomanPSMT" w:hAnsi="TimesNewRomanPSMT"/>
          <w:sz w:val="24"/>
          <w:szCs w:val="24"/>
          <w:lang w:val="en-GB"/>
        </w:rPr>
        <w:t xml:space="preserve"> </w:t>
      </w:r>
      <w:proofErr w:type="spellStart"/>
      <w:r w:rsidR="00B0621B" w:rsidRPr="00B0621B">
        <w:rPr>
          <w:rFonts w:ascii="TimesNewRomanPSMT" w:hAnsi="TimesNewRomanPSMT"/>
          <w:sz w:val="24"/>
          <w:szCs w:val="24"/>
          <w:lang w:val="en-GB"/>
        </w:rPr>
        <w:t>Bengono</w:t>
      </w:r>
      <w:proofErr w:type="spellEnd"/>
      <w:r w:rsidR="00B0621B" w:rsidRPr="00B0621B">
        <w:rPr>
          <w:rFonts w:ascii="TimesNewRomanPSMT" w:hAnsi="TimesNewRomanPSMT"/>
          <w:sz w:val="24"/>
          <w:szCs w:val="24"/>
          <w:lang w:val="en-GB"/>
        </w:rPr>
        <w:t>, 2023)</w:t>
      </w:r>
      <w:r w:rsidRPr="00E00B8B">
        <w:rPr>
          <w:rFonts w:ascii="TimesNewRomanPSMT" w:hAnsi="TimesNewRomanPSMT"/>
          <w:sz w:val="24"/>
          <w:szCs w:val="24"/>
          <w:lang w:val="en-US"/>
        </w:rPr>
        <w:t xml:space="preserve">. The figure below illustrates the key dimensions of </w:t>
      </w:r>
      <w:proofErr w:type="spellStart"/>
      <w:r w:rsidRPr="00E00B8B">
        <w:rPr>
          <w:rFonts w:ascii="TimesNewRomanPSMT" w:hAnsi="TimesNewRomanPSMT"/>
          <w:sz w:val="24"/>
          <w:szCs w:val="24"/>
          <w:lang w:val="en-US"/>
        </w:rPr>
        <w:t>organisational</w:t>
      </w:r>
      <w:proofErr w:type="spellEnd"/>
      <w:r w:rsidRPr="00E00B8B">
        <w:rPr>
          <w:rFonts w:ascii="TimesNewRomanPSMT" w:hAnsi="TimesNewRomanPSMT"/>
          <w:sz w:val="24"/>
          <w:szCs w:val="24"/>
          <w:lang w:val="en-US"/>
        </w:rPr>
        <w:t xml:space="preserve"> performance</w:t>
      </w:r>
      <w:r w:rsidR="00C360E2">
        <w:rPr>
          <w:rFonts w:ascii="TimesNewRomanPSMT" w:hAnsi="TimesNewRomanPSMT"/>
          <w:sz w:val="24"/>
          <w:szCs w:val="24"/>
          <w:lang w:val="en-US"/>
        </w:rPr>
        <w:t>.</w:t>
      </w:r>
    </w:p>
    <w:p w14:paraId="299521EE" w14:textId="77777777" w:rsidR="00605300" w:rsidRPr="00C360E2" w:rsidRDefault="00605300" w:rsidP="00605300">
      <w:pPr>
        <w:spacing w:after="0"/>
        <w:jc w:val="both"/>
        <w:rPr>
          <w:rFonts w:ascii="TimesNewRomanPSMT" w:hAnsi="TimesNewRomanPSMT"/>
          <w:sz w:val="10"/>
          <w:szCs w:val="10"/>
          <w:lang w:val="en-US"/>
        </w:rPr>
      </w:pPr>
    </w:p>
    <w:p w14:paraId="6FD7247A" w14:textId="7DC234F4" w:rsidR="00FB6352" w:rsidRPr="0006539E" w:rsidRDefault="0006539E" w:rsidP="0057338E">
      <w:pPr>
        <w:spacing w:after="0"/>
        <w:ind w:firstLine="567"/>
        <w:jc w:val="both"/>
        <w:rPr>
          <w:rFonts w:ascii="TimesNewRomanPSMT" w:hAnsi="TimesNewRomanPSMT"/>
          <w:sz w:val="24"/>
          <w:szCs w:val="24"/>
          <w:lang w:val="en-US"/>
        </w:rPr>
      </w:pPr>
      <w:r w:rsidRPr="0006539E">
        <w:rPr>
          <w:rFonts w:ascii="TimesNewRomanPSMT" w:hAnsi="TimesNewRomanPSMT"/>
          <w:b/>
          <w:bCs/>
          <w:sz w:val="24"/>
          <w:szCs w:val="24"/>
          <w:lang w:val="en-US"/>
        </w:rPr>
        <w:t>Figure 1</w:t>
      </w:r>
      <w:r w:rsidRPr="001F001E">
        <w:rPr>
          <w:rFonts w:ascii="TimesNewRomanPSMT" w:hAnsi="TimesNewRomanPSMT"/>
          <w:sz w:val="24"/>
          <w:szCs w:val="24"/>
          <w:lang w:val="en-US"/>
        </w:rPr>
        <w:t>: Dimensions of organizational performance</w:t>
      </w:r>
    </w:p>
    <w:p w14:paraId="0F3F13D1" w14:textId="56736D94" w:rsidR="00FB6352" w:rsidRPr="0006539E" w:rsidRDefault="0006539E" w:rsidP="002A615B">
      <w:pPr>
        <w:spacing w:after="0"/>
        <w:jc w:val="both"/>
        <w:rPr>
          <w:rFonts w:ascii="TimesNewRomanPSMT" w:hAnsi="TimesNewRomanPSMT"/>
          <w:sz w:val="24"/>
          <w:szCs w:val="24"/>
          <w:lang w:val="en-US"/>
        </w:rPr>
      </w:pPr>
      <w:r w:rsidRPr="0057338E">
        <w:rPr>
          <w:rFonts w:ascii="TimesNewRomanPSMT" w:hAnsi="TimesNewRomanPSMT"/>
          <w:noProof/>
          <w:sz w:val="24"/>
          <w:szCs w:val="24"/>
          <w:lang w:val="en-US"/>
        </w:rPr>
        <mc:AlternateContent>
          <mc:Choice Requires="wpg">
            <w:drawing>
              <wp:anchor distT="0" distB="0" distL="114300" distR="114300" simplePos="0" relativeHeight="251638784" behindDoc="0" locked="0" layoutInCell="1" allowOverlap="1" wp14:anchorId="1FD26937" wp14:editId="09D9055F">
                <wp:simplePos x="0" y="0"/>
                <wp:positionH relativeFrom="margin">
                  <wp:posOffset>194945</wp:posOffset>
                </wp:positionH>
                <wp:positionV relativeFrom="paragraph">
                  <wp:posOffset>6350</wp:posOffset>
                </wp:positionV>
                <wp:extent cx="5302885" cy="2185988"/>
                <wp:effectExtent l="0" t="0" r="0" b="5080"/>
                <wp:wrapNone/>
                <wp:docPr id="8" name="Groupe 8"/>
                <wp:cNvGraphicFramePr/>
                <a:graphic xmlns:a="http://schemas.openxmlformats.org/drawingml/2006/main">
                  <a:graphicData uri="http://schemas.microsoft.com/office/word/2010/wordprocessingGroup">
                    <wpg:wgp>
                      <wpg:cNvGrpSpPr/>
                      <wpg:grpSpPr>
                        <a:xfrm>
                          <a:off x="0" y="0"/>
                          <a:ext cx="5302885" cy="2185988"/>
                          <a:chOff x="109347" y="90472"/>
                          <a:chExt cx="5363638" cy="2902144"/>
                        </a:xfrm>
                      </wpg:grpSpPr>
                      <wps:wsp>
                        <wps:cNvPr id="7" name="Ellipse 7"/>
                        <wps:cNvSpPr/>
                        <wps:spPr>
                          <a:xfrm>
                            <a:off x="2240374" y="2421047"/>
                            <a:ext cx="1578110" cy="571569"/>
                          </a:xfrm>
                          <a:prstGeom prst="ellipse">
                            <a:avLst/>
                          </a:prstGeom>
                          <a:solidFill>
                            <a:sysClr val="window" lastClr="FFFFFF"/>
                          </a:solidFill>
                          <a:ln w="12700" cap="flat" cmpd="sng" algn="ctr">
                            <a:noFill/>
                            <a:prstDash val="solid"/>
                            <a:miter lim="800000"/>
                          </a:ln>
                          <a:effectLst/>
                        </wps:spPr>
                        <wps:txbx>
                          <w:txbxContent>
                            <w:p w14:paraId="2759D64D" w14:textId="2651649C" w:rsidR="00E777D6" w:rsidRPr="00456A32" w:rsidRDefault="00E777D6" w:rsidP="00C2276B">
                              <w:pPr>
                                <w:jc w:val="center"/>
                                <w:rPr>
                                  <w:rFonts w:ascii="Times New Roman" w:hAnsi="Times New Roman" w:cs="Times New Roman"/>
                                  <w:b/>
                                  <w:bCs/>
                                  <w:sz w:val="26"/>
                                  <w:szCs w:val="26"/>
                                  <w:lang w:val="fr-FR"/>
                                </w:rPr>
                              </w:pPr>
                              <w:proofErr w:type="spellStart"/>
                              <w:r w:rsidRPr="00444078">
                                <w:rPr>
                                  <w:rFonts w:ascii="Times New Roman" w:hAnsi="Times New Roman" w:cs="Times New Roman"/>
                                  <w:b/>
                                  <w:bCs/>
                                  <w:sz w:val="26"/>
                                  <w:szCs w:val="26"/>
                                  <w:lang w:val="fr-FR"/>
                                </w:rPr>
                                <w:t>Efficiency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109347" y="1235302"/>
                            <a:ext cx="1480220" cy="541957"/>
                          </a:xfrm>
                          <a:prstGeom prst="ellipse">
                            <a:avLst/>
                          </a:prstGeom>
                          <a:solidFill>
                            <a:sysClr val="window" lastClr="FFFFFF"/>
                          </a:solidFill>
                          <a:ln w="12700" cap="flat" cmpd="sng" algn="ctr">
                            <a:noFill/>
                            <a:prstDash val="solid"/>
                            <a:miter lim="800000"/>
                          </a:ln>
                          <a:effectLst/>
                        </wps:spPr>
                        <wps:txbx>
                          <w:txbxContent>
                            <w:p w14:paraId="6ACA70B9" w14:textId="7BEE7971" w:rsidR="00E777D6" w:rsidRPr="00456A32" w:rsidRDefault="00E777D6" w:rsidP="00C2276B">
                              <w:pPr>
                                <w:rPr>
                                  <w:rFonts w:ascii="Times New Roman" w:hAnsi="Times New Roman" w:cs="Times New Roman"/>
                                  <w:b/>
                                  <w:bCs/>
                                  <w:sz w:val="26"/>
                                  <w:szCs w:val="26"/>
                                  <w:lang w:val="fr-FR"/>
                                </w:rPr>
                              </w:pPr>
                              <w:r w:rsidRPr="00444078">
                                <w:rPr>
                                  <w:rFonts w:ascii="Times New Roman" w:hAnsi="Times New Roman" w:cs="Times New Roman"/>
                                  <w:b/>
                                  <w:bCs/>
                                  <w:sz w:val="26"/>
                                  <w:szCs w:val="26"/>
                                  <w:lang w:val="fr-FR"/>
                                </w:rPr>
                                <w:t>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lipse 5"/>
                        <wps:cNvSpPr/>
                        <wps:spPr>
                          <a:xfrm>
                            <a:off x="4113108" y="1075435"/>
                            <a:ext cx="1359877" cy="942745"/>
                          </a:xfrm>
                          <a:prstGeom prst="ellipse">
                            <a:avLst/>
                          </a:prstGeom>
                          <a:solidFill>
                            <a:sysClr val="window" lastClr="FFFFFF"/>
                          </a:solidFill>
                          <a:ln w="12700" cap="flat" cmpd="sng" algn="ctr">
                            <a:noFill/>
                            <a:prstDash val="solid"/>
                            <a:miter lim="800000"/>
                          </a:ln>
                          <a:effectLst/>
                        </wps:spPr>
                        <wps:txbx>
                          <w:txbxContent>
                            <w:p w14:paraId="2B13B047" w14:textId="6BD3FCB4" w:rsidR="00E777D6" w:rsidRPr="00456A32" w:rsidRDefault="00E777D6" w:rsidP="00456A32">
                              <w:pPr>
                                <w:spacing w:line="240" w:lineRule="auto"/>
                                <w:jc w:val="center"/>
                                <w:rPr>
                                  <w:rFonts w:ascii="Times New Roman" w:hAnsi="Times New Roman" w:cs="Times New Roman"/>
                                  <w:b/>
                                  <w:bCs/>
                                  <w:sz w:val="26"/>
                                  <w:szCs w:val="26"/>
                                  <w:lang w:val="fr-FR"/>
                                </w:rPr>
                              </w:pPr>
                              <w:r w:rsidRPr="0009070D">
                                <w:rPr>
                                  <w:rFonts w:ascii="Times New Roman" w:hAnsi="Times New Roman" w:cs="Times New Roman"/>
                                  <w:b/>
                                  <w:bCs/>
                                  <w:sz w:val="26"/>
                                  <w:szCs w:val="26"/>
                                  <w:lang w:val="fr-FR"/>
                                </w:rPr>
                                <w:t xml:space="preserve">Financial </w:t>
                              </w:r>
                              <w:proofErr w:type="spellStart"/>
                              <w:r w:rsidRPr="0009070D">
                                <w:rPr>
                                  <w:rFonts w:ascii="Times New Roman" w:hAnsi="Times New Roman" w:cs="Times New Roman"/>
                                  <w:b/>
                                  <w:bCs/>
                                  <w:sz w:val="26"/>
                                  <w:szCs w:val="26"/>
                                  <w:lang w:val="fr-FR"/>
                                </w:rPr>
                                <w:t>viability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a:off x="2206935" y="90472"/>
                            <a:ext cx="1548145" cy="499125"/>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14:paraId="3BA578D8" w14:textId="7E557E4B" w:rsidR="00E777D6" w:rsidRPr="00456A32" w:rsidRDefault="00E777D6" w:rsidP="00FB6352">
                              <w:pPr>
                                <w:jc w:val="center"/>
                                <w:rPr>
                                  <w:rFonts w:ascii="Times New Roman" w:hAnsi="Times New Roman" w:cs="Times New Roman"/>
                                  <w:b/>
                                  <w:bCs/>
                                  <w:sz w:val="26"/>
                                  <w:szCs w:val="26"/>
                                  <w:lang w:val="fr-FR"/>
                                </w:rPr>
                              </w:pPr>
                              <w:proofErr w:type="spellStart"/>
                              <w:r w:rsidRPr="0009070D">
                                <w:rPr>
                                  <w:rFonts w:ascii="Times New Roman" w:hAnsi="Times New Roman" w:cs="Times New Roman"/>
                                  <w:b/>
                                  <w:bCs/>
                                  <w:sz w:val="26"/>
                                  <w:szCs w:val="26"/>
                                  <w:lang w:val="fr-FR"/>
                                </w:rPr>
                                <w:t>Effectiveness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Flèche : quatre pointes 2"/>
                        <wps:cNvSpPr/>
                        <wps:spPr>
                          <a:xfrm>
                            <a:off x="1320463" y="565160"/>
                            <a:ext cx="3069571" cy="1932471"/>
                          </a:xfrm>
                          <a:prstGeom prst="quadArrow">
                            <a:avLst/>
                          </a:prstGeom>
                          <a:solidFill>
                            <a:schemeClr val="bg2">
                              <a:lumMod val="9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 coins arrondis 1"/>
                        <wps:cNvSpPr/>
                        <wps:spPr>
                          <a:xfrm>
                            <a:off x="1771072" y="1121900"/>
                            <a:ext cx="2168784" cy="852036"/>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F646BD" w14:textId="7EA58752" w:rsidR="00E777D6" w:rsidRPr="00456A32" w:rsidRDefault="00E777D6" w:rsidP="00FB6352">
                              <w:pPr>
                                <w:shd w:val="clear" w:color="auto" w:fill="D9E2F3" w:themeFill="accent1" w:themeFillTint="33"/>
                                <w:spacing w:line="360" w:lineRule="auto"/>
                                <w:jc w:val="center"/>
                                <w:rPr>
                                  <w:rFonts w:ascii="Times New Roman" w:hAnsi="Times New Roman" w:cs="Times New Roman"/>
                                  <w:b/>
                                  <w:bCs/>
                                  <w:sz w:val="26"/>
                                  <w:szCs w:val="26"/>
                                  <w:lang w:val="fr-FR"/>
                                </w:rPr>
                              </w:pPr>
                              <w:r w:rsidRPr="00456A32">
                                <w:rPr>
                                  <w:rFonts w:ascii="Times New Roman" w:hAnsi="Times New Roman" w:cs="Times New Roman"/>
                                  <w:b/>
                                  <w:bCs/>
                                  <w:sz w:val="26"/>
                                  <w:szCs w:val="26"/>
                                  <w:lang w:val="fr-FR"/>
                                </w:rPr>
                                <w:t xml:space="preserve">ORGANISATIONAL 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D26937" id="Groupe 8" o:spid="_x0000_s1026" style="position:absolute;left:0;text-align:left;margin-left:15.35pt;margin-top:.5pt;width:417.55pt;height:172.15pt;z-index:251638784;mso-position-horizontal-relative:margin;mso-width-relative:margin;mso-height-relative:margin" coordorigin="1093,904" coordsize="53636,29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">
                <v:oval id="Ellipse 7" o:spid="_x0000_s1027" style="position:absolute;left:22403;top:24210;width:15781;height: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" fillcolor="window" stroked="f" strokeweight="1pt">
                  <v:stroke joinstyle="miter"/>
                  <v:textbox>
                    <w:txbxContent>
                      <w:p w14:paraId="2759D64D" w14:textId="2651649C" w:rsidR="00E777D6" w:rsidRPr="00456A32" w:rsidRDefault="00E777D6" w:rsidP="00C2276B">
                        <w:pPr>
                          <w:jc w:val="center"/>
                          <w:rPr>
                            <w:rFonts w:ascii="Times New Roman" w:hAnsi="Times New Roman" w:cs="Times New Roman"/>
                            <w:b/>
                            <w:bCs/>
                            <w:sz w:val="26"/>
                            <w:szCs w:val="26"/>
                            <w:lang w:val="fr-FR"/>
                          </w:rPr>
                        </w:pPr>
                        <w:proofErr w:type="spellStart"/>
                        <w:r w:rsidRPr="00444078">
                          <w:rPr>
                            <w:rFonts w:ascii="Times New Roman" w:hAnsi="Times New Roman" w:cs="Times New Roman"/>
                            <w:b/>
                            <w:bCs/>
                            <w:sz w:val="26"/>
                            <w:szCs w:val="26"/>
                            <w:lang w:val="fr-FR"/>
                          </w:rPr>
                          <w:t>Efficiency</w:t>
                        </w:r>
                        <w:proofErr w:type="spellEnd"/>
                      </w:p>
                    </w:txbxContent>
                  </v:textbox>
                </v:oval>
                <v:oval id="Ellipse 6" o:spid="_x0000_s1028" style="position:absolute;left:1093;top:12353;width:14802;height:5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" fillcolor="window" stroked="f" strokeweight="1pt">
                  <v:stroke joinstyle="miter"/>
                  <v:textbox>
                    <w:txbxContent>
                      <w:p w14:paraId="6ACA70B9" w14:textId="7BEE7971" w:rsidR="00E777D6" w:rsidRPr="00456A32" w:rsidRDefault="00E777D6" w:rsidP="00C2276B">
                        <w:pPr>
                          <w:rPr>
                            <w:rFonts w:ascii="Times New Roman" w:hAnsi="Times New Roman" w:cs="Times New Roman"/>
                            <w:b/>
                            <w:bCs/>
                            <w:sz w:val="26"/>
                            <w:szCs w:val="26"/>
                            <w:lang w:val="fr-FR"/>
                          </w:rPr>
                        </w:pPr>
                        <w:r w:rsidRPr="00444078">
                          <w:rPr>
                            <w:rFonts w:ascii="Times New Roman" w:hAnsi="Times New Roman" w:cs="Times New Roman"/>
                            <w:b/>
                            <w:bCs/>
                            <w:sz w:val="26"/>
                            <w:szCs w:val="26"/>
                            <w:lang w:val="fr-FR"/>
                          </w:rPr>
                          <w:t>Relevance</w:t>
                        </w:r>
                      </w:p>
                    </w:txbxContent>
                  </v:textbox>
                </v:oval>
                <v:oval id="Ellipse 5" o:spid="_x0000_s1029" style="position:absolute;left:41131;top:10754;width:13598;height:9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" fillcolor="window" stroked="f" strokeweight="1pt">
                  <v:stroke joinstyle="miter"/>
                  <v:textbox>
                    <w:txbxContent>
                      <w:p w14:paraId="2B13B047" w14:textId="6BD3FCB4" w:rsidR="00E777D6" w:rsidRPr="00456A32" w:rsidRDefault="00E777D6" w:rsidP="00456A32">
                        <w:pPr>
                          <w:spacing w:line="240" w:lineRule="auto"/>
                          <w:jc w:val="center"/>
                          <w:rPr>
                            <w:rFonts w:ascii="Times New Roman" w:hAnsi="Times New Roman" w:cs="Times New Roman"/>
                            <w:b/>
                            <w:bCs/>
                            <w:sz w:val="26"/>
                            <w:szCs w:val="26"/>
                            <w:lang w:val="fr-FR"/>
                          </w:rPr>
                        </w:pPr>
                        <w:r w:rsidRPr="0009070D">
                          <w:rPr>
                            <w:rFonts w:ascii="Times New Roman" w:hAnsi="Times New Roman" w:cs="Times New Roman"/>
                            <w:b/>
                            <w:bCs/>
                            <w:sz w:val="26"/>
                            <w:szCs w:val="26"/>
                            <w:lang w:val="fr-FR"/>
                          </w:rPr>
                          <w:t xml:space="preserve">Financial </w:t>
                        </w:r>
                        <w:proofErr w:type="spellStart"/>
                        <w:r w:rsidRPr="0009070D">
                          <w:rPr>
                            <w:rFonts w:ascii="Times New Roman" w:hAnsi="Times New Roman" w:cs="Times New Roman"/>
                            <w:b/>
                            <w:bCs/>
                            <w:sz w:val="26"/>
                            <w:szCs w:val="26"/>
                            <w:lang w:val="fr-FR"/>
                          </w:rPr>
                          <w:t>viability</w:t>
                        </w:r>
                        <w:proofErr w:type="spellEnd"/>
                      </w:p>
                    </w:txbxContent>
                  </v:textbox>
                </v:oval>
                <v:oval id="Ellipse 4" o:spid="_x0000_s1030" style="position:absolute;left:22069;top:904;width:15481;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" fillcolor="white [3201]" stroked="f" strokeweight="1pt">
                  <v:stroke joinstyle="miter"/>
                  <v:textbox>
                    <w:txbxContent>
                      <w:p w14:paraId="3BA578D8" w14:textId="7E557E4B" w:rsidR="00E777D6" w:rsidRPr="00456A32" w:rsidRDefault="00E777D6" w:rsidP="00FB6352">
                        <w:pPr>
                          <w:jc w:val="center"/>
                          <w:rPr>
                            <w:rFonts w:ascii="Times New Roman" w:hAnsi="Times New Roman" w:cs="Times New Roman"/>
                            <w:b/>
                            <w:bCs/>
                            <w:sz w:val="26"/>
                            <w:szCs w:val="26"/>
                            <w:lang w:val="fr-FR"/>
                          </w:rPr>
                        </w:pPr>
                        <w:proofErr w:type="spellStart"/>
                        <w:r w:rsidRPr="0009070D">
                          <w:rPr>
                            <w:rFonts w:ascii="Times New Roman" w:hAnsi="Times New Roman" w:cs="Times New Roman"/>
                            <w:b/>
                            <w:bCs/>
                            <w:sz w:val="26"/>
                            <w:szCs w:val="26"/>
                            <w:lang w:val="fr-FR"/>
                          </w:rPr>
                          <w:t>Effectiveness</w:t>
                        </w:r>
                        <w:proofErr w:type="spellEnd"/>
                      </w:p>
                    </w:txbxContent>
                  </v:textbox>
                </v:oval>
                <v:shape id="Flèche : quatre pointes 2" o:spid="_x0000_s1031" style="position:absolute;left:13204;top:5651;width:30696;height:19325;visibility:visible;mso-wrap-style:square;v-text-anchor:middle" coordsize="3069571,193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" path="m,966236l434806,531430r,217403l1317383,748833r,-314027l1099980,434806,1534786,r434805,434806l1752188,434806r,314027l2634765,748833r,-217403l3069571,966236r-434806,434805l2634765,1183638r-882577,l1752188,1497665r217403,l1534786,1932471,1099980,1497665r217403,l1317383,1183638r-882577,l434806,1401041,,966236xe" fillcolor="#cfcdcd [2894]" strokecolor="black [3213]">
                  <v:stroke joinstyle="miter"/>
                  <v:path arrowok="t" o:connecttype="custom" o:connectlocs="0,966236;434806,531430;434806,748833;1317383,748833;1317383,434806;1099980,434806;1534786,0;1969591,434806;1752188,434806;1752188,748833;2634765,748833;2634765,531430;3069571,966236;2634765,1401041;2634765,1183638;1752188,1183638;1752188,1497665;1969591,1497665;1534786,1932471;1099980,1497665;1317383,1497665;1317383,1183638;434806,1183638;434806,1401041;0,966236" o:connectangles="0,0,0,0,0,0,0,0,0,0,0,0,0,0,0,0,0,0,0,0,0,0,0,0,0"/>
                </v:shape>
                <v:roundrect id="Rectangle : coins arrondis 1" o:spid="_x0000_s1032" style="position:absolute;left:17710;top:11219;width:21688;height:8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" fillcolor="white [3201]" strokecolor="black [3213]" strokeweight="1pt">
                  <v:stroke joinstyle="miter"/>
                  <v:textbox>
                    <w:txbxContent>
                      <w:p w14:paraId="55F646BD" w14:textId="7EA58752" w:rsidR="00E777D6" w:rsidRPr="00456A32" w:rsidRDefault="00E777D6" w:rsidP="00FB6352">
                        <w:pPr>
                          <w:shd w:val="clear" w:color="auto" w:fill="D9E2F3" w:themeFill="accent1" w:themeFillTint="33"/>
                          <w:spacing w:line="360" w:lineRule="auto"/>
                          <w:jc w:val="center"/>
                          <w:rPr>
                            <w:rFonts w:ascii="Times New Roman" w:hAnsi="Times New Roman" w:cs="Times New Roman"/>
                            <w:b/>
                            <w:bCs/>
                            <w:sz w:val="26"/>
                            <w:szCs w:val="26"/>
                            <w:lang w:val="fr-FR"/>
                          </w:rPr>
                        </w:pPr>
                        <w:r w:rsidRPr="00456A32">
                          <w:rPr>
                            <w:rFonts w:ascii="Times New Roman" w:hAnsi="Times New Roman" w:cs="Times New Roman"/>
                            <w:b/>
                            <w:bCs/>
                            <w:sz w:val="26"/>
                            <w:szCs w:val="26"/>
                            <w:lang w:val="fr-FR"/>
                          </w:rPr>
                          <w:t xml:space="preserve">ORGANISATIONAL PERFORMANCE </w:t>
                        </w:r>
                      </w:p>
                    </w:txbxContent>
                  </v:textbox>
                </v:roundrect>
                <w10:wrap anchorx="margin"/>
              </v:group>
            </w:pict>
          </mc:Fallback>
        </mc:AlternateContent>
      </w:r>
    </w:p>
    <w:p w14:paraId="32AEFEAA" w14:textId="77777777" w:rsidR="00242147" w:rsidRPr="0006539E" w:rsidRDefault="00242147" w:rsidP="0057338E">
      <w:pPr>
        <w:spacing w:after="0"/>
        <w:ind w:firstLine="567"/>
        <w:jc w:val="both"/>
        <w:rPr>
          <w:rFonts w:ascii="TimesNewRomanPSMT" w:hAnsi="TimesNewRomanPSMT"/>
          <w:sz w:val="12"/>
          <w:szCs w:val="12"/>
          <w:lang w:val="en-US"/>
        </w:rPr>
      </w:pPr>
    </w:p>
    <w:p w14:paraId="05B27A2B" w14:textId="2E47A8F0" w:rsidR="00266D18" w:rsidRPr="0006539E" w:rsidRDefault="00266D18" w:rsidP="0057338E">
      <w:pPr>
        <w:spacing w:after="0"/>
        <w:ind w:firstLine="567"/>
        <w:jc w:val="both"/>
        <w:rPr>
          <w:rFonts w:ascii="TimesNewRomanPSMT" w:hAnsi="TimesNewRomanPSMT"/>
          <w:sz w:val="24"/>
          <w:szCs w:val="24"/>
          <w:lang w:val="en-US"/>
        </w:rPr>
      </w:pPr>
    </w:p>
    <w:p w14:paraId="70331CF3" w14:textId="2929AF35" w:rsidR="00242147" w:rsidRPr="0006539E" w:rsidRDefault="00242147" w:rsidP="0057338E">
      <w:pPr>
        <w:spacing w:after="0"/>
        <w:ind w:firstLine="567"/>
        <w:jc w:val="both"/>
        <w:rPr>
          <w:rFonts w:ascii="TimesNewRomanPSMT" w:hAnsi="TimesNewRomanPSMT"/>
          <w:sz w:val="24"/>
          <w:szCs w:val="24"/>
          <w:lang w:val="en-US"/>
        </w:rPr>
      </w:pPr>
    </w:p>
    <w:p w14:paraId="04E474C0" w14:textId="0D31D5A4" w:rsidR="00242147" w:rsidRPr="0006539E" w:rsidRDefault="00242147" w:rsidP="0057338E">
      <w:pPr>
        <w:spacing w:after="0"/>
        <w:ind w:firstLine="567"/>
        <w:jc w:val="both"/>
        <w:rPr>
          <w:rFonts w:ascii="TimesNewRomanPSMT" w:hAnsi="TimesNewRomanPSMT"/>
          <w:sz w:val="24"/>
          <w:szCs w:val="24"/>
          <w:lang w:val="en-US"/>
        </w:rPr>
      </w:pPr>
    </w:p>
    <w:p w14:paraId="2FC8F89A" w14:textId="33D347BD" w:rsidR="00242147" w:rsidRPr="0006539E" w:rsidRDefault="00242147" w:rsidP="0057338E">
      <w:pPr>
        <w:spacing w:after="0"/>
        <w:ind w:firstLine="567"/>
        <w:jc w:val="both"/>
        <w:rPr>
          <w:rFonts w:ascii="TimesNewRomanPSMT" w:hAnsi="TimesNewRomanPSMT"/>
          <w:sz w:val="24"/>
          <w:szCs w:val="24"/>
          <w:lang w:val="en-US"/>
        </w:rPr>
      </w:pPr>
    </w:p>
    <w:p w14:paraId="38CCFBBE" w14:textId="5CB9127B" w:rsidR="00242147" w:rsidRPr="0006539E" w:rsidRDefault="00242147" w:rsidP="0057338E">
      <w:pPr>
        <w:spacing w:after="0"/>
        <w:ind w:firstLine="567"/>
        <w:jc w:val="both"/>
        <w:rPr>
          <w:rFonts w:ascii="TimesNewRomanPSMT" w:hAnsi="TimesNewRomanPSMT"/>
          <w:sz w:val="24"/>
          <w:szCs w:val="24"/>
          <w:lang w:val="en-US"/>
        </w:rPr>
      </w:pPr>
    </w:p>
    <w:p w14:paraId="2B057A9F" w14:textId="21C20616" w:rsidR="00266D18" w:rsidRPr="0006539E" w:rsidRDefault="00266D18" w:rsidP="0057338E">
      <w:pPr>
        <w:spacing w:after="0"/>
        <w:jc w:val="both"/>
        <w:rPr>
          <w:rFonts w:ascii="TimesNewRomanPSMT" w:hAnsi="TimesNewRomanPSMT"/>
          <w:sz w:val="24"/>
          <w:szCs w:val="24"/>
          <w:lang w:val="en-US"/>
        </w:rPr>
      </w:pPr>
      <w:r w:rsidRPr="0006539E">
        <w:rPr>
          <w:rFonts w:ascii="TimesNewRomanPSMT" w:hAnsi="TimesNewRomanPSMT"/>
          <w:sz w:val="24"/>
          <w:szCs w:val="24"/>
          <w:lang w:val="en-US"/>
        </w:rPr>
        <w:t xml:space="preserve"> </w:t>
      </w:r>
    </w:p>
    <w:p w14:paraId="359B7390" w14:textId="77777777" w:rsidR="00242147" w:rsidRPr="0006539E" w:rsidRDefault="00242147" w:rsidP="0057338E">
      <w:pPr>
        <w:spacing w:after="0"/>
        <w:jc w:val="both"/>
        <w:rPr>
          <w:rFonts w:ascii="TimesNewRomanPSMT" w:hAnsi="TimesNewRomanPSMT"/>
          <w:sz w:val="24"/>
          <w:szCs w:val="24"/>
          <w:lang w:val="en-US"/>
        </w:rPr>
      </w:pPr>
    </w:p>
    <w:p w14:paraId="3B4A25ED" w14:textId="77777777" w:rsidR="00242147" w:rsidRPr="0006539E" w:rsidRDefault="00242147" w:rsidP="0057338E">
      <w:pPr>
        <w:spacing w:after="0"/>
        <w:jc w:val="both"/>
        <w:rPr>
          <w:rFonts w:ascii="TimesNewRomanPSMT" w:hAnsi="TimesNewRomanPSMT"/>
          <w:sz w:val="24"/>
          <w:szCs w:val="24"/>
          <w:lang w:val="en-US"/>
        </w:rPr>
      </w:pPr>
    </w:p>
    <w:p w14:paraId="0E8EA512" w14:textId="77777777" w:rsidR="00242147" w:rsidRPr="0006539E" w:rsidRDefault="00242147" w:rsidP="0057338E">
      <w:pPr>
        <w:spacing w:after="0"/>
        <w:jc w:val="both"/>
        <w:rPr>
          <w:rFonts w:ascii="TimesNewRomanPSMT" w:hAnsi="TimesNewRomanPSMT"/>
          <w:sz w:val="18"/>
          <w:szCs w:val="18"/>
          <w:lang w:val="en-US"/>
        </w:rPr>
      </w:pPr>
    </w:p>
    <w:p w14:paraId="0ACD2645" w14:textId="77777777" w:rsidR="00FD5C8C" w:rsidRPr="005D1A4C" w:rsidRDefault="00FD5C8C" w:rsidP="00E00B8B">
      <w:pPr>
        <w:spacing w:after="0"/>
        <w:jc w:val="both"/>
        <w:rPr>
          <w:rFonts w:ascii="TimesNewRomanPSMT" w:hAnsi="TimesNewRomanPSMT"/>
          <w:b/>
          <w:bCs/>
          <w:sz w:val="12"/>
          <w:szCs w:val="12"/>
          <w:lang w:val="en-US"/>
        </w:rPr>
      </w:pPr>
    </w:p>
    <w:p w14:paraId="3DA0F55D" w14:textId="4D577C7B" w:rsidR="00266D18" w:rsidRDefault="00FD5C8C" w:rsidP="00605300">
      <w:pPr>
        <w:spacing w:after="0" w:line="240" w:lineRule="auto"/>
        <w:ind w:firstLine="360"/>
        <w:jc w:val="both"/>
        <w:rPr>
          <w:rFonts w:ascii="TimesNewRomanPSMT" w:hAnsi="TimesNewRomanPSMT"/>
          <w:bCs/>
          <w:sz w:val="20"/>
          <w:szCs w:val="20"/>
          <w:lang w:val="en-US"/>
        </w:rPr>
      </w:pPr>
      <w:r w:rsidRPr="00FD5C8C">
        <w:rPr>
          <w:rFonts w:ascii="TimesNewRomanPSMT" w:hAnsi="TimesNewRomanPSMT"/>
          <w:b/>
          <w:bCs/>
          <w:sz w:val="20"/>
          <w:szCs w:val="20"/>
          <w:lang w:val="en-US"/>
        </w:rPr>
        <w:t xml:space="preserve">Source: </w:t>
      </w:r>
      <w:r w:rsidRPr="00FD5C8C">
        <w:rPr>
          <w:rFonts w:ascii="TimesNewRomanPSMT" w:hAnsi="TimesNewRomanPSMT"/>
          <w:bCs/>
          <w:sz w:val="20"/>
          <w:szCs w:val="20"/>
          <w:lang w:val="en-US"/>
        </w:rPr>
        <w:t>Author, adapted from Gilbert 1980.</w:t>
      </w:r>
    </w:p>
    <w:p w14:paraId="1A3C6A78" w14:textId="77777777" w:rsidR="00250B24" w:rsidRPr="00FD5C8C" w:rsidRDefault="00250B24" w:rsidP="0057338E">
      <w:pPr>
        <w:spacing w:after="0" w:line="240" w:lineRule="auto"/>
        <w:jc w:val="both"/>
        <w:rPr>
          <w:rFonts w:ascii="TimesNewRomanPSMT" w:hAnsi="TimesNewRomanPSMT"/>
          <w:sz w:val="12"/>
          <w:szCs w:val="12"/>
          <w:lang w:val="en-US"/>
        </w:rPr>
      </w:pPr>
    </w:p>
    <w:p w14:paraId="0FD3DE62" w14:textId="2365F1C1" w:rsidR="00BE6862" w:rsidRDefault="00BE6862" w:rsidP="00C360E2">
      <w:pPr>
        <w:spacing w:after="0" w:line="240" w:lineRule="auto"/>
        <w:ind w:firstLine="567"/>
        <w:jc w:val="both"/>
        <w:rPr>
          <w:rFonts w:ascii="TimesNewRomanPSMT" w:hAnsi="TimesNewRomanPSMT"/>
          <w:sz w:val="24"/>
          <w:szCs w:val="24"/>
          <w:lang w:val="en-US"/>
        </w:rPr>
      </w:pPr>
      <w:r w:rsidRPr="00BE6862">
        <w:rPr>
          <w:rFonts w:ascii="TimesNewRomanPSMT" w:hAnsi="TimesNewRomanPSMT"/>
          <w:sz w:val="24"/>
          <w:szCs w:val="24"/>
          <w:lang w:val="en-US"/>
        </w:rPr>
        <w:t xml:space="preserve">As </w:t>
      </w:r>
      <w:proofErr w:type="spellStart"/>
      <w:r w:rsidRPr="00BE6862">
        <w:rPr>
          <w:rFonts w:ascii="TimesNewRomanPSMT" w:hAnsi="TimesNewRomanPSMT"/>
          <w:sz w:val="24"/>
          <w:szCs w:val="24"/>
          <w:lang w:val="en-US"/>
        </w:rPr>
        <w:t>Lusthaus</w:t>
      </w:r>
      <w:proofErr w:type="spellEnd"/>
      <w:r w:rsidRPr="00BE6862">
        <w:rPr>
          <w:rFonts w:ascii="TimesNewRomanPSMT" w:hAnsi="TimesNewRomanPSMT"/>
          <w:sz w:val="24"/>
          <w:szCs w:val="24"/>
          <w:lang w:val="en-US"/>
        </w:rPr>
        <w:t xml:space="preserve"> et al. (2003) suggest, the dimensions shown in the previous figure can be considered generic elements applicable to any </w:t>
      </w:r>
      <w:proofErr w:type="spellStart"/>
      <w:r w:rsidRPr="00BE6862">
        <w:rPr>
          <w:rFonts w:ascii="TimesNewRomanPSMT" w:hAnsi="TimesNewRomanPSMT"/>
          <w:sz w:val="24"/>
          <w:szCs w:val="24"/>
          <w:lang w:val="en-US"/>
        </w:rPr>
        <w:t>organisation</w:t>
      </w:r>
      <w:proofErr w:type="spellEnd"/>
      <w:r w:rsidRPr="00BE6862">
        <w:rPr>
          <w:rFonts w:ascii="TimesNewRomanPSMT" w:hAnsi="TimesNewRomanPSMT"/>
          <w:sz w:val="24"/>
          <w:szCs w:val="24"/>
          <w:lang w:val="en-US"/>
        </w:rPr>
        <w:t>. Depending on the nature of the</w:t>
      </w:r>
      <w:r w:rsidR="005D1A4C">
        <w:rPr>
          <w:rFonts w:ascii="TimesNewRomanPSMT" w:hAnsi="TimesNewRomanPSMT"/>
          <w:sz w:val="24"/>
          <w:szCs w:val="24"/>
          <w:lang w:val="en-US"/>
        </w:rPr>
        <w:t xml:space="preserve"> </w:t>
      </w:r>
      <w:proofErr w:type="spellStart"/>
      <w:r w:rsidRPr="00BE6862">
        <w:rPr>
          <w:rFonts w:ascii="TimesNewRomanPSMT" w:hAnsi="TimesNewRomanPSMT"/>
          <w:sz w:val="24"/>
          <w:szCs w:val="24"/>
          <w:lang w:val="en-US"/>
        </w:rPr>
        <w:t>organisation</w:t>
      </w:r>
      <w:proofErr w:type="spellEnd"/>
      <w:r w:rsidRPr="00BE6862">
        <w:rPr>
          <w:rFonts w:ascii="TimesNewRomanPSMT" w:hAnsi="TimesNewRomanPSMT"/>
          <w:sz w:val="24"/>
          <w:szCs w:val="24"/>
          <w:lang w:val="en-US"/>
        </w:rPr>
        <w:t xml:space="preserve"> and its activities, other dimensions may be integrated.</w:t>
      </w:r>
    </w:p>
    <w:p w14:paraId="09072F39" w14:textId="77777777" w:rsidR="00605300" w:rsidRPr="005D1A4C" w:rsidRDefault="00605300" w:rsidP="00250B24">
      <w:pPr>
        <w:spacing w:after="0" w:line="240" w:lineRule="auto"/>
        <w:ind w:firstLine="360"/>
        <w:jc w:val="both"/>
        <w:rPr>
          <w:rFonts w:ascii="TimesNewRomanPSMT" w:hAnsi="TimesNewRomanPSMT"/>
          <w:sz w:val="16"/>
          <w:szCs w:val="16"/>
          <w:lang w:val="en-US"/>
        </w:rPr>
      </w:pPr>
    </w:p>
    <w:p w14:paraId="1ACD36B1" w14:textId="6FEB64A3" w:rsidR="00250B24" w:rsidRPr="00250B24" w:rsidRDefault="00250B24" w:rsidP="000117D4">
      <w:pPr>
        <w:pStyle w:val="ListParagraph"/>
        <w:numPr>
          <w:ilvl w:val="0"/>
          <w:numId w:val="18"/>
        </w:numPr>
        <w:spacing w:after="0"/>
        <w:ind w:hanging="436"/>
        <w:jc w:val="both"/>
        <w:rPr>
          <w:rFonts w:ascii="TimesNewRomanPSMT" w:hAnsi="TimesNewRomanPSMT"/>
          <w:b/>
          <w:bCs/>
          <w:sz w:val="24"/>
          <w:szCs w:val="24"/>
          <w:lang w:val="en-US"/>
        </w:rPr>
      </w:pPr>
      <w:r w:rsidRPr="00250B24">
        <w:rPr>
          <w:rFonts w:ascii="TimesNewRomanPSMT" w:hAnsi="TimesNewRomanPSMT"/>
          <w:b/>
          <w:bCs/>
          <w:sz w:val="24"/>
          <w:szCs w:val="24"/>
          <w:lang w:val="en-US"/>
        </w:rPr>
        <w:t>Theoretical framework and review of empirical literature</w:t>
      </w:r>
    </w:p>
    <w:p w14:paraId="5DBB0CA6" w14:textId="5EC5CB45" w:rsidR="00925992" w:rsidRPr="00250B24" w:rsidRDefault="00925992" w:rsidP="00605300">
      <w:pPr>
        <w:spacing w:after="0" w:line="240" w:lineRule="auto"/>
        <w:jc w:val="both"/>
        <w:rPr>
          <w:rFonts w:ascii="TimesNewRomanPSMT" w:hAnsi="TimesNewRomanPSMT"/>
          <w:sz w:val="16"/>
          <w:szCs w:val="16"/>
          <w:lang w:val="en-US"/>
        </w:rPr>
      </w:pPr>
    </w:p>
    <w:p w14:paraId="6C52D14A" w14:textId="73AB5D78" w:rsidR="00B15F96" w:rsidRDefault="00250B24" w:rsidP="00C360E2">
      <w:pPr>
        <w:spacing w:after="0" w:line="240" w:lineRule="auto"/>
        <w:ind w:firstLine="567"/>
        <w:jc w:val="both"/>
        <w:rPr>
          <w:rFonts w:ascii="TimesNewRomanPSMT" w:hAnsi="TimesNewRomanPSMT"/>
          <w:sz w:val="24"/>
          <w:szCs w:val="24"/>
          <w:lang w:val="en-US"/>
        </w:rPr>
      </w:pPr>
      <w:r w:rsidRPr="00250B24">
        <w:rPr>
          <w:rFonts w:ascii="TimesNewRomanPSMT" w:hAnsi="TimesNewRomanPSMT"/>
          <w:sz w:val="24"/>
          <w:szCs w:val="24"/>
          <w:lang w:val="en-US"/>
        </w:rPr>
        <w:t>Several theoretical approaches and empirical studies explain the link between contingency factors and organizational performance.</w:t>
      </w:r>
    </w:p>
    <w:p w14:paraId="102DB48A" w14:textId="77777777" w:rsidR="00605300" w:rsidRPr="00250B24" w:rsidRDefault="00605300" w:rsidP="0057338E">
      <w:pPr>
        <w:spacing w:after="0" w:line="240" w:lineRule="auto"/>
        <w:ind w:firstLine="567"/>
        <w:jc w:val="both"/>
        <w:rPr>
          <w:rFonts w:ascii="TimesNewRomanPSMT" w:hAnsi="TimesNewRomanPSMT"/>
          <w:sz w:val="16"/>
          <w:szCs w:val="16"/>
          <w:lang w:val="en-US"/>
        </w:rPr>
      </w:pPr>
    </w:p>
    <w:p w14:paraId="117B7775" w14:textId="301450FB" w:rsidR="000E1AB0" w:rsidRPr="0057338E" w:rsidRDefault="000E1AB0" w:rsidP="000117D4">
      <w:pPr>
        <w:pStyle w:val="ListParagraph"/>
        <w:numPr>
          <w:ilvl w:val="1"/>
          <w:numId w:val="18"/>
        </w:numPr>
        <w:spacing w:after="0"/>
        <w:jc w:val="both"/>
        <w:rPr>
          <w:rFonts w:ascii="TimesNewRomanPSMT" w:hAnsi="TimesNewRomanPSMT"/>
          <w:b/>
          <w:bCs/>
          <w:sz w:val="24"/>
          <w:szCs w:val="24"/>
        </w:rPr>
      </w:pPr>
      <w:proofErr w:type="spellStart"/>
      <w:r w:rsidRPr="000E1AB0">
        <w:rPr>
          <w:rFonts w:ascii="TimesNewRomanPSMT" w:hAnsi="TimesNewRomanPSMT"/>
          <w:b/>
          <w:bCs/>
          <w:sz w:val="24"/>
          <w:szCs w:val="24"/>
        </w:rPr>
        <w:t>Theoretical</w:t>
      </w:r>
      <w:proofErr w:type="spellEnd"/>
      <w:r w:rsidRPr="000E1AB0">
        <w:rPr>
          <w:rFonts w:ascii="TimesNewRomanPSMT" w:hAnsi="TimesNewRomanPSMT"/>
          <w:b/>
          <w:bCs/>
          <w:sz w:val="24"/>
          <w:szCs w:val="24"/>
        </w:rPr>
        <w:t xml:space="preserve"> </w:t>
      </w:r>
      <w:proofErr w:type="spellStart"/>
      <w:r w:rsidRPr="000E1AB0">
        <w:rPr>
          <w:rFonts w:ascii="TimesNewRomanPSMT" w:hAnsi="TimesNewRomanPSMT"/>
          <w:b/>
          <w:bCs/>
          <w:sz w:val="24"/>
          <w:szCs w:val="24"/>
        </w:rPr>
        <w:t>framework</w:t>
      </w:r>
      <w:proofErr w:type="spellEnd"/>
      <w:r w:rsidRPr="000E1AB0">
        <w:rPr>
          <w:rFonts w:ascii="TimesNewRomanPSMT" w:hAnsi="TimesNewRomanPSMT"/>
          <w:b/>
          <w:bCs/>
          <w:sz w:val="24"/>
          <w:szCs w:val="24"/>
        </w:rPr>
        <w:t xml:space="preserve"> </w:t>
      </w:r>
      <w:proofErr w:type="spellStart"/>
      <w:r w:rsidRPr="000E1AB0">
        <w:rPr>
          <w:rFonts w:ascii="TimesNewRomanPSMT" w:hAnsi="TimesNewRomanPSMT"/>
          <w:b/>
          <w:bCs/>
          <w:sz w:val="24"/>
          <w:szCs w:val="24"/>
        </w:rPr>
        <w:t>adopted</w:t>
      </w:r>
      <w:proofErr w:type="spellEnd"/>
    </w:p>
    <w:p w14:paraId="4DB46CF6" w14:textId="77777777" w:rsidR="00B15F96" w:rsidRPr="0057338E" w:rsidRDefault="00B15F96" w:rsidP="00605300">
      <w:pPr>
        <w:pStyle w:val="ListParagraph"/>
        <w:spacing w:after="0" w:line="240" w:lineRule="auto"/>
        <w:jc w:val="both"/>
        <w:rPr>
          <w:rFonts w:ascii="TimesNewRomanPSMT" w:hAnsi="TimesNewRomanPSMT"/>
          <w:b/>
          <w:bCs/>
          <w:sz w:val="16"/>
          <w:szCs w:val="16"/>
        </w:rPr>
      </w:pPr>
    </w:p>
    <w:p w14:paraId="58C77FBA" w14:textId="3241FE6B" w:rsidR="00330B81" w:rsidRPr="000E1AB0" w:rsidRDefault="000E1AB0" w:rsidP="00C360E2">
      <w:pPr>
        <w:spacing w:after="0" w:line="240" w:lineRule="auto"/>
        <w:ind w:firstLine="567"/>
        <w:jc w:val="both"/>
        <w:rPr>
          <w:rFonts w:ascii="TimesNewRomanPSMT" w:hAnsi="TimesNewRomanPSMT"/>
          <w:sz w:val="24"/>
          <w:szCs w:val="24"/>
          <w:lang w:val="en-US"/>
        </w:rPr>
      </w:pPr>
      <w:r w:rsidRPr="000E1AB0">
        <w:rPr>
          <w:rFonts w:ascii="TimesNewRomanPSMT" w:hAnsi="TimesNewRomanPSMT"/>
          <w:sz w:val="24"/>
          <w:szCs w:val="24"/>
          <w:lang w:val="en-US"/>
        </w:rPr>
        <w:t>The theoretical framework adopted includes contingency theory, agency theory, and transaction cost theory.</w:t>
      </w:r>
    </w:p>
    <w:p w14:paraId="2BB6C027" w14:textId="1CF670BC" w:rsidR="00B15F96" w:rsidRPr="000E1AB0" w:rsidRDefault="00B15F96" w:rsidP="0057338E">
      <w:pPr>
        <w:spacing w:after="0"/>
        <w:ind w:firstLine="567"/>
        <w:jc w:val="both"/>
        <w:rPr>
          <w:rFonts w:ascii="TimesNewRomanPSMT" w:hAnsi="TimesNewRomanPSMT"/>
          <w:sz w:val="16"/>
          <w:szCs w:val="16"/>
          <w:lang w:val="en-US"/>
        </w:rPr>
      </w:pPr>
    </w:p>
    <w:p w14:paraId="1EC2F6B3" w14:textId="784DCCD2" w:rsidR="009E3D9B" w:rsidRPr="003A3AC3" w:rsidRDefault="009B4C21" w:rsidP="000117D4">
      <w:pPr>
        <w:pStyle w:val="ListParagraph"/>
        <w:numPr>
          <w:ilvl w:val="2"/>
          <w:numId w:val="18"/>
        </w:numPr>
        <w:spacing w:after="0"/>
        <w:jc w:val="both"/>
        <w:rPr>
          <w:rFonts w:ascii="TimesNewRomanPSMT" w:hAnsi="TimesNewRomanPSMT"/>
          <w:b/>
          <w:bCs/>
          <w:sz w:val="24"/>
          <w:szCs w:val="24"/>
        </w:rPr>
      </w:pPr>
      <w:r w:rsidRPr="009B4C21">
        <w:rPr>
          <w:rFonts w:ascii="TimesNewRomanPSMT" w:hAnsi="TimesNewRomanPSMT"/>
          <w:b/>
          <w:bCs/>
          <w:sz w:val="24"/>
          <w:szCs w:val="24"/>
        </w:rPr>
        <w:t xml:space="preserve">Contribution of </w:t>
      </w:r>
      <w:proofErr w:type="spellStart"/>
      <w:r w:rsidRPr="009B4C21">
        <w:rPr>
          <w:rFonts w:ascii="TimesNewRomanPSMT" w:hAnsi="TimesNewRomanPSMT"/>
          <w:b/>
          <w:bCs/>
          <w:sz w:val="24"/>
          <w:szCs w:val="24"/>
        </w:rPr>
        <w:t>contingency</w:t>
      </w:r>
      <w:proofErr w:type="spellEnd"/>
      <w:r w:rsidRPr="009B4C21">
        <w:rPr>
          <w:rFonts w:ascii="TimesNewRomanPSMT" w:hAnsi="TimesNewRomanPSMT"/>
          <w:b/>
          <w:bCs/>
          <w:sz w:val="24"/>
          <w:szCs w:val="24"/>
        </w:rPr>
        <w:t xml:space="preserve"> </w:t>
      </w:r>
      <w:proofErr w:type="spellStart"/>
      <w:r w:rsidRPr="009B4C21">
        <w:rPr>
          <w:rFonts w:ascii="TimesNewRomanPSMT" w:hAnsi="TimesNewRomanPSMT"/>
          <w:b/>
          <w:bCs/>
          <w:sz w:val="24"/>
          <w:szCs w:val="24"/>
        </w:rPr>
        <w:t>theory</w:t>
      </w:r>
      <w:proofErr w:type="spellEnd"/>
    </w:p>
    <w:p w14:paraId="66A3D053" w14:textId="64798D2F" w:rsidR="00B15F96" w:rsidRPr="0057338E" w:rsidRDefault="00B15F96" w:rsidP="00605300">
      <w:pPr>
        <w:spacing w:after="0" w:line="240" w:lineRule="auto"/>
        <w:jc w:val="both"/>
        <w:rPr>
          <w:rFonts w:ascii="TimesNewRomanPSMT" w:hAnsi="TimesNewRomanPSMT"/>
          <w:sz w:val="16"/>
          <w:szCs w:val="16"/>
        </w:rPr>
      </w:pPr>
    </w:p>
    <w:p w14:paraId="3E4E2923" w14:textId="3D10A86E" w:rsidR="00BE6862" w:rsidRDefault="00BE6862" w:rsidP="000B5231">
      <w:pPr>
        <w:spacing w:after="0" w:line="240" w:lineRule="auto"/>
        <w:ind w:firstLine="567"/>
        <w:jc w:val="both"/>
        <w:rPr>
          <w:rFonts w:ascii="TimesNewRomanPSMT" w:hAnsi="TimesNewRomanPSMT"/>
          <w:sz w:val="24"/>
          <w:szCs w:val="24"/>
          <w:lang w:val="en-US"/>
        </w:rPr>
      </w:pPr>
      <w:r w:rsidRPr="00BE6862">
        <w:rPr>
          <w:rFonts w:ascii="TimesNewRomanPSMT" w:hAnsi="TimesNewRomanPSMT"/>
          <w:sz w:val="24"/>
          <w:szCs w:val="24"/>
          <w:lang w:val="en-US"/>
        </w:rPr>
        <w:t xml:space="preserve">Contingency theory has become the dominant logic in management control research. It presents management control as being highly adaptable to different types of </w:t>
      </w:r>
      <w:proofErr w:type="spellStart"/>
      <w:r w:rsidRPr="00BE6862">
        <w:rPr>
          <w:rFonts w:ascii="TimesNewRomanPSMT" w:hAnsi="TimesNewRomanPSMT"/>
          <w:sz w:val="24"/>
          <w:szCs w:val="24"/>
          <w:lang w:val="en-US"/>
        </w:rPr>
        <w:t>organisation</w:t>
      </w:r>
      <w:r w:rsidR="008C1A53">
        <w:rPr>
          <w:rFonts w:ascii="TimesNewRomanPSMT" w:hAnsi="TimesNewRomanPSMT"/>
          <w:sz w:val="24"/>
          <w:szCs w:val="24"/>
          <w:lang w:val="en-US"/>
        </w:rPr>
        <w:t>s</w:t>
      </w:r>
      <w:proofErr w:type="spellEnd"/>
      <w:r w:rsidRPr="00BE6862">
        <w:rPr>
          <w:rFonts w:ascii="TimesNewRomanPSMT" w:hAnsi="TimesNewRomanPSMT"/>
          <w:sz w:val="24"/>
          <w:szCs w:val="24"/>
          <w:lang w:val="en-US"/>
        </w:rPr>
        <w:t xml:space="preserve"> (</w:t>
      </w:r>
      <w:proofErr w:type="spellStart"/>
      <w:r w:rsidRPr="00BE6862">
        <w:rPr>
          <w:rFonts w:ascii="TimesNewRomanPSMT" w:hAnsi="TimesNewRomanPSMT"/>
          <w:sz w:val="24"/>
          <w:szCs w:val="24"/>
          <w:lang w:val="en-US"/>
        </w:rPr>
        <w:t>Pariente</w:t>
      </w:r>
      <w:proofErr w:type="spellEnd"/>
      <w:r w:rsidRPr="00BE6862">
        <w:rPr>
          <w:rFonts w:ascii="TimesNewRomanPSMT" w:hAnsi="TimesNewRomanPSMT"/>
          <w:sz w:val="24"/>
          <w:szCs w:val="24"/>
          <w:lang w:val="en-US"/>
        </w:rPr>
        <w:t xml:space="preserve">, 1999). According to contingency theory, there is an interaction between management control tools and certain contingency factors, such as size, strategy, structure and technology. In order to build an effective management control system, it is first necessary to understand the </w:t>
      </w:r>
      <w:proofErr w:type="spellStart"/>
      <w:r w:rsidRPr="00BE6862">
        <w:rPr>
          <w:rFonts w:ascii="TimesNewRomanPSMT" w:hAnsi="TimesNewRomanPSMT"/>
          <w:sz w:val="24"/>
          <w:szCs w:val="24"/>
          <w:lang w:val="en-US"/>
        </w:rPr>
        <w:t>organisational</w:t>
      </w:r>
      <w:proofErr w:type="spellEnd"/>
      <w:r w:rsidRPr="00BE6862">
        <w:rPr>
          <w:rFonts w:ascii="TimesNewRomanPSMT" w:hAnsi="TimesNewRomanPSMT"/>
          <w:sz w:val="24"/>
          <w:szCs w:val="24"/>
          <w:lang w:val="en-US"/>
        </w:rPr>
        <w:t xml:space="preserve">, strategic and environmental specifics of each company. Contingency theory can be viewed from two angles: structural and </w:t>
      </w:r>
      <w:proofErr w:type="spellStart"/>
      <w:r w:rsidRPr="00BE6862">
        <w:rPr>
          <w:rFonts w:ascii="TimesNewRomanPSMT" w:hAnsi="TimesNewRomanPSMT"/>
          <w:sz w:val="24"/>
          <w:szCs w:val="24"/>
          <w:lang w:val="en-US"/>
        </w:rPr>
        <w:t>behavioural</w:t>
      </w:r>
      <w:proofErr w:type="spellEnd"/>
      <w:r w:rsidRPr="00BE6862">
        <w:rPr>
          <w:rFonts w:ascii="TimesNewRomanPSMT" w:hAnsi="TimesNewRomanPSMT"/>
          <w:sz w:val="24"/>
          <w:szCs w:val="24"/>
          <w:lang w:val="en-US"/>
        </w:rPr>
        <w:t xml:space="preserve"> contingency.</w:t>
      </w:r>
    </w:p>
    <w:p w14:paraId="69EC057B" w14:textId="3CB4E305" w:rsidR="002E5BD6" w:rsidRDefault="002E5BD6" w:rsidP="00C360E2">
      <w:pPr>
        <w:spacing w:after="0" w:line="240" w:lineRule="auto"/>
        <w:ind w:firstLine="708"/>
        <w:jc w:val="both"/>
        <w:rPr>
          <w:rFonts w:ascii="TimesNewRomanPSMT" w:hAnsi="TimesNewRomanPSMT"/>
          <w:sz w:val="24"/>
          <w:szCs w:val="24"/>
          <w:lang w:val="en-US"/>
        </w:rPr>
      </w:pPr>
      <w:r w:rsidRPr="002E5BD6">
        <w:rPr>
          <w:rFonts w:ascii="TimesNewRomanPSMT" w:hAnsi="TimesNewRomanPSMT"/>
          <w:sz w:val="24"/>
          <w:szCs w:val="24"/>
          <w:lang w:val="en-US"/>
        </w:rPr>
        <w:t xml:space="preserve">The structural contingency school is an offshoot of the neoclassical school. It demonstrates that there is no universal </w:t>
      </w:r>
      <w:proofErr w:type="spellStart"/>
      <w:r w:rsidRPr="002E5BD6">
        <w:rPr>
          <w:rFonts w:ascii="TimesNewRomanPSMT" w:hAnsi="TimesNewRomanPSMT"/>
          <w:sz w:val="24"/>
          <w:szCs w:val="24"/>
          <w:lang w:val="en-US"/>
        </w:rPr>
        <w:t>organisational</w:t>
      </w:r>
      <w:proofErr w:type="spellEnd"/>
      <w:r w:rsidRPr="002E5BD6">
        <w:rPr>
          <w:rFonts w:ascii="TimesNewRomanPSMT" w:hAnsi="TimesNewRomanPSMT"/>
          <w:sz w:val="24"/>
          <w:szCs w:val="24"/>
          <w:lang w:val="en-US"/>
        </w:rPr>
        <w:t xml:space="preserve"> model and that </w:t>
      </w:r>
      <w:proofErr w:type="spellStart"/>
      <w:r w:rsidRPr="002E5BD6">
        <w:rPr>
          <w:rFonts w:ascii="TimesNewRomanPSMT" w:hAnsi="TimesNewRomanPSMT"/>
          <w:sz w:val="24"/>
          <w:szCs w:val="24"/>
          <w:lang w:val="en-US"/>
        </w:rPr>
        <w:t>organisations</w:t>
      </w:r>
      <w:proofErr w:type="spellEnd"/>
      <w:r w:rsidRPr="002E5BD6">
        <w:rPr>
          <w:rFonts w:ascii="TimesNewRomanPSMT" w:hAnsi="TimesNewRomanPSMT"/>
          <w:sz w:val="24"/>
          <w:szCs w:val="24"/>
          <w:lang w:val="en-US"/>
        </w:rPr>
        <w:t xml:space="preserve"> adapt to their environment. The theory of structural contingency was developed by Lawrence and Lorsch (1967 &amp; 2000), who built upon the work of Woodward (1958). The objective of the theory is to </w:t>
      </w:r>
      <w:proofErr w:type="spellStart"/>
      <w:r w:rsidRPr="002E5BD6">
        <w:rPr>
          <w:rFonts w:ascii="TimesNewRomanPSMT" w:hAnsi="TimesNewRomanPSMT"/>
          <w:sz w:val="24"/>
          <w:szCs w:val="24"/>
          <w:lang w:val="en-US"/>
        </w:rPr>
        <w:t>analyse</w:t>
      </w:r>
      <w:proofErr w:type="spellEnd"/>
      <w:r w:rsidRPr="002E5BD6">
        <w:rPr>
          <w:rFonts w:ascii="TimesNewRomanPSMT" w:hAnsi="TimesNewRomanPSMT"/>
          <w:sz w:val="24"/>
          <w:szCs w:val="24"/>
          <w:lang w:val="en-US"/>
        </w:rPr>
        <w:t xml:space="preserve"> how companies adapt to internal and external environmental constraints in </w:t>
      </w:r>
      <w:r w:rsidRPr="002E5BD6">
        <w:rPr>
          <w:rFonts w:ascii="TimesNewRomanPSMT" w:hAnsi="TimesNewRomanPSMT"/>
          <w:sz w:val="24"/>
          <w:szCs w:val="24"/>
          <w:lang w:val="en-US"/>
        </w:rPr>
        <w:lastRenderedPageBreak/>
        <w:t xml:space="preserve">order to achieve efficiency. It challenges the concept of the 'One Best Way' derived from traditional management theories. According to the theory, there is a relationship between </w:t>
      </w:r>
      <w:proofErr w:type="spellStart"/>
      <w:r w:rsidRPr="002E5BD6">
        <w:rPr>
          <w:rFonts w:ascii="TimesNewRomanPSMT" w:hAnsi="TimesNewRomanPSMT"/>
          <w:sz w:val="24"/>
          <w:szCs w:val="24"/>
          <w:lang w:val="en-US"/>
        </w:rPr>
        <w:t>organisational</w:t>
      </w:r>
      <w:proofErr w:type="spellEnd"/>
      <w:r w:rsidRPr="002E5BD6">
        <w:rPr>
          <w:rFonts w:ascii="TimesNewRomanPSMT" w:hAnsi="TimesNewRomanPSMT"/>
          <w:sz w:val="24"/>
          <w:szCs w:val="24"/>
          <w:lang w:val="en-US"/>
        </w:rPr>
        <w:t xml:space="preserve"> structure, distinctive characteristics and operating context (</w:t>
      </w:r>
      <w:proofErr w:type="spellStart"/>
      <w:r w:rsidRPr="002E5BD6">
        <w:rPr>
          <w:rFonts w:ascii="TimesNewRomanPSMT" w:hAnsi="TimesNewRomanPSMT"/>
          <w:sz w:val="24"/>
          <w:szCs w:val="24"/>
          <w:lang w:val="en-US"/>
        </w:rPr>
        <w:t>Ngongang</w:t>
      </w:r>
      <w:proofErr w:type="spellEnd"/>
      <w:r w:rsidRPr="002E5BD6">
        <w:rPr>
          <w:rFonts w:ascii="TimesNewRomanPSMT" w:hAnsi="TimesNewRomanPSMT"/>
          <w:sz w:val="24"/>
          <w:szCs w:val="24"/>
          <w:lang w:val="en-US"/>
        </w:rPr>
        <w:t>, 2007).</w:t>
      </w:r>
    </w:p>
    <w:p w14:paraId="487E666E" w14:textId="55CC1C4E" w:rsidR="00F5268D" w:rsidRDefault="00F5268D" w:rsidP="00C360E2">
      <w:pPr>
        <w:spacing w:after="0" w:line="240" w:lineRule="auto"/>
        <w:ind w:firstLine="708"/>
        <w:jc w:val="both"/>
        <w:rPr>
          <w:rFonts w:ascii="TimesNewRomanPSMT" w:hAnsi="TimesNewRomanPSMT"/>
          <w:sz w:val="24"/>
          <w:szCs w:val="24"/>
          <w:lang w:val="en-US"/>
        </w:rPr>
      </w:pPr>
      <w:r w:rsidRPr="00F5268D">
        <w:rPr>
          <w:rFonts w:ascii="TimesNewRomanPSMT" w:hAnsi="TimesNewRomanPSMT"/>
          <w:sz w:val="24"/>
          <w:szCs w:val="24"/>
          <w:lang w:val="en-US"/>
        </w:rPr>
        <w:t>Several authors (</w:t>
      </w:r>
      <w:proofErr w:type="spellStart"/>
      <w:r w:rsidRPr="00F5268D">
        <w:rPr>
          <w:rFonts w:ascii="TimesNewRomanPSMT" w:hAnsi="TimesNewRomanPSMT"/>
          <w:sz w:val="24"/>
          <w:szCs w:val="24"/>
          <w:lang w:val="en-US"/>
        </w:rPr>
        <w:t>Affes</w:t>
      </w:r>
      <w:proofErr w:type="spellEnd"/>
      <w:r w:rsidRPr="00F5268D">
        <w:rPr>
          <w:rFonts w:ascii="TimesNewRomanPSMT" w:hAnsi="TimesNewRomanPSMT"/>
          <w:sz w:val="24"/>
          <w:szCs w:val="24"/>
          <w:lang w:val="en-US"/>
        </w:rPr>
        <w:t xml:space="preserve"> &amp; </w:t>
      </w:r>
      <w:proofErr w:type="spellStart"/>
      <w:r w:rsidRPr="00F5268D">
        <w:rPr>
          <w:rFonts w:ascii="TimesNewRomanPSMT" w:hAnsi="TimesNewRomanPSMT"/>
          <w:sz w:val="24"/>
          <w:szCs w:val="24"/>
          <w:lang w:val="en-US"/>
        </w:rPr>
        <w:t>Chabchoub</w:t>
      </w:r>
      <w:proofErr w:type="spellEnd"/>
      <w:r w:rsidRPr="00F5268D">
        <w:rPr>
          <w:rFonts w:ascii="TimesNewRomanPSMT" w:hAnsi="TimesNewRomanPSMT"/>
          <w:sz w:val="24"/>
          <w:szCs w:val="24"/>
          <w:lang w:val="en-US"/>
        </w:rPr>
        <w:t xml:space="preserve">, 2007; </w:t>
      </w:r>
      <w:proofErr w:type="spellStart"/>
      <w:r w:rsidRPr="00F5268D">
        <w:rPr>
          <w:rFonts w:ascii="TimesNewRomanPSMT" w:hAnsi="TimesNewRomanPSMT"/>
          <w:sz w:val="24"/>
          <w:szCs w:val="24"/>
          <w:lang w:val="en-US"/>
        </w:rPr>
        <w:t>Santin</w:t>
      </w:r>
      <w:proofErr w:type="spellEnd"/>
      <w:r w:rsidRPr="00F5268D">
        <w:rPr>
          <w:rFonts w:ascii="TimesNewRomanPSMT" w:hAnsi="TimesNewRomanPSMT"/>
          <w:sz w:val="24"/>
          <w:szCs w:val="24"/>
          <w:lang w:val="en-US"/>
        </w:rPr>
        <w:t xml:space="preserve"> &amp; Van </w:t>
      </w:r>
      <w:proofErr w:type="spellStart"/>
      <w:r w:rsidRPr="00F5268D">
        <w:rPr>
          <w:rFonts w:ascii="TimesNewRomanPSMT" w:hAnsi="TimesNewRomanPSMT"/>
          <w:sz w:val="24"/>
          <w:szCs w:val="24"/>
          <w:lang w:val="en-US"/>
        </w:rPr>
        <w:t>Caillie</w:t>
      </w:r>
      <w:proofErr w:type="spellEnd"/>
      <w:r w:rsidRPr="00F5268D">
        <w:rPr>
          <w:rFonts w:ascii="TimesNewRomanPSMT" w:hAnsi="TimesNewRomanPSMT"/>
          <w:sz w:val="24"/>
          <w:szCs w:val="24"/>
          <w:lang w:val="en-US"/>
        </w:rPr>
        <w:t>, 2008) have</w:t>
      </w:r>
      <w:r w:rsidR="00605300">
        <w:rPr>
          <w:rFonts w:ascii="TimesNewRomanPSMT" w:hAnsi="TimesNewRomanPSMT"/>
          <w:sz w:val="24"/>
          <w:szCs w:val="24"/>
          <w:lang w:val="en-US"/>
        </w:rPr>
        <w:t xml:space="preserve"> </w:t>
      </w:r>
      <w:r w:rsidRPr="00F5268D">
        <w:rPr>
          <w:rFonts w:ascii="TimesNewRomanPSMT" w:hAnsi="TimesNewRomanPSMT"/>
          <w:sz w:val="24"/>
          <w:szCs w:val="24"/>
          <w:lang w:val="en-US"/>
        </w:rPr>
        <w:t xml:space="preserve">suggested moving beyond the 'objective' aspect of contingency theory (structural contingency) in order to incorporate elements of </w:t>
      </w:r>
      <w:proofErr w:type="spellStart"/>
      <w:r w:rsidRPr="00F5268D">
        <w:rPr>
          <w:rFonts w:ascii="TimesNewRomanPSMT" w:hAnsi="TimesNewRomanPSMT"/>
          <w:sz w:val="24"/>
          <w:szCs w:val="24"/>
          <w:lang w:val="en-US"/>
        </w:rPr>
        <w:t>behavioural</w:t>
      </w:r>
      <w:proofErr w:type="spellEnd"/>
      <w:r w:rsidRPr="00F5268D">
        <w:rPr>
          <w:rFonts w:ascii="TimesNewRomanPSMT" w:hAnsi="TimesNewRomanPSMT"/>
          <w:sz w:val="24"/>
          <w:szCs w:val="24"/>
          <w:lang w:val="en-US"/>
        </w:rPr>
        <w:t xml:space="preserve"> contingency. This type of contingency can be observed at two levels: the </w:t>
      </w:r>
      <w:proofErr w:type="spellStart"/>
      <w:r w:rsidRPr="00F5268D">
        <w:rPr>
          <w:rFonts w:ascii="TimesNewRomanPSMT" w:hAnsi="TimesNewRomanPSMT"/>
          <w:sz w:val="24"/>
          <w:szCs w:val="24"/>
          <w:lang w:val="en-US"/>
        </w:rPr>
        <w:t>organisation</w:t>
      </w:r>
      <w:proofErr w:type="spellEnd"/>
      <w:r w:rsidRPr="00F5268D">
        <w:rPr>
          <w:rFonts w:ascii="TimesNewRomanPSMT" w:hAnsi="TimesNewRomanPSMT"/>
          <w:sz w:val="24"/>
          <w:szCs w:val="24"/>
          <w:lang w:val="en-US"/>
        </w:rPr>
        <w:t xml:space="preserve"> as a whole, which is influenced by its specific environment; and management, which is determined by the nature of the </w:t>
      </w:r>
      <w:proofErr w:type="spellStart"/>
      <w:r w:rsidRPr="00F5268D">
        <w:rPr>
          <w:rFonts w:ascii="TimesNewRomanPSMT" w:hAnsi="TimesNewRomanPSMT"/>
          <w:sz w:val="24"/>
          <w:szCs w:val="24"/>
          <w:lang w:val="en-US"/>
        </w:rPr>
        <w:t>organisation</w:t>
      </w:r>
      <w:proofErr w:type="spellEnd"/>
      <w:r w:rsidRPr="00F5268D">
        <w:rPr>
          <w:rFonts w:ascii="TimesNewRomanPSMT" w:hAnsi="TimesNewRomanPSMT"/>
          <w:sz w:val="24"/>
          <w:szCs w:val="24"/>
          <w:lang w:val="en-US"/>
        </w:rPr>
        <w:t xml:space="preserve"> in which it operates. Thus, the </w:t>
      </w:r>
      <w:proofErr w:type="spellStart"/>
      <w:r w:rsidRPr="00F5268D">
        <w:rPr>
          <w:rFonts w:ascii="TimesNewRomanPSMT" w:hAnsi="TimesNewRomanPSMT"/>
          <w:sz w:val="24"/>
          <w:szCs w:val="24"/>
          <w:lang w:val="en-US"/>
        </w:rPr>
        <w:t>organisation's</w:t>
      </w:r>
      <w:proofErr w:type="spellEnd"/>
      <w:r w:rsidRPr="00F5268D">
        <w:rPr>
          <w:rFonts w:ascii="TimesNewRomanPSMT" w:hAnsi="TimesNewRomanPSMT"/>
          <w:sz w:val="24"/>
          <w:szCs w:val="24"/>
          <w:lang w:val="en-US"/>
        </w:rPr>
        <w:t xml:space="preserve"> management control system and/or subsystem is subject to the same determinants, albeit to a greater or lesser extent.</w:t>
      </w:r>
    </w:p>
    <w:p w14:paraId="1C09FB5C" w14:textId="691E746D" w:rsidR="002C6808" w:rsidRDefault="003D2302" w:rsidP="00C360E2">
      <w:pPr>
        <w:spacing w:after="0" w:line="240" w:lineRule="auto"/>
        <w:ind w:firstLine="708"/>
        <w:jc w:val="both"/>
        <w:rPr>
          <w:rFonts w:ascii="TimesNewRomanPSMT" w:hAnsi="TimesNewRomanPSMT"/>
          <w:sz w:val="24"/>
          <w:szCs w:val="24"/>
          <w:lang w:val="en-US"/>
        </w:rPr>
      </w:pPr>
      <w:r w:rsidRPr="003D2302">
        <w:rPr>
          <w:rFonts w:ascii="TimesNewRomanPSMT" w:hAnsi="TimesNewRomanPSMT"/>
          <w:sz w:val="24"/>
          <w:szCs w:val="24"/>
          <w:lang w:val="en-US"/>
        </w:rPr>
        <w:t xml:space="preserve">The theories outlined above provide a fundamental basis for understanding the factors that determine the dynamism, development and configuration of management control systems. Contingency theory explains the shift from traditional management control, which was based on the pursuit of efficiency using limited tools, to an approach that adapts to management contexts. Management control is therefore subject to contingency factors in order to respond to the company's management's strategic orientations. The application of contingency theory to management control is based on the idea that </w:t>
      </w:r>
      <w:proofErr w:type="spellStart"/>
      <w:r w:rsidRPr="003D2302">
        <w:rPr>
          <w:rFonts w:ascii="TimesNewRomanPSMT" w:hAnsi="TimesNewRomanPSMT"/>
          <w:sz w:val="24"/>
          <w:szCs w:val="24"/>
          <w:lang w:val="en-US"/>
        </w:rPr>
        <w:t>organisational</w:t>
      </w:r>
      <w:proofErr w:type="spellEnd"/>
      <w:r w:rsidRPr="003D2302">
        <w:rPr>
          <w:rFonts w:ascii="TimesNewRomanPSMT" w:hAnsi="TimesNewRomanPSMT"/>
          <w:sz w:val="24"/>
          <w:szCs w:val="24"/>
          <w:lang w:val="en-US"/>
        </w:rPr>
        <w:t xml:space="preserve"> efficiency is improved by implementing management control systems (</w:t>
      </w:r>
      <w:proofErr w:type="spellStart"/>
      <w:r w:rsidRPr="003D2302">
        <w:rPr>
          <w:rFonts w:ascii="TimesNewRomanPSMT" w:hAnsi="TimesNewRomanPSMT"/>
          <w:sz w:val="24"/>
          <w:szCs w:val="24"/>
          <w:lang w:val="en-US"/>
        </w:rPr>
        <w:t>Covaleski</w:t>
      </w:r>
      <w:proofErr w:type="spellEnd"/>
      <w:r w:rsidRPr="003D2302">
        <w:rPr>
          <w:rFonts w:ascii="TimesNewRomanPSMT" w:hAnsi="TimesNewRomanPSMT"/>
          <w:sz w:val="24"/>
          <w:szCs w:val="24"/>
          <w:lang w:val="en-US"/>
        </w:rPr>
        <w:t xml:space="preserve"> et al., 2006). </w:t>
      </w:r>
      <w:proofErr w:type="spellStart"/>
      <w:r w:rsidRPr="003D2302">
        <w:rPr>
          <w:rFonts w:ascii="TimesNewRomanPSMT" w:hAnsi="TimesNewRomanPSMT"/>
          <w:sz w:val="24"/>
          <w:szCs w:val="24"/>
          <w:lang w:val="en-US"/>
        </w:rPr>
        <w:t>Organisational</w:t>
      </w:r>
      <w:proofErr w:type="spellEnd"/>
      <w:r w:rsidRPr="003D2302">
        <w:rPr>
          <w:rFonts w:ascii="TimesNewRomanPSMT" w:hAnsi="TimesNewRomanPSMT"/>
          <w:sz w:val="24"/>
          <w:szCs w:val="24"/>
          <w:lang w:val="en-US"/>
        </w:rPr>
        <w:t xml:space="preserve"> performance is an essential element of contingency theory. Van de Ven and </w:t>
      </w:r>
      <w:proofErr w:type="spellStart"/>
      <w:r w:rsidRPr="003D2302">
        <w:rPr>
          <w:rFonts w:ascii="TimesNewRomanPSMT" w:hAnsi="TimesNewRomanPSMT"/>
          <w:sz w:val="24"/>
          <w:szCs w:val="24"/>
          <w:lang w:val="en-US"/>
        </w:rPr>
        <w:t>Drazin</w:t>
      </w:r>
      <w:proofErr w:type="spellEnd"/>
      <w:r w:rsidRPr="003D2302">
        <w:rPr>
          <w:rFonts w:ascii="TimesNewRomanPSMT" w:hAnsi="TimesNewRomanPSMT"/>
          <w:sz w:val="24"/>
          <w:szCs w:val="24"/>
          <w:lang w:val="en-US"/>
        </w:rPr>
        <w:t xml:space="preserve"> (1985) argue that </w:t>
      </w:r>
      <w:proofErr w:type="spellStart"/>
      <w:r w:rsidRPr="003D2302">
        <w:rPr>
          <w:rFonts w:ascii="TimesNewRomanPSMT" w:hAnsi="TimesNewRomanPSMT"/>
          <w:sz w:val="24"/>
          <w:szCs w:val="24"/>
          <w:lang w:val="en-US"/>
        </w:rPr>
        <w:t>organisational</w:t>
      </w:r>
      <w:proofErr w:type="spellEnd"/>
      <w:r w:rsidRPr="003D2302">
        <w:rPr>
          <w:rFonts w:ascii="TimesNewRomanPSMT" w:hAnsi="TimesNewRomanPSMT"/>
          <w:sz w:val="24"/>
          <w:szCs w:val="24"/>
          <w:lang w:val="en-US"/>
        </w:rPr>
        <w:t xml:space="preserve"> effectiveness stems from aligning various contingent variables, such as environment, strategy, culture and structure. Contingency theory provides companies with a variety of factors on which to base the design of their </w:t>
      </w:r>
      <w:proofErr w:type="spellStart"/>
      <w:r w:rsidRPr="003D2302">
        <w:rPr>
          <w:rFonts w:ascii="TimesNewRomanPSMT" w:hAnsi="TimesNewRomanPSMT"/>
          <w:sz w:val="24"/>
          <w:szCs w:val="24"/>
          <w:lang w:val="en-US"/>
        </w:rPr>
        <w:t>organisational</w:t>
      </w:r>
      <w:proofErr w:type="spellEnd"/>
      <w:r w:rsidRPr="003D2302">
        <w:rPr>
          <w:rFonts w:ascii="TimesNewRomanPSMT" w:hAnsi="TimesNewRomanPSMT"/>
          <w:sz w:val="24"/>
          <w:szCs w:val="24"/>
          <w:lang w:val="en-US"/>
        </w:rPr>
        <w:t xml:space="preserve"> performance dimensions.</w:t>
      </w:r>
    </w:p>
    <w:p w14:paraId="50655B27" w14:textId="77777777" w:rsidR="00511663" w:rsidRPr="002E4478" w:rsidRDefault="00511663" w:rsidP="00C360E2">
      <w:pPr>
        <w:spacing w:after="0" w:line="240" w:lineRule="auto"/>
        <w:ind w:firstLine="708"/>
        <w:jc w:val="both"/>
        <w:rPr>
          <w:rFonts w:ascii="TimesNewRomanPSMT" w:hAnsi="TimesNewRomanPSMT"/>
          <w:sz w:val="16"/>
          <w:szCs w:val="16"/>
          <w:lang w:val="en-US"/>
        </w:rPr>
      </w:pPr>
    </w:p>
    <w:p w14:paraId="409F1C74" w14:textId="440BB32C" w:rsidR="004C4A79" w:rsidRPr="004C4A79" w:rsidRDefault="004C4A79" w:rsidP="000117D4">
      <w:pPr>
        <w:pStyle w:val="ListParagraph"/>
        <w:numPr>
          <w:ilvl w:val="2"/>
          <w:numId w:val="18"/>
        </w:numPr>
        <w:spacing w:after="0"/>
        <w:jc w:val="both"/>
        <w:rPr>
          <w:rFonts w:ascii="TimesNewRomanPSMT" w:hAnsi="TimesNewRomanPSMT"/>
          <w:b/>
          <w:bCs/>
          <w:sz w:val="24"/>
          <w:szCs w:val="24"/>
          <w:lang w:val="en-US"/>
        </w:rPr>
      </w:pPr>
      <w:r w:rsidRPr="004C4A79">
        <w:rPr>
          <w:rFonts w:ascii="TimesNewRomanPSMT" w:hAnsi="TimesNewRomanPSMT"/>
          <w:b/>
          <w:bCs/>
          <w:sz w:val="24"/>
          <w:szCs w:val="24"/>
          <w:lang w:val="en-US"/>
        </w:rPr>
        <w:t>Contribution of agency theory and transaction costs</w:t>
      </w:r>
    </w:p>
    <w:p w14:paraId="3A9953ED" w14:textId="3083D008" w:rsidR="002C6808" w:rsidRPr="004C4A79" w:rsidRDefault="002C6808" w:rsidP="0057338E">
      <w:pPr>
        <w:spacing w:after="0"/>
        <w:jc w:val="both"/>
        <w:rPr>
          <w:rFonts w:ascii="TimesNewRomanPSMT" w:hAnsi="TimesNewRomanPSMT"/>
          <w:sz w:val="16"/>
          <w:szCs w:val="16"/>
          <w:lang w:val="en-US"/>
        </w:rPr>
      </w:pPr>
    </w:p>
    <w:p w14:paraId="2DB0CA24" w14:textId="77777777" w:rsidR="003D40D4" w:rsidRDefault="003D40D4" w:rsidP="00C360E2">
      <w:pPr>
        <w:spacing w:after="0" w:line="240" w:lineRule="auto"/>
        <w:ind w:firstLine="567"/>
        <w:jc w:val="both"/>
        <w:rPr>
          <w:rFonts w:ascii="TimesNewRomanPSMT" w:hAnsi="TimesNewRomanPSMT"/>
          <w:sz w:val="24"/>
          <w:szCs w:val="24"/>
          <w:lang w:val="en-US"/>
        </w:rPr>
      </w:pPr>
      <w:r w:rsidRPr="003D40D4">
        <w:rPr>
          <w:rFonts w:ascii="TimesNewRomanPSMT" w:hAnsi="TimesNewRomanPSMT"/>
          <w:sz w:val="24"/>
          <w:szCs w:val="24"/>
          <w:lang w:val="en-US"/>
        </w:rPr>
        <w:t>Although Smith (1976) first addressed the problems caused by agency relationships (</w:t>
      </w:r>
      <w:proofErr w:type="spellStart"/>
      <w:r w:rsidRPr="003D40D4">
        <w:rPr>
          <w:rFonts w:ascii="TimesNewRomanPSMT" w:hAnsi="TimesNewRomanPSMT"/>
          <w:sz w:val="24"/>
          <w:szCs w:val="24"/>
          <w:lang w:val="en-US"/>
        </w:rPr>
        <w:t>Charreaux</w:t>
      </w:r>
      <w:proofErr w:type="spellEnd"/>
      <w:r w:rsidRPr="003D40D4">
        <w:rPr>
          <w:rFonts w:ascii="TimesNewRomanPSMT" w:hAnsi="TimesNewRomanPSMT"/>
          <w:sz w:val="24"/>
          <w:szCs w:val="24"/>
          <w:lang w:val="en-US"/>
        </w:rPr>
        <w:t xml:space="preserve">, 1987), it is Jensen and </w:t>
      </w:r>
      <w:proofErr w:type="spellStart"/>
      <w:r w:rsidRPr="003D40D4">
        <w:rPr>
          <w:rFonts w:ascii="TimesNewRomanPSMT" w:hAnsi="TimesNewRomanPSMT"/>
          <w:sz w:val="24"/>
          <w:szCs w:val="24"/>
          <w:lang w:val="en-US"/>
        </w:rPr>
        <w:t>Meckling</w:t>
      </w:r>
      <w:proofErr w:type="spellEnd"/>
      <w:r w:rsidRPr="003D40D4">
        <w:rPr>
          <w:rFonts w:ascii="TimesNewRomanPSMT" w:hAnsi="TimesNewRomanPSMT"/>
          <w:sz w:val="24"/>
          <w:szCs w:val="24"/>
          <w:lang w:val="en-US"/>
        </w:rPr>
        <w:t xml:space="preserve"> (1976) who are credited with developing the theory. Agency theory stems from the relationship between a 'principal' (the person who delegates decision-making power) and an 'agent' (manager). It forms part of a contractual view of the firm in which actors are united by agency relationships and it explains that achieving the convergence of all actors' objectives naturally is not possible. Company performance is linked to the alignment of managers' objectives and </w:t>
      </w:r>
      <w:proofErr w:type="spellStart"/>
      <w:r w:rsidRPr="003D40D4">
        <w:rPr>
          <w:rFonts w:ascii="TimesNewRomanPSMT" w:hAnsi="TimesNewRomanPSMT"/>
          <w:sz w:val="24"/>
          <w:szCs w:val="24"/>
          <w:lang w:val="en-US"/>
        </w:rPr>
        <w:t>behaviours</w:t>
      </w:r>
      <w:proofErr w:type="spellEnd"/>
      <w:r w:rsidRPr="003D40D4">
        <w:rPr>
          <w:rFonts w:ascii="TimesNewRomanPSMT" w:hAnsi="TimesNewRomanPSMT"/>
          <w:sz w:val="24"/>
          <w:szCs w:val="24"/>
          <w:lang w:val="en-US"/>
        </w:rPr>
        <w:t xml:space="preserve"> with those of all company members.</w:t>
      </w:r>
    </w:p>
    <w:p w14:paraId="691C3054" w14:textId="77777777" w:rsidR="003D40D4" w:rsidRDefault="003D40D4" w:rsidP="00C360E2">
      <w:pPr>
        <w:spacing w:after="0" w:line="240" w:lineRule="auto"/>
        <w:ind w:firstLine="567"/>
        <w:jc w:val="both"/>
        <w:rPr>
          <w:rFonts w:ascii="TimesNewRomanPSMT" w:hAnsi="TimesNewRomanPSMT"/>
          <w:sz w:val="24"/>
          <w:szCs w:val="24"/>
          <w:lang w:val="en-US"/>
        </w:rPr>
      </w:pPr>
      <w:r w:rsidRPr="003D40D4">
        <w:rPr>
          <w:rFonts w:ascii="TimesNewRomanPSMT" w:hAnsi="TimesNewRomanPSMT"/>
          <w:sz w:val="24"/>
          <w:szCs w:val="24"/>
          <w:lang w:val="en-US"/>
        </w:rPr>
        <w:t xml:space="preserve">Therefore, the principal must constantly monitor the agent's </w:t>
      </w:r>
      <w:proofErr w:type="spellStart"/>
      <w:r w:rsidRPr="003D40D4">
        <w:rPr>
          <w:rFonts w:ascii="TimesNewRomanPSMT" w:hAnsi="TimesNewRomanPSMT"/>
          <w:sz w:val="24"/>
          <w:szCs w:val="24"/>
          <w:lang w:val="en-US"/>
        </w:rPr>
        <w:t>behaviour</w:t>
      </w:r>
      <w:proofErr w:type="spellEnd"/>
      <w:r w:rsidRPr="003D40D4">
        <w:rPr>
          <w:rFonts w:ascii="TimesNewRomanPSMT" w:hAnsi="TimesNewRomanPSMT"/>
          <w:sz w:val="24"/>
          <w:szCs w:val="24"/>
          <w:lang w:val="en-US"/>
        </w:rPr>
        <w:t xml:space="preserve"> using an effective monitoring system. According to Jensen and </w:t>
      </w:r>
      <w:proofErr w:type="spellStart"/>
      <w:r w:rsidRPr="003D40D4">
        <w:rPr>
          <w:rFonts w:ascii="TimesNewRomanPSMT" w:hAnsi="TimesNewRomanPSMT"/>
          <w:sz w:val="24"/>
          <w:szCs w:val="24"/>
          <w:lang w:val="en-US"/>
        </w:rPr>
        <w:t>Meckling</w:t>
      </w:r>
      <w:proofErr w:type="spellEnd"/>
      <w:r w:rsidRPr="003D40D4">
        <w:rPr>
          <w:rFonts w:ascii="TimesNewRomanPSMT" w:hAnsi="TimesNewRomanPSMT"/>
          <w:sz w:val="24"/>
          <w:szCs w:val="24"/>
          <w:lang w:val="en-US"/>
        </w:rPr>
        <w:t xml:space="preserve"> (1976), an agency relationship is 'a contract whereby one or more persons (the principal) engage another person (the agent) to perform any task on their behalf that involves delegating a certain amount of decision-making power to the agent', </w:t>
      </w:r>
      <w:proofErr w:type="gramStart"/>
      <w:r w:rsidRPr="003D40D4">
        <w:rPr>
          <w:rFonts w:ascii="TimesNewRomanPSMT" w:hAnsi="TimesNewRomanPSMT"/>
          <w:sz w:val="24"/>
          <w:szCs w:val="24"/>
          <w:lang w:val="en-US"/>
        </w:rPr>
        <w:t>taking into account</w:t>
      </w:r>
      <w:proofErr w:type="gramEnd"/>
      <w:r w:rsidRPr="003D40D4">
        <w:rPr>
          <w:rFonts w:ascii="TimesNewRomanPSMT" w:hAnsi="TimesNewRomanPSMT"/>
          <w:sz w:val="24"/>
          <w:szCs w:val="24"/>
          <w:lang w:val="en-US"/>
        </w:rPr>
        <w:t xml:space="preserve"> the divergence of interests between the parties and the asymmetry of information (Boisselier et al., 2013). This context of information asymmetry provides fertile ground for opportunistic </w:t>
      </w:r>
      <w:proofErr w:type="spellStart"/>
      <w:r w:rsidRPr="003D40D4">
        <w:rPr>
          <w:rFonts w:ascii="TimesNewRomanPSMT" w:hAnsi="TimesNewRomanPSMT"/>
          <w:sz w:val="24"/>
          <w:szCs w:val="24"/>
          <w:lang w:val="en-US"/>
        </w:rPr>
        <w:t>behaviour</w:t>
      </w:r>
      <w:proofErr w:type="spellEnd"/>
      <w:r w:rsidRPr="003D40D4">
        <w:rPr>
          <w:rFonts w:ascii="TimesNewRomanPSMT" w:hAnsi="TimesNewRomanPSMT"/>
          <w:sz w:val="24"/>
          <w:szCs w:val="24"/>
          <w:lang w:val="en-US"/>
        </w:rPr>
        <w:t xml:space="preserve">. Williamson (1975) distinguishes between ex ante opportunism (the adverse selection problem), involving the withholding of information that leads to cheating before the contract is signed, and ex post opportunism (the moral hazard problem), involving breaches of obligation by one of the parties during the execution of the contract. Three types of costs arise from the agency relationship: monitoring and incentive costs, obligation costs, and opportunity costs (Jensen and </w:t>
      </w:r>
      <w:proofErr w:type="spellStart"/>
      <w:r w:rsidRPr="003D40D4">
        <w:rPr>
          <w:rFonts w:ascii="TimesNewRomanPSMT" w:hAnsi="TimesNewRomanPSMT"/>
          <w:sz w:val="24"/>
          <w:szCs w:val="24"/>
          <w:lang w:val="en-US"/>
        </w:rPr>
        <w:t>Meckling</w:t>
      </w:r>
      <w:proofErr w:type="spellEnd"/>
      <w:r w:rsidRPr="003D40D4">
        <w:rPr>
          <w:rFonts w:ascii="TimesNewRomanPSMT" w:hAnsi="TimesNewRomanPSMT"/>
          <w:sz w:val="24"/>
          <w:szCs w:val="24"/>
          <w:lang w:val="en-US"/>
        </w:rPr>
        <w:t>, 1976).</w:t>
      </w:r>
    </w:p>
    <w:p w14:paraId="15F97E85" w14:textId="18F84C36" w:rsidR="00BC3DD2" w:rsidRDefault="000D7A29" w:rsidP="00C360E2">
      <w:pPr>
        <w:spacing w:after="0" w:line="240" w:lineRule="auto"/>
        <w:ind w:firstLine="567"/>
        <w:jc w:val="both"/>
        <w:rPr>
          <w:rFonts w:ascii="TimesNewRomanPSMT" w:hAnsi="TimesNewRomanPSMT"/>
          <w:sz w:val="24"/>
          <w:szCs w:val="24"/>
          <w:lang w:val="en-US"/>
        </w:rPr>
      </w:pPr>
      <w:r w:rsidRPr="000D7A29">
        <w:rPr>
          <w:rFonts w:ascii="TimesNewRomanPSMT" w:hAnsi="TimesNewRomanPSMT"/>
          <w:sz w:val="24"/>
          <w:szCs w:val="24"/>
          <w:lang w:val="en-US"/>
        </w:rPr>
        <w:t xml:space="preserve">From an economic perspective, the emergence of management control depends on transaction cost theory (TCT). Attributed to Ronald Coase (1937) for his work on the theory of the firm, this model, as proposed by Williamson (1981), is a hybrid of the market (competition) and </w:t>
      </w:r>
      <w:proofErr w:type="spellStart"/>
      <w:r w:rsidRPr="000D7A29">
        <w:rPr>
          <w:rFonts w:ascii="TimesNewRomanPSMT" w:hAnsi="TimesNewRomanPSMT"/>
          <w:sz w:val="24"/>
          <w:szCs w:val="24"/>
          <w:lang w:val="en-US"/>
        </w:rPr>
        <w:t>internalisation</w:t>
      </w:r>
      <w:proofErr w:type="spellEnd"/>
      <w:r w:rsidRPr="000D7A29">
        <w:rPr>
          <w:rFonts w:ascii="TimesNewRomanPSMT" w:hAnsi="TimesNewRomanPSMT"/>
          <w:sz w:val="24"/>
          <w:szCs w:val="24"/>
          <w:lang w:val="en-US"/>
        </w:rPr>
        <w:t xml:space="preserve"> (hierarchical power). This model enables arbitration between different situations in order to reduce transaction costs. TCT comprises three underlying concepts </w:t>
      </w:r>
      <w:r w:rsidR="00511663">
        <w:rPr>
          <w:rFonts w:ascii="TimesNewRomanPSMT" w:hAnsi="TimesNewRomanPSMT"/>
          <w:sz w:val="24"/>
          <w:szCs w:val="24"/>
          <w:lang w:val="en-US"/>
        </w:rPr>
        <w:t>-</w:t>
      </w:r>
      <w:r w:rsidRPr="000D7A29">
        <w:rPr>
          <w:rFonts w:ascii="TimesNewRomanPSMT" w:hAnsi="TimesNewRomanPSMT"/>
          <w:sz w:val="24"/>
          <w:szCs w:val="24"/>
          <w:lang w:val="en-US"/>
        </w:rPr>
        <w:t xml:space="preserve"> the limited rationality of managers, the opportunistic </w:t>
      </w:r>
      <w:proofErr w:type="spellStart"/>
      <w:r w:rsidRPr="000D7A29">
        <w:rPr>
          <w:rFonts w:ascii="TimesNewRomanPSMT" w:hAnsi="TimesNewRomanPSMT"/>
          <w:sz w:val="24"/>
          <w:szCs w:val="24"/>
          <w:lang w:val="en-US"/>
        </w:rPr>
        <w:t>behaviour</w:t>
      </w:r>
      <w:proofErr w:type="spellEnd"/>
      <w:r w:rsidRPr="000D7A29">
        <w:rPr>
          <w:rFonts w:ascii="TimesNewRomanPSMT" w:hAnsi="TimesNewRomanPSMT"/>
          <w:sz w:val="24"/>
          <w:szCs w:val="24"/>
          <w:lang w:val="en-US"/>
        </w:rPr>
        <w:t xml:space="preserve"> of partners and the specificity of </w:t>
      </w:r>
      <w:r w:rsidRPr="000D7A29">
        <w:rPr>
          <w:rFonts w:ascii="TimesNewRomanPSMT" w:hAnsi="TimesNewRomanPSMT"/>
          <w:sz w:val="24"/>
          <w:szCs w:val="24"/>
          <w:lang w:val="en-US"/>
        </w:rPr>
        <w:lastRenderedPageBreak/>
        <w:t xml:space="preserve">assets </w:t>
      </w:r>
      <w:r w:rsidR="00511663">
        <w:rPr>
          <w:rFonts w:ascii="TimesNewRomanPSMT" w:hAnsi="TimesNewRomanPSMT"/>
          <w:sz w:val="24"/>
          <w:szCs w:val="24"/>
          <w:lang w:val="en-US"/>
        </w:rPr>
        <w:t>-</w:t>
      </w:r>
      <w:r w:rsidRPr="000D7A29">
        <w:rPr>
          <w:rFonts w:ascii="TimesNewRomanPSMT" w:hAnsi="TimesNewRomanPSMT"/>
          <w:sz w:val="24"/>
          <w:szCs w:val="24"/>
          <w:lang w:val="en-US"/>
        </w:rPr>
        <w:t xml:space="preserve"> and three types of cost: the cost of obtaining information, the cost of executing and negotiating contracts, and the cost of control.</w:t>
      </w:r>
    </w:p>
    <w:p w14:paraId="089077F5" w14:textId="2956984B" w:rsidR="005D1A4C" w:rsidRDefault="005D1A4C" w:rsidP="00C360E2">
      <w:pPr>
        <w:spacing w:after="0" w:line="240" w:lineRule="auto"/>
        <w:ind w:firstLine="567"/>
        <w:jc w:val="both"/>
        <w:rPr>
          <w:rFonts w:ascii="TimesNewRomanPSMT" w:hAnsi="TimesNewRomanPSMT"/>
          <w:sz w:val="24"/>
          <w:szCs w:val="24"/>
          <w:lang w:val="en-US"/>
        </w:rPr>
      </w:pPr>
    </w:p>
    <w:p w14:paraId="7A1D481D" w14:textId="50647CB1" w:rsidR="005D1A4C" w:rsidRDefault="005D1A4C" w:rsidP="00C360E2">
      <w:pPr>
        <w:spacing w:after="0" w:line="240" w:lineRule="auto"/>
        <w:ind w:firstLine="567"/>
        <w:jc w:val="both"/>
        <w:rPr>
          <w:rFonts w:ascii="TimesNewRomanPSMT" w:hAnsi="TimesNewRomanPSMT"/>
          <w:sz w:val="24"/>
          <w:szCs w:val="24"/>
          <w:lang w:val="en-US"/>
        </w:rPr>
      </w:pPr>
    </w:p>
    <w:p w14:paraId="3A106B64" w14:textId="22F4B40C" w:rsidR="005D1A4C" w:rsidRDefault="005D1A4C" w:rsidP="00C360E2">
      <w:pPr>
        <w:spacing w:after="0" w:line="240" w:lineRule="auto"/>
        <w:ind w:firstLine="567"/>
        <w:jc w:val="both"/>
        <w:rPr>
          <w:rFonts w:ascii="TimesNewRomanPSMT" w:hAnsi="TimesNewRomanPSMT"/>
          <w:sz w:val="24"/>
          <w:szCs w:val="24"/>
          <w:lang w:val="en-US"/>
        </w:rPr>
      </w:pPr>
    </w:p>
    <w:p w14:paraId="20ABE63C" w14:textId="77777777" w:rsidR="005D1A4C" w:rsidRDefault="005D1A4C" w:rsidP="00C360E2">
      <w:pPr>
        <w:spacing w:after="0" w:line="240" w:lineRule="auto"/>
        <w:ind w:firstLine="567"/>
        <w:jc w:val="both"/>
        <w:rPr>
          <w:rFonts w:ascii="TimesNewRomanPSMT" w:hAnsi="TimesNewRomanPSMT"/>
          <w:sz w:val="24"/>
          <w:szCs w:val="24"/>
          <w:lang w:val="en-US"/>
        </w:rPr>
      </w:pPr>
    </w:p>
    <w:p w14:paraId="20B37A20" w14:textId="77777777" w:rsidR="00511663" w:rsidRPr="00511663" w:rsidRDefault="00511663" w:rsidP="001F001E">
      <w:pPr>
        <w:spacing w:after="0" w:line="240" w:lineRule="auto"/>
        <w:ind w:firstLine="567"/>
        <w:jc w:val="both"/>
        <w:rPr>
          <w:rFonts w:ascii="TimesNewRomanPSMT" w:hAnsi="TimesNewRomanPSMT"/>
          <w:sz w:val="16"/>
          <w:szCs w:val="16"/>
          <w:lang w:val="en-US"/>
        </w:rPr>
      </w:pPr>
    </w:p>
    <w:p w14:paraId="75453DA8" w14:textId="45FD01A7" w:rsidR="00C21161" w:rsidRPr="0057338E" w:rsidRDefault="00787C0C" w:rsidP="000117D4">
      <w:pPr>
        <w:pStyle w:val="ListParagraph"/>
        <w:numPr>
          <w:ilvl w:val="1"/>
          <w:numId w:val="18"/>
        </w:numPr>
        <w:spacing w:after="0"/>
        <w:jc w:val="both"/>
        <w:rPr>
          <w:rFonts w:ascii="TimesNewRomanPSMT" w:hAnsi="TimesNewRomanPSMT"/>
          <w:b/>
          <w:bCs/>
          <w:sz w:val="24"/>
          <w:szCs w:val="24"/>
        </w:rPr>
      </w:pPr>
      <w:proofErr w:type="spellStart"/>
      <w:r w:rsidRPr="00C21161">
        <w:rPr>
          <w:rFonts w:ascii="TimesNewRomanPSMT" w:hAnsi="TimesNewRomanPSMT"/>
          <w:b/>
          <w:bCs/>
          <w:sz w:val="24"/>
          <w:szCs w:val="24"/>
        </w:rPr>
        <w:t>E</w:t>
      </w:r>
      <w:r w:rsidR="00C21161" w:rsidRPr="00C21161">
        <w:rPr>
          <w:rFonts w:ascii="TimesNewRomanPSMT" w:hAnsi="TimesNewRomanPSMT"/>
          <w:b/>
          <w:bCs/>
          <w:sz w:val="24"/>
          <w:szCs w:val="24"/>
        </w:rPr>
        <w:t>mpirical</w:t>
      </w:r>
      <w:proofErr w:type="spellEnd"/>
      <w:r w:rsidR="00C21161" w:rsidRPr="00C21161">
        <w:rPr>
          <w:rFonts w:ascii="TimesNewRomanPSMT" w:hAnsi="TimesNewRomanPSMT"/>
          <w:b/>
          <w:bCs/>
          <w:sz w:val="24"/>
          <w:szCs w:val="24"/>
        </w:rPr>
        <w:t xml:space="preserve"> </w:t>
      </w:r>
      <w:proofErr w:type="spellStart"/>
      <w:r w:rsidR="00C21161" w:rsidRPr="00C21161">
        <w:rPr>
          <w:rFonts w:ascii="TimesNewRomanPSMT" w:hAnsi="TimesNewRomanPSMT"/>
          <w:b/>
          <w:bCs/>
          <w:sz w:val="24"/>
          <w:szCs w:val="24"/>
        </w:rPr>
        <w:t>literature</w:t>
      </w:r>
      <w:proofErr w:type="spellEnd"/>
      <w:r w:rsidRPr="00787C0C">
        <w:rPr>
          <w:rFonts w:ascii="TimesNewRomanPSMT" w:hAnsi="TimesNewRomanPSMT"/>
          <w:b/>
          <w:bCs/>
          <w:sz w:val="24"/>
          <w:szCs w:val="24"/>
        </w:rPr>
        <w:t xml:space="preserve"> </w:t>
      </w:r>
      <w:proofErr w:type="spellStart"/>
      <w:r>
        <w:rPr>
          <w:rFonts w:ascii="TimesNewRomanPSMT" w:hAnsi="TimesNewRomanPSMT"/>
          <w:b/>
          <w:bCs/>
          <w:sz w:val="24"/>
          <w:szCs w:val="24"/>
        </w:rPr>
        <w:t>r</w:t>
      </w:r>
      <w:r w:rsidRPr="00C21161">
        <w:rPr>
          <w:rFonts w:ascii="TimesNewRomanPSMT" w:hAnsi="TimesNewRomanPSMT"/>
          <w:b/>
          <w:bCs/>
          <w:sz w:val="24"/>
          <w:szCs w:val="24"/>
        </w:rPr>
        <w:t>eview</w:t>
      </w:r>
      <w:proofErr w:type="spellEnd"/>
    </w:p>
    <w:p w14:paraId="67DF5C3F" w14:textId="0A19D89C" w:rsidR="00C818F6" w:rsidRPr="000C4815" w:rsidRDefault="00C818F6" w:rsidP="0057338E">
      <w:pPr>
        <w:spacing w:after="0"/>
        <w:jc w:val="both"/>
        <w:rPr>
          <w:rFonts w:ascii="TimesNewRomanPSMT" w:hAnsi="TimesNewRomanPSMT"/>
          <w:sz w:val="16"/>
          <w:szCs w:val="16"/>
        </w:rPr>
      </w:pPr>
    </w:p>
    <w:p w14:paraId="7FF5C81B" w14:textId="60A182F1" w:rsidR="00D93384" w:rsidRPr="003D2302" w:rsidRDefault="006C4EE8" w:rsidP="000117D4">
      <w:pPr>
        <w:pStyle w:val="ListParagraph"/>
        <w:numPr>
          <w:ilvl w:val="2"/>
          <w:numId w:val="18"/>
        </w:numPr>
        <w:spacing w:after="0" w:line="240" w:lineRule="auto"/>
        <w:jc w:val="both"/>
        <w:rPr>
          <w:rFonts w:ascii="TimesNewRomanPSMT" w:hAnsi="TimesNewRomanPSMT"/>
          <w:b/>
          <w:bCs/>
          <w:sz w:val="24"/>
          <w:szCs w:val="24"/>
          <w:lang w:val="en-US"/>
        </w:rPr>
      </w:pPr>
      <w:bookmarkStart w:id="10" w:name="_Hlk202260748"/>
      <w:r w:rsidRPr="006C4EE8">
        <w:rPr>
          <w:rFonts w:ascii="TimesNewRomanPSMT" w:hAnsi="TimesNewRomanPSMT"/>
          <w:b/>
          <w:bCs/>
          <w:sz w:val="24"/>
          <w:szCs w:val="24"/>
          <w:lang w:val="en-US"/>
        </w:rPr>
        <w:t>Impact of organizational contingency factors in management control on the organizational performance of SMEs</w:t>
      </w:r>
    </w:p>
    <w:bookmarkEnd w:id="10"/>
    <w:p w14:paraId="2C2A9021" w14:textId="77E80E56" w:rsidR="00F61E6E" w:rsidRPr="00605300" w:rsidRDefault="00F61E6E" w:rsidP="0057338E">
      <w:pPr>
        <w:spacing w:after="0" w:line="240" w:lineRule="auto"/>
        <w:jc w:val="both"/>
        <w:rPr>
          <w:rFonts w:ascii="TimesNewRomanPSMT" w:hAnsi="TimesNewRomanPSMT"/>
          <w:b/>
          <w:bCs/>
          <w:sz w:val="12"/>
          <w:szCs w:val="12"/>
          <w:lang w:val="en-US"/>
        </w:rPr>
      </w:pPr>
    </w:p>
    <w:p w14:paraId="45A9E78F" w14:textId="29636014" w:rsidR="00B6291C" w:rsidRPr="00877D2A" w:rsidRDefault="00877D2A" w:rsidP="00877D2A">
      <w:pPr>
        <w:pStyle w:val="ListParagraph"/>
        <w:numPr>
          <w:ilvl w:val="0"/>
          <w:numId w:val="5"/>
        </w:numPr>
        <w:spacing w:after="0"/>
        <w:jc w:val="both"/>
        <w:rPr>
          <w:rFonts w:ascii="TimesNewRomanPSMT" w:hAnsi="TimesNewRomanPSMT"/>
          <w:b/>
          <w:bCs/>
          <w:i/>
          <w:iCs/>
          <w:sz w:val="24"/>
          <w:szCs w:val="24"/>
          <w:lang w:val="en-US"/>
        </w:rPr>
      </w:pPr>
      <w:r w:rsidRPr="00877D2A">
        <w:rPr>
          <w:rFonts w:ascii="TimesNewRomanPSMT" w:hAnsi="TimesNewRomanPSMT"/>
          <w:b/>
          <w:bCs/>
          <w:i/>
          <w:iCs/>
          <w:sz w:val="24"/>
          <w:szCs w:val="24"/>
          <w:lang w:val="en-US"/>
        </w:rPr>
        <w:t>Impact of size on organizational performance variables</w:t>
      </w:r>
    </w:p>
    <w:p w14:paraId="1CD47AC4" w14:textId="77777777" w:rsidR="00F61E6E" w:rsidRPr="00877D2A" w:rsidRDefault="00F61E6E" w:rsidP="0057338E">
      <w:pPr>
        <w:pStyle w:val="ListParagraph"/>
        <w:spacing w:after="0"/>
        <w:ind w:left="1287"/>
        <w:jc w:val="both"/>
        <w:rPr>
          <w:rFonts w:ascii="TimesNewRomanPSMT" w:hAnsi="TimesNewRomanPSMT"/>
          <w:sz w:val="12"/>
          <w:szCs w:val="12"/>
          <w:lang w:val="en-US"/>
        </w:rPr>
      </w:pPr>
    </w:p>
    <w:p w14:paraId="2867EE72" w14:textId="1945660E" w:rsidR="000D7A29" w:rsidRDefault="000D7A29" w:rsidP="006D6A6D">
      <w:pPr>
        <w:spacing w:after="0" w:line="240" w:lineRule="auto"/>
        <w:ind w:firstLine="567"/>
        <w:jc w:val="both"/>
        <w:rPr>
          <w:rFonts w:ascii="TimesNewRomanPSMT" w:hAnsi="TimesNewRomanPSMT"/>
          <w:sz w:val="24"/>
          <w:szCs w:val="24"/>
          <w:lang w:val="en-US"/>
        </w:rPr>
      </w:pPr>
      <w:r w:rsidRPr="000D7A29">
        <w:rPr>
          <w:rFonts w:ascii="TimesNewRomanPSMT" w:hAnsi="TimesNewRomanPSMT"/>
          <w:sz w:val="24"/>
          <w:szCs w:val="24"/>
          <w:lang w:val="en-US"/>
        </w:rPr>
        <w:t xml:space="preserve">The management control literature specifies that companies adapt the design of their performance measurement systems according to their size. </w:t>
      </w:r>
      <w:proofErr w:type="spellStart"/>
      <w:r w:rsidRPr="000D7A29">
        <w:rPr>
          <w:rFonts w:ascii="TimesNewRomanPSMT" w:hAnsi="TimesNewRomanPSMT"/>
          <w:sz w:val="24"/>
          <w:szCs w:val="24"/>
          <w:lang w:val="en-US"/>
        </w:rPr>
        <w:t>Degos</w:t>
      </w:r>
      <w:proofErr w:type="spellEnd"/>
      <w:r w:rsidRPr="000D7A29">
        <w:rPr>
          <w:rFonts w:ascii="TimesNewRomanPSMT" w:hAnsi="TimesNewRomanPSMT"/>
          <w:sz w:val="24"/>
          <w:szCs w:val="24"/>
          <w:lang w:val="en-US"/>
        </w:rPr>
        <w:t xml:space="preserve"> and </w:t>
      </w:r>
      <w:proofErr w:type="spellStart"/>
      <w:r w:rsidRPr="000D7A29">
        <w:rPr>
          <w:rFonts w:ascii="TimesNewRomanPSMT" w:hAnsi="TimesNewRomanPSMT"/>
          <w:sz w:val="24"/>
          <w:szCs w:val="24"/>
          <w:lang w:val="en-US"/>
        </w:rPr>
        <w:t>Zian</w:t>
      </w:r>
      <w:proofErr w:type="spellEnd"/>
      <w:r w:rsidRPr="000D7A29">
        <w:rPr>
          <w:rFonts w:ascii="TimesNewRomanPSMT" w:hAnsi="TimesNewRomanPSMT"/>
          <w:sz w:val="24"/>
          <w:szCs w:val="24"/>
          <w:lang w:val="en-US"/>
        </w:rPr>
        <w:t xml:space="preserve"> (2014) observe that, as SMEs grow, the scope of control necessarily expands due to an increase in hierarchical levels. Most of the literature confirms the positive and significant relationship between </w:t>
      </w:r>
      <w:proofErr w:type="spellStart"/>
      <w:r w:rsidRPr="000D7A29">
        <w:rPr>
          <w:rFonts w:ascii="TimesNewRomanPSMT" w:hAnsi="TimesNewRomanPSMT"/>
          <w:sz w:val="24"/>
          <w:szCs w:val="24"/>
          <w:lang w:val="en-US"/>
        </w:rPr>
        <w:t>organisational</w:t>
      </w:r>
      <w:proofErr w:type="spellEnd"/>
      <w:r w:rsidRPr="000D7A29">
        <w:rPr>
          <w:rFonts w:ascii="TimesNewRomanPSMT" w:hAnsi="TimesNewRomanPSMT"/>
          <w:sz w:val="24"/>
          <w:szCs w:val="24"/>
          <w:lang w:val="en-US"/>
        </w:rPr>
        <w:t xml:space="preserve"> contingency factors and the performance of SMEs (Ngo </w:t>
      </w:r>
      <w:proofErr w:type="spellStart"/>
      <w:r w:rsidRPr="000D7A29">
        <w:rPr>
          <w:rFonts w:ascii="TimesNewRomanPSMT" w:hAnsi="TimesNewRomanPSMT"/>
          <w:sz w:val="24"/>
          <w:szCs w:val="24"/>
          <w:lang w:val="en-US"/>
        </w:rPr>
        <w:t>Biheng</w:t>
      </w:r>
      <w:proofErr w:type="spellEnd"/>
      <w:r w:rsidRPr="000D7A29">
        <w:rPr>
          <w:rFonts w:ascii="TimesNewRomanPSMT" w:hAnsi="TimesNewRomanPSMT"/>
          <w:sz w:val="24"/>
          <w:szCs w:val="24"/>
          <w:lang w:val="en-US"/>
        </w:rPr>
        <w:t xml:space="preserve"> et al., 2020; </w:t>
      </w:r>
      <w:proofErr w:type="spellStart"/>
      <w:r w:rsidRPr="000D7A29">
        <w:rPr>
          <w:rFonts w:ascii="TimesNewRomanPSMT" w:hAnsi="TimesNewRomanPSMT"/>
          <w:sz w:val="24"/>
          <w:szCs w:val="24"/>
          <w:lang w:val="en-US"/>
        </w:rPr>
        <w:t>Benyoussef</w:t>
      </w:r>
      <w:proofErr w:type="spellEnd"/>
      <w:r w:rsidRPr="000D7A29">
        <w:rPr>
          <w:rFonts w:ascii="TimesNewRomanPSMT" w:hAnsi="TimesNewRomanPSMT"/>
          <w:sz w:val="24"/>
          <w:szCs w:val="24"/>
          <w:lang w:val="en-US"/>
        </w:rPr>
        <w:t xml:space="preserve"> &amp; </w:t>
      </w:r>
      <w:proofErr w:type="spellStart"/>
      <w:r w:rsidRPr="000D7A29">
        <w:rPr>
          <w:rFonts w:ascii="TimesNewRomanPSMT" w:hAnsi="TimesNewRomanPSMT"/>
          <w:sz w:val="24"/>
          <w:szCs w:val="24"/>
          <w:lang w:val="en-US"/>
        </w:rPr>
        <w:t>Oubouali</w:t>
      </w:r>
      <w:proofErr w:type="spellEnd"/>
      <w:r w:rsidRPr="000D7A29">
        <w:rPr>
          <w:rFonts w:ascii="TimesNewRomanPSMT" w:hAnsi="TimesNewRomanPSMT"/>
          <w:sz w:val="24"/>
          <w:szCs w:val="24"/>
          <w:lang w:val="en-US"/>
        </w:rPr>
        <w:t>, 2020). According to contingency theorists, company size significantly impacts the formal existence of the management control function. Indeed, when a company expands to the point where an informal system becomes ineffective, the entrepreneur must establish a structured management system to regain control and guide performance (</w:t>
      </w:r>
      <w:proofErr w:type="spellStart"/>
      <w:r w:rsidRPr="000D7A29">
        <w:rPr>
          <w:rFonts w:ascii="TimesNewRomanPSMT" w:hAnsi="TimesNewRomanPSMT"/>
          <w:sz w:val="24"/>
          <w:szCs w:val="24"/>
          <w:lang w:val="en-US"/>
        </w:rPr>
        <w:t>Gasse</w:t>
      </w:r>
      <w:proofErr w:type="spellEnd"/>
      <w:r w:rsidRPr="000D7A29">
        <w:rPr>
          <w:rFonts w:ascii="TimesNewRomanPSMT" w:hAnsi="TimesNewRomanPSMT"/>
          <w:sz w:val="24"/>
          <w:szCs w:val="24"/>
          <w:lang w:val="en-US"/>
        </w:rPr>
        <w:t xml:space="preserve">, 1989). Therefore, the larger an </w:t>
      </w:r>
      <w:proofErr w:type="spellStart"/>
      <w:r w:rsidRPr="000D7A29">
        <w:rPr>
          <w:rFonts w:ascii="TimesNewRomanPSMT" w:hAnsi="TimesNewRomanPSMT"/>
          <w:sz w:val="24"/>
          <w:szCs w:val="24"/>
          <w:lang w:val="en-US"/>
        </w:rPr>
        <w:t>organisation</w:t>
      </w:r>
      <w:proofErr w:type="spellEnd"/>
      <w:r w:rsidRPr="000D7A29">
        <w:rPr>
          <w:rFonts w:ascii="TimesNewRomanPSMT" w:hAnsi="TimesNewRomanPSMT"/>
          <w:sz w:val="24"/>
          <w:szCs w:val="24"/>
          <w:lang w:val="en-US"/>
        </w:rPr>
        <w:t xml:space="preserve"> is and the more hierarchical levels it has, the more it requires enhanced coordination and structured planning and control systems (Livian, 200</w:t>
      </w:r>
      <w:r w:rsidR="00745A84">
        <w:rPr>
          <w:rFonts w:ascii="TimesNewRomanPSMT" w:hAnsi="TimesNewRomanPSMT"/>
          <w:sz w:val="24"/>
          <w:szCs w:val="24"/>
          <w:lang w:val="en-US"/>
        </w:rPr>
        <w:t>5</w:t>
      </w:r>
      <w:r w:rsidRPr="000D7A29">
        <w:rPr>
          <w:rFonts w:ascii="TimesNewRomanPSMT" w:hAnsi="TimesNewRomanPSMT"/>
          <w:sz w:val="24"/>
          <w:szCs w:val="24"/>
          <w:lang w:val="en-US"/>
        </w:rPr>
        <w:t>).</w:t>
      </w:r>
    </w:p>
    <w:p w14:paraId="0C6A0B5D" w14:textId="77777777" w:rsidR="00605300" w:rsidRPr="00605300" w:rsidRDefault="00605300" w:rsidP="003D2302">
      <w:pPr>
        <w:spacing w:after="0"/>
        <w:ind w:firstLine="567"/>
        <w:jc w:val="both"/>
        <w:rPr>
          <w:rFonts w:ascii="TimesNewRomanPSMT" w:hAnsi="TimesNewRomanPSMT"/>
          <w:sz w:val="12"/>
          <w:szCs w:val="12"/>
          <w:lang w:val="en-US"/>
        </w:rPr>
      </w:pPr>
    </w:p>
    <w:p w14:paraId="5F10AC58" w14:textId="6C2B29BE" w:rsidR="002B33F1" w:rsidRPr="002B33F1" w:rsidRDefault="002B33F1" w:rsidP="002B33F1">
      <w:pPr>
        <w:pStyle w:val="ListParagraph"/>
        <w:numPr>
          <w:ilvl w:val="0"/>
          <w:numId w:val="5"/>
        </w:numPr>
        <w:spacing w:after="0"/>
        <w:jc w:val="both"/>
        <w:rPr>
          <w:rFonts w:ascii="TimesNewRomanPSMT" w:hAnsi="TimesNewRomanPSMT"/>
          <w:b/>
          <w:bCs/>
          <w:i/>
          <w:iCs/>
          <w:sz w:val="24"/>
          <w:szCs w:val="24"/>
          <w:lang w:val="en-US"/>
        </w:rPr>
      </w:pPr>
      <w:r w:rsidRPr="002B33F1">
        <w:rPr>
          <w:rFonts w:ascii="TimesNewRomanPSMT" w:hAnsi="TimesNewRomanPSMT"/>
          <w:b/>
          <w:bCs/>
          <w:i/>
          <w:iCs/>
          <w:sz w:val="24"/>
          <w:szCs w:val="24"/>
          <w:lang w:val="en-US"/>
        </w:rPr>
        <w:t>Effect of environment and structure on organizational performance</w:t>
      </w:r>
    </w:p>
    <w:p w14:paraId="52FA33DA" w14:textId="77777777" w:rsidR="00E2747D" w:rsidRPr="002B33F1" w:rsidRDefault="00E2747D" w:rsidP="0057338E">
      <w:pPr>
        <w:pStyle w:val="ListParagraph"/>
        <w:spacing w:after="0"/>
        <w:ind w:left="1287"/>
        <w:jc w:val="both"/>
        <w:rPr>
          <w:rFonts w:ascii="TimesNewRomanPSMT" w:hAnsi="TimesNewRomanPSMT"/>
          <w:sz w:val="12"/>
          <w:szCs w:val="12"/>
          <w:lang w:val="en-US"/>
        </w:rPr>
      </w:pPr>
    </w:p>
    <w:p w14:paraId="52314116" w14:textId="1ABA0BE8" w:rsidR="00765CE7" w:rsidRPr="006A154B" w:rsidRDefault="000D7A29" w:rsidP="000B5231">
      <w:pPr>
        <w:spacing w:after="0" w:line="240" w:lineRule="auto"/>
        <w:ind w:firstLine="708"/>
        <w:jc w:val="both"/>
        <w:rPr>
          <w:rFonts w:ascii="TimesNewRomanPSMT" w:hAnsi="TimesNewRomanPSMT"/>
          <w:sz w:val="24"/>
          <w:szCs w:val="24"/>
          <w:lang w:val="en-US"/>
        </w:rPr>
      </w:pPr>
      <w:r w:rsidRPr="000D7A29">
        <w:rPr>
          <w:rFonts w:ascii="TimesNewRomanPSMT" w:hAnsi="TimesNewRomanPSMT"/>
          <w:sz w:val="24"/>
          <w:szCs w:val="24"/>
          <w:lang w:val="en-US"/>
        </w:rPr>
        <w:t xml:space="preserve">Analysis of </w:t>
      </w:r>
      <w:proofErr w:type="spellStart"/>
      <w:r w:rsidRPr="000D7A29">
        <w:rPr>
          <w:rFonts w:ascii="TimesNewRomanPSMT" w:hAnsi="TimesNewRomanPSMT"/>
          <w:sz w:val="24"/>
          <w:szCs w:val="24"/>
          <w:lang w:val="en-US"/>
        </w:rPr>
        <w:t>organisations</w:t>
      </w:r>
      <w:proofErr w:type="spellEnd"/>
      <w:r w:rsidRPr="000D7A29">
        <w:rPr>
          <w:rFonts w:ascii="TimesNewRomanPSMT" w:hAnsi="TimesNewRomanPSMT"/>
          <w:sz w:val="24"/>
          <w:szCs w:val="24"/>
          <w:lang w:val="en-US"/>
        </w:rPr>
        <w:t xml:space="preserve"> through the lens of contingency theory has shown that </w:t>
      </w:r>
      <w:proofErr w:type="spellStart"/>
      <w:r w:rsidRPr="000D7A29">
        <w:rPr>
          <w:rFonts w:ascii="TimesNewRomanPSMT" w:hAnsi="TimesNewRomanPSMT"/>
          <w:sz w:val="24"/>
          <w:szCs w:val="24"/>
          <w:lang w:val="en-US"/>
        </w:rPr>
        <w:t>organisational</w:t>
      </w:r>
      <w:proofErr w:type="spellEnd"/>
      <w:r w:rsidRPr="000D7A29">
        <w:rPr>
          <w:rFonts w:ascii="TimesNewRomanPSMT" w:hAnsi="TimesNewRomanPSMT"/>
          <w:sz w:val="24"/>
          <w:szCs w:val="24"/>
          <w:lang w:val="en-US"/>
        </w:rPr>
        <w:t xml:space="preserve"> effectiveness stems from the fit between the </w:t>
      </w:r>
      <w:proofErr w:type="spellStart"/>
      <w:r w:rsidRPr="000D7A29">
        <w:rPr>
          <w:rFonts w:ascii="TimesNewRomanPSMT" w:hAnsi="TimesNewRomanPSMT"/>
          <w:sz w:val="24"/>
          <w:szCs w:val="24"/>
          <w:lang w:val="en-US"/>
        </w:rPr>
        <w:t>organisation's</w:t>
      </w:r>
      <w:proofErr w:type="spellEnd"/>
      <w:r w:rsidRPr="000D7A29">
        <w:rPr>
          <w:rFonts w:ascii="TimesNewRomanPSMT" w:hAnsi="TimesNewRomanPSMT"/>
          <w:sz w:val="24"/>
          <w:szCs w:val="24"/>
          <w:lang w:val="en-US"/>
        </w:rPr>
        <w:t xml:space="preserve"> attributes (such as its structure)</w:t>
      </w:r>
      <w:r w:rsidR="003F0B15">
        <w:rPr>
          <w:rStyle w:val="FootnoteReference"/>
          <w:rFonts w:ascii="TimesNewRomanPSMT" w:hAnsi="TimesNewRomanPSMT"/>
          <w:sz w:val="24"/>
          <w:szCs w:val="24"/>
          <w:lang w:val="en-US"/>
        </w:rPr>
        <w:footnoteReference w:id="11"/>
      </w:r>
      <w:r w:rsidRPr="000D7A29">
        <w:rPr>
          <w:rFonts w:ascii="TimesNewRomanPSMT" w:hAnsi="TimesNewRomanPSMT"/>
          <w:sz w:val="24"/>
          <w:szCs w:val="24"/>
          <w:lang w:val="en-US"/>
        </w:rPr>
        <w:t xml:space="preserve"> and one or more contingent factors that explain the company's current situation (El </w:t>
      </w:r>
      <w:proofErr w:type="spellStart"/>
      <w:r w:rsidRPr="000D7A29">
        <w:rPr>
          <w:rFonts w:ascii="TimesNewRomanPSMT" w:hAnsi="TimesNewRomanPSMT"/>
          <w:sz w:val="24"/>
          <w:szCs w:val="24"/>
          <w:lang w:val="en-US"/>
        </w:rPr>
        <w:t>Bakkouchi</w:t>
      </w:r>
      <w:proofErr w:type="spellEnd"/>
      <w:r w:rsidRPr="000D7A29">
        <w:rPr>
          <w:rFonts w:ascii="TimesNewRomanPSMT" w:hAnsi="TimesNewRomanPSMT"/>
          <w:sz w:val="24"/>
          <w:szCs w:val="24"/>
          <w:lang w:val="en-US"/>
        </w:rPr>
        <w:t xml:space="preserve"> et al., 2022). Such factors include technology (Woodward, 1965), the environment (Burns and Stalker, 1961) and </w:t>
      </w:r>
      <w:proofErr w:type="spellStart"/>
      <w:r w:rsidRPr="000D7A29">
        <w:rPr>
          <w:rFonts w:ascii="TimesNewRomanPSMT" w:hAnsi="TimesNewRomanPSMT"/>
          <w:sz w:val="24"/>
          <w:szCs w:val="24"/>
          <w:lang w:val="en-US"/>
        </w:rPr>
        <w:t>organisational</w:t>
      </w:r>
      <w:proofErr w:type="spellEnd"/>
      <w:r w:rsidRPr="000D7A29">
        <w:rPr>
          <w:rFonts w:ascii="TimesNewRomanPSMT" w:hAnsi="TimesNewRomanPSMT"/>
          <w:sz w:val="24"/>
          <w:szCs w:val="24"/>
          <w:lang w:val="en-US"/>
        </w:rPr>
        <w:t xml:space="preserve"> strategy (Chandler, 1962). Changes in the external environment necessitate the integration of additional contingency factors. Indeed, </w:t>
      </w:r>
      <w:proofErr w:type="spellStart"/>
      <w:r w:rsidRPr="000D7A29">
        <w:rPr>
          <w:rFonts w:ascii="TimesNewRomanPSMT" w:hAnsi="TimesNewRomanPSMT"/>
          <w:sz w:val="24"/>
          <w:szCs w:val="24"/>
          <w:lang w:val="en-US"/>
        </w:rPr>
        <w:t>organisations</w:t>
      </w:r>
      <w:proofErr w:type="spellEnd"/>
      <w:r w:rsidRPr="000D7A29">
        <w:rPr>
          <w:rFonts w:ascii="TimesNewRomanPSMT" w:hAnsi="TimesNewRomanPSMT"/>
          <w:sz w:val="24"/>
          <w:szCs w:val="24"/>
          <w:lang w:val="en-US"/>
        </w:rPr>
        <w:t xml:space="preserve"> can be perceived as open systems whose structure and management are shaped by the particularities of the environment (</w:t>
      </w:r>
      <w:proofErr w:type="spellStart"/>
      <w:r w:rsidRPr="000D7A29">
        <w:rPr>
          <w:rFonts w:ascii="TimesNewRomanPSMT" w:hAnsi="TimesNewRomanPSMT"/>
          <w:sz w:val="24"/>
          <w:szCs w:val="24"/>
          <w:lang w:val="en-US"/>
        </w:rPr>
        <w:t>Tiona</w:t>
      </w:r>
      <w:proofErr w:type="spellEnd"/>
      <w:r w:rsidRPr="000D7A29">
        <w:rPr>
          <w:rFonts w:ascii="TimesNewRomanPSMT" w:hAnsi="TimesNewRomanPSMT"/>
          <w:sz w:val="24"/>
          <w:szCs w:val="24"/>
          <w:lang w:val="en-US"/>
        </w:rPr>
        <w:t xml:space="preserve"> </w:t>
      </w:r>
      <w:proofErr w:type="spellStart"/>
      <w:r w:rsidRPr="000D7A29">
        <w:rPr>
          <w:rFonts w:ascii="TimesNewRomanPSMT" w:hAnsi="TimesNewRomanPSMT"/>
          <w:sz w:val="24"/>
          <w:szCs w:val="24"/>
          <w:lang w:val="en-US"/>
        </w:rPr>
        <w:t>Wamba</w:t>
      </w:r>
      <w:proofErr w:type="spellEnd"/>
      <w:r w:rsidRPr="000D7A29">
        <w:rPr>
          <w:rFonts w:ascii="TimesNewRomanPSMT" w:hAnsi="TimesNewRomanPSMT"/>
          <w:sz w:val="24"/>
          <w:szCs w:val="24"/>
          <w:lang w:val="en-US"/>
        </w:rPr>
        <w:t xml:space="preserve"> et al., 2020). Gul and Chia (1994), based on a study of 100 business managers in Singapore, </w:t>
      </w:r>
      <w:proofErr w:type="spellStart"/>
      <w:r w:rsidRPr="000D7A29">
        <w:rPr>
          <w:rFonts w:ascii="TimesNewRomanPSMT" w:hAnsi="TimesNewRomanPSMT"/>
          <w:sz w:val="24"/>
          <w:szCs w:val="24"/>
          <w:lang w:val="en-US"/>
        </w:rPr>
        <w:t>analyse</w:t>
      </w:r>
      <w:proofErr w:type="spellEnd"/>
      <w:r w:rsidRPr="000D7A29">
        <w:rPr>
          <w:rFonts w:ascii="TimesNewRomanPSMT" w:hAnsi="TimesNewRomanPSMT"/>
          <w:sz w:val="24"/>
          <w:szCs w:val="24"/>
          <w:lang w:val="en-US"/>
        </w:rPr>
        <w:t xml:space="preserve"> the combined effect of the level of </w:t>
      </w:r>
      <w:proofErr w:type="spellStart"/>
      <w:r w:rsidRPr="000D7A29">
        <w:rPr>
          <w:rFonts w:ascii="TimesNewRomanPSMT" w:hAnsi="TimesNewRomanPSMT"/>
          <w:sz w:val="24"/>
          <w:szCs w:val="24"/>
          <w:lang w:val="en-US"/>
        </w:rPr>
        <w:t>decentralisation</w:t>
      </w:r>
      <w:proofErr w:type="spellEnd"/>
      <w:r w:rsidRPr="000D7A29">
        <w:rPr>
          <w:rFonts w:ascii="TimesNewRomanPSMT" w:hAnsi="TimesNewRomanPSMT"/>
          <w:sz w:val="24"/>
          <w:szCs w:val="24"/>
          <w:lang w:val="en-US"/>
        </w:rPr>
        <w:t xml:space="preserve"> and the perception of environmental uncertainty on managerial performance through the characteristics of management accounting systems (extensive or aggregated scope). They found that a high level of </w:t>
      </w:r>
      <w:proofErr w:type="spellStart"/>
      <w:r w:rsidRPr="000D7A29">
        <w:rPr>
          <w:rFonts w:ascii="TimesNewRomanPSMT" w:hAnsi="TimesNewRomanPSMT"/>
          <w:sz w:val="24"/>
          <w:szCs w:val="24"/>
          <w:lang w:val="en-US"/>
        </w:rPr>
        <w:t>decentralisation</w:t>
      </w:r>
      <w:proofErr w:type="spellEnd"/>
      <w:r w:rsidRPr="000D7A29">
        <w:rPr>
          <w:rFonts w:ascii="TimesNewRomanPSMT" w:hAnsi="TimesNewRomanPSMT"/>
          <w:sz w:val="24"/>
          <w:szCs w:val="24"/>
          <w:lang w:val="en-US"/>
        </w:rPr>
        <w:t xml:space="preserve"> and an extensive accounting information system (more or less complex) negatively impacted the performance of managers with a low level of apprehension about environmental uncertainty. Conversely, under similar conditions, they observe a beneficial impact on performance among managers who perceive a high level of uncertainty in their environment</w:t>
      </w:r>
      <w:r w:rsidR="006A154B" w:rsidRPr="006A154B">
        <w:rPr>
          <w:rFonts w:ascii="Times New Roman" w:hAnsi="Times New Roman" w:cs="Times New Roman"/>
          <w:sz w:val="24"/>
          <w:szCs w:val="24"/>
          <w:lang w:val="en-US"/>
        </w:rPr>
        <w:t>.</w:t>
      </w:r>
    </w:p>
    <w:p w14:paraId="13DB8DAD" w14:textId="77777777" w:rsidR="00646DCE" w:rsidRPr="006A154B" w:rsidRDefault="00646DCE" w:rsidP="00646DCE">
      <w:pPr>
        <w:spacing w:after="0" w:line="240" w:lineRule="auto"/>
        <w:ind w:firstLine="708"/>
        <w:jc w:val="both"/>
        <w:rPr>
          <w:rFonts w:ascii="TimesNewRomanPSMT" w:hAnsi="TimesNewRomanPSMT"/>
          <w:sz w:val="12"/>
          <w:szCs w:val="12"/>
          <w:lang w:val="en-US"/>
        </w:rPr>
      </w:pPr>
    </w:p>
    <w:p w14:paraId="55FEA6D6" w14:textId="72C6DF78" w:rsidR="007A2392" w:rsidRPr="007A2392" w:rsidRDefault="007A2392" w:rsidP="007A2392">
      <w:pPr>
        <w:pStyle w:val="ListParagraph"/>
        <w:numPr>
          <w:ilvl w:val="0"/>
          <w:numId w:val="5"/>
        </w:numPr>
        <w:spacing w:after="0"/>
        <w:jc w:val="both"/>
        <w:rPr>
          <w:rFonts w:ascii="TimesNewRomanPSMT" w:hAnsi="TimesNewRomanPSMT"/>
          <w:b/>
          <w:bCs/>
          <w:i/>
          <w:iCs/>
          <w:sz w:val="24"/>
          <w:szCs w:val="24"/>
          <w:lang w:val="en-US"/>
        </w:rPr>
      </w:pPr>
      <w:r w:rsidRPr="007A2392">
        <w:rPr>
          <w:rFonts w:ascii="TimesNewRomanPSMT" w:hAnsi="TimesNewRomanPSMT"/>
          <w:b/>
          <w:bCs/>
          <w:i/>
          <w:iCs/>
          <w:sz w:val="24"/>
          <w:szCs w:val="24"/>
          <w:lang w:val="en-US"/>
        </w:rPr>
        <w:t>Impact of computerization on organizational performance</w:t>
      </w:r>
    </w:p>
    <w:p w14:paraId="02EDECB5" w14:textId="77777777" w:rsidR="00E038CD" w:rsidRPr="007A2392" w:rsidRDefault="00E038CD" w:rsidP="0057338E">
      <w:pPr>
        <w:spacing w:after="0"/>
        <w:jc w:val="both"/>
        <w:rPr>
          <w:rFonts w:ascii="TimesNewRomanPSMT" w:hAnsi="TimesNewRomanPSMT"/>
          <w:sz w:val="12"/>
          <w:szCs w:val="12"/>
          <w:lang w:val="en-US"/>
        </w:rPr>
      </w:pPr>
    </w:p>
    <w:p w14:paraId="514A99ED" w14:textId="61AE1F57" w:rsidR="009E4CB7" w:rsidRDefault="009E4CB7" w:rsidP="006D6A6D">
      <w:pPr>
        <w:spacing w:after="0" w:line="240" w:lineRule="auto"/>
        <w:ind w:firstLine="360"/>
        <w:jc w:val="both"/>
        <w:rPr>
          <w:rFonts w:ascii="TimesNewRomanPSMT" w:hAnsi="TimesNewRomanPSMT"/>
          <w:sz w:val="24"/>
          <w:szCs w:val="24"/>
          <w:lang w:val="en-US"/>
        </w:rPr>
      </w:pPr>
      <w:r w:rsidRPr="009E4CB7">
        <w:rPr>
          <w:rFonts w:ascii="TimesNewRomanPSMT" w:hAnsi="TimesNewRomanPSMT"/>
          <w:sz w:val="24"/>
          <w:szCs w:val="24"/>
          <w:lang w:val="en-US"/>
        </w:rPr>
        <w:t xml:space="preserve">Initially, Woodward's empirical work (1965) focused on using technology to explain the role of </w:t>
      </w:r>
      <w:proofErr w:type="spellStart"/>
      <w:r w:rsidRPr="009E4CB7">
        <w:rPr>
          <w:rFonts w:ascii="TimesNewRomanPSMT" w:hAnsi="TimesNewRomanPSMT"/>
          <w:sz w:val="24"/>
          <w:szCs w:val="24"/>
          <w:lang w:val="en-US"/>
        </w:rPr>
        <w:t>organisational</w:t>
      </w:r>
      <w:proofErr w:type="spellEnd"/>
      <w:r w:rsidRPr="009E4CB7">
        <w:rPr>
          <w:rFonts w:ascii="TimesNewRomanPSMT" w:hAnsi="TimesNewRomanPSMT"/>
          <w:sz w:val="24"/>
          <w:szCs w:val="24"/>
          <w:lang w:val="en-US"/>
        </w:rPr>
        <w:t xml:space="preserve"> structure. According to Woodward, technology varies according to the mode of production and the complexity of the </w:t>
      </w:r>
      <w:proofErr w:type="spellStart"/>
      <w:r w:rsidRPr="009E4CB7">
        <w:rPr>
          <w:rFonts w:ascii="TimesNewRomanPSMT" w:hAnsi="TimesNewRomanPSMT"/>
          <w:sz w:val="24"/>
          <w:szCs w:val="24"/>
          <w:lang w:val="en-US"/>
        </w:rPr>
        <w:t>organisational</w:t>
      </w:r>
      <w:proofErr w:type="spellEnd"/>
      <w:r w:rsidRPr="009E4CB7">
        <w:rPr>
          <w:rFonts w:ascii="TimesNewRomanPSMT" w:hAnsi="TimesNewRomanPSMT"/>
          <w:sz w:val="24"/>
          <w:szCs w:val="24"/>
          <w:lang w:val="en-US"/>
        </w:rPr>
        <w:t xml:space="preserve"> system. Entities with comparable </w:t>
      </w:r>
      <w:r w:rsidRPr="009E4CB7">
        <w:rPr>
          <w:rFonts w:ascii="TimesNewRomanPSMT" w:hAnsi="TimesNewRomanPSMT"/>
          <w:sz w:val="24"/>
          <w:szCs w:val="24"/>
          <w:lang w:val="en-US"/>
        </w:rPr>
        <w:lastRenderedPageBreak/>
        <w:t xml:space="preserve">production systems tend to have similar </w:t>
      </w:r>
      <w:proofErr w:type="spellStart"/>
      <w:r w:rsidRPr="009E4CB7">
        <w:rPr>
          <w:rFonts w:ascii="TimesNewRomanPSMT" w:hAnsi="TimesNewRomanPSMT"/>
          <w:sz w:val="24"/>
          <w:szCs w:val="24"/>
          <w:lang w:val="en-US"/>
        </w:rPr>
        <w:t>organisational</w:t>
      </w:r>
      <w:proofErr w:type="spellEnd"/>
      <w:r w:rsidRPr="009E4CB7">
        <w:rPr>
          <w:rFonts w:ascii="TimesNewRomanPSMT" w:hAnsi="TimesNewRomanPSMT"/>
          <w:sz w:val="24"/>
          <w:szCs w:val="24"/>
          <w:lang w:val="en-US"/>
        </w:rPr>
        <w:t xml:space="preserve"> structures, and the development of structures adapted to existing technological systems influences </w:t>
      </w:r>
      <w:proofErr w:type="spellStart"/>
      <w:r w:rsidRPr="009E4CB7">
        <w:rPr>
          <w:rFonts w:ascii="TimesNewRomanPSMT" w:hAnsi="TimesNewRomanPSMT"/>
          <w:sz w:val="24"/>
          <w:szCs w:val="24"/>
          <w:lang w:val="en-US"/>
        </w:rPr>
        <w:t>organisational</w:t>
      </w:r>
      <w:proofErr w:type="spellEnd"/>
      <w:r w:rsidRPr="009E4CB7">
        <w:rPr>
          <w:rFonts w:ascii="TimesNewRomanPSMT" w:hAnsi="TimesNewRomanPSMT"/>
          <w:sz w:val="24"/>
          <w:szCs w:val="24"/>
          <w:lang w:val="en-US"/>
        </w:rPr>
        <w:t xml:space="preserve"> performance. Other research has examined the impact of information technology on management control system selection. </w:t>
      </w:r>
      <w:proofErr w:type="spellStart"/>
      <w:r w:rsidRPr="009E4CB7">
        <w:rPr>
          <w:rFonts w:ascii="TimesNewRomanPSMT" w:hAnsi="TimesNewRomanPSMT"/>
          <w:sz w:val="24"/>
          <w:szCs w:val="24"/>
          <w:lang w:val="en-US"/>
        </w:rPr>
        <w:t>Kalika</w:t>
      </w:r>
      <w:proofErr w:type="spellEnd"/>
      <w:r w:rsidRPr="009E4CB7">
        <w:rPr>
          <w:rFonts w:ascii="TimesNewRomanPSMT" w:hAnsi="TimesNewRomanPSMT"/>
          <w:sz w:val="24"/>
          <w:szCs w:val="24"/>
          <w:lang w:val="en-US"/>
        </w:rPr>
        <w:t xml:space="preserve"> (1995) found that companies with the least advanced management control systems tend to have few or no IT tools. Conversely, the most sophisticated management control methods are generally found in companies that have </w:t>
      </w:r>
      <w:proofErr w:type="spellStart"/>
      <w:r w:rsidRPr="009E4CB7">
        <w:rPr>
          <w:rFonts w:ascii="TimesNewRomanPSMT" w:hAnsi="TimesNewRomanPSMT"/>
          <w:sz w:val="24"/>
          <w:szCs w:val="24"/>
          <w:lang w:val="en-US"/>
        </w:rPr>
        <w:t>digitised</w:t>
      </w:r>
      <w:proofErr w:type="spellEnd"/>
      <w:r w:rsidRPr="009E4CB7">
        <w:rPr>
          <w:rFonts w:ascii="TimesNewRomanPSMT" w:hAnsi="TimesNewRomanPSMT"/>
          <w:sz w:val="24"/>
          <w:szCs w:val="24"/>
          <w:lang w:val="en-US"/>
        </w:rPr>
        <w:t xml:space="preserve"> their management systems (</w:t>
      </w:r>
      <w:proofErr w:type="spellStart"/>
      <w:r w:rsidRPr="009E4CB7">
        <w:rPr>
          <w:rFonts w:ascii="TimesNewRomanPSMT" w:hAnsi="TimesNewRomanPSMT"/>
          <w:sz w:val="24"/>
          <w:szCs w:val="24"/>
          <w:lang w:val="en-US"/>
        </w:rPr>
        <w:t>Chapellier</w:t>
      </w:r>
      <w:proofErr w:type="spellEnd"/>
      <w:r w:rsidRPr="009E4CB7">
        <w:rPr>
          <w:rFonts w:ascii="TimesNewRomanPSMT" w:hAnsi="TimesNewRomanPSMT"/>
          <w:sz w:val="24"/>
          <w:szCs w:val="24"/>
          <w:lang w:val="en-US"/>
        </w:rPr>
        <w:t>, 1994). The incorporation of IT leads to significant changes in management control methods (Davis &amp; Albright, 2000). This automation of management enables large volumes of information to be processed quickly and improves decision-making. Indeed, integrating information technology within SMEs promotes better access to information, simplifies operational supervision and improves the efficiency and reliability of data (Kama &amp; Diouf, 2021).</w:t>
      </w:r>
    </w:p>
    <w:p w14:paraId="74B00203" w14:textId="40743925" w:rsidR="00DF787E" w:rsidRDefault="006F63DB" w:rsidP="006D6A6D">
      <w:pPr>
        <w:spacing w:after="0" w:line="240" w:lineRule="auto"/>
        <w:ind w:firstLine="567"/>
        <w:jc w:val="both"/>
        <w:rPr>
          <w:rFonts w:ascii="TimesNewRomanPSMT" w:hAnsi="TimesNewRomanPSMT"/>
          <w:i/>
          <w:sz w:val="24"/>
          <w:szCs w:val="24"/>
          <w:lang w:val="en-US"/>
        </w:rPr>
      </w:pPr>
      <w:r w:rsidRPr="006F63DB">
        <w:rPr>
          <w:rFonts w:ascii="TimesNewRomanPSMT" w:hAnsi="TimesNewRomanPSMT"/>
          <w:sz w:val="24"/>
          <w:szCs w:val="24"/>
          <w:lang w:val="en-US"/>
        </w:rPr>
        <w:t xml:space="preserve">Based on the above, we retain the following specific hypothesis: </w:t>
      </w:r>
      <w:r w:rsidRPr="000B5231">
        <w:rPr>
          <w:rFonts w:ascii="TimesNewRomanPSMT" w:hAnsi="TimesNewRomanPSMT"/>
          <w:b/>
          <w:bCs/>
          <w:i/>
          <w:sz w:val="24"/>
          <w:szCs w:val="24"/>
          <w:lang w:val="en-US"/>
        </w:rPr>
        <w:t>organizational contingency factors have an impact on the organizational performance of SMEs</w:t>
      </w:r>
      <w:r w:rsidRPr="000B5231">
        <w:rPr>
          <w:rFonts w:ascii="TimesNewRomanPSMT" w:hAnsi="TimesNewRomanPSMT"/>
          <w:i/>
          <w:sz w:val="24"/>
          <w:szCs w:val="24"/>
          <w:lang w:val="en-US"/>
        </w:rPr>
        <w:t>.</w:t>
      </w:r>
    </w:p>
    <w:p w14:paraId="45C129F1" w14:textId="77777777" w:rsidR="001F001E" w:rsidRPr="001F001E" w:rsidRDefault="001F001E" w:rsidP="006F63DB">
      <w:pPr>
        <w:spacing w:after="0" w:line="240" w:lineRule="auto"/>
        <w:ind w:firstLine="360"/>
        <w:jc w:val="both"/>
        <w:rPr>
          <w:rFonts w:ascii="TimesNewRomanPSMT" w:hAnsi="TimesNewRomanPSMT"/>
          <w:sz w:val="16"/>
          <w:szCs w:val="16"/>
          <w:lang w:val="en-US"/>
        </w:rPr>
      </w:pPr>
    </w:p>
    <w:p w14:paraId="744DE1DB" w14:textId="5737E564" w:rsidR="006F63DB" w:rsidRPr="00332F97" w:rsidRDefault="00332F97" w:rsidP="000117D4">
      <w:pPr>
        <w:pStyle w:val="ListParagraph"/>
        <w:numPr>
          <w:ilvl w:val="2"/>
          <w:numId w:val="18"/>
        </w:numPr>
        <w:spacing w:after="0" w:line="240" w:lineRule="auto"/>
        <w:jc w:val="both"/>
        <w:rPr>
          <w:rFonts w:ascii="TimesNewRomanPSMT" w:hAnsi="TimesNewRomanPSMT"/>
          <w:b/>
          <w:bCs/>
          <w:sz w:val="24"/>
          <w:szCs w:val="24"/>
          <w:lang w:val="en-US"/>
        </w:rPr>
      </w:pPr>
      <w:r w:rsidRPr="00332F97">
        <w:rPr>
          <w:rFonts w:ascii="TimesNewRomanPSMT" w:hAnsi="TimesNewRomanPSMT"/>
          <w:b/>
          <w:bCs/>
          <w:sz w:val="24"/>
          <w:szCs w:val="24"/>
          <w:lang w:val="en-US"/>
        </w:rPr>
        <w:t xml:space="preserve">Influence of </w:t>
      </w:r>
      <w:proofErr w:type="spellStart"/>
      <w:r w:rsidRPr="00332F97">
        <w:rPr>
          <w:rFonts w:ascii="TimesNewRomanPSMT" w:hAnsi="TimesNewRomanPSMT"/>
          <w:b/>
          <w:bCs/>
          <w:sz w:val="24"/>
          <w:szCs w:val="24"/>
          <w:lang w:val="en-US"/>
        </w:rPr>
        <w:t>behavio</w:t>
      </w:r>
      <w:r w:rsidR="008325DA">
        <w:rPr>
          <w:rFonts w:ascii="TimesNewRomanPSMT" w:hAnsi="TimesNewRomanPSMT"/>
          <w:b/>
          <w:bCs/>
          <w:sz w:val="24"/>
          <w:szCs w:val="24"/>
          <w:lang w:val="en-US"/>
        </w:rPr>
        <w:t>u</w:t>
      </w:r>
      <w:r w:rsidRPr="00332F97">
        <w:rPr>
          <w:rFonts w:ascii="TimesNewRomanPSMT" w:hAnsi="TimesNewRomanPSMT"/>
          <w:b/>
          <w:bCs/>
          <w:sz w:val="24"/>
          <w:szCs w:val="24"/>
          <w:lang w:val="en-US"/>
        </w:rPr>
        <w:t>ral</w:t>
      </w:r>
      <w:proofErr w:type="spellEnd"/>
      <w:r w:rsidRPr="00332F97">
        <w:rPr>
          <w:rFonts w:ascii="TimesNewRomanPSMT" w:hAnsi="TimesNewRomanPSMT"/>
          <w:b/>
          <w:bCs/>
          <w:sz w:val="24"/>
          <w:szCs w:val="24"/>
          <w:lang w:val="en-US"/>
        </w:rPr>
        <w:t xml:space="preserve"> contingency factors in management control on the organizational performance of SMEs</w:t>
      </w:r>
    </w:p>
    <w:p w14:paraId="24D1EE52" w14:textId="77777777" w:rsidR="00DF787E" w:rsidRPr="00332F97" w:rsidRDefault="00DF787E" w:rsidP="001F001E">
      <w:pPr>
        <w:spacing w:after="0" w:line="240" w:lineRule="auto"/>
        <w:jc w:val="both"/>
        <w:rPr>
          <w:rFonts w:ascii="TimesNewRomanPSMT" w:hAnsi="TimesNewRomanPSMT"/>
          <w:sz w:val="16"/>
          <w:szCs w:val="16"/>
          <w:lang w:val="en-US"/>
        </w:rPr>
      </w:pPr>
    </w:p>
    <w:p w14:paraId="59A7A12F" w14:textId="2ED48C8D" w:rsidR="00332F97" w:rsidRPr="00332F97" w:rsidRDefault="00332F97" w:rsidP="00332F97">
      <w:pPr>
        <w:pStyle w:val="ListParagraph"/>
        <w:numPr>
          <w:ilvl w:val="0"/>
          <w:numId w:val="14"/>
        </w:numPr>
        <w:spacing w:after="0"/>
        <w:jc w:val="both"/>
        <w:rPr>
          <w:rFonts w:ascii="TimesNewRomanPSMT" w:hAnsi="TimesNewRomanPSMT"/>
          <w:b/>
          <w:bCs/>
          <w:i/>
          <w:iCs/>
          <w:sz w:val="24"/>
          <w:szCs w:val="24"/>
          <w:lang w:val="en-US"/>
        </w:rPr>
      </w:pPr>
      <w:r w:rsidRPr="00332F97">
        <w:rPr>
          <w:rFonts w:ascii="TimesNewRomanPSMT" w:hAnsi="TimesNewRomanPSMT"/>
          <w:b/>
          <w:bCs/>
          <w:i/>
          <w:iCs/>
          <w:sz w:val="24"/>
          <w:szCs w:val="24"/>
          <w:lang w:val="en-US"/>
        </w:rPr>
        <w:t>Influence of executive training on organizational performance</w:t>
      </w:r>
    </w:p>
    <w:p w14:paraId="0748D091" w14:textId="3D201310" w:rsidR="00EC703E" w:rsidRPr="008614EF" w:rsidRDefault="009277C6" w:rsidP="0057338E">
      <w:pPr>
        <w:spacing w:after="0"/>
        <w:jc w:val="both"/>
        <w:rPr>
          <w:rFonts w:ascii="TimesNewRomanPSMT" w:hAnsi="TimesNewRomanPSMT"/>
          <w:sz w:val="12"/>
          <w:szCs w:val="12"/>
          <w:lang w:val="en-US"/>
        </w:rPr>
      </w:pPr>
      <w:r w:rsidRPr="008614EF">
        <w:rPr>
          <w:rFonts w:ascii="TimesNewRomanPSMT" w:hAnsi="TimesNewRomanPSMT"/>
          <w:sz w:val="12"/>
          <w:szCs w:val="12"/>
          <w:lang w:val="en-US"/>
        </w:rPr>
        <w:t>^,</w:t>
      </w:r>
    </w:p>
    <w:p w14:paraId="525D411D" w14:textId="1314C37A" w:rsidR="00EC703E" w:rsidRDefault="009E4CB7" w:rsidP="006D6A6D">
      <w:pPr>
        <w:spacing w:after="0" w:line="240" w:lineRule="auto"/>
        <w:ind w:firstLine="567"/>
        <w:jc w:val="both"/>
        <w:rPr>
          <w:rFonts w:ascii="TimesNewRomanPSMT" w:hAnsi="TimesNewRomanPSMT"/>
          <w:sz w:val="24"/>
          <w:szCs w:val="24"/>
          <w:lang w:val="en-US"/>
        </w:rPr>
      </w:pPr>
      <w:r w:rsidRPr="009E4CB7">
        <w:rPr>
          <w:rFonts w:ascii="TimesNewRomanPSMT" w:hAnsi="TimesNewRomanPSMT"/>
          <w:sz w:val="24"/>
          <w:szCs w:val="24"/>
          <w:lang w:val="en-US"/>
        </w:rPr>
        <w:t>The acumen of leaders stems from their particular skills, which are a crucial aspect of their profile. These skills enable them to adapt to any situation and manage the company effectively (</w:t>
      </w:r>
      <w:proofErr w:type="spellStart"/>
      <w:r w:rsidRPr="009E4CB7">
        <w:rPr>
          <w:rFonts w:ascii="TimesNewRomanPSMT" w:hAnsi="TimesNewRomanPSMT"/>
          <w:sz w:val="24"/>
          <w:szCs w:val="24"/>
          <w:lang w:val="en-US"/>
        </w:rPr>
        <w:t>Lekane</w:t>
      </w:r>
      <w:proofErr w:type="spellEnd"/>
      <w:r w:rsidRPr="009E4CB7">
        <w:rPr>
          <w:rFonts w:ascii="TimesNewRomanPSMT" w:hAnsi="TimesNewRomanPSMT"/>
          <w:sz w:val="24"/>
          <w:szCs w:val="24"/>
          <w:lang w:val="en-US"/>
        </w:rPr>
        <w:t xml:space="preserve">, </w:t>
      </w:r>
      <w:proofErr w:type="spellStart"/>
      <w:r w:rsidRPr="009E4CB7">
        <w:rPr>
          <w:rFonts w:ascii="TimesNewRomanPSMT" w:hAnsi="TimesNewRomanPSMT"/>
          <w:sz w:val="24"/>
          <w:szCs w:val="24"/>
          <w:lang w:val="en-US"/>
        </w:rPr>
        <w:t>Donfack</w:t>
      </w:r>
      <w:proofErr w:type="spellEnd"/>
      <w:r w:rsidRPr="009E4CB7">
        <w:rPr>
          <w:rFonts w:ascii="TimesNewRomanPSMT" w:hAnsi="TimesNewRomanPSMT"/>
          <w:sz w:val="24"/>
          <w:szCs w:val="24"/>
          <w:lang w:val="en-US"/>
        </w:rPr>
        <w:t xml:space="preserve"> &amp; </w:t>
      </w:r>
      <w:proofErr w:type="spellStart"/>
      <w:r w:rsidRPr="009E4CB7">
        <w:rPr>
          <w:rFonts w:ascii="TimesNewRomanPSMT" w:hAnsi="TimesNewRomanPSMT"/>
          <w:sz w:val="24"/>
          <w:szCs w:val="24"/>
          <w:lang w:val="en-US"/>
        </w:rPr>
        <w:t>Sekadjie</w:t>
      </w:r>
      <w:proofErr w:type="spellEnd"/>
      <w:r w:rsidRPr="009E4CB7">
        <w:rPr>
          <w:rFonts w:ascii="TimesNewRomanPSMT" w:hAnsi="TimesNewRomanPSMT"/>
          <w:sz w:val="24"/>
          <w:szCs w:val="24"/>
          <w:lang w:val="en-US"/>
        </w:rPr>
        <w:t>, 2021). According to the theory of dynamic resources, competencies and capabilities (Barney, 1991), companies that stand out for their performance possess rare resources that are difficult for competitors to replicate and leverage. A company's competitive advantage typically depends on the effective management of its resources, which is linked to its distinctive competencies. Empirical research shows that management or supervisory expertise has a positive impact on company performance (</w:t>
      </w:r>
      <w:proofErr w:type="spellStart"/>
      <w:r w:rsidRPr="009E4CB7">
        <w:rPr>
          <w:rFonts w:ascii="TimesNewRomanPSMT" w:hAnsi="TimesNewRomanPSMT"/>
          <w:sz w:val="24"/>
          <w:szCs w:val="24"/>
          <w:lang w:val="en-US"/>
        </w:rPr>
        <w:t>Storey</w:t>
      </w:r>
      <w:proofErr w:type="spellEnd"/>
      <w:r w:rsidRPr="009E4CB7">
        <w:rPr>
          <w:rFonts w:ascii="TimesNewRomanPSMT" w:hAnsi="TimesNewRomanPSMT"/>
          <w:sz w:val="24"/>
          <w:szCs w:val="24"/>
          <w:lang w:val="en-US"/>
        </w:rPr>
        <w:t xml:space="preserve"> et al., 1989; Dunkelberg &amp; Cooper, 1982; </w:t>
      </w:r>
      <w:proofErr w:type="spellStart"/>
      <w:r w:rsidRPr="009E4CB7">
        <w:rPr>
          <w:rFonts w:ascii="TimesNewRomanPSMT" w:hAnsi="TimesNewRomanPSMT"/>
          <w:sz w:val="24"/>
          <w:szCs w:val="24"/>
          <w:lang w:val="en-US"/>
        </w:rPr>
        <w:t>Boukar</w:t>
      </w:r>
      <w:proofErr w:type="spellEnd"/>
      <w:r w:rsidRPr="009E4CB7">
        <w:rPr>
          <w:rFonts w:ascii="TimesNewRomanPSMT" w:hAnsi="TimesNewRomanPSMT"/>
          <w:sz w:val="24"/>
          <w:szCs w:val="24"/>
          <w:lang w:val="en-US"/>
        </w:rPr>
        <w:t xml:space="preserve">, 2009; Pinta </w:t>
      </w:r>
      <w:proofErr w:type="spellStart"/>
      <w:r w:rsidRPr="009E4CB7">
        <w:rPr>
          <w:rFonts w:ascii="TimesNewRomanPSMT" w:hAnsi="TimesNewRomanPSMT"/>
          <w:sz w:val="24"/>
          <w:szCs w:val="24"/>
          <w:lang w:val="en-US"/>
        </w:rPr>
        <w:t>Mefenza</w:t>
      </w:r>
      <w:proofErr w:type="spellEnd"/>
      <w:r w:rsidRPr="009E4CB7">
        <w:rPr>
          <w:rFonts w:ascii="TimesNewRomanPSMT" w:hAnsi="TimesNewRomanPSMT"/>
          <w:sz w:val="24"/>
          <w:szCs w:val="24"/>
          <w:lang w:val="en-US"/>
        </w:rPr>
        <w:t>, 2020).</w:t>
      </w:r>
    </w:p>
    <w:p w14:paraId="097033CA" w14:textId="77777777" w:rsidR="00700D93" w:rsidRPr="00700D93" w:rsidRDefault="00700D93" w:rsidP="0057338E">
      <w:pPr>
        <w:spacing w:after="0"/>
        <w:jc w:val="both"/>
        <w:rPr>
          <w:rFonts w:ascii="TimesNewRomanPSMT" w:hAnsi="TimesNewRomanPSMT"/>
          <w:sz w:val="12"/>
          <w:szCs w:val="12"/>
          <w:lang w:val="en-US"/>
        </w:rPr>
      </w:pPr>
    </w:p>
    <w:p w14:paraId="307F79DE" w14:textId="18DB1D60" w:rsidR="00700D93" w:rsidRPr="00700D93" w:rsidRDefault="00700D93" w:rsidP="00700D93">
      <w:pPr>
        <w:pStyle w:val="ListParagraph"/>
        <w:numPr>
          <w:ilvl w:val="0"/>
          <w:numId w:val="14"/>
        </w:numPr>
        <w:spacing w:after="0"/>
        <w:jc w:val="both"/>
        <w:rPr>
          <w:rFonts w:ascii="TimesNewRomanPSMT" w:hAnsi="TimesNewRomanPSMT"/>
          <w:b/>
          <w:bCs/>
          <w:i/>
          <w:iCs/>
          <w:sz w:val="24"/>
          <w:szCs w:val="24"/>
          <w:lang w:val="en-US"/>
        </w:rPr>
      </w:pPr>
      <w:r w:rsidRPr="00700D93">
        <w:rPr>
          <w:rFonts w:ascii="TimesNewRomanPSMT" w:hAnsi="TimesNewRomanPSMT"/>
          <w:b/>
          <w:bCs/>
          <w:i/>
          <w:iCs/>
          <w:sz w:val="24"/>
          <w:szCs w:val="24"/>
          <w:lang w:val="en-US"/>
        </w:rPr>
        <w:t>Impact of leadership priorities on organizational performance variables</w:t>
      </w:r>
    </w:p>
    <w:p w14:paraId="66C85C6C" w14:textId="77777777" w:rsidR="00EC703E" w:rsidRPr="000B5231" w:rsidRDefault="00EC703E" w:rsidP="0057338E">
      <w:pPr>
        <w:spacing w:after="0"/>
        <w:jc w:val="both"/>
        <w:rPr>
          <w:rFonts w:ascii="TimesNewRomanPSMT" w:hAnsi="TimesNewRomanPSMT"/>
          <w:sz w:val="10"/>
          <w:szCs w:val="10"/>
          <w:lang w:val="en-US"/>
        </w:rPr>
      </w:pPr>
    </w:p>
    <w:p w14:paraId="56A06CF8" w14:textId="4A207962" w:rsidR="006826FB" w:rsidRDefault="00D57FBD" w:rsidP="006D6A6D">
      <w:pPr>
        <w:spacing w:after="0" w:line="240" w:lineRule="auto"/>
        <w:ind w:firstLine="567"/>
        <w:jc w:val="both"/>
        <w:rPr>
          <w:rFonts w:ascii="Times New Roman" w:hAnsi="Times New Roman" w:cs="Times New Roman"/>
          <w:sz w:val="24"/>
          <w:szCs w:val="24"/>
          <w:lang w:val="en-US"/>
        </w:rPr>
      </w:pPr>
      <w:r w:rsidRPr="00D57FBD">
        <w:rPr>
          <w:rFonts w:ascii="Times New Roman" w:hAnsi="Times New Roman" w:cs="Times New Roman"/>
          <w:sz w:val="24"/>
          <w:szCs w:val="24"/>
          <w:lang w:val="en-US"/>
        </w:rPr>
        <w:t xml:space="preserve">The personality of the leader is a key factor in the management of SMEs and influences their performance. Two main entrepreneurial archetypes emerge from their generic skills: experts (SIGs) and developers (GASs) (Julien &amp; </w:t>
      </w:r>
      <w:proofErr w:type="spellStart"/>
      <w:r w:rsidRPr="00D57FBD">
        <w:rPr>
          <w:rFonts w:ascii="Times New Roman" w:hAnsi="Times New Roman" w:cs="Times New Roman"/>
          <w:sz w:val="24"/>
          <w:szCs w:val="24"/>
          <w:lang w:val="en-US"/>
        </w:rPr>
        <w:t>Marchesnay</w:t>
      </w:r>
      <w:proofErr w:type="spellEnd"/>
      <w:r w:rsidRPr="00D57FBD">
        <w:rPr>
          <w:rFonts w:ascii="Times New Roman" w:hAnsi="Times New Roman" w:cs="Times New Roman"/>
          <w:sz w:val="24"/>
          <w:szCs w:val="24"/>
          <w:lang w:val="en-US"/>
        </w:rPr>
        <w:t xml:space="preserve">, 1996). While the SIG profile </w:t>
      </w:r>
      <w:proofErr w:type="spellStart"/>
      <w:r w:rsidRPr="00D57FBD">
        <w:rPr>
          <w:rFonts w:ascii="Times New Roman" w:hAnsi="Times New Roman" w:cs="Times New Roman"/>
          <w:sz w:val="24"/>
          <w:szCs w:val="24"/>
          <w:lang w:val="en-US"/>
        </w:rPr>
        <w:t>prioritises</w:t>
      </w:r>
      <w:proofErr w:type="spellEnd"/>
      <w:r w:rsidRPr="00D57FBD">
        <w:rPr>
          <w:rFonts w:ascii="Times New Roman" w:hAnsi="Times New Roman" w:cs="Times New Roman"/>
          <w:sz w:val="24"/>
          <w:szCs w:val="24"/>
          <w:lang w:val="en-US"/>
        </w:rPr>
        <w:t xml:space="preserve"> financial independence, the GAS profile </w:t>
      </w:r>
      <w:proofErr w:type="spellStart"/>
      <w:r w:rsidRPr="00D57FBD">
        <w:rPr>
          <w:rFonts w:ascii="Times New Roman" w:hAnsi="Times New Roman" w:cs="Times New Roman"/>
          <w:sz w:val="24"/>
          <w:szCs w:val="24"/>
          <w:lang w:val="en-US"/>
        </w:rPr>
        <w:t>prioritises</w:t>
      </w:r>
      <w:proofErr w:type="spellEnd"/>
      <w:r w:rsidRPr="00D57FBD">
        <w:rPr>
          <w:rFonts w:ascii="Times New Roman" w:hAnsi="Times New Roman" w:cs="Times New Roman"/>
          <w:sz w:val="24"/>
          <w:szCs w:val="24"/>
          <w:lang w:val="en-US"/>
        </w:rPr>
        <w:t xml:space="preserve"> decision-making autonomy. According to Boisvert (1996), the GAS profile characteristics align with those of traditional management control, which is directive in nature and involves ex post monitoring. In contrast, the SIG attributes correspond to the characteristics of renewed management control, which is participatory, proactive and motivational in nature.</w:t>
      </w:r>
    </w:p>
    <w:p w14:paraId="5ADD8F99" w14:textId="77777777" w:rsidR="001F001E" w:rsidRPr="001F001E" w:rsidRDefault="001F001E" w:rsidP="0057338E">
      <w:pPr>
        <w:spacing w:after="0"/>
        <w:jc w:val="both"/>
        <w:rPr>
          <w:rFonts w:ascii="TimesNewRomanPSMT" w:hAnsi="TimesNewRomanPSMT"/>
          <w:sz w:val="12"/>
          <w:szCs w:val="12"/>
          <w:lang w:val="en-US"/>
        </w:rPr>
      </w:pPr>
    </w:p>
    <w:p w14:paraId="54216691" w14:textId="27464351" w:rsidR="00374DAC" w:rsidRPr="00374DAC" w:rsidRDefault="00374DAC" w:rsidP="00374DAC">
      <w:pPr>
        <w:pStyle w:val="ListParagraph"/>
        <w:numPr>
          <w:ilvl w:val="0"/>
          <w:numId w:val="14"/>
        </w:numPr>
        <w:spacing w:after="0"/>
        <w:jc w:val="both"/>
        <w:rPr>
          <w:rFonts w:ascii="TimesNewRomanPSMT" w:hAnsi="TimesNewRomanPSMT"/>
          <w:b/>
          <w:bCs/>
          <w:i/>
          <w:iCs/>
          <w:sz w:val="24"/>
          <w:szCs w:val="24"/>
          <w:lang w:val="en-US"/>
        </w:rPr>
      </w:pPr>
      <w:r w:rsidRPr="00374DAC">
        <w:rPr>
          <w:rFonts w:ascii="TimesNewRomanPSMT" w:hAnsi="TimesNewRomanPSMT"/>
          <w:b/>
          <w:bCs/>
          <w:i/>
          <w:iCs/>
          <w:sz w:val="24"/>
          <w:szCs w:val="24"/>
          <w:lang w:val="en-US"/>
        </w:rPr>
        <w:t>Decision-making style and organizational performance</w:t>
      </w:r>
    </w:p>
    <w:p w14:paraId="61FD27D7" w14:textId="562C6D8E" w:rsidR="00C818F6" w:rsidRPr="00374DAC" w:rsidRDefault="00C818F6" w:rsidP="001F001E">
      <w:pPr>
        <w:spacing w:after="0" w:line="240" w:lineRule="auto"/>
        <w:jc w:val="both"/>
        <w:rPr>
          <w:rFonts w:ascii="TimesNewRomanPSMT" w:hAnsi="TimesNewRomanPSMT"/>
          <w:sz w:val="12"/>
          <w:szCs w:val="12"/>
          <w:lang w:val="en-US"/>
        </w:rPr>
      </w:pPr>
    </w:p>
    <w:p w14:paraId="51D8999F" w14:textId="77777777" w:rsidR="006D6A6D" w:rsidRDefault="00D57FBD" w:rsidP="006D6A6D">
      <w:pPr>
        <w:spacing w:after="0" w:line="240" w:lineRule="auto"/>
        <w:ind w:firstLine="708"/>
        <w:jc w:val="both"/>
        <w:rPr>
          <w:rFonts w:ascii="TimesNewRomanPSMT" w:hAnsi="TimesNewRomanPSMT"/>
          <w:sz w:val="24"/>
          <w:szCs w:val="24"/>
          <w:lang w:val="en-US"/>
        </w:rPr>
      </w:pPr>
      <w:r w:rsidRPr="00D57FBD">
        <w:rPr>
          <w:rFonts w:ascii="TimesNewRomanPSMT" w:hAnsi="TimesNewRomanPSMT"/>
          <w:sz w:val="24"/>
          <w:szCs w:val="24"/>
          <w:lang w:val="en-US"/>
        </w:rPr>
        <w:t xml:space="preserve">For many years, management style has been considered a method of approaching </w:t>
      </w:r>
      <w:proofErr w:type="spellStart"/>
      <w:r w:rsidRPr="00D57FBD">
        <w:rPr>
          <w:rFonts w:ascii="TimesNewRomanPSMT" w:hAnsi="TimesNewRomanPSMT"/>
          <w:sz w:val="24"/>
          <w:szCs w:val="24"/>
          <w:lang w:val="en-US"/>
        </w:rPr>
        <w:t>organisational</w:t>
      </w:r>
      <w:proofErr w:type="spellEnd"/>
      <w:r w:rsidRPr="00D57FBD">
        <w:rPr>
          <w:rFonts w:ascii="TimesNewRomanPSMT" w:hAnsi="TimesNewRomanPSMT"/>
          <w:sz w:val="24"/>
          <w:szCs w:val="24"/>
          <w:lang w:val="en-US"/>
        </w:rPr>
        <w:t xml:space="preserve"> performance. Of particular interest to business leaders, it refers to their attitudes, </w:t>
      </w:r>
      <w:proofErr w:type="spellStart"/>
      <w:r w:rsidRPr="00D57FBD">
        <w:rPr>
          <w:rFonts w:ascii="TimesNewRomanPSMT" w:hAnsi="TimesNewRomanPSMT"/>
          <w:sz w:val="24"/>
          <w:szCs w:val="24"/>
          <w:lang w:val="en-US"/>
        </w:rPr>
        <w:t>behaviours</w:t>
      </w:r>
      <w:proofErr w:type="spellEnd"/>
      <w:r w:rsidRPr="00D57FBD">
        <w:rPr>
          <w:rFonts w:ascii="TimesNewRomanPSMT" w:hAnsi="TimesNewRomanPSMT"/>
          <w:sz w:val="24"/>
          <w:szCs w:val="24"/>
          <w:lang w:val="en-US"/>
        </w:rPr>
        <w:t xml:space="preserve"> and management methods (</w:t>
      </w:r>
      <w:proofErr w:type="spellStart"/>
      <w:r w:rsidRPr="00D57FBD">
        <w:rPr>
          <w:rFonts w:ascii="TimesNewRomanPSMT" w:hAnsi="TimesNewRomanPSMT"/>
          <w:sz w:val="24"/>
          <w:szCs w:val="24"/>
          <w:lang w:val="en-US"/>
        </w:rPr>
        <w:t>Yamb</w:t>
      </w:r>
      <w:proofErr w:type="spellEnd"/>
      <w:r w:rsidRPr="00D57FBD">
        <w:rPr>
          <w:rFonts w:ascii="TimesNewRomanPSMT" w:hAnsi="TimesNewRomanPSMT"/>
          <w:sz w:val="24"/>
          <w:szCs w:val="24"/>
          <w:lang w:val="en-US"/>
        </w:rPr>
        <w:t xml:space="preserve"> &amp; </w:t>
      </w:r>
      <w:proofErr w:type="spellStart"/>
      <w:r w:rsidRPr="00D57FBD">
        <w:rPr>
          <w:rFonts w:ascii="TimesNewRomanPSMT" w:hAnsi="TimesNewRomanPSMT"/>
          <w:sz w:val="24"/>
          <w:szCs w:val="24"/>
          <w:lang w:val="en-US"/>
        </w:rPr>
        <w:t>Tibi</w:t>
      </w:r>
      <w:proofErr w:type="spellEnd"/>
      <w:r w:rsidRPr="00D57FBD">
        <w:rPr>
          <w:rFonts w:ascii="TimesNewRomanPSMT" w:hAnsi="TimesNewRomanPSMT"/>
          <w:sz w:val="24"/>
          <w:szCs w:val="24"/>
          <w:lang w:val="en-US"/>
        </w:rPr>
        <w:t xml:space="preserve">, 2023). There is a positive correlation between managers' cognitive styles and </w:t>
      </w:r>
      <w:proofErr w:type="spellStart"/>
      <w:r w:rsidRPr="00D57FBD">
        <w:rPr>
          <w:rFonts w:ascii="TimesNewRomanPSMT" w:hAnsi="TimesNewRomanPSMT"/>
          <w:sz w:val="24"/>
          <w:szCs w:val="24"/>
          <w:lang w:val="en-US"/>
        </w:rPr>
        <w:t>organisational</w:t>
      </w:r>
      <w:proofErr w:type="spellEnd"/>
      <w:r w:rsidRPr="00D57FBD">
        <w:rPr>
          <w:rFonts w:ascii="TimesNewRomanPSMT" w:hAnsi="TimesNewRomanPSMT"/>
          <w:sz w:val="24"/>
          <w:szCs w:val="24"/>
          <w:lang w:val="en-US"/>
        </w:rPr>
        <w:t xml:space="preserve"> performance (Sun, 2002). Considering the unstable environment, Sadler-Smith (2004) identifies a link between an intuitive management style and a company's financial and non-financial results. The above literature enables us to formulate the following specific hypothesis: </w:t>
      </w:r>
      <w:proofErr w:type="spellStart"/>
      <w:r w:rsidRPr="006D6A6D">
        <w:rPr>
          <w:rFonts w:ascii="TimesNewRomanPSMT" w:hAnsi="TimesNewRomanPSMT"/>
          <w:b/>
          <w:bCs/>
          <w:i/>
          <w:iCs/>
          <w:sz w:val="24"/>
          <w:szCs w:val="24"/>
          <w:lang w:val="en-US"/>
        </w:rPr>
        <w:t>behavioural</w:t>
      </w:r>
      <w:proofErr w:type="spellEnd"/>
      <w:r w:rsidRPr="006D6A6D">
        <w:rPr>
          <w:rFonts w:ascii="TimesNewRomanPSMT" w:hAnsi="TimesNewRomanPSMT"/>
          <w:b/>
          <w:bCs/>
          <w:i/>
          <w:iCs/>
          <w:sz w:val="24"/>
          <w:szCs w:val="24"/>
          <w:lang w:val="en-US"/>
        </w:rPr>
        <w:t xml:space="preserve"> contingency factors influence the </w:t>
      </w:r>
      <w:proofErr w:type="spellStart"/>
      <w:r w:rsidRPr="006D6A6D">
        <w:rPr>
          <w:rFonts w:ascii="TimesNewRomanPSMT" w:hAnsi="TimesNewRomanPSMT"/>
          <w:b/>
          <w:bCs/>
          <w:i/>
          <w:iCs/>
          <w:sz w:val="24"/>
          <w:szCs w:val="24"/>
          <w:lang w:val="en-US"/>
        </w:rPr>
        <w:t>organisational</w:t>
      </w:r>
      <w:proofErr w:type="spellEnd"/>
      <w:r w:rsidRPr="006D6A6D">
        <w:rPr>
          <w:rFonts w:ascii="TimesNewRomanPSMT" w:hAnsi="TimesNewRomanPSMT"/>
          <w:b/>
          <w:bCs/>
          <w:i/>
          <w:iCs/>
          <w:sz w:val="24"/>
          <w:szCs w:val="24"/>
          <w:lang w:val="en-US"/>
        </w:rPr>
        <w:t xml:space="preserve"> performance of SMEs</w:t>
      </w:r>
      <w:r w:rsidRPr="00D57FBD">
        <w:rPr>
          <w:rFonts w:ascii="TimesNewRomanPSMT" w:hAnsi="TimesNewRomanPSMT"/>
          <w:sz w:val="24"/>
          <w:szCs w:val="24"/>
          <w:lang w:val="en-US"/>
        </w:rPr>
        <w:t>.</w:t>
      </w:r>
    </w:p>
    <w:p w14:paraId="523A7DCA" w14:textId="28F89BA1" w:rsidR="008325DA" w:rsidRPr="008325DA" w:rsidRDefault="00085F77" w:rsidP="008325DA">
      <w:pPr>
        <w:spacing w:after="0" w:line="240" w:lineRule="auto"/>
        <w:ind w:firstLine="708"/>
        <w:jc w:val="both"/>
        <w:rPr>
          <w:rFonts w:ascii="TimesNewRomanPSMT" w:hAnsi="TimesNewRomanPSMT"/>
          <w:sz w:val="8"/>
          <w:szCs w:val="8"/>
          <w:lang w:val="en-US"/>
        </w:rPr>
      </w:pPr>
      <w:r w:rsidRPr="00A231A3">
        <w:rPr>
          <w:rFonts w:ascii="TimesNewRomanPSMT" w:hAnsi="TimesNewRomanPSMT"/>
          <w:sz w:val="24"/>
          <w:szCs w:val="24"/>
          <w:lang w:val="en-US"/>
        </w:rPr>
        <w:tab/>
      </w:r>
      <w:r w:rsidR="001F001E">
        <w:rPr>
          <w:rFonts w:ascii="TimesNewRomanPSMT" w:hAnsi="TimesNewRomanPSMT"/>
          <w:sz w:val="24"/>
          <w:szCs w:val="24"/>
          <w:lang w:val="en-US"/>
        </w:rPr>
        <w:t xml:space="preserve"> </w:t>
      </w:r>
    </w:p>
    <w:p w14:paraId="52620DD1" w14:textId="380CB5F3" w:rsidR="008325DA" w:rsidRPr="008325DA" w:rsidRDefault="00DB424D" w:rsidP="008325DA">
      <w:pPr>
        <w:spacing w:after="0"/>
        <w:ind w:firstLine="708"/>
        <w:jc w:val="both"/>
        <w:rPr>
          <w:rFonts w:ascii="TimesNewRomanPSMT" w:hAnsi="TimesNewRomanPSMT"/>
          <w:bCs/>
          <w:sz w:val="24"/>
          <w:szCs w:val="24"/>
          <w:lang w:val="en-GB"/>
        </w:rPr>
      </w:pPr>
      <w:r w:rsidRPr="00DB424D">
        <w:rPr>
          <w:rFonts w:ascii="TimesNewRomanPSMT" w:hAnsi="TimesNewRomanPSMT"/>
          <w:sz w:val="24"/>
          <w:szCs w:val="24"/>
          <w:lang w:val="en-US"/>
        </w:rPr>
        <w:lastRenderedPageBreak/>
        <w:t>Our conceptual model of the research is presented in Figure 2.</w:t>
      </w:r>
      <w:r w:rsidR="008325DA" w:rsidRPr="008325DA">
        <w:rPr>
          <w:rFonts w:ascii="TimesNewRomanPSMT" w:hAnsi="TimesNewRomanPSMT"/>
          <w:bCs/>
          <w:sz w:val="24"/>
          <w:szCs w:val="24"/>
          <w:lang w:val="en-GB"/>
        </w:rPr>
        <w:t xml:space="preserve"> </w:t>
      </w:r>
      <w:r w:rsidR="00E66B29" w:rsidRPr="00E66B29">
        <w:rPr>
          <w:rFonts w:ascii="TimesNewRomanPSMT" w:hAnsi="TimesNewRomanPSMT"/>
          <w:bCs/>
          <w:sz w:val="24"/>
          <w:szCs w:val="24"/>
          <w:lang w:val="en-GB"/>
        </w:rPr>
        <w:t>This model contains</w:t>
      </w:r>
      <w:r w:rsidR="008325DA" w:rsidRPr="008325DA">
        <w:rPr>
          <w:rFonts w:ascii="TimesNewRomanPSMT" w:hAnsi="TimesNewRomanPSMT"/>
          <w:bCs/>
          <w:sz w:val="24"/>
          <w:szCs w:val="24"/>
          <w:lang w:val="en-GB"/>
        </w:rPr>
        <w:t xml:space="preserve"> a</w:t>
      </w:r>
      <w:r w:rsidR="00E66B29">
        <w:rPr>
          <w:rFonts w:ascii="TimesNewRomanPSMT" w:hAnsi="TimesNewRomanPSMT"/>
          <w:bCs/>
          <w:sz w:val="24"/>
          <w:szCs w:val="24"/>
          <w:lang w:val="en-GB"/>
        </w:rPr>
        <w:t xml:space="preserve"> </w:t>
      </w:r>
      <w:r w:rsidR="008325DA" w:rsidRPr="008325DA">
        <w:rPr>
          <w:rFonts w:ascii="TimesNewRomanPSMT" w:hAnsi="TimesNewRomanPSMT"/>
          <w:bCs/>
          <w:sz w:val="24"/>
          <w:szCs w:val="24"/>
          <w:lang w:val="en-GB"/>
        </w:rPr>
        <w:t>general hypothesis (GH) which posits that contingency factors in management control improve the organisational performance of Cameroonian SMEs. The specific hypothesis (SH1) establishes the link between structural contingency factors and organisational performance variables, namely effectiveness, efficiency, organisational relevance and financial autonomy. The specific hypothesis (SH2) establishes the link between behavioural contingency factors and the same performance variables.</w:t>
      </w:r>
    </w:p>
    <w:p w14:paraId="36976CCC" w14:textId="77777777" w:rsidR="00F3688E" w:rsidRDefault="00F3688E" w:rsidP="00F3688E">
      <w:pPr>
        <w:spacing w:after="0" w:line="240" w:lineRule="auto"/>
        <w:jc w:val="both"/>
        <w:rPr>
          <w:rFonts w:ascii="TimesNewRomanPSMT" w:hAnsi="TimesNewRomanPSMT"/>
          <w:b/>
          <w:bCs/>
          <w:sz w:val="20"/>
          <w:szCs w:val="20"/>
        </w:rPr>
      </w:pPr>
      <w:r w:rsidRPr="00EA1948">
        <w:rPr>
          <w:rFonts w:ascii="TimesNewRomanPSMT" w:hAnsi="TimesNewRomanPSMT"/>
          <w:b/>
          <w:bCs/>
          <w:sz w:val="24"/>
          <w:szCs w:val="24"/>
        </w:rPr>
        <w:t>Figure 2</w:t>
      </w:r>
      <w:r w:rsidRPr="001F001E">
        <w:rPr>
          <w:rFonts w:ascii="TimesNewRomanPSMT" w:hAnsi="TimesNewRomanPSMT"/>
          <w:sz w:val="24"/>
          <w:szCs w:val="24"/>
        </w:rPr>
        <w:t xml:space="preserve"> : </w:t>
      </w:r>
      <w:proofErr w:type="spellStart"/>
      <w:r w:rsidRPr="001F001E">
        <w:rPr>
          <w:rFonts w:ascii="TimesNewRomanPSMT" w:hAnsi="TimesNewRomanPSMT"/>
          <w:sz w:val="24"/>
          <w:szCs w:val="24"/>
        </w:rPr>
        <w:t>Conceptual</w:t>
      </w:r>
      <w:proofErr w:type="spellEnd"/>
      <w:r w:rsidRPr="001F001E">
        <w:rPr>
          <w:rFonts w:ascii="TimesNewRomanPSMT" w:hAnsi="TimesNewRomanPSMT"/>
          <w:sz w:val="24"/>
          <w:szCs w:val="24"/>
        </w:rPr>
        <w:t xml:space="preserve"> model</w:t>
      </w:r>
      <w:r w:rsidRPr="0055289B">
        <w:rPr>
          <w:rFonts w:ascii="TimesNewRomanPSMT" w:hAnsi="TimesNewRomanPSMT"/>
          <w:b/>
          <w:bCs/>
          <w:sz w:val="20"/>
          <w:szCs w:val="20"/>
        </w:rPr>
        <w:t xml:space="preserve"> </w:t>
      </w:r>
    </w:p>
    <w:p w14:paraId="5F4EA55F" w14:textId="77777777" w:rsidR="00C85252" w:rsidRPr="00DB424D" w:rsidRDefault="00C85252" w:rsidP="0057338E">
      <w:pPr>
        <w:spacing w:after="0"/>
        <w:jc w:val="both"/>
        <w:rPr>
          <w:rFonts w:ascii="TimesNewRomanPSMT" w:hAnsi="TimesNewRomanPSMT"/>
          <w:sz w:val="8"/>
          <w:szCs w:val="6"/>
          <w:lang w:val="en-US"/>
        </w:rPr>
      </w:pPr>
    </w:p>
    <w:p w14:paraId="7BEFD924" w14:textId="7873881C" w:rsidR="00150FA9" w:rsidRPr="008325DA" w:rsidRDefault="00150FA9" w:rsidP="0057338E">
      <w:pPr>
        <w:spacing w:after="0"/>
        <w:jc w:val="both"/>
        <w:rPr>
          <w:rFonts w:ascii="TimesNewRomanPSMT" w:hAnsi="TimesNewRomanPSMT"/>
          <w:sz w:val="24"/>
          <w:szCs w:val="24"/>
          <w:lang w:val="en-GB"/>
        </w:rPr>
      </w:pPr>
      <w:r w:rsidRPr="0057338E">
        <w:rPr>
          <w:rFonts w:ascii="TimesNewRomanPSMT" w:hAnsi="TimesNewRomanPSMT"/>
          <w:noProof/>
          <w:sz w:val="24"/>
          <w:szCs w:val="24"/>
          <w:lang w:val="en-US"/>
        </w:rPr>
        <mc:AlternateContent>
          <mc:Choice Requires="wpg">
            <w:drawing>
              <wp:anchor distT="0" distB="0" distL="114300" distR="114300" simplePos="0" relativeHeight="251660288" behindDoc="0" locked="0" layoutInCell="1" allowOverlap="1" wp14:anchorId="2297D391" wp14:editId="2833EDA3">
                <wp:simplePos x="0" y="0"/>
                <wp:positionH relativeFrom="column">
                  <wp:posOffset>-411365</wp:posOffset>
                </wp:positionH>
                <wp:positionV relativeFrom="paragraph">
                  <wp:posOffset>-43122</wp:posOffset>
                </wp:positionV>
                <wp:extent cx="6869430" cy="2858135"/>
                <wp:effectExtent l="0" t="0" r="26670" b="0"/>
                <wp:wrapNone/>
                <wp:docPr id="42" name="Groupe 42"/>
                <wp:cNvGraphicFramePr/>
                <a:graphic xmlns:a="http://schemas.openxmlformats.org/drawingml/2006/main">
                  <a:graphicData uri="http://schemas.microsoft.com/office/word/2010/wordprocessingGroup">
                    <wpg:wgp>
                      <wpg:cNvGrpSpPr/>
                      <wpg:grpSpPr>
                        <a:xfrm>
                          <a:off x="0" y="0"/>
                          <a:ext cx="6869430" cy="2858135"/>
                          <a:chOff x="0" y="0"/>
                          <a:chExt cx="6869526" cy="2904564"/>
                        </a:xfrm>
                      </wpg:grpSpPr>
                      <wps:wsp>
                        <wps:cNvPr id="40" name="Zone de texte 40"/>
                        <wps:cNvSpPr txBox="1"/>
                        <wps:spPr>
                          <a:xfrm>
                            <a:off x="2843092" y="1636699"/>
                            <a:ext cx="498923" cy="307361"/>
                          </a:xfrm>
                          <a:prstGeom prst="rect">
                            <a:avLst/>
                          </a:prstGeom>
                          <a:solidFill>
                            <a:sysClr val="window" lastClr="FFFFFF"/>
                          </a:solidFill>
                          <a:ln w="6350">
                            <a:noFill/>
                          </a:ln>
                        </wps:spPr>
                        <wps:txbx>
                          <w:txbxContent>
                            <w:p w14:paraId="00DBA854" w14:textId="78D84C68" w:rsidR="00E777D6" w:rsidRPr="006C4EA4" w:rsidRDefault="00E777D6" w:rsidP="009C25E8">
                              <w:pPr>
                                <w:rPr>
                                  <w:rFonts w:ascii="Times New Roman" w:hAnsi="Times New Roman" w:cs="Times New Roman"/>
                                  <w:b/>
                                  <w:bCs/>
                                  <w:lang w:val="fr-FR"/>
                                </w:rPr>
                              </w:pPr>
                              <w:r>
                                <w:rPr>
                                  <w:rFonts w:ascii="Times New Roman" w:hAnsi="Times New Roman" w:cs="Times New Roman"/>
                                  <w:b/>
                                  <w:bCs/>
                                  <w:lang w:val="fr-FR"/>
                                </w:rPr>
                                <w:t>S</w:t>
                              </w:r>
                              <w:r w:rsidRPr="006C4EA4">
                                <w:rPr>
                                  <w:rFonts w:ascii="Times New Roman" w:hAnsi="Times New Roman" w:cs="Times New Roman"/>
                                  <w:b/>
                                  <w:bCs/>
                                  <w:lang w:val="fr-FR"/>
                                </w:rPr>
                                <w:t>H</w:t>
                              </w:r>
                              <w:r w:rsidRPr="009C25E8">
                                <w:rPr>
                                  <w:rFonts w:ascii="Times New Roman" w:hAnsi="Times New Roman" w:cs="Times New Roman"/>
                                  <w:b/>
                                  <w:bCs/>
                                  <w:vertAlign w:val="subscript"/>
                                  <w:lang w:val="fr-F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Zone de texte 39"/>
                        <wps:cNvSpPr txBox="1"/>
                        <wps:spPr>
                          <a:xfrm>
                            <a:off x="2835408" y="507146"/>
                            <a:ext cx="498923" cy="307361"/>
                          </a:xfrm>
                          <a:prstGeom prst="rect">
                            <a:avLst/>
                          </a:prstGeom>
                          <a:solidFill>
                            <a:sysClr val="window" lastClr="FFFFFF"/>
                          </a:solidFill>
                          <a:ln w="6350">
                            <a:noFill/>
                          </a:ln>
                        </wps:spPr>
                        <wps:txbx>
                          <w:txbxContent>
                            <w:p w14:paraId="7E730D1A" w14:textId="1B51AEEF" w:rsidR="00E777D6" w:rsidRPr="006C4EA4" w:rsidRDefault="00E777D6" w:rsidP="009C25E8">
                              <w:pPr>
                                <w:rPr>
                                  <w:rFonts w:ascii="Times New Roman" w:hAnsi="Times New Roman" w:cs="Times New Roman"/>
                                  <w:b/>
                                  <w:bCs/>
                                  <w:lang w:val="fr-FR"/>
                                </w:rPr>
                              </w:pPr>
                              <w:r>
                                <w:rPr>
                                  <w:rFonts w:ascii="Times New Roman" w:hAnsi="Times New Roman" w:cs="Times New Roman"/>
                                  <w:b/>
                                  <w:bCs/>
                                  <w:lang w:val="fr-FR"/>
                                </w:rPr>
                                <w:t>S</w:t>
                              </w:r>
                              <w:r w:rsidRPr="006C4EA4">
                                <w:rPr>
                                  <w:rFonts w:ascii="Times New Roman" w:hAnsi="Times New Roman" w:cs="Times New Roman"/>
                                  <w:b/>
                                  <w:bCs/>
                                  <w:lang w:val="fr-FR"/>
                                </w:rPr>
                                <w:t>H</w:t>
                              </w:r>
                              <w:r w:rsidRPr="009C25E8">
                                <w:rPr>
                                  <w:rFonts w:ascii="Times New Roman" w:hAnsi="Times New Roman" w:cs="Times New Roman"/>
                                  <w:b/>
                                  <w:bCs/>
                                  <w:vertAlign w:val="subscript"/>
                                  <w:lang w:val="fr-F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 coins arrondis 9"/>
                        <wps:cNvSpPr/>
                        <wps:spPr>
                          <a:xfrm>
                            <a:off x="0" y="138312"/>
                            <a:ext cx="1420751" cy="22510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5C3431" w14:textId="77777777" w:rsidR="00E777D6" w:rsidRPr="005C29B9" w:rsidRDefault="00E777D6" w:rsidP="00934F9D">
                              <w:pPr>
                                <w:spacing w:line="480" w:lineRule="auto"/>
                                <w:jc w:val="center"/>
                                <w:rPr>
                                  <w:rFonts w:ascii="Times New Roman" w:hAnsi="Times New Roman" w:cs="Times New Roman"/>
                                  <w:b/>
                                  <w:bCs/>
                                  <w:sz w:val="2"/>
                                  <w:szCs w:val="2"/>
                                  <w:lang w:val="fr-FR"/>
                                </w:rPr>
                              </w:pPr>
                            </w:p>
                            <w:p w14:paraId="165B07E1" w14:textId="58F4500A" w:rsidR="00E777D6" w:rsidRPr="005C29B9" w:rsidRDefault="00E777D6" w:rsidP="00EA1948">
                              <w:pPr>
                                <w:spacing w:line="480" w:lineRule="auto"/>
                                <w:jc w:val="center"/>
                                <w:rPr>
                                  <w:rFonts w:ascii="Times New Roman" w:hAnsi="Times New Roman" w:cs="Times New Roman"/>
                                  <w:b/>
                                  <w:bCs/>
                                  <w:lang w:val="fr-FR"/>
                                </w:rPr>
                              </w:pPr>
                              <w:r w:rsidRPr="00EA1948">
                                <w:rPr>
                                  <w:rFonts w:ascii="Times New Roman" w:hAnsi="Times New Roman" w:cs="Times New Roman"/>
                                  <w:b/>
                                  <w:bCs/>
                                  <w:lang w:val="fr-FR"/>
                                </w:rPr>
                                <w:t>CONTINGENCY FACTORS IN MANAGEMENT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675119" y="416379"/>
                            <a:ext cx="1190625" cy="6531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80ABC5" w14:textId="77777777" w:rsidR="00E777D6" w:rsidRPr="005C29B9" w:rsidRDefault="00E777D6" w:rsidP="00C56C8C">
                              <w:pPr>
                                <w:spacing w:after="0" w:line="240" w:lineRule="auto"/>
                                <w:jc w:val="center"/>
                                <w:rPr>
                                  <w:rFonts w:ascii="Times New Roman" w:hAnsi="Times New Roman" w:cs="Times New Roman"/>
                                  <w:lang w:val="fr-FR"/>
                                </w:rPr>
                              </w:pPr>
                              <w:r w:rsidRPr="003732A3">
                                <w:rPr>
                                  <w:rFonts w:ascii="Times New Roman" w:hAnsi="Times New Roman" w:cs="Times New Roman"/>
                                  <w:lang w:val="fr-FR"/>
                                </w:rPr>
                                <w:t>Structural</w:t>
                              </w:r>
                            </w:p>
                            <w:p w14:paraId="6FC7E569" w14:textId="77777777" w:rsidR="00E777D6" w:rsidRPr="003732A3" w:rsidRDefault="00E777D6" w:rsidP="00C56C8C">
                              <w:pPr>
                                <w:spacing w:after="0" w:line="240" w:lineRule="auto"/>
                                <w:jc w:val="center"/>
                                <w:rPr>
                                  <w:rFonts w:ascii="Times New Roman" w:hAnsi="Times New Roman" w:cs="Times New Roman"/>
                                  <w:lang w:val="fr-FR"/>
                                </w:rPr>
                              </w:pPr>
                              <w:proofErr w:type="spellStart"/>
                              <w:r w:rsidRPr="003732A3">
                                <w:rPr>
                                  <w:rFonts w:ascii="Times New Roman" w:hAnsi="Times New Roman" w:cs="Times New Roman"/>
                                  <w:lang w:val="fr-FR"/>
                                </w:rPr>
                                <w:t>Contingency</w:t>
                              </w:r>
                              <w:proofErr w:type="spellEnd"/>
                              <w:r w:rsidRPr="003732A3">
                                <w:rPr>
                                  <w:rFonts w:ascii="Times New Roman" w:hAnsi="Times New Roman" w:cs="Times New Roman"/>
                                  <w:lang w:val="fr-FR"/>
                                </w:rPr>
                                <w:t xml:space="preserve"> </w:t>
                              </w:r>
                              <w:proofErr w:type="spellStart"/>
                              <w:r w:rsidRPr="003732A3">
                                <w:rPr>
                                  <w:rFonts w:ascii="Times New Roman" w:hAnsi="Times New Roman" w:cs="Times New Roman"/>
                                  <w:lang w:val="fr-FR"/>
                                </w:rPr>
                                <w:t>Factors</w:t>
                              </w:r>
                              <w:proofErr w:type="spellEnd"/>
                              <w:r w:rsidRPr="003732A3">
                                <w:rPr>
                                  <w:rFonts w:ascii="Times New Roman" w:hAnsi="Times New Roman" w:cs="Times New Roman"/>
                                  <w:lang w:val="fr-FR"/>
                                </w:rPr>
                                <w:t xml:space="preserve"> </w:t>
                              </w:r>
                            </w:p>
                            <w:p w14:paraId="2E146F14" w14:textId="77777777" w:rsidR="00E777D6" w:rsidRDefault="00E777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659728" y="1567363"/>
                            <a:ext cx="1213485" cy="734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5F5A79" w14:textId="77777777" w:rsidR="00E777D6" w:rsidRDefault="00E777D6" w:rsidP="00C56C8C">
                              <w:pPr>
                                <w:spacing w:after="0" w:line="240" w:lineRule="auto"/>
                                <w:jc w:val="center"/>
                              </w:pPr>
                              <w:proofErr w:type="spellStart"/>
                              <w:r w:rsidRPr="00903C62">
                                <w:rPr>
                                  <w:rFonts w:ascii="Times New Roman" w:hAnsi="Times New Roman" w:cs="Times New Roman"/>
                                  <w:lang w:val="fr-FR"/>
                                </w:rPr>
                                <w:t>Behavioral</w:t>
                              </w:r>
                              <w:proofErr w:type="spellEnd"/>
                            </w:p>
                            <w:p w14:paraId="023A98DA" w14:textId="77777777" w:rsidR="00E777D6" w:rsidRPr="00903C62" w:rsidRDefault="00E777D6" w:rsidP="00C56C8C">
                              <w:pPr>
                                <w:spacing w:after="0" w:line="240" w:lineRule="auto"/>
                                <w:jc w:val="center"/>
                                <w:rPr>
                                  <w:rFonts w:ascii="Times New Roman" w:hAnsi="Times New Roman" w:cs="Times New Roman"/>
                                  <w:lang w:val="fr-FR"/>
                                </w:rPr>
                              </w:pPr>
                              <w:proofErr w:type="spellStart"/>
                              <w:r w:rsidRPr="00903C62">
                                <w:rPr>
                                  <w:rFonts w:ascii="Times New Roman" w:hAnsi="Times New Roman" w:cs="Times New Roman"/>
                                  <w:lang w:val="fr-FR"/>
                                </w:rPr>
                                <w:t>Contingency</w:t>
                              </w:r>
                              <w:proofErr w:type="spellEnd"/>
                              <w:r w:rsidRPr="00903C62">
                                <w:rPr>
                                  <w:rFonts w:ascii="Times New Roman" w:hAnsi="Times New Roman" w:cs="Times New Roman"/>
                                  <w:lang w:val="fr-FR"/>
                                </w:rPr>
                                <w:t xml:space="preserve"> </w:t>
                              </w:r>
                              <w:proofErr w:type="spellStart"/>
                              <w:r w:rsidRPr="00903C62">
                                <w:rPr>
                                  <w:rFonts w:ascii="Times New Roman" w:hAnsi="Times New Roman" w:cs="Times New Roman"/>
                                  <w:lang w:val="fr-FR"/>
                                </w:rPr>
                                <w:t>Factors</w:t>
                              </w:r>
                              <w:proofErr w:type="spellEnd"/>
                              <w:r w:rsidRPr="00903C62">
                                <w:rPr>
                                  <w:rFonts w:ascii="Times New Roman" w:hAnsi="Times New Roman" w:cs="Times New Roman"/>
                                  <w:lang w:val="fr-FR"/>
                                </w:rPr>
                                <w:t xml:space="preserve"> </w:t>
                              </w:r>
                            </w:p>
                            <w:p w14:paraId="06407852" w14:textId="77777777" w:rsidR="00E777D6" w:rsidRDefault="00E777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 coins arrondis 12"/>
                        <wps:cNvSpPr/>
                        <wps:spPr>
                          <a:xfrm>
                            <a:off x="4856309" y="0"/>
                            <a:ext cx="2013217" cy="261175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5EDC7942" w14:textId="77777777" w:rsidR="00E777D6" w:rsidRPr="005C29B9" w:rsidRDefault="00E777D6" w:rsidP="005C29B9">
                              <w:pPr>
                                <w:spacing w:line="360" w:lineRule="auto"/>
                                <w:jc w:val="center"/>
                                <w:rPr>
                                  <w:rFonts w:ascii="Times New Roman" w:hAnsi="Times New Roman" w:cs="Times New Roman"/>
                                  <w:b/>
                                  <w:bCs/>
                                  <w:sz w:val="16"/>
                                  <w:szCs w:val="16"/>
                                  <w:lang w:val="fr-FR"/>
                                </w:rPr>
                              </w:pPr>
                            </w:p>
                            <w:p w14:paraId="4B24BA9C" w14:textId="1021B6E8" w:rsidR="00E777D6" w:rsidRPr="005C29B9" w:rsidRDefault="00E777D6" w:rsidP="00934F9D">
                              <w:pPr>
                                <w:spacing w:line="600" w:lineRule="auto"/>
                                <w:jc w:val="center"/>
                                <w:rPr>
                                  <w:rFonts w:ascii="Times New Roman" w:hAnsi="Times New Roman" w:cs="Times New Roman"/>
                                  <w:b/>
                                  <w:bCs/>
                                  <w:lang w:val="fr-FR"/>
                                </w:rPr>
                              </w:pPr>
                              <w:r w:rsidRPr="005C29B9">
                                <w:rPr>
                                  <w:rFonts w:ascii="Times New Roman" w:hAnsi="Times New Roman" w:cs="Times New Roman"/>
                                  <w:b/>
                                  <w:bCs/>
                                  <w:lang w:val="fr-FR"/>
                                </w:rPr>
                                <w:t>ORGANISATIONN</w:t>
                              </w:r>
                              <w:r>
                                <w:rPr>
                                  <w:rFonts w:ascii="Times New Roman" w:hAnsi="Times New Roman" w:cs="Times New Roman"/>
                                  <w:b/>
                                  <w:bCs/>
                                  <w:lang w:val="fr-FR"/>
                                </w:rPr>
                                <w:t>AL</w:t>
                              </w:r>
                              <w:r w:rsidRPr="005C29B9">
                                <w:rPr>
                                  <w:rFonts w:ascii="Times New Roman" w:hAnsi="Times New Roman" w:cs="Times New Roman"/>
                                  <w:b/>
                                  <w:bCs/>
                                  <w:lang w:val="fr-FR"/>
                                </w:rPr>
                                <w:t xml:space="preserve"> 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357922" y="61472"/>
                            <a:ext cx="1196975"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221534" w14:textId="30A66CE1" w:rsidR="00E777D6" w:rsidRPr="005C29B9" w:rsidRDefault="00E777D6" w:rsidP="005C29B9">
                              <w:pPr>
                                <w:jc w:val="center"/>
                                <w:rPr>
                                  <w:rFonts w:ascii="Times New Roman" w:hAnsi="Times New Roman" w:cs="Times New Roman"/>
                                  <w:lang w:val="fr-FR"/>
                                </w:rPr>
                              </w:pPr>
                              <w:proofErr w:type="spellStart"/>
                              <w:r w:rsidRPr="00261642">
                                <w:rPr>
                                  <w:rFonts w:ascii="Times New Roman" w:hAnsi="Times New Roman" w:cs="Times New Roman"/>
                                  <w:lang w:val="fr-FR"/>
                                </w:rPr>
                                <w:t>Organi</w:t>
                              </w:r>
                              <w:r w:rsidR="00A45B22">
                                <w:rPr>
                                  <w:rFonts w:ascii="Times New Roman" w:hAnsi="Times New Roman" w:cs="Times New Roman"/>
                                  <w:lang w:val="fr-FR"/>
                                </w:rPr>
                                <w:t>s</w:t>
                              </w:r>
                              <w:r w:rsidRPr="00261642">
                                <w:rPr>
                                  <w:rFonts w:ascii="Times New Roman" w:hAnsi="Times New Roman" w:cs="Times New Roman"/>
                                  <w:lang w:val="fr-FR"/>
                                </w:rPr>
                                <w:t>ational</w:t>
                              </w:r>
                              <w:proofErr w:type="spellEnd"/>
                              <w:r w:rsidRPr="00261642">
                                <w:rPr>
                                  <w:rFonts w:ascii="Times New Roman" w:hAnsi="Times New Roman" w:cs="Times New Roman"/>
                                  <w:lang w:val="fr-FR"/>
                                </w:rPr>
                                <w:t xml:space="preserve"> </w:t>
                              </w:r>
                              <w:proofErr w:type="spellStart"/>
                              <w:r w:rsidRPr="00261642">
                                <w:rPr>
                                  <w:rFonts w:ascii="Times New Roman" w:hAnsi="Times New Roman" w:cs="Times New Roman"/>
                                  <w:lang w:val="fr-FR"/>
                                </w:rPr>
                                <w:t>Effectiveness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388658" y="1475334"/>
                            <a:ext cx="1197610"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EC8791" w14:textId="3C499ACE" w:rsidR="00E777D6" w:rsidRPr="005C29B9" w:rsidRDefault="00E777D6" w:rsidP="005C29B9">
                              <w:pPr>
                                <w:jc w:val="center"/>
                                <w:rPr>
                                  <w:rFonts w:ascii="Times New Roman" w:hAnsi="Times New Roman" w:cs="Times New Roman"/>
                                  <w:lang w:val="fr-FR"/>
                                </w:rPr>
                              </w:pPr>
                              <w:proofErr w:type="spellStart"/>
                              <w:r w:rsidRPr="00261642">
                                <w:rPr>
                                  <w:rFonts w:ascii="Times New Roman" w:hAnsi="Times New Roman" w:cs="Times New Roman"/>
                                  <w:lang w:val="fr-FR"/>
                                </w:rPr>
                                <w:t>Organi</w:t>
                              </w:r>
                              <w:r w:rsidR="00A45B22">
                                <w:rPr>
                                  <w:rFonts w:ascii="Times New Roman" w:hAnsi="Times New Roman" w:cs="Times New Roman"/>
                                  <w:lang w:val="fr-FR"/>
                                </w:rPr>
                                <w:t>s</w:t>
                              </w:r>
                              <w:r w:rsidRPr="00261642">
                                <w:rPr>
                                  <w:rFonts w:ascii="Times New Roman" w:hAnsi="Times New Roman" w:cs="Times New Roman"/>
                                  <w:lang w:val="fr-FR"/>
                                </w:rPr>
                                <w:t>ational</w:t>
                              </w:r>
                              <w:proofErr w:type="spellEnd"/>
                              <w:r w:rsidRPr="00261642">
                                <w:rPr>
                                  <w:rFonts w:ascii="Times New Roman" w:hAnsi="Times New Roman" w:cs="Times New Roman"/>
                                  <w:lang w:val="fr-FR"/>
                                </w:rPr>
                                <w:t xml:space="preserve">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404027" y="2082373"/>
                            <a:ext cx="1196975"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1660C3" w14:textId="721AA7F5" w:rsidR="00E777D6" w:rsidRPr="005C29B9" w:rsidRDefault="00E777D6" w:rsidP="00934F9D">
                              <w:pPr>
                                <w:jc w:val="center"/>
                                <w:rPr>
                                  <w:rFonts w:ascii="Times New Roman" w:hAnsi="Times New Roman" w:cs="Times New Roman"/>
                                  <w:lang w:val="fr-FR"/>
                                </w:rPr>
                              </w:pPr>
                              <w:r w:rsidRPr="00502D5F">
                                <w:rPr>
                                  <w:rFonts w:ascii="Times New Roman" w:hAnsi="Times New Roman" w:cs="Times New Roman"/>
                                  <w:lang w:val="fr-FR"/>
                                </w:rPr>
                                <w:t>Financial Independence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373290" y="683879"/>
                            <a:ext cx="1189291"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DD5F6D" w14:textId="0548CE7E" w:rsidR="00E777D6" w:rsidRPr="005C29B9" w:rsidRDefault="00E777D6" w:rsidP="00934F9D">
                              <w:pPr>
                                <w:jc w:val="center"/>
                                <w:rPr>
                                  <w:rFonts w:ascii="Times New Roman" w:hAnsi="Times New Roman" w:cs="Times New Roman"/>
                                  <w:lang w:val="fr-FR"/>
                                </w:rPr>
                              </w:pPr>
                              <w:proofErr w:type="spellStart"/>
                              <w:r w:rsidRPr="00261642">
                                <w:rPr>
                                  <w:rFonts w:ascii="Times New Roman" w:hAnsi="Times New Roman" w:cs="Times New Roman"/>
                                  <w:lang w:val="fr-FR"/>
                                </w:rPr>
                                <w:t>Organi</w:t>
                              </w:r>
                              <w:r w:rsidR="00A45B22">
                                <w:rPr>
                                  <w:rFonts w:ascii="Times New Roman" w:hAnsi="Times New Roman" w:cs="Times New Roman"/>
                                  <w:lang w:val="fr-FR"/>
                                </w:rPr>
                                <w:t>s</w:t>
                              </w:r>
                              <w:r w:rsidRPr="00261642">
                                <w:rPr>
                                  <w:rFonts w:ascii="Times New Roman" w:hAnsi="Times New Roman" w:cs="Times New Roman"/>
                                  <w:lang w:val="fr-FR"/>
                                </w:rPr>
                                <w:t>ational</w:t>
                              </w:r>
                              <w:proofErr w:type="spellEnd"/>
                              <w:r w:rsidRPr="00261642">
                                <w:rPr>
                                  <w:rFonts w:ascii="Times New Roman" w:hAnsi="Times New Roman" w:cs="Times New Roman"/>
                                  <w:lang w:val="fr-FR"/>
                                </w:rPr>
                                <w:t xml:space="preserve"> </w:t>
                              </w:r>
                              <w:proofErr w:type="spellStart"/>
                              <w:r w:rsidRPr="00261642">
                                <w:rPr>
                                  <w:rFonts w:ascii="Times New Roman" w:hAnsi="Times New Roman" w:cs="Times New Roman"/>
                                  <w:lang w:val="fr-FR"/>
                                </w:rPr>
                                <w:t>Efficiency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onnecteur droit 17"/>
                        <wps:cNvCnPr/>
                        <wps:spPr>
                          <a:xfrm>
                            <a:off x="3242662" y="282559"/>
                            <a:ext cx="0" cy="2097741"/>
                          </a:xfrm>
                          <a:prstGeom prst="line">
                            <a:avLst/>
                          </a:prstGeom>
                        </wps:spPr>
                        <wps:style>
                          <a:lnRef idx="1">
                            <a:schemeClr val="dk1"/>
                          </a:lnRef>
                          <a:fillRef idx="0">
                            <a:schemeClr val="dk1"/>
                          </a:fillRef>
                          <a:effectRef idx="0">
                            <a:schemeClr val="dk1"/>
                          </a:effectRef>
                          <a:fontRef idx="minor">
                            <a:schemeClr val="tx1"/>
                          </a:fontRef>
                        </wps:style>
                        <wps:bodyPr/>
                      </wps:wsp>
                      <wps:wsp>
                        <wps:cNvPr id="18" name="Connecteur droit avec flèche 18"/>
                        <wps:cNvCnPr/>
                        <wps:spPr>
                          <a:xfrm flipH="1">
                            <a:off x="4556311" y="306721"/>
                            <a:ext cx="3014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Connecteur droit avec flèche 19"/>
                        <wps:cNvCnPr/>
                        <wps:spPr>
                          <a:xfrm flipH="1">
                            <a:off x="4556311" y="898391"/>
                            <a:ext cx="301412" cy="0"/>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Connecteur droit avec flèche 21"/>
                        <wps:cNvCnPr/>
                        <wps:spPr>
                          <a:xfrm flipH="1">
                            <a:off x="4587048" y="1705215"/>
                            <a:ext cx="2700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Connecteur droit 24"/>
                        <wps:cNvCnPr/>
                        <wps:spPr>
                          <a:xfrm>
                            <a:off x="3242662" y="284309"/>
                            <a:ext cx="107576"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Connecteur droit 26"/>
                        <wps:cNvCnPr/>
                        <wps:spPr>
                          <a:xfrm>
                            <a:off x="3242662" y="968188"/>
                            <a:ext cx="130628"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Connecteur droit 27"/>
                        <wps:cNvCnPr/>
                        <wps:spPr>
                          <a:xfrm>
                            <a:off x="3246422" y="1721223"/>
                            <a:ext cx="138312"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Connecteur droit 28"/>
                        <wps:cNvCnPr/>
                        <wps:spPr>
                          <a:xfrm>
                            <a:off x="3242662" y="2382050"/>
                            <a:ext cx="169049"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Connecteur droit avec flèche 31"/>
                        <wps:cNvCnPr/>
                        <wps:spPr>
                          <a:xfrm>
                            <a:off x="1413862" y="737027"/>
                            <a:ext cx="2512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Connecteur droit avec flèche 32"/>
                        <wps:cNvCnPr/>
                        <wps:spPr>
                          <a:xfrm>
                            <a:off x="1413862" y="1874264"/>
                            <a:ext cx="2305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Zone de texte 34"/>
                        <wps:cNvSpPr txBox="1"/>
                        <wps:spPr>
                          <a:xfrm>
                            <a:off x="2082373" y="1091133"/>
                            <a:ext cx="445674" cy="307361"/>
                          </a:xfrm>
                          <a:prstGeom prst="rect">
                            <a:avLst/>
                          </a:prstGeom>
                          <a:solidFill>
                            <a:schemeClr val="lt1"/>
                          </a:solidFill>
                          <a:ln w="6350">
                            <a:noFill/>
                          </a:ln>
                        </wps:spPr>
                        <wps:txbx>
                          <w:txbxContent>
                            <w:p w14:paraId="09AB2250" w14:textId="41F4A616" w:rsidR="00E777D6" w:rsidRPr="006C4EA4" w:rsidRDefault="00E777D6">
                              <w:pPr>
                                <w:rPr>
                                  <w:rFonts w:ascii="Times New Roman" w:hAnsi="Times New Roman" w:cs="Times New Roman"/>
                                  <w:b/>
                                  <w:bCs/>
                                  <w:lang w:val="fr-FR"/>
                                </w:rPr>
                              </w:pPr>
                              <w:r w:rsidRPr="006C4EA4">
                                <w:rPr>
                                  <w:rFonts w:ascii="Times New Roman" w:hAnsi="Times New Roman" w:cs="Times New Roman"/>
                                  <w:b/>
                                  <w:bCs/>
                                  <w:lang w:val="fr-FR"/>
                                </w:rPr>
                                <w:t>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Connecteur droit avec flèche 35"/>
                        <wps:cNvCnPr/>
                        <wps:spPr>
                          <a:xfrm>
                            <a:off x="2866144" y="752395"/>
                            <a:ext cx="376918"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6" name="Connecteur droit avec flèche 36"/>
                        <wps:cNvCnPr/>
                        <wps:spPr>
                          <a:xfrm>
                            <a:off x="2873828" y="1874264"/>
                            <a:ext cx="37711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7" name="Connecteur droit avec flèche 37"/>
                        <wps:cNvCnPr/>
                        <wps:spPr>
                          <a:xfrm>
                            <a:off x="1413862" y="1313329"/>
                            <a:ext cx="3443439"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41" name="Zone de texte 41"/>
                        <wps:cNvSpPr txBox="1"/>
                        <wps:spPr>
                          <a:xfrm>
                            <a:off x="453358" y="2643307"/>
                            <a:ext cx="5033042" cy="261257"/>
                          </a:xfrm>
                          <a:prstGeom prst="rect">
                            <a:avLst/>
                          </a:prstGeom>
                          <a:solidFill>
                            <a:schemeClr val="lt1"/>
                          </a:solidFill>
                          <a:ln w="6350">
                            <a:noFill/>
                          </a:ln>
                        </wps:spPr>
                        <wps:txbx>
                          <w:txbxContent>
                            <w:p w14:paraId="1B52E94D" w14:textId="45FBD2B6" w:rsidR="00E777D6" w:rsidRPr="00150FA9" w:rsidRDefault="00E777D6">
                              <w:pPr>
                                <w:rPr>
                                  <w:rFonts w:ascii="Times New Roman" w:hAnsi="Times New Roman" w:cs="Times New Roman"/>
                                  <w:sz w:val="20"/>
                                  <w:szCs w:val="20"/>
                                  <w:lang w:val="en-US"/>
                                  <w14:textOutline w14:w="9525" w14:cap="rnd" w14:cmpd="sng" w14:algn="ctr">
                                    <w14:noFill/>
                                    <w14:prstDash w14:val="solid"/>
                                    <w14:bevel/>
                                  </w14:textOutline>
                                </w:rPr>
                              </w:pPr>
                              <w:r w:rsidRPr="0055289B">
                                <w:rPr>
                                  <w:rFonts w:ascii="Times New Roman" w:hAnsi="Times New Roman" w:cs="Times New Roman"/>
                                  <w:b/>
                                  <w:bCs/>
                                  <w:sz w:val="20"/>
                                  <w:szCs w:val="20"/>
                                  <w:lang w:val="en-US"/>
                                  <w14:textOutline w14:w="9525" w14:cap="rnd" w14:cmpd="sng" w14:algn="ctr">
                                    <w14:noFill/>
                                    <w14:prstDash w14:val="solid"/>
                                    <w14:bevel/>
                                  </w14:textOutline>
                                </w:rPr>
                                <w:t xml:space="preserve">GH: </w:t>
                              </w:r>
                              <w:r w:rsidRPr="00150FA9">
                                <w:rPr>
                                  <w:rFonts w:ascii="Times New Roman" w:hAnsi="Times New Roman" w:cs="Times New Roman"/>
                                  <w:sz w:val="20"/>
                                  <w:szCs w:val="20"/>
                                  <w:lang w:val="en-US"/>
                                  <w14:textOutline w14:w="9525" w14:cap="rnd" w14:cmpd="sng" w14:algn="ctr">
                                    <w14:noFill/>
                                    <w14:prstDash w14:val="solid"/>
                                    <w14:bevel/>
                                  </w14:textOutline>
                                </w:rPr>
                                <w:t>General Hypothesis</w:t>
                              </w:r>
                              <w:r w:rsidRPr="0055289B">
                                <w:rPr>
                                  <w:rFonts w:ascii="Times New Roman" w:hAnsi="Times New Roman" w:cs="Times New Roman"/>
                                  <w:b/>
                                  <w:bCs/>
                                  <w:sz w:val="20"/>
                                  <w:szCs w:val="20"/>
                                  <w:lang w:val="en-US"/>
                                  <w14:textOutline w14:w="9525" w14:cap="rnd" w14:cmpd="sng" w14:algn="ctr">
                                    <w14:noFill/>
                                    <w14:prstDash w14:val="solid"/>
                                    <w14:bevel/>
                                  </w14:textOutline>
                                </w:rPr>
                                <w:t>; SH</w:t>
                              </w:r>
                              <w:r w:rsidRPr="0055289B">
                                <w:rPr>
                                  <w:rFonts w:ascii="Times New Roman" w:hAnsi="Times New Roman" w:cs="Times New Roman"/>
                                  <w:b/>
                                  <w:bCs/>
                                  <w:sz w:val="20"/>
                                  <w:szCs w:val="20"/>
                                  <w:vertAlign w:val="subscript"/>
                                  <w:lang w:val="en-US"/>
                                  <w14:textOutline w14:w="9525" w14:cap="rnd" w14:cmpd="sng" w14:algn="ctr">
                                    <w14:noFill/>
                                    <w14:prstDash w14:val="solid"/>
                                    <w14:bevel/>
                                  </w14:textOutline>
                                </w:rPr>
                                <w:t>1</w:t>
                              </w:r>
                              <w:r w:rsidRPr="0055289B">
                                <w:rPr>
                                  <w:rFonts w:ascii="Times New Roman" w:hAnsi="Times New Roman" w:cs="Times New Roman"/>
                                  <w:b/>
                                  <w:bCs/>
                                  <w:sz w:val="20"/>
                                  <w:szCs w:val="20"/>
                                  <w:lang w:val="en-US"/>
                                  <w14:textOutline w14:w="9525" w14:cap="rnd" w14:cmpd="sng" w14:algn="ctr">
                                    <w14:noFill/>
                                    <w14:prstDash w14:val="solid"/>
                                    <w14:bevel/>
                                  </w14:textOutline>
                                </w:rPr>
                                <w:t xml:space="preserve">: </w:t>
                              </w:r>
                              <w:r w:rsidRPr="00150FA9">
                                <w:rPr>
                                  <w:rFonts w:ascii="Times New Roman" w:hAnsi="Times New Roman" w:cs="Times New Roman"/>
                                  <w:sz w:val="20"/>
                                  <w:szCs w:val="20"/>
                                  <w:lang w:val="en-US"/>
                                  <w14:textOutline w14:w="9525" w14:cap="rnd" w14:cmpd="sng" w14:algn="ctr">
                                    <w14:noFill/>
                                    <w14:prstDash w14:val="solid"/>
                                    <w14:bevel/>
                                  </w14:textOutline>
                                </w:rPr>
                                <w:t>Specific Hypothesis 1</w:t>
                              </w:r>
                              <w:r w:rsidRPr="0055289B">
                                <w:rPr>
                                  <w:rFonts w:ascii="Times New Roman" w:hAnsi="Times New Roman" w:cs="Times New Roman"/>
                                  <w:b/>
                                  <w:bCs/>
                                  <w:sz w:val="20"/>
                                  <w:szCs w:val="20"/>
                                  <w:lang w:val="en-US"/>
                                  <w14:textOutline w14:w="9525" w14:cap="rnd" w14:cmpd="sng" w14:algn="ctr">
                                    <w14:noFill/>
                                    <w14:prstDash w14:val="solid"/>
                                    <w14:bevel/>
                                  </w14:textOutline>
                                </w:rPr>
                                <w:t>; SH</w:t>
                              </w:r>
                              <w:r w:rsidRPr="0055289B">
                                <w:rPr>
                                  <w:rFonts w:ascii="Times New Roman" w:hAnsi="Times New Roman" w:cs="Times New Roman"/>
                                  <w:b/>
                                  <w:bCs/>
                                  <w:sz w:val="20"/>
                                  <w:szCs w:val="20"/>
                                  <w:vertAlign w:val="subscript"/>
                                  <w:lang w:val="en-US"/>
                                  <w14:textOutline w14:w="9525" w14:cap="rnd" w14:cmpd="sng" w14:algn="ctr">
                                    <w14:noFill/>
                                    <w14:prstDash w14:val="solid"/>
                                    <w14:bevel/>
                                  </w14:textOutline>
                                </w:rPr>
                                <w:t>2</w:t>
                              </w:r>
                              <w:r w:rsidRPr="00150FA9">
                                <w:rPr>
                                  <w:rFonts w:ascii="Times New Roman" w:hAnsi="Times New Roman" w:cs="Times New Roman"/>
                                  <w:sz w:val="20"/>
                                  <w:szCs w:val="20"/>
                                  <w:lang w:val="en-US"/>
                                  <w14:textOutline w14:w="9525" w14:cap="rnd" w14:cmpd="sng" w14:algn="ctr">
                                    <w14:noFill/>
                                    <w14:prstDash w14:val="solid"/>
                                    <w14:bevel/>
                                  </w14:textOutline>
                                </w:rPr>
                                <w:t>: Specific Hypothesis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297D391" id="Groupe 42" o:spid="_x0000_s1033" style="position:absolute;left:0;text-align:left;margin-left:-32.4pt;margin-top:-3.4pt;width:540.9pt;height:225.05pt;z-index:251660288;mso-height-relative:margin" coordsize="68695,2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">
                <v:shapetype id="_x0000_t202" coordsize="21600,21600" o:spt="202" path="m,l,21600r21600,l21600,xe">
                  <v:stroke joinstyle="miter"/>
                  <v:path gradientshapeok="t" o:connecttype="rect"/>
                </v:shapetype>
                <v:shape id="Zone de texte 40" o:spid="_x0000_s1034" type="#_x0000_t202" style="position:absolute;left:28430;top:16366;width:4990;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BnwgAAANsAAAAPAAAAZHJzL2Rvd25yZXYueG1sRE9da8Iw&#10;FH0f7D+EO9ibTSdD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DIZQBnwgAAANsAAAAPAAAA&#10;AAAAAAAAAAAAAAcCAABkcnMvZG93bnJldi54bWxQSwUGAAAAAAMAAwC3AAAA9gIAAAAA&#10;" fillcolor="window" stroked="f" strokeweight=".5pt">
                  <v:textbox>
                    <w:txbxContent>
                      <w:p w14:paraId="00DBA854" w14:textId="78D84C68" w:rsidR="00E777D6" w:rsidRPr="006C4EA4" w:rsidRDefault="00E777D6" w:rsidP="009C25E8">
                        <w:pPr>
                          <w:rPr>
                            <w:rFonts w:ascii="Times New Roman" w:hAnsi="Times New Roman" w:cs="Times New Roman"/>
                            <w:b/>
                            <w:bCs/>
                            <w:lang w:val="fr-FR"/>
                          </w:rPr>
                        </w:pPr>
                        <w:r>
                          <w:rPr>
                            <w:rFonts w:ascii="Times New Roman" w:hAnsi="Times New Roman" w:cs="Times New Roman"/>
                            <w:b/>
                            <w:bCs/>
                            <w:lang w:val="fr-FR"/>
                          </w:rPr>
                          <w:t>S</w:t>
                        </w:r>
                        <w:r w:rsidRPr="006C4EA4">
                          <w:rPr>
                            <w:rFonts w:ascii="Times New Roman" w:hAnsi="Times New Roman" w:cs="Times New Roman"/>
                            <w:b/>
                            <w:bCs/>
                            <w:lang w:val="fr-FR"/>
                          </w:rPr>
                          <w:t>H</w:t>
                        </w:r>
                        <w:r w:rsidRPr="009C25E8">
                          <w:rPr>
                            <w:rFonts w:ascii="Times New Roman" w:hAnsi="Times New Roman" w:cs="Times New Roman"/>
                            <w:b/>
                            <w:bCs/>
                            <w:vertAlign w:val="subscript"/>
                            <w:lang w:val="fr-FR"/>
                          </w:rPr>
                          <w:t>2</w:t>
                        </w:r>
                      </w:p>
                    </w:txbxContent>
                  </v:textbox>
                </v:shape>
                <v:shape id="Zone de texte 39" o:spid="_x0000_s1035" type="#_x0000_t202" style="position:absolute;left:28354;top:5071;width:498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qHxgAAANsAAAAPAAAAZHJzL2Rvd25yZXYueG1sRI9Ba8JA&#10;FITvQv/D8gre6qYV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AVnah8YAAADbAAAA&#10;DwAAAAAAAAAAAAAAAAAHAgAAZHJzL2Rvd25yZXYueG1sUEsFBgAAAAADAAMAtwAAAPoCAAAAAA==&#10;" fillcolor="window" stroked="f" strokeweight=".5pt">
                  <v:textbox>
                    <w:txbxContent>
                      <w:p w14:paraId="7E730D1A" w14:textId="1B51AEEF" w:rsidR="00E777D6" w:rsidRPr="006C4EA4" w:rsidRDefault="00E777D6" w:rsidP="009C25E8">
                        <w:pPr>
                          <w:rPr>
                            <w:rFonts w:ascii="Times New Roman" w:hAnsi="Times New Roman" w:cs="Times New Roman"/>
                            <w:b/>
                            <w:bCs/>
                            <w:lang w:val="fr-FR"/>
                          </w:rPr>
                        </w:pPr>
                        <w:r>
                          <w:rPr>
                            <w:rFonts w:ascii="Times New Roman" w:hAnsi="Times New Roman" w:cs="Times New Roman"/>
                            <w:b/>
                            <w:bCs/>
                            <w:lang w:val="fr-FR"/>
                          </w:rPr>
                          <w:t>S</w:t>
                        </w:r>
                        <w:r w:rsidRPr="006C4EA4">
                          <w:rPr>
                            <w:rFonts w:ascii="Times New Roman" w:hAnsi="Times New Roman" w:cs="Times New Roman"/>
                            <w:b/>
                            <w:bCs/>
                            <w:lang w:val="fr-FR"/>
                          </w:rPr>
                          <w:t>H</w:t>
                        </w:r>
                        <w:r w:rsidRPr="009C25E8">
                          <w:rPr>
                            <w:rFonts w:ascii="Times New Roman" w:hAnsi="Times New Roman" w:cs="Times New Roman"/>
                            <w:b/>
                            <w:bCs/>
                            <w:vertAlign w:val="subscript"/>
                            <w:lang w:val="fr-FR"/>
                          </w:rPr>
                          <w:t>1</w:t>
                        </w:r>
                      </w:p>
                    </w:txbxContent>
                  </v:textbox>
                </v:shape>
                <v:roundrect id="Rectangle : coins arrondis 9" o:spid="_x0000_s1036" style="position:absolute;top:1383;width:14207;height:22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" fillcolor="white [3201]" strokecolor="black [3213]" strokeweight="1.5pt">
                  <v:stroke joinstyle="miter"/>
                  <v:textbox>
                    <w:txbxContent>
                      <w:p w14:paraId="375C3431" w14:textId="77777777" w:rsidR="00E777D6" w:rsidRPr="005C29B9" w:rsidRDefault="00E777D6" w:rsidP="00934F9D">
                        <w:pPr>
                          <w:spacing w:line="480" w:lineRule="auto"/>
                          <w:jc w:val="center"/>
                          <w:rPr>
                            <w:rFonts w:ascii="Times New Roman" w:hAnsi="Times New Roman" w:cs="Times New Roman"/>
                            <w:b/>
                            <w:bCs/>
                            <w:sz w:val="2"/>
                            <w:szCs w:val="2"/>
                            <w:lang w:val="fr-FR"/>
                          </w:rPr>
                        </w:pPr>
                      </w:p>
                      <w:p w14:paraId="165B07E1" w14:textId="58F4500A" w:rsidR="00E777D6" w:rsidRPr="005C29B9" w:rsidRDefault="00E777D6" w:rsidP="00EA1948">
                        <w:pPr>
                          <w:spacing w:line="480" w:lineRule="auto"/>
                          <w:jc w:val="center"/>
                          <w:rPr>
                            <w:rFonts w:ascii="Times New Roman" w:hAnsi="Times New Roman" w:cs="Times New Roman"/>
                            <w:b/>
                            <w:bCs/>
                            <w:lang w:val="fr-FR"/>
                          </w:rPr>
                        </w:pPr>
                        <w:r w:rsidRPr="00EA1948">
                          <w:rPr>
                            <w:rFonts w:ascii="Times New Roman" w:hAnsi="Times New Roman" w:cs="Times New Roman"/>
                            <w:b/>
                            <w:bCs/>
                            <w:lang w:val="fr-FR"/>
                          </w:rPr>
                          <w:t>CONTINGENCY FACTORS IN MANAGEMENT CONTROL</w:t>
                        </w:r>
                      </w:p>
                    </w:txbxContent>
                  </v:textbox>
                </v:roundrect>
                <v:rect id="Rectangle 10" o:spid="_x0000_s1037" style="position:absolute;left:16751;top:4163;width:11906;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" fillcolor="white [3201]" strokecolor="black [3213]" strokeweight="1pt">
                  <v:textbox>
                    <w:txbxContent>
                      <w:p w14:paraId="5980ABC5" w14:textId="77777777" w:rsidR="00E777D6" w:rsidRPr="005C29B9" w:rsidRDefault="00E777D6" w:rsidP="00C56C8C">
                        <w:pPr>
                          <w:spacing w:after="0" w:line="240" w:lineRule="auto"/>
                          <w:jc w:val="center"/>
                          <w:rPr>
                            <w:rFonts w:ascii="Times New Roman" w:hAnsi="Times New Roman" w:cs="Times New Roman"/>
                            <w:lang w:val="fr-FR"/>
                          </w:rPr>
                        </w:pPr>
                        <w:r w:rsidRPr="003732A3">
                          <w:rPr>
                            <w:rFonts w:ascii="Times New Roman" w:hAnsi="Times New Roman" w:cs="Times New Roman"/>
                            <w:lang w:val="fr-FR"/>
                          </w:rPr>
                          <w:t>Structural</w:t>
                        </w:r>
                      </w:p>
                      <w:p w14:paraId="6FC7E569" w14:textId="77777777" w:rsidR="00E777D6" w:rsidRPr="003732A3" w:rsidRDefault="00E777D6" w:rsidP="00C56C8C">
                        <w:pPr>
                          <w:spacing w:after="0" w:line="240" w:lineRule="auto"/>
                          <w:jc w:val="center"/>
                          <w:rPr>
                            <w:rFonts w:ascii="Times New Roman" w:hAnsi="Times New Roman" w:cs="Times New Roman"/>
                            <w:lang w:val="fr-FR"/>
                          </w:rPr>
                        </w:pPr>
                        <w:proofErr w:type="spellStart"/>
                        <w:r w:rsidRPr="003732A3">
                          <w:rPr>
                            <w:rFonts w:ascii="Times New Roman" w:hAnsi="Times New Roman" w:cs="Times New Roman"/>
                            <w:lang w:val="fr-FR"/>
                          </w:rPr>
                          <w:t>Contingency</w:t>
                        </w:r>
                        <w:proofErr w:type="spellEnd"/>
                        <w:r w:rsidRPr="003732A3">
                          <w:rPr>
                            <w:rFonts w:ascii="Times New Roman" w:hAnsi="Times New Roman" w:cs="Times New Roman"/>
                            <w:lang w:val="fr-FR"/>
                          </w:rPr>
                          <w:t xml:space="preserve"> </w:t>
                        </w:r>
                        <w:proofErr w:type="spellStart"/>
                        <w:r w:rsidRPr="003732A3">
                          <w:rPr>
                            <w:rFonts w:ascii="Times New Roman" w:hAnsi="Times New Roman" w:cs="Times New Roman"/>
                            <w:lang w:val="fr-FR"/>
                          </w:rPr>
                          <w:t>Factors</w:t>
                        </w:r>
                        <w:proofErr w:type="spellEnd"/>
                        <w:r w:rsidRPr="003732A3">
                          <w:rPr>
                            <w:rFonts w:ascii="Times New Roman" w:hAnsi="Times New Roman" w:cs="Times New Roman"/>
                            <w:lang w:val="fr-FR"/>
                          </w:rPr>
                          <w:t xml:space="preserve"> </w:t>
                        </w:r>
                      </w:p>
                      <w:p w14:paraId="2E146F14" w14:textId="77777777" w:rsidR="00E777D6" w:rsidRDefault="00E777D6"/>
                    </w:txbxContent>
                  </v:textbox>
                </v:rect>
                <v:rect id="Rectangle 11" o:spid="_x0000_s1038" style="position:absolute;left:16597;top:15673;width:12135;height: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textbox>
                    <w:txbxContent>
                      <w:p w14:paraId="5D5F5A79" w14:textId="77777777" w:rsidR="00E777D6" w:rsidRDefault="00E777D6" w:rsidP="00C56C8C">
                        <w:pPr>
                          <w:spacing w:after="0" w:line="240" w:lineRule="auto"/>
                          <w:jc w:val="center"/>
                        </w:pPr>
                        <w:proofErr w:type="spellStart"/>
                        <w:r w:rsidRPr="00903C62">
                          <w:rPr>
                            <w:rFonts w:ascii="Times New Roman" w:hAnsi="Times New Roman" w:cs="Times New Roman"/>
                            <w:lang w:val="fr-FR"/>
                          </w:rPr>
                          <w:t>Behavioral</w:t>
                        </w:r>
                        <w:proofErr w:type="spellEnd"/>
                      </w:p>
                      <w:p w14:paraId="023A98DA" w14:textId="77777777" w:rsidR="00E777D6" w:rsidRPr="00903C62" w:rsidRDefault="00E777D6" w:rsidP="00C56C8C">
                        <w:pPr>
                          <w:spacing w:after="0" w:line="240" w:lineRule="auto"/>
                          <w:jc w:val="center"/>
                          <w:rPr>
                            <w:rFonts w:ascii="Times New Roman" w:hAnsi="Times New Roman" w:cs="Times New Roman"/>
                            <w:lang w:val="fr-FR"/>
                          </w:rPr>
                        </w:pPr>
                        <w:proofErr w:type="spellStart"/>
                        <w:r w:rsidRPr="00903C62">
                          <w:rPr>
                            <w:rFonts w:ascii="Times New Roman" w:hAnsi="Times New Roman" w:cs="Times New Roman"/>
                            <w:lang w:val="fr-FR"/>
                          </w:rPr>
                          <w:t>Contingency</w:t>
                        </w:r>
                        <w:proofErr w:type="spellEnd"/>
                        <w:r w:rsidRPr="00903C62">
                          <w:rPr>
                            <w:rFonts w:ascii="Times New Roman" w:hAnsi="Times New Roman" w:cs="Times New Roman"/>
                            <w:lang w:val="fr-FR"/>
                          </w:rPr>
                          <w:t xml:space="preserve"> </w:t>
                        </w:r>
                        <w:proofErr w:type="spellStart"/>
                        <w:r w:rsidRPr="00903C62">
                          <w:rPr>
                            <w:rFonts w:ascii="Times New Roman" w:hAnsi="Times New Roman" w:cs="Times New Roman"/>
                            <w:lang w:val="fr-FR"/>
                          </w:rPr>
                          <w:t>Factors</w:t>
                        </w:r>
                        <w:proofErr w:type="spellEnd"/>
                        <w:r w:rsidRPr="00903C62">
                          <w:rPr>
                            <w:rFonts w:ascii="Times New Roman" w:hAnsi="Times New Roman" w:cs="Times New Roman"/>
                            <w:lang w:val="fr-FR"/>
                          </w:rPr>
                          <w:t xml:space="preserve"> </w:t>
                        </w:r>
                      </w:p>
                      <w:p w14:paraId="06407852" w14:textId="77777777" w:rsidR="00E777D6" w:rsidRDefault="00E777D6"/>
                    </w:txbxContent>
                  </v:textbox>
                </v:rect>
                <v:roundrect id="Rectangle : coins arrondis 12" o:spid="_x0000_s1039" style="position:absolute;left:48563;width:20132;height:26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" fillcolor="window" strokecolor="windowText" strokeweight="1.5pt">
                  <v:stroke joinstyle="miter"/>
                  <v:textbox>
                    <w:txbxContent>
                      <w:p w14:paraId="5EDC7942" w14:textId="77777777" w:rsidR="00E777D6" w:rsidRPr="005C29B9" w:rsidRDefault="00E777D6" w:rsidP="005C29B9">
                        <w:pPr>
                          <w:spacing w:line="360" w:lineRule="auto"/>
                          <w:jc w:val="center"/>
                          <w:rPr>
                            <w:rFonts w:ascii="Times New Roman" w:hAnsi="Times New Roman" w:cs="Times New Roman"/>
                            <w:b/>
                            <w:bCs/>
                            <w:sz w:val="16"/>
                            <w:szCs w:val="16"/>
                            <w:lang w:val="fr-FR"/>
                          </w:rPr>
                        </w:pPr>
                      </w:p>
                      <w:p w14:paraId="4B24BA9C" w14:textId="1021B6E8" w:rsidR="00E777D6" w:rsidRPr="005C29B9" w:rsidRDefault="00E777D6" w:rsidP="00934F9D">
                        <w:pPr>
                          <w:spacing w:line="600" w:lineRule="auto"/>
                          <w:jc w:val="center"/>
                          <w:rPr>
                            <w:rFonts w:ascii="Times New Roman" w:hAnsi="Times New Roman" w:cs="Times New Roman"/>
                            <w:b/>
                            <w:bCs/>
                            <w:lang w:val="fr-FR"/>
                          </w:rPr>
                        </w:pPr>
                        <w:r w:rsidRPr="005C29B9">
                          <w:rPr>
                            <w:rFonts w:ascii="Times New Roman" w:hAnsi="Times New Roman" w:cs="Times New Roman"/>
                            <w:b/>
                            <w:bCs/>
                            <w:lang w:val="fr-FR"/>
                          </w:rPr>
                          <w:t>ORGANISATIONN</w:t>
                        </w:r>
                        <w:r>
                          <w:rPr>
                            <w:rFonts w:ascii="Times New Roman" w:hAnsi="Times New Roman" w:cs="Times New Roman"/>
                            <w:b/>
                            <w:bCs/>
                            <w:lang w:val="fr-FR"/>
                          </w:rPr>
                          <w:t>AL</w:t>
                        </w:r>
                        <w:r w:rsidRPr="005C29B9">
                          <w:rPr>
                            <w:rFonts w:ascii="Times New Roman" w:hAnsi="Times New Roman" w:cs="Times New Roman"/>
                            <w:b/>
                            <w:bCs/>
                            <w:lang w:val="fr-FR"/>
                          </w:rPr>
                          <w:t xml:space="preserve"> PERFORMANCE </w:t>
                        </w:r>
                      </w:p>
                    </w:txbxContent>
                  </v:textbox>
                </v:roundrect>
                <v:rect id="Rectangle 13" o:spid="_x0000_s1040" style="position:absolute;left:33579;top:614;width:11969;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EjwAAAANsAAAAPAAAAZHJzL2Rvd25yZXYueG1sRE/fa8Iw&#10;EH4f7H8IN9jbmupA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ydtBI8AAAADbAAAADwAAAAAA&#10;AAAAAAAAAAAHAgAAZHJzL2Rvd25yZXYueG1sUEsFBgAAAAADAAMAtwAAAPQCAAAAAA==&#10;" fillcolor="window" strokecolor="windowText" strokeweight="1pt">
                  <v:textbox>
                    <w:txbxContent>
                      <w:p w14:paraId="5A221534" w14:textId="30A66CE1" w:rsidR="00E777D6" w:rsidRPr="005C29B9" w:rsidRDefault="00E777D6" w:rsidP="005C29B9">
                        <w:pPr>
                          <w:jc w:val="center"/>
                          <w:rPr>
                            <w:rFonts w:ascii="Times New Roman" w:hAnsi="Times New Roman" w:cs="Times New Roman"/>
                            <w:lang w:val="fr-FR"/>
                          </w:rPr>
                        </w:pPr>
                        <w:proofErr w:type="spellStart"/>
                        <w:r w:rsidRPr="00261642">
                          <w:rPr>
                            <w:rFonts w:ascii="Times New Roman" w:hAnsi="Times New Roman" w:cs="Times New Roman"/>
                            <w:lang w:val="fr-FR"/>
                          </w:rPr>
                          <w:t>Organi</w:t>
                        </w:r>
                        <w:r w:rsidR="00A45B22">
                          <w:rPr>
                            <w:rFonts w:ascii="Times New Roman" w:hAnsi="Times New Roman" w:cs="Times New Roman"/>
                            <w:lang w:val="fr-FR"/>
                          </w:rPr>
                          <w:t>s</w:t>
                        </w:r>
                        <w:r w:rsidRPr="00261642">
                          <w:rPr>
                            <w:rFonts w:ascii="Times New Roman" w:hAnsi="Times New Roman" w:cs="Times New Roman"/>
                            <w:lang w:val="fr-FR"/>
                          </w:rPr>
                          <w:t>ational</w:t>
                        </w:r>
                        <w:proofErr w:type="spellEnd"/>
                        <w:r w:rsidRPr="00261642">
                          <w:rPr>
                            <w:rFonts w:ascii="Times New Roman" w:hAnsi="Times New Roman" w:cs="Times New Roman"/>
                            <w:lang w:val="fr-FR"/>
                          </w:rPr>
                          <w:t xml:space="preserve"> </w:t>
                        </w:r>
                        <w:proofErr w:type="spellStart"/>
                        <w:r w:rsidRPr="00261642">
                          <w:rPr>
                            <w:rFonts w:ascii="Times New Roman" w:hAnsi="Times New Roman" w:cs="Times New Roman"/>
                            <w:lang w:val="fr-FR"/>
                          </w:rPr>
                          <w:t>Effectiveness</w:t>
                        </w:r>
                        <w:proofErr w:type="spellEnd"/>
                      </w:p>
                    </w:txbxContent>
                  </v:textbox>
                </v:rect>
                <v:rect id="Rectangle 14" o:spid="_x0000_s1041" style="position:absolute;left:33886;top:14753;width:11976;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66EC8791" w14:textId="3C499ACE" w:rsidR="00E777D6" w:rsidRPr="005C29B9" w:rsidRDefault="00E777D6" w:rsidP="005C29B9">
                        <w:pPr>
                          <w:jc w:val="center"/>
                          <w:rPr>
                            <w:rFonts w:ascii="Times New Roman" w:hAnsi="Times New Roman" w:cs="Times New Roman"/>
                            <w:lang w:val="fr-FR"/>
                          </w:rPr>
                        </w:pPr>
                        <w:proofErr w:type="spellStart"/>
                        <w:r w:rsidRPr="00261642">
                          <w:rPr>
                            <w:rFonts w:ascii="Times New Roman" w:hAnsi="Times New Roman" w:cs="Times New Roman"/>
                            <w:lang w:val="fr-FR"/>
                          </w:rPr>
                          <w:t>Organi</w:t>
                        </w:r>
                        <w:r w:rsidR="00A45B22">
                          <w:rPr>
                            <w:rFonts w:ascii="Times New Roman" w:hAnsi="Times New Roman" w:cs="Times New Roman"/>
                            <w:lang w:val="fr-FR"/>
                          </w:rPr>
                          <w:t>s</w:t>
                        </w:r>
                        <w:r w:rsidRPr="00261642">
                          <w:rPr>
                            <w:rFonts w:ascii="Times New Roman" w:hAnsi="Times New Roman" w:cs="Times New Roman"/>
                            <w:lang w:val="fr-FR"/>
                          </w:rPr>
                          <w:t>ational</w:t>
                        </w:r>
                        <w:proofErr w:type="spellEnd"/>
                        <w:r w:rsidRPr="00261642">
                          <w:rPr>
                            <w:rFonts w:ascii="Times New Roman" w:hAnsi="Times New Roman" w:cs="Times New Roman"/>
                            <w:lang w:val="fr-FR"/>
                          </w:rPr>
                          <w:t xml:space="preserve"> Relevance</w:t>
                        </w:r>
                      </w:p>
                    </w:txbxContent>
                  </v:textbox>
                </v:rect>
                <v:rect id="Rectangle 15" o:spid="_x0000_s1042" style="position:absolute;left:34040;top:20823;width:11970;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711660C3" w14:textId="721AA7F5" w:rsidR="00E777D6" w:rsidRPr="005C29B9" w:rsidRDefault="00E777D6" w:rsidP="00934F9D">
                        <w:pPr>
                          <w:jc w:val="center"/>
                          <w:rPr>
                            <w:rFonts w:ascii="Times New Roman" w:hAnsi="Times New Roman" w:cs="Times New Roman"/>
                            <w:lang w:val="fr-FR"/>
                          </w:rPr>
                        </w:pPr>
                        <w:r w:rsidRPr="00502D5F">
                          <w:rPr>
                            <w:rFonts w:ascii="Times New Roman" w:hAnsi="Times New Roman" w:cs="Times New Roman"/>
                            <w:lang w:val="fr-FR"/>
                          </w:rPr>
                          <w:t>Financial Independence</w:t>
                        </w:r>
                      </w:p>
                    </w:txbxContent>
                  </v:textbox>
                </v:rect>
                <v:rect id="Rectangle 16" o:spid="_x0000_s1043" style="position:absolute;left:33732;top:6838;width:11893;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14:paraId="1CDD5F6D" w14:textId="0548CE7E" w:rsidR="00E777D6" w:rsidRPr="005C29B9" w:rsidRDefault="00E777D6" w:rsidP="00934F9D">
                        <w:pPr>
                          <w:jc w:val="center"/>
                          <w:rPr>
                            <w:rFonts w:ascii="Times New Roman" w:hAnsi="Times New Roman" w:cs="Times New Roman"/>
                            <w:lang w:val="fr-FR"/>
                          </w:rPr>
                        </w:pPr>
                        <w:proofErr w:type="spellStart"/>
                        <w:r w:rsidRPr="00261642">
                          <w:rPr>
                            <w:rFonts w:ascii="Times New Roman" w:hAnsi="Times New Roman" w:cs="Times New Roman"/>
                            <w:lang w:val="fr-FR"/>
                          </w:rPr>
                          <w:t>Organi</w:t>
                        </w:r>
                        <w:r w:rsidR="00A45B22">
                          <w:rPr>
                            <w:rFonts w:ascii="Times New Roman" w:hAnsi="Times New Roman" w:cs="Times New Roman"/>
                            <w:lang w:val="fr-FR"/>
                          </w:rPr>
                          <w:t>s</w:t>
                        </w:r>
                        <w:r w:rsidRPr="00261642">
                          <w:rPr>
                            <w:rFonts w:ascii="Times New Roman" w:hAnsi="Times New Roman" w:cs="Times New Roman"/>
                            <w:lang w:val="fr-FR"/>
                          </w:rPr>
                          <w:t>ational</w:t>
                        </w:r>
                        <w:proofErr w:type="spellEnd"/>
                        <w:r w:rsidRPr="00261642">
                          <w:rPr>
                            <w:rFonts w:ascii="Times New Roman" w:hAnsi="Times New Roman" w:cs="Times New Roman"/>
                            <w:lang w:val="fr-FR"/>
                          </w:rPr>
                          <w:t xml:space="preserve"> </w:t>
                        </w:r>
                        <w:proofErr w:type="spellStart"/>
                        <w:r w:rsidRPr="00261642">
                          <w:rPr>
                            <w:rFonts w:ascii="Times New Roman" w:hAnsi="Times New Roman" w:cs="Times New Roman"/>
                            <w:lang w:val="fr-FR"/>
                          </w:rPr>
                          <w:t>Efficiency</w:t>
                        </w:r>
                        <w:proofErr w:type="spellEnd"/>
                      </w:p>
                    </w:txbxContent>
                  </v:textbox>
                </v:rect>
                <v:line id="Connecteur droit 17" o:spid="_x0000_s1044" style="position:absolute;visibility:visible;mso-wrap-style:square" from="32426,2825" to="32426,2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shapetype id="_x0000_t32" coordsize="21600,21600" o:spt="32" o:oned="t" path="m,l21600,21600e" filled="f">
                  <v:path arrowok="t" fillok="f" o:connecttype="none"/>
                  <o:lock v:ext="edit" shapetype="t"/>
                </v:shapetype>
                <v:shape id="Connecteur droit avec flèche 18" o:spid="_x0000_s1045" type="#_x0000_t32" style="position:absolute;left:45563;top:3067;width:30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Connecteur droit avec flèche 19" o:spid="_x0000_s1046" type="#_x0000_t32" style="position:absolute;left:45563;top:8983;width:30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shape id="Connecteur droit avec flèche 21" o:spid="_x0000_s1047" type="#_x0000_t32" style="position:absolute;left:45870;top:17052;width:27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" strokecolor="black [3200]" strokeweight=".5pt">
                  <v:stroke endarrow="block" joinstyle="miter"/>
                </v:shape>
                <v:line id="Connecteur droit 24" o:spid="_x0000_s1048" style="position:absolute;visibility:visible;mso-wrap-style:square" from="32426,2843" to="33502,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Connecteur droit 26" o:spid="_x0000_s1049" style="position:absolute;visibility:visible;mso-wrap-style:square" from="32426,9681" to="33732,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Connecteur droit 27" o:spid="_x0000_s1050" style="position:absolute;visibility:visible;mso-wrap-style:square" from="32464,17212" to="33847,1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Connecteur droit 28" o:spid="_x0000_s1051" style="position:absolute;visibility:visible;mso-wrap-style:square" from="32426,23820" to="34117,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shape id="Connecteur droit avec flèche 31" o:spid="_x0000_s1052" type="#_x0000_t32" style="position:absolute;left:14138;top:7370;width:25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Connecteur droit avec flèche 32" o:spid="_x0000_s1053" type="#_x0000_t32" style="position:absolute;left:14138;top:18742;width:23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Zone de texte 34" o:spid="_x0000_s1054" type="#_x0000_t202" style="position:absolute;left:20823;top:10911;width:445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14:paraId="09AB2250" w14:textId="41F4A616" w:rsidR="00E777D6" w:rsidRPr="006C4EA4" w:rsidRDefault="00E777D6">
                        <w:pPr>
                          <w:rPr>
                            <w:rFonts w:ascii="Times New Roman" w:hAnsi="Times New Roman" w:cs="Times New Roman"/>
                            <w:b/>
                            <w:bCs/>
                            <w:lang w:val="fr-FR"/>
                          </w:rPr>
                        </w:pPr>
                        <w:r w:rsidRPr="006C4EA4">
                          <w:rPr>
                            <w:rFonts w:ascii="Times New Roman" w:hAnsi="Times New Roman" w:cs="Times New Roman"/>
                            <w:b/>
                            <w:bCs/>
                            <w:lang w:val="fr-FR"/>
                          </w:rPr>
                          <w:t>GH</w:t>
                        </w:r>
                      </w:p>
                    </w:txbxContent>
                  </v:textbox>
                </v:shape>
                <v:shape id="Connecteur droit avec flèche 35" o:spid="_x0000_s1055" type="#_x0000_t32" style="position:absolute;left:28661;top:7523;width:3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" strokecolor="black [3200]" strokeweight="1pt">
                  <v:stroke endarrow="block" joinstyle="miter"/>
                </v:shape>
                <v:shape id="Connecteur droit avec flèche 36" o:spid="_x0000_s1056" type="#_x0000_t32" style="position:absolute;left:28738;top:18742;width:3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" strokecolor="black [3200]" strokeweight="1pt">
                  <v:stroke endarrow="block" joinstyle="miter"/>
                </v:shape>
                <v:shape id="Connecteur droit avec flèche 37" o:spid="_x0000_s1057" type="#_x0000_t32" style="position:absolute;left:14138;top:13133;width:34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" strokecolor="black [3200]" strokeweight="2.25pt">
                  <v:stroke endarrow="block" joinstyle="miter"/>
                </v:shape>
                <v:shape id="Zone de texte 41" o:spid="_x0000_s1058" type="#_x0000_t202" style="position:absolute;left:4533;top:26433;width:50331;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1B52E94D" w14:textId="45FBD2B6" w:rsidR="00E777D6" w:rsidRPr="00150FA9" w:rsidRDefault="00E777D6">
                        <w:pPr>
                          <w:rPr>
                            <w:rFonts w:ascii="Times New Roman" w:hAnsi="Times New Roman" w:cs="Times New Roman"/>
                            <w:sz w:val="20"/>
                            <w:szCs w:val="20"/>
                            <w:lang w:val="en-US"/>
                            <w14:textOutline w14:w="9525" w14:cap="rnd" w14:cmpd="sng" w14:algn="ctr">
                              <w14:noFill/>
                              <w14:prstDash w14:val="solid"/>
                              <w14:bevel/>
                            </w14:textOutline>
                          </w:rPr>
                        </w:pPr>
                        <w:r w:rsidRPr="0055289B">
                          <w:rPr>
                            <w:rFonts w:ascii="Times New Roman" w:hAnsi="Times New Roman" w:cs="Times New Roman"/>
                            <w:b/>
                            <w:bCs/>
                            <w:sz w:val="20"/>
                            <w:szCs w:val="20"/>
                            <w:lang w:val="en-US"/>
                            <w14:textOutline w14:w="9525" w14:cap="rnd" w14:cmpd="sng" w14:algn="ctr">
                              <w14:noFill/>
                              <w14:prstDash w14:val="solid"/>
                              <w14:bevel/>
                            </w14:textOutline>
                          </w:rPr>
                          <w:t xml:space="preserve">GH: </w:t>
                        </w:r>
                        <w:r w:rsidRPr="00150FA9">
                          <w:rPr>
                            <w:rFonts w:ascii="Times New Roman" w:hAnsi="Times New Roman" w:cs="Times New Roman"/>
                            <w:sz w:val="20"/>
                            <w:szCs w:val="20"/>
                            <w:lang w:val="en-US"/>
                            <w14:textOutline w14:w="9525" w14:cap="rnd" w14:cmpd="sng" w14:algn="ctr">
                              <w14:noFill/>
                              <w14:prstDash w14:val="solid"/>
                              <w14:bevel/>
                            </w14:textOutline>
                          </w:rPr>
                          <w:t>General Hypothesis</w:t>
                        </w:r>
                        <w:r w:rsidRPr="0055289B">
                          <w:rPr>
                            <w:rFonts w:ascii="Times New Roman" w:hAnsi="Times New Roman" w:cs="Times New Roman"/>
                            <w:b/>
                            <w:bCs/>
                            <w:sz w:val="20"/>
                            <w:szCs w:val="20"/>
                            <w:lang w:val="en-US"/>
                            <w14:textOutline w14:w="9525" w14:cap="rnd" w14:cmpd="sng" w14:algn="ctr">
                              <w14:noFill/>
                              <w14:prstDash w14:val="solid"/>
                              <w14:bevel/>
                            </w14:textOutline>
                          </w:rPr>
                          <w:t>; SH</w:t>
                        </w:r>
                        <w:r w:rsidRPr="0055289B">
                          <w:rPr>
                            <w:rFonts w:ascii="Times New Roman" w:hAnsi="Times New Roman" w:cs="Times New Roman"/>
                            <w:b/>
                            <w:bCs/>
                            <w:sz w:val="20"/>
                            <w:szCs w:val="20"/>
                            <w:vertAlign w:val="subscript"/>
                            <w:lang w:val="en-US"/>
                            <w14:textOutline w14:w="9525" w14:cap="rnd" w14:cmpd="sng" w14:algn="ctr">
                              <w14:noFill/>
                              <w14:prstDash w14:val="solid"/>
                              <w14:bevel/>
                            </w14:textOutline>
                          </w:rPr>
                          <w:t>1</w:t>
                        </w:r>
                        <w:r w:rsidRPr="0055289B">
                          <w:rPr>
                            <w:rFonts w:ascii="Times New Roman" w:hAnsi="Times New Roman" w:cs="Times New Roman"/>
                            <w:b/>
                            <w:bCs/>
                            <w:sz w:val="20"/>
                            <w:szCs w:val="20"/>
                            <w:lang w:val="en-US"/>
                            <w14:textOutline w14:w="9525" w14:cap="rnd" w14:cmpd="sng" w14:algn="ctr">
                              <w14:noFill/>
                              <w14:prstDash w14:val="solid"/>
                              <w14:bevel/>
                            </w14:textOutline>
                          </w:rPr>
                          <w:t xml:space="preserve">: </w:t>
                        </w:r>
                        <w:r w:rsidRPr="00150FA9">
                          <w:rPr>
                            <w:rFonts w:ascii="Times New Roman" w:hAnsi="Times New Roman" w:cs="Times New Roman"/>
                            <w:sz w:val="20"/>
                            <w:szCs w:val="20"/>
                            <w:lang w:val="en-US"/>
                            <w14:textOutline w14:w="9525" w14:cap="rnd" w14:cmpd="sng" w14:algn="ctr">
                              <w14:noFill/>
                              <w14:prstDash w14:val="solid"/>
                              <w14:bevel/>
                            </w14:textOutline>
                          </w:rPr>
                          <w:t>Specific Hypothesis 1</w:t>
                        </w:r>
                        <w:r w:rsidRPr="0055289B">
                          <w:rPr>
                            <w:rFonts w:ascii="Times New Roman" w:hAnsi="Times New Roman" w:cs="Times New Roman"/>
                            <w:b/>
                            <w:bCs/>
                            <w:sz w:val="20"/>
                            <w:szCs w:val="20"/>
                            <w:lang w:val="en-US"/>
                            <w14:textOutline w14:w="9525" w14:cap="rnd" w14:cmpd="sng" w14:algn="ctr">
                              <w14:noFill/>
                              <w14:prstDash w14:val="solid"/>
                              <w14:bevel/>
                            </w14:textOutline>
                          </w:rPr>
                          <w:t>; SH</w:t>
                        </w:r>
                        <w:r w:rsidRPr="0055289B">
                          <w:rPr>
                            <w:rFonts w:ascii="Times New Roman" w:hAnsi="Times New Roman" w:cs="Times New Roman"/>
                            <w:b/>
                            <w:bCs/>
                            <w:sz w:val="20"/>
                            <w:szCs w:val="20"/>
                            <w:vertAlign w:val="subscript"/>
                            <w:lang w:val="en-US"/>
                            <w14:textOutline w14:w="9525" w14:cap="rnd" w14:cmpd="sng" w14:algn="ctr">
                              <w14:noFill/>
                              <w14:prstDash w14:val="solid"/>
                              <w14:bevel/>
                            </w14:textOutline>
                          </w:rPr>
                          <w:t>2</w:t>
                        </w:r>
                        <w:r w:rsidRPr="00150FA9">
                          <w:rPr>
                            <w:rFonts w:ascii="Times New Roman" w:hAnsi="Times New Roman" w:cs="Times New Roman"/>
                            <w:sz w:val="20"/>
                            <w:szCs w:val="20"/>
                            <w:lang w:val="en-US"/>
                            <w14:textOutline w14:w="9525" w14:cap="rnd" w14:cmpd="sng" w14:algn="ctr">
                              <w14:noFill/>
                              <w14:prstDash w14:val="solid"/>
                              <w14:bevel/>
                            </w14:textOutline>
                          </w:rPr>
                          <w:t>: Specific Hypothesis 2</w:t>
                        </w:r>
                      </w:p>
                    </w:txbxContent>
                  </v:textbox>
                </v:shape>
              </v:group>
            </w:pict>
          </mc:Fallback>
        </mc:AlternateContent>
      </w:r>
      <w:r w:rsidR="00EA1948" w:rsidRPr="008325DA">
        <w:rPr>
          <w:rFonts w:ascii="TimesNewRomanPSMT" w:hAnsi="TimesNewRomanPSMT"/>
          <w:b/>
          <w:bCs/>
          <w:sz w:val="24"/>
          <w:szCs w:val="24"/>
          <w:lang w:val="en-GB"/>
        </w:rPr>
        <w:t xml:space="preserve"> </w:t>
      </w:r>
    </w:p>
    <w:p w14:paraId="049477E3" w14:textId="1AF90D1D" w:rsidR="00085F77" w:rsidRPr="008325DA" w:rsidRDefault="00085F77" w:rsidP="0057338E">
      <w:pPr>
        <w:spacing w:after="0"/>
        <w:jc w:val="both"/>
        <w:rPr>
          <w:rFonts w:ascii="TimesNewRomanPSMT" w:hAnsi="TimesNewRomanPSMT"/>
          <w:sz w:val="24"/>
          <w:szCs w:val="24"/>
          <w:lang w:val="en-GB"/>
        </w:rPr>
      </w:pPr>
    </w:p>
    <w:p w14:paraId="654775AC" w14:textId="01EE7DC0" w:rsidR="00085F77" w:rsidRPr="008325DA" w:rsidRDefault="00085F77" w:rsidP="0057338E">
      <w:pPr>
        <w:spacing w:after="0"/>
        <w:jc w:val="both"/>
        <w:rPr>
          <w:rFonts w:ascii="TimesNewRomanPSMT" w:hAnsi="TimesNewRomanPSMT"/>
          <w:sz w:val="24"/>
          <w:szCs w:val="24"/>
          <w:lang w:val="en-GB"/>
        </w:rPr>
      </w:pPr>
    </w:p>
    <w:p w14:paraId="48EF55B3" w14:textId="70B4B294" w:rsidR="00085F77" w:rsidRPr="008325DA" w:rsidRDefault="00085F77" w:rsidP="0057338E">
      <w:pPr>
        <w:spacing w:after="0"/>
        <w:jc w:val="both"/>
        <w:rPr>
          <w:rFonts w:ascii="TimesNewRomanPSMT" w:hAnsi="TimesNewRomanPSMT"/>
          <w:sz w:val="24"/>
          <w:szCs w:val="24"/>
          <w:lang w:val="en-GB"/>
        </w:rPr>
      </w:pPr>
    </w:p>
    <w:p w14:paraId="3BCD662A" w14:textId="197013CC" w:rsidR="00085F77" w:rsidRPr="008325DA" w:rsidRDefault="00085F77" w:rsidP="0057338E">
      <w:pPr>
        <w:spacing w:after="0"/>
        <w:jc w:val="both"/>
        <w:rPr>
          <w:rFonts w:ascii="TimesNewRomanPSMT" w:hAnsi="TimesNewRomanPSMT"/>
          <w:sz w:val="24"/>
          <w:szCs w:val="24"/>
          <w:lang w:val="en-GB"/>
        </w:rPr>
      </w:pPr>
    </w:p>
    <w:p w14:paraId="7C6C285C" w14:textId="418253F9" w:rsidR="00085F77" w:rsidRPr="008325DA" w:rsidRDefault="00085F77" w:rsidP="0057338E">
      <w:pPr>
        <w:spacing w:after="0"/>
        <w:jc w:val="both"/>
        <w:rPr>
          <w:rFonts w:ascii="TimesNewRomanPSMT" w:hAnsi="TimesNewRomanPSMT"/>
          <w:sz w:val="24"/>
          <w:szCs w:val="24"/>
          <w:lang w:val="en-GB"/>
        </w:rPr>
      </w:pPr>
    </w:p>
    <w:p w14:paraId="51570B38" w14:textId="59745D70" w:rsidR="00085F77" w:rsidRPr="008325DA" w:rsidRDefault="00085F77" w:rsidP="0057338E">
      <w:pPr>
        <w:spacing w:after="0"/>
        <w:jc w:val="both"/>
        <w:rPr>
          <w:rFonts w:ascii="TimesNewRomanPSMT" w:hAnsi="TimesNewRomanPSMT"/>
          <w:sz w:val="24"/>
          <w:szCs w:val="24"/>
          <w:lang w:val="en-GB"/>
        </w:rPr>
      </w:pPr>
    </w:p>
    <w:p w14:paraId="6CC9B903" w14:textId="33728110" w:rsidR="00085F77" w:rsidRPr="008325DA" w:rsidRDefault="00085F77" w:rsidP="0057338E">
      <w:pPr>
        <w:spacing w:after="0"/>
        <w:jc w:val="both"/>
        <w:rPr>
          <w:rFonts w:ascii="TimesNewRomanPSMT" w:hAnsi="TimesNewRomanPSMT"/>
          <w:sz w:val="24"/>
          <w:szCs w:val="24"/>
          <w:lang w:val="en-GB"/>
        </w:rPr>
      </w:pPr>
    </w:p>
    <w:p w14:paraId="4CFB774E" w14:textId="4ECB4387" w:rsidR="00085F77" w:rsidRPr="008325DA" w:rsidRDefault="00085F77" w:rsidP="0057338E">
      <w:pPr>
        <w:spacing w:after="0"/>
        <w:jc w:val="both"/>
        <w:rPr>
          <w:rFonts w:ascii="TimesNewRomanPSMT" w:hAnsi="TimesNewRomanPSMT"/>
          <w:sz w:val="24"/>
          <w:szCs w:val="24"/>
          <w:lang w:val="en-GB"/>
        </w:rPr>
      </w:pPr>
    </w:p>
    <w:p w14:paraId="04394866" w14:textId="2490D46E" w:rsidR="00C7722D" w:rsidRPr="008325DA" w:rsidRDefault="00C7722D" w:rsidP="0057338E">
      <w:pPr>
        <w:spacing w:after="0"/>
        <w:jc w:val="both"/>
        <w:rPr>
          <w:rFonts w:ascii="TimesNewRomanPSMT" w:hAnsi="TimesNewRomanPSMT"/>
          <w:sz w:val="24"/>
          <w:szCs w:val="24"/>
          <w:lang w:val="en-GB"/>
        </w:rPr>
      </w:pPr>
    </w:p>
    <w:p w14:paraId="70CF3050" w14:textId="4BBD01ED" w:rsidR="00C7722D" w:rsidRPr="008325DA" w:rsidRDefault="001F001E" w:rsidP="0057338E">
      <w:pPr>
        <w:spacing w:after="0"/>
        <w:jc w:val="both"/>
        <w:rPr>
          <w:rFonts w:ascii="TimesNewRomanPSMT" w:hAnsi="TimesNewRomanPSMT"/>
          <w:sz w:val="24"/>
          <w:szCs w:val="24"/>
          <w:lang w:val="en-GB"/>
        </w:rPr>
      </w:pPr>
      <w:r w:rsidRPr="0057338E">
        <w:rPr>
          <w:rFonts w:ascii="TimesNewRomanPSMT" w:hAnsi="TimesNewRomanPSMT"/>
          <w:noProof/>
          <w:sz w:val="24"/>
          <w:szCs w:val="24"/>
          <w:lang w:val="en-US"/>
        </w:rPr>
        <mc:AlternateContent>
          <mc:Choice Requires="wps">
            <w:drawing>
              <wp:anchor distT="0" distB="0" distL="114300" distR="114300" simplePos="0" relativeHeight="251658240" behindDoc="0" locked="0" layoutInCell="1" allowOverlap="1" wp14:anchorId="5603A25E" wp14:editId="63BCD5C0">
                <wp:simplePos x="0" y="0"/>
                <wp:positionH relativeFrom="column">
                  <wp:posOffset>4191318</wp:posOffset>
                </wp:positionH>
                <wp:positionV relativeFrom="paragraph">
                  <wp:posOffset>188595</wp:posOffset>
                </wp:positionV>
                <wp:extent cx="260985" cy="0"/>
                <wp:effectExtent l="38100" t="76200" r="0" b="95250"/>
                <wp:wrapNone/>
                <wp:docPr id="23" name="Connecteur droit avec flèche 23"/>
                <wp:cNvGraphicFramePr/>
                <a:graphic xmlns:a="http://schemas.openxmlformats.org/drawingml/2006/main">
                  <a:graphicData uri="http://schemas.microsoft.com/office/word/2010/wordprocessingShape">
                    <wps:wsp>
                      <wps:cNvCnPr/>
                      <wps:spPr>
                        <a:xfrm flipH="1">
                          <a:off x="0" y="0"/>
                          <a:ext cx="2609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518CCEC2" id="Connecteur droit avec flèche 23" o:spid="_x0000_s1026" type="#_x0000_t32" style="position:absolute;margin-left:330.05pt;margin-top:14.85pt;width:20.5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" strokecolor="black [3200]" strokeweight=".5pt">
                <v:stroke endarrow="block" joinstyle="miter"/>
              </v:shape>
            </w:pict>
          </mc:Fallback>
        </mc:AlternateContent>
      </w:r>
    </w:p>
    <w:p w14:paraId="23011E9C" w14:textId="779FE264" w:rsidR="00085F77" w:rsidRPr="008325DA" w:rsidRDefault="00085F77" w:rsidP="0057338E">
      <w:pPr>
        <w:spacing w:after="0"/>
        <w:jc w:val="both"/>
        <w:rPr>
          <w:rFonts w:ascii="TimesNewRomanPSMT" w:hAnsi="TimesNewRomanPSMT"/>
          <w:sz w:val="24"/>
          <w:szCs w:val="24"/>
          <w:lang w:val="en-GB"/>
        </w:rPr>
      </w:pPr>
    </w:p>
    <w:p w14:paraId="13F4E270" w14:textId="5BAA0914" w:rsidR="00085F77" w:rsidRPr="008325DA" w:rsidRDefault="00085F77" w:rsidP="0057338E">
      <w:pPr>
        <w:spacing w:after="0"/>
        <w:jc w:val="both"/>
        <w:rPr>
          <w:rFonts w:ascii="TimesNewRomanPSMT" w:hAnsi="TimesNewRomanPSMT"/>
          <w:sz w:val="18"/>
          <w:szCs w:val="18"/>
          <w:lang w:val="en-GB"/>
        </w:rPr>
      </w:pPr>
    </w:p>
    <w:p w14:paraId="79DE02BF" w14:textId="661C798C" w:rsidR="009C25E8" w:rsidRPr="008325DA" w:rsidRDefault="009C25E8" w:rsidP="0057338E">
      <w:pPr>
        <w:spacing w:after="0"/>
        <w:jc w:val="both"/>
        <w:rPr>
          <w:rFonts w:ascii="TimesNewRomanPSMT" w:hAnsi="TimesNewRomanPSMT"/>
          <w:sz w:val="24"/>
          <w:szCs w:val="24"/>
          <w:lang w:val="en-GB"/>
        </w:rPr>
      </w:pPr>
    </w:p>
    <w:p w14:paraId="3AE0BF1D" w14:textId="77777777" w:rsidR="00E66B29" w:rsidRPr="00E66B29" w:rsidRDefault="00E66B29" w:rsidP="0057338E">
      <w:pPr>
        <w:spacing w:after="0" w:line="240" w:lineRule="auto"/>
        <w:jc w:val="both"/>
        <w:rPr>
          <w:rFonts w:ascii="TimesNewRomanPSMT" w:hAnsi="TimesNewRomanPSMT"/>
          <w:b/>
          <w:bCs/>
          <w:sz w:val="8"/>
          <w:szCs w:val="8"/>
        </w:rPr>
      </w:pPr>
    </w:p>
    <w:p w14:paraId="1BE5A902" w14:textId="6D27FC88" w:rsidR="006B49AD" w:rsidRDefault="0055289B" w:rsidP="0057338E">
      <w:pPr>
        <w:spacing w:after="0" w:line="240" w:lineRule="auto"/>
        <w:jc w:val="both"/>
        <w:rPr>
          <w:rFonts w:ascii="TimesNewRomanPSMT" w:hAnsi="TimesNewRomanPSMT"/>
          <w:bCs/>
          <w:sz w:val="20"/>
          <w:szCs w:val="20"/>
        </w:rPr>
      </w:pPr>
      <w:proofErr w:type="gramStart"/>
      <w:r w:rsidRPr="0055289B">
        <w:rPr>
          <w:rFonts w:ascii="TimesNewRomanPSMT" w:hAnsi="TimesNewRomanPSMT"/>
          <w:b/>
          <w:bCs/>
          <w:sz w:val="20"/>
          <w:szCs w:val="20"/>
        </w:rPr>
        <w:t>Source:</w:t>
      </w:r>
      <w:proofErr w:type="gramEnd"/>
      <w:r w:rsidRPr="0055289B">
        <w:rPr>
          <w:rFonts w:ascii="TimesNewRomanPSMT" w:hAnsi="TimesNewRomanPSMT"/>
          <w:bCs/>
          <w:sz w:val="20"/>
          <w:szCs w:val="20"/>
        </w:rPr>
        <w:t xml:space="preserve"> </w:t>
      </w:r>
      <w:proofErr w:type="spellStart"/>
      <w:r w:rsidRPr="0055289B">
        <w:rPr>
          <w:rFonts w:ascii="TimesNewRomanPSMT" w:hAnsi="TimesNewRomanPSMT"/>
          <w:bCs/>
          <w:sz w:val="20"/>
          <w:szCs w:val="20"/>
        </w:rPr>
        <w:t>Author</w:t>
      </w:r>
      <w:proofErr w:type="spellEnd"/>
      <w:r w:rsidR="00E66B29">
        <w:rPr>
          <w:rFonts w:ascii="TimesNewRomanPSMT" w:hAnsi="TimesNewRomanPSMT"/>
          <w:bCs/>
          <w:sz w:val="20"/>
          <w:szCs w:val="20"/>
        </w:rPr>
        <w:t xml:space="preserve"> (2025)</w:t>
      </w:r>
    </w:p>
    <w:p w14:paraId="6BD420A6" w14:textId="77777777" w:rsidR="0055289B" w:rsidRPr="00C85252" w:rsidRDefault="0055289B" w:rsidP="0057338E">
      <w:pPr>
        <w:spacing w:after="0" w:line="240" w:lineRule="auto"/>
        <w:jc w:val="both"/>
        <w:rPr>
          <w:rFonts w:ascii="TimesNewRomanPSMT" w:hAnsi="TimesNewRomanPSMT"/>
          <w:sz w:val="16"/>
          <w:szCs w:val="16"/>
          <w:lang w:val="en-GB"/>
        </w:rPr>
      </w:pPr>
    </w:p>
    <w:p w14:paraId="5E0FC037" w14:textId="1B21B197" w:rsidR="00B20047" w:rsidRPr="00C85252" w:rsidRDefault="00B20047" w:rsidP="000117D4">
      <w:pPr>
        <w:pStyle w:val="ListParagraph"/>
        <w:numPr>
          <w:ilvl w:val="0"/>
          <w:numId w:val="18"/>
        </w:numPr>
        <w:tabs>
          <w:tab w:val="left" w:pos="2602"/>
        </w:tabs>
        <w:ind w:hanging="436"/>
        <w:rPr>
          <w:rFonts w:ascii="TimesNewRomanPSMT" w:hAnsi="TimesNewRomanPSMT"/>
          <w:b/>
          <w:bCs/>
          <w:sz w:val="24"/>
          <w:szCs w:val="24"/>
        </w:rPr>
      </w:pPr>
      <w:proofErr w:type="spellStart"/>
      <w:r w:rsidRPr="00C85252">
        <w:rPr>
          <w:rFonts w:ascii="TimesNewRomanPSMT" w:hAnsi="TimesNewRomanPSMT"/>
          <w:b/>
          <w:bCs/>
          <w:sz w:val="24"/>
          <w:szCs w:val="24"/>
        </w:rPr>
        <w:t>Foundations</w:t>
      </w:r>
      <w:proofErr w:type="spellEnd"/>
      <w:r w:rsidRPr="00C85252">
        <w:rPr>
          <w:rFonts w:ascii="TimesNewRomanPSMT" w:hAnsi="TimesNewRomanPSMT"/>
          <w:b/>
          <w:bCs/>
          <w:sz w:val="24"/>
          <w:szCs w:val="24"/>
        </w:rPr>
        <w:t xml:space="preserve"> of </w:t>
      </w:r>
      <w:proofErr w:type="spellStart"/>
      <w:r w:rsidRPr="00C85252">
        <w:rPr>
          <w:rFonts w:ascii="TimesNewRomanPSMT" w:hAnsi="TimesNewRomanPSMT"/>
          <w:b/>
          <w:bCs/>
          <w:sz w:val="24"/>
          <w:szCs w:val="24"/>
        </w:rPr>
        <w:t>empirical</w:t>
      </w:r>
      <w:proofErr w:type="spellEnd"/>
      <w:r w:rsidRPr="00C85252">
        <w:rPr>
          <w:rFonts w:ascii="TimesNewRomanPSMT" w:hAnsi="TimesNewRomanPSMT"/>
          <w:b/>
          <w:bCs/>
          <w:sz w:val="24"/>
          <w:szCs w:val="24"/>
        </w:rPr>
        <w:t xml:space="preserve"> </w:t>
      </w:r>
      <w:proofErr w:type="spellStart"/>
      <w:r w:rsidRPr="00C85252">
        <w:rPr>
          <w:rFonts w:ascii="TimesNewRomanPSMT" w:hAnsi="TimesNewRomanPSMT"/>
          <w:b/>
          <w:bCs/>
          <w:sz w:val="24"/>
          <w:szCs w:val="24"/>
        </w:rPr>
        <w:t>research</w:t>
      </w:r>
      <w:proofErr w:type="spellEnd"/>
    </w:p>
    <w:p w14:paraId="1D6E60E5" w14:textId="77777777" w:rsidR="00DE618E" w:rsidRPr="00E82D31" w:rsidRDefault="00DE618E" w:rsidP="0057338E">
      <w:pPr>
        <w:pStyle w:val="ListParagraph"/>
        <w:tabs>
          <w:tab w:val="left" w:pos="2602"/>
        </w:tabs>
        <w:rPr>
          <w:rFonts w:ascii="TimesNewRomanPSMT" w:hAnsi="TimesNewRomanPSMT"/>
          <w:b/>
          <w:bCs/>
          <w:sz w:val="12"/>
          <w:szCs w:val="12"/>
        </w:rPr>
      </w:pPr>
    </w:p>
    <w:p w14:paraId="76A6BD34" w14:textId="6126DD94" w:rsidR="00B20047" w:rsidRPr="0057338E" w:rsidRDefault="00B20047" w:rsidP="000117D4">
      <w:pPr>
        <w:pStyle w:val="ListParagraph"/>
        <w:numPr>
          <w:ilvl w:val="1"/>
          <w:numId w:val="18"/>
        </w:numPr>
        <w:tabs>
          <w:tab w:val="left" w:pos="2602"/>
        </w:tabs>
        <w:rPr>
          <w:rFonts w:ascii="TimesNewRomanPSMT" w:hAnsi="TimesNewRomanPSMT"/>
          <w:b/>
          <w:bCs/>
          <w:sz w:val="24"/>
          <w:szCs w:val="24"/>
        </w:rPr>
      </w:pPr>
      <w:proofErr w:type="spellStart"/>
      <w:r w:rsidRPr="00B20047">
        <w:rPr>
          <w:rFonts w:ascii="TimesNewRomanPSMT" w:hAnsi="TimesNewRomanPSMT"/>
          <w:b/>
          <w:bCs/>
          <w:sz w:val="24"/>
          <w:szCs w:val="24"/>
        </w:rPr>
        <w:t>Epistemological</w:t>
      </w:r>
      <w:proofErr w:type="spellEnd"/>
      <w:r w:rsidRPr="00B20047">
        <w:rPr>
          <w:rFonts w:ascii="TimesNewRomanPSMT" w:hAnsi="TimesNewRomanPSMT"/>
          <w:b/>
          <w:bCs/>
          <w:sz w:val="24"/>
          <w:szCs w:val="24"/>
        </w:rPr>
        <w:t xml:space="preserve"> and </w:t>
      </w:r>
      <w:proofErr w:type="spellStart"/>
      <w:r w:rsidRPr="00B20047">
        <w:rPr>
          <w:rFonts w:ascii="TimesNewRomanPSMT" w:hAnsi="TimesNewRomanPSMT"/>
          <w:b/>
          <w:bCs/>
          <w:sz w:val="24"/>
          <w:szCs w:val="24"/>
        </w:rPr>
        <w:t>methodological</w:t>
      </w:r>
      <w:proofErr w:type="spellEnd"/>
      <w:r w:rsidRPr="00B20047">
        <w:rPr>
          <w:rFonts w:ascii="TimesNewRomanPSMT" w:hAnsi="TimesNewRomanPSMT"/>
          <w:b/>
          <w:bCs/>
          <w:sz w:val="24"/>
          <w:szCs w:val="24"/>
        </w:rPr>
        <w:t xml:space="preserve"> </w:t>
      </w:r>
      <w:proofErr w:type="spellStart"/>
      <w:r w:rsidRPr="00B20047">
        <w:rPr>
          <w:rFonts w:ascii="TimesNewRomanPSMT" w:hAnsi="TimesNewRomanPSMT"/>
          <w:b/>
          <w:bCs/>
          <w:sz w:val="24"/>
          <w:szCs w:val="24"/>
        </w:rPr>
        <w:t>considerations</w:t>
      </w:r>
      <w:proofErr w:type="spellEnd"/>
    </w:p>
    <w:p w14:paraId="35CAD8A8" w14:textId="6D0DE593" w:rsidR="00EB48D7" w:rsidRPr="00EB48D7" w:rsidRDefault="00DE618E" w:rsidP="006D6A6D">
      <w:pPr>
        <w:tabs>
          <w:tab w:val="left" w:pos="567"/>
        </w:tabs>
        <w:spacing w:line="240" w:lineRule="auto"/>
        <w:jc w:val="both"/>
        <w:rPr>
          <w:rFonts w:ascii="Times New Roman" w:eastAsia="Calibri" w:hAnsi="Times New Roman" w:cs="Times New Roman"/>
          <w:sz w:val="24"/>
          <w:szCs w:val="24"/>
          <w:lang w:val="en-US"/>
        </w:rPr>
      </w:pPr>
      <w:r w:rsidRPr="00EB48D7">
        <w:rPr>
          <w:rFonts w:ascii="Times New Roman" w:hAnsi="Times New Roman" w:cs="Times New Roman"/>
          <w:sz w:val="24"/>
          <w:szCs w:val="24"/>
          <w:lang w:val="en-US"/>
        </w:rPr>
        <w:tab/>
      </w:r>
      <w:r w:rsidR="00202D33" w:rsidRPr="00202D33">
        <w:rPr>
          <w:rFonts w:ascii="Times New Roman" w:hAnsi="Times New Roman" w:cs="Times New Roman"/>
          <w:sz w:val="24"/>
          <w:szCs w:val="24"/>
          <w:lang w:val="en-US"/>
        </w:rPr>
        <w:t>Our epistemological paradigm is positivist and the methodological approach adopted is quantitative</w:t>
      </w:r>
      <w:r w:rsidR="00EB48D7" w:rsidRPr="00EB48D7">
        <w:rPr>
          <w:rFonts w:ascii="Times New Roman" w:hAnsi="Times New Roman" w:cs="Times New Roman"/>
          <w:sz w:val="24"/>
          <w:szCs w:val="24"/>
          <w:lang w:val="en-US"/>
        </w:rPr>
        <w:t>, as it involves stipulating hypotheses based on a review of the literature and seeking to test them against a reality considered to be the most representative, from both a quantitative and qualitative point of view (</w:t>
      </w:r>
      <w:r w:rsidR="005C32D9">
        <w:rPr>
          <w:rFonts w:ascii="Times New Roman" w:hAnsi="Times New Roman" w:cs="Times New Roman"/>
          <w:sz w:val="24"/>
          <w:szCs w:val="24"/>
          <w:lang w:val="en-US"/>
        </w:rPr>
        <w:t xml:space="preserve">Karl </w:t>
      </w:r>
      <w:r w:rsidR="00EB48D7" w:rsidRPr="00EB48D7">
        <w:rPr>
          <w:rFonts w:ascii="Times New Roman" w:hAnsi="Times New Roman" w:cs="Times New Roman"/>
          <w:sz w:val="24"/>
          <w:szCs w:val="24"/>
          <w:lang w:val="en-US"/>
        </w:rPr>
        <w:t>Popper, 1</w:t>
      </w:r>
      <w:r w:rsidR="005C32D9">
        <w:rPr>
          <w:rFonts w:ascii="Times New Roman" w:hAnsi="Times New Roman" w:cs="Times New Roman"/>
          <w:sz w:val="24"/>
          <w:szCs w:val="24"/>
          <w:lang w:val="en-US"/>
        </w:rPr>
        <w:t>965-1971</w:t>
      </w:r>
      <w:r w:rsidR="00EB48D7" w:rsidRPr="00EB48D7">
        <w:rPr>
          <w:rFonts w:ascii="Times New Roman" w:hAnsi="Times New Roman" w:cs="Times New Roman"/>
          <w:sz w:val="24"/>
          <w:szCs w:val="24"/>
          <w:lang w:val="en-US"/>
        </w:rPr>
        <w:t>)</w:t>
      </w:r>
      <w:r w:rsidR="005C32D9">
        <w:rPr>
          <w:rStyle w:val="FootnoteReference"/>
          <w:rFonts w:ascii="Times New Roman" w:hAnsi="Times New Roman" w:cs="Times New Roman"/>
          <w:sz w:val="24"/>
          <w:szCs w:val="24"/>
          <w:lang w:val="en-US"/>
        </w:rPr>
        <w:footnoteReference w:id="12"/>
      </w:r>
      <w:r w:rsidR="00EB48D7" w:rsidRPr="00EB48D7">
        <w:rPr>
          <w:rFonts w:ascii="Times New Roman" w:hAnsi="Times New Roman" w:cs="Times New Roman"/>
          <w:sz w:val="24"/>
          <w:szCs w:val="24"/>
          <w:lang w:val="en-US"/>
        </w:rPr>
        <w:t>.</w:t>
      </w:r>
    </w:p>
    <w:p w14:paraId="453BE2CD" w14:textId="1C02BF75" w:rsidR="00EB48D7" w:rsidRPr="0057338E" w:rsidRDefault="00EB48D7" w:rsidP="000117D4">
      <w:pPr>
        <w:pStyle w:val="ListParagraph"/>
        <w:numPr>
          <w:ilvl w:val="1"/>
          <w:numId w:val="18"/>
        </w:numPr>
        <w:jc w:val="both"/>
        <w:rPr>
          <w:rFonts w:ascii="Times New Roman" w:eastAsia="Calibri" w:hAnsi="Times New Roman" w:cs="Times New Roman"/>
          <w:b/>
          <w:bCs/>
          <w:sz w:val="24"/>
          <w:szCs w:val="24"/>
        </w:rPr>
      </w:pPr>
      <w:r w:rsidRPr="00EB48D7">
        <w:rPr>
          <w:rFonts w:ascii="Times New Roman" w:eastAsia="Calibri" w:hAnsi="Times New Roman" w:cs="Times New Roman"/>
          <w:b/>
          <w:bCs/>
          <w:sz w:val="24"/>
          <w:szCs w:val="24"/>
        </w:rPr>
        <w:t>Sampling and data collection</w:t>
      </w:r>
    </w:p>
    <w:p w14:paraId="5779A14A" w14:textId="608D6AFF" w:rsidR="002234B8" w:rsidRDefault="00380227" w:rsidP="00876002">
      <w:pPr>
        <w:spacing w:line="240" w:lineRule="auto"/>
        <w:ind w:firstLine="567"/>
        <w:jc w:val="both"/>
        <w:rPr>
          <w:rFonts w:ascii="Times New Roman" w:eastAsia="Calibri" w:hAnsi="Times New Roman" w:cs="Times New Roman"/>
          <w:sz w:val="24"/>
          <w:szCs w:val="24"/>
          <w:lang w:val="en-US"/>
        </w:rPr>
      </w:pPr>
      <w:r w:rsidRPr="00380227">
        <w:rPr>
          <w:rFonts w:ascii="Times New Roman" w:eastAsia="Calibri" w:hAnsi="Times New Roman" w:cs="Times New Roman"/>
          <w:sz w:val="24"/>
          <w:szCs w:val="24"/>
          <w:lang w:val="en-US"/>
        </w:rPr>
        <w:t xml:space="preserve">Sampling involves selecting a limited number of individuals, objects or events, the observation of which allows conclusions to be drawn about the entire population from which the selection was made (De </w:t>
      </w:r>
      <w:proofErr w:type="spellStart"/>
      <w:r w:rsidRPr="00380227">
        <w:rPr>
          <w:rFonts w:ascii="Times New Roman" w:eastAsia="Calibri" w:hAnsi="Times New Roman" w:cs="Times New Roman"/>
          <w:sz w:val="24"/>
          <w:szCs w:val="24"/>
          <w:lang w:val="en-US"/>
        </w:rPr>
        <w:t>Landsheere</w:t>
      </w:r>
      <w:proofErr w:type="spellEnd"/>
      <w:r w:rsidRPr="00380227">
        <w:rPr>
          <w:rFonts w:ascii="Times New Roman" w:eastAsia="Calibri" w:hAnsi="Times New Roman" w:cs="Times New Roman"/>
          <w:sz w:val="24"/>
          <w:szCs w:val="24"/>
          <w:lang w:val="en-US"/>
        </w:rPr>
        <w:t xml:space="preserve">, 1975). </w:t>
      </w:r>
      <w:r w:rsidR="002234B8" w:rsidRPr="002234B8">
        <w:rPr>
          <w:rFonts w:ascii="Times New Roman" w:eastAsia="Calibri" w:hAnsi="Times New Roman" w:cs="Times New Roman"/>
          <w:sz w:val="24"/>
          <w:szCs w:val="24"/>
          <w:lang w:val="en-US"/>
        </w:rPr>
        <w:t>Due to the unavailability of a sampling frame, the non-existence of a management control function in many Cameroonian SMEs, and the objectives of the study, non-probability sampling by “purposive sampling” was chosen. A survey was carried out by means of a questionnaire administered face-to-face to the managers of these SMEs. Of the 85 questionnaires distributed, only 50 were usable. The 50 SMEs in the sample were distributed by region/town in Cameroon as follows: central region (Yaoundé: 9); coastal region (Douala: 35) and western region (</w:t>
      </w:r>
      <w:proofErr w:type="spellStart"/>
      <w:r w:rsidR="002234B8" w:rsidRPr="002234B8">
        <w:rPr>
          <w:rFonts w:ascii="Times New Roman" w:eastAsia="Calibri" w:hAnsi="Times New Roman" w:cs="Times New Roman"/>
          <w:sz w:val="24"/>
          <w:szCs w:val="24"/>
          <w:lang w:val="en-US"/>
        </w:rPr>
        <w:t>Bafoussam</w:t>
      </w:r>
      <w:proofErr w:type="spellEnd"/>
      <w:r w:rsidR="002234B8" w:rsidRPr="002234B8">
        <w:rPr>
          <w:rFonts w:ascii="Times New Roman" w:eastAsia="Calibri" w:hAnsi="Times New Roman" w:cs="Times New Roman"/>
          <w:sz w:val="24"/>
          <w:szCs w:val="24"/>
          <w:lang w:val="en-US"/>
        </w:rPr>
        <w:t>: 6). These SMEs operate in different sectors, industrial (30%), commercial (20%) and service (50%) sectors.</w:t>
      </w:r>
    </w:p>
    <w:p w14:paraId="4E559D1D" w14:textId="1C42CEA2" w:rsidR="00E467CC" w:rsidRDefault="00AC2C9E" w:rsidP="000117D4">
      <w:pPr>
        <w:pStyle w:val="ListParagraph"/>
        <w:numPr>
          <w:ilvl w:val="1"/>
          <w:numId w:val="18"/>
        </w:numPr>
        <w:spacing w:after="0" w:line="240" w:lineRule="auto"/>
        <w:jc w:val="both"/>
        <w:rPr>
          <w:rFonts w:ascii="Times New Roman" w:eastAsia="Calibri" w:hAnsi="Times New Roman" w:cs="Times New Roman"/>
          <w:b/>
          <w:bCs/>
          <w:sz w:val="24"/>
          <w:szCs w:val="24"/>
          <w:lang w:val="en-US"/>
        </w:rPr>
      </w:pPr>
      <w:r w:rsidRPr="00E467CC">
        <w:rPr>
          <w:rFonts w:ascii="Times New Roman" w:eastAsia="Calibri" w:hAnsi="Times New Roman" w:cs="Times New Roman"/>
          <w:b/>
          <w:bCs/>
          <w:sz w:val="24"/>
          <w:szCs w:val="24"/>
          <w:lang w:val="en-US"/>
        </w:rPr>
        <w:lastRenderedPageBreak/>
        <w:t>Data analysis proces</w:t>
      </w:r>
      <w:r w:rsidR="00EC73D5">
        <w:rPr>
          <w:rFonts w:ascii="Times New Roman" w:eastAsia="Calibri" w:hAnsi="Times New Roman" w:cs="Times New Roman"/>
          <w:b/>
          <w:bCs/>
          <w:sz w:val="24"/>
          <w:szCs w:val="24"/>
          <w:lang w:val="en-US"/>
        </w:rPr>
        <w:t>s</w:t>
      </w:r>
    </w:p>
    <w:p w14:paraId="0A138774" w14:textId="77777777" w:rsidR="000B5231" w:rsidRPr="000B5231" w:rsidRDefault="000B5231" w:rsidP="000B5231">
      <w:pPr>
        <w:spacing w:after="0" w:line="240" w:lineRule="auto"/>
        <w:ind w:left="360"/>
        <w:jc w:val="both"/>
        <w:rPr>
          <w:rFonts w:ascii="Times New Roman" w:eastAsia="Calibri" w:hAnsi="Times New Roman" w:cs="Times New Roman"/>
          <w:b/>
          <w:bCs/>
          <w:sz w:val="10"/>
          <w:szCs w:val="10"/>
          <w:lang w:val="en-US"/>
        </w:rPr>
      </w:pPr>
    </w:p>
    <w:p w14:paraId="7B9E496C" w14:textId="572BFE81" w:rsidR="007056F1" w:rsidRPr="00306496" w:rsidRDefault="00306496" w:rsidP="000B5231">
      <w:pPr>
        <w:spacing w:after="0" w:line="240" w:lineRule="auto"/>
        <w:ind w:firstLine="567"/>
        <w:jc w:val="both"/>
        <w:rPr>
          <w:rFonts w:ascii="Times New Roman" w:eastAsia="Calibri" w:hAnsi="Times New Roman" w:cs="Times New Roman"/>
          <w:sz w:val="24"/>
          <w:szCs w:val="24"/>
          <w:lang w:val="en-US"/>
        </w:rPr>
      </w:pPr>
      <w:r w:rsidRPr="00306496">
        <w:rPr>
          <w:rFonts w:ascii="Times New Roman" w:eastAsia="Calibri" w:hAnsi="Times New Roman" w:cs="Times New Roman"/>
          <w:sz w:val="24"/>
          <w:szCs w:val="24"/>
          <w:lang w:val="en-US"/>
        </w:rPr>
        <w:t>Three items were used to measure the size and nature of the company's activities. Fourteen items (</w:t>
      </w:r>
      <w:proofErr w:type="spellStart"/>
      <w:r w:rsidRPr="00306496">
        <w:rPr>
          <w:rFonts w:ascii="Times New Roman" w:eastAsia="Calibri" w:hAnsi="Times New Roman" w:cs="Times New Roman"/>
          <w:sz w:val="24"/>
          <w:szCs w:val="24"/>
          <w:lang w:val="en-US"/>
        </w:rPr>
        <w:t>Zian</w:t>
      </w:r>
      <w:proofErr w:type="spellEnd"/>
      <w:r w:rsidRPr="00306496">
        <w:rPr>
          <w:rFonts w:ascii="Times New Roman" w:eastAsia="Calibri" w:hAnsi="Times New Roman" w:cs="Times New Roman"/>
          <w:sz w:val="24"/>
          <w:szCs w:val="24"/>
          <w:lang w:val="en-US"/>
        </w:rPr>
        <w:t xml:space="preserve">, 2013) were used to measure </w:t>
      </w:r>
      <w:proofErr w:type="spellStart"/>
      <w:r w:rsidRPr="00306496">
        <w:rPr>
          <w:rFonts w:ascii="Times New Roman" w:eastAsia="Calibri" w:hAnsi="Times New Roman" w:cs="Times New Roman"/>
          <w:sz w:val="24"/>
          <w:szCs w:val="24"/>
          <w:lang w:val="en-US"/>
        </w:rPr>
        <w:t>organisational</w:t>
      </w:r>
      <w:proofErr w:type="spellEnd"/>
      <w:r w:rsidRPr="00306496">
        <w:rPr>
          <w:rFonts w:ascii="Times New Roman" w:eastAsia="Calibri" w:hAnsi="Times New Roman" w:cs="Times New Roman"/>
          <w:sz w:val="24"/>
          <w:szCs w:val="24"/>
          <w:lang w:val="en-US"/>
        </w:rPr>
        <w:t xml:space="preserve"> structure, environment and </w:t>
      </w:r>
      <w:proofErr w:type="spellStart"/>
      <w:r w:rsidRPr="00306496">
        <w:rPr>
          <w:rFonts w:ascii="Times New Roman" w:eastAsia="Calibri" w:hAnsi="Times New Roman" w:cs="Times New Roman"/>
          <w:sz w:val="24"/>
          <w:szCs w:val="24"/>
          <w:lang w:val="en-US"/>
        </w:rPr>
        <w:t>computerisation</w:t>
      </w:r>
      <w:proofErr w:type="spellEnd"/>
      <w:r w:rsidRPr="00306496">
        <w:rPr>
          <w:rFonts w:ascii="Times New Roman" w:eastAsia="Calibri" w:hAnsi="Times New Roman" w:cs="Times New Roman"/>
          <w:sz w:val="24"/>
          <w:szCs w:val="24"/>
          <w:lang w:val="en-US"/>
        </w:rPr>
        <w:t xml:space="preserve">, and these were ranked on a 5-point Likert scale (1: Strongly disagree to 5: Strongly agree). The same scale was used for </w:t>
      </w:r>
      <w:proofErr w:type="spellStart"/>
      <w:r w:rsidRPr="00306496">
        <w:rPr>
          <w:rFonts w:ascii="Times New Roman" w:eastAsia="Calibri" w:hAnsi="Times New Roman" w:cs="Times New Roman"/>
          <w:sz w:val="24"/>
          <w:szCs w:val="24"/>
          <w:lang w:val="en-US"/>
        </w:rPr>
        <w:t>behavioural</w:t>
      </w:r>
      <w:proofErr w:type="spellEnd"/>
      <w:r w:rsidRPr="00306496">
        <w:rPr>
          <w:rFonts w:ascii="Times New Roman" w:eastAsia="Calibri" w:hAnsi="Times New Roman" w:cs="Times New Roman"/>
          <w:sz w:val="24"/>
          <w:szCs w:val="24"/>
          <w:lang w:val="en-US"/>
        </w:rPr>
        <w:t xml:space="preserve"> contingency factors, but with five items (</w:t>
      </w:r>
      <w:proofErr w:type="spellStart"/>
      <w:r w:rsidRPr="00306496">
        <w:rPr>
          <w:rFonts w:ascii="Times New Roman" w:eastAsia="Calibri" w:hAnsi="Times New Roman" w:cs="Times New Roman"/>
          <w:sz w:val="24"/>
          <w:szCs w:val="24"/>
          <w:lang w:val="en-US"/>
        </w:rPr>
        <w:t>Ngongang</w:t>
      </w:r>
      <w:proofErr w:type="spellEnd"/>
      <w:r w:rsidRPr="00306496">
        <w:rPr>
          <w:rFonts w:ascii="Times New Roman" w:eastAsia="Calibri" w:hAnsi="Times New Roman" w:cs="Times New Roman"/>
          <w:sz w:val="24"/>
          <w:szCs w:val="24"/>
          <w:lang w:val="en-US"/>
        </w:rPr>
        <w:t xml:space="preserve"> and </w:t>
      </w:r>
      <w:proofErr w:type="spellStart"/>
      <w:r w:rsidRPr="00306496">
        <w:rPr>
          <w:rFonts w:ascii="Times New Roman" w:eastAsia="Calibri" w:hAnsi="Times New Roman" w:cs="Times New Roman"/>
          <w:sz w:val="24"/>
          <w:szCs w:val="24"/>
          <w:lang w:val="en-US"/>
        </w:rPr>
        <w:t>Noumouen</w:t>
      </w:r>
      <w:proofErr w:type="spellEnd"/>
      <w:r w:rsidRPr="00306496">
        <w:rPr>
          <w:rFonts w:ascii="Times New Roman" w:eastAsia="Calibri" w:hAnsi="Times New Roman" w:cs="Times New Roman"/>
          <w:sz w:val="24"/>
          <w:szCs w:val="24"/>
          <w:lang w:val="en-US"/>
        </w:rPr>
        <w:t xml:space="preserve">, 2018). The same was true for </w:t>
      </w:r>
      <w:proofErr w:type="spellStart"/>
      <w:r w:rsidRPr="00306496">
        <w:rPr>
          <w:rFonts w:ascii="Times New Roman" w:eastAsia="Calibri" w:hAnsi="Times New Roman" w:cs="Times New Roman"/>
          <w:sz w:val="24"/>
          <w:szCs w:val="24"/>
          <w:lang w:val="en-US"/>
        </w:rPr>
        <w:t>organisational</w:t>
      </w:r>
      <w:proofErr w:type="spellEnd"/>
      <w:r w:rsidRPr="00306496">
        <w:rPr>
          <w:rFonts w:ascii="Times New Roman" w:eastAsia="Calibri" w:hAnsi="Times New Roman" w:cs="Times New Roman"/>
          <w:sz w:val="24"/>
          <w:szCs w:val="24"/>
          <w:lang w:val="en-US"/>
        </w:rPr>
        <w:t xml:space="preserve"> performance, which required ten measurement items.</w:t>
      </w:r>
    </w:p>
    <w:p w14:paraId="1DFC729A" w14:textId="2CCA3385" w:rsidR="006D4A5C" w:rsidRPr="007056F1" w:rsidRDefault="000B1A7F" w:rsidP="002234B8">
      <w:pPr>
        <w:spacing w:after="0" w:line="240" w:lineRule="auto"/>
        <w:ind w:firstLine="567"/>
        <w:jc w:val="both"/>
        <w:rPr>
          <w:rFonts w:ascii="Times New Roman" w:eastAsia="Calibri" w:hAnsi="Times New Roman" w:cs="Times New Roman"/>
          <w:sz w:val="24"/>
          <w:szCs w:val="24"/>
          <w:lang w:val="en-US"/>
        </w:rPr>
      </w:pPr>
      <w:r w:rsidRPr="00526BD4">
        <w:rPr>
          <w:rFonts w:ascii="Times New Roman" w:eastAsia="Calibri" w:hAnsi="Times New Roman" w:cs="Times New Roman"/>
          <w:noProof/>
          <w:sz w:val="24"/>
          <w:szCs w:val="24"/>
          <w:lang w:val="en-US"/>
        </w:rPr>
        <mc:AlternateContent>
          <mc:Choice Requires="wps">
            <w:drawing>
              <wp:anchor distT="0" distB="0" distL="114300" distR="114300" simplePos="0" relativeHeight="251655168" behindDoc="1" locked="0" layoutInCell="1" allowOverlap="1" wp14:anchorId="259E2FA3" wp14:editId="5439DDB5">
                <wp:simplePos x="0" y="0"/>
                <wp:positionH relativeFrom="margin">
                  <wp:posOffset>3295333</wp:posOffset>
                </wp:positionH>
                <wp:positionV relativeFrom="paragraph">
                  <wp:posOffset>775970</wp:posOffset>
                </wp:positionV>
                <wp:extent cx="2066925" cy="762000"/>
                <wp:effectExtent l="0" t="0" r="9525" b="0"/>
                <wp:wrapNone/>
                <wp:docPr id="44" name="Rectangle : coins arrondis 44"/>
                <wp:cNvGraphicFramePr/>
                <a:graphic xmlns:a="http://schemas.openxmlformats.org/drawingml/2006/main">
                  <a:graphicData uri="http://schemas.microsoft.com/office/word/2010/wordprocessingShape">
                    <wps:wsp>
                      <wps:cNvSpPr/>
                      <wps:spPr>
                        <a:xfrm>
                          <a:off x="0" y="0"/>
                          <a:ext cx="2066925" cy="762000"/>
                        </a:xfrm>
                        <a:prstGeom prst="roundRect">
                          <a:avLst/>
                        </a:prstGeom>
                        <a:ln w="6350">
                          <a:noFill/>
                        </a:ln>
                      </wps:spPr>
                      <wps:style>
                        <a:lnRef idx="2">
                          <a:schemeClr val="accent6"/>
                        </a:lnRef>
                        <a:fillRef idx="1">
                          <a:schemeClr val="lt1"/>
                        </a:fillRef>
                        <a:effectRef idx="0">
                          <a:schemeClr val="accent6"/>
                        </a:effectRef>
                        <a:fontRef idx="minor">
                          <a:schemeClr val="dk1"/>
                        </a:fontRef>
                      </wps:style>
                      <wps:txbx>
                        <w:txbxContent>
                          <w:p w14:paraId="459C17D5" w14:textId="691399C6" w:rsidR="00E777D6" w:rsidRPr="00EB3487" w:rsidRDefault="00E777D6" w:rsidP="002234B8">
                            <w:pPr>
                              <w:spacing w:after="0" w:line="240" w:lineRule="auto"/>
                              <w:jc w:val="both"/>
                              <w:rPr>
                                <w:rFonts w:ascii="Times New Roman" w:eastAsia="Calibri" w:hAnsi="Times New Roman" w:cs="Times New Roman"/>
                                <w:b/>
                                <w:bCs/>
                                <w:sz w:val="20"/>
                                <w:szCs w:val="20"/>
                                <w:lang w:val="en-US"/>
                              </w:rPr>
                            </w:pPr>
                            <w:proofErr w:type="gramStart"/>
                            <w:r w:rsidRPr="00EB3487">
                              <w:rPr>
                                <w:rFonts w:ascii="Times New Roman" w:eastAsia="Calibri" w:hAnsi="Times New Roman" w:cs="Times New Roman"/>
                                <w:i/>
                                <w:iCs/>
                                <w:sz w:val="20"/>
                                <w:szCs w:val="20"/>
                                <w:lang w:val="en-US"/>
                              </w:rPr>
                              <w:t>With :</w:t>
                            </w:r>
                            <w:proofErr w:type="gramEnd"/>
                          </w:p>
                          <w:p w14:paraId="465B4BFE" w14:textId="1DA74889" w:rsidR="00E777D6" w:rsidRPr="00EB3487" w:rsidRDefault="00E777D6" w:rsidP="002234B8">
                            <w:pPr>
                              <w:spacing w:after="0" w:line="240" w:lineRule="auto"/>
                              <w:jc w:val="both"/>
                              <w:rPr>
                                <w:rFonts w:ascii="Times New Roman" w:eastAsia="Calibri" w:hAnsi="Times New Roman" w:cs="Times New Roman"/>
                                <w:sz w:val="20"/>
                                <w:szCs w:val="20"/>
                                <w:lang w:val="en-US"/>
                              </w:rPr>
                            </w:pPr>
                            <w:proofErr w:type="gramStart"/>
                            <w:r w:rsidRPr="00EB3487">
                              <w:rPr>
                                <w:rFonts w:ascii="Times New Roman" w:eastAsia="Calibri" w:hAnsi="Times New Roman" w:cs="Times New Roman"/>
                                <w:b/>
                                <w:bCs/>
                                <w:sz w:val="20"/>
                                <w:szCs w:val="20"/>
                                <w:lang w:val="en-US"/>
                              </w:rPr>
                              <w:t>a</w:t>
                            </w:r>
                            <w:r w:rsidRPr="00EB3487">
                              <w:rPr>
                                <w:rFonts w:ascii="Times New Roman" w:eastAsia="Calibri" w:hAnsi="Times New Roman" w:cs="Times New Roman"/>
                                <w:b/>
                                <w:bCs/>
                                <w:sz w:val="20"/>
                                <w:szCs w:val="20"/>
                                <w:vertAlign w:val="subscript"/>
                                <w:lang w:val="en-US"/>
                              </w:rPr>
                              <w:t>i</w:t>
                            </w:r>
                            <w:r w:rsidRPr="00EB3487">
                              <w:rPr>
                                <w:rFonts w:ascii="Times New Roman" w:eastAsia="Calibri" w:hAnsi="Times New Roman" w:cs="Times New Roman"/>
                                <w:sz w:val="20"/>
                                <w:szCs w:val="20"/>
                                <w:lang w:val="en-US"/>
                              </w:rPr>
                              <w:t xml:space="preserve"> :</w:t>
                            </w:r>
                            <w:proofErr w:type="gramEnd"/>
                            <w:r w:rsidRPr="00EB3487">
                              <w:rPr>
                                <w:rFonts w:ascii="Times New Roman" w:eastAsia="Calibri" w:hAnsi="Times New Roman" w:cs="Times New Roman"/>
                                <w:sz w:val="20"/>
                                <w:szCs w:val="20"/>
                                <w:lang w:val="en-US"/>
                              </w:rPr>
                              <w:t xml:space="preserve"> Regression parameter (</w:t>
                            </w:r>
                            <w:proofErr w:type="spellStart"/>
                            <w:r w:rsidRPr="00EB3487">
                              <w:rPr>
                                <w:rFonts w:ascii="Times New Roman" w:eastAsia="Calibri" w:hAnsi="Times New Roman" w:cs="Times New Roman"/>
                                <w:sz w:val="20"/>
                                <w:szCs w:val="20"/>
                                <w:lang w:val="en-US"/>
                              </w:rPr>
                              <w:t>i</w:t>
                            </w:r>
                            <w:proofErr w:type="spellEnd"/>
                            <w:r w:rsidRPr="00EB3487">
                              <w:rPr>
                                <w:rFonts w:ascii="Times New Roman" w:eastAsia="Calibri" w:hAnsi="Times New Roman" w:cs="Times New Roman"/>
                                <w:sz w:val="20"/>
                                <w:szCs w:val="20"/>
                                <w:lang w:val="en-US"/>
                              </w:rPr>
                              <w:t xml:space="preserve"> = 1…n)</w:t>
                            </w:r>
                          </w:p>
                          <w:p w14:paraId="377F327B" w14:textId="4B6C382E" w:rsidR="00E777D6" w:rsidRPr="006D4A5C" w:rsidRDefault="00E777D6" w:rsidP="002234B8">
                            <w:pPr>
                              <w:spacing w:after="0" w:line="240" w:lineRule="auto"/>
                              <w:jc w:val="both"/>
                              <w:rPr>
                                <w:rFonts w:ascii="Times New Roman" w:eastAsia="Calibri" w:hAnsi="Times New Roman" w:cs="Times New Roman"/>
                                <w:sz w:val="20"/>
                                <w:szCs w:val="20"/>
                              </w:rPr>
                            </w:pPr>
                            <w:proofErr w:type="gramStart"/>
                            <w:r w:rsidRPr="006D4A5C">
                              <w:rPr>
                                <w:rFonts w:ascii="Times New Roman" w:eastAsia="Calibri" w:hAnsi="Times New Roman" w:cs="Times New Roman"/>
                                <w:b/>
                                <w:bCs/>
                                <w:sz w:val="20"/>
                                <w:szCs w:val="20"/>
                              </w:rPr>
                              <w:t>x</w:t>
                            </w:r>
                            <w:r w:rsidRPr="006D4A5C">
                              <w:rPr>
                                <w:rFonts w:ascii="Times New Roman" w:eastAsia="Calibri" w:hAnsi="Times New Roman" w:cs="Times New Roman"/>
                                <w:b/>
                                <w:bCs/>
                                <w:sz w:val="20"/>
                                <w:szCs w:val="20"/>
                                <w:vertAlign w:val="subscript"/>
                              </w:rPr>
                              <w:t>i</w:t>
                            </w:r>
                            <w:proofErr w:type="gramEnd"/>
                            <w:r w:rsidRPr="006D4A5C">
                              <w:rPr>
                                <w:rFonts w:ascii="Times New Roman" w:eastAsia="Calibri" w:hAnsi="Times New Roman" w:cs="Times New Roman"/>
                                <w:b/>
                                <w:bCs/>
                                <w:sz w:val="20"/>
                                <w:szCs w:val="20"/>
                              </w:rPr>
                              <w:t xml:space="preserve"> </w:t>
                            </w:r>
                            <w:r w:rsidRPr="006D4A5C">
                              <w:rPr>
                                <w:rFonts w:ascii="Times New Roman" w:eastAsia="Calibri" w:hAnsi="Times New Roman" w:cs="Times New Roman"/>
                                <w:sz w:val="20"/>
                                <w:szCs w:val="20"/>
                              </w:rPr>
                              <w:t xml:space="preserve">: </w:t>
                            </w:r>
                            <w:r w:rsidRPr="00EB3487">
                              <w:rPr>
                                <w:rFonts w:ascii="Times New Roman" w:eastAsia="Calibri" w:hAnsi="Times New Roman" w:cs="Times New Roman"/>
                                <w:sz w:val="20"/>
                                <w:szCs w:val="20"/>
                              </w:rPr>
                              <w:t>Independent variable</w:t>
                            </w:r>
                          </w:p>
                          <w:p w14:paraId="3E3E9F41" w14:textId="1430F541" w:rsidR="00E777D6" w:rsidRPr="006D4A5C" w:rsidRDefault="00E777D6" w:rsidP="002234B8">
                            <w:pPr>
                              <w:spacing w:line="240" w:lineRule="auto"/>
                              <w:rPr>
                                <w:rFonts w:ascii="Times New Roman" w:hAnsi="Times New Roman" w:cs="Times New Roman"/>
                                <w:sz w:val="16"/>
                                <w:szCs w:val="16"/>
                              </w:rPr>
                            </w:pPr>
                            <w:r w:rsidRPr="006D4A5C">
                              <w:rPr>
                                <w:rFonts w:ascii="Times New Roman" w:eastAsia="Calibri" w:hAnsi="Times New Roman" w:cs="Times New Roman"/>
                                <w:b/>
                                <w:bCs/>
                                <w:sz w:val="20"/>
                                <w:szCs w:val="20"/>
                              </w:rPr>
                              <w:t>P</w:t>
                            </w:r>
                            <w:r w:rsidRPr="006D4A5C">
                              <w:rPr>
                                <w:rFonts w:ascii="Times New Roman" w:eastAsia="Calibri" w:hAnsi="Times New Roman" w:cs="Times New Roman"/>
                                <w:sz w:val="20"/>
                                <w:szCs w:val="20"/>
                              </w:rPr>
                              <w:t xml:space="preserve"> : </w:t>
                            </w:r>
                            <w:proofErr w:type="spellStart"/>
                            <w:r w:rsidRPr="00EB3487">
                              <w:rPr>
                                <w:rFonts w:ascii="Times New Roman" w:eastAsia="Calibri" w:hAnsi="Times New Roman" w:cs="Times New Roman"/>
                                <w:sz w:val="20"/>
                                <w:szCs w:val="20"/>
                              </w:rPr>
                              <w:t>Probability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E2FA3" id="Rectangle : coins arrondis 44" o:spid="_x0000_s1059" style="position:absolute;left:0;text-align:left;margin-left:259.5pt;margin-top:61.1pt;width:162.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" fillcolor="white [3201]" stroked="f" strokeweight=".5pt">
                <v:stroke joinstyle="miter"/>
                <v:textbox>
                  <w:txbxContent>
                    <w:p w14:paraId="459C17D5" w14:textId="691399C6" w:rsidR="00E777D6" w:rsidRPr="00EB3487" w:rsidRDefault="00E777D6" w:rsidP="002234B8">
                      <w:pPr>
                        <w:spacing w:after="0" w:line="240" w:lineRule="auto"/>
                        <w:jc w:val="both"/>
                        <w:rPr>
                          <w:rFonts w:ascii="Times New Roman" w:eastAsia="Calibri" w:hAnsi="Times New Roman" w:cs="Times New Roman"/>
                          <w:b/>
                          <w:bCs/>
                          <w:sz w:val="20"/>
                          <w:szCs w:val="20"/>
                          <w:lang w:val="en-US"/>
                        </w:rPr>
                      </w:pPr>
                      <w:proofErr w:type="gramStart"/>
                      <w:r w:rsidRPr="00EB3487">
                        <w:rPr>
                          <w:rFonts w:ascii="Times New Roman" w:eastAsia="Calibri" w:hAnsi="Times New Roman" w:cs="Times New Roman"/>
                          <w:i/>
                          <w:iCs/>
                          <w:sz w:val="20"/>
                          <w:szCs w:val="20"/>
                          <w:lang w:val="en-US"/>
                        </w:rPr>
                        <w:t>With :</w:t>
                      </w:r>
                      <w:proofErr w:type="gramEnd"/>
                    </w:p>
                    <w:p w14:paraId="465B4BFE" w14:textId="1DA74889" w:rsidR="00E777D6" w:rsidRPr="00EB3487" w:rsidRDefault="00E777D6" w:rsidP="002234B8">
                      <w:pPr>
                        <w:spacing w:after="0" w:line="240" w:lineRule="auto"/>
                        <w:jc w:val="both"/>
                        <w:rPr>
                          <w:rFonts w:ascii="Times New Roman" w:eastAsia="Calibri" w:hAnsi="Times New Roman" w:cs="Times New Roman"/>
                          <w:sz w:val="20"/>
                          <w:szCs w:val="20"/>
                          <w:lang w:val="en-US"/>
                        </w:rPr>
                      </w:pPr>
                      <w:proofErr w:type="gramStart"/>
                      <w:r w:rsidRPr="00EB3487">
                        <w:rPr>
                          <w:rFonts w:ascii="Times New Roman" w:eastAsia="Calibri" w:hAnsi="Times New Roman" w:cs="Times New Roman"/>
                          <w:b/>
                          <w:bCs/>
                          <w:sz w:val="20"/>
                          <w:szCs w:val="20"/>
                          <w:lang w:val="en-US"/>
                        </w:rPr>
                        <w:t>a</w:t>
                      </w:r>
                      <w:r w:rsidRPr="00EB3487">
                        <w:rPr>
                          <w:rFonts w:ascii="Times New Roman" w:eastAsia="Calibri" w:hAnsi="Times New Roman" w:cs="Times New Roman"/>
                          <w:b/>
                          <w:bCs/>
                          <w:sz w:val="20"/>
                          <w:szCs w:val="20"/>
                          <w:vertAlign w:val="subscript"/>
                          <w:lang w:val="en-US"/>
                        </w:rPr>
                        <w:t>i</w:t>
                      </w:r>
                      <w:r w:rsidRPr="00EB3487">
                        <w:rPr>
                          <w:rFonts w:ascii="Times New Roman" w:eastAsia="Calibri" w:hAnsi="Times New Roman" w:cs="Times New Roman"/>
                          <w:sz w:val="20"/>
                          <w:szCs w:val="20"/>
                          <w:lang w:val="en-US"/>
                        </w:rPr>
                        <w:t xml:space="preserve"> :</w:t>
                      </w:r>
                      <w:proofErr w:type="gramEnd"/>
                      <w:r w:rsidRPr="00EB3487">
                        <w:rPr>
                          <w:rFonts w:ascii="Times New Roman" w:eastAsia="Calibri" w:hAnsi="Times New Roman" w:cs="Times New Roman"/>
                          <w:sz w:val="20"/>
                          <w:szCs w:val="20"/>
                          <w:lang w:val="en-US"/>
                        </w:rPr>
                        <w:t xml:space="preserve"> Regression parameter (</w:t>
                      </w:r>
                      <w:proofErr w:type="spellStart"/>
                      <w:r w:rsidRPr="00EB3487">
                        <w:rPr>
                          <w:rFonts w:ascii="Times New Roman" w:eastAsia="Calibri" w:hAnsi="Times New Roman" w:cs="Times New Roman"/>
                          <w:sz w:val="20"/>
                          <w:szCs w:val="20"/>
                          <w:lang w:val="en-US"/>
                        </w:rPr>
                        <w:t>i</w:t>
                      </w:r>
                      <w:proofErr w:type="spellEnd"/>
                      <w:r w:rsidRPr="00EB3487">
                        <w:rPr>
                          <w:rFonts w:ascii="Times New Roman" w:eastAsia="Calibri" w:hAnsi="Times New Roman" w:cs="Times New Roman"/>
                          <w:sz w:val="20"/>
                          <w:szCs w:val="20"/>
                          <w:lang w:val="en-US"/>
                        </w:rPr>
                        <w:t xml:space="preserve"> = 1…n)</w:t>
                      </w:r>
                    </w:p>
                    <w:p w14:paraId="377F327B" w14:textId="4B6C382E" w:rsidR="00E777D6" w:rsidRPr="006D4A5C" w:rsidRDefault="00E777D6" w:rsidP="002234B8">
                      <w:pPr>
                        <w:spacing w:after="0" w:line="240" w:lineRule="auto"/>
                        <w:jc w:val="both"/>
                        <w:rPr>
                          <w:rFonts w:ascii="Times New Roman" w:eastAsia="Calibri" w:hAnsi="Times New Roman" w:cs="Times New Roman"/>
                          <w:sz w:val="20"/>
                          <w:szCs w:val="20"/>
                        </w:rPr>
                      </w:pPr>
                      <w:proofErr w:type="gramStart"/>
                      <w:r w:rsidRPr="006D4A5C">
                        <w:rPr>
                          <w:rFonts w:ascii="Times New Roman" w:eastAsia="Calibri" w:hAnsi="Times New Roman" w:cs="Times New Roman"/>
                          <w:b/>
                          <w:bCs/>
                          <w:sz w:val="20"/>
                          <w:szCs w:val="20"/>
                        </w:rPr>
                        <w:t>x</w:t>
                      </w:r>
                      <w:r w:rsidRPr="006D4A5C">
                        <w:rPr>
                          <w:rFonts w:ascii="Times New Roman" w:eastAsia="Calibri" w:hAnsi="Times New Roman" w:cs="Times New Roman"/>
                          <w:b/>
                          <w:bCs/>
                          <w:sz w:val="20"/>
                          <w:szCs w:val="20"/>
                          <w:vertAlign w:val="subscript"/>
                        </w:rPr>
                        <w:t>i</w:t>
                      </w:r>
                      <w:proofErr w:type="gramEnd"/>
                      <w:r w:rsidRPr="006D4A5C">
                        <w:rPr>
                          <w:rFonts w:ascii="Times New Roman" w:eastAsia="Calibri" w:hAnsi="Times New Roman" w:cs="Times New Roman"/>
                          <w:b/>
                          <w:bCs/>
                          <w:sz w:val="20"/>
                          <w:szCs w:val="20"/>
                        </w:rPr>
                        <w:t xml:space="preserve"> </w:t>
                      </w:r>
                      <w:r w:rsidRPr="006D4A5C">
                        <w:rPr>
                          <w:rFonts w:ascii="Times New Roman" w:eastAsia="Calibri" w:hAnsi="Times New Roman" w:cs="Times New Roman"/>
                          <w:sz w:val="20"/>
                          <w:szCs w:val="20"/>
                        </w:rPr>
                        <w:t xml:space="preserve">: </w:t>
                      </w:r>
                      <w:r w:rsidRPr="00EB3487">
                        <w:rPr>
                          <w:rFonts w:ascii="Times New Roman" w:eastAsia="Calibri" w:hAnsi="Times New Roman" w:cs="Times New Roman"/>
                          <w:sz w:val="20"/>
                          <w:szCs w:val="20"/>
                        </w:rPr>
                        <w:t>Independent variable</w:t>
                      </w:r>
                    </w:p>
                    <w:p w14:paraId="3E3E9F41" w14:textId="1430F541" w:rsidR="00E777D6" w:rsidRPr="006D4A5C" w:rsidRDefault="00E777D6" w:rsidP="002234B8">
                      <w:pPr>
                        <w:spacing w:line="240" w:lineRule="auto"/>
                        <w:rPr>
                          <w:rFonts w:ascii="Times New Roman" w:hAnsi="Times New Roman" w:cs="Times New Roman"/>
                          <w:sz w:val="16"/>
                          <w:szCs w:val="16"/>
                        </w:rPr>
                      </w:pPr>
                      <w:r w:rsidRPr="006D4A5C">
                        <w:rPr>
                          <w:rFonts w:ascii="Times New Roman" w:eastAsia="Calibri" w:hAnsi="Times New Roman" w:cs="Times New Roman"/>
                          <w:b/>
                          <w:bCs/>
                          <w:sz w:val="20"/>
                          <w:szCs w:val="20"/>
                        </w:rPr>
                        <w:t>P</w:t>
                      </w:r>
                      <w:r w:rsidRPr="006D4A5C">
                        <w:rPr>
                          <w:rFonts w:ascii="Times New Roman" w:eastAsia="Calibri" w:hAnsi="Times New Roman" w:cs="Times New Roman"/>
                          <w:sz w:val="20"/>
                          <w:szCs w:val="20"/>
                        </w:rPr>
                        <w:t xml:space="preserve"> : </w:t>
                      </w:r>
                      <w:proofErr w:type="spellStart"/>
                      <w:r w:rsidRPr="00EB3487">
                        <w:rPr>
                          <w:rFonts w:ascii="Times New Roman" w:eastAsia="Calibri" w:hAnsi="Times New Roman" w:cs="Times New Roman"/>
                          <w:sz w:val="20"/>
                          <w:szCs w:val="20"/>
                        </w:rPr>
                        <w:t>Probability</w:t>
                      </w:r>
                      <w:proofErr w:type="spellEnd"/>
                    </w:p>
                  </w:txbxContent>
                </v:textbox>
                <w10:wrap anchorx="margin"/>
              </v:roundrect>
            </w:pict>
          </mc:Fallback>
        </mc:AlternateContent>
      </w:r>
      <w:r w:rsidR="00306496" w:rsidRPr="00306496">
        <w:rPr>
          <w:lang w:val="en-US"/>
        </w:rPr>
        <w:t xml:space="preserve"> </w:t>
      </w:r>
      <w:r w:rsidR="00306496" w:rsidRPr="00306496">
        <w:rPr>
          <w:rFonts w:ascii="Times New Roman" w:eastAsia="Calibri" w:hAnsi="Times New Roman" w:cs="Times New Roman"/>
          <w:sz w:val="24"/>
          <w:szCs w:val="24"/>
          <w:lang w:val="en-US"/>
        </w:rPr>
        <w:t>Principal component analysis (PCA) was applied to the two study concepts to extract items relevant to the construction of factor axes. Cronbach's alpha (</w:t>
      </w:r>
      <w:proofErr w:type="spellStart"/>
      <w:r w:rsidR="00C8591A">
        <w:rPr>
          <w:rFonts w:ascii="Times New Roman" w:eastAsia="Calibri" w:hAnsi="Times New Roman" w:cs="Times New Roman"/>
          <w:sz w:val="24"/>
          <w:szCs w:val="24"/>
          <w:lang w:val="en-US"/>
        </w:rPr>
        <w:t>Laurencelle</w:t>
      </w:r>
      <w:proofErr w:type="spellEnd"/>
      <w:r w:rsidR="00306496" w:rsidRPr="00306496">
        <w:rPr>
          <w:rFonts w:ascii="Times New Roman" w:eastAsia="Calibri" w:hAnsi="Times New Roman" w:cs="Times New Roman"/>
          <w:sz w:val="24"/>
          <w:szCs w:val="24"/>
          <w:lang w:val="en-US"/>
        </w:rPr>
        <w:t>, 20</w:t>
      </w:r>
      <w:r w:rsidR="00C8591A">
        <w:rPr>
          <w:rFonts w:ascii="Times New Roman" w:eastAsia="Calibri" w:hAnsi="Times New Roman" w:cs="Times New Roman"/>
          <w:sz w:val="24"/>
          <w:szCs w:val="24"/>
          <w:lang w:val="en-US"/>
        </w:rPr>
        <w:t>21</w:t>
      </w:r>
      <w:r w:rsidR="00306496" w:rsidRPr="00306496">
        <w:rPr>
          <w:rFonts w:ascii="Times New Roman" w:eastAsia="Calibri" w:hAnsi="Times New Roman" w:cs="Times New Roman"/>
          <w:sz w:val="24"/>
          <w:szCs w:val="24"/>
          <w:lang w:val="en-US"/>
        </w:rPr>
        <w:t>) was then</w:t>
      </w:r>
      <w:r w:rsidR="002234B8">
        <w:rPr>
          <w:rFonts w:ascii="Times New Roman" w:eastAsia="Calibri" w:hAnsi="Times New Roman" w:cs="Times New Roman"/>
          <w:sz w:val="24"/>
          <w:szCs w:val="24"/>
          <w:lang w:val="en-US"/>
        </w:rPr>
        <w:t xml:space="preserve"> </w:t>
      </w:r>
      <w:r w:rsidR="00306496" w:rsidRPr="00306496">
        <w:rPr>
          <w:rFonts w:ascii="Times New Roman" w:eastAsia="Calibri" w:hAnsi="Times New Roman" w:cs="Times New Roman"/>
          <w:sz w:val="24"/>
          <w:szCs w:val="24"/>
          <w:lang w:val="en-US"/>
        </w:rPr>
        <w:t>used to ensure the internal consistency of the items in each selected factor. Ordinal regression was used to test our specific research hypotheses, with SPSS 20 software. The overall equat</w:t>
      </w:r>
      <w:r w:rsidR="00306496">
        <w:rPr>
          <w:rFonts w:ascii="Times New Roman" w:eastAsia="Calibri" w:hAnsi="Times New Roman" w:cs="Times New Roman"/>
          <w:sz w:val="24"/>
          <w:szCs w:val="24"/>
          <w:lang w:val="en-US"/>
        </w:rPr>
        <w:t>ion of the model is of the form</w:t>
      </w:r>
      <w:r w:rsidR="000E7572" w:rsidRPr="007056F1">
        <w:rPr>
          <w:rFonts w:ascii="Times New Roman" w:eastAsia="Calibri" w:hAnsi="Times New Roman" w:cs="Times New Roman"/>
          <w:sz w:val="24"/>
          <w:szCs w:val="24"/>
          <w:lang w:val="en-US"/>
        </w:rPr>
        <w:t xml:space="preserve">: </w:t>
      </w:r>
    </w:p>
    <w:p w14:paraId="6D4042D1" w14:textId="4B3178DB" w:rsidR="00A93DE2" w:rsidRPr="007056F1" w:rsidRDefault="00A93DE2" w:rsidP="006D6A6D">
      <w:pPr>
        <w:spacing w:after="0" w:line="240" w:lineRule="auto"/>
        <w:ind w:firstLine="567"/>
        <w:jc w:val="both"/>
        <w:rPr>
          <w:rFonts w:ascii="Times New Roman" w:eastAsia="Calibri" w:hAnsi="Times New Roman" w:cs="Times New Roman"/>
          <w:b/>
          <w:bCs/>
          <w:sz w:val="12"/>
          <w:szCs w:val="12"/>
          <w:lang w:val="en-US"/>
        </w:rPr>
      </w:pPr>
    </w:p>
    <w:p w14:paraId="21D38515" w14:textId="546CCEA4" w:rsidR="000E7572" w:rsidRPr="0057338E" w:rsidRDefault="00EE2A4F" w:rsidP="0057338E">
      <w:pPr>
        <w:spacing w:after="0"/>
        <w:ind w:firstLine="567"/>
        <w:jc w:val="both"/>
        <w:rPr>
          <w:rFonts w:ascii="Times New Roman" w:eastAsia="Calibri" w:hAnsi="Times New Roman" w:cs="Times New Roman"/>
          <w:sz w:val="24"/>
          <w:szCs w:val="24"/>
        </w:rPr>
      </w:pPr>
      <w:proofErr w:type="spellStart"/>
      <w:r w:rsidRPr="0057338E">
        <w:rPr>
          <w:rFonts w:ascii="Times New Roman" w:eastAsia="Calibri" w:hAnsi="Times New Roman" w:cs="Times New Roman"/>
          <w:b/>
          <w:bCs/>
          <w:sz w:val="24"/>
          <w:szCs w:val="24"/>
        </w:rPr>
        <w:t>Logit</w:t>
      </w:r>
      <w:proofErr w:type="spellEnd"/>
      <w:r w:rsidRPr="0057338E">
        <w:rPr>
          <w:rFonts w:ascii="Times New Roman" w:eastAsia="Calibri" w:hAnsi="Times New Roman" w:cs="Times New Roman"/>
          <w:b/>
          <w:bCs/>
          <w:sz w:val="24"/>
          <w:szCs w:val="24"/>
        </w:rPr>
        <w:t>(P/1-P) = a</w:t>
      </w:r>
      <w:r w:rsidRPr="0057338E">
        <w:rPr>
          <w:rFonts w:ascii="Times New Roman" w:eastAsia="Calibri" w:hAnsi="Times New Roman" w:cs="Times New Roman"/>
          <w:b/>
          <w:bCs/>
          <w:sz w:val="24"/>
          <w:szCs w:val="24"/>
          <w:vertAlign w:val="subscript"/>
        </w:rPr>
        <w:t>1</w:t>
      </w:r>
      <w:r w:rsidRPr="0057338E">
        <w:rPr>
          <w:rFonts w:ascii="Times New Roman" w:eastAsia="Calibri" w:hAnsi="Times New Roman" w:cs="Times New Roman"/>
          <w:b/>
          <w:bCs/>
          <w:i/>
          <w:iCs/>
          <w:sz w:val="24"/>
          <w:szCs w:val="24"/>
        </w:rPr>
        <w:t>x</w:t>
      </w:r>
      <w:r w:rsidRPr="0057338E">
        <w:rPr>
          <w:rFonts w:ascii="Times New Roman" w:eastAsia="Calibri" w:hAnsi="Times New Roman" w:cs="Times New Roman"/>
          <w:b/>
          <w:bCs/>
          <w:sz w:val="24"/>
          <w:szCs w:val="24"/>
        </w:rPr>
        <w:t>1+ a</w:t>
      </w:r>
      <w:r w:rsidRPr="0057338E">
        <w:rPr>
          <w:rFonts w:ascii="Times New Roman" w:eastAsia="Calibri" w:hAnsi="Times New Roman" w:cs="Times New Roman"/>
          <w:b/>
          <w:bCs/>
          <w:sz w:val="24"/>
          <w:szCs w:val="24"/>
          <w:vertAlign w:val="subscript"/>
        </w:rPr>
        <w:t>2</w:t>
      </w:r>
      <w:r w:rsidRPr="0057338E">
        <w:rPr>
          <w:rFonts w:ascii="Times New Roman" w:eastAsia="Calibri" w:hAnsi="Times New Roman" w:cs="Times New Roman"/>
          <w:b/>
          <w:bCs/>
          <w:i/>
          <w:iCs/>
          <w:sz w:val="24"/>
          <w:szCs w:val="24"/>
        </w:rPr>
        <w:t>x</w:t>
      </w:r>
      <w:r w:rsidRPr="0057338E">
        <w:rPr>
          <w:rFonts w:ascii="Times New Roman" w:eastAsia="Calibri" w:hAnsi="Times New Roman" w:cs="Times New Roman"/>
          <w:b/>
          <w:bCs/>
          <w:sz w:val="24"/>
          <w:szCs w:val="24"/>
        </w:rPr>
        <w:t>2+ a</w:t>
      </w:r>
      <w:r w:rsidRPr="0057338E">
        <w:rPr>
          <w:rFonts w:ascii="Times New Roman" w:eastAsia="Calibri" w:hAnsi="Times New Roman" w:cs="Times New Roman"/>
          <w:b/>
          <w:bCs/>
          <w:sz w:val="24"/>
          <w:szCs w:val="24"/>
          <w:vertAlign w:val="subscript"/>
        </w:rPr>
        <w:t>3</w:t>
      </w:r>
      <w:r w:rsidRPr="0057338E">
        <w:rPr>
          <w:rFonts w:ascii="Times New Roman" w:eastAsia="Calibri" w:hAnsi="Times New Roman" w:cs="Times New Roman"/>
          <w:b/>
          <w:bCs/>
          <w:i/>
          <w:iCs/>
          <w:sz w:val="24"/>
          <w:szCs w:val="24"/>
        </w:rPr>
        <w:t>x</w:t>
      </w:r>
      <w:r w:rsidRPr="0057338E">
        <w:rPr>
          <w:rFonts w:ascii="Times New Roman" w:eastAsia="Calibri" w:hAnsi="Times New Roman" w:cs="Times New Roman"/>
          <w:b/>
          <w:bCs/>
          <w:sz w:val="24"/>
          <w:szCs w:val="24"/>
        </w:rPr>
        <w:t>3</w:t>
      </w:r>
      <w:proofErr w:type="gramStart"/>
      <w:r w:rsidRPr="0057338E">
        <w:rPr>
          <w:rFonts w:ascii="Times New Roman" w:eastAsia="Calibri" w:hAnsi="Times New Roman" w:cs="Times New Roman"/>
          <w:b/>
          <w:bCs/>
          <w:i/>
          <w:iCs/>
          <w:sz w:val="24"/>
          <w:szCs w:val="24"/>
        </w:rPr>
        <w:t>+</w:t>
      </w:r>
      <w:r w:rsidRPr="0057338E">
        <w:rPr>
          <w:rFonts w:ascii="Times New Roman" w:eastAsia="Calibri" w:hAnsi="Times New Roman" w:cs="Times New Roman"/>
          <w:b/>
          <w:bCs/>
          <w:sz w:val="24"/>
          <w:szCs w:val="24"/>
        </w:rPr>
        <w:t>….</w:t>
      </w:r>
      <w:proofErr w:type="gramEnd"/>
      <w:r w:rsidRPr="0057338E">
        <w:rPr>
          <w:rFonts w:ascii="Times New Roman" w:eastAsia="Calibri" w:hAnsi="Times New Roman" w:cs="Times New Roman"/>
          <w:b/>
          <w:bCs/>
          <w:sz w:val="24"/>
          <w:szCs w:val="24"/>
        </w:rPr>
        <w:t>.</w:t>
      </w:r>
      <w:r w:rsidRPr="0057338E">
        <w:rPr>
          <w:rFonts w:ascii="Times New Roman" w:eastAsia="Calibri" w:hAnsi="Times New Roman" w:cs="Times New Roman"/>
          <w:b/>
          <w:bCs/>
          <w:i/>
          <w:iCs/>
          <w:sz w:val="24"/>
          <w:szCs w:val="24"/>
        </w:rPr>
        <w:t>+</w:t>
      </w:r>
      <w:r w:rsidRPr="0057338E">
        <w:rPr>
          <w:rFonts w:ascii="Times New Roman" w:eastAsia="Calibri" w:hAnsi="Times New Roman" w:cs="Times New Roman"/>
          <w:b/>
          <w:bCs/>
          <w:sz w:val="24"/>
          <w:szCs w:val="24"/>
        </w:rPr>
        <w:t xml:space="preserve"> </w:t>
      </w:r>
      <w:proofErr w:type="spellStart"/>
      <w:r w:rsidRPr="0057338E">
        <w:rPr>
          <w:rFonts w:ascii="Times New Roman" w:eastAsia="Calibri" w:hAnsi="Times New Roman" w:cs="Times New Roman"/>
          <w:b/>
          <w:bCs/>
          <w:sz w:val="24"/>
          <w:szCs w:val="24"/>
        </w:rPr>
        <w:t>a</w:t>
      </w:r>
      <w:r w:rsidRPr="0057338E">
        <w:rPr>
          <w:rFonts w:ascii="Times New Roman" w:eastAsia="Calibri" w:hAnsi="Times New Roman" w:cs="Times New Roman"/>
          <w:b/>
          <w:bCs/>
          <w:sz w:val="24"/>
          <w:szCs w:val="24"/>
          <w:vertAlign w:val="subscript"/>
        </w:rPr>
        <w:t>n</w:t>
      </w:r>
      <w:r w:rsidRPr="0057338E">
        <w:rPr>
          <w:rFonts w:ascii="Times New Roman" w:eastAsia="Calibri" w:hAnsi="Times New Roman" w:cs="Times New Roman"/>
          <w:b/>
          <w:bCs/>
          <w:i/>
          <w:iCs/>
          <w:sz w:val="24"/>
          <w:szCs w:val="24"/>
        </w:rPr>
        <w:t>x</w:t>
      </w:r>
      <w:r w:rsidRPr="0057338E">
        <w:rPr>
          <w:rFonts w:ascii="Times New Roman" w:eastAsia="Calibri" w:hAnsi="Times New Roman" w:cs="Times New Roman"/>
          <w:b/>
          <w:bCs/>
          <w:sz w:val="24"/>
          <w:szCs w:val="24"/>
        </w:rPr>
        <w:t>n</w:t>
      </w:r>
      <w:proofErr w:type="spellEnd"/>
    </w:p>
    <w:p w14:paraId="40989332" w14:textId="2D79C09E" w:rsidR="00DE618E" w:rsidRPr="006D6A6D" w:rsidRDefault="00DE618E" w:rsidP="0057338E">
      <w:pPr>
        <w:spacing w:after="0" w:line="240" w:lineRule="auto"/>
        <w:jc w:val="both"/>
        <w:rPr>
          <w:rFonts w:ascii="Times New Roman" w:eastAsia="Calibri" w:hAnsi="Times New Roman" w:cs="Times New Roman"/>
          <w:sz w:val="18"/>
          <w:szCs w:val="18"/>
        </w:rPr>
      </w:pPr>
    </w:p>
    <w:p w14:paraId="28DAFC53" w14:textId="4979AEC8" w:rsidR="00A135CD" w:rsidRPr="0057338E" w:rsidRDefault="00A135CD" w:rsidP="00D179A2">
      <w:pPr>
        <w:pStyle w:val="ListParagraph"/>
        <w:numPr>
          <w:ilvl w:val="0"/>
          <w:numId w:val="18"/>
        </w:numPr>
        <w:jc w:val="both"/>
        <w:rPr>
          <w:rFonts w:ascii="Times New Roman" w:eastAsia="Calibri" w:hAnsi="Times New Roman" w:cs="Times New Roman"/>
          <w:b/>
          <w:bCs/>
          <w:sz w:val="24"/>
          <w:szCs w:val="24"/>
        </w:rPr>
      </w:pPr>
      <w:r w:rsidRPr="00A135CD">
        <w:rPr>
          <w:rFonts w:ascii="Times New Roman" w:eastAsia="Calibri" w:hAnsi="Times New Roman" w:cs="Times New Roman"/>
          <w:b/>
          <w:bCs/>
          <w:sz w:val="24"/>
          <w:szCs w:val="24"/>
        </w:rPr>
        <w:t xml:space="preserve"> </w:t>
      </w:r>
      <w:proofErr w:type="spellStart"/>
      <w:r w:rsidR="00D179A2" w:rsidRPr="00D179A2">
        <w:rPr>
          <w:rFonts w:ascii="Times New Roman" w:eastAsia="Calibri" w:hAnsi="Times New Roman" w:cs="Times New Roman"/>
          <w:b/>
          <w:bCs/>
          <w:sz w:val="32"/>
          <w:szCs w:val="24"/>
        </w:rPr>
        <w:t>R</w:t>
      </w:r>
      <w:r w:rsidRPr="00D179A2">
        <w:rPr>
          <w:rFonts w:ascii="Times New Roman" w:eastAsia="Calibri" w:hAnsi="Times New Roman" w:cs="Times New Roman"/>
          <w:b/>
          <w:bCs/>
          <w:sz w:val="32"/>
          <w:szCs w:val="24"/>
        </w:rPr>
        <w:t>esults</w:t>
      </w:r>
      <w:proofErr w:type="spellEnd"/>
      <w:r w:rsidRPr="00D179A2">
        <w:rPr>
          <w:rFonts w:ascii="Times New Roman" w:eastAsia="Calibri" w:hAnsi="Times New Roman" w:cs="Times New Roman"/>
          <w:b/>
          <w:bCs/>
          <w:sz w:val="32"/>
          <w:szCs w:val="24"/>
        </w:rPr>
        <w:t xml:space="preserve"> and discussion</w:t>
      </w:r>
    </w:p>
    <w:p w14:paraId="69F8D07B" w14:textId="77777777" w:rsidR="00DA30C7" w:rsidRPr="006F1E6B" w:rsidRDefault="00DA30C7" w:rsidP="0057338E">
      <w:pPr>
        <w:pStyle w:val="ListParagraph"/>
        <w:spacing w:after="0"/>
        <w:jc w:val="both"/>
        <w:rPr>
          <w:rFonts w:ascii="Times New Roman" w:eastAsia="Calibri" w:hAnsi="Times New Roman" w:cs="Times New Roman"/>
          <w:sz w:val="12"/>
          <w:szCs w:val="12"/>
        </w:rPr>
      </w:pPr>
    </w:p>
    <w:p w14:paraId="49688255" w14:textId="58473F42" w:rsidR="00D037DD" w:rsidRPr="00D037DD" w:rsidRDefault="00D037DD" w:rsidP="000B5231">
      <w:pPr>
        <w:spacing w:line="240" w:lineRule="auto"/>
        <w:ind w:firstLine="567"/>
        <w:jc w:val="both"/>
        <w:rPr>
          <w:rFonts w:ascii="Times New Roman" w:eastAsia="Calibri" w:hAnsi="Times New Roman" w:cs="Times New Roman"/>
          <w:sz w:val="24"/>
          <w:szCs w:val="24"/>
          <w:lang w:val="en-US"/>
        </w:rPr>
      </w:pPr>
      <w:r w:rsidRPr="00D037DD">
        <w:rPr>
          <w:rFonts w:ascii="Times New Roman" w:eastAsia="Calibri" w:hAnsi="Times New Roman" w:cs="Times New Roman"/>
          <w:sz w:val="24"/>
          <w:szCs w:val="24"/>
          <w:lang w:val="en-US"/>
        </w:rPr>
        <w:t>We will begin with descriptive analysis, followed by hypothesis testing.</w:t>
      </w:r>
      <w:r w:rsidR="00876002" w:rsidRPr="00876002">
        <w:rPr>
          <w:lang w:val="en-GB"/>
        </w:rPr>
        <w:t xml:space="preserve"> </w:t>
      </w:r>
      <w:r w:rsidR="00AC4D14" w:rsidRPr="00AC4D14">
        <w:rPr>
          <w:rFonts w:ascii="Times New Roman" w:eastAsia="Calibri" w:hAnsi="Times New Roman" w:cs="Times New Roman"/>
          <w:sz w:val="24"/>
          <w:szCs w:val="24"/>
          <w:lang w:val="en-US"/>
        </w:rPr>
        <w:t>Among the SMEs studied</w:t>
      </w:r>
      <w:r w:rsidR="00876002" w:rsidRPr="00876002">
        <w:rPr>
          <w:rFonts w:ascii="Times New Roman" w:eastAsia="Calibri" w:hAnsi="Times New Roman" w:cs="Times New Roman"/>
          <w:sz w:val="24"/>
          <w:szCs w:val="24"/>
          <w:lang w:val="en-US"/>
        </w:rPr>
        <w:t>, 58% are limited liability companies, 16% are corporations, 14% are general partnerships, and 12% are limited partnerships. Most of them have been in existence for between 0 and 20 years (68% of the sample), with 22% having been in existence for between 10 and 20 years. A synoptic view of the sample shows that 73% of managers are male, compared to 27% female.</w:t>
      </w:r>
    </w:p>
    <w:p w14:paraId="3F54AB99" w14:textId="7F6E457B" w:rsidR="00D037DD" w:rsidRPr="00D037DD" w:rsidRDefault="00D037DD" w:rsidP="000117D4">
      <w:pPr>
        <w:pStyle w:val="ListParagraph"/>
        <w:numPr>
          <w:ilvl w:val="1"/>
          <w:numId w:val="18"/>
        </w:numPr>
        <w:spacing w:line="240" w:lineRule="auto"/>
        <w:jc w:val="both"/>
        <w:rPr>
          <w:rFonts w:ascii="Times New Roman" w:eastAsia="Calibri" w:hAnsi="Times New Roman" w:cs="Times New Roman"/>
          <w:b/>
          <w:bCs/>
          <w:sz w:val="24"/>
          <w:szCs w:val="24"/>
          <w:lang w:val="en-US"/>
        </w:rPr>
      </w:pPr>
      <w:r w:rsidRPr="00D037DD">
        <w:rPr>
          <w:rFonts w:ascii="Times New Roman" w:eastAsia="Calibri" w:hAnsi="Times New Roman" w:cs="Times New Roman"/>
          <w:b/>
          <w:bCs/>
          <w:sz w:val="24"/>
          <w:szCs w:val="24"/>
          <w:lang w:val="en-US"/>
        </w:rPr>
        <w:t>Assessment of contingency factors in management control and organizational performance in SMEs</w:t>
      </w:r>
    </w:p>
    <w:p w14:paraId="1F6CC1A4" w14:textId="77777777" w:rsidR="00EF2E3E" w:rsidRPr="00D037DD" w:rsidRDefault="00EF2E3E" w:rsidP="0057338E">
      <w:pPr>
        <w:pStyle w:val="ListParagraph"/>
        <w:spacing w:line="240" w:lineRule="auto"/>
        <w:jc w:val="both"/>
        <w:rPr>
          <w:rFonts w:ascii="Times New Roman" w:eastAsia="Calibri" w:hAnsi="Times New Roman" w:cs="Times New Roman"/>
          <w:b/>
          <w:bCs/>
          <w:sz w:val="16"/>
          <w:szCs w:val="16"/>
          <w:lang w:val="en-US"/>
        </w:rPr>
      </w:pPr>
    </w:p>
    <w:p w14:paraId="446C8D00" w14:textId="59AD1159" w:rsidR="00D037DD" w:rsidRPr="00D037DD" w:rsidRDefault="00D037DD" w:rsidP="000117D4">
      <w:pPr>
        <w:pStyle w:val="ListParagraph"/>
        <w:numPr>
          <w:ilvl w:val="2"/>
          <w:numId w:val="18"/>
        </w:numPr>
        <w:jc w:val="both"/>
        <w:rPr>
          <w:rFonts w:ascii="Times New Roman" w:eastAsia="Calibri" w:hAnsi="Times New Roman" w:cs="Times New Roman"/>
          <w:b/>
          <w:bCs/>
          <w:sz w:val="24"/>
          <w:szCs w:val="24"/>
          <w:lang w:val="en-US"/>
        </w:rPr>
      </w:pPr>
      <w:bookmarkStart w:id="13" w:name="_Hlk202411252"/>
      <w:r w:rsidRPr="00D037DD">
        <w:rPr>
          <w:rFonts w:ascii="Times New Roman" w:eastAsia="Calibri" w:hAnsi="Times New Roman" w:cs="Times New Roman"/>
          <w:b/>
          <w:bCs/>
          <w:sz w:val="24"/>
          <w:szCs w:val="24"/>
          <w:lang w:val="en-US"/>
        </w:rPr>
        <w:t>Descriptive analysis of contingency factors in management control</w:t>
      </w:r>
    </w:p>
    <w:p w14:paraId="1E0AC3A1" w14:textId="175CB41F" w:rsidR="00EF2E3E" w:rsidRPr="00D87D20" w:rsidRDefault="00D87D20" w:rsidP="0057338E">
      <w:pPr>
        <w:ind w:firstLine="567"/>
        <w:jc w:val="both"/>
        <w:rPr>
          <w:rFonts w:ascii="Times New Roman" w:eastAsia="Calibri" w:hAnsi="Times New Roman" w:cs="Times New Roman"/>
          <w:sz w:val="24"/>
          <w:szCs w:val="24"/>
          <w:lang w:val="en-US"/>
        </w:rPr>
      </w:pPr>
      <w:r w:rsidRPr="00D87D20">
        <w:rPr>
          <w:rFonts w:ascii="Times New Roman" w:eastAsia="Calibri" w:hAnsi="Times New Roman" w:cs="Times New Roman"/>
          <w:sz w:val="24"/>
          <w:szCs w:val="24"/>
          <w:lang w:val="en-US"/>
        </w:rPr>
        <w:t>Table 4 below presents the results of the descriptive analysis.</w:t>
      </w:r>
    </w:p>
    <w:tbl>
      <w:tblPr>
        <w:tblStyle w:val="TableGrid"/>
        <w:tblpPr w:leftFromText="141" w:rightFromText="141" w:vertAnchor="text" w:horzAnchor="margin" w:tblpY="383"/>
        <w:tblW w:w="9385" w:type="dxa"/>
        <w:tblLook w:val="04A0" w:firstRow="1" w:lastRow="0" w:firstColumn="1" w:lastColumn="0" w:noHBand="0" w:noVBand="1"/>
      </w:tblPr>
      <w:tblGrid>
        <w:gridCol w:w="3077"/>
        <w:gridCol w:w="881"/>
        <w:gridCol w:w="1215"/>
        <w:gridCol w:w="820"/>
        <w:gridCol w:w="927"/>
        <w:gridCol w:w="1116"/>
        <w:gridCol w:w="1349"/>
      </w:tblGrid>
      <w:tr w:rsidR="006F1E6B" w:rsidRPr="0057338E" w14:paraId="62EAFA28" w14:textId="77777777" w:rsidTr="006F1E6B">
        <w:tc>
          <w:tcPr>
            <w:tcW w:w="9385" w:type="dxa"/>
            <w:gridSpan w:val="7"/>
            <w:shd w:val="clear" w:color="auto" w:fill="D9D9D9" w:themeFill="background1" w:themeFillShade="D9"/>
            <w:vAlign w:val="center"/>
          </w:tcPr>
          <w:p w14:paraId="3E6C7C57" w14:textId="27DFA8BB" w:rsidR="006F1E6B" w:rsidRPr="0057338E" w:rsidRDefault="00D87D20" w:rsidP="006F1E6B">
            <w:pPr>
              <w:ind w:right="-111"/>
              <w:rPr>
                <w:rFonts w:ascii="Times New Roman" w:eastAsia="Calibri" w:hAnsi="Times New Roman" w:cs="Times New Roman"/>
                <w:sz w:val="20"/>
                <w:szCs w:val="20"/>
              </w:rPr>
            </w:pPr>
            <w:proofErr w:type="spellStart"/>
            <w:r w:rsidRPr="00D87D20">
              <w:rPr>
                <w:rFonts w:ascii="Times New Roman" w:eastAsia="Calibri" w:hAnsi="Times New Roman" w:cs="Times New Roman"/>
                <w:sz w:val="24"/>
                <w:szCs w:val="24"/>
              </w:rPr>
              <w:t>Organi</w:t>
            </w:r>
            <w:r w:rsidR="008158FF">
              <w:rPr>
                <w:rFonts w:ascii="Times New Roman" w:eastAsia="Calibri" w:hAnsi="Times New Roman" w:cs="Times New Roman"/>
                <w:sz w:val="24"/>
                <w:szCs w:val="24"/>
              </w:rPr>
              <w:t>s</w:t>
            </w:r>
            <w:r w:rsidRPr="00D87D20">
              <w:rPr>
                <w:rFonts w:ascii="Times New Roman" w:eastAsia="Calibri" w:hAnsi="Times New Roman" w:cs="Times New Roman"/>
                <w:sz w:val="24"/>
                <w:szCs w:val="24"/>
              </w:rPr>
              <w:t>ational</w:t>
            </w:r>
            <w:proofErr w:type="spellEnd"/>
            <w:r w:rsidRPr="00D87D20">
              <w:rPr>
                <w:rFonts w:ascii="Times New Roman" w:eastAsia="Calibri" w:hAnsi="Times New Roman" w:cs="Times New Roman"/>
                <w:sz w:val="24"/>
                <w:szCs w:val="24"/>
              </w:rPr>
              <w:t xml:space="preserve"> or Structural </w:t>
            </w:r>
            <w:proofErr w:type="spellStart"/>
            <w:r w:rsidRPr="00D87D20">
              <w:rPr>
                <w:rFonts w:ascii="Times New Roman" w:eastAsia="Calibri" w:hAnsi="Times New Roman" w:cs="Times New Roman"/>
                <w:sz w:val="24"/>
                <w:szCs w:val="24"/>
              </w:rPr>
              <w:t>Contingency</w:t>
            </w:r>
            <w:proofErr w:type="spellEnd"/>
          </w:p>
        </w:tc>
      </w:tr>
      <w:tr w:rsidR="006F1E6B" w:rsidRPr="0057338E" w14:paraId="7390F69B" w14:textId="77777777" w:rsidTr="006D6A6D">
        <w:tc>
          <w:tcPr>
            <w:tcW w:w="3135" w:type="dxa"/>
            <w:vMerge w:val="restart"/>
            <w:vAlign w:val="center"/>
          </w:tcPr>
          <w:p w14:paraId="6B8BC797" w14:textId="44CDDB05" w:rsidR="006F1E6B" w:rsidRPr="0057338E" w:rsidRDefault="003E02B9" w:rsidP="006F1E6B">
            <w:pPr>
              <w:jc w:val="both"/>
              <w:rPr>
                <w:rFonts w:ascii="Times New Roman" w:eastAsia="Calibri" w:hAnsi="Times New Roman" w:cs="Times New Roman"/>
                <w:sz w:val="24"/>
                <w:szCs w:val="24"/>
              </w:rPr>
            </w:pPr>
            <w:bookmarkStart w:id="14" w:name="_Hlk202853626"/>
            <w:proofErr w:type="spellStart"/>
            <w:r w:rsidRPr="003E02B9">
              <w:rPr>
                <w:rFonts w:ascii="Times New Roman" w:eastAsia="Calibri" w:hAnsi="Times New Roman" w:cs="Times New Roman"/>
                <w:b/>
                <w:bCs/>
              </w:rPr>
              <w:t>Company</w:t>
            </w:r>
            <w:proofErr w:type="spellEnd"/>
            <w:r w:rsidRPr="003E02B9">
              <w:rPr>
                <w:rFonts w:ascii="Times New Roman" w:eastAsia="Calibri" w:hAnsi="Times New Roman" w:cs="Times New Roman"/>
                <w:b/>
                <w:bCs/>
              </w:rPr>
              <w:t xml:space="preserve"> size</w:t>
            </w:r>
          </w:p>
        </w:tc>
        <w:tc>
          <w:tcPr>
            <w:tcW w:w="2927" w:type="dxa"/>
            <w:gridSpan w:val="3"/>
            <w:vAlign w:val="center"/>
          </w:tcPr>
          <w:p w14:paraId="6C74DDBE" w14:textId="4797633C" w:rsidR="006F1E6B" w:rsidRPr="0057338E" w:rsidRDefault="00565B36" w:rsidP="006F1E6B">
            <w:pPr>
              <w:ind w:right="-111"/>
              <w:jc w:val="center"/>
              <w:rPr>
                <w:rFonts w:ascii="Times New Roman" w:eastAsia="Calibri" w:hAnsi="Times New Roman" w:cs="Times New Roman"/>
                <w:b/>
                <w:bCs/>
                <w:sz w:val="20"/>
                <w:szCs w:val="20"/>
              </w:rPr>
            </w:pPr>
            <w:proofErr w:type="spellStart"/>
            <w:r w:rsidRPr="00565B36">
              <w:rPr>
                <w:rFonts w:ascii="Times New Roman" w:eastAsia="Calibri" w:hAnsi="Times New Roman" w:cs="Times New Roman"/>
                <w:b/>
                <w:bCs/>
                <w:sz w:val="20"/>
                <w:szCs w:val="20"/>
              </w:rPr>
              <w:t>Number</w:t>
            </w:r>
            <w:proofErr w:type="spellEnd"/>
            <w:r w:rsidRPr="00565B36">
              <w:rPr>
                <w:rFonts w:ascii="Times New Roman" w:eastAsia="Calibri" w:hAnsi="Times New Roman" w:cs="Times New Roman"/>
                <w:b/>
                <w:bCs/>
                <w:sz w:val="20"/>
                <w:szCs w:val="20"/>
              </w:rPr>
              <w:t xml:space="preserve"> of </w:t>
            </w:r>
            <w:proofErr w:type="spellStart"/>
            <w:r w:rsidRPr="00565B36">
              <w:rPr>
                <w:rFonts w:ascii="Times New Roman" w:eastAsia="Calibri" w:hAnsi="Times New Roman" w:cs="Times New Roman"/>
                <w:b/>
                <w:bCs/>
                <w:sz w:val="20"/>
                <w:szCs w:val="20"/>
              </w:rPr>
              <w:t>employees</w:t>
            </w:r>
            <w:proofErr w:type="spellEnd"/>
          </w:p>
        </w:tc>
        <w:tc>
          <w:tcPr>
            <w:tcW w:w="3323" w:type="dxa"/>
            <w:gridSpan w:val="3"/>
            <w:vAlign w:val="center"/>
          </w:tcPr>
          <w:p w14:paraId="5A6BC5D2" w14:textId="2BBFDA69" w:rsidR="006F1E6B" w:rsidRPr="0057338E" w:rsidRDefault="00565B36" w:rsidP="006F1E6B">
            <w:pPr>
              <w:ind w:right="-111"/>
              <w:jc w:val="center"/>
              <w:rPr>
                <w:rFonts w:ascii="Times New Roman" w:eastAsia="Calibri" w:hAnsi="Times New Roman" w:cs="Times New Roman"/>
                <w:b/>
                <w:bCs/>
                <w:sz w:val="20"/>
                <w:szCs w:val="20"/>
              </w:rPr>
            </w:pPr>
            <w:r w:rsidRPr="00565B36">
              <w:rPr>
                <w:rFonts w:ascii="Times New Roman" w:eastAsia="Calibri" w:hAnsi="Times New Roman" w:cs="Times New Roman"/>
                <w:b/>
                <w:bCs/>
                <w:sz w:val="20"/>
                <w:szCs w:val="20"/>
              </w:rPr>
              <w:t>Revenue</w:t>
            </w:r>
          </w:p>
        </w:tc>
      </w:tr>
      <w:tr w:rsidR="006F1E6B" w:rsidRPr="0057338E" w14:paraId="05C957ED" w14:textId="77777777" w:rsidTr="006D6A6D">
        <w:trPr>
          <w:trHeight w:val="167"/>
        </w:trPr>
        <w:tc>
          <w:tcPr>
            <w:tcW w:w="3135" w:type="dxa"/>
            <w:vMerge/>
            <w:vAlign w:val="center"/>
          </w:tcPr>
          <w:p w14:paraId="1B51990A" w14:textId="77777777" w:rsidR="006F1E6B" w:rsidRPr="0057338E" w:rsidRDefault="006F1E6B" w:rsidP="006F1E6B">
            <w:pPr>
              <w:jc w:val="both"/>
              <w:rPr>
                <w:rFonts w:ascii="Times New Roman" w:eastAsia="Calibri" w:hAnsi="Times New Roman" w:cs="Times New Roman"/>
                <w:b/>
                <w:bCs/>
              </w:rPr>
            </w:pPr>
          </w:p>
        </w:tc>
        <w:tc>
          <w:tcPr>
            <w:tcW w:w="883" w:type="dxa"/>
            <w:vAlign w:val="center"/>
          </w:tcPr>
          <w:p w14:paraId="2468CA82"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0-5</w:t>
            </w:r>
          </w:p>
        </w:tc>
        <w:tc>
          <w:tcPr>
            <w:tcW w:w="1220" w:type="dxa"/>
            <w:vAlign w:val="center"/>
          </w:tcPr>
          <w:p w14:paraId="632DA7B4"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06-20</w:t>
            </w:r>
          </w:p>
        </w:tc>
        <w:tc>
          <w:tcPr>
            <w:tcW w:w="824" w:type="dxa"/>
            <w:vAlign w:val="center"/>
          </w:tcPr>
          <w:p w14:paraId="6987935B" w14:textId="77777777" w:rsidR="006F1E6B" w:rsidRPr="0057338E" w:rsidRDefault="006F1E6B" w:rsidP="006F1E6B">
            <w:pPr>
              <w:ind w:right="-111"/>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21-100</w:t>
            </w:r>
          </w:p>
        </w:tc>
        <w:tc>
          <w:tcPr>
            <w:tcW w:w="858" w:type="dxa"/>
            <w:vAlign w:val="center"/>
          </w:tcPr>
          <w:p w14:paraId="112D0AA4" w14:textId="77777777" w:rsidR="006F1E6B" w:rsidRPr="0057338E" w:rsidRDefault="006F1E6B" w:rsidP="006F1E6B">
            <w:pPr>
              <w:ind w:right="-105"/>
              <w:jc w:val="center"/>
              <w:rPr>
                <w:rFonts w:ascii="Times New Roman" w:eastAsia="Calibri" w:hAnsi="Times New Roman" w:cs="Times New Roman"/>
                <w:sz w:val="24"/>
                <w:szCs w:val="24"/>
              </w:rPr>
            </w:pPr>
            <w:r w:rsidRPr="0057338E">
              <w:rPr>
                <w:rFonts w:ascii="Times New Roman" w:eastAsia="Calibri" w:hAnsi="Times New Roman" w:cs="Times New Roman"/>
                <w:sz w:val="20"/>
                <w:szCs w:val="20"/>
              </w:rPr>
              <w:t>0-15M</w:t>
            </w:r>
          </w:p>
        </w:tc>
        <w:tc>
          <w:tcPr>
            <w:tcW w:w="1116" w:type="dxa"/>
            <w:vAlign w:val="center"/>
          </w:tcPr>
          <w:p w14:paraId="07FDDD5E" w14:textId="77777777" w:rsidR="006F1E6B" w:rsidRPr="0057338E" w:rsidRDefault="006F1E6B" w:rsidP="006F1E6B">
            <w:pPr>
              <w:ind w:right="-109"/>
              <w:jc w:val="center"/>
              <w:rPr>
                <w:rFonts w:ascii="Times New Roman" w:eastAsia="Calibri" w:hAnsi="Times New Roman" w:cs="Times New Roman"/>
                <w:sz w:val="24"/>
                <w:szCs w:val="24"/>
              </w:rPr>
            </w:pPr>
            <w:r w:rsidRPr="0057338E">
              <w:rPr>
                <w:rFonts w:ascii="Times New Roman" w:eastAsia="Calibri" w:hAnsi="Times New Roman" w:cs="Times New Roman"/>
                <w:sz w:val="20"/>
                <w:szCs w:val="20"/>
              </w:rPr>
              <w:t>15M-250M</w:t>
            </w:r>
          </w:p>
        </w:tc>
        <w:tc>
          <w:tcPr>
            <w:tcW w:w="1349" w:type="dxa"/>
            <w:vAlign w:val="center"/>
          </w:tcPr>
          <w:p w14:paraId="312223EF" w14:textId="77777777" w:rsidR="006F1E6B" w:rsidRPr="0057338E" w:rsidRDefault="006F1E6B" w:rsidP="006F1E6B">
            <w:pPr>
              <w:ind w:right="-107"/>
              <w:jc w:val="center"/>
              <w:rPr>
                <w:rFonts w:ascii="Times New Roman" w:eastAsia="Calibri" w:hAnsi="Times New Roman" w:cs="Times New Roman"/>
                <w:sz w:val="24"/>
                <w:szCs w:val="24"/>
              </w:rPr>
            </w:pPr>
            <w:r w:rsidRPr="0057338E">
              <w:rPr>
                <w:rFonts w:ascii="Times New Roman" w:eastAsia="Calibri" w:hAnsi="Times New Roman" w:cs="Times New Roman"/>
                <w:sz w:val="20"/>
                <w:szCs w:val="20"/>
              </w:rPr>
              <w:t>250M-30ML</w:t>
            </w:r>
          </w:p>
        </w:tc>
      </w:tr>
      <w:tr w:rsidR="006F1E6B" w:rsidRPr="0057338E" w14:paraId="2705EE9F" w14:textId="77777777" w:rsidTr="006D6A6D">
        <w:tc>
          <w:tcPr>
            <w:tcW w:w="3135" w:type="dxa"/>
            <w:vMerge/>
            <w:vAlign w:val="center"/>
          </w:tcPr>
          <w:p w14:paraId="183ED93F" w14:textId="77777777" w:rsidR="006F1E6B" w:rsidRPr="0057338E" w:rsidRDefault="006F1E6B" w:rsidP="006F1E6B">
            <w:pPr>
              <w:jc w:val="both"/>
              <w:rPr>
                <w:rFonts w:ascii="Times New Roman" w:eastAsia="Calibri" w:hAnsi="Times New Roman" w:cs="Times New Roman"/>
              </w:rPr>
            </w:pPr>
          </w:p>
        </w:tc>
        <w:tc>
          <w:tcPr>
            <w:tcW w:w="883" w:type="dxa"/>
            <w:vAlign w:val="center"/>
          </w:tcPr>
          <w:p w14:paraId="3E20F791"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30%</w:t>
            </w:r>
          </w:p>
        </w:tc>
        <w:tc>
          <w:tcPr>
            <w:tcW w:w="1220" w:type="dxa"/>
            <w:vAlign w:val="center"/>
          </w:tcPr>
          <w:p w14:paraId="11C63990"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46%</w:t>
            </w:r>
          </w:p>
        </w:tc>
        <w:tc>
          <w:tcPr>
            <w:tcW w:w="824" w:type="dxa"/>
            <w:vAlign w:val="center"/>
          </w:tcPr>
          <w:p w14:paraId="7C9B1284"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24%</w:t>
            </w:r>
          </w:p>
        </w:tc>
        <w:tc>
          <w:tcPr>
            <w:tcW w:w="858" w:type="dxa"/>
            <w:vAlign w:val="center"/>
          </w:tcPr>
          <w:p w14:paraId="64223D8C"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54%</w:t>
            </w:r>
          </w:p>
        </w:tc>
        <w:tc>
          <w:tcPr>
            <w:tcW w:w="1116" w:type="dxa"/>
            <w:vAlign w:val="center"/>
          </w:tcPr>
          <w:p w14:paraId="10A01DC5"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42%</w:t>
            </w:r>
          </w:p>
        </w:tc>
        <w:tc>
          <w:tcPr>
            <w:tcW w:w="1349" w:type="dxa"/>
            <w:vAlign w:val="center"/>
          </w:tcPr>
          <w:p w14:paraId="69A2D658"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4%</w:t>
            </w:r>
          </w:p>
        </w:tc>
      </w:tr>
      <w:tr w:rsidR="006F1E6B" w:rsidRPr="0057338E" w14:paraId="024480FD" w14:textId="77777777" w:rsidTr="006D6A6D">
        <w:tc>
          <w:tcPr>
            <w:tcW w:w="3135" w:type="dxa"/>
            <w:vMerge w:val="restart"/>
            <w:vAlign w:val="center"/>
          </w:tcPr>
          <w:p w14:paraId="29A01EE2" w14:textId="32405B04" w:rsidR="006F1E6B" w:rsidRPr="0057338E" w:rsidRDefault="003E02B9" w:rsidP="006F1E6B">
            <w:pPr>
              <w:jc w:val="both"/>
              <w:rPr>
                <w:rFonts w:ascii="Times New Roman" w:eastAsia="Calibri" w:hAnsi="Times New Roman" w:cs="Times New Roman"/>
              </w:rPr>
            </w:pPr>
            <w:proofErr w:type="spellStart"/>
            <w:r w:rsidRPr="003E02B9">
              <w:rPr>
                <w:rFonts w:ascii="Times New Roman" w:eastAsia="Calibri" w:hAnsi="Times New Roman" w:cs="Times New Roman"/>
                <w:b/>
                <w:bCs/>
              </w:rPr>
              <w:t>Ownership</w:t>
            </w:r>
            <w:proofErr w:type="spellEnd"/>
            <w:r w:rsidRPr="003E02B9">
              <w:rPr>
                <w:rFonts w:ascii="Times New Roman" w:eastAsia="Calibri" w:hAnsi="Times New Roman" w:cs="Times New Roman"/>
                <w:b/>
                <w:bCs/>
              </w:rPr>
              <w:t xml:space="preserve"> structure</w:t>
            </w:r>
          </w:p>
        </w:tc>
        <w:tc>
          <w:tcPr>
            <w:tcW w:w="2927" w:type="dxa"/>
            <w:gridSpan w:val="3"/>
            <w:vAlign w:val="center"/>
          </w:tcPr>
          <w:p w14:paraId="7ECD84C3" w14:textId="32408AF6" w:rsidR="006F1E6B" w:rsidRPr="0057338E" w:rsidRDefault="00B35040" w:rsidP="006F1E6B">
            <w:pPr>
              <w:jc w:val="center"/>
              <w:rPr>
                <w:rFonts w:ascii="Times New Roman" w:eastAsia="Calibri" w:hAnsi="Times New Roman" w:cs="Times New Roman"/>
                <w:b/>
                <w:bCs/>
                <w:sz w:val="20"/>
                <w:szCs w:val="20"/>
              </w:rPr>
            </w:pPr>
            <w:proofErr w:type="spellStart"/>
            <w:proofErr w:type="gramStart"/>
            <w:r w:rsidRPr="00B35040">
              <w:rPr>
                <w:rFonts w:ascii="Times New Roman" w:eastAsia="Calibri" w:hAnsi="Times New Roman" w:cs="Times New Roman"/>
                <w:b/>
                <w:bCs/>
                <w:sz w:val="20"/>
                <w:szCs w:val="20"/>
              </w:rPr>
              <w:t>friendly</w:t>
            </w:r>
            <w:proofErr w:type="spellEnd"/>
            <w:proofErr w:type="gramEnd"/>
          </w:p>
        </w:tc>
        <w:tc>
          <w:tcPr>
            <w:tcW w:w="3323" w:type="dxa"/>
            <w:gridSpan w:val="3"/>
            <w:vAlign w:val="center"/>
          </w:tcPr>
          <w:p w14:paraId="2D6B23AD" w14:textId="4A58E693" w:rsidR="006F1E6B" w:rsidRPr="0057338E" w:rsidRDefault="006F1E6B" w:rsidP="006F1E6B">
            <w:pPr>
              <w:jc w:val="center"/>
              <w:rPr>
                <w:rFonts w:ascii="Times New Roman" w:eastAsia="Calibri" w:hAnsi="Times New Roman" w:cs="Times New Roman"/>
                <w:b/>
                <w:bCs/>
                <w:sz w:val="20"/>
                <w:szCs w:val="20"/>
              </w:rPr>
            </w:pPr>
            <w:r w:rsidRPr="0057338E">
              <w:rPr>
                <w:rFonts w:ascii="Times New Roman" w:eastAsia="Calibri" w:hAnsi="Times New Roman" w:cs="Times New Roman"/>
                <w:b/>
                <w:bCs/>
                <w:sz w:val="20"/>
                <w:szCs w:val="20"/>
              </w:rPr>
              <w:t xml:space="preserve">Non </w:t>
            </w:r>
            <w:proofErr w:type="spellStart"/>
            <w:r w:rsidR="0031730D" w:rsidRPr="0031730D">
              <w:rPr>
                <w:rFonts w:ascii="Times New Roman" w:eastAsia="Calibri" w:hAnsi="Times New Roman" w:cs="Times New Roman"/>
                <w:b/>
                <w:bCs/>
                <w:sz w:val="20"/>
                <w:szCs w:val="20"/>
              </w:rPr>
              <w:t>friendly</w:t>
            </w:r>
            <w:proofErr w:type="spellEnd"/>
          </w:p>
        </w:tc>
      </w:tr>
      <w:tr w:rsidR="006F1E6B" w:rsidRPr="0057338E" w14:paraId="3DE837EB" w14:textId="77777777" w:rsidTr="006D6A6D">
        <w:trPr>
          <w:trHeight w:val="44"/>
        </w:trPr>
        <w:tc>
          <w:tcPr>
            <w:tcW w:w="3135" w:type="dxa"/>
            <w:vMerge/>
            <w:vAlign w:val="center"/>
          </w:tcPr>
          <w:p w14:paraId="191514EC" w14:textId="77777777" w:rsidR="006F1E6B" w:rsidRPr="0057338E" w:rsidRDefault="006F1E6B" w:rsidP="006F1E6B">
            <w:pPr>
              <w:jc w:val="both"/>
              <w:rPr>
                <w:rFonts w:ascii="Times New Roman" w:eastAsia="Calibri" w:hAnsi="Times New Roman" w:cs="Times New Roman"/>
                <w:b/>
                <w:bCs/>
                <w:sz w:val="24"/>
                <w:szCs w:val="24"/>
              </w:rPr>
            </w:pPr>
          </w:p>
        </w:tc>
        <w:tc>
          <w:tcPr>
            <w:tcW w:w="2927" w:type="dxa"/>
            <w:gridSpan w:val="3"/>
            <w:vAlign w:val="center"/>
          </w:tcPr>
          <w:p w14:paraId="58D05F40"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40%</w:t>
            </w:r>
          </w:p>
        </w:tc>
        <w:tc>
          <w:tcPr>
            <w:tcW w:w="3323" w:type="dxa"/>
            <w:gridSpan w:val="3"/>
            <w:vAlign w:val="center"/>
          </w:tcPr>
          <w:p w14:paraId="4CE30FF6"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60%</w:t>
            </w:r>
          </w:p>
        </w:tc>
      </w:tr>
      <w:tr w:rsidR="006F1E6B" w:rsidRPr="0057338E" w14:paraId="7F2893AF" w14:textId="77777777" w:rsidTr="00DF19C9">
        <w:trPr>
          <w:trHeight w:val="265"/>
        </w:trPr>
        <w:tc>
          <w:tcPr>
            <w:tcW w:w="3135" w:type="dxa"/>
            <w:vMerge w:val="restart"/>
            <w:vAlign w:val="center"/>
          </w:tcPr>
          <w:p w14:paraId="10B60D43" w14:textId="77777777" w:rsidR="006F1E6B" w:rsidRPr="0057338E" w:rsidRDefault="006F1E6B" w:rsidP="006F1E6B">
            <w:pPr>
              <w:jc w:val="both"/>
              <w:rPr>
                <w:rFonts w:ascii="Times New Roman" w:eastAsia="Calibri" w:hAnsi="Times New Roman" w:cs="Times New Roman"/>
                <w:b/>
                <w:bCs/>
                <w:sz w:val="14"/>
                <w:szCs w:val="14"/>
              </w:rPr>
            </w:pPr>
          </w:p>
          <w:p w14:paraId="3327837B" w14:textId="6F217CD6" w:rsidR="006F1E6B" w:rsidRPr="0057338E" w:rsidRDefault="003E02B9" w:rsidP="006F1E6B">
            <w:pPr>
              <w:jc w:val="both"/>
              <w:rPr>
                <w:rFonts w:ascii="Times New Roman" w:eastAsia="Calibri" w:hAnsi="Times New Roman" w:cs="Times New Roman"/>
                <w:b/>
                <w:bCs/>
                <w:sz w:val="24"/>
                <w:szCs w:val="24"/>
              </w:rPr>
            </w:pPr>
            <w:r w:rsidRPr="003E02B9">
              <w:rPr>
                <w:rFonts w:ascii="Times New Roman" w:eastAsia="Calibri" w:hAnsi="Times New Roman" w:cs="Times New Roman"/>
                <w:b/>
                <w:bCs/>
              </w:rPr>
              <w:t xml:space="preserve">Business </w:t>
            </w:r>
            <w:proofErr w:type="spellStart"/>
            <w:r w:rsidRPr="003E02B9">
              <w:rPr>
                <w:rFonts w:ascii="Times New Roman" w:eastAsia="Calibri" w:hAnsi="Times New Roman" w:cs="Times New Roman"/>
                <w:b/>
                <w:bCs/>
              </w:rPr>
              <w:t>environment</w:t>
            </w:r>
            <w:proofErr w:type="spellEnd"/>
          </w:p>
        </w:tc>
        <w:tc>
          <w:tcPr>
            <w:tcW w:w="2103" w:type="dxa"/>
            <w:gridSpan w:val="2"/>
            <w:vAlign w:val="center"/>
          </w:tcPr>
          <w:p w14:paraId="0DEBCBBF" w14:textId="55BC3BBC" w:rsidR="006F1E6B" w:rsidRPr="0057338E" w:rsidRDefault="009B5FC4" w:rsidP="006D6A6D">
            <w:pPr>
              <w:ind w:right="-135"/>
              <w:jc w:val="center"/>
              <w:rPr>
                <w:rFonts w:ascii="Times New Roman" w:eastAsia="Calibri" w:hAnsi="Times New Roman" w:cs="Times New Roman"/>
                <w:b/>
                <w:bCs/>
                <w:sz w:val="24"/>
                <w:szCs w:val="24"/>
              </w:rPr>
            </w:pPr>
            <w:proofErr w:type="spellStart"/>
            <w:r>
              <w:rPr>
                <w:rFonts w:ascii="Times New Roman" w:eastAsia="Calibri" w:hAnsi="Times New Roman" w:cs="Times New Roman"/>
                <w:b/>
                <w:bCs/>
                <w:sz w:val="20"/>
                <w:szCs w:val="20"/>
              </w:rPr>
              <w:t>Economic</w:t>
            </w:r>
            <w:proofErr w:type="spellEnd"/>
            <w:r>
              <w:rPr>
                <w:rFonts w:ascii="Times New Roman" w:eastAsia="Calibri" w:hAnsi="Times New Roman" w:cs="Times New Roman"/>
                <w:b/>
                <w:bCs/>
                <w:sz w:val="20"/>
                <w:szCs w:val="20"/>
              </w:rPr>
              <w:t xml:space="preserve"> Env.</w:t>
            </w:r>
          </w:p>
        </w:tc>
        <w:tc>
          <w:tcPr>
            <w:tcW w:w="1682" w:type="dxa"/>
            <w:gridSpan w:val="2"/>
            <w:vAlign w:val="center"/>
          </w:tcPr>
          <w:p w14:paraId="29F40B7F" w14:textId="26DF8773" w:rsidR="006F1E6B" w:rsidRPr="0057338E" w:rsidRDefault="00743BE5" w:rsidP="00743BE5">
            <w:pPr>
              <w:jc w:val="center"/>
              <w:rPr>
                <w:rFonts w:ascii="Times New Roman" w:eastAsia="Calibri" w:hAnsi="Times New Roman" w:cs="Times New Roman"/>
                <w:b/>
                <w:bCs/>
                <w:sz w:val="24"/>
                <w:szCs w:val="24"/>
              </w:rPr>
            </w:pPr>
            <w:r w:rsidRPr="0057338E">
              <w:rPr>
                <w:rFonts w:ascii="Times New Roman" w:eastAsia="Calibri" w:hAnsi="Times New Roman" w:cs="Times New Roman"/>
                <w:b/>
                <w:bCs/>
                <w:sz w:val="20"/>
                <w:szCs w:val="20"/>
              </w:rPr>
              <w:t xml:space="preserve">Techno </w:t>
            </w:r>
            <w:r w:rsidR="006F1E6B" w:rsidRPr="0057338E">
              <w:rPr>
                <w:rFonts w:ascii="Times New Roman" w:eastAsia="Calibri" w:hAnsi="Times New Roman" w:cs="Times New Roman"/>
                <w:b/>
                <w:bCs/>
                <w:sz w:val="20"/>
                <w:szCs w:val="20"/>
              </w:rPr>
              <w:t xml:space="preserve">Env. </w:t>
            </w:r>
          </w:p>
        </w:tc>
        <w:tc>
          <w:tcPr>
            <w:tcW w:w="2465" w:type="dxa"/>
            <w:gridSpan w:val="2"/>
            <w:vAlign w:val="center"/>
          </w:tcPr>
          <w:p w14:paraId="1269C7F4" w14:textId="4F5995C0" w:rsidR="006F1E6B" w:rsidRPr="0057338E" w:rsidRDefault="00743BE5" w:rsidP="006F1E6B">
            <w:pPr>
              <w:jc w:val="center"/>
              <w:rPr>
                <w:rFonts w:ascii="Times New Roman" w:eastAsia="Calibri" w:hAnsi="Times New Roman" w:cs="Times New Roman"/>
                <w:b/>
                <w:bCs/>
                <w:sz w:val="24"/>
                <w:szCs w:val="24"/>
              </w:rPr>
            </w:pPr>
            <w:r w:rsidRPr="00743BE5">
              <w:rPr>
                <w:rFonts w:ascii="Times New Roman" w:eastAsia="Calibri" w:hAnsi="Times New Roman" w:cs="Times New Roman"/>
                <w:b/>
                <w:bCs/>
                <w:sz w:val="20"/>
                <w:szCs w:val="20"/>
              </w:rPr>
              <w:t xml:space="preserve">Customer </w:t>
            </w:r>
            <w:proofErr w:type="spellStart"/>
            <w:r w:rsidRPr="00743BE5">
              <w:rPr>
                <w:rFonts w:ascii="Times New Roman" w:eastAsia="Calibri" w:hAnsi="Times New Roman" w:cs="Times New Roman"/>
                <w:b/>
                <w:bCs/>
                <w:sz w:val="20"/>
                <w:szCs w:val="20"/>
              </w:rPr>
              <w:t>behavior</w:t>
            </w:r>
            <w:proofErr w:type="spellEnd"/>
          </w:p>
        </w:tc>
      </w:tr>
      <w:tr w:rsidR="006F1E6B" w:rsidRPr="0057338E" w14:paraId="4BF3981D" w14:textId="77777777" w:rsidTr="006D6A6D">
        <w:tc>
          <w:tcPr>
            <w:tcW w:w="3135" w:type="dxa"/>
            <w:vMerge/>
            <w:vAlign w:val="center"/>
          </w:tcPr>
          <w:p w14:paraId="52B69BAE" w14:textId="77777777" w:rsidR="006F1E6B" w:rsidRPr="0057338E" w:rsidRDefault="006F1E6B" w:rsidP="006F1E6B">
            <w:pPr>
              <w:jc w:val="both"/>
              <w:rPr>
                <w:rFonts w:ascii="Times New Roman" w:eastAsia="Calibri" w:hAnsi="Times New Roman" w:cs="Times New Roman"/>
                <w:sz w:val="24"/>
                <w:szCs w:val="24"/>
              </w:rPr>
            </w:pPr>
          </w:p>
        </w:tc>
        <w:tc>
          <w:tcPr>
            <w:tcW w:w="883" w:type="dxa"/>
            <w:vAlign w:val="center"/>
          </w:tcPr>
          <w:p w14:paraId="427F4CD6"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Stable</w:t>
            </w:r>
          </w:p>
        </w:tc>
        <w:tc>
          <w:tcPr>
            <w:tcW w:w="1220" w:type="dxa"/>
            <w:vAlign w:val="center"/>
          </w:tcPr>
          <w:p w14:paraId="28B3736D" w14:textId="5098069B" w:rsidR="006F1E6B" w:rsidRPr="0057338E" w:rsidRDefault="00985C40" w:rsidP="006F1E6B">
            <w:pPr>
              <w:jc w:val="center"/>
              <w:rPr>
                <w:rFonts w:ascii="Times New Roman" w:eastAsia="Calibri" w:hAnsi="Times New Roman" w:cs="Times New Roman"/>
                <w:sz w:val="20"/>
                <w:szCs w:val="20"/>
              </w:rPr>
            </w:pPr>
            <w:proofErr w:type="spellStart"/>
            <w:r w:rsidRPr="00985C40">
              <w:rPr>
                <w:rFonts w:ascii="Times New Roman" w:eastAsia="Calibri" w:hAnsi="Times New Roman" w:cs="Times New Roman"/>
                <w:sz w:val="20"/>
                <w:szCs w:val="20"/>
              </w:rPr>
              <w:t>Unstable</w:t>
            </w:r>
            <w:proofErr w:type="spellEnd"/>
          </w:p>
        </w:tc>
        <w:tc>
          <w:tcPr>
            <w:tcW w:w="824" w:type="dxa"/>
            <w:vAlign w:val="center"/>
          </w:tcPr>
          <w:p w14:paraId="075FF398"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Stable</w:t>
            </w:r>
          </w:p>
        </w:tc>
        <w:tc>
          <w:tcPr>
            <w:tcW w:w="858" w:type="dxa"/>
            <w:vAlign w:val="center"/>
          </w:tcPr>
          <w:p w14:paraId="0710BD47" w14:textId="07C82D10" w:rsidR="006F1E6B" w:rsidRPr="0057338E" w:rsidRDefault="00985C40" w:rsidP="006F1E6B">
            <w:pPr>
              <w:jc w:val="center"/>
              <w:rPr>
                <w:rFonts w:ascii="Times New Roman" w:eastAsia="Calibri" w:hAnsi="Times New Roman" w:cs="Times New Roman"/>
                <w:sz w:val="20"/>
                <w:szCs w:val="20"/>
              </w:rPr>
            </w:pPr>
            <w:proofErr w:type="spellStart"/>
            <w:r w:rsidRPr="00985C40">
              <w:rPr>
                <w:rFonts w:ascii="Times New Roman" w:eastAsia="Calibri" w:hAnsi="Times New Roman" w:cs="Times New Roman"/>
                <w:sz w:val="20"/>
                <w:szCs w:val="20"/>
              </w:rPr>
              <w:t>Unstable</w:t>
            </w:r>
            <w:proofErr w:type="spellEnd"/>
          </w:p>
        </w:tc>
        <w:tc>
          <w:tcPr>
            <w:tcW w:w="1116" w:type="dxa"/>
            <w:vAlign w:val="center"/>
          </w:tcPr>
          <w:p w14:paraId="283A02F8" w14:textId="1A135F5C" w:rsidR="006F1E6B" w:rsidRPr="0057338E" w:rsidRDefault="00ED2CC0" w:rsidP="00985C40">
            <w:pPr>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P</w:t>
            </w:r>
            <w:r w:rsidR="00985C40" w:rsidRPr="00985C40">
              <w:rPr>
                <w:rFonts w:ascii="Times New Roman" w:eastAsia="Calibri" w:hAnsi="Times New Roman" w:cs="Times New Roman"/>
                <w:sz w:val="20"/>
                <w:szCs w:val="20"/>
              </w:rPr>
              <w:t>redictable</w:t>
            </w:r>
            <w:proofErr w:type="spellEnd"/>
          </w:p>
        </w:tc>
        <w:tc>
          <w:tcPr>
            <w:tcW w:w="1349" w:type="dxa"/>
            <w:vAlign w:val="center"/>
          </w:tcPr>
          <w:p w14:paraId="5490A415" w14:textId="4FBBBB57" w:rsidR="006F1E6B" w:rsidRPr="0057338E" w:rsidRDefault="00985C40" w:rsidP="006F1E6B">
            <w:pPr>
              <w:jc w:val="center"/>
              <w:rPr>
                <w:rFonts w:ascii="Times New Roman" w:eastAsia="Calibri" w:hAnsi="Times New Roman" w:cs="Times New Roman"/>
                <w:sz w:val="20"/>
                <w:szCs w:val="20"/>
              </w:rPr>
            </w:pPr>
            <w:proofErr w:type="spellStart"/>
            <w:r w:rsidRPr="00985C40">
              <w:rPr>
                <w:rFonts w:ascii="Times New Roman" w:eastAsia="Calibri" w:hAnsi="Times New Roman" w:cs="Times New Roman"/>
                <w:sz w:val="20"/>
                <w:szCs w:val="20"/>
              </w:rPr>
              <w:t>Unpredictable</w:t>
            </w:r>
            <w:proofErr w:type="spellEnd"/>
          </w:p>
        </w:tc>
      </w:tr>
      <w:tr w:rsidR="006F1E6B" w:rsidRPr="0057338E" w14:paraId="69DF6A5B" w14:textId="77777777" w:rsidTr="006D6A6D">
        <w:trPr>
          <w:trHeight w:val="103"/>
        </w:trPr>
        <w:tc>
          <w:tcPr>
            <w:tcW w:w="3135" w:type="dxa"/>
            <w:vMerge/>
            <w:vAlign w:val="center"/>
          </w:tcPr>
          <w:p w14:paraId="5B1F6C3F" w14:textId="77777777" w:rsidR="006F1E6B" w:rsidRPr="0057338E" w:rsidRDefault="006F1E6B" w:rsidP="006F1E6B">
            <w:pPr>
              <w:jc w:val="both"/>
              <w:rPr>
                <w:rFonts w:ascii="Times New Roman" w:eastAsia="Calibri" w:hAnsi="Times New Roman" w:cs="Times New Roman"/>
                <w:sz w:val="24"/>
                <w:szCs w:val="24"/>
              </w:rPr>
            </w:pPr>
          </w:p>
        </w:tc>
        <w:tc>
          <w:tcPr>
            <w:tcW w:w="883" w:type="dxa"/>
            <w:vAlign w:val="center"/>
          </w:tcPr>
          <w:p w14:paraId="5F889350"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21%</w:t>
            </w:r>
          </w:p>
        </w:tc>
        <w:tc>
          <w:tcPr>
            <w:tcW w:w="1220" w:type="dxa"/>
            <w:vAlign w:val="center"/>
          </w:tcPr>
          <w:p w14:paraId="15884985"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79%</w:t>
            </w:r>
          </w:p>
        </w:tc>
        <w:tc>
          <w:tcPr>
            <w:tcW w:w="824" w:type="dxa"/>
            <w:vAlign w:val="center"/>
          </w:tcPr>
          <w:p w14:paraId="2879248C"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46%</w:t>
            </w:r>
          </w:p>
        </w:tc>
        <w:tc>
          <w:tcPr>
            <w:tcW w:w="858" w:type="dxa"/>
            <w:vAlign w:val="center"/>
          </w:tcPr>
          <w:p w14:paraId="4A7BCF4C"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54%</w:t>
            </w:r>
          </w:p>
        </w:tc>
        <w:tc>
          <w:tcPr>
            <w:tcW w:w="1116" w:type="dxa"/>
            <w:vAlign w:val="center"/>
          </w:tcPr>
          <w:p w14:paraId="0ACC788B"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32%</w:t>
            </w:r>
          </w:p>
        </w:tc>
        <w:tc>
          <w:tcPr>
            <w:tcW w:w="1349" w:type="dxa"/>
            <w:vAlign w:val="center"/>
          </w:tcPr>
          <w:p w14:paraId="61392F7B"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67%</w:t>
            </w:r>
          </w:p>
        </w:tc>
      </w:tr>
      <w:tr w:rsidR="006F1E6B" w:rsidRPr="0057338E" w14:paraId="2285D789" w14:textId="77777777" w:rsidTr="00DF19C9">
        <w:tc>
          <w:tcPr>
            <w:tcW w:w="3135" w:type="dxa"/>
            <w:vMerge w:val="restart"/>
            <w:vAlign w:val="center"/>
          </w:tcPr>
          <w:p w14:paraId="3B001BBF" w14:textId="020EDA86" w:rsidR="006F1E6B" w:rsidRPr="0057338E" w:rsidRDefault="009B7DF9" w:rsidP="006F1E6B">
            <w:pPr>
              <w:jc w:val="both"/>
              <w:rPr>
                <w:rFonts w:ascii="Times New Roman" w:eastAsia="Calibri" w:hAnsi="Times New Roman" w:cs="Times New Roman"/>
                <w:b/>
                <w:bCs/>
                <w:sz w:val="24"/>
                <w:szCs w:val="24"/>
              </w:rPr>
            </w:pPr>
            <w:r w:rsidRPr="009B7DF9">
              <w:rPr>
                <w:rFonts w:ascii="Times New Roman" w:eastAsia="Calibri" w:hAnsi="Times New Roman" w:cs="Times New Roman"/>
                <w:b/>
                <w:bCs/>
              </w:rPr>
              <w:t xml:space="preserve">Nature of the </w:t>
            </w:r>
            <w:proofErr w:type="spellStart"/>
            <w:r w:rsidRPr="009B7DF9">
              <w:rPr>
                <w:rFonts w:ascii="Times New Roman" w:eastAsia="Calibri" w:hAnsi="Times New Roman" w:cs="Times New Roman"/>
                <w:b/>
                <w:bCs/>
              </w:rPr>
              <w:t>activity</w:t>
            </w:r>
            <w:proofErr w:type="spellEnd"/>
          </w:p>
        </w:tc>
        <w:tc>
          <w:tcPr>
            <w:tcW w:w="2103" w:type="dxa"/>
            <w:gridSpan w:val="2"/>
            <w:vAlign w:val="center"/>
          </w:tcPr>
          <w:p w14:paraId="0E353D70" w14:textId="23540ED3" w:rsidR="006F1E6B" w:rsidRPr="0057338E" w:rsidRDefault="00743BE5" w:rsidP="006F1E6B">
            <w:pPr>
              <w:jc w:val="center"/>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Industral</w:t>
            </w:r>
            <w:proofErr w:type="spellEnd"/>
          </w:p>
        </w:tc>
        <w:tc>
          <w:tcPr>
            <w:tcW w:w="1682" w:type="dxa"/>
            <w:gridSpan w:val="2"/>
            <w:vAlign w:val="center"/>
          </w:tcPr>
          <w:p w14:paraId="2B82BD5E" w14:textId="508EF367" w:rsidR="006F1E6B" w:rsidRPr="0057338E" w:rsidRDefault="00743BE5" w:rsidP="006F1E6B">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Commercial</w:t>
            </w:r>
          </w:p>
        </w:tc>
        <w:tc>
          <w:tcPr>
            <w:tcW w:w="2465" w:type="dxa"/>
            <w:gridSpan w:val="2"/>
            <w:vAlign w:val="center"/>
          </w:tcPr>
          <w:p w14:paraId="51A78428" w14:textId="19F95364" w:rsidR="006F1E6B" w:rsidRPr="0057338E" w:rsidRDefault="006F1E6B" w:rsidP="00743BE5">
            <w:pPr>
              <w:jc w:val="center"/>
              <w:rPr>
                <w:rFonts w:ascii="Times New Roman" w:eastAsia="Calibri" w:hAnsi="Times New Roman" w:cs="Times New Roman"/>
                <w:b/>
                <w:bCs/>
                <w:sz w:val="20"/>
                <w:szCs w:val="20"/>
              </w:rPr>
            </w:pPr>
            <w:r w:rsidRPr="0057338E">
              <w:rPr>
                <w:rFonts w:ascii="Times New Roman" w:eastAsia="Calibri" w:hAnsi="Times New Roman" w:cs="Times New Roman"/>
                <w:b/>
                <w:bCs/>
                <w:sz w:val="20"/>
                <w:szCs w:val="20"/>
              </w:rPr>
              <w:t xml:space="preserve">Service &amp; </w:t>
            </w:r>
            <w:proofErr w:type="spellStart"/>
            <w:r w:rsidR="00743BE5">
              <w:rPr>
                <w:rFonts w:ascii="Times New Roman" w:eastAsia="Calibri" w:hAnsi="Times New Roman" w:cs="Times New Roman"/>
                <w:b/>
                <w:bCs/>
                <w:sz w:val="20"/>
                <w:szCs w:val="20"/>
              </w:rPr>
              <w:t>others</w:t>
            </w:r>
            <w:proofErr w:type="spellEnd"/>
          </w:p>
        </w:tc>
      </w:tr>
      <w:tr w:rsidR="006F1E6B" w:rsidRPr="0057338E" w14:paraId="4066DE04" w14:textId="77777777" w:rsidTr="00DF19C9">
        <w:trPr>
          <w:trHeight w:val="44"/>
        </w:trPr>
        <w:tc>
          <w:tcPr>
            <w:tcW w:w="3135" w:type="dxa"/>
            <w:vMerge/>
            <w:vAlign w:val="center"/>
          </w:tcPr>
          <w:p w14:paraId="03AA76EB" w14:textId="77777777" w:rsidR="006F1E6B" w:rsidRPr="0057338E" w:rsidRDefault="006F1E6B" w:rsidP="006F1E6B">
            <w:pPr>
              <w:jc w:val="both"/>
              <w:rPr>
                <w:rFonts w:ascii="Times New Roman" w:eastAsia="Calibri" w:hAnsi="Times New Roman" w:cs="Times New Roman"/>
                <w:sz w:val="24"/>
                <w:szCs w:val="24"/>
              </w:rPr>
            </w:pPr>
          </w:p>
        </w:tc>
        <w:tc>
          <w:tcPr>
            <w:tcW w:w="2103" w:type="dxa"/>
            <w:gridSpan w:val="2"/>
            <w:vAlign w:val="center"/>
          </w:tcPr>
          <w:p w14:paraId="3DA0C82C"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12%</w:t>
            </w:r>
          </w:p>
        </w:tc>
        <w:tc>
          <w:tcPr>
            <w:tcW w:w="1682" w:type="dxa"/>
            <w:gridSpan w:val="2"/>
            <w:vAlign w:val="center"/>
          </w:tcPr>
          <w:p w14:paraId="5C2C1FAB"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54%</w:t>
            </w:r>
          </w:p>
        </w:tc>
        <w:tc>
          <w:tcPr>
            <w:tcW w:w="2465" w:type="dxa"/>
            <w:gridSpan w:val="2"/>
            <w:vAlign w:val="center"/>
          </w:tcPr>
          <w:p w14:paraId="23C7BB3D"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34%</w:t>
            </w:r>
          </w:p>
        </w:tc>
      </w:tr>
      <w:tr w:rsidR="006F1E6B" w:rsidRPr="0057338E" w14:paraId="18CD18B8" w14:textId="77777777" w:rsidTr="00DF19C9">
        <w:tc>
          <w:tcPr>
            <w:tcW w:w="3135" w:type="dxa"/>
            <w:vMerge w:val="restart"/>
            <w:vAlign w:val="center"/>
          </w:tcPr>
          <w:p w14:paraId="45600489" w14:textId="77777777" w:rsidR="006F1E6B" w:rsidRPr="0057338E" w:rsidRDefault="006F1E6B" w:rsidP="006F1E6B">
            <w:pPr>
              <w:jc w:val="both"/>
              <w:rPr>
                <w:rFonts w:ascii="Times New Roman" w:eastAsia="Calibri" w:hAnsi="Times New Roman" w:cs="Times New Roman"/>
                <w:b/>
                <w:bCs/>
              </w:rPr>
            </w:pPr>
            <w:r w:rsidRPr="0057338E">
              <w:rPr>
                <w:rFonts w:ascii="Times New Roman" w:eastAsia="Calibri" w:hAnsi="Times New Roman" w:cs="Times New Roman"/>
                <w:b/>
                <w:bCs/>
              </w:rPr>
              <w:t>Informatisation</w:t>
            </w:r>
          </w:p>
        </w:tc>
        <w:tc>
          <w:tcPr>
            <w:tcW w:w="2103" w:type="dxa"/>
            <w:gridSpan w:val="2"/>
            <w:vAlign w:val="center"/>
          </w:tcPr>
          <w:p w14:paraId="0F9AE7BF" w14:textId="62D0853C" w:rsidR="006F1E6B" w:rsidRPr="0057338E" w:rsidRDefault="009B5FC4" w:rsidP="006F1E6B">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System</w:t>
            </w:r>
          </w:p>
        </w:tc>
        <w:tc>
          <w:tcPr>
            <w:tcW w:w="1682" w:type="dxa"/>
            <w:gridSpan w:val="2"/>
            <w:vAlign w:val="center"/>
          </w:tcPr>
          <w:p w14:paraId="44B9340C" w14:textId="46D93600" w:rsidR="006F1E6B" w:rsidRPr="0057338E" w:rsidRDefault="009B5FC4" w:rsidP="006F1E6B">
            <w:pPr>
              <w:jc w:val="center"/>
              <w:rPr>
                <w:rFonts w:ascii="Times New Roman" w:eastAsia="Calibri" w:hAnsi="Times New Roman" w:cs="Times New Roman"/>
                <w:b/>
                <w:bCs/>
                <w:sz w:val="20"/>
                <w:szCs w:val="20"/>
              </w:rPr>
            </w:pPr>
            <w:r w:rsidRPr="009B5FC4">
              <w:rPr>
                <w:rFonts w:ascii="Times New Roman" w:eastAsia="Calibri" w:hAnsi="Times New Roman" w:cs="Times New Roman"/>
                <w:b/>
                <w:bCs/>
                <w:sz w:val="20"/>
                <w:szCs w:val="20"/>
              </w:rPr>
              <w:t>Management</w:t>
            </w:r>
          </w:p>
        </w:tc>
        <w:tc>
          <w:tcPr>
            <w:tcW w:w="2465" w:type="dxa"/>
            <w:gridSpan w:val="2"/>
            <w:vAlign w:val="center"/>
          </w:tcPr>
          <w:p w14:paraId="100E89E7" w14:textId="034DE299" w:rsidR="006F1E6B" w:rsidRPr="0057338E" w:rsidRDefault="009755C4" w:rsidP="006F1E6B">
            <w:pPr>
              <w:jc w:val="center"/>
              <w:rPr>
                <w:rFonts w:ascii="Times New Roman" w:eastAsia="Calibri" w:hAnsi="Times New Roman" w:cs="Times New Roman"/>
                <w:b/>
                <w:bCs/>
                <w:sz w:val="20"/>
                <w:szCs w:val="20"/>
              </w:rPr>
            </w:pPr>
            <w:proofErr w:type="spellStart"/>
            <w:r w:rsidRPr="009755C4">
              <w:rPr>
                <w:rFonts w:ascii="Times New Roman" w:eastAsia="Calibri" w:hAnsi="Times New Roman" w:cs="Times New Roman"/>
                <w:b/>
                <w:bCs/>
                <w:sz w:val="20"/>
                <w:szCs w:val="20"/>
              </w:rPr>
              <w:t>Steering</w:t>
            </w:r>
            <w:proofErr w:type="spellEnd"/>
            <w:r w:rsidRPr="009755C4">
              <w:rPr>
                <w:rFonts w:ascii="Times New Roman" w:eastAsia="Calibri" w:hAnsi="Times New Roman" w:cs="Times New Roman"/>
                <w:b/>
                <w:bCs/>
                <w:sz w:val="20"/>
                <w:szCs w:val="20"/>
              </w:rPr>
              <w:t xml:space="preserve"> (control)</w:t>
            </w:r>
          </w:p>
        </w:tc>
      </w:tr>
      <w:bookmarkEnd w:id="14"/>
      <w:tr w:rsidR="00DF19C9" w:rsidRPr="0057338E" w14:paraId="0947E5AE" w14:textId="77777777" w:rsidTr="006D6A6D">
        <w:tc>
          <w:tcPr>
            <w:tcW w:w="3135" w:type="dxa"/>
            <w:vMerge/>
            <w:vAlign w:val="center"/>
          </w:tcPr>
          <w:p w14:paraId="0F3A0E5C" w14:textId="77777777" w:rsidR="00DF19C9" w:rsidRPr="0057338E" w:rsidRDefault="00DF19C9" w:rsidP="006F1E6B">
            <w:pPr>
              <w:jc w:val="both"/>
              <w:rPr>
                <w:rFonts w:ascii="Times New Roman" w:eastAsia="Calibri" w:hAnsi="Times New Roman" w:cs="Times New Roman"/>
              </w:rPr>
            </w:pPr>
          </w:p>
        </w:tc>
        <w:tc>
          <w:tcPr>
            <w:tcW w:w="883" w:type="dxa"/>
            <w:vAlign w:val="center"/>
          </w:tcPr>
          <w:p w14:paraId="414585C9" w14:textId="0A948076" w:rsidR="00DF19C9" w:rsidRPr="0057338E" w:rsidRDefault="00DF19C9" w:rsidP="00ED2CC0">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Manu</w:t>
            </w:r>
            <w:r>
              <w:rPr>
                <w:rFonts w:ascii="Times New Roman" w:eastAsia="Calibri" w:hAnsi="Times New Roman" w:cs="Times New Roman"/>
                <w:sz w:val="20"/>
                <w:szCs w:val="20"/>
              </w:rPr>
              <w:t>a</w:t>
            </w:r>
            <w:r w:rsidRPr="0057338E">
              <w:rPr>
                <w:rFonts w:ascii="Times New Roman" w:eastAsia="Calibri" w:hAnsi="Times New Roman" w:cs="Times New Roman"/>
                <w:sz w:val="20"/>
                <w:szCs w:val="20"/>
              </w:rPr>
              <w:t>l</w:t>
            </w:r>
          </w:p>
        </w:tc>
        <w:tc>
          <w:tcPr>
            <w:tcW w:w="1220" w:type="dxa"/>
            <w:vAlign w:val="center"/>
          </w:tcPr>
          <w:p w14:paraId="232A49DC" w14:textId="444DA821" w:rsidR="00DF19C9" w:rsidRPr="0057338E" w:rsidRDefault="00DF19C9" w:rsidP="006F1E6B">
            <w:pPr>
              <w:jc w:val="center"/>
              <w:rPr>
                <w:rFonts w:ascii="Times New Roman" w:eastAsia="Calibri" w:hAnsi="Times New Roman" w:cs="Times New Roman"/>
                <w:sz w:val="20"/>
                <w:szCs w:val="20"/>
              </w:rPr>
            </w:pPr>
            <w:proofErr w:type="spellStart"/>
            <w:r w:rsidRPr="00ED2CC0">
              <w:rPr>
                <w:rFonts w:ascii="Times New Roman" w:eastAsia="Calibri" w:hAnsi="Times New Roman" w:cs="Times New Roman"/>
                <w:sz w:val="20"/>
                <w:szCs w:val="20"/>
              </w:rPr>
              <w:t>Automated</w:t>
            </w:r>
            <w:proofErr w:type="spellEnd"/>
          </w:p>
        </w:tc>
        <w:tc>
          <w:tcPr>
            <w:tcW w:w="824" w:type="dxa"/>
            <w:vAlign w:val="center"/>
          </w:tcPr>
          <w:p w14:paraId="28604E98" w14:textId="1CB93D7E" w:rsidR="00DF19C9" w:rsidRPr="0057338E" w:rsidRDefault="00DF19C9" w:rsidP="006F1E6B">
            <w:pPr>
              <w:jc w:val="center"/>
              <w:rPr>
                <w:rFonts w:ascii="Times New Roman" w:eastAsia="Calibri" w:hAnsi="Times New Roman" w:cs="Times New Roman"/>
                <w:sz w:val="20"/>
                <w:szCs w:val="20"/>
              </w:rPr>
            </w:pPr>
            <w:r>
              <w:rPr>
                <w:rFonts w:ascii="Times New Roman" w:eastAsia="Calibri" w:hAnsi="Times New Roman" w:cs="Times New Roman"/>
                <w:sz w:val="20"/>
                <w:szCs w:val="20"/>
              </w:rPr>
              <w:t>Yes</w:t>
            </w:r>
          </w:p>
        </w:tc>
        <w:tc>
          <w:tcPr>
            <w:tcW w:w="858" w:type="dxa"/>
            <w:vAlign w:val="center"/>
          </w:tcPr>
          <w:p w14:paraId="11B3F69D" w14:textId="64AE9776" w:rsidR="00DF19C9" w:rsidRPr="0057338E" w:rsidRDefault="00DF19C9" w:rsidP="006F1E6B">
            <w:pPr>
              <w:jc w:val="center"/>
              <w:rPr>
                <w:rFonts w:ascii="Times New Roman" w:eastAsia="Calibri" w:hAnsi="Times New Roman" w:cs="Times New Roman"/>
                <w:sz w:val="20"/>
                <w:szCs w:val="20"/>
              </w:rPr>
            </w:pPr>
            <w:r>
              <w:rPr>
                <w:rFonts w:ascii="Times New Roman" w:eastAsia="Calibri" w:hAnsi="Times New Roman" w:cs="Times New Roman"/>
                <w:sz w:val="20"/>
                <w:szCs w:val="20"/>
              </w:rPr>
              <w:t>No</w:t>
            </w:r>
          </w:p>
        </w:tc>
        <w:tc>
          <w:tcPr>
            <w:tcW w:w="1116" w:type="dxa"/>
          </w:tcPr>
          <w:p w14:paraId="40088CE6" w14:textId="0915B06C" w:rsidR="00DF19C9" w:rsidRPr="0057338E" w:rsidRDefault="00DF19C9" w:rsidP="006F1E6B">
            <w:pPr>
              <w:jc w:val="center"/>
              <w:rPr>
                <w:rFonts w:ascii="Times New Roman" w:eastAsia="Calibri" w:hAnsi="Times New Roman" w:cs="Times New Roman"/>
                <w:sz w:val="20"/>
                <w:szCs w:val="20"/>
              </w:rPr>
            </w:pPr>
            <w:r w:rsidRPr="0070610F">
              <w:t>Yes</w:t>
            </w:r>
          </w:p>
        </w:tc>
        <w:tc>
          <w:tcPr>
            <w:tcW w:w="1349" w:type="dxa"/>
          </w:tcPr>
          <w:p w14:paraId="23121F4F" w14:textId="35C163EA" w:rsidR="00DF19C9" w:rsidRPr="0057338E" w:rsidRDefault="00DF19C9" w:rsidP="006F1E6B">
            <w:pPr>
              <w:jc w:val="center"/>
              <w:rPr>
                <w:rFonts w:ascii="Times New Roman" w:eastAsia="Calibri" w:hAnsi="Times New Roman" w:cs="Times New Roman"/>
                <w:sz w:val="20"/>
                <w:szCs w:val="20"/>
              </w:rPr>
            </w:pPr>
            <w:r w:rsidRPr="0070610F">
              <w:t>No</w:t>
            </w:r>
          </w:p>
        </w:tc>
      </w:tr>
      <w:tr w:rsidR="006F1E6B" w:rsidRPr="0057338E" w14:paraId="49B2414C" w14:textId="77777777" w:rsidTr="006D6A6D">
        <w:tc>
          <w:tcPr>
            <w:tcW w:w="3135" w:type="dxa"/>
            <w:vMerge/>
            <w:vAlign w:val="center"/>
          </w:tcPr>
          <w:p w14:paraId="2642FEBB" w14:textId="77777777" w:rsidR="006F1E6B" w:rsidRPr="0057338E" w:rsidRDefault="006F1E6B" w:rsidP="006F1E6B">
            <w:pPr>
              <w:jc w:val="both"/>
              <w:rPr>
                <w:rFonts w:ascii="Times New Roman" w:eastAsia="Calibri" w:hAnsi="Times New Roman" w:cs="Times New Roman"/>
              </w:rPr>
            </w:pPr>
          </w:p>
        </w:tc>
        <w:tc>
          <w:tcPr>
            <w:tcW w:w="883" w:type="dxa"/>
            <w:vAlign w:val="center"/>
          </w:tcPr>
          <w:p w14:paraId="73332073" w14:textId="77777777" w:rsidR="006F1E6B" w:rsidRPr="0057338E" w:rsidRDefault="006F1E6B" w:rsidP="006F1E6B">
            <w:pPr>
              <w:jc w:val="center"/>
              <w:rPr>
                <w:rFonts w:ascii="Times New Roman" w:eastAsia="Calibri" w:hAnsi="Times New Roman" w:cs="Times New Roman"/>
                <w:sz w:val="24"/>
                <w:szCs w:val="24"/>
              </w:rPr>
            </w:pPr>
            <w:r w:rsidRPr="0057338E">
              <w:rPr>
                <w:rFonts w:ascii="Times New Roman" w:eastAsia="Calibri" w:hAnsi="Times New Roman" w:cs="Times New Roman"/>
                <w:sz w:val="20"/>
                <w:szCs w:val="20"/>
              </w:rPr>
              <w:t>65%</w:t>
            </w:r>
          </w:p>
        </w:tc>
        <w:tc>
          <w:tcPr>
            <w:tcW w:w="1220" w:type="dxa"/>
            <w:vAlign w:val="center"/>
          </w:tcPr>
          <w:p w14:paraId="0B70D7CA" w14:textId="77777777" w:rsidR="006F1E6B" w:rsidRPr="0057338E" w:rsidRDefault="006F1E6B" w:rsidP="006F1E6B">
            <w:pPr>
              <w:jc w:val="center"/>
              <w:rPr>
                <w:rFonts w:ascii="Times New Roman" w:eastAsia="Calibri" w:hAnsi="Times New Roman" w:cs="Times New Roman"/>
                <w:sz w:val="24"/>
                <w:szCs w:val="24"/>
              </w:rPr>
            </w:pPr>
            <w:r w:rsidRPr="0057338E">
              <w:rPr>
                <w:rFonts w:ascii="Times New Roman" w:eastAsia="Calibri" w:hAnsi="Times New Roman" w:cs="Times New Roman"/>
                <w:sz w:val="20"/>
                <w:szCs w:val="20"/>
              </w:rPr>
              <w:t>35%</w:t>
            </w:r>
          </w:p>
        </w:tc>
        <w:tc>
          <w:tcPr>
            <w:tcW w:w="824" w:type="dxa"/>
            <w:vAlign w:val="center"/>
          </w:tcPr>
          <w:p w14:paraId="0313052D"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70%</w:t>
            </w:r>
          </w:p>
        </w:tc>
        <w:tc>
          <w:tcPr>
            <w:tcW w:w="858" w:type="dxa"/>
            <w:vAlign w:val="center"/>
          </w:tcPr>
          <w:p w14:paraId="0BBA49F2"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30%</w:t>
            </w:r>
          </w:p>
        </w:tc>
        <w:tc>
          <w:tcPr>
            <w:tcW w:w="1116" w:type="dxa"/>
            <w:vAlign w:val="center"/>
          </w:tcPr>
          <w:p w14:paraId="04B37E0B"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38%</w:t>
            </w:r>
          </w:p>
        </w:tc>
        <w:tc>
          <w:tcPr>
            <w:tcW w:w="1349" w:type="dxa"/>
            <w:vAlign w:val="center"/>
          </w:tcPr>
          <w:p w14:paraId="74F72E25"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62%</w:t>
            </w:r>
          </w:p>
        </w:tc>
      </w:tr>
      <w:tr w:rsidR="006F1E6B" w:rsidRPr="0057338E" w14:paraId="02597A8A" w14:textId="77777777" w:rsidTr="006F1E6B">
        <w:tc>
          <w:tcPr>
            <w:tcW w:w="9385" w:type="dxa"/>
            <w:gridSpan w:val="7"/>
            <w:shd w:val="clear" w:color="auto" w:fill="D9D9D9" w:themeFill="background1" w:themeFillShade="D9"/>
            <w:vAlign w:val="center"/>
          </w:tcPr>
          <w:p w14:paraId="567FDD4B" w14:textId="47224C02" w:rsidR="006F1E6B" w:rsidRPr="0057338E" w:rsidRDefault="009B7DF9" w:rsidP="006F1E6B">
            <w:pPr>
              <w:rPr>
                <w:rFonts w:ascii="Times New Roman" w:eastAsia="Calibri" w:hAnsi="Times New Roman" w:cs="Times New Roman"/>
              </w:rPr>
            </w:pPr>
            <w:proofErr w:type="spellStart"/>
            <w:r w:rsidRPr="009B7DF9">
              <w:rPr>
                <w:rFonts w:ascii="Times New Roman" w:eastAsia="Calibri" w:hAnsi="Times New Roman" w:cs="Times New Roman"/>
              </w:rPr>
              <w:t>Behavio</w:t>
            </w:r>
            <w:r w:rsidR="00EC73D5">
              <w:rPr>
                <w:rFonts w:ascii="Times New Roman" w:eastAsia="Calibri" w:hAnsi="Times New Roman" w:cs="Times New Roman"/>
              </w:rPr>
              <w:t>u</w:t>
            </w:r>
            <w:r w:rsidRPr="009B7DF9">
              <w:rPr>
                <w:rFonts w:ascii="Times New Roman" w:eastAsia="Calibri" w:hAnsi="Times New Roman" w:cs="Times New Roman"/>
              </w:rPr>
              <w:t>ral</w:t>
            </w:r>
            <w:proofErr w:type="spellEnd"/>
            <w:r w:rsidRPr="009B7DF9">
              <w:rPr>
                <w:rFonts w:ascii="Times New Roman" w:eastAsia="Calibri" w:hAnsi="Times New Roman" w:cs="Times New Roman"/>
              </w:rPr>
              <w:t xml:space="preserve"> </w:t>
            </w:r>
            <w:proofErr w:type="spellStart"/>
            <w:r w:rsidRPr="009B7DF9">
              <w:rPr>
                <w:rFonts w:ascii="Times New Roman" w:eastAsia="Calibri" w:hAnsi="Times New Roman" w:cs="Times New Roman"/>
              </w:rPr>
              <w:t>Contingency</w:t>
            </w:r>
            <w:proofErr w:type="spellEnd"/>
          </w:p>
        </w:tc>
      </w:tr>
      <w:tr w:rsidR="006F1E6B" w:rsidRPr="0057338E" w14:paraId="25114FDB" w14:textId="77777777" w:rsidTr="00DF19C9">
        <w:tc>
          <w:tcPr>
            <w:tcW w:w="3135" w:type="dxa"/>
            <w:vMerge w:val="restart"/>
            <w:vAlign w:val="center"/>
          </w:tcPr>
          <w:p w14:paraId="3DBEB003" w14:textId="13F45998" w:rsidR="006F1E6B" w:rsidRPr="0057338E" w:rsidRDefault="009B7DF9" w:rsidP="006F1E6B">
            <w:pPr>
              <w:jc w:val="both"/>
              <w:rPr>
                <w:rFonts w:ascii="Times New Roman" w:eastAsia="Calibri" w:hAnsi="Times New Roman" w:cs="Times New Roman"/>
                <w:b/>
                <w:bCs/>
              </w:rPr>
            </w:pPr>
            <w:proofErr w:type="spellStart"/>
            <w:r w:rsidRPr="009B7DF9">
              <w:rPr>
                <w:rFonts w:ascii="Times New Roman" w:eastAsia="Calibri" w:hAnsi="Times New Roman" w:cs="Times New Roman"/>
                <w:b/>
                <w:bCs/>
              </w:rPr>
              <w:t>Executive</w:t>
            </w:r>
            <w:proofErr w:type="spellEnd"/>
            <w:r w:rsidRPr="009B7DF9">
              <w:rPr>
                <w:rFonts w:ascii="Times New Roman" w:eastAsia="Calibri" w:hAnsi="Times New Roman" w:cs="Times New Roman"/>
                <w:b/>
                <w:bCs/>
              </w:rPr>
              <w:t xml:space="preserve"> training</w:t>
            </w:r>
          </w:p>
        </w:tc>
        <w:tc>
          <w:tcPr>
            <w:tcW w:w="2103" w:type="dxa"/>
            <w:gridSpan w:val="2"/>
            <w:vAlign w:val="center"/>
          </w:tcPr>
          <w:p w14:paraId="57733F8D" w14:textId="6E7E0F75" w:rsidR="006F1E6B" w:rsidRPr="0057338E" w:rsidRDefault="00424ABA" w:rsidP="006F1E6B">
            <w:pPr>
              <w:jc w:val="center"/>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Primary</w:t>
            </w:r>
            <w:proofErr w:type="spellEnd"/>
          </w:p>
        </w:tc>
        <w:tc>
          <w:tcPr>
            <w:tcW w:w="1682" w:type="dxa"/>
            <w:gridSpan w:val="2"/>
            <w:vAlign w:val="center"/>
          </w:tcPr>
          <w:p w14:paraId="7B59FA9B" w14:textId="6999C522" w:rsidR="006F1E6B" w:rsidRPr="0057338E" w:rsidRDefault="00424ABA" w:rsidP="006F1E6B">
            <w:pPr>
              <w:jc w:val="center"/>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Secondary</w:t>
            </w:r>
            <w:proofErr w:type="spellEnd"/>
          </w:p>
        </w:tc>
        <w:tc>
          <w:tcPr>
            <w:tcW w:w="2465" w:type="dxa"/>
            <w:gridSpan w:val="2"/>
            <w:vAlign w:val="center"/>
          </w:tcPr>
          <w:p w14:paraId="45F00C36" w14:textId="4A16F1AE" w:rsidR="006F1E6B" w:rsidRPr="0057338E" w:rsidRDefault="00424ABA" w:rsidP="006F1E6B">
            <w:pPr>
              <w:jc w:val="center"/>
              <w:rPr>
                <w:rFonts w:ascii="Times New Roman" w:eastAsia="Calibri" w:hAnsi="Times New Roman" w:cs="Times New Roman"/>
                <w:b/>
                <w:bCs/>
                <w:sz w:val="20"/>
                <w:szCs w:val="20"/>
              </w:rPr>
            </w:pPr>
            <w:r w:rsidRPr="00424ABA">
              <w:rPr>
                <w:rFonts w:ascii="Times New Roman" w:eastAsia="Calibri" w:hAnsi="Times New Roman" w:cs="Times New Roman"/>
                <w:b/>
                <w:bCs/>
                <w:sz w:val="20"/>
                <w:szCs w:val="20"/>
              </w:rPr>
              <w:t>Superior</w:t>
            </w:r>
          </w:p>
        </w:tc>
      </w:tr>
      <w:tr w:rsidR="006F1E6B" w:rsidRPr="0057338E" w14:paraId="4A90F354" w14:textId="77777777" w:rsidTr="00DF19C9">
        <w:tc>
          <w:tcPr>
            <w:tcW w:w="3135" w:type="dxa"/>
            <w:vMerge/>
            <w:vAlign w:val="center"/>
          </w:tcPr>
          <w:p w14:paraId="24314F0A" w14:textId="77777777" w:rsidR="006F1E6B" w:rsidRPr="0057338E" w:rsidRDefault="006F1E6B" w:rsidP="006F1E6B">
            <w:pPr>
              <w:jc w:val="both"/>
              <w:rPr>
                <w:rFonts w:ascii="Times New Roman" w:eastAsia="Calibri" w:hAnsi="Times New Roman" w:cs="Times New Roman"/>
              </w:rPr>
            </w:pPr>
          </w:p>
        </w:tc>
        <w:tc>
          <w:tcPr>
            <w:tcW w:w="2103" w:type="dxa"/>
            <w:gridSpan w:val="2"/>
            <w:vAlign w:val="center"/>
          </w:tcPr>
          <w:p w14:paraId="12B1FB3E"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16%</w:t>
            </w:r>
          </w:p>
        </w:tc>
        <w:tc>
          <w:tcPr>
            <w:tcW w:w="1682" w:type="dxa"/>
            <w:gridSpan w:val="2"/>
            <w:vAlign w:val="center"/>
          </w:tcPr>
          <w:p w14:paraId="51002D60"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56%</w:t>
            </w:r>
          </w:p>
        </w:tc>
        <w:tc>
          <w:tcPr>
            <w:tcW w:w="2465" w:type="dxa"/>
            <w:gridSpan w:val="2"/>
            <w:vAlign w:val="center"/>
          </w:tcPr>
          <w:p w14:paraId="0ED98A07"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28%</w:t>
            </w:r>
          </w:p>
        </w:tc>
      </w:tr>
      <w:tr w:rsidR="006F1E6B" w:rsidRPr="0057338E" w14:paraId="01CF2E06" w14:textId="77777777" w:rsidTr="006D6A6D">
        <w:trPr>
          <w:trHeight w:val="282"/>
        </w:trPr>
        <w:tc>
          <w:tcPr>
            <w:tcW w:w="3135" w:type="dxa"/>
            <w:vMerge w:val="restart"/>
            <w:vAlign w:val="center"/>
          </w:tcPr>
          <w:p w14:paraId="35D3AD9D" w14:textId="73E436C0" w:rsidR="006F1E6B" w:rsidRPr="0057338E" w:rsidRDefault="00E6657F" w:rsidP="006F1E6B">
            <w:pPr>
              <w:jc w:val="both"/>
              <w:rPr>
                <w:rFonts w:ascii="Times New Roman" w:eastAsia="Calibri" w:hAnsi="Times New Roman" w:cs="Times New Roman"/>
                <w:b/>
                <w:bCs/>
              </w:rPr>
            </w:pPr>
            <w:proofErr w:type="spellStart"/>
            <w:r w:rsidRPr="00E6657F">
              <w:rPr>
                <w:rFonts w:ascii="Times New Roman" w:eastAsia="Calibri" w:hAnsi="Times New Roman" w:cs="Times New Roman"/>
                <w:b/>
                <w:bCs/>
              </w:rPr>
              <w:t>Priorities</w:t>
            </w:r>
            <w:proofErr w:type="spellEnd"/>
            <w:r w:rsidRPr="00E6657F">
              <w:rPr>
                <w:rFonts w:ascii="Times New Roman" w:eastAsia="Calibri" w:hAnsi="Times New Roman" w:cs="Times New Roman"/>
                <w:b/>
                <w:bCs/>
              </w:rPr>
              <w:t xml:space="preserve"> of the leader</w:t>
            </w:r>
          </w:p>
        </w:tc>
        <w:tc>
          <w:tcPr>
            <w:tcW w:w="2927" w:type="dxa"/>
            <w:gridSpan w:val="3"/>
            <w:vAlign w:val="center"/>
          </w:tcPr>
          <w:p w14:paraId="6C991EEB" w14:textId="4944213F" w:rsidR="006D6A6D" w:rsidRDefault="009D4628" w:rsidP="006D6A6D">
            <w:pPr>
              <w:ind w:right="-75"/>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SIG</w:t>
            </w:r>
          </w:p>
          <w:p w14:paraId="14B8408C" w14:textId="5D38F197" w:rsidR="006F1E6B" w:rsidRPr="0057338E" w:rsidRDefault="009D4628" w:rsidP="006D6A6D">
            <w:pPr>
              <w:ind w:right="-75"/>
              <w:jc w:val="center"/>
              <w:rPr>
                <w:rFonts w:ascii="Times New Roman" w:eastAsia="Calibri" w:hAnsi="Times New Roman" w:cs="Times New Roman"/>
                <w:sz w:val="15"/>
                <w:szCs w:val="15"/>
              </w:rPr>
            </w:pPr>
            <w:r>
              <w:rPr>
                <w:rFonts w:ascii="Times New Roman" w:eastAsia="Calibri" w:hAnsi="Times New Roman" w:cs="Times New Roman"/>
                <w:bCs/>
                <w:sz w:val="20"/>
                <w:szCs w:val="20"/>
              </w:rPr>
              <w:t>(</w:t>
            </w:r>
            <w:proofErr w:type="spellStart"/>
            <w:r w:rsidRPr="006D6A6D">
              <w:rPr>
                <w:rFonts w:ascii="Times New Roman" w:eastAsia="Calibri" w:hAnsi="Times New Roman" w:cs="Times New Roman"/>
                <w:bCs/>
                <w:sz w:val="18"/>
                <w:szCs w:val="18"/>
              </w:rPr>
              <w:t>Sustainability</w:t>
            </w:r>
            <w:proofErr w:type="spellEnd"/>
            <w:r w:rsidRPr="006D6A6D">
              <w:rPr>
                <w:rFonts w:ascii="Times New Roman" w:eastAsia="Calibri" w:hAnsi="Times New Roman" w:cs="Times New Roman"/>
                <w:bCs/>
                <w:sz w:val="18"/>
                <w:szCs w:val="18"/>
              </w:rPr>
              <w:t>,</w:t>
            </w:r>
            <w:r w:rsidR="006D6A6D" w:rsidRPr="006D6A6D">
              <w:rPr>
                <w:rFonts w:ascii="Times New Roman" w:eastAsia="Calibri" w:hAnsi="Times New Roman" w:cs="Times New Roman"/>
                <w:bCs/>
                <w:sz w:val="18"/>
                <w:szCs w:val="18"/>
              </w:rPr>
              <w:t xml:space="preserve"> </w:t>
            </w:r>
            <w:proofErr w:type="spellStart"/>
            <w:r w:rsidRPr="006D6A6D">
              <w:rPr>
                <w:rFonts w:ascii="Times New Roman" w:eastAsia="Calibri" w:hAnsi="Times New Roman" w:cs="Times New Roman"/>
                <w:bCs/>
                <w:sz w:val="18"/>
                <w:szCs w:val="18"/>
              </w:rPr>
              <w:t>Independenc</w:t>
            </w:r>
            <w:proofErr w:type="spellEnd"/>
            <w:r w:rsidR="00DF19C9" w:rsidRPr="006D6A6D">
              <w:rPr>
                <w:rFonts w:ascii="Times New Roman" w:eastAsia="Calibri" w:hAnsi="Times New Roman" w:cs="Times New Roman"/>
                <w:bCs/>
                <w:sz w:val="18"/>
                <w:szCs w:val="18"/>
              </w:rPr>
              <w:t xml:space="preserve">, </w:t>
            </w:r>
            <w:proofErr w:type="spellStart"/>
            <w:r w:rsidR="00DF19C9" w:rsidRPr="006D6A6D">
              <w:rPr>
                <w:rFonts w:ascii="Times New Roman" w:eastAsia="Calibri" w:hAnsi="Times New Roman" w:cs="Times New Roman"/>
                <w:bCs/>
                <w:sz w:val="18"/>
                <w:szCs w:val="18"/>
              </w:rPr>
              <w:t>Growth</w:t>
            </w:r>
            <w:proofErr w:type="spellEnd"/>
            <w:r w:rsidR="00DF19C9" w:rsidRPr="00DF19C9">
              <w:rPr>
                <w:rFonts w:ascii="Times New Roman" w:eastAsia="Calibri" w:hAnsi="Times New Roman" w:cs="Times New Roman"/>
                <w:bCs/>
                <w:sz w:val="20"/>
                <w:szCs w:val="20"/>
              </w:rPr>
              <w:t>)</w:t>
            </w:r>
          </w:p>
        </w:tc>
        <w:tc>
          <w:tcPr>
            <w:tcW w:w="3323" w:type="dxa"/>
            <w:gridSpan w:val="3"/>
            <w:vAlign w:val="center"/>
          </w:tcPr>
          <w:p w14:paraId="7B90EC89" w14:textId="180A91EC" w:rsidR="006F1E6B" w:rsidRPr="0057338E" w:rsidRDefault="002429EF" w:rsidP="006F1E6B">
            <w:pPr>
              <w:ind w:right="-7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GAS</w:t>
            </w:r>
            <w:r w:rsidR="006F1E6B" w:rsidRPr="0057338E">
              <w:rPr>
                <w:rFonts w:ascii="Times New Roman" w:eastAsia="Calibri" w:hAnsi="Times New Roman" w:cs="Times New Roman"/>
                <w:b/>
                <w:bCs/>
                <w:sz w:val="20"/>
                <w:szCs w:val="20"/>
              </w:rPr>
              <w:t xml:space="preserve"> </w:t>
            </w:r>
            <w:r w:rsidR="006F1E6B" w:rsidRPr="0057338E">
              <w:rPr>
                <w:rFonts w:ascii="Times New Roman" w:eastAsia="Calibri" w:hAnsi="Times New Roman" w:cs="Times New Roman"/>
                <w:sz w:val="18"/>
                <w:szCs w:val="18"/>
              </w:rPr>
              <w:t>(</w:t>
            </w:r>
            <w:proofErr w:type="spellStart"/>
            <w:r w:rsidR="009D4628" w:rsidRPr="009D4628">
              <w:rPr>
                <w:rFonts w:ascii="Times New Roman" w:eastAsia="Calibri" w:hAnsi="Times New Roman" w:cs="Times New Roman"/>
                <w:sz w:val="18"/>
                <w:szCs w:val="18"/>
              </w:rPr>
              <w:t>Growth</w:t>
            </w:r>
            <w:proofErr w:type="spellEnd"/>
            <w:r w:rsidR="009D4628" w:rsidRPr="009D4628">
              <w:rPr>
                <w:rFonts w:ascii="Times New Roman" w:eastAsia="Calibri" w:hAnsi="Times New Roman" w:cs="Times New Roman"/>
                <w:sz w:val="18"/>
                <w:szCs w:val="18"/>
              </w:rPr>
              <w:t xml:space="preserve">, Autonomy, </w:t>
            </w:r>
            <w:proofErr w:type="spellStart"/>
            <w:r w:rsidR="009D4628" w:rsidRPr="009D4628">
              <w:rPr>
                <w:rFonts w:ascii="Times New Roman" w:eastAsia="Calibri" w:hAnsi="Times New Roman" w:cs="Times New Roman"/>
                <w:sz w:val="18"/>
                <w:szCs w:val="18"/>
              </w:rPr>
              <w:t>Sustainability</w:t>
            </w:r>
            <w:proofErr w:type="spellEnd"/>
            <w:r w:rsidR="006F1E6B" w:rsidRPr="0057338E">
              <w:rPr>
                <w:rFonts w:ascii="Times New Roman" w:eastAsia="Calibri" w:hAnsi="Times New Roman" w:cs="Times New Roman"/>
                <w:sz w:val="18"/>
                <w:szCs w:val="18"/>
              </w:rPr>
              <w:t>)</w:t>
            </w:r>
          </w:p>
        </w:tc>
      </w:tr>
      <w:tr w:rsidR="006F1E6B" w:rsidRPr="0057338E" w14:paraId="46783998" w14:textId="77777777" w:rsidTr="006D6A6D">
        <w:trPr>
          <w:trHeight w:val="131"/>
        </w:trPr>
        <w:tc>
          <w:tcPr>
            <w:tcW w:w="3135" w:type="dxa"/>
            <w:vMerge/>
          </w:tcPr>
          <w:p w14:paraId="04253F2D" w14:textId="77777777" w:rsidR="006F1E6B" w:rsidRPr="0057338E" w:rsidRDefault="006F1E6B" w:rsidP="006F1E6B">
            <w:pPr>
              <w:jc w:val="both"/>
              <w:rPr>
                <w:rFonts w:ascii="Times New Roman" w:eastAsia="Calibri" w:hAnsi="Times New Roman" w:cs="Times New Roman"/>
              </w:rPr>
            </w:pPr>
          </w:p>
        </w:tc>
        <w:tc>
          <w:tcPr>
            <w:tcW w:w="2927" w:type="dxa"/>
            <w:gridSpan w:val="3"/>
          </w:tcPr>
          <w:p w14:paraId="23F54E29"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65%</w:t>
            </w:r>
          </w:p>
        </w:tc>
        <w:tc>
          <w:tcPr>
            <w:tcW w:w="3323" w:type="dxa"/>
            <w:gridSpan w:val="3"/>
          </w:tcPr>
          <w:p w14:paraId="14C436D5"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35%</w:t>
            </w:r>
          </w:p>
        </w:tc>
      </w:tr>
      <w:tr w:rsidR="006F1E6B" w:rsidRPr="0057338E" w14:paraId="30A8B6E3" w14:textId="77777777" w:rsidTr="006D6A6D">
        <w:tc>
          <w:tcPr>
            <w:tcW w:w="3135" w:type="dxa"/>
            <w:vMerge w:val="restart"/>
          </w:tcPr>
          <w:p w14:paraId="0D4664DC" w14:textId="3D0CDF22" w:rsidR="006F1E6B" w:rsidRPr="0057338E" w:rsidRDefault="00E6657F" w:rsidP="006F1E6B">
            <w:pPr>
              <w:jc w:val="both"/>
              <w:rPr>
                <w:rFonts w:ascii="Times New Roman" w:eastAsia="Calibri" w:hAnsi="Times New Roman" w:cs="Times New Roman"/>
                <w:b/>
                <w:bCs/>
              </w:rPr>
            </w:pPr>
            <w:proofErr w:type="spellStart"/>
            <w:r w:rsidRPr="00E6657F">
              <w:rPr>
                <w:rFonts w:ascii="Times New Roman" w:eastAsia="Calibri" w:hAnsi="Times New Roman" w:cs="Times New Roman"/>
                <w:b/>
                <w:bCs/>
              </w:rPr>
              <w:t>Decision</w:t>
            </w:r>
            <w:proofErr w:type="spellEnd"/>
            <w:r w:rsidRPr="00E6657F">
              <w:rPr>
                <w:rFonts w:ascii="Times New Roman" w:eastAsia="Calibri" w:hAnsi="Times New Roman" w:cs="Times New Roman"/>
                <w:b/>
                <w:bCs/>
              </w:rPr>
              <w:t xml:space="preserve"> style</w:t>
            </w:r>
          </w:p>
        </w:tc>
        <w:tc>
          <w:tcPr>
            <w:tcW w:w="2927" w:type="dxa"/>
            <w:gridSpan w:val="3"/>
          </w:tcPr>
          <w:p w14:paraId="6098059D" w14:textId="500E6EA3" w:rsidR="006F1E6B" w:rsidRPr="0057338E" w:rsidRDefault="00987CBD" w:rsidP="006F1E6B">
            <w:pPr>
              <w:jc w:val="center"/>
              <w:rPr>
                <w:rFonts w:ascii="Times New Roman" w:eastAsia="Calibri" w:hAnsi="Times New Roman" w:cs="Times New Roman"/>
                <w:b/>
                <w:bCs/>
                <w:sz w:val="20"/>
                <w:szCs w:val="20"/>
              </w:rPr>
            </w:pPr>
            <w:r w:rsidRPr="00987CBD">
              <w:rPr>
                <w:rFonts w:ascii="Times New Roman" w:eastAsia="Calibri" w:hAnsi="Times New Roman" w:cs="Times New Roman"/>
                <w:b/>
                <w:bCs/>
                <w:sz w:val="20"/>
                <w:szCs w:val="20"/>
              </w:rPr>
              <w:t xml:space="preserve">Intuitive or </w:t>
            </w:r>
            <w:proofErr w:type="spellStart"/>
            <w:r w:rsidRPr="00987CBD">
              <w:rPr>
                <w:rFonts w:ascii="Times New Roman" w:eastAsia="Calibri" w:hAnsi="Times New Roman" w:cs="Times New Roman"/>
                <w:b/>
                <w:bCs/>
                <w:sz w:val="20"/>
                <w:szCs w:val="20"/>
              </w:rPr>
              <w:t>experience</w:t>
            </w:r>
            <w:proofErr w:type="spellEnd"/>
          </w:p>
        </w:tc>
        <w:tc>
          <w:tcPr>
            <w:tcW w:w="3323" w:type="dxa"/>
            <w:gridSpan w:val="3"/>
          </w:tcPr>
          <w:p w14:paraId="431C52FE" w14:textId="4EFFCDEA" w:rsidR="006F1E6B" w:rsidRPr="0057338E" w:rsidRDefault="00987CBD" w:rsidP="006F1E6B">
            <w:pPr>
              <w:jc w:val="center"/>
              <w:rPr>
                <w:rFonts w:ascii="Times New Roman" w:eastAsia="Calibri" w:hAnsi="Times New Roman" w:cs="Times New Roman"/>
                <w:b/>
                <w:bCs/>
                <w:sz w:val="20"/>
                <w:szCs w:val="20"/>
              </w:rPr>
            </w:pPr>
            <w:r w:rsidRPr="00987CBD">
              <w:rPr>
                <w:rFonts w:ascii="Times New Roman" w:eastAsia="Calibri" w:hAnsi="Times New Roman" w:cs="Times New Roman"/>
                <w:b/>
                <w:bCs/>
                <w:sz w:val="20"/>
                <w:szCs w:val="20"/>
              </w:rPr>
              <w:t>Rational</w:t>
            </w:r>
          </w:p>
        </w:tc>
      </w:tr>
      <w:tr w:rsidR="006F1E6B" w:rsidRPr="0057338E" w14:paraId="79E62619" w14:textId="77777777" w:rsidTr="006D6A6D">
        <w:tc>
          <w:tcPr>
            <w:tcW w:w="3135" w:type="dxa"/>
            <w:vMerge/>
          </w:tcPr>
          <w:p w14:paraId="537CE96C" w14:textId="77777777" w:rsidR="006F1E6B" w:rsidRPr="0057338E" w:rsidRDefault="006F1E6B" w:rsidP="006F1E6B">
            <w:pPr>
              <w:jc w:val="both"/>
              <w:rPr>
                <w:rFonts w:ascii="Times New Roman" w:eastAsia="Calibri" w:hAnsi="Times New Roman" w:cs="Times New Roman"/>
              </w:rPr>
            </w:pPr>
          </w:p>
        </w:tc>
        <w:tc>
          <w:tcPr>
            <w:tcW w:w="2927" w:type="dxa"/>
            <w:gridSpan w:val="3"/>
          </w:tcPr>
          <w:p w14:paraId="7A13AE98"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62%</w:t>
            </w:r>
          </w:p>
        </w:tc>
        <w:tc>
          <w:tcPr>
            <w:tcW w:w="3323" w:type="dxa"/>
            <w:gridSpan w:val="3"/>
          </w:tcPr>
          <w:p w14:paraId="601DFFAB"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38%</w:t>
            </w:r>
          </w:p>
        </w:tc>
      </w:tr>
    </w:tbl>
    <w:p w14:paraId="5F7C0D87" w14:textId="142A7695" w:rsidR="005E77B1" w:rsidRPr="00656001" w:rsidRDefault="00656001" w:rsidP="0057338E">
      <w:pPr>
        <w:spacing w:after="0"/>
        <w:jc w:val="both"/>
        <w:rPr>
          <w:rFonts w:ascii="Times New Roman" w:eastAsia="Calibri" w:hAnsi="Times New Roman" w:cs="Times New Roman"/>
          <w:b/>
          <w:bCs/>
          <w:sz w:val="4"/>
          <w:szCs w:val="4"/>
          <w:lang w:val="en-US"/>
        </w:rPr>
      </w:pPr>
      <w:r w:rsidRPr="00656001">
        <w:rPr>
          <w:rFonts w:ascii="Times New Roman" w:eastAsia="Calibri" w:hAnsi="Times New Roman" w:cs="Times New Roman"/>
          <w:b/>
          <w:bCs/>
          <w:sz w:val="24"/>
          <w:szCs w:val="24"/>
          <w:lang w:val="en-US"/>
        </w:rPr>
        <w:t xml:space="preserve">Table 4: </w:t>
      </w:r>
      <w:r w:rsidRPr="003D7B8C">
        <w:rPr>
          <w:rFonts w:ascii="Times New Roman" w:eastAsia="Calibri" w:hAnsi="Times New Roman" w:cs="Times New Roman"/>
          <w:bCs/>
          <w:sz w:val="24"/>
          <w:szCs w:val="24"/>
          <w:lang w:val="en-US"/>
        </w:rPr>
        <w:t>Descriptive analysis of contingency factors in management control</w:t>
      </w:r>
    </w:p>
    <w:p w14:paraId="3B385AB1" w14:textId="3D5A9ED6" w:rsidR="003D7B8C" w:rsidRDefault="003D7B8C" w:rsidP="006D6A6D">
      <w:pPr>
        <w:spacing w:after="0"/>
        <w:ind w:firstLine="567"/>
        <w:jc w:val="both"/>
        <w:rPr>
          <w:rFonts w:ascii="Times New Roman" w:eastAsia="Calibri" w:hAnsi="Times New Roman" w:cs="Times New Roman"/>
          <w:bCs/>
          <w:sz w:val="20"/>
          <w:szCs w:val="20"/>
          <w:lang w:val="en-US"/>
        </w:rPr>
      </w:pPr>
      <w:r w:rsidRPr="008614EF">
        <w:rPr>
          <w:rFonts w:ascii="Times New Roman" w:eastAsia="Calibri" w:hAnsi="Times New Roman" w:cs="Times New Roman"/>
          <w:b/>
          <w:bCs/>
          <w:sz w:val="20"/>
          <w:szCs w:val="20"/>
          <w:lang w:val="en-US"/>
        </w:rPr>
        <w:t xml:space="preserve">Source: </w:t>
      </w:r>
      <w:r w:rsidRPr="008614EF">
        <w:rPr>
          <w:rFonts w:ascii="Times New Roman" w:eastAsia="Calibri" w:hAnsi="Times New Roman" w:cs="Times New Roman"/>
          <w:bCs/>
          <w:sz w:val="20"/>
          <w:szCs w:val="20"/>
          <w:lang w:val="en-US"/>
        </w:rPr>
        <w:t>Survey results</w:t>
      </w:r>
    </w:p>
    <w:p w14:paraId="588C51E1" w14:textId="77777777" w:rsidR="006D6A6D" w:rsidRPr="006D6A6D" w:rsidRDefault="006D6A6D" w:rsidP="006D6A6D">
      <w:pPr>
        <w:spacing w:after="0"/>
        <w:ind w:firstLine="567"/>
        <w:jc w:val="both"/>
        <w:rPr>
          <w:rFonts w:ascii="Times New Roman" w:eastAsia="Calibri" w:hAnsi="Times New Roman" w:cs="Times New Roman"/>
          <w:b/>
          <w:bCs/>
          <w:sz w:val="6"/>
          <w:szCs w:val="6"/>
          <w:lang w:val="en-US"/>
        </w:rPr>
      </w:pPr>
    </w:p>
    <w:p w14:paraId="08110F87" w14:textId="2555B628" w:rsidR="00AD2238" w:rsidRPr="005A0668" w:rsidRDefault="00AD2238" w:rsidP="006D6A6D">
      <w:pPr>
        <w:spacing w:line="240" w:lineRule="auto"/>
        <w:ind w:firstLine="567"/>
        <w:jc w:val="both"/>
        <w:rPr>
          <w:rFonts w:ascii="Times New Roman" w:eastAsia="Calibri" w:hAnsi="Times New Roman" w:cs="Times New Roman"/>
          <w:sz w:val="24"/>
          <w:szCs w:val="24"/>
          <w:lang w:val="en-US"/>
        </w:rPr>
      </w:pPr>
      <w:r w:rsidRPr="00AD2238">
        <w:rPr>
          <w:rFonts w:ascii="Times New Roman" w:eastAsia="Calibri" w:hAnsi="Times New Roman" w:cs="Times New Roman"/>
          <w:sz w:val="24"/>
          <w:szCs w:val="24"/>
          <w:lang w:val="en-US"/>
        </w:rPr>
        <w:t xml:space="preserve">As shown in the table above, the SMEs studied have relatively low turnover and workforce numbers. Most have a non-family ownership structure and manual information systems. Fifty-four per cent of these SMEs operate in the commercial sector, which is </w:t>
      </w:r>
      <w:proofErr w:type="spellStart"/>
      <w:r w:rsidRPr="00AD2238">
        <w:rPr>
          <w:rFonts w:ascii="Times New Roman" w:eastAsia="Calibri" w:hAnsi="Times New Roman" w:cs="Times New Roman"/>
          <w:sz w:val="24"/>
          <w:szCs w:val="24"/>
          <w:lang w:val="en-US"/>
        </w:rPr>
        <w:t>characterised</w:t>
      </w:r>
      <w:proofErr w:type="spellEnd"/>
      <w:r w:rsidRPr="00AD2238">
        <w:rPr>
          <w:rFonts w:ascii="Times New Roman" w:eastAsia="Calibri" w:hAnsi="Times New Roman" w:cs="Times New Roman"/>
          <w:sz w:val="24"/>
          <w:szCs w:val="24"/>
          <w:lang w:val="en-US"/>
        </w:rPr>
        <w:t xml:space="preserve"> by high economic and technological instability. More than half of the managers have completed secondary education and </w:t>
      </w:r>
      <w:proofErr w:type="spellStart"/>
      <w:r w:rsidRPr="00AD2238">
        <w:rPr>
          <w:rFonts w:ascii="Times New Roman" w:eastAsia="Calibri" w:hAnsi="Times New Roman" w:cs="Times New Roman"/>
          <w:sz w:val="24"/>
          <w:szCs w:val="24"/>
          <w:lang w:val="en-US"/>
        </w:rPr>
        <w:t>prioritise</w:t>
      </w:r>
      <w:proofErr w:type="spellEnd"/>
      <w:r w:rsidRPr="00AD2238">
        <w:rPr>
          <w:rFonts w:ascii="Times New Roman" w:eastAsia="Calibri" w:hAnsi="Times New Roman" w:cs="Times New Roman"/>
          <w:sz w:val="24"/>
          <w:szCs w:val="24"/>
          <w:lang w:val="en-US"/>
        </w:rPr>
        <w:t xml:space="preserve"> sustainability, independence and growth (SIG) in that order. Their decision-making process is mainly intuitive.</w:t>
      </w:r>
    </w:p>
    <w:bookmarkEnd w:id="13"/>
    <w:p w14:paraId="40990E3F" w14:textId="24231114" w:rsidR="00173282" w:rsidRPr="00173282" w:rsidRDefault="00173282" w:rsidP="000117D4">
      <w:pPr>
        <w:pStyle w:val="ListParagraph"/>
        <w:numPr>
          <w:ilvl w:val="2"/>
          <w:numId w:val="18"/>
        </w:numPr>
        <w:rPr>
          <w:rFonts w:ascii="Times New Roman" w:eastAsia="Calibri" w:hAnsi="Times New Roman" w:cs="Times New Roman"/>
          <w:b/>
          <w:bCs/>
          <w:sz w:val="24"/>
          <w:szCs w:val="24"/>
          <w:lang w:val="en-US"/>
        </w:rPr>
      </w:pPr>
      <w:r w:rsidRPr="00173282">
        <w:rPr>
          <w:rFonts w:ascii="Times New Roman" w:eastAsia="Calibri" w:hAnsi="Times New Roman" w:cs="Times New Roman"/>
          <w:b/>
          <w:bCs/>
          <w:sz w:val="24"/>
          <w:szCs w:val="24"/>
          <w:lang w:val="en-US"/>
        </w:rPr>
        <w:t>Descriptive analysis of key organizational performance variables</w:t>
      </w:r>
    </w:p>
    <w:p w14:paraId="71EF3DB6" w14:textId="3EEDAE40" w:rsidR="00173282" w:rsidRDefault="00173282" w:rsidP="000B5231">
      <w:pPr>
        <w:spacing w:after="0" w:line="240" w:lineRule="auto"/>
        <w:ind w:firstLine="567"/>
        <w:jc w:val="both"/>
        <w:rPr>
          <w:rFonts w:ascii="Times New Roman" w:eastAsia="Calibri" w:hAnsi="Times New Roman" w:cs="Times New Roman"/>
          <w:sz w:val="24"/>
          <w:szCs w:val="24"/>
          <w:lang w:val="en-US"/>
        </w:rPr>
      </w:pPr>
      <w:r w:rsidRPr="00173282">
        <w:rPr>
          <w:rFonts w:ascii="Times New Roman" w:eastAsia="Calibri" w:hAnsi="Times New Roman" w:cs="Times New Roman"/>
          <w:sz w:val="24"/>
          <w:szCs w:val="24"/>
          <w:lang w:val="en-US"/>
        </w:rPr>
        <w:t>Table 5 below contains information on the effectiveness, efficiency, relevance, and financia</w:t>
      </w:r>
      <w:r>
        <w:rPr>
          <w:rFonts w:ascii="Times New Roman" w:eastAsia="Calibri" w:hAnsi="Times New Roman" w:cs="Times New Roman"/>
          <w:sz w:val="24"/>
          <w:szCs w:val="24"/>
          <w:lang w:val="en-US"/>
        </w:rPr>
        <w:t>l autonomy of the SMEs studied.</w:t>
      </w:r>
    </w:p>
    <w:p w14:paraId="3F42A537" w14:textId="77777777" w:rsidR="006D6A6D" w:rsidRPr="006D6A6D" w:rsidRDefault="006D6A6D" w:rsidP="006D6A6D">
      <w:pPr>
        <w:spacing w:after="0" w:line="240" w:lineRule="auto"/>
        <w:ind w:firstLine="567"/>
        <w:jc w:val="both"/>
        <w:rPr>
          <w:rFonts w:ascii="Times New Roman" w:eastAsia="Calibri" w:hAnsi="Times New Roman" w:cs="Times New Roman"/>
          <w:sz w:val="10"/>
          <w:szCs w:val="10"/>
          <w:lang w:val="en-US"/>
        </w:rPr>
      </w:pPr>
    </w:p>
    <w:p w14:paraId="663D6D83" w14:textId="01F01838" w:rsidR="002F4F45" w:rsidRDefault="00173282" w:rsidP="006D6A6D">
      <w:pPr>
        <w:spacing w:after="0"/>
        <w:ind w:firstLine="567"/>
        <w:jc w:val="both"/>
        <w:rPr>
          <w:rFonts w:ascii="Times New Roman" w:eastAsia="Calibri" w:hAnsi="Times New Roman" w:cs="Times New Roman"/>
          <w:sz w:val="24"/>
          <w:szCs w:val="24"/>
          <w:lang w:val="en-US"/>
        </w:rPr>
      </w:pPr>
      <w:r w:rsidRPr="00895BD1">
        <w:rPr>
          <w:rFonts w:ascii="Times New Roman" w:eastAsia="Calibri" w:hAnsi="Times New Roman" w:cs="Times New Roman"/>
          <w:b/>
          <w:sz w:val="24"/>
          <w:szCs w:val="24"/>
          <w:lang w:val="en-US"/>
        </w:rPr>
        <w:t>Table 5:</w:t>
      </w:r>
      <w:r w:rsidRPr="00173282">
        <w:rPr>
          <w:rFonts w:ascii="Times New Roman" w:eastAsia="Calibri" w:hAnsi="Times New Roman" w:cs="Times New Roman"/>
          <w:sz w:val="24"/>
          <w:szCs w:val="24"/>
          <w:lang w:val="en-US"/>
        </w:rPr>
        <w:t xml:space="preserve"> Descriptive analysis of organizational performance variables</w:t>
      </w:r>
    </w:p>
    <w:p w14:paraId="72DDD0F1" w14:textId="77777777" w:rsidR="006D6A6D" w:rsidRPr="006D6A6D" w:rsidRDefault="006D6A6D" w:rsidP="006D6A6D">
      <w:pPr>
        <w:spacing w:after="0"/>
        <w:ind w:firstLine="567"/>
        <w:jc w:val="both"/>
        <w:rPr>
          <w:rFonts w:ascii="Times New Roman" w:eastAsia="Calibri" w:hAnsi="Times New Roman" w:cs="Times New Roman"/>
          <w:sz w:val="4"/>
          <w:szCs w:val="4"/>
          <w:lang w:val="en-US"/>
        </w:rPr>
      </w:pPr>
    </w:p>
    <w:tbl>
      <w:tblPr>
        <w:tblStyle w:val="TableGrid"/>
        <w:tblW w:w="8959" w:type="dxa"/>
        <w:tblInd w:w="421" w:type="dxa"/>
        <w:tblLook w:val="04A0" w:firstRow="1" w:lastRow="0" w:firstColumn="1" w:lastColumn="0" w:noHBand="0" w:noVBand="1"/>
      </w:tblPr>
      <w:tblGrid>
        <w:gridCol w:w="2228"/>
        <w:gridCol w:w="1491"/>
        <w:gridCol w:w="1177"/>
        <w:gridCol w:w="766"/>
        <w:gridCol w:w="1011"/>
        <w:gridCol w:w="1061"/>
        <w:gridCol w:w="1225"/>
      </w:tblGrid>
      <w:tr w:rsidR="0017256C" w:rsidRPr="0057338E" w14:paraId="282E74A0" w14:textId="77777777" w:rsidTr="00CA2E94">
        <w:tc>
          <w:tcPr>
            <w:tcW w:w="2228" w:type="dxa"/>
            <w:vMerge w:val="restart"/>
          </w:tcPr>
          <w:p w14:paraId="6FDDF423" w14:textId="77777777" w:rsidR="0017256C" w:rsidRPr="00173282" w:rsidRDefault="0017256C" w:rsidP="0057338E">
            <w:pPr>
              <w:jc w:val="both"/>
              <w:rPr>
                <w:rFonts w:ascii="Times New Roman" w:eastAsia="Calibri" w:hAnsi="Times New Roman" w:cs="Times New Roman"/>
                <w:b/>
                <w:bCs/>
                <w:sz w:val="12"/>
                <w:szCs w:val="12"/>
                <w:lang w:val="en-US"/>
              </w:rPr>
            </w:pPr>
          </w:p>
          <w:p w14:paraId="5D9F2151" w14:textId="43DFDDCB" w:rsidR="0017256C" w:rsidRPr="0057338E" w:rsidRDefault="005A0668" w:rsidP="0057338E">
            <w:pPr>
              <w:jc w:val="both"/>
              <w:rPr>
                <w:rFonts w:ascii="Times New Roman" w:eastAsia="Calibri" w:hAnsi="Times New Roman" w:cs="Times New Roman"/>
              </w:rPr>
            </w:pPr>
            <w:proofErr w:type="spellStart"/>
            <w:r w:rsidRPr="005A0668">
              <w:rPr>
                <w:rFonts w:ascii="Times New Roman" w:eastAsia="Calibri" w:hAnsi="Times New Roman" w:cs="Times New Roman"/>
                <w:b/>
                <w:bCs/>
              </w:rPr>
              <w:t>Organizational</w:t>
            </w:r>
            <w:proofErr w:type="spellEnd"/>
            <w:r w:rsidRPr="005A0668">
              <w:rPr>
                <w:rFonts w:ascii="Times New Roman" w:eastAsia="Calibri" w:hAnsi="Times New Roman" w:cs="Times New Roman"/>
                <w:b/>
                <w:bCs/>
              </w:rPr>
              <w:t xml:space="preserve"> </w:t>
            </w:r>
            <w:proofErr w:type="spellStart"/>
            <w:r w:rsidRPr="005A0668">
              <w:rPr>
                <w:rFonts w:ascii="Times New Roman" w:eastAsia="Calibri" w:hAnsi="Times New Roman" w:cs="Times New Roman"/>
                <w:b/>
                <w:bCs/>
              </w:rPr>
              <w:t>effectiveness</w:t>
            </w:r>
            <w:proofErr w:type="spellEnd"/>
          </w:p>
        </w:tc>
        <w:tc>
          <w:tcPr>
            <w:tcW w:w="3434" w:type="dxa"/>
            <w:gridSpan w:val="3"/>
          </w:tcPr>
          <w:p w14:paraId="3CCDFB64" w14:textId="3F041D04" w:rsidR="0017256C" w:rsidRPr="0057338E" w:rsidRDefault="0064312A" w:rsidP="0057338E">
            <w:pPr>
              <w:ind w:right="-111"/>
              <w:jc w:val="center"/>
              <w:rPr>
                <w:rFonts w:ascii="Times New Roman" w:eastAsia="Calibri" w:hAnsi="Times New Roman" w:cs="Times New Roman"/>
                <w:b/>
                <w:bCs/>
              </w:rPr>
            </w:pPr>
            <w:proofErr w:type="spellStart"/>
            <w:r w:rsidRPr="0064312A">
              <w:rPr>
                <w:rFonts w:ascii="Times New Roman" w:eastAsia="Calibri" w:hAnsi="Times New Roman" w:cs="Times New Roman"/>
                <w:b/>
                <w:bCs/>
              </w:rPr>
              <w:t>Achievement</w:t>
            </w:r>
            <w:proofErr w:type="spellEnd"/>
            <w:r w:rsidRPr="0064312A">
              <w:rPr>
                <w:rFonts w:ascii="Times New Roman" w:eastAsia="Calibri" w:hAnsi="Times New Roman" w:cs="Times New Roman"/>
                <w:b/>
                <w:bCs/>
              </w:rPr>
              <w:t xml:space="preserve"> of objectives</w:t>
            </w:r>
          </w:p>
        </w:tc>
        <w:tc>
          <w:tcPr>
            <w:tcW w:w="3297" w:type="dxa"/>
            <w:gridSpan w:val="3"/>
          </w:tcPr>
          <w:p w14:paraId="4531F26F" w14:textId="3A911A5F" w:rsidR="0017256C" w:rsidRPr="0057338E" w:rsidRDefault="0064312A" w:rsidP="0057338E">
            <w:pPr>
              <w:ind w:right="-111"/>
              <w:jc w:val="center"/>
              <w:rPr>
                <w:rFonts w:ascii="Times New Roman" w:eastAsia="Calibri" w:hAnsi="Times New Roman" w:cs="Times New Roman"/>
                <w:b/>
                <w:bCs/>
              </w:rPr>
            </w:pPr>
            <w:r w:rsidRPr="0064312A">
              <w:rPr>
                <w:rFonts w:ascii="Times New Roman" w:eastAsia="Calibri" w:hAnsi="Times New Roman" w:cs="Times New Roman"/>
                <w:b/>
                <w:bCs/>
              </w:rPr>
              <w:t>Customer satisfaction</w:t>
            </w:r>
          </w:p>
        </w:tc>
      </w:tr>
      <w:tr w:rsidR="0017256C" w:rsidRPr="0057338E" w14:paraId="520FB3D2" w14:textId="77777777" w:rsidTr="00CA2E94">
        <w:trPr>
          <w:trHeight w:val="319"/>
        </w:trPr>
        <w:tc>
          <w:tcPr>
            <w:tcW w:w="2228" w:type="dxa"/>
            <w:vMerge/>
          </w:tcPr>
          <w:p w14:paraId="193CF1F9" w14:textId="56CAAE8D" w:rsidR="0017256C" w:rsidRPr="0057338E" w:rsidRDefault="0017256C" w:rsidP="0057338E">
            <w:pPr>
              <w:jc w:val="both"/>
              <w:rPr>
                <w:rFonts w:ascii="Times New Roman" w:eastAsia="Calibri" w:hAnsi="Times New Roman" w:cs="Times New Roman"/>
                <w:b/>
                <w:bCs/>
              </w:rPr>
            </w:pPr>
            <w:bookmarkStart w:id="15" w:name="_Hlk202423165"/>
          </w:p>
        </w:tc>
        <w:tc>
          <w:tcPr>
            <w:tcW w:w="1491" w:type="dxa"/>
          </w:tcPr>
          <w:p w14:paraId="521B9ABF" w14:textId="4BDE961C" w:rsidR="0017256C" w:rsidRPr="0057338E" w:rsidRDefault="0017256C" w:rsidP="0057338E">
            <w:pPr>
              <w:jc w:val="center"/>
              <w:rPr>
                <w:rFonts w:ascii="Times New Roman" w:eastAsia="Calibri" w:hAnsi="Times New Roman" w:cs="Times New Roman"/>
              </w:rPr>
            </w:pPr>
            <w:r w:rsidRPr="0057338E">
              <w:rPr>
                <w:rFonts w:ascii="Times New Roman" w:eastAsia="Calibri" w:hAnsi="Times New Roman" w:cs="Times New Roman"/>
              </w:rPr>
              <w:t>Elevé</w:t>
            </w:r>
          </w:p>
        </w:tc>
        <w:tc>
          <w:tcPr>
            <w:tcW w:w="1177" w:type="dxa"/>
          </w:tcPr>
          <w:p w14:paraId="080C818F" w14:textId="5EFE8EBF" w:rsidR="0017256C" w:rsidRPr="0057338E" w:rsidRDefault="0017256C" w:rsidP="0057338E">
            <w:pPr>
              <w:jc w:val="center"/>
              <w:rPr>
                <w:rFonts w:ascii="Times New Roman" w:eastAsia="Calibri" w:hAnsi="Times New Roman" w:cs="Times New Roman"/>
              </w:rPr>
            </w:pPr>
            <w:r w:rsidRPr="0057338E">
              <w:rPr>
                <w:rFonts w:ascii="Times New Roman" w:eastAsia="Calibri" w:hAnsi="Times New Roman" w:cs="Times New Roman"/>
              </w:rPr>
              <w:t>Moyen</w:t>
            </w:r>
          </w:p>
        </w:tc>
        <w:tc>
          <w:tcPr>
            <w:tcW w:w="766" w:type="dxa"/>
          </w:tcPr>
          <w:p w14:paraId="62D2FB34" w14:textId="58ED36C4" w:rsidR="0017256C" w:rsidRPr="0057338E" w:rsidRDefault="0017256C" w:rsidP="0057338E">
            <w:pPr>
              <w:ind w:right="-111"/>
              <w:rPr>
                <w:rFonts w:ascii="Times New Roman" w:eastAsia="Calibri" w:hAnsi="Times New Roman" w:cs="Times New Roman"/>
              </w:rPr>
            </w:pPr>
            <w:r w:rsidRPr="0057338E">
              <w:rPr>
                <w:rFonts w:ascii="Times New Roman" w:eastAsia="Calibri" w:hAnsi="Times New Roman" w:cs="Times New Roman"/>
              </w:rPr>
              <w:t>Faible</w:t>
            </w:r>
          </w:p>
        </w:tc>
        <w:tc>
          <w:tcPr>
            <w:tcW w:w="1011" w:type="dxa"/>
          </w:tcPr>
          <w:p w14:paraId="52FBD2D4" w14:textId="246B4F1B" w:rsidR="0017256C" w:rsidRPr="0057338E" w:rsidRDefault="0017256C" w:rsidP="0057338E">
            <w:pPr>
              <w:ind w:right="-105"/>
              <w:jc w:val="center"/>
              <w:rPr>
                <w:rFonts w:ascii="Times New Roman" w:eastAsia="Calibri" w:hAnsi="Times New Roman" w:cs="Times New Roman"/>
              </w:rPr>
            </w:pPr>
            <w:r w:rsidRPr="0057338E">
              <w:rPr>
                <w:rFonts w:ascii="Times New Roman" w:eastAsia="Calibri" w:hAnsi="Times New Roman" w:cs="Times New Roman"/>
              </w:rPr>
              <w:t>Elevé</w:t>
            </w:r>
          </w:p>
        </w:tc>
        <w:tc>
          <w:tcPr>
            <w:tcW w:w="1061" w:type="dxa"/>
          </w:tcPr>
          <w:p w14:paraId="21D40029" w14:textId="43C682B2" w:rsidR="0017256C" w:rsidRPr="0057338E" w:rsidRDefault="0017256C" w:rsidP="0057338E">
            <w:pPr>
              <w:ind w:right="-109"/>
              <w:jc w:val="center"/>
              <w:rPr>
                <w:rFonts w:ascii="Times New Roman" w:eastAsia="Calibri" w:hAnsi="Times New Roman" w:cs="Times New Roman"/>
              </w:rPr>
            </w:pPr>
            <w:r w:rsidRPr="0057338E">
              <w:rPr>
                <w:rFonts w:ascii="Times New Roman" w:eastAsia="Calibri" w:hAnsi="Times New Roman" w:cs="Times New Roman"/>
              </w:rPr>
              <w:t>Moyen</w:t>
            </w:r>
          </w:p>
        </w:tc>
        <w:tc>
          <w:tcPr>
            <w:tcW w:w="1225" w:type="dxa"/>
          </w:tcPr>
          <w:p w14:paraId="5D16E302" w14:textId="3190AFDF" w:rsidR="0017256C" w:rsidRPr="0057338E" w:rsidRDefault="0017256C" w:rsidP="0057338E">
            <w:pPr>
              <w:ind w:right="-107"/>
              <w:jc w:val="center"/>
              <w:rPr>
                <w:rFonts w:ascii="Times New Roman" w:eastAsia="Calibri" w:hAnsi="Times New Roman" w:cs="Times New Roman"/>
              </w:rPr>
            </w:pPr>
            <w:r w:rsidRPr="0057338E">
              <w:rPr>
                <w:rFonts w:ascii="Times New Roman" w:eastAsia="Calibri" w:hAnsi="Times New Roman" w:cs="Times New Roman"/>
              </w:rPr>
              <w:t>Faible</w:t>
            </w:r>
          </w:p>
        </w:tc>
      </w:tr>
      <w:bookmarkEnd w:id="15"/>
      <w:tr w:rsidR="0017256C" w:rsidRPr="0057338E" w14:paraId="50FECE92" w14:textId="77777777" w:rsidTr="00CA2E94">
        <w:tc>
          <w:tcPr>
            <w:tcW w:w="2228" w:type="dxa"/>
            <w:vMerge/>
          </w:tcPr>
          <w:p w14:paraId="3F724EF0" w14:textId="77777777" w:rsidR="0017256C" w:rsidRPr="0057338E" w:rsidRDefault="0017256C" w:rsidP="0057338E">
            <w:pPr>
              <w:jc w:val="both"/>
              <w:rPr>
                <w:rFonts w:ascii="Times New Roman" w:eastAsia="Calibri" w:hAnsi="Times New Roman" w:cs="Times New Roman"/>
              </w:rPr>
            </w:pPr>
          </w:p>
        </w:tc>
        <w:tc>
          <w:tcPr>
            <w:tcW w:w="1491" w:type="dxa"/>
          </w:tcPr>
          <w:p w14:paraId="1F4B2A40" w14:textId="14A828DE" w:rsidR="0017256C" w:rsidRPr="0057338E" w:rsidRDefault="0017256C" w:rsidP="0057338E">
            <w:pPr>
              <w:jc w:val="center"/>
              <w:rPr>
                <w:rFonts w:ascii="Times New Roman" w:eastAsia="Calibri" w:hAnsi="Times New Roman" w:cs="Times New Roman"/>
              </w:rPr>
            </w:pPr>
            <w:r w:rsidRPr="0057338E">
              <w:rPr>
                <w:rFonts w:ascii="Times New Roman" w:eastAsia="Calibri" w:hAnsi="Times New Roman" w:cs="Times New Roman"/>
              </w:rPr>
              <w:t>3</w:t>
            </w:r>
            <w:r w:rsidR="00FB7623" w:rsidRPr="0057338E">
              <w:rPr>
                <w:rFonts w:ascii="Times New Roman" w:eastAsia="Calibri" w:hAnsi="Times New Roman" w:cs="Times New Roman"/>
              </w:rPr>
              <w:t>2</w:t>
            </w:r>
            <w:r w:rsidRPr="0057338E">
              <w:rPr>
                <w:rFonts w:ascii="Times New Roman" w:eastAsia="Calibri" w:hAnsi="Times New Roman" w:cs="Times New Roman"/>
              </w:rPr>
              <w:t>%</w:t>
            </w:r>
          </w:p>
        </w:tc>
        <w:tc>
          <w:tcPr>
            <w:tcW w:w="1177" w:type="dxa"/>
          </w:tcPr>
          <w:p w14:paraId="21A0A3A8" w14:textId="0454CF98" w:rsidR="0017256C" w:rsidRPr="0057338E" w:rsidRDefault="0017256C" w:rsidP="0057338E">
            <w:pPr>
              <w:jc w:val="center"/>
              <w:rPr>
                <w:rFonts w:ascii="Times New Roman" w:eastAsia="Calibri" w:hAnsi="Times New Roman" w:cs="Times New Roman"/>
              </w:rPr>
            </w:pPr>
            <w:r w:rsidRPr="0057338E">
              <w:rPr>
                <w:rFonts w:ascii="Times New Roman" w:eastAsia="Calibri" w:hAnsi="Times New Roman" w:cs="Times New Roman"/>
              </w:rPr>
              <w:t>4</w:t>
            </w:r>
            <w:r w:rsidR="00FB7623" w:rsidRPr="0057338E">
              <w:rPr>
                <w:rFonts w:ascii="Times New Roman" w:eastAsia="Calibri" w:hAnsi="Times New Roman" w:cs="Times New Roman"/>
              </w:rPr>
              <w:t>2</w:t>
            </w:r>
            <w:r w:rsidRPr="0057338E">
              <w:rPr>
                <w:rFonts w:ascii="Times New Roman" w:eastAsia="Calibri" w:hAnsi="Times New Roman" w:cs="Times New Roman"/>
              </w:rPr>
              <w:t>%</w:t>
            </w:r>
          </w:p>
        </w:tc>
        <w:tc>
          <w:tcPr>
            <w:tcW w:w="766" w:type="dxa"/>
          </w:tcPr>
          <w:p w14:paraId="2AB325AC" w14:textId="504629F4" w:rsidR="0017256C" w:rsidRPr="0057338E" w:rsidRDefault="0017256C" w:rsidP="0057338E">
            <w:pPr>
              <w:jc w:val="center"/>
              <w:rPr>
                <w:rFonts w:ascii="Times New Roman" w:eastAsia="Calibri" w:hAnsi="Times New Roman" w:cs="Times New Roman"/>
              </w:rPr>
            </w:pPr>
            <w:r w:rsidRPr="0057338E">
              <w:rPr>
                <w:rFonts w:ascii="Times New Roman" w:eastAsia="Calibri" w:hAnsi="Times New Roman" w:cs="Times New Roman"/>
              </w:rPr>
              <w:t>2</w:t>
            </w:r>
            <w:r w:rsidR="00FB7623" w:rsidRPr="0057338E">
              <w:rPr>
                <w:rFonts w:ascii="Times New Roman" w:eastAsia="Calibri" w:hAnsi="Times New Roman" w:cs="Times New Roman"/>
              </w:rPr>
              <w:t>6</w:t>
            </w:r>
            <w:r w:rsidRPr="0057338E">
              <w:rPr>
                <w:rFonts w:ascii="Times New Roman" w:eastAsia="Calibri" w:hAnsi="Times New Roman" w:cs="Times New Roman"/>
              </w:rPr>
              <w:t>%</w:t>
            </w:r>
          </w:p>
        </w:tc>
        <w:tc>
          <w:tcPr>
            <w:tcW w:w="1011" w:type="dxa"/>
          </w:tcPr>
          <w:p w14:paraId="35B8EF75" w14:textId="33269D8F"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30</w:t>
            </w:r>
            <w:r w:rsidR="0017256C" w:rsidRPr="0057338E">
              <w:rPr>
                <w:rFonts w:ascii="Times New Roman" w:eastAsia="Calibri" w:hAnsi="Times New Roman" w:cs="Times New Roman"/>
              </w:rPr>
              <w:t>%</w:t>
            </w:r>
          </w:p>
        </w:tc>
        <w:tc>
          <w:tcPr>
            <w:tcW w:w="1061" w:type="dxa"/>
          </w:tcPr>
          <w:p w14:paraId="12C72948" w14:textId="5EDB637E"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42</w:t>
            </w:r>
            <w:r w:rsidR="0017256C" w:rsidRPr="0057338E">
              <w:rPr>
                <w:rFonts w:ascii="Times New Roman" w:eastAsia="Calibri" w:hAnsi="Times New Roman" w:cs="Times New Roman"/>
              </w:rPr>
              <w:t>%</w:t>
            </w:r>
          </w:p>
        </w:tc>
        <w:tc>
          <w:tcPr>
            <w:tcW w:w="1225" w:type="dxa"/>
          </w:tcPr>
          <w:p w14:paraId="7D877775" w14:textId="24267322"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28</w:t>
            </w:r>
            <w:r w:rsidR="0017256C" w:rsidRPr="0057338E">
              <w:rPr>
                <w:rFonts w:ascii="Times New Roman" w:eastAsia="Calibri" w:hAnsi="Times New Roman" w:cs="Times New Roman"/>
              </w:rPr>
              <w:t>%</w:t>
            </w:r>
          </w:p>
        </w:tc>
      </w:tr>
      <w:tr w:rsidR="0017256C" w:rsidRPr="0057338E" w14:paraId="0743367A" w14:textId="77777777" w:rsidTr="00CA2E94">
        <w:tc>
          <w:tcPr>
            <w:tcW w:w="2228" w:type="dxa"/>
            <w:vMerge w:val="restart"/>
          </w:tcPr>
          <w:p w14:paraId="30CFBD89" w14:textId="77777777" w:rsidR="0017256C" w:rsidRPr="0057338E" w:rsidRDefault="0017256C" w:rsidP="0057338E">
            <w:pPr>
              <w:jc w:val="both"/>
              <w:rPr>
                <w:rFonts w:ascii="Times New Roman" w:eastAsia="Calibri" w:hAnsi="Times New Roman" w:cs="Times New Roman"/>
                <w:sz w:val="10"/>
                <w:szCs w:val="10"/>
              </w:rPr>
            </w:pPr>
          </w:p>
          <w:p w14:paraId="17B86E48" w14:textId="5E1FD88B" w:rsidR="0017256C" w:rsidRPr="0057338E" w:rsidRDefault="005A0668" w:rsidP="0057338E">
            <w:pPr>
              <w:jc w:val="both"/>
              <w:rPr>
                <w:rFonts w:ascii="Times New Roman" w:eastAsia="Calibri" w:hAnsi="Times New Roman" w:cs="Times New Roman"/>
                <w:b/>
                <w:bCs/>
              </w:rPr>
            </w:pPr>
            <w:proofErr w:type="spellStart"/>
            <w:r w:rsidRPr="005A0668">
              <w:rPr>
                <w:rFonts w:ascii="Times New Roman" w:eastAsia="Calibri" w:hAnsi="Times New Roman" w:cs="Times New Roman"/>
                <w:b/>
                <w:bCs/>
              </w:rPr>
              <w:t>Organizational</w:t>
            </w:r>
            <w:proofErr w:type="spellEnd"/>
            <w:r w:rsidRPr="005A0668">
              <w:rPr>
                <w:rFonts w:ascii="Times New Roman" w:eastAsia="Calibri" w:hAnsi="Times New Roman" w:cs="Times New Roman"/>
                <w:b/>
                <w:bCs/>
              </w:rPr>
              <w:t xml:space="preserve"> </w:t>
            </w:r>
            <w:proofErr w:type="spellStart"/>
            <w:r w:rsidRPr="005A0668">
              <w:rPr>
                <w:rFonts w:ascii="Times New Roman" w:eastAsia="Calibri" w:hAnsi="Times New Roman" w:cs="Times New Roman"/>
                <w:b/>
                <w:bCs/>
              </w:rPr>
              <w:t>efficiency</w:t>
            </w:r>
            <w:proofErr w:type="spellEnd"/>
          </w:p>
        </w:tc>
        <w:tc>
          <w:tcPr>
            <w:tcW w:w="3434" w:type="dxa"/>
            <w:gridSpan w:val="3"/>
          </w:tcPr>
          <w:p w14:paraId="7F7D21EA" w14:textId="6FD07149" w:rsidR="0017256C" w:rsidRPr="0057338E" w:rsidRDefault="00523AF3" w:rsidP="0057338E">
            <w:pPr>
              <w:jc w:val="center"/>
              <w:rPr>
                <w:rFonts w:ascii="Times New Roman" w:eastAsia="Calibri" w:hAnsi="Times New Roman" w:cs="Times New Roman"/>
                <w:b/>
                <w:bCs/>
              </w:rPr>
            </w:pPr>
            <w:proofErr w:type="spellStart"/>
            <w:r w:rsidRPr="00523AF3">
              <w:rPr>
                <w:rFonts w:ascii="Times New Roman" w:eastAsia="Calibri" w:hAnsi="Times New Roman" w:cs="Times New Roman"/>
                <w:b/>
                <w:bCs/>
              </w:rPr>
              <w:t>Cost</w:t>
            </w:r>
            <w:proofErr w:type="spellEnd"/>
            <w:r w:rsidRPr="00523AF3">
              <w:rPr>
                <w:rFonts w:ascii="Times New Roman" w:eastAsia="Calibri" w:hAnsi="Times New Roman" w:cs="Times New Roman"/>
                <w:b/>
                <w:bCs/>
              </w:rPr>
              <w:t xml:space="preserve"> </w:t>
            </w:r>
            <w:proofErr w:type="spellStart"/>
            <w:r w:rsidRPr="00523AF3">
              <w:rPr>
                <w:rFonts w:ascii="Times New Roman" w:eastAsia="Calibri" w:hAnsi="Times New Roman" w:cs="Times New Roman"/>
                <w:b/>
                <w:bCs/>
              </w:rPr>
              <w:t>reduction</w:t>
            </w:r>
            <w:proofErr w:type="spellEnd"/>
          </w:p>
        </w:tc>
        <w:tc>
          <w:tcPr>
            <w:tcW w:w="3297" w:type="dxa"/>
            <w:gridSpan w:val="3"/>
          </w:tcPr>
          <w:p w14:paraId="61A16241" w14:textId="34B5F1C7" w:rsidR="0017256C" w:rsidRPr="0057338E" w:rsidRDefault="00481020" w:rsidP="0057338E">
            <w:pPr>
              <w:jc w:val="center"/>
              <w:rPr>
                <w:rFonts w:ascii="Times New Roman" w:eastAsia="Calibri" w:hAnsi="Times New Roman" w:cs="Times New Roman"/>
                <w:b/>
                <w:bCs/>
              </w:rPr>
            </w:pPr>
            <w:r w:rsidRPr="00481020">
              <w:rPr>
                <w:rFonts w:ascii="Times New Roman" w:eastAsia="Calibri" w:hAnsi="Times New Roman" w:cs="Times New Roman"/>
                <w:b/>
                <w:bCs/>
              </w:rPr>
              <w:t>Risk management</w:t>
            </w:r>
          </w:p>
        </w:tc>
      </w:tr>
      <w:tr w:rsidR="00B81250" w:rsidRPr="0057338E" w14:paraId="3E27D28D" w14:textId="77777777" w:rsidTr="00CA2E94">
        <w:tc>
          <w:tcPr>
            <w:tcW w:w="2228" w:type="dxa"/>
            <w:vMerge/>
          </w:tcPr>
          <w:p w14:paraId="4EAAE2D5" w14:textId="77777777" w:rsidR="00B81250" w:rsidRPr="0057338E" w:rsidRDefault="00B81250" w:rsidP="0057338E">
            <w:pPr>
              <w:jc w:val="both"/>
              <w:rPr>
                <w:rFonts w:ascii="Times New Roman" w:eastAsia="Calibri" w:hAnsi="Times New Roman" w:cs="Times New Roman"/>
              </w:rPr>
            </w:pPr>
          </w:p>
        </w:tc>
        <w:tc>
          <w:tcPr>
            <w:tcW w:w="1491" w:type="dxa"/>
          </w:tcPr>
          <w:p w14:paraId="0CCCDE2C" w14:textId="74712664" w:rsidR="00B81250" w:rsidRPr="0057338E" w:rsidRDefault="00B81250" w:rsidP="0057338E">
            <w:pPr>
              <w:jc w:val="center"/>
              <w:rPr>
                <w:rFonts w:ascii="Times New Roman" w:eastAsia="Calibri" w:hAnsi="Times New Roman" w:cs="Times New Roman"/>
              </w:rPr>
            </w:pPr>
            <w:r w:rsidRPr="00481020">
              <w:rPr>
                <w:rFonts w:ascii="Times New Roman" w:eastAsia="Calibri" w:hAnsi="Times New Roman" w:cs="Times New Roman"/>
              </w:rPr>
              <w:t>High</w:t>
            </w:r>
          </w:p>
        </w:tc>
        <w:tc>
          <w:tcPr>
            <w:tcW w:w="1177" w:type="dxa"/>
          </w:tcPr>
          <w:p w14:paraId="2A73FAD4" w14:textId="68797374" w:rsidR="00B81250" w:rsidRPr="0057338E" w:rsidRDefault="00B81250" w:rsidP="0057338E">
            <w:pPr>
              <w:jc w:val="center"/>
              <w:rPr>
                <w:rFonts w:ascii="Times New Roman" w:eastAsia="Calibri" w:hAnsi="Times New Roman" w:cs="Times New Roman"/>
              </w:rPr>
            </w:pPr>
            <w:r w:rsidRPr="00481020">
              <w:rPr>
                <w:rFonts w:ascii="Times New Roman" w:eastAsia="Calibri" w:hAnsi="Times New Roman" w:cs="Times New Roman"/>
              </w:rPr>
              <w:t>Medium</w:t>
            </w:r>
          </w:p>
        </w:tc>
        <w:tc>
          <w:tcPr>
            <w:tcW w:w="766" w:type="dxa"/>
          </w:tcPr>
          <w:p w14:paraId="3E6A5D60" w14:textId="0A38E3D4" w:rsidR="00B81250" w:rsidRPr="0057338E" w:rsidRDefault="00B81250" w:rsidP="0057338E">
            <w:pPr>
              <w:jc w:val="center"/>
              <w:rPr>
                <w:rFonts w:ascii="Times New Roman" w:eastAsia="Calibri" w:hAnsi="Times New Roman" w:cs="Times New Roman"/>
              </w:rPr>
            </w:pPr>
            <w:r w:rsidRPr="00B81250">
              <w:rPr>
                <w:rFonts w:ascii="Times New Roman" w:eastAsia="Calibri" w:hAnsi="Times New Roman" w:cs="Times New Roman"/>
              </w:rPr>
              <w:t>Low</w:t>
            </w:r>
          </w:p>
        </w:tc>
        <w:tc>
          <w:tcPr>
            <w:tcW w:w="1011" w:type="dxa"/>
          </w:tcPr>
          <w:p w14:paraId="118CF4DC" w14:textId="7C2C978E" w:rsidR="00B81250" w:rsidRPr="0057338E" w:rsidRDefault="00B81250" w:rsidP="0057338E">
            <w:pPr>
              <w:jc w:val="center"/>
              <w:rPr>
                <w:rFonts w:ascii="Times New Roman" w:eastAsia="Calibri" w:hAnsi="Times New Roman" w:cs="Times New Roman"/>
              </w:rPr>
            </w:pPr>
            <w:r w:rsidRPr="00B81250">
              <w:rPr>
                <w:rFonts w:ascii="Times New Roman" w:eastAsia="Calibri" w:hAnsi="Times New Roman" w:cs="Times New Roman"/>
              </w:rPr>
              <w:t>High</w:t>
            </w:r>
          </w:p>
        </w:tc>
        <w:tc>
          <w:tcPr>
            <w:tcW w:w="1061" w:type="dxa"/>
          </w:tcPr>
          <w:p w14:paraId="679A4C40" w14:textId="216FA814" w:rsidR="00B81250" w:rsidRPr="0057338E" w:rsidRDefault="00B81250" w:rsidP="0057338E">
            <w:pPr>
              <w:jc w:val="center"/>
              <w:rPr>
                <w:rFonts w:ascii="Times New Roman" w:eastAsia="Calibri" w:hAnsi="Times New Roman" w:cs="Times New Roman"/>
              </w:rPr>
            </w:pPr>
            <w:r w:rsidRPr="00B81250">
              <w:rPr>
                <w:rFonts w:ascii="Times New Roman" w:eastAsia="Calibri" w:hAnsi="Times New Roman" w:cs="Times New Roman"/>
              </w:rPr>
              <w:t>Medium</w:t>
            </w:r>
          </w:p>
        </w:tc>
        <w:tc>
          <w:tcPr>
            <w:tcW w:w="1225" w:type="dxa"/>
          </w:tcPr>
          <w:p w14:paraId="256C1329" w14:textId="4FB911A1" w:rsidR="00B81250" w:rsidRPr="0057338E" w:rsidRDefault="00B81250" w:rsidP="0057338E">
            <w:pPr>
              <w:jc w:val="center"/>
              <w:rPr>
                <w:rFonts w:ascii="Times New Roman" w:eastAsia="Calibri" w:hAnsi="Times New Roman" w:cs="Times New Roman"/>
              </w:rPr>
            </w:pPr>
            <w:r w:rsidRPr="00B81250">
              <w:rPr>
                <w:rFonts w:ascii="Times New Roman" w:eastAsia="Calibri" w:hAnsi="Times New Roman" w:cs="Times New Roman"/>
              </w:rPr>
              <w:t>Low</w:t>
            </w:r>
          </w:p>
        </w:tc>
      </w:tr>
      <w:tr w:rsidR="0017256C" w:rsidRPr="0057338E" w14:paraId="0F84153A" w14:textId="77777777" w:rsidTr="00CA2E94">
        <w:tc>
          <w:tcPr>
            <w:tcW w:w="2228" w:type="dxa"/>
            <w:vMerge/>
          </w:tcPr>
          <w:p w14:paraId="76284F86" w14:textId="77777777" w:rsidR="0017256C" w:rsidRPr="0057338E" w:rsidRDefault="0017256C" w:rsidP="0057338E">
            <w:pPr>
              <w:jc w:val="both"/>
              <w:rPr>
                <w:rFonts w:ascii="Times New Roman" w:eastAsia="Calibri" w:hAnsi="Times New Roman" w:cs="Times New Roman"/>
              </w:rPr>
            </w:pPr>
          </w:p>
        </w:tc>
        <w:tc>
          <w:tcPr>
            <w:tcW w:w="1491" w:type="dxa"/>
          </w:tcPr>
          <w:p w14:paraId="037FB60E" w14:textId="1BF411D1"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20%</w:t>
            </w:r>
          </w:p>
        </w:tc>
        <w:tc>
          <w:tcPr>
            <w:tcW w:w="1177" w:type="dxa"/>
          </w:tcPr>
          <w:p w14:paraId="5577D9A0" w14:textId="2EF06039"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62%</w:t>
            </w:r>
          </w:p>
        </w:tc>
        <w:tc>
          <w:tcPr>
            <w:tcW w:w="766" w:type="dxa"/>
          </w:tcPr>
          <w:p w14:paraId="71E4C536" w14:textId="4C061916"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18%</w:t>
            </w:r>
          </w:p>
        </w:tc>
        <w:tc>
          <w:tcPr>
            <w:tcW w:w="1011" w:type="dxa"/>
          </w:tcPr>
          <w:p w14:paraId="706E8CA5" w14:textId="56E60BD6"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30%</w:t>
            </w:r>
          </w:p>
        </w:tc>
        <w:tc>
          <w:tcPr>
            <w:tcW w:w="1061" w:type="dxa"/>
          </w:tcPr>
          <w:p w14:paraId="5C1682A9" w14:textId="1A8309EE"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48%</w:t>
            </w:r>
          </w:p>
        </w:tc>
        <w:tc>
          <w:tcPr>
            <w:tcW w:w="1225" w:type="dxa"/>
          </w:tcPr>
          <w:p w14:paraId="669F7CD0" w14:textId="291D498E"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22%</w:t>
            </w:r>
          </w:p>
        </w:tc>
      </w:tr>
      <w:tr w:rsidR="009655A6" w:rsidRPr="0057338E" w14:paraId="6DE32344" w14:textId="77777777" w:rsidTr="00CA2E94">
        <w:tc>
          <w:tcPr>
            <w:tcW w:w="2228" w:type="dxa"/>
            <w:vMerge w:val="restart"/>
          </w:tcPr>
          <w:p w14:paraId="5EB74038" w14:textId="77777777" w:rsidR="003A00C3" w:rsidRPr="0057338E" w:rsidRDefault="003A00C3" w:rsidP="0057338E">
            <w:pPr>
              <w:jc w:val="both"/>
              <w:rPr>
                <w:rFonts w:ascii="Times New Roman" w:eastAsia="Calibri" w:hAnsi="Times New Roman" w:cs="Times New Roman"/>
                <w:b/>
                <w:bCs/>
              </w:rPr>
            </w:pPr>
          </w:p>
          <w:p w14:paraId="336001FA" w14:textId="53F352D6" w:rsidR="009655A6" w:rsidRPr="0057338E" w:rsidRDefault="004B2166" w:rsidP="0057338E">
            <w:pPr>
              <w:jc w:val="both"/>
              <w:rPr>
                <w:rFonts w:ascii="Times New Roman" w:eastAsia="Calibri" w:hAnsi="Times New Roman" w:cs="Times New Roman"/>
                <w:b/>
                <w:bCs/>
              </w:rPr>
            </w:pPr>
            <w:r w:rsidRPr="004B2166">
              <w:rPr>
                <w:rFonts w:ascii="Times New Roman" w:eastAsia="Calibri" w:hAnsi="Times New Roman" w:cs="Times New Roman"/>
                <w:b/>
                <w:bCs/>
              </w:rPr>
              <w:t xml:space="preserve">Financial </w:t>
            </w:r>
            <w:proofErr w:type="spellStart"/>
            <w:r w:rsidRPr="004B2166">
              <w:rPr>
                <w:rFonts w:ascii="Times New Roman" w:eastAsia="Calibri" w:hAnsi="Times New Roman" w:cs="Times New Roman"/>
                <w:b/>
                <w:bCs/>
              </w:rPr>
              <w:t>autonomy</w:t>
            </w:r>
            <w:proofErr w:type="spellEnd"/>
          </w:p>
        </w:tc>
        <w:tc>
          <w:tcPr>
            <w:tcW w:w="3434" w:type="dxa"/>
            <w:gridSpan w:val="3"/>
          </w:tcPr>
          <w:p w14:paraId="41B781BE" w14:textId="3730BE25" w:rsidR="009655A6" w:rsidRPr="0057338E" w:rsidRDefault="009655A6" w:rsidP="0057338E">
            <w:pPr>
              <w:jc w:val="center"/>
              <w:rPr>
                <w:rFonts w:ascii="Times New Roman" w:eastAsia="Calibri" w:hAnsi="Times New Roman" w:cs="Times New Roman"/>
                <w:b/>
                <w:bCs/>
              </w:rPr>
            </w:pPr>
            <w:r w:rsidRPr="0057338E">
              <w:rPr>
                <w:rFonts w:ascii="Times New Roman" w:eastAsia="Calibri" w:hAnsi="Times New Roman" w:cs="Times New Roman"/>
                <w:b/>
                <w:bCs/>
              </w:rPr>
              <w:t>Sources de financement</w:t>
            </w:r>
          </w:p>
        </w:tc>
        <w:tc>
          <w:tcPr>
            <w:tcW w:w="3297" w:type="dxa"/>
            <w:gridSpan w:val="3"/>
          </w:tcPr>
          <w:p w14:paraId="35FAB449" w14:textId="74620CA5" w:rsidR="009655A6" w:rsidRPr="0057338E" w:rsidRDefault="009655A6" w:rsidP="0057338E">
            <w:pPr>
              <w:jc w:val="center"/>
              <w:rPr>
                <w:rFonts w:ascii="Times New Roman" w:eastAsia="Calibri" w:hAnsi="Times New Roman" w:cs="Times New Roman"/>
                <w:b/>
                <w:bCs/>
              </w:rPr>
            </w:pPr>
            <w:r w:rsidRPr="0057338E">
              <w:rPr>
                <w:rFonts w:ascii="Times New Roman" w:eastAsia="Calibri" w:hAnsi="Times New Roman" w:cs="Times New Roman"/>
                <w:b/>
                <w:bCs/>
              </w:rPr>
              <w:t>Mouvement de trésorerie</w:t>
            </w:r>
          </w:p>
        </w:tc>
      </w:tr>
      <w:tr w:rsidR="00B81250" w:rsidRPr="0057338E" w14:paraId="2A52850F" w14:textId="77777777" w:rsidTr="00CA2E94">
        <w:tc>
          <w:tcPr>
            <w:tcW w:w="2228" w:type="dxa"/>
            <w:vMerge/>
          </w:tcPr>
          <w:p w14:paraId="68BDC11F" w14:textId="77777777" w:rsidR="00B81250" w:rsidRPr="0057338E" w:rsidRDefault="00B81250" w:rsidP="0057338E">
            <w:pPr>
              <w:jc w:val="both"/>
              <w:rPr>
                <w:rFonts w:ascii="Times New Roman" w:eastAsia="Calibri" w:hAnsi="Times New Roman" w:cs="Times New Roman"/>
              </w:rPr>
            </w:pPr>
          </w:p>
        </w:tc>
        <w:tc>
          <w:tcPr>
            <w:tcW w:w="1491" w:type="dxa"/>
          </w:tcPr>
          <w:p w14:paraId="52A6AAC9" w14:textId="7DBAD93B" w:rsidR="00B81250" w:rsidRPr="0057338E" w:rsidRDefault="00B81250" w:rsidP="0057338E">
            <w:pPr>
              <w:jc w:val="center"/>
              <w:rPr>
                <w:rFonts w:ascii="Times New Roman" w:eastAsia="Calibri" w:hAnsi="Times New Roman" w:cs="Times New Roman"/>
              </w:rPr>
            </w:pPr>
            <w:r w:rsidRPr="00CA2E94">
              <w:rPr>
                <w:rFonts w:ascii="Times New Roman" w:eastAsia="Calibri" w:hAnsi="Times New Roman" w:cs="Times New Roman"/>
              </w:rPr>
              <w:t>High</w:t>
            </w:r>
          </w:p>
        </w:tc>
        <w:tc>
          <w:tcPr>
            <w:tcW w:w="1177" w:type="dxa"/>
          </w:tcPr>
          <w:p w14:paraId="5EF2C9C5" w14:textId="3DD6FE58" w:rsidR="00B81250" w:rsidRPr="0057338E" w:rsidRDefault="00B81250" w:rsidP="0057338E">
            <w:pPr>
              <w:jc w:val="center"/>
              <w:rPr>
                <w:rFonts w:ascii="Times New Roman" w:eastAsia="Calibri" w:hAnsi="Times New Roman" w:cs="Times New Roman"/>
              </w:rPr>
            </w:pPr>
            <w:r w:rsidRPr="00CA2E94">
              <w:rPr>
                <w:rFonts w:ascii="Times New Roman" w:eastAsia="Calibri" w:hAnsi="Times New Roman" w:cs="Times New Roman"/>
              </w:rPr>
              <w:t>Medium</w:t>
            </w:r>
          </w:p>
        </w:tc>
        <w:tc>
          <w:tcPr>
            <w:tcW w:w="766" w:type="dxa"/>
          </w:tcPr>
          <w:p w14:paraId="233361DC" w14:textId="18703F36" w:rsidR="00B81250" w:rsidRPr="0057338E" w:rsidRDefault="00B81250" w:rsidP="0057338E">
            <w:pPr>
              <w:jc w:val="center"/>
              <w:rPr>
                <w:rFonts w:ascii="Times New Roman" w:eastAsia="Calibri" w:hAnsi="Times New Roman" w:cs="Times New Roman"/>
              </w:rPr>
            </w:pPr>
            <w:r w:rsidRPr="00CA2E94">
              <w:rPr>
                <w:rFonts w:ascii="Times New Roman" w:eastAsia="Calibri" w:hAnsi="Times New Roman" w:cs="Times New Roman"/>
              </w:rPr>
              <w:t>Low</w:t>
            </w:r>
          </w:p>
        </w:tc>
        <w:tc>
          <w:tcPr>
            <w:tcW w:w="1011" w:type="dxa"/>
          </w:tcPr>
          <w:p w14:paraId="053DFFDB" w14:textId="4596BC9E" w:rsidR="00B81250" w:rsidRPr="0057338E" w:rsidRDefault="00B81250" w:rsidP="009F612A">
            <w:pPr>
              <w:jc w:val="center"/>
              <w:rPr>
                <w:rFonts w:ascii="Times New Roman" w:eastAsia="Calibri" w:hAnsi="Times New Roman" w:cs="Times New Roman"/>
              </w:rPr>
            </w:pPr>
            <w:proofErr w:type="spellStart"/>
            <w:r w:rsidRPr="0057338E">
              <w:rPr>
                <w:rFonts w:ascii="Times New Roman" w:eastAsia="Calibri" w:hAnsi="Times New Roman" w:cs="Times New Roman"/>
              </w:rPr>
              <w:t>N</w:t>
            </w:r>
            <w:r w:rsidR="009F612A">
              <w:rPr>
                <w:rFonts w:ascii="Times New Roman" w:eastAsia="Calibri" w:hAnsi="Times New Roman" w:cs="Times New Roman"/>
              </w:rPr>
              <w:t>egative</w:t>
            </w:r>
            <w:proofErr w:type="spellEnd"/>
          </w:p>
        </w:tc>
        <w:tc>
          <w:tcPr>
            <w:tcW w:w="1061" w:type="dxa"/>
          </w:tcPr>
          <w:p w14:paraId="368D1A40" w14:textId="755422C3" w:rsidR="00B81250" w:rsidRPr="0057338E" w:rsidRDefault="009F612A" w:rsidP="0057338E">
            <w:pPr>
              <w:jc w:val="center"/>
              <w:rPr>
                <w:rFonts w:ascii="Times New Roman" w:eastAsia="Calibri" w:hAnsi="Times New Roman" w:cs="Times New Roman"/>
              </w:rPr>
            </w:pPr>
            <w:r w:rsidRPr="009F612A">
              <w:rPr>
                <w:rFonts w:ascii="Times New Roman" w:eastAsia="Calibri" w:hAnsi="Times New Roman" w:cs="Times New Roman"/>
              </w:rPr>
              <w:t>Neutral</w:t>
            </w:r>
          </w:p>
        </w:tc>
        <w:tc>
          <w:tcPr>
            <w:tcW w:w="1225" w:type="dxa"/>
          </w:tcPr>
          <w:p w14:paraId="5E34CABC" w14:textId="7914E840" w:rsidR="00B81250" w:rsidRPr="0057338E" w:rsidRDefault="009F612A" w:rsidP="0057338E">
            <w:pPr>
              <w:jc w:val="center"/>
              <w:rPr>
                <w:rFonts w:ascii="Times New Roman" w:eastAsia="Calibri" w:hAnsi="Times New Roman" w:cs="Times New Roman"/>
              </w:rPr>
            </w:pPr>
            <w:r>
              <w:rPr>
                <w:rFonts w:ascii="Times New Roman" w:eastAsia="Calibri" w:hAnsi="Times New Roman" w:cs="Times New Roman"/>
              </w:rPr>
              <w:t>Positive</w:t>
            </w:r>
          </w:p>
        </w:tc>
      </w:tr>
      <w:tr w:rsidR="009655A6" w:rsidRPr="0057338E" w14:paraId="013C60D2" w14:textId="77777777" w:rsidTr="00CA2E94">
        <w:tc>
          <w:tcPr>
            <w:tcW w:w="2228" w:type="dxa"/>
            <w:vMerge/>
          </w:tcPr>
          <w:p w14:paraId="4445989A" w14:textId="77777777" w:rsidR="009655A6" w:rsidRPr="0057338E" w:rsidRDefault="009655A6" w:rsidP="0057338E">
            <w:pPr>
              <w:jc w:val="both"/>
              <w:rPr>
                <w:rFonts w:ascii="Times New Roman" w:eastAsia="Calibri" w:hAnsi="Times New Roman" w:cs="Times New Roman"/>
              </w:rPr>
            </w:pPr>
          </w:p>
        </w:tc>
        <w:tc>
          <w:tcPr>
            <w:tcW w:w="1491" w:type="dxa"/>
          </w:tcPr>
          <w:p w14:paraId="3CFC1CA5" w14:textId="799A4880"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10%</w:t>
            </w:r>
          </w:p>
        </w:tc>
        <w:tc>
          <w:tcPr>
            <w:tcW w:w="1177" w:type="dxa"/>
          </w:tcPr>
          <w:p w14:paraId="2EE3B178" w14:textId="5F18278D"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36%</w:t>
            </w:r>
          </w:p>
        </w:tc>
        <w:tc>
          <w:tcPr>
            <w:tcW w:w="766" w:type="dxa"/>
          </w:tcPr>
          <w:p w14:paraId="701C2607" w14:textId="510D64A1"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44%</w:t>
            </w:r>
          </w:p>
        </w:tc>
        <w:tc>
          <w:tcPr>
            <w:tcW w:w="1011" w:type="dxa"/>
          </w:tcPr>
          <w:p w14:paraId="02EBC7CB" w14:textId="5C583626"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23%</w:t>
            </w:r>
          </w:p>
        </w:tc>
        <w:tc>
          <w:tcPr>
            <w:tcW w:w="1061" w:type="dxa"/>
          </w:tcPr>
          <w:p w14:paraId="2A5C63EE" w14:textId="1926853B"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5%</w:t>
            </w:r>
          </w:p>
        </w:tc>
        <w:tc>
          <w:tcPr>
            <w:tcW w:w="1225" w:type="dxa"/>
          </w:tcPr>
          <w:p w14:paraId="3572693F" w14:textId="2C36483F"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62%</w:t>
            </w:r>
          </w:p>
        </w:tc>
      </w:tr>
      <w:tr w:rsidR="009655A6" w:rsidRPr="0057338E" w14:paraId="70E31731" w14:textId="77777777" w:rsidTr="00CA2E94">
        <w:tc>
          <w:tcPr>
            <w:tcW w:w="2228" w:type="dxa"/>
            <w:vMerge w:val="restart"/>
          </w:tcPr>
          <w:p w14:paraId="3E163404" w14:textId="77777777" w:rsidR="003A00C3" w:rsidRPr="0057338E" w:rsidRDefault="003A00C3" w:rsidP="0057338E">
            <w:pPr>
              <w:jc w:val="both"/>
              <w:rPr>
                <w:rFonts w:ascii="Times New Roman" w:eastAsia="Calibri" w:hAnsi="Times New Roman" w:cs="Times New Roman"/>
                <w:b/>
                <w:bCs/>
                <w:sz w:val="10"/>
                <w:szCs w:val="10"/>
              </w:rPr>
            </w:pPr>
          </w:p>
          <w:p w14:paraId="774668AF" w14:textId="58B3B557" w:rsidR="009655A6" w:rsidRPr="0057338E" w:rsidRDefault="004B2166" w:rsidP="0057338E">
            <w:pPr>
              <w:jc w:val="both"/>
              <w:rPr>
                <w:rFonts w:ascii="Times New Roman" w:eastAsia="Calibri" w:hAnsi="Times New Roman" w:cs="Times New Roman"/>
                <w:b/>
                <w:bCs/>
              </w:rPr>
            </w:pPr>
            <w:proofErr w:type="spellStart"/>
            <w:r w:rsidRPr="004B2166">
              <w:rPr>
                <w:rFonts w:ascii="Times New Roman" w:eastAsia="Calibri" w:hAnsi="Times New Roman" w:cs="Times New Roman"/>
                <w:b/>
                <w:bCs/>
              </w:rPr>
              <w:t>Organizational</w:t>
            </w:r>
            <w:proofErr w:type="spellEnd"/>
            <w:r w:rsidRPr="004B2166">
              <w:rPr>
                <w:rFonts w:ascii="Times New Roman" w:eastAsia="Calibri" w:hAnsi="Times New Roman" w:cs="Times New Roman"/>
                <w:b/>
                <w:bCs/>
              </w:rPr>
              <w:t xml:space="preserve"> relevance</w:t>
            </w:r>
          </w:p>
        </w:tc>
        <w:tc>
          <w:tcPr>
            <w:tcW w:w="3434" w:type="dxa"/>
            <w:gridSpan w:val="3"/>
          </w:tcPr>
          <w:p w14:paraId="7A49FE2C" w14:textId="57CD0BDF" w:rsidR="009655A6" w:rsidRPr="0057338E" w:rsidRDefault="00CA2E94" w:rsidP="0057338E">
            <w:pPr>
              <w:jc w:val="center"/>
              <w:rPr>
                <w:rFonts w:ascii="Times New Roman" w:eastAsia="Calibri" w:hAnsi="Times New Roman" w:cs="Times New Roman"/>
                <w:b/>
                <w:bCs/>
              </w:rPr>
            </w:pPr>
            <w:r w:rsidRPr="00CA2E94">
              <w:rPr>
                <w:rFonts w:ascii="Times New Roman" w:eastAsia="Calibri" w:hAnsi="Times New Roman" w:cs="Times New Roman"/>
                <w:b/>
                <w:bCs/>
              </w:rPr>
              <w:t>Stakeholder satisfaction</w:t>
            </w:r>
          </w:p>
        </w:tc>
        <w:tc>
          <w:tcPr>
            <w:tcW w:w="3297" w:type="dxa"/>
            <w:gridSpan w:val="3"/>
          </w:tcPr>
          <w:p w14:paraId="464219C3" w14:textId="205AA0D0" w:rsidR="009655A6" w:rsidRPr="0057338E" w:rsidRDefault="00CA2E94" w:rsidP="0057338E">
            <w:pPr>
              <w:jc w:val="center"/>
              <w:rPr>
                <w:rFonts w:ascii="Times New Roman" w:eastAsia="Calibri" w:hAnsi="Times New Roman" w:cs="Times New Roman"/>
                <w:b/>
                <w:bCs/>
              </w:rPr>
            </w:pPr>
            <w:r w:rsidRPr="00CA2E94">
              <w:rPr>
                <w:rFonts w:ascii="Times New Roman" w:eastAsia="Calibri" w:hAnsi="Times New Roman" w:cs="Times New Roman"/>
                <w:b/>
                <w:bCs/>
              </w:rPr>
              <w:t xml:space="preserve">Adaptation to the </w:t>
            </w:r>
            <w:proofErr w:type="spellStart"/>
            <w:r w:rsidRPr="00CA2E94">
              <w:rPr>
                <w:rFonts w:ascii="Times New Roman" w:eastAsia="Calibri" w:hAnsi="Times New Roman" w:cs="Times New Roman"/>
                <w:b/>
                <w:bCs/>
              </w:rPr>
              <w:t>environment</w:t>
            </w:r>
            <w:proofErr w:type="spellEnd"/>
          </w:p>
        </w:tc>
      </w:tr>
      <w:tr w:rsidR="00CA2E94" w:rsidRPr="0057338E" w14:paraId="2C9FFAC0" w14:textId="77777777" w:rsidTr="00CA2E94">
        <w:tc>
          <w:tcPr>
            <w:tcW w:w="2228" w:type="dxa"/>
            <w:vMerge/>
          </w:tcPr>
          <w:p w14:paraId="7A338DA3" w14:textId="77777777" w:rsidR="00CA2E94" w:rsidRPr="0057338E" w:rsidRDefault="00CA2E94" w:rsidP="0057338E">
            <w:pPr>
              <w:jc w:val="both"/>
              <w:rPr>
                <w:rFonts w:ascii="Times New Roman" w:eastAsia="Calibri" w:hAnsi="Times New Roman" w:cs="Times New Roman"/>
              </w:rPr>
            </w:pPr>
          </w:p>
        </w:tc>
        <w:tc>
          <w:tcPr>
            <w:tcW w:w="1491" w:type="dxa"/>
          </w:tcPr>
          <w:p w14:paraId="26CDA5F8" w14:textId="065662A1" w:rsidR="00CA2E94" w:rsidRPr="0057338E" w:rsidRDefault="00CA2E94" w:rsidP="0057338E">
            <w:pPr>
              <w:jc w:val="center"/>
              <w:rPr>
                <w:rFonts w:ascii="Times New Roman" w:eastAsia="Calibri" w:hAnsi="Times New Roman" w:cs="Times New Roman"/>
              </w:rPr>
            </w:pPr>
            <w:r w:rsidRPr="00CA2E94">
              <w:rPr>
                <w:rFonts w:ascii="Times New Roman" w:eastAsia="Calibri" w:hAnsi="Times New Roman" w:cs="Times New Roman"/>
              </w:rPr>
              <w:t>High</w:t>
            </w:r>
          </w:p>
        </w:tc>
        <w:tc>
          <w:tcPr>
            <w:tcW w:w="1177" w:type="dxa"/>
          </w:tcPr>
          <w:p w14:paraId="3A64E965" w14:textId="4C455796" w:rsidR="00CA2E94" w:rsidRPr="0057338E" w:rsidRDefault="00CA2E94" w:rsidP="0057338E">
            <w:pPr>
              <w:jc w:val="center"/>
              <w:rPr>
                <w:rFonts w:ascii="Times New Roman" w:eastAsia="Calibri" w:hAnsi="Times New Roman" w:cs="Times New Roman"/>
              </w:rPr>
            </w:pPr>
            <w:r w:rsidRPr="00CA2E94">
              <w:rPr>
                <w:rFonts w:ascii="Times New Roman" w:eastAsia="Calibri" w:hAnsi="Times New Roman" w:cs="Times New Roman"/>
              </w:rPr>
              <w:t>Medium</w:t>
            </w:r>
          </w:p>
        </w:tc>
        <w:tc>
          <w:tcPr>
            <w:tcW w:w="766" w:type="dxa"/>
          </w:tcPr>
          <w:p w14:paraId="4C5A9A69" w14:textId="2FDD1B07" w:rsidR="00CA2E94" w:rsidRPr="0057338E" w:rsidRDefault="00CA2E94" w:rsidP="0057338E">
            <w:pPr>
              <w:jc w:val="center"/>
              <w:rPr>
                <w:rFonts w:ascii="Times New Roman" w:eastAsia="Calibri" w:hAnsi="Times New Roman" w:cs="Times New Roman"/>
              </w:rPr>
            </w:pPr>
            <w:r w:rsidRPr="00CA2E94">
              <w:rPr>
                <w:rFonts w:ascii="Times New Roman" w:eastAsia="Calibri" w:hAnsi="Times New Roman" w:cs="Times New Roman"/>
              </w:rPr>
              <w:t>Low</w:t>
            </w:r>
          </w:p>
        </w:tc>
        <w:tc>
          <w:tcPr>
            <w:tcW w:w="1011" w:type="dxa"/>
          </w:tcPr>
          <w:p w14:paraId="4AE29C5D" w14:textId="1A49B9C9" w:rsidR="00CA2E94" w:rsidRPr="0057338E" w:rsidRDefault="00800148" w:rsidP="0057338E">
            <w:pPr>
              <w:jc w:val="center"/>
              <w:rPr>
                <w:rFonts w:ascii="Times New Roman" w:eastAsia="Calibri" w:hAnsi="Times New Roman" w:cs="Times New Roman"/>
              </w:rPr>
            </w:pPr>
            <w:r>
              <w:rPr>
                <w:rFonts w:ascii="Times New Roman" w:eastAsia="Calibri" w:hAnsi="Times New Roman" w:cs="Times New Roman"/>
              </w:rPr>
              <w:t xml:space="preserve">Good </w:t>
            </w:r>
          </w:p>
        </w:tc>
        <w:tc>
          <w:tcPr>
            <w:tcW w:w="1061" w:type="dxa"/>
          </w:tcPr>
          <w:p w14:paraId="72957D0A" w14:textId="7E4DE955" w:rsidR="00CA2E94" w:rsidRPr="0057338E" w:rsidRDefault="00800148" w:rsidP="0057338E">
            <w:pPr>
              <w:jc w:val="center"/>
              <w:rPr>
                <w:rFonts w:ascii="Times New Roman" w:eastAsia="Calibri" w:hAnsi="Times New Roman" w:cs="Times New Roman"/>
              </w:rPr>
            </w:pPr>
            <w:proofErr w:type="spellStart"/>
            <w:r>
              <w:rPr>
                <w:rFonts w:ascii="Times New Roman" w:eastAsia="Calibri" w:hAnsi="Times New Roman" w:cs="Times New Roman"/>
              </w:rPr>
              <w:t>Average</w:t>
            </w:r>
            <w:proofErr w:type="spellEnd"/>
          </w:p>
        </w:tc>
        <w:tc>
          <w:tcPr>
            <w:tcW w:w="1225" w:type="dxa"/>
          </w:tcPr>
          <w:p w14:paraId="6BEADFFE" w14:textId="2CB67CC8" w:rsidR="00CA2E94" w:rsidRPr="0057338E" w:rsidRDefault="00800148" w:rsidP="0057338E">
            <w:pPr>
              <w:jc w:val="center"/>
              <w:rPr>
                <w:rFonts w:ascii="Times New Roman" w:eastAsia="Calibri" w:hAnsi="Times New Roman" w:cs="Times New Roman"/>
              </w:rPr>
            </w:pPr>
            <w:r>
              <w:rPr>
                <w:rFonts w:ascii="Times New Roman" w:eastAsia="Calibri" w:hAnsi="Times New Roman" w:cs="Times New Roman"/>
              </w:rPr>
              <w:t>Weak</w:t>
            </w:r>
          </w:p>
        </w:tc>
      </w:tr>
      <w:tr w:rsidR="009655A6" w:rsidRPr="0057338E" w14:paraId="72CE48E8" w14:textId="77777777" w:rsidTr="00CA2E94">
        <w:tc>
          <w:tcPr>
            <w:tcW w:w="2228" w:type="dxa"/>
            <w:vMerge/>
          </w:tcPr>
          <w:p w14:paraId="7DDF67C9" w14:textId="77777777" w:rsidR="009655A6" w:rsidRPr="0057338E" w:rsidRDefault="009655A6" w:rsidP="0057338E">
            <w:pPr>
              <w:jc w:val="both"/>
              <w:rPr>
                <w:rFonts w:ascii="Times New Roman" w:eastAsia="Calibri" w:hAnsi="Times New Roman" w:cs="Times New Roman"/>
              </w:rPr>
            </w:pPr>
          </w:p>
        </w:tc>
        <w:tc>
          <w:tcPr>
            <w:tcW w:w="1491" w:type="dxa"/>
          </w:tcPr>
          <w:p w14:paraId="7E9D9828" w14:textId="6F5AACFC"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25%</w:t>
            </w:r>
          </w:p>
        </w:tc>
        <w:tc>
          <w:tcPr>
            <w:tcW w:w="1177" w:type="dxa"/>
          </w:tcPr>
          <w:p w14:paraId="7EE32665" w14:textId="2F27DFC5"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55%</w:t>
            </w:r>
          </w:p>
        </w:tc>
        <w:tc>
          <w:tcPr>
            <w:tcW w:w="766" w:type="dxa"/>
          </w:tcPr>
          <w:p w14:paraId="6B44F83C" w14:textId="5EBA85E8"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20%</w:t>
            </w:r>
          </w:p>
        </w:tc>
        <w:tc>
          <w:tcPr>
            <w:tcW w:w="1011" w:type="dxa"/>
          </w:tcPr>
          <w:p w14:paraId="4FF40643" w14:textId="0701B50B"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15%</w:t>
            </w:r>
          </w:p>
        </w:tc>
        <w:tc>
          <w:tcPr>
            <w:tcW w:w="1061" w:type="dxa"/>
          </w:tcPr>
          <w:p w14:paraId="5FA12AE7" w14:textId="3A84B7A4"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47%</w:t>
            </w:r>
          </w:p>
        </w:tc>
        <w:tc>
          <w:tcPr>
            <w:tcW w:w="1225" w:type="dxa"/>
          </w:tcPr>
          <w:p w14:paraId="44F7D5B5" w14:textId="4029A056"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38%</w:t>
            </w:r>
          </w:p>
        </w:tc>
      </w:tr>
    </w:tbl>
    <w:p w14:paraId="69D2B5D7" w14:textId="77777777" w:rsidR="0058697F" w:rsidRPr="000B5231" w:rsidRDefault="0058697F" w:rsidP="000B5231">
      <w:pPr>
        <w:spacing w:after="0" w:line="240" w:lineRule="auto"/>
        <w:jc w:val="both"/>
        <w:rPr>
          <w:rFonts w:ascii="Times New Roman" w:eastAsia="Calibri" w:hAnsi="Times New Roman" w:cs="Times New Roman"/>
          <w:b/>
          <w:bCs/>
          <w:sz w:val="6"/>
          <w:szCs w:val="6"/>
        </w:rPr>
      </w:pPr>
    </w:p>
    <w:p w14:paraId="23804AF1" w14:textId="42A59B06" w:rsidR="00662739" w:rsidRDefault="00800148" w:rsidP="001F001E">
      <w:pPr>
        <w:spacing w:after="0"/>
        <w:ind w:firstLine="567"/>
        <w:jc w:val="both"/>
        <w:rPr>
          <w:rFonts w:ascii="Times New Roman" w:eastAsia="Calibri" w:hAnsi="Times New Roman" w:cs="Times New Roman"/>
          <w:bCs/>
          <w:sz w:val="20"/>
          <w:szCs w:val="20"/>
        </w:rPr>
      </w:pPr>
      <w:proofErr w:type="gramStart"/>
      <w:r w:rsidRPr="00800148">
        <w:rPr>
          <w:rFonts w:ascii="Times New Roman" w:eastAsia="Calibri" w:hAnsi="Times New Roman" w:cs="Times New Roman"/>
          <w:b/>
          <w:bCs/>
          <w:sz w:val="20"/>
          <w:szCs w:val="20"/>
        </w:rPr>
        <w:t>Source:</w:t>
      </w:r>
      <w:proofErr w:type="gramEnd"/>
      <w:r w:rsidRPr="00800148">
        <w:rPr>
          <w:rFonts w:ascii="Times New Roman" w:eastAsia="Calibri" w:hAnsi="Times New Roman" w:cs="Times New Roman"/>
          <w:b/>
          <w:bCs/>
          <w:sz w:val="20"/>
          <w:szCs w:val="20"/>
        </w:rPr>
        <w:t xml:space="preserve"> </w:t>
      </w:r>
      <w:r w:rsidRPr="00800148">
        <w:rPr>
          <w:rFonts w:ascii="Times New Roman" w:eastAsia="Calibri" w:hAnsi="Times New Roman" w:cs="Times New Roman"/>
          <w:bCs/>
          <w:sz w:val="20"/>
          <w:szCs w:val="20"/>
        </w:rPr>
        <w:t xml:space="preserve">Survey </w:t>
      </w:r>
      <w:proofErr w:type="spellStart"/>
      <w:r w:rsidRPr="00800148">
        <w:rPr>
          <w:rFonts w:ascii="Times New Roman" w:eastAsia="Calibri" w:hAnsi="Times New Roman" w:cs="Times New Roman"/>
          <w:bCs/>
          <w:sz w:val="20"/>
          <w:szCs w:val="20"/>
        </w:rPr>
        <w:t>results</w:t>
      </w:r>
      <w:proofErr w:type="spellEnd"/>
    </w:p>
    <w:p w14:paraId="66390E1E" w14:textId="77777777" w:rsidR="006D6A6D" w:rsidRPr="006D6A6D" w:rsidRDefault="006D6A6D" w:rsidP="001F001E">
      <w:pPr>
        <w:spacing w:after="0"/>
        <w:ind w:firstLine="567"/>
        <w:jc w:val="both"/>
        <w:rPr>
          <w:rFonts w:ascii="Times New Roman" w:eastAsia="Calibri" w:hAnsi="Times New Roman" w:cs="Times New Roman"/>
          <w:sz w:val="10"/>
          <w:szCs w:val="10"/>
        </w:rPr>
      </w:pPr>
    </w:p>
    <w:p w14:paraId="0567CC2C" w14:textId="0072B3EC" w:rsidR="00800148" w:rsidRPr="00800148" w:rsidRDefault="00800148" w:rsidP="006D6A6D">
      <w:pPr>
        <w:spacing w:line="240" w:lineRule="auto"/>
        <w:ind w:firstLine="567"/>
        <w:jc w:val="both"/>
        <w:rPr>
          <w:rFonts w:ascii="Times New Roman" w:eastAsia="Calibri" w:hAnsi="Times New Roman" w:cs="Times New Roman"/>
          <w:sz w:val="24"/>
          <w:szCs w:val="24"/>
          <w:lang w:val="en-US"/>
        </w:rPr>
      </w:pPr>
      <w:r w:rsidRPr="00800148">
        <w:rPr>
          <w:rFonts w:ascii="Times New Roman" w:eastAsia="Calibri" w:hAnsi="Times New Roman" w:cs="Times New Roman"/>
          <w:sz w:val="24"/>
          <w:szCs w:val="24"/>
          <w:lang w:val="en-US"/>
        </w:rPr>
        <w:t>Looking at the table, several performance indicators are average. However, the SMEs studied lack efficiency and financial autonomy, with relatively low frequency statistics for these two variables.</w:t>
      </w:r>
    </w:p>
    <w:p w14:paraId="0D095C74" w14:textId="618E84FE" w:rsidR="00AC253B" w:rsidRPr="00AC253B" w:rsidRDefault="00AC253B" w:rsidP="000117D4">
      <w:pPr>
        <w:pStyle w:val="ListParagraph"/>
        <w:numPr>
          <w:ilvl w:val="1"/>
          <w:numId w:val="18"/>
        </w:numPr>
        <w:spacing w:line="240" w:lineRule="auto"/>
        <w:jc w:val="both"/>
        <w:rPr>
          <w:rFonts w:ascii="Times New Roman" w:eastAsia="Calibri" w:hAnsi="Times New Roman" w:cs="Times New Roman"/>
          <w:b/>
          <w:bCs/>
          <w:sz w:val="24"/>
          <w:szCs w:val="24"/>
          <w:lang w:val="en-US"/>
        </w:rPr>
      </w:pPr>
      <w:r w:rsidRPr="00AC253B">
        <w:rPr>
          <w:rFonts w:ascii="Times New Roman" w:eastAsia="Calibri" w:hAnsi="Times New Roman" w:cs="Times New Roman"/>
          <w:b/>
          <w:bCs/>
          <w:sz w:val="24"/>
          <w:szCs w:val="24"/>
          <w:lang w:val="en-US"/>
        </w:rPr>
        <w:t xml:space="preserve">  Process for assessing the influence of contingency factors in management control on the organizational performance of SMEs</w:t>
      </w:r>
    </w:p>
    <w:p w14:paraId="754798F6" w14:textId="61CE956F" w:rsidR="00AC253B" w:rsidRPr="00AC253B" w:rsidRDefault="00AC253B" w:rsidP="006D6A6D">
      <w:pPr>
        <w:spacing w:line="240" w:lineRule="auto"/>
        <w:ind w:firstLine="567"/>
        <w:jc w:val="both"/>
        <w:rPr>
          <w:rFonts w:ascii="Times New Roman" w:eastAsia="Calibri" w:hAnsi="Times New Roman" w:cs="Times New Roman"/>
          <w:sz w:val="24"/>
          <w:szCs w:val="24"/>
          <w:lang w:val="en-US"/>
        </w:rPr>
      </w:pPr>
      <w:r w:rsidRPr="00AC253B">
        <w:rPr>
          <w:rFonts w:ascii="Times New Roman" w:eastAsia="Calibri" w:hAnsi="Times New Roman" w:cs="Times New Roman"/>
          <w:sz w:val="24"/>
          <w:szCs w:val="24"/>
          <w:lang w:val="en-US"/>
        </w:rPr>
        <w:t>Before testing the hypotheses, we performed factor analyses to identify the relevant variables to be retained.</w:t>
      </w:r>
    </w:p>
    <w:p w14:paraId="786E5824" w14:textId="78F796F2" w:rsidR="00951C93" w:rsidRPr="00951C93" w:rsidRDefault="00951C93" w:rsidP="000117D4">
      <w:pPr>
        <w:pStyle w:val="ListParagraph"/>
        <w:numPr>
          <w:ilvl w:val="2"/>
          <w:numId w:val="18"/>
        </w:numPr>
        <w:spacing w:line="240" w:lineRule="auto"/>
        <w:jc w:val="both"/>
        <w:rPr>
          <w:rFonts w:ascii="Times New Roman" w:eastAsia="Calibri" w:hAnsi="Times New Roman" w:cs="Times New Roman"/>
          <w:b/>
          <w:bCs/>
          <w:sz w:val="24"/>
          <w:szCs w:val="24"/>
          <w:lang w:val="en-US"/>
        </w:rPr>
      </w:pPr>
      <w:r w:rsidRPr="00951C93">
        <w:rPr>
          <w:rFonts w:ascii="Times New Roman" w:eastAsia="Calibri" w:hAnsi="Times New Roman" w:cs="Times New Roman"/>
          <w:b/>
          <w:bCs/>
          <w:sz w:val="24"/>
          <w:szCs w:val="24"/>
          <w:lang w:val="en-US"/>
        </w:rPr>
        <w:t>Factor analysis of contingency factors in management control and organizational performance</w:t>
      </w:r>
    </w:p>
    <w:p w14:paraId="240BEB9D" w14:textId="0FDBDCE2" w:rsidR="00951C93" w:rsidRPr="00951C93" w:rsidRDefault="00951C93" w:rsidP="000B5231">
      <w:pPr>
        <w:spacing w:line="240" w:lineRule="auto"/>
        <w:ind w:firstLine="567"/>
        <w:jc w:val="both"/>
        <w:rPr>
          <w:rFonts w:ascii="Times New Roman" w:eastAsia="Calibri" w:hAnsi="Times New Roman" w:cs="Times New Roman"/>
          <w:sz w:val="24"/>
          <w:szCs w:val="24"/>
          <w:lang w:val="en-US"/>
        </w:rPr>
      </w:pPr>
      <w:r w:rsidRPr="00951C93">
        <w:rPr>
          <w:rFonts w:ascii="Times New Roman" w:eastAsia="Calibri" w:hAnsi="Times New Roman" w:cs="Times New Roman"/>
          <w:sz w:val="24"/>
          <w:szCs w:val="24"/>
          <w:lang w:val="en-US"/>
        </w:rPr>
        <w:t>In the factor analysis process, we tested the suitability of the variables (items) for Principal Component Analysis (PCA) by applying Bartlett's sphericity test and the Kaiser-Mayer-Olkin (KMO) index. We then tested the internal consistency of the measurement scales (item reliability) using Cronbach's alpha test.</w:t>
      </w:r>
    </w:p>
    <w:p w14:paraId="00B58F1D" w14:textId="21AC7485" w:rsidR="00951C93" w:rsidRPr="00951C93" w:rsidRDefault="00951C93" w:rsidP="000117D4">
      <w:pPr>
        <w:pStyle w:val="ListParagraph"/>
        <w:numPr>
          <w:ilvl w:val="3"/>
          <w:numId w:val="18"/>
        </w:numPr>
        <w:jc w:val="both"/>
        <w:rPr>
          <w:rFonts w:ascii="Times New Roman" w:eastAsia="Calibri" w:hAnsi="Times New Roman" w:cs="Times New Roman"/>
          <w:b/>
          <w:bCs/>
          <w:i/>
          <w:iCs/>
          <w:sz w:val="24"/>
          <w:szCs w:val="24"/>
          <w:lang w:val="en-US"/>
        </w:rPr>
      </w:pPr>
      <w:bookmarkStart w:id="16" w:name="_Hlk202775516"/>
      <w:r w:rsidRPr="00951C93">
        <w:rPr>
          <w:rFonts w:ascii="Times New Roman" w:eastAsia="Calibri" w:hAnsi="Times New Roman" w:cs="Times New Roman"/>
          <w:b/>
          <w:bCs/>
          <w:i/>
          <w:iCs/>
          <w:sz w:val="24"/>
          <w:szCs w:val="24"/>
          <w:lang w:val="en-US"/>
        </w:rPr>
        <w:t>Factor analysis of contingency factors in management control</w:t>
      </w:r>
    </w:p>
    <w:bookmarkEnd w:id="16"/>
    <w:p w14:paraId="6BB5A8B1" w14:textId="09CAC711" w:rsidR="0082380E" w:rsidRDefault="0082380E" w:rsidP="000B5231">
      <w:pPr>
        <w:spacing w:line="240" w:lineRule="auto"/>
        <w:ind w:firstLine="567"/>
        <w:jc w:val="both"/>
        <w:rPr>
          <w:rFonts w:ascii="Times New Roman" w:eastAsia="Calibri" w:hAnsi="Times New Roman" w:cs="Times New Roman"/>
          <w:sz w:val="24"/>
          <w:szCs w:val="24"/>
          <w:lang w:val="en-US"/>
        </w:rPr>
      </w:pPr>
      <w:r w:rsidRPr="0082380E">
        <w:rPr>
          <w:rFonts w:ascii="Times New Roman" w:eastAsia="Calibri" w:hAnsi="Times New Roman" w:cs="Times New Roman"/>
          <w:sz w:val="24"/>
          <w:szCs w:val="24"/>
          <w:lang w:val="en-US"/>
        </w:rPr>
        <w:t xml:space="preserve">The table below presents the results of the factor analysis on organizational and </w:t>
      </w:r>
      <w:proofErr w:type="spellStart"/>
      <w:r w:rsidRPr="0082380E">
        <w:rPr>
          <w:rFonts w:ascii="Times New Roman" w:eastAsia="Calibri" w:hAnsi="Times New Roman" w:cs="Times New Roman"/>
          <w:sz w:val="24"/>
          <w:szCs w:val="24"/>
          <w:lang w:val="en-US"/>
        </w:rPr>
        <w:t>behavio</w:t>
      </w:r>
      <w:r w:rsidR="00EC73D5">
        <w:rPr>
          <w:rFonts w:ascii="Times New Roman" w:eastAsia="Calibri" w:hAnsi="Times New Roman" w:cs="Times New Roman"/>
          <w:sz w:val="24"/>
          <w:szCs w:val="24"/>
          <w:lang w:val="en-US"/>
        </w:rPr>
        <w:t>u</w:t>
      </w:r>
      <w:r w:rsidRPr="0082380E">
        <w:rPr>
          <w:rFonts w:ascii="Times New Roman" w:eastAsia="Calibri" w:hAnsi="Times New Roman" w:cs="Times New Roman"/>
          <w:sz w:val="24"/>
          <w:szCs w:val="24"/>
          <w:lang w:val="en-US"/>
        </w:rPr>
        <w:t>ral</w:t>
      </w:r>
      <w:proofErr w:type="spellEnd"/>
      <w:r w:rsidRPr="0082380E">
        <w:rPr>
          <w:rFonts w:ascii="Times New Roman" w:eastAsia="Calibri" w:hAnsi="Times New Roman" w:cs="Times New Roman"/>
          <w:sz w:val="24"/>
          <w:szCs w:val="24"/>
          <w:lang w:val="en-US"/>
        </w:rPr>
        <w:t xml:space="preserve"> contingency factors.</w:t>
      </w:r>
    </w:p>
    <w:p w14:paraId="5A7E6F53" w14:textId="5E09189C" w:rsidR="0082380E" w:rsidRDefault="0082380E" w:rsidP="000B5231">
      <w:pPr>
        <w:spacing w:after="0" w:line="240" w:lineRule="auto"/>
        <w:jc w:val="both"/>
        <w:rPr>
          <w:rFonts w:ascii="Times New Roman" w:eastAsia="Calibri" w:hAnsi="Times New Roman" w:cs="Times New Roman"/>
          <w:bCs/>
          <w:sz w:val="24"/>
          <w:szCs w:val="24"/>
          <w:lang w:val="en-US"/>
        </w:rPr>
      </w:pPr>
      <w:r w:rsidRPr="0082380E">
        <w:rPr>
          <w:rFonts w:ascii="Times New Roman" w:eastAsia="Calibri" w:hAnsi="Times New Roman" w:cs="Times New Roman"/>
          <w:b/>
          <w:bCs/>
          <w:sz w:val="24"/>
          <w:szCs w:val="24"/>
          <w:lang w:val="en-US"/>
        </w:rPr>
        <w:lastRenderedPageBreak/>
        <w:t xml:space="preserve">Table 6: </w:t>
      </w:r>
      <w:r w:rsidRPr="0082380E">
        <w:rPr>
          <w:rFonts w:ascii="Times New Roman" w:eastAsia="Calibri" w:hAnsi="Times New Roman" w:cs="Times New Roman"/>
          <w:bCs/>
          <w:sz w:val="24"/>
          <w:szCs w:val="24"/>
          <w:lang w:val="en-US"/>
        </w:rPr>
        <w:t>Results of the factor analysis of contingency factors</w:t>
      </w:r>
    </w:p>
    <w:p w14:paraId="1E01F37D" w14:textId="77777777" w:rsidR="000B5231" w:rsidRPr="000B5231" w:rsidRDefault="000B5231" w:rsidP="000B5231">
      <w:pPr>
        <w:spacing w:after="0" w:line="240" w:lineRule="auto"/>
        <w:jc w:val="both"/>
        <w:rPr>
          <w:rFonts w:ascii="Times New Roman" w:eastAsia="Calibri" w:hAnsi="Times New Roman" w:cs="Times New Roman"/>
          <w:bCs/>
          <w:sz w:val="8"/>
          <w:szCs w:val="8"/>
          <w:lang w:val="en-US"/>
        </w:rPr>
      </w:pPr>
    </w:p>
    <w:tbl>
      <w:tblPr>
        <w:tblStyle w:val="TableGrid"/>
        <w:tblW w:w="9640" w:type="dxa"/>
        <w:tblInd w:w="-289" w:type="dxa"/>
        <w:tblLayout w:type="fixed"/>
        <w:tblLook w:val="04A0" w:firstRow="1" w:lastRow="0" w:firstColumn="1" w:lastColumn="0" w:noHBand="0" w:noVBand="1"/>
      </w:tblPr>
      <w:tblGrid>
        <w:gridCol w:w="1607"/>
        <w:gridCol w:w="945"/>
        <w:gridCol w:w="113"/>
        <w:gridCol w:w="880"/>
        <w:gridCol w:w="1134"/>
        <w:gridCol w:w="1984"/>
        <w:gridCol w:w="851"/>
        <w:gridCol w:w="992"/>
        <w:gridCol w:w="1134"/>
      </w:tblGrid>
      <w:tr w:rsidR="0019427B" w:rsidRPr="0057338E" w14:paraId="722BAEBD" w14:textId="78BDFC12" w:rsidTr="00362122">
        <w:tc>
          <w:tcPr>
            <w:tcW w:w="4679" w:type="dxa"/>
            <w:gridSpan w:val="5"/>
            <w:vAlign w:val="center"/>
          </w:tcPr>
          <w:p w14:paraId="295FD425" w14:textId="553F2C9D" w:rsidR="0019427B" w:rsidRPr="0057338E" w:rsidRDefault="00923FDA" w:rsidP="0057338E">
            <w:pPr>
              <w:jc w:val="both"/>
              <w:rPr>
                <w:rFonts w:ascii="Times New Roman" w:eastAsia="Calibri" w:hAnsi="Times New Roman" w:cs="Times New Roman"/>
                <w:b/>
                <w:bCs/>
                <w:sz w:val="24"/>
                <w:szCs w:val="24"/>
              </w:rPr>
            </w:pPr>
            <w:bookmarkStart w:id="17" w:name="_Hlk202775575"/>
            <w:proofErr w:type="spellStart"/>
            <w:r w:rsidRPr="00923FDA">
              <w:rPr>
                <w:rFonts w:ascii="Times New Roman" w:eastAsia="Calibri" w:hAnsi="Times New Roman" w:cs="Times New Roman"/>
                <w:b/>
                <w:bCs/>
                <w:sz w:val="24"/>
                <w:szCs w:val="24"/>
              </w:rPr>
              <w:t>Organizational</w:t>
            </w:r>
            <w:proofErr w:type="spellEnd"/>
            <w:r w:rsidRPr="00923FDA">
              <w:rPr>
                <w:rFonts w:ascii="Times New Roman" w:eastAsia="Calibri" w:hAnsi="Times New Roman" w:cs="Times New Roman"/>
                <w:b/>
                <w:bCs/>
                <w:sz w:val="24"/>
                <w:szCs w:val="24"/>
              </w:rPr>
              <w:t xml:space="preserve"> </w:t>
            </w:r>
            <w:proofErr w:type="spellStart"/>
            <w:r w:rsidRPr="00923FDA">
              <w:rPr>
                <w:rFonts w:ascii="Times New Roman" w:eastAsia="Calibri" w:hAnsi="Times New Roman" w:cs="Times New Roman"/>
                <w:b/>
                <w:bCs/>
                <w:sz w:val="24"/>
                <w:szCs w:val="24"/>
              </w:rPr>
              <w:t>contingency</w:t>
            </w:r>
            <w:proofErr w:type="spellEnd"/>
            <w:r w:rsidRPr="00923FDA">
              <w:rPr>
                <w:rFonts w:ascii="Times New Roman" w:eastAsia="Calibri" w:hAnsi="Times New Roman" w:cs="Times New Roman"/>
                <w:b/>
                <w:bCs/>
                <w:sz w:val="24"/>
                <w:szCs w:val="24"/>
              </w:rPr>
              <w:t xml:space="preserve"> </w:t>
            </w:r>
            <w:proofErr w:type="spellStart"/>
            <w:r w:rsidRPr="00923FDA">
              <w:rPr>
                <w:rFonts w:ascii="Times New Roman" w:eastAsia="Calibri" w:hAnsi="Times New Roman" w:cs="Times New Roman"/>
                <w:b/>
                <w:bCs/>
                <w:sz w:val="24"/>
                <w:szCs w:val="24"/>
              </w:rPr>
              <w:t>factors</w:t>
            </w:r>
            <w:proofErr w:type="spellEnd"/>
          </w:p>
        </w:tc>
        <w:tc>
          <w:tcPr>
            <w:tcW w:w="4961" w:type="dxa"/>
            <w:gridSpan w:val="4"/>
            <w:vAlign w:val="center"/>
          </w:tcPr>
          <w:p w14:paraId="2B7C39F3" w14:textId="43437E97" w:rsidR="0019427B" w:rsidRPr="0057338E" w:rsidRDefault="00923FDA" w:rsidP="0057338E">
            <w:pPr>
              <w:jc w:val="both"/>
              <w:rPr>
                <w:rFonts w:ascii="Times New Roman" w:eastAsia="Calibri" w:hAnsi="Times New Roman" w:cs="Times New Roman"/>
                <w:b/>
                <w:bCs/>
                <w:sz w:val="24"/>
                <w:szCs w:val="24"/>
              </w:rPr>
            </w:pPr>
            <w:proofErr w:type="spellStart"/>
            <w:r w:rsidRPr="00923FDA">
              <w:rPr>
                <w:rFonts w:ascii="Times New Roman" w:eastAsia="Calibri" w:hAnsi="Times New Roman" w:cs="Times New Roman"/>
                <w:b/>
                <w:bCs/>
                <w:sz w:val="24"/>
                <w:szCs w:val="24"/>
              </w:rPr>
              <w:t>Behavio</w:t>
            </w:r>
            <w:r w:rsidR="00EC73D5">
              <w:rPr>
                <w:rFonts w:ascii="Times New Roman" w:eastAsia="Calibri" w:hAnsi="Times New Roman" w:cs="Times New Roman"/>
                <w:b/>
                <w:bCs/>
                <w:sz w:val="24"/>
                <w:szCs w:val="24"/>
              </w:rPr>
              <w:t>u</w:t>
            </w:r>
            <w:r w:rsidRPr="00923FDA">
              <w:rPr>
                <w:rFonts w:ascii="Times New Roman" w:eastAsia="Calibri" w:hAnsi="Times New Roman" w:cs="Times New Roman"/>
                <w:b/>
                <w:bCs/>
                <w:sz w:val="24"/>
                <w:szCs w:val="24"/>
              </w:rPr>
              <w:t>ral</w:t>
            </w:r>
            <w:proofErr w:type="spellEnd"/>
            <w:r w:rsidRPr="00923FDA">
              <w:rPr>
                <w:rFonts w:ascii="Times New Roman" w:eastAsia="Calibri" w:hAnsi="Times New Roman" w:cs="Times New Roman"/>
                <w:b/>
                <w:bCs/>
                <w:sz w:val="24"/>
                <w:szCs w:val="24"/>
              </w:rPr>
              <w:t xml:space="preserve"> </w:t>
            </w:r>
            <w:proofErr w:type="spellStart"/>
            <w:r w:rsidRPr="00923FDA">
              <w:rPr>
                <w:rFonts w:ascii="Times New Roman" w:eastAsia="Calibri" w:hAnsi="Times New Roman" w:cs="Times New Roman"/>
                <w:b/>
                <w:bCs/>
                <w:sz w:val="24"/>
                <w:szCs w:val="24"/>
              </w:rPr>
              <w:t>contingency</w:t>
            </w:r>
            <w:proofErr w:type="spellEnd"/>
            <w:r w:rsidRPr="00923FDA">
              <w:rPr>
                <w:rFonts w:ascii="Times New Roman" w:eastAsia="Calibri" w:hAnsi="Times New Roman" w:cs="Times New Roman"/>
                <w:b/>
                <w:bCs/>
                <w:sz w:val="24"/>
                <w:szCs w:val="24"/>
              </w:rPr>
              <w:t xml:space="preserve"> </w:t>
            </w:r>
            <w:proofErr w:type="spellStart"/>
            <w:r w:rsidRPr="00923FDA">
              <w:rPr>
                <w:rFonts w:ascii="Times New Roman" w:eastAsia="Calibri" w:hAnsi="Times New Roman" w:cs="Times New Roman"/>
                <w:b/>
                <w:bCs/>
                <w:sz w:val="24"/>
                <w:szCs w:val="24"/>
              </w:rPr>
              <w:t>factors</w:t>
            </w:r>
            <w:proofErr w:type="spellEnd"/>
          </w:p>
        </w:tc>
      </w:tr>
      <w:tr w:rsidR="000D011A" w:rsidRPr="0057338E" w14:paraId="12F590DF" w14:textId="57C7D90C" w:rsidTr="008B2DA3">
        <w:tc>
          <w:tcPr>
            <w:tcW w:w="1607" w:type="dxa"/>
            <w:vAlign w:val="center"/>
          </w:tcPr>
          <w:p w14:paraId="10DB6F9D" w14:textId="185F2C21" w:rsidR="0019427B" w:rsidRPr="0057338E" w:rsidRDefault="00287980" w:rsidP="0057338E">
            <w:pPr>
              <w:jc w:val="both"/>
              <w:rPr>
                <w:rFonts w:ascii="Times New Roman" w:eastAsia="Calibri" w:hAnsi="Times New Roman" w:cs="Times New Roman"/>
                <w:sz w:val="24"/>
                <w:szCs w:val="24"/>
              </w:rPr>
            </w:pPr>
            <w:proofErr w:type="spellStart"/>
            <w:r w:rsidRPr="00287980">
              <w:rPr>
                <w:rFonts w:ascii="Times New Roman" w:eastAsia="Calibri" w:hAnsi="Times New Roman" w:cs="Times New Roman"/>
                <w:sz w:val="24"/>
                <w:szCs w:val="24"/>
              </w:rPr>
              <w:t>Bartlett's</w:t>
            </w:r>
            <w:proofErr w:type="spellEnd"/>
            <w:r w:rsidRPr="00287980">
              <w:rPr>
                <w:rFonts w:ascii="Times New Roman" w:eastAsia="Calibri" w:hAnsi="Times New Roman" w:cs="Times New Roman"/>
                <w:sz w:val="24"/>
                <w:szCs w:val="24"/>
              </w:rPr>
              <w:t xml:space="preserve"> test (</w:t>
            </w:r>
            <w:proofErr w:type="spellStart"/>
            <w:r w:rsidRPr="00287980">
              <w:rPr>
                <w:rFonts w:ascii="Times New Roman" w:eastAsia="Calibri" w:hAnsi="Times New Roman" w:cs="Times New Roman"/>
                <w:sz w:val="24"/>
                <w:szCs w:val="24"/>
              </w:rPr>
              <w:t>Sig</w:t>
            </w:r>
            <w:proofErr w:type="spellEnd"/>
            <w:r w:rsidRPr="00287980">
              <w:rPr>
                <w:rFonts w:ascii="Times New Roman" w:eastAsia="Calibri" w:hAnsi="Times New Roman" w:cs="Times New Roman"/>
                <w:sz w:val="24"/>
                <w:szCs w:val="24"/>
              </w:rPr>
              <w:t>.)</w:t>
            </w:r>
          </w:p>
        </w:tc>
        <w:tc>
          <w:tcPr>
            <w:tcW w:w="945" w:type="dxa"/>
            <w:vAlign w:val="center"/>
          </w:tcPr>
          <w:p w14:paraId="4D55A3B0" w14:textId="2230F0A5" w:rsidR="0019427B"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0,000</w:t>
            </w:r>
          </w:p>
        </w:tc>
        <w:tc>
          <w:tcPr>
            <w:tcW w:w="993" w:type="dxa"/>
            <w:gridSpan w:val="2"/>
            <w:vAlign w:val="center"/>
          </w:tcPr>
          <w:p w14:paraId="697585FB" w14:textId="76692CCC" w:rsidR="0019427B" w:rsidRPr="0057338E" w:rsidRDefault="00287980" w:rsidP="0057338E">
            <w:pPr>
              <w:jc w:val="both"/>
              <w:rPr>
                <w:rFonts w:ascii="Times New Roman" w:eastAsia="Calibri" w:hAnsi="Times New Roman" w:cs="Times New Roman"/>
                <w:sz w:val="24"/>
                <w:szCs w:val="24"/>
              </w:rPr>
            </w:pPr>
            <w:r w:rsidRPr="00287980">
              <w:rPr>
                <w:rFonts w:ascii="Times New Roman" w:eastAsia="Calibri" w:hAnsi="Times New Roman" w:cs="Times New Roman"/>
                <w:sz w:val="24"/>
                <w:szCs w:val="24"/>
              </w:rPr>
              <w:t>KMO index</w:t>
            </w:r>
          </w:p>
        </w:tc>
        <w:tc>
          <w:tcPr>
            <w:tcW w:w="1134" w:type="dxa"/>
            <w:vAlign w:val="center"/>
          </w:tcPr>
          <w:p w14:paraId="0FA60D73" w14:textId="5FC562AB" w:rsidR="0019427B"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0,729</w:t>
            </w:r>
          </w:p>
        </w:tc>
        <w:tc>
          <w:tcPr>
            <w:tcW w:w="1984" w:type="dxa"/>
            <w:vAlign w:val="center"/>
          </w:tcPr>
          <w:p w14:paraId="5CA1CF5D" w14:textId="7A6C17CE" w:rsidR="0019427B" w:rsidRPr="0057338E" w:rsidRDefault="00287980" w:rsidP="0057338E">
            <w:pPr>
              <w:jc w:val="both"/>
              <w:rPr>
                <w:rFonts w:ascii="Times New Roman" w:eastAsia="Calibri" w:hAnsi="Times New Roman" w:cs="Times New Roman"/>
                <w:sz w:val="24"/>
                <w:szCs w:val="24"/>
              </w:rPr>
            </w:pPr>
            <w:proofErr w:type="spellStart"/>
            <w:r w:rsidRPr="00287980">
              <w:rPr>
                <w:rFonts w:ascii="Times New Roman" w:eastAsia="Calibri" w:hAnsi="Times New Roman" w:cs="Times New Roman"/>
                <w:sz w:val="24"/>
                <w:szCs w:val="24"/>
              </w:rPr>
              <w:t>Bartlett's</w:t>
            </w:r>
            <w:proofErr w:type="spellEnd"/>
            <w:r w:rsidRPr="00287980">
              <w:rPr>
                <w:rFonts w:ascii="Times New Roman" w:eastAsia="Calibri" w:hAnsi="Times New Roman" w:cs="Times New Roman"/>
                <w:sz w:val="24"/>
                <w:szCs w:val="24"/>
              </w:rPr>
              <w:t xml:space="preserve"> test (</w:t>
            </w:r>
            <w:proofErr w:type="spellStart"/>
            <w:r w:rsidRPr="00287980">
              <w:rPr>
                <w:rFonts w:ascii="Times New Roman" w:eastAsia="Calibri" w:hAnsi="Times New Roman" w:cs="Times New Roman"/>
                <w:sz w:val="24"/>
                <w:szCs w:val="24"/>
              </w:rPr>
              <w:t>Sig</w:t>
            </w:r>
            <w:proofErr w:type="spellEnd"/>
            <w:r w:rsidRPr="00287980">
              <w:rPr>
                <w:rFonts w:ascii="Times New Roman" w:eastAsia="Calibri" w:hAnsi="Times New Roman" w:cs="Times New Roman"/>
                <w:sz w:val="24"/>
                <w:szCs w:val="24"/>
              </w:rPr>
              <w:t>.)</w:t>
            </w:r>
          </w:p>
        </w:tc>
        <w:tc>
          <w:tcPr>
            <w:tcW w:w="851" w:type="dxa"/>
            <w:vAlign w:val="center"/>
          </w:tcPr>
          <w:p w14:paraId="469D132D" w14:textId="7A1582FA" w:rsidR="0019427B"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0,027</w:t>
            </w:r>
          </w:p>
        </w:tc>
        <w:tc>
          <w:tcPr>
            <w:tcW w:w="992" w:type="dxa"/>
            <w:vAlign w:val="center"/>
          </w:tcPr>
          <w:p w14:paraId="498DD633" w14:textId="39BFD87E" w:rsidR="0019427B" w:rsidRPr="0057338E" w:rsidRDefault="00287980" w:rsidP="0057338E">
            <w:pPr>
              <w:jc w:val="both"/>
              <w:rPr>
                <w:rFonts w:ascii="Times New Roman" w:eastAsia="Calibri" w:hAnsi="Times New Roman" w:cs="Times New Roman"/>
                <w:sz w:val="24"/>
                <w:szCs w:val="24"/>
              </w:rPr>
            </w:pPr>
            <w:r w:rsidRPr="00287980">
              <w:rPr>
                <w:rFonts w:ascii="Times New Roman" w:eastAsia="Calibri" w:hAnsi="Times New Roman" w:cs="Times New Roman"/>
                <w:sz w:val="24"/>
                <w:szCs w:val="24"/>
              </w:rPr>
              <w:t>KMO index</w:t>
            </w:r>
          </w:p>
        </w:tc>
        <w:tc>
          <w:tcPr>
            <w:tcW w:w="1134" w:type="dxa"/>
            <w:vAlign w:val="center"/>
          </w:tcPr>
          <w:p w14:paraId="28DE7CEC" w14:textId="0EBE3FF7" w:rsidR="0019427B"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0,500</w:t>
            </w:r>
          </w:p>
        </w:tc>
      </w:tr>
      <w:tr w:rsidR="00E10CEA" w:rsidRPr="0057338E" w14:paraId="21067D23" w14:textId="7A6B4239" w:rsidTr="008B2DA3">
        <w:tc>
          <w:tcPr>
            <w:tcW w:w="3545" w:type="dxa"/>
            <w:gridSpan w:val="4"/>
            <w:vAlign w:val="center"/>
          </w:tcPr>
          <w:p w14:paraId="4A1B4B2D" w14:textId="5BC2BC29" w:rsidR="00E10CEA" w:rsidRPr="0057338E" w:rsidRDefault="00DF180A" w:rsidP="0057338E">
            <w:pPr>
              <w:jc w:val="both"/>
              <w:rPr>
                <w:rFonts w:ascii="Times New Roman" w:eastAsia="Calibri" w:hAnsi="Times New Roman" w:cs="Times New Roman"/>
                <w:sz w:val="24"/>
                <w:szCs w:val="24"/>
              </w:rPr>
            </w:pPr>
            <w:r w:rsidRPr="00DF180A">
              <w:rPr>
                <w:rFonts w:ascii="Times New Roman" w:eastAsia="Calibri" w:hAnsi="Times New Roman" w:cs="Times New Roman"/>
                <w:sz w:val="24"/>
                <w:szCs w:val="24"/>
              </w:rPr>
              <w:t xml:space="preserve">Total variance </w:t>
            </w:r>
            <w:proofErr w:type="spellStart"/>
            <w:r w:rsidRPr="00DF180A">
              <w:rPr>
                <w:rFonts w:ascii="Times New Roman" w:eastAsia="Calibri" w:hAnsi="Times New Roman" w:cs="Times New Roman"/>
                <w:sz w:val="24"/>
                <w:szCs w:val="24"/>
              </w:rPr>
              <w:t>explained</w:t>
            </w:r>
            <w:proofErr w:type="spellEnd"/>
            <w:r w:rsidRPr="00DF180A">
              <w:rPr>
                <w:rFonts w:ascii="Times New Roman" w:eastAsia="Calibri" w:hAnsi="Times New Roman" w:cs="Times New Roman"/>
                <w:sz w:val="24"/>
                <w:szCs w:val="24"/>
              </w:rPr>
              <w:t xml:space="preserve"> </w:t>
            </w:r>
            <w:r w:rsidR="00E10CEA" w:rsidRPr="0057338E">
              <w:rPr>
                <w:rFonts w:ascii="Times New Roman" w:eastAsia="Calibri" w:hAnsi="Times New Roman" w:cs="Times New Roman"/>
                <w:sz w:val="24"/>
                <w:szCs w:val="24"/>
              </w:rPr>
              <w:t>(%)</w:t>
            </w:r>
          </w:p>
        </w:tc>
        <w:tc>
          <w:tcPr>
            <w:tcW w:w="1134" w:type="dxa"/>
            <w:vAlign w:val="center"/>
          </w:tcPr>
          <w:p w14:paraId="7AB1740C" w14:textId="283D9676" w:rsidR="00E10CEA"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53,534%</w:t>
            </w:r>
          </w:p>
        </w:tc>
        <w:tc>
          <w:tcPr>
            <w:tcW w:w="3827" w:type="dxa"/>
            <w:gridSpan w:val="3"/>
            <w:vAlign w:val="center"/>
          </w:tcPr>
          <w:p w14:paraId="1E53AB8C" w14:textId="08263A31" w:rsidR="00E10CEA" w:rsidRPr="0057338E" w:rsidRDefault="004579AA" w:rsidP="0057338E">
            <w:pPr>
              <w:jc w:val="both"/>
              <w:rPr>
                <w:rFonts w:ascii="Times New Roman" w:eastAsia="Calibri" w:hAnsi="Times New Roman" w:cs="Times New Roman"/>
                <w:sz w:val="24"/>
                <w:szCs w:val="24"/>
              </w:rPr>
            </w:pPr>
            <w:r w:rsidRPr="004579AA">
              <w:rPr>
                <w:rFonts w:ascii="Times New Roman" w:eastAsia="Calibri" w:hAnsi="Times New Roman" w:cs="Times New Roman"/>
                <w:sz w:val="24"/>
                <w:szCs w:val="24"/>
              </w:rPr>
              <w:t xml:space="preserve">Total variance </w:t>
            </w:r>
            <w:proofErr w:type="spellStart"/>
            <w:r w:rsidRPr="004579AA">
              <w:rPr>
                <w:rFonts w:ascii="Times New Roman" w:eastAsia="Calibri" w:hAnsi="Times New Roman" w:cs="Times New Roman"/>
                <w:sz w:val="24"/>
                <w:szCs w:val="24"/>
              </w:rPr>
              <w:t>explained</w:t>
            </w:r>
            <w:proofErr w:type="spellEnd"/>
            <w:r w:rsidRPr="004579AA">
              <w:rPr>
                <w:rFonts w:ascii="Times New Roman" w:eastAsia="Calibri" w:hAnsi="Times New Roman" w:cs="Times New Roman"/>
                <w:sz w:val="24"/>
                <w:szCs w:val="24"/>
              </w:rPr>
              <w:t xml:space="preserve"> </w:t>
            </w:r>
            <w:r w:rsidR="00E10CEA" w:rsidRPr="0057338E">
              <w:rPr>
                <w:rFonts w:ascii="Times New Roman" w:eastAsia="Calibri" w:hAnsi="Times New Roman" w:cs="Times New Roman"/>
                <w:sz w:val="24"/>
                <w:szCs w:val="24"/>
              </w:rPr>
              <w:t>(%)</w:t>
            </w:r>
          </w:p>
        </w:tc>
        <w:tc>
          <w:tcPr>
            <w:tcW w:w="1134" w:type="dxa"/>
            <w:vAlign w:val="center"/>
          </w:tcPr>
          <w:p w14:paraId="7FD87266" w14:textId="05B25D22" w:rsidR="00E10CEA"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65,657%</w:t>
            </w:r>
          </w:p>
        </w:tc>
      </w:tr>
      <w:tr w:rsidR="00E10CEA" w:rsidRPr="0057338E" w14:paraId="1EA846AE" w14:textId="2DA9B043" w:rsidTr="00DF180A">
        <w:trPr>
          <w:trHeight w:val="602"/>
        </w:trPr>
        <w:tc>
          <w:tcPr>
            <w:tcW w:w="2665" w:type="dxa"/>
            <w:gridSpan w:val="3"/>
            <w:vAlign w:val="center"/>
          </w:tcPr>
          <w:p w14:paraId="33C4130A" w14:textId="77777777" w:rsidR="00DF180A" w:rsidRPr="00DF180A" w:rsidRDefault="00DF180A" w:rsidP="00DF180A">
            <w:pPr>
              <w:jc w:val="both"/>
              <w:rPr>
                <w:rFonts w:ascii="Times New Roman" w:eastAsia="Calibri" w:hAnsi="Times New Roman" w:cs="Times New Roman"/>
                <w:sz w:val="24"/>
                <w:szCs w:val="24"/>
              </w:rPr>
            </w:pPr>
            <w:r w:rsidRPr="00DF180A">
              <w:rPr>
                <w:rFonts w:ascii="Times New Roman" w:eastAsia="Calibri" w:hAnsi="Times New Roman" w:cs="Times New Roman"/>
                <w:sz w:val="24"/>
                <w:szCs w:val="24"/>
              </w:rPr>
              <w:t>Component matrix</w:t>
            </w:r>
          </w:p>
          <w:p w14:paraId="27BA92B9" w14:textId="041B3397" w:rsidR="00147BEB" w:rsidRPr="0057338E" w:rsidRDefault="00DF180A" w:rsidP="00DF180A">
            <w:pPr>
              <w:rPr>
                <w:rFonts w:ascii="Times New Roman" w:eastAsia="Calibri" w:hAnsi="Times New Roman" w:cs="Times New Roman"/>
                <w:sz w:val="24"/>
                <w:szCs w:val="24"/>
              </w:rPr>
            </w:pPr>
            <w:r w:rsidRPr="00DF180A">
              <w:rPr>
                <w:rFonts w:ascii="Times New Roman" w:eastAsia="Calibri" w:hAnsi="Times New Roman" w:cs="Times New Roman"/>
                <w:sz w:val="24"/>
                <w:szCs w:val="24"/>
              </w:rPr>
              <w:t xml:space="preserve">(1 component </w:t>
            </w:r>
            <w:proofErr w:type="spellStart"/>
            <w:r w:rsidRPr="00DF180A">
              <w:rPr>
                <w:rFonts w:ascii="Times New Roman" w:eastAsia="Calibri" w:hAnsi="Times New Roman" w:cs="Times New Roman"/>
                <w:sz w:val="24"/>
                <w:szCs w:val="24"/>
              </w:rPr>
              <w:t>extracted</w:t>
            </w:r>
            <w:proofErr w:type="spellEnd"/>
            <w:r w:rsidRPr="00DF180A">
              <w:rPr>
                <w:rFonts w:ascii="Times New Roman" w:eastAsia="Calibri" w:hAnsi="Times New Roman" w:cs="Times New Roman"/>
                <w:sz w:val="24"/>
                <w:szCs w:val="24"/>
              </w:rPr>
              <w:t>)</w:t>
            </w:r>
          </w:p>
        </w:tc>
        <w:tc>
          <w:tcPr>
            <w:tcW w:w="2014" w:type="dxa"/>
            <w:gridSpan w:val="2"/>
            <w:vAlign w:val="center"/>
          </w:tcPr>
          <w:p w14:paraId="078301E3" w14:textId="555DFA54" w:rsidR="00E10CEA" w:rsidRPr="0057338E" w:rsidRDefault="000D011A" w:rsidP="0057338E">
            <w:pPr>
              <w:jc w:val="center"/>
              <w:rPr>
                <w:rFonts w:ascii="Times New Roman" w:eastAsia="Calibri" w:hAnsi="Times New Roman" w:cs="Times New Roman"/>
                <w:sz w:val="24"/>
                <w:szCs w:val="24"/>
              </w:rPr>
            </w:pPr>
            <w:r w:rsidRPr="0057338E">
              <w:rPr>
                <w:rFonts w:ascii="Times New Roman" w:eastAsia="Calibri" w:hAnsi="Times New Roman" w:cs="Times New Roman"/>
                <w:sz w:val="24"/>
                <w:szCs w:val="24"/>
              </w:rPr>
              <w:t>« </w:t>
            </w:r>
            <w:r w:rsidRPr="0057338E">
              <w:rPr>
                <w:rFonts w:ascii="Times New Roman" w:eastAsia="Calibri" w:hAnsi="Times New Roman" w:cs="Times New Roman"/>
                <w:b/>
                <w:bCs/>
                <w:sz w:val="24"/>
                <w:szCs w:val="24"/>
              </w:rPr>
              <w:t>FC-ORG »</w:t>
            </w:r>
          </w:p>
        </w:tc>
        <w:tc>
          <w:tcPr>
            <w:tcW w:w="2835" w:type="dxa"/>
            <w:gridSpan w:val="2"/>
            <w:vAlign w:val="center"/>
          </w:tcPr>
          <w:p w14:paraId="4ACEDECE" w14:textId="77777777" w:rsidR="00557772" w:rsidRPr="00557772" w:rsidRDefault="00557772" w:rsidP="00557772">
            <w:pPr>
              <w:jc w:val="both"/>
              <w:rPr>
                <w:rFonts w:ascii="Times New Roman" w:eastAsia="Calibri" w:hAnsi="Times New Roman" w:cs="Times New Roman"/>
                <w:sz w:val="24"/>
                <w:szCs w:val="24"/>
              </w:rPr>
            </w:pPr>
            <w:r w:rsidRPr="00557772">
              <w:rPr>
                <w:rFonts w:ascii="Times New Roman" w:eastAsia="Calibri" w:hAnsi="Times New Roman" w:cs="Times New Roman"/>
                <w:sz w:val="24"/>
                <w:szCs w:val="24"/>
              </w:rPr>
              <w:t>Component matrix</w:t>
            </w:r>
          </w:p>
          <w:p w14:paraId="62BD9920" w14:textId="7D46717B" w:rsidR="00E10CEA" w:rsidRPr="0057338E" w:rsidRDefault="00557772" w:rsidP="00557772">
            <w:pPr>
              <w:jc w:val="both"/>
              <w:rPr>
                <w:rFonts w:ascii="Times New Roman" w:eastAsia="Calibri" w:hAnsi="Times New Roman" w:cs="Times New Roman"/>
                <w:sz w:val="24"/>
                <w:szCs w:val="24"/>
              </w:rPr>
            </w:pPr>
            <w:r w:rsidRPr="00557772">
              <w:rPr>
                <w:rFonts w:ascii="Times New Roman" w:eastAsia="Calibri" w:hAnsi="Times New Roman" w:cs="Times New Roman"/>
                <w:sz w:val="24"/>
                <w:szCs w:val="24"/>
              </w:rPr>
              <w:t xml:space="preserve">(1 component </w:t>
            </w:r>
            <w:proofErr w:type="spellStart"/>
            <w:r w:rsidRPr="00557772">
              <w:rPr>
                <w:rFonts w:ascii="Times New Roman" w:eastAsia="Calibri" w:hAnsi="Times New Roman" w:cs="Times New Roman"/>
                <w:sz w:val="24"/>
                <w:szCs w:val="24"/>
              </w:rPr>
              <w:t>extracted</w:t>
            </w:r>
            <w:proofErr w:type="spellEnd"/>
            <w:r w:rsidRPr="00557772">
              <w:rPr>
                <w:rFonts w:ascii="Times New Roman" w:eastAsia="Calibri" w:hAnsi="Times New Roman" w:cs="Times New Roman"/>
                <w:sz w:val="24"/>
                <w:szCs w:val="24"/>
              </w:rPr>
              <w:t>)</w:t>
            </w:r>
          </w:p>
        </w:tc>
        <w:tc>
          <w:tcPr>
            <w:tcW w:w="2126" w:type="dxa"/>
            <w:gridSpan w:val="2"/>
            <w:vAlign w:val="center"/>
          </w:tcPr>
          <w:p w14:paraId="61DBC1E5" w14:textId="126DD4E5" w:rsidR="00E10CEA" w:rsidRPr="0057338E" w:rsidRDefault="000D011A" w:rsidP="0057338E">
            <w:pPr>
              <w:jc w:val="both"/>
              <w:rPr>
                <w:rFonts w:ascii="Times New Roman" w:eastAsia="Calibri" w:hAnsi="Times New Roman" w:cs="Times New Roman"/>
                <w:sz w:val="24"/>
                <w:szCs w:val="24"/>
              </w:rPr>
            </w:pPr>
            <w:r w:rsidRPr="0057338E">
              <w:rPr>
                <w:rFonts w:ascii="Times New Roman" w:eastAsia="Calibri" w:hAnsi="Times New Roman" w:cs="Times New Roman"/>
                <w:sz w:val="24"/>
                <w:szCs w:val="24"/>
              </w:rPr>
              <w:t>« </w:t>
            </w:r>
            <w:r w:rsidRPr="0057338E">
              <w:rPr>
                <w:rFonts w:ascii="Times New Roman" w:eastAsia="Calibri" w:hAnsi="Times New Roman" w:cs="Times New Roman"/>
                <w:b/>
                <w:bCs/>
                <w:sz w:val="24"/>
                <w:szCs w:val="24"/>
              </w:rPr>
              <w:t>FC-COM</w:t>
            </w:r>
            <w:r w:rsidRPr="0057338E">
              <w:rPr>
                <w:rFonts w:ascii="Times New Roman" w:eastAsia="Calibri" w:hAnsi="Times New Roman" w:cs="Times New Roman"/>
                <w:sz w:val="24"/>
                <w:szCs w:val="24"/>
              </w:rPr>
              <w:t> »</w:t>
            </w:r>
          </w:p>
        </w:tc>
      </w:tr>
      <w:tr w:rsidR="00E10CEA" w:rsidRPr="0057338E" w14:paraId="1B988278" w14:textId="46AA59F0" w:rsidTr="00DF180A">
        <w:tc>
          <w:tcPr>
            <w:tcW w:w="2665" w:type="dxa"/>
            <w:gridSpan w:val="3"/>
            <w:vAlign w:val="center"/>
          </w:tcPr>
          <w:p w14:paraId="5D42CCA2" w14:textId="2CCB71A3" w:rsidR="00E10CEA" w:rsidRPr="0057338E" w:rsidRDefault="004579AA" w:rsidP="0057338E">
            <w:pPr>
              <w:jc w:val="both"/>
              <w:rPr>
                <w:rFonts w:ascii="Times New Roman" w:eastAsia="Calibri" w:hAnsi="Times New Roman" w:cs="Times New Roman"/>
                <w:sz w:val="24"/>
                <w:szCs w:val="24"/>
              </w:rPr>
            </w:pPr>
            <w:proofErr w:type="spellStart"/>
            <w:r w:rsidRPr="004579AA">
              <w:rPr>
                <w:rFonts w:ascii="Times New Roman" w:eastAsia="Calibri" w:hAnsi="Times New Roman" w:cs="Times New Roman"/>
                <w:sz w:val="24"/>
                <w:szCs w:val="24"/>
              </w:rPr>
              <w:t>Cronbach's</w:t>
            </w:r>
            <w:proofErr w:type="spellEnd"/>
            <w:r w:rsidRPr="004579AA">
              <w:rPr>
                <w:rFonts w:ascii="Times New Roman" w:eastAsia="Calibri" w:hAnsi="Times New Roman" w:cs="Times New Roman"/>
                <w:sz w:val="24"/>
                <w:szCs w:val="24"/>
              </w:rPr>
              <w:t xml:space="preserve"> alpha</w:t>
            </w:r>
          </w:p>
        </w:tc>
        <w:tc>
          <w:tcPr>
            <w:tcW w:w="2014" w:type="dxa"/>
            <w:gridSpan w:val="2"/>
            <w:vAlign w:val="center"/>
          </w:tcPr>
          <w:p w14:paraId="494AB7EF" w14:textId="76FC18B5" w:rsidR="00E10CEA" w:rsidRPr="0057338E" w:rsidRDefault="00E10CEA" w:rsidP="0057338E">
            <w:pPr>
              <w:jc w:val="center"/>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0,890</w:t>
            </w:r>
          </w:p>
        </w:tc>
        <w:tc>
          <w:tcPr>
            <w:tcW w:w="2835" w:type="dxa"/>
            <w:gridSpan w:val="2"/>
            <w:vAlign w:val="center"/>
          </w:tcPr>
          <w:p w14:paraId="4AC25089" w14:textId="75B9F315" w:rsidR="00E10CEA" w:rsidRPr="0057338E" w:rsidRDefault="00557772" w:rsidP="0057338E">
            <w:pPr>
              <w:jc w:val="both"/>
              <w:rPr>
                <w:rFonts w:ascii="Times New Roman" w:eastAsia="Calibri" w:hAnsi="Times New Roman" w:cs="Times New Roman"/>
                <w:sz w:val="24"/>
                <w:szCs w:val="24"/>
              </w:rPr>
            </w:pPr>
            <w:proofErr w:type="spellStart"/>
            <w:r w:rsidRPr="00557772">
              <w:rPr>
                <w:rFonts w:ascii="Times New Roman" w:eastAsia="Calibri" w:hAnsi="Times New Roman" w:cs="Times New Roman"/>
                <w:sz w:val="24"/>
                <w:szCs w:val="24"/>
              </w:rPr>
              <w:t>Cronbach's</w:t>
            </w:r>
            <w:proofErr w:type="spellEnd"/>
            <w:r w:rsidRPr="00557772">
              <w:rPr>
                <w:rFonts w:ascii="Times New Roman" w:eastAsia="Calibri" w:hAnsi="Times New Roman" w:cs="Times New Roman"/>
                <w:sz w:val="24"/>
                <w:szCs w:val="24"/>
              </w:rPr>
              <w:t xml:space="preserve"> alpha</w:t>
            </w:r>
          </w:p>
        </w:tc>
        <w:tc>
          <w:tcPr>
            <w:tcW w:w="2126" w:type="dxa"/>
            <w:gridSpan w:val="2"/>
            <w:vAlign w:val="center"/>
          </w:tcPr>
          <w:p w14:paraId="10492DAC" w14:textId="654F3F99" w:rsidR="00E10CEA" w:rsidRPr="0057338E" w:rsidRDefault="00E10CEA" w:rsidP="0057338E">
            <w:pPr>
              <w:jc w:val="center"/>
              <w:rPr>
                <w:rFonts w:ascii="Times New Roman" w:eastAsia="Calibri" w:hAnsi="Times New Roman" w:cs="Times New Roman"/>
                <w:sz w:val="24"/>
                <w:szCs w:val="24"/>
              </w:rPr>
            </w:pPr>
            <w:r w:rsidRPr="0057338E">
              <w:rPr>
                <w:rFonts w:ascii="Times New Roman" w:eastAsia="Calibri" w:hAnsi="Times New Roman" w:cs="Times New Roman"/>
                <w:b/>
                <w:bCs/>
                <w:sz w:val="24"/>
                <w:szCs w:val="24"/>
              </w:rPr>
              <w:t>0,8</w:t>
            </w:r>
            <w:r w:rsidR="000D011A" w:rsidRPr="0057338E">
              <w:rPr>
                <w:rFonts w:ascii="Times New Roman" w:eastAsia="Calibri" w:hAnsi="Times New Roman" w:cs="Times New Roman"/>
                <w:b/>
                <w:bCs/>
                <w:sz w:val="24"/>
                <w:szCs w:val="24"/>
              </w:rPr>
              <w:t>66</w:t>
            </w:r>
          </w:p>
        </w:tc>
      </w:tr>
      <w:bookmarkEnd w:id="17"/>
    </w:tbl>
    <w:p w14:paraId="4F18E3E6" w14:textId="77777777" w:rsidR="00147BEB" w:rsidRPr="0057338E" w:rsidRDefault="00147BEB" w:rsidP="0057338E">
      <w:pPr>
        <w:spacing w:after="0"/>
        <w:jc w:val="both"/>
        <w:rPr>
          <w:rFonts w:ascii="Times New Roman" w:eastAsia="Calibri" w:hAnsi="Times New Roman" w:cs="Times New Roman"/>
          <w:b/>
          <w:bCs/>
          <w:sz w:val="10"/>
          <w:szCs w:val="10"/>
        </w:rPr>
      </w:pPr>
    </w:p>
    <w:p w14:paraId="573D2A54" w14:textId="00F30410" w:rsidR="00147BEB" w:rsidRDefault="001F001E" w:rsidP="0057338E">
      <w:pPr>
        <w:spacing w:after="0"/>
        <w:jc w:val="both"/>
        <w:rPr>
          <w:rFonts w:ascii="Times New Roman" w:eastAsia="Calibri" w:hAnsi="Times New Roman" w:cs="Times New Roman"/>
          <w:bCs/>
          <w:sz w:val="20"/>
          <w:szCs w:val="20"/>
        </w:rPr>
      </w:pPr>
      <w:r w:rsidRPr="003C23FF">
        <w:rPr>
          <w:rFonts w:ascii="Times New Roman" w:eastAsia="Calibri" w:hAnsi="Times New Roman" w:cs="Times New Roman"/>
          <w:b/>
          <w:bCs/>
          <w:sz w:val="20"/>
          <w:szCs w:val="20"/>
        </w:rPr>
        <w:t>Source :</w:t>
      </w:r>
      <w:r w:rsidR="003C23FF" w:rsidRPr="003C23FF">
        <w:rPr>
          <w:rFonts w:ascii="Times New Roman" w:eastAsia="Calibri" w:hAnsi="Times New Roman" w:cs="Times New Roman"/>
          <w:b/>
          <w:bCs/>
          <w:sz w:val="20"/>
          <w:szCs w:val="20"/>
        </w:rPr>
        <w:t xml:space="preserve"> </w:t>
      </w:r>
      <w:r w:rsidR="003C23FF" w:rsidRPr="00130F55">
        <w:rPr>
          <w:rFonts w:ascii="Times New Roman" w:eastAsia="Calibri" w:hAnsi="Times New Roman" w:cs="Times New Roman"/>
          <w:bCs/>
          <w:sz w:val="20"/>
          <w:szCs w:val="20"/>
        </w:rPr>
        <w:t xml:space="preserve">Survey </w:t>
      </w:r>
      <w:proofErr w:type="spellStart"/>
      <w:r w:rsidR="003C23FF" w:rsidRPr="00130F55">
        <w:rPr>
          <w:rFonts w:ascii="Times New Roman" w:eastAsia="Calibri" w:hAnsi="Times New Roman" w:cs="Times New Roman"/>
          <w:bCs/>
          <w:sz w:val="20"/>
          <w:szCs w:val="20"/>
        </w:rPr>
        <w:t>results</w:t>
      </w:r>
      <w:proofErr w:type="spellEnd"/>
    </w:p>
    <w:p w14:paraId="70560A1A" w14:textId="4E1FE5BD" w:rsidR="008E02E8" w:rsidRPr="00130F55" w:rsidRDefault="00130F55" w:rsidP="000B5231">
      <w:pPr>
        <w:spacing w:after="0" w:line="240" w:lineRule="auto"/>
        <w:ind w:firstLine="567"/>
        <w:jc w:val="both"/>
        <w:rPr>
          <w:rFonts w:ascii="Times New Roman" w:eastAsia="Calibri" w:hAnsi="Times New Roman" w:cs="Times New Roman"/>
          <w:sz w:val="24"/>
          <w:szCs w:val="24"/>
          <w:lang w:val="en-US"/>
        </w:rPr>
      </w:pPr>
      <w:r w:rsidRPr="00130F55">
        <w:rPr>
          <w:rFonts w:ascii="Times New Roman" w:eastAsia="Calibri" w:hAnsi="Times New Roman" w:cs="Times New Roman"/>
          <w:sz w:val="24"/>
          <w:szCs w:val="24"/>
          <w:lang w:val="en-US"/>
        </w:rPr>
        <w:t xml:space="preserve">The KMO indices are sufficient and the Bartlett tests are all significant, allowing us to conclude that the data can be factored. Since the percentage of total variance explained is greater than 0.5, we were able to extract a single indicator after rotation for each category of organizational contingency factors “FC_ORG” and </w:t>
      </w:r>
      <w:proofErr w:type="spellStart"/>
      <w:r w:rsidRPr="00130F55">
        <w:rPr>
          <w:rFonts w:ascii="Times New Roman" w:eastAsia="Calibri" w:hAnsi="Times New Roman" w:cs="Times New Roman"/>
          <w:sz w:val="24"/>
          <w:szCs w:val="24"/>
          <w:lang w:val="en-US"/>
        </w:rPr>
        <w:t>behavio</w:t>
      </w:r>
      <w:r w:rsidR="00EB6350">
        <w:rPr>
          <w:rFonts w:ascii="Times New Roman" w:eastAsia="Calibri" w:hAnsi="Times New Roman" w:cs="Times New Roman"/>
          <w:sz w:val="24"/>
          <w:szCs w:val="24"/>
          <w:lang w:val="en-US"/>
        </w:rPr>
        <w:t>u</w:t>
      </w:r>
      <w:r w:rsidRPr="00130F55">
        <w:rPr>
          <w:rFonts w:ascii="Times New Roman" w:eastAsia="Calibri" w:hAnsi="Times New Roman" w:cs="Times New Roman"/>
          <w:sz w:val="24"/>
          <w:szCs w:val="24"/>
          <w:lang w:val="en-US"/>
        </w:rPr>
        <w:t>ral</w:t>
      </w:r>
      <w:proofErr w:type="spellEnd"/>
      <w:r w:rsidRPr="00130F55">
        <w:rPr>
          <w:rFonts w:ascii="Times New Roman" w:eastAsia="Calibri" w:hAnsi="Times New Roman" w:cs="Times New Roman"/>
          <w:sz w:val="24"/>
          <w:szCs w:val="24"/>
          <w:lang w:val="en-US"/>
        </w:rPr>
        <w:t xml:space="preserve"> contingency factors “FC_COMP.” Cronbach's alpha coefficients are generally satisfactory.</w:t>
      </w:r>
    </w:p>
    <w:p w14:paraId="25749A49" w14:textId="77777777" w:rsidR="001A7C56" w:rsidRPr="00130F55" w:rsidRDefault="001A7C56" w:rsidP="0057338E">
      <w:pPr>
        <w:spacing w:after="0" w:line="240" w:lineRule="auto"/>
        <w:jc w:val="both"/>
        <w:rPr>
          <w:rFonts w:ascii="Times New Roman" w:eastAsia="Calibri" w:hAnsi="Times New Roman" w:cs="Times New Roman"/>
          <w:sz w:val="12"/>
          <w:szCs w:val="12"/>
          <w:lang w:val="en-US"/>
        </w:rPr>
      </w:pPr>
    </w:p>
    <w:p w14:paraId="2C7241F6" w14:textId="544F9171" w:rsidR="00130F55" w:rsidRPr="00130F55" w:rsidRDefault="00130F55" w:rsidP="000117D4">
      <w:pPr>
        <w:pStyle w:val="ListParagraph"/>
        <w:numPr>
          <w:ilvl w:val="3"/>
          <w:numId w:val="18"/>
        </w:numPr>
        <w:spacing w:after="0"/>
        <w:jc w:val="both"/>
        <w:rPr>
          <w:rFonts w:ascii="Times New Roman" w:eastAsia="Calibri" w:hAnsi="Times New Roman" w:cs="Times New Roman"/>
          <w:b/>
          <w:bCs/>
          <w:i/>
          <w:iCs/>
          <w:sz w:val="24"/>
          <w:szCs w:val="24"/>
          <w:lang w:val="en-US"/>
        </w:rPr>
      </w:pPr>
      <w:r w:rsidRPr="00130F55">
        <w:rPr>
          <w:rFonts w:ascii="Times New Roman" w:eastAsia="Calibri" w:hAnsi="Times New Roman" w:cs="Times New Roman"/>
          <w:b/>
          <w:bCs/>
          <w:i/>
          <w:iCs/>
          <w:sz w:val="24"/>
          <w:szCs w:val="24"/>
          <w:lang w:val="en-US"/>
        </w:rPr>
        <w:t>Factor analysis of organizational performance variables</w:t>
      </w:r>
    </w:p>
    <w:p w14:paraId="2FCE77D7" w14:textId="77777777" w:rsidR="008E02E8" w:rsidRPr="001F001E" w:rsidRDefault="008E02E8" w:rsidP="008E02E8">
      <w:pPr>
        <w:spacing w:after="0"/>
        <w:jc w:val="both"/>
        <w:rPr>
          <w:rFonts w:ascii="Times New Roman" w:eastAsia="Calibri" w:hAnsi="Times New Roman" w:cs="Times New Roman"/>
          <w:b/>
          <w:bCs/>
          <w:i/>
          <w:iCs/>
          <w:sz w:val="12"/>
          <w:szCs w:val="12"/>
          <w:lang w:val="en-US"/>
        </w:rPr>
      </w:pPr>
    </w:p>
    <w:p w14:paraId="21094E74" w14:textId="4ED55661" w:rsidR="008E02E8" w:rsidRPr="001F001E" w:rsidRDefault="00130F55" w:rsidP="001F001E">
      <w:pPr>
        <w:spacing w:after="0"/>
        <w:jc w:val="both"/>
        <w:rPr>
          <w:rFonts w:ascii="Times New Roman" w:eastAsia="Calibri" w:hAnsi="Times New Roman" w:cs="Times New Roman"/>
          <w:sz w:val="24"/>
          <w:szCs w:val="24"/>
          <w:lang w:val="en-US"/>
        </w:rPr>
      </w:pPr>
      <w:r w:rsidRPr="00130F55">
        <w:rPr>
          <w:rFonts w:ascii="Times New Roman" w:eastAsia="Calibri" w:hAnsi="Times New Roman" w:cs="Times New Roman"/>
          <w:b/>
          <w:bCs/>
          <w:sz w:val="24"/>
          <w:szCs w:val="24"/>
          <w:lang w:val="en-US"/>
        </w:rPr>
        <w:t>Table 7</w:t>
      </w:r>
      <w:r w:rsidRPr="001F001E">
        <w:rPr>
          <w:rFonts w:ascii="Times New Roman" w:eastAsia="Calibri" w:hAnsi="Times New Roman" w:cs="Times New Roman"/>
          <w:sz w:val="24"/>
          <w:szCs w:val="24"/>
          <w:lang w:val="en-US"/>
        </w:rPr>
        <w:t>: Factor analysis of organizational performance</w:t>
      </w:r>
    </w:p>
    <w:tbl>
      <w:tblPr>
        <w:tblStyle w:val="TableGrid"/>
        <w:tblpPr w:leftFromText="141" w:rightFromText="141" w:vertAnchor="text" w:horzAnchor="margin" w:tblpY="57"/>
        <w:tblW w:w="7366" w:type="dxa"/>
        <w:tblLayout w:type="fixed"/>
        <w:tblLook w:val="04A0" w:firstRow="1" w:lastRow="0" w:firstColumn="1" w:lastColumn="0" w:noHBand="0" w:noVBand="1"/>
      </w:tblPr>
      <w:tblGrid>
        <w:gridCol w:w="2263"/>
        <w:gridCol w:w="851"/>
        <w:gridCol w:w="1984"/>
        <w:gridCol w:w="2268"/>
      </w:tblGrid>
      <w:tr w:rsidR="008E02E8" w:rsidRPr="0057338E" w14:paraId="6B7B04D7" w14:textId="77777777" w:rsidTr="008E02E8">
        <w:tc>
          <w:tcPr>
            <w:tcW w:w="2263" w:type="dxa"/>
            <w:vAlign w:val="center"/>
          </w:tcPr>
          <w:p w14:paraId="6C33AD32" w14:textId="68BEDC6D" w:rsidR="008E02E8" w:rsidRPr="0057338E" w:rsidRDefault="00F3476F" w:rsidP="008E02E8">
            <w:pPr>
              <w:jc w:val="both"/>
              <w:rPr>
                <w:rFonts w:ascii="Times New Roman" w:eastAsia="Calibri" w:hAnsi="Times New Roman" w:cs="Times New Roman"/>
                <w:sz w:val="24"/>
                <w:szCs w:val="24"/>
              </w:rPr>
            </w:pPr>
            <w:proofErr w:type="spellStart"/>
            <w:r w:rsidRPr="00F3476F">
              <w:rPr>
                <w:rFonts w:ascii="Times New Roman" w:eastAsia="Calibri" w:hAnsi="Times New Roman" w:cs="Times New Roman"/>
                <w:sz w:val="24"/>
                <w:szCs w:val="24"/>
              </w:rPr>
              <w:t>Bartlett's</w:t>
            </w:r>
            <w:proofErr w:type="spellEnd"/>
            <w:r w:rsidRPr="00F3476F">
              <w:rPr>
                <w:rFonts w:ascii="Times New Roman" w:eastAsia="Calibri" w:hAnsi="Times New Roman" w:cs="Times New Roman"/>
                <w:sz w:val="24"/>
                <w:szCs w:val="24"/>
              </w:rPr>
              <w:t xml:space="preserve"> test (</w:t>
            </w:r>
            <w:proofErr w:type="spellStart"/>
            <w:r w:rsidRPr="00F3476F">
              <w:rPr>
                <w:rFonts w:ascii="Times New Roman" w:eastAsia="Calibri" w:hAnsi="Times New Roman" w:cs="Times New Roman"/>
                <w:sz w:val="24"/>
                <w:szCs w:val="24"/>
              </w:rPr>
              <w:t>Sig</w:t>
            </w:r>
            <w:proofErr w:type="spellEnd"/>
            <w:r w:rsidRPr="00F3476F">
              <w:rPr>
                <w:rFonts w:ascii="Times New Roman" w:eastAsia="Calibri" w:hAnsi="Times New Roman" w:cs="Times New Roman"/>
                <w:sz w:val="24"/>
                <w:szCs w:val="24"/>
              </w:rPr>
              <w:t>.)</w:t>
            </w:r>
          </w:p>
        </w:tc>
        <w:tc>
          <w:tcPr>
            <w:tcW w:w="851" w:type="dxa"/>
            <w:vAlign w:val="center"/>
          </w:tcPr>
          <w:p w14:paraId="15884742" w14:textId="77777777" w:rsidR="008E02E8" w:rsidRPr="0057338E" w:rsidRDefault="008E02E8" w:rsidP="008E02E8">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0,000</w:t>
            </w:r>
          </w:p>
        </w:tc>
        <w:tc>
          <w:tcPr>
            <w:tcW w:w="1984" w:type="dxa"/>
            <w:vAlign w:val="center"/>
          </w:tcPr>
          <w:p w14:paraId="28227EA1" w14:textId="6B9E64D4" w:rsidR="008E02E8" w:rsidRPr="0057338E" w:rsidRDefault="00F3476F" w:rsidP="008E02E8">
            <w:pPr>
              <w:jc w:val="both"/>
              <w:rPr>
                <w:rFonts w:ascii="Times New Roman" w:eastAsia="Calibri" w:hAnsi="Times New Roman" w:cs="Times New Roman"/>
                <w:sz w:val="24"/>
                <w:szCs w:val="24"/>
              </w:rPr>
            </w:pPr>
            <w:r w:rsidRPr="00F3476F">
              <w:rPr>
                <w:rFonts w:ascii="Times New Roman" w:eastAsia="Calibri" w:hAnsi="Times New Roman" w:cs="Times New Roman"/>
                <w:sz w:val="24"/>
                <w:szCs w:val="24"/>
              </w:rPr>
              <w:t>KMO index</w:t>
            </w:r>
          </w:p>
        </w:tc>
        <w:tc>
          <w:tcPr>
            <w:tcW w:w="2268" w:type="dxa"/>
            <w:vAlign w:val="center"/>
          </w:tcPr>
          <w:p w14:paraId="4E609D2F" w14:textId="77777777" w:rsidR="008E02E8" w:rsidRPr="0057338E" w:rsidRDefault="008E02E8" w:rsidP="008E02E8">
            <w:pPr>
              <w:jc w:val="right"/>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0,643</w:t>
            </w:r>
          </w:p>
        </w:tc>
      </w:tr>
      <w:tr w:rsidR="008E02E8" w:rsidRPr="0057338E" w14:paraId="7A888F37" w14:textId="77777777" w:rsidTr="008E02E8">
        <w:tc>
          <w:tcPr>
            <w:tcW w:w="5098" w:type="dxa"/>
            <w:gridSpan w:val="3"/>
            <w:vAlign w:val="center"/>
          </w:tcPr>
          <w:p w14:paraId="6975941B" w14:textId="46A17341" w:rsidR="008E02E8" w:rsidRPr="0057338E" w:rsidRDefault="00F3476F" w:rsidP="008E02E8">
            <w:pPr>
              <w:jc w:val="both"/>
              <w:rPr>
                <w:rFonts w:ascii="Times New Roman" w:eastAsia="Calibri" w:hAnsi="Times New Roman" w:cs="Times New Roman"/>
                <w:sz w:val="24"/>
                <w:szCs w:val="24"/>
              </w:rPr>
            </w:pPr>
            <w:r w:rsidRPr="00F3476F">
              <w:rPr>
                <w:rFonts w:ascii="Times New Roman" w:eastAsia="Calibri" w:hAnsi="Times New Roman" w:cs="Times New Roman"/>
                <w:sz w:val="24"/>
                <w:szCs w:val="24"/>
              </w:rPr>
              <w:t xml:space="preserve">Total variance </w:t>
            </w:r>
            <w:proofErr w:type="spellStart"/>
            <w:r w:rsidRPr="00F3476F">
              <w:rPr>
                <w:rFonts w:ascii="Times New Roman" w:eastAsia="Calibri" w:hAnsi="Times New Roman" w:cs="Times New Roman"/>
                <w:sz w:val="24"/>
                <w:szCs w:val="24"/>
              </w:rPr>
              <w:t>explained</w:t>
            </w:r>
            <w:proofErr w:type="spellEnd"/>
            <w:r w:rsidRPr="00F3476F">
              <w:rPr>
                <w:rFonts w:ascii="Times New Roman" w:eastAsia="Calibri" w:hAnsi="Times New Roman" w:cs="Times New Roman"/>
                <w:sz w:val="24"/>
                <w:szCs w:val="24"/>
              </w:rPr>
              <w:t xml:space="preserve"> </w:t>
            </w:r>
            <w:r w:rsidR="008E02E8" w:rsidRPr="0057338E">
              <w:rPr>
                <w:rFonts w:ascii="Times New Roman" w:eastAsia="Calibri" w:hAnsi="Times New Roman" w:cs="Times New Roman"/>
                <w:sz w:val="24"/>
                <w:szCs w:val="24"/>
              </w:rPr>
              <w:t>(%)</w:t>
            </w:r>
          </w:p>
        </w:tc>
        <w:tc>
          <w:tcPr>
            <w:tcW w:w="2268" w:type="dxa"/>
            <w:vAlign w:val="center"/>
          </w:tcPr>
          <w:p w14:paraId="5EBFAE24" w14:textId="77777777" w:rsidR="008E02E8" w:rsidRPr="0057338E" w:rsidRDefault="008E02E8" w:rsidP="008E02E8">
            <w:pPr>
              <w:jc w:val="right"/>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52,756%</w:t>
            </w:r>
          </w:p>
        </w:tc>
      </w:tr>
      <w:tr w:rsidR="008E02E8" w:rsidRPr="0057338E" w14:paraId="3D84F33B" w14:textId="77777777" w:rsidTr="008E02E8">
        <w:trPr>
          <w:trHeight w:val="323"/>
        </w:trPr>
        <w:tc>
          <w:tcPr>
            <w:tcW w:w="3114" w:type="dxa"/>
            <w:gridSpan w:val="2"/>
            <w:vAlign w:val="center"/>
          </w:tcPr>
          <w:p w14:paraId="63EB1FA6" w14:textId="61AD02D5" w:rsidR="008E02E8" w:rsidRPr="0057338E" w:rsidRDefault="00C41A7D" w:rsidP="008E02E8">
            <w:pPr>
              <w:jc w:val="both"/>
              <w:rPr>
                <w:rFonts w:ascii="Times New Roman" w:eastAsia="Calibri" w:hAnsi="Times New Roman" w:cs="Times New Roman"/>
                <w:sz w:val="24"/>
                <w:szCs w:val="24"/>
              </w:rPr>
            </w:pPr>
            <w:r w:rsidRPr="00C41A7D">
              <w:rPr>
                <w:rFonts w:ascii="Times New Roman" w:eastAsia="Calibri" w:hAnsi="Times New Roman" w:cs="Times New Roman"/>
                <w:sz w:val="24"/>
                <w:szCs w:val="24"/>
              </w:rPr>
              <w:t>Component matrix</w:t>
            </w:r>
          </w:p>
        </w:tc>
        <w:tc>
          <w:tcPr>
            <w:tcW w:w="4252" w:type="dxa"/>
            <w:gridSpan w:val="2"/>
            <w:vAlign w:val="center"/>
          </w:tcPr>
          <w:p w14:paraId="4E2A0815" w14:textId="64D66EF3" w:rsidR="008E02E8" w:rsidRPr="0057338E" w:rsidRDefault="00C41A7D" w:rsidP="008E02E8">
            <w:pPr>
              <w:jc w:val="center"/>
              <w:rPr>
                <w:rFonts w:ascii="Times New Roman" w:eastAsia="Calibri" w:hAnsi="Times New Roman" w:cs="Times New Roman"/>
                <w:sz w:val="24"/>
                <w:szCs w:val="24"/>
              </w:rPr>
            </w:pPr>
            <w:r w:rsidRPr="00C41A7D">
              <w:rPr>
                <w:rFonts w:ascii="Times New Roman" w:eastAsia="Calibri" w:hAnsi="Times New Roman" w:cs="Times New Roman"/>
                <w:b/>
                <w:bCs/>
                <w:sz w:val="24"/>
                <w:szCs w:val="24"/>
              </w:rPr>
              <w:t xml:space="preserve">1 </w:t>
            </w:r>
            <w:r w:rsidRPr="00C41A7D">
              <w:rPr>
                <w:rFonts w:ascii="Times New Roman" w:eastAsia="Calibri" w:hAnsi="Times New Roman" w:cs="Times New Roman"/>
                <w:bCs/>
                <w:sz w:val="24"/>
                <w:szCs w:val="24"/>
              </w:rPr>
              <w:t xml:space="preserve">component </w:t>
            </w:r>
            <w:proofErr w:type="spellStart"/>
            <w:proofErr w:type="gramStart"/>
            <w:r w:rsidRPr="00C41A7D">
              <w:rPr>
                <w:rFonts w:ascii="Times New Roman" w:eastAsia="Calibri" w:hAnsi="Times New Roman" w:cs="Times New Roman"/>
                <w:bCs/>
                <w:sz w:val="24"/>
                <w:szCs w:val="24"/>
              </w:rPr>
              <w:t>extracted</w:t>
            </w:r>
            <w:proofErr w:type="spellEnd"/>
            <w:r w:rsidR="008E02E8" w:rsidRPr="0057338E">
              <w:rPr>
                <w:rFonts w:ascii="Times New Roman" w:eastAsia="Calibri" w:hAnsi="Times New Roman" w:cs="Times New Roman"/>
                <w:sz w:val="24"/>
                <w:szCs w:val="24"/>
              </w:rPr>
              <w:t>:</w:t>
            </w:r>
            <w:proofErr w:type="gramEnd"/>
            <w:r w:rsidR="008E02E8" w:rsidRPr="0057338E">
              <w:rPr>
                <w:rFonts w:ascii="Times New Roman" w:eastAsia="Calibri" w:hAnsi="Times New Roman" w:cs="Times New Roman"/>
                <w:sz w:val="24"/>
                <w:szCs w:val="24"/>
              </w:rPr>
              <w:t xml:space="preserve"> « </w:t>
            </w:r>
            <w:r w:rsidR="008E02E8" w:rsidRPr="0057338E">
              <w:rPr>
                <w:rFonts w:ascii="Times New Roman" w:eastAsia="Calibri" w:hAnsi="Times New Roman" w:cs="Times New Roman"/>
                <w:b/>
                <w:bCs/>
                <w:sz w:val="24"/>
                <w:szCs w:val="24"/>
              </w:rPr>
              <w:t>PERF-ORG »</w:t>
            </w:r>
          </w:p>
        </w:tc>
      </w:tr>
      <w:tr w:rsidR="008E02E8" w:rsidRPr="0057338E" w14:paraId="4C50B0C7" w14:textId="77777777" w:rsidTr="008E02E8">
        <w:tc>
          <w:tcPr>
            <w:tcW w:w="3114" w:type="dxa"/>
            <w:gridSpan w:val="2"/>
            <w:vAlign w:val="center"/>
          </w:tcPr>
          <w:p w14:paraId="307403F6" w14:textId="0BE04686" w:rsidR="008E02E8" w:rsidRPr="0057338E" w:rsidRDefault="00F3476F" w:rsidP="008E02E8">
            <w:pPr>
              <w:jc w:val="both"/>
              <w:rPr>
                <w:rFonts w:ascii="Times New Roman" w:eastAsia="Calibri" w:hAnsi="Times New Roman" w:cs="Times New Roman"/>
                <w:sz w:val="24"/>
                <w:szCs w:val="24"/>
              </w:rPr>
            </w:pPr>
            <w:proofErr w:type="spellStart"/>
            <w:r w:rsidRPr="00F3476F">
              <w:rPr>
                <w:rFonts w:ascii="Times New Roman" w:eastAsia="Calibri" w:hAnsi="Times New Roman" w:cs="Times New Roman"/>
                <w:sz w:val="24"/>
                <w:szCs w:val="24"/>
              </w:rPr>
              <w:t>Cronbach's</w:t>
            </w:r>
            <w:proofErr w:type="spellEnd"/>
            <w:r w:rsidRPr="00F3476F">
              <w:rPr>
                <w:rFonts w:ascii="Times New Roman" w:eastAsia="Calibri" w:hAnsi="Times New Roman" w:cs="Times New Roman"/>
                <w:sz w:val="24"/>
                <w:szCs w:val="24"/>
              </w:rPr>
              <w:t xml:space="preserve"> alpha</w:t>
            </w:r>
          </w:p>
        </w:tc>
        <w:tc>
          <w:tcPr>
            <w:tcW w:w="4252" w:type="dxa"/>
            <w:gridSpan w:val="2"/>
            <w:vAlign w:val="center"/>
          </w:tcPr>
          <w:p w14:paraId="6DC8D2ED" w14:textId="77777777" w:rsidR="008E02E8" w:rsidRPr="0057338E" w:rsidRDefault="008E02E8" w:rsidP="008E02E8">
            <w:pPr>
              <w:jc w:val="center"/>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0,902</w:t>
            </w:r>
          </w:p>
        </w:tc>
      </w:tr>
    </w:tbl>
    <w:p w14:paraId="2B242CF6" w14:textId="77777777" w:rsidR="008E02E8" w:rsidRDefault="008E02E8" w:rsidP="0057338E">
      <w:pPr>
        <w:jc w:val="both"/>
        <w:rPr>
          <w:rFonts w:ascii="Times New Roman" w:eastAsia="Calibri" w:hAnsi="Times New Roman" w:cs="Times New Roman"/>
          <w:b/>
          <w:bCs/>
          <w:sz w:val="24"/>
          <w:szCs w:val="24"/>
        </w:rPr>
      </w:pPr>
    </w:p>
    <w:p w14:paraId="102DEE8F" w14:textId="77777777" w:rsidR="000D011A" w:rsidRPr="0057338E" w:rsidRDefault="000D011A" w:rsidP="0057338E">
      <w:pPr>
        <w:jc w:val="both"/>
        <w:rPr>
          <w:rFonts w:ascii="Times New Roman" w:eastAsia="Calibri" w:hAnsi="Times New Roman" w:cs="Times New Roman"/>
          <w:sz w:val="24"/>
          <w:szCs w:val="24"/>
        </w:rPr>
      </w:pPr>
    </w:p>
    <w:p w14:paraId="651AB9D1" w14:textId="77777777" w:rsidR="0057338E" w:rsidRDefault="0057338E" w:rsidP="0057338E">
      <w:pPr>
        <w:spacing w:after="0"/>
        <w:jc w:val="both"/>
        <w:rPr>
          <w:rFonts w:ascii="Times New Roman" w:eastAsia="Calibri" w:hAnsi="Times New Roman" w:cs="Times New Roman"/>
          <w:sz w:val="24"/>
          <w:szCs w:val="24"/>
        </w:rPr>
      </w:pPr>
    </w:p>
    <w:p w14:paraId="7D25E2C4" w14:textId="7987975A" w:rsidR="00147BEB" w:rsidRDefault="00C41A7D" w:rsidP="0057338E">
      <w:pPr>
        <w:spacing w:after="0"/>
        <w:ind w:firstLine="567"/>
        <w:jc w:val="both"/>
        <w:rPr>
          <w:rFonts w:ascii="Times New Roman" w:eastAsia="Calibri" w:hAnsi="Times New Roman" w:cs="Times New Roman"/>
          <w:bCs/>
          <w:sz w:val="20"/>
          <w:szCs w:val="20"/>
          <w:lang w:val="en-US"/>
        </w:rPr>
      </w:pPr>
      <w:r w:rsidRPr="00685A27">
        <w:rPr>
          <w:rFonts w:ascii="Times New Roman" w:eastAsia="Calibri" w:hAnsi="Times New Roman" w:cs="Times New Roman"/>
          <w:b/>
          <w:bCs/>
          <w:sz w:val="20"/>
          <w:szCs w:val="20"/>
          <w:lang w:val="en-US"/>
        </w:rPr>
        <w:t xml:space="preserve">Source: </w:t>
      </w:r>
      <w:r w:rsidRPr="00685A27">
        <w:rPr>
          <w:rFonts w:ascii="Times New Roman" w:eastAsia="Calibri" w:hAnsi="Times New Roman" w:cs="Times New Roman"/>
          <w:bCs/>
          <w:sz w:val="20"/>
          <w:szCs w:val="20"/>
          <w:lang w:val="en-US"/>
        </w:rPr>
        <w:t>Survey results</w:t>
      </w:r>
    </w:p>
    <w:p w14:paraId="61C6538D" w14:textId="77777777" w:rsidR="000B5231" w:rsidRPr="000B5231" w:rsidRDefault="000B5231" w:rsidP="000B5231">
      <w:pPr>
        <w:spacing w:after="0" w:line="240" w:lineRule="auto"/>
        <w:ind w:firstLine="567"/>
        <w:jc w:val="both"/>
        <w:rPr>
          <w:rFonts w:ascii="Times New Roman" w:eastAsia="Calibri" w:hAnsi="Times New Roman" w:cs="Times New Roman"/>
          <w:b/>
          <w:bCs/>
          <w:sz w:val="8"/>
          <w:szCs w:val="8"/>
          <w:lang w:val="en-US"/>
        </w:rPr>
      </w:pPr>
    </w:p>
    <w:p w14:paraId="41C57ACA" w14:textId="531C8611" w:rsidR="00685A27" w:rsidRDefault="00AD2238" w:rsidP="000B5231">
      <w:pPr>
        <w:spacing w:after="0" w:line="240" w:lineRule="auto"/>
        <w:ind w:firstLine="567"/>
        <w:jc w:val="both"/>
        <w:rPr>
          <w:rFonts w:ascii="Times New Roman" w:eastAsia="Calibri" w:hAnsi="Times New Roman" w:cs="Times New Roman"/>
          <w:sz w:val="24"/>
          <w:szCs w:val="24"/>
          <w:lang w:val="en-US"/>
        </w:rPr>
      </w:pPr>
      <w:r w:rsidRPr="00AD2238">
        <w:rPr>
          <w:rFonts w:ascii="Times New Roman" w:eastAsia="Calibri" w:hAnsi="Times New Roman" w:cs="Times New Roman"/>
          <w:sz w:val="24"/>
          <w:szCs w:val="24"/>
          <w:lang w:val="en-US"/>
        </w:rPr>
        <w:t xml:space="preserve">As can be seen from the table above, the KMO index is satisfactory and Bartlett's test is significant (p &lt; 0.001), indicating that the study data can be factored. The first principal component explains over 50% of the variance, enabling us to retain a single component, 'PERF_ORG', to measure </w:t>
      </w:r>
      <w:proofErr w:type="spellStart"/>
      <w:r w:rsidRPr="00AD2238">
        <w:rPr>
          <w:rFonts w:ascii="Times New Roman" w:eastAsia="Calibri" w:hAnsi="Times New Roman" w:cs="Times New Roman"/>
          <w:sz w:val="24"/>
          <w:szCs w:val="24"/>
          <w:lang w:val="en-US"/>
        </w:rPr>
        <w:t>organisational</w:t>
      </w:r>
      <w:proofErr w:type="spellEnd"/>
      <w:r w:rsidRPr="00AD2238">
        <w:rPr>
          <w:rFonts w:ascii="Times New Roman" w:eastAsia="Calibri" w:hAnsi="Times New Roman" w:cs="Times New Roman"/>
          <w:sz w:val="24"/>
          <w:szCs w:val="24"/>
          <w:lang w:val="en-US"/>
        </w:rPr>
        <w:t xml:space="preserve"> performance. Cronbach's alpha test yielded a high result (0.902), demonstrating good internal reliability</w:t>
      </w:r>
      <w:r w:rsidR="00685A27" w:rsidRPr="00685A27">
        <w:rPr>
          <w:rFonts w:ascii="Times New Roman" w:eastAsia="Calibri" w:hAnsi="Times New Roman" w:cs="Times New Roman"/>
          <w:sz w:val="24"/>
          <w:szCs w:val="24"/>
          <w:lang w:val="en-US"/>
        </w:rPr>
        <w:t>.</w:t>
      </w:r>
    </w:p>
    <w:p w14:paraId="085024CD" w14:textId="77777777" w:rsidR="000B5231" w:rsidRPr="000B5231" w:rsidRDefault="000B5231" w:rsidP="000B5231">
      <w:pPr>
        <w:spacing w:after="0" w:line="240" w:lineRule="auto"/>
        <w:ind w:firstLine="567"/>
        <w:jc w:val="both"/>
        <w:rPr>
          <w:rFonts w:ascii="Times New Roman" w:eastAsia="Calibri" w:hAnsi="Times New Roman" w:cs="Times New Roman"/>
          <w:sz w:val="12"/>
          <w:szCs w:val="12"/>
          <w:lang w:val="en-US"/>
        </w:rPr>
      </w:pPr>
    </w:p>
    <w:p w14:paraId="6184F584" w14:textId="7D03CE37" w:rsidR="00685A27" w:rsidRPr="00685A27" w:rsidRDefault="00685A27" w:rsidP="000117D4">
      <w:pPr>
        <w:pStyle w:val="ListParagraph"/>
        <w:numPr>
          <w:ilvl w:val="2"/>
          <w:numId w:val="18"/>
        </w:numPr>
        <w:spacing w:line="240" w:lineRule="auto"/>
        <w:jc w:val="both"/>
        <w:rPr>
          <w:rFonts w:ascii="Times New Roman" w:eastAsia="Calibri" w:hAnsi="Times New Roman" w:cs="Times New Roman"/>
          <w:b/>
          <w:bCs/>
          <w:sz w:val="24"/>
          <w:szCs w:val="24"/>
          <w:lang w:val="en-US"/>
        </w:rPr>
      </w:pPr>
      <w:r w:rsidRPr="00685A27">
        <w:rPr>
          <w:rFonts w:ascii="Times New Roman" w:eastAsia="Calibri" w:hAnsi="Times New Roman" w:cs="Times New Roman"/>
          <w:b/>
          <w:bCs/>
          <w:sz w:val="24"/>
          <w:szCs w:val="24"/>
          <w:lang w:val="en-US"/>
        </w:rPr>
        <w:t>Results of tests measuring the influence of contingency factors in management control on the organizational performance of SMEs</w:t>
      </w:r>
    </w:p>
    <w:p w14:paraId="11A52905" w14:textId="1A19CCF7" w:rsidR="00685A27" w:rsidRDefault="00685A27" w:rsidP="000B5231">
      <w:pPr>
        <w:pStyle w:val="Caption"/>
        <w:ind w:firstLine="567"/>
        <w:rPr>
          <w:rFonts w:eastAsia="Calibri" w:cs="Times New Roman"/>
          <w:b w:val="0"/>
          <w:bCs w:val="0"/>
          <w:i w:val="0"/>
          <w:szCs w:val="24"/>
          <w:lang w:val="en-US"/>
        </w:rPr>
      </w:pPr>
      <w:bookmarkStart w:id="18" w:name="_Toc150725354"/>
      <w:r w:rsidRPr="00685A27">
        <w:rPr>
          <w:rFonts w:eastAsia="Calibri" w:cs="Times New Roman"/>
          <w:b w:val="0"/>
          <w:bCs w:val="0"/>
          <w:i w:val="0"/>
          <w:szCs w:val="24"/>
          <w:lang w:val="en-US"/>
        </w:rPr>
        <w:t>The tables below present the results of ordinal logistic regression tests between management control contingency factors and organizational performance.</w:t>
      </w:r>
    </w:p>
    <w:p w14:paraId="6AD8EFFA" w14:textId="77777777" w:rsidR="001F001E" w:rsidRPr="001F001E" w:rsidRDefault="001F001E" w:rsidP="001F001E">
      <w:pPr>
        <w:spacing w:after="0"/>
        <w:rPr>
          <w:sz w:val="6"/>
          <w:szCs w:val="6"/>
          <w:lang w:val="en-US"/>
        </w:rPr>
      </w:pPr>
    </w:p>
    <w:bookmarkEnd w:id="18"/>
    <w:p w14:paraId="738EC7D1" w14:textId="7A37B8F4" w:rsidR="008A31E0" w:rsidRPr="00685A27" w:rsidRDefault="00685A27" w:rsidP="0057338E">
      <w:pPr>
        <w:spacing w:after="0"/>
        <w:rPr>
          <w:sz w:val="10"/>
          <w:szCs w:val="10"/>
          <w:lang w:val="en-US"/>
        </w:rPr>
      </w:pPr>
      <w:r w:rsidRPr="00685A27">
        <w:rPr>
          <w:rFonts w:ascii="Times New Roman" w:hAnsi="Times New Roman"/>
          <w:b/>
          <w:bCs/>
          <w:iCs/>
          <w:sz w:val="24"/>
          <w:szCs w:val="18"/>
          <w:lang w:val="en-US"/>
        </w:rPr>
        <w:t xml:space="preserve">Table 8: </w:t>
      </w:r>
      <w:r w:rsidR="00F412C0" w:rsidRPr="00F412C0">
        <w:rPr>
          <w:rFonts w:ascii="Times New Roman" w:hAnsi="Times New Roman"/>
          <w:bCs/>
          <w:iCs/>
          <w:sz w:val="24"/>
          <w:szCs w:val="18"/>
          <w:lang w:val="en-US"/>
        </w:rPr>
        <w:t>Omnibus test of model significance</w:t>
      </w:r>
    </w:p>
    <w:tbl>
      <w:tblPr>
        <w:tblW w:w="70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4"/>
        <w:gridCol w:w="1418"/>
        <w:gridCol w:w="1701"/>
      </w:tblGrid>
      <w:tr w:rsidR="00B81B15" w:rsidRPr="0057338E" w14:paraId="254364DE" w14:textId="77777777" w:rsidTr="001F001E">
        <w:trPr>
          <w:cantSplit/>
          <w:trHeight w:val="233"/>
        </w:trPr>
        <w:tc>
          <w:tcPr>
            <w:tcW w:w="7083" w:type="dxa"/>
            <w:gridSpan w:val="3"/>
            <w:shd w:val="clear" w:color="auto" w:fill="FFFFFF"/>
          </w:tcPr>
          <w:p w14:paraId="00BE72B6"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b/>
                <w:bCs/>
                <w:sz w:val="24"/>
                <w:szCs w:val="24"/>
              </w:rPr>
              <w:t>Omnibus Test</w:t>
            </w:r>
            <w:r w:rsidRPr="006D33D3">
              <w:rPr>
                <w:rFonts w:ascii="Times New Roman" w:hAnsi="Times New Roman" w:cs="Times New Roman"/>
                <w:vertAlign w:val="superscript"/>
              </w:rPr>
              <w:t>a</w:t>
            </w:r>
          </w:p>
        </w:tc>
      </w:tr>
      <w:tr w:rsidR="00B81B15" w:rsidRPr="0057338E" w14:paraId="38519165" w14:textId="77777777" w:rsidTr="001F001E">
        <w:trPr>
          <w:cantSplit/>
          <w:trHeight w:val="317"/>
        </w:trPr>
        <w:tc>
          <w:tcPr>
            <w:tcW w:w="3964" w:type="dxa"/>
            <w:shd w:val="clear" w:color="auto" w:fill="FFFFFF"/>
          </w:tcPr>
          <w:p w14:paraId="25816DB2" w14:textId="54D5CCA4" w:rsidR="00B81B15" w:rsidRPr="0057338E" w:rsidRDefault="00E34349"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E34349">
              <w:rPr>
                <w:rFonts w:ascii="Times New Roman" w:hAnsi="Times New Roman" w:cs="Times New Roman"/>
                <w:b/>
                <w:sz w:val="24"/>
                <w:szCs w:val="24"/>
              </w:rPr>
              <w:t xml:space="preserve">Chi-square </w:t>
            </w:r>
            <w:proofErr w:type="spellStart"/>
            <w:r w:rsidRPr="00E34349">
              <w:rPr>
                <w:rFonts w:ascii="Times New Roman" w:hAnsi="Times New Roman" w:cs="Times New Roman"/>
                <w:b/>
                <w:sz w:val="24"/>
                <w:szCs w:val="24"/>
              </w:rPr>
              <w:t>likelihood</w:t>
            </w:r>
            <w:proofErr w:type="spellEnd"/>
            <w:r w:rsidRPr="00E34349">
              <w:rPr>
                <w:rFonts w:ascii="Times New Roman" w:hAnsi="Times New Roman" w:cs="Times New Roman"/>
                <w:b/>
                <w:sz w:val="24"/>
                <w:szCs w:val="24"/>
              </w:rPr>
              <w:t xml:space="preserve"> ratio</w:t>
            </w:r>
          </w:p>
        </w:tc>
        <w:tc>
          <w:tcPr>
            <w:tcW w:w="1418" w:type="dxa"/>
            <w:shd w:val="clear" w:color="auto" w:fill="FFFFFF"/>
          </w:tcPr>
          <w:p w14:paraId="715A0ADC" w14:textId="0731560E" w:rsidR="00B81B15" w:rsidRPr="0057338E" w:rsidRDefault="00925805"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57338E">
              <w:rPr>
                <w:rFonts w:ascii="Times New Roman" w:hAnsi="Times New Roman" w:cs="Times New Roman"/>
                <w:b/>
                <w:sz w:val="24"/>
                <w:szCs w:val="24"/>
              </w:rPr>
              <w:t>D</w:t>
            </w:r>
            <w:r w:rsidR="00B81B15" w:rsidRPr="0057338E">
              <w:rPr>
                <w:rFonts w:ascii="Times New Roman" w:hAnsi="Times New Roman" w:cs="Times New Roman"/>
                <w:b/>
                <w:sz w:val="24"/>
                <w:szCs w:val="24"/>
              </w:rPr>
              <w:t>dl</w:t>
            </w:r>
          </w:p>
        </w:tc>
        <w:tc>
          <w:tcPr>
            <w:tcW w:w="1701" w:type="dxa"/>
            <w:shd w:val="clear" w:color="auto" w:fill="FFFFFF"/>
          </w:tcPr>
          <w:p w14:paraId="265F7D2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4"/>
                <w:szCs w:val="24"/>
              </w:rPr>
            </w:pPr>
            <w:proofErr w:type="spellStart"/>
            <w:r w:rsidRPr="0057338E">
              <w:rPr>
                <w:rFonts w:ascii="Times New Roman" w:hAnsi="Times New Roman" w:cs="Times New Roman"/>
                <w:b/>
                <w:sz w:val="24"/>
                <w:szCs w:val="24"/>
              </w:rPr>
              <w:t>Sig</w:t>
            </w:r>
            <w:proofErr w:type="spellEnd"/>
            <w:r w:rsidRPr="0057338E">
              <w:rPr>
                <w:rFonts w:ascii="Times New Roman" w:hAnsi="Times New Roman" w:cs="Times New Roman"/>
                <w:b/>
                <w:sz w:val="24"/>
                <w:szCs w:val="24"/>
              </w:rPr>
              <w:t>.</w:t>
            </w:r>
          </w:p>
        </w:tc>
      </w:tr>
      <w:tr w:rsidR="00B81B15" w:rsidRPr="0057338E" w14:paraId="365A6458" w14:textId="77777777" w:rsidTr="001F001E">
        <w:trPr>
          <w:cantSplit/>
          <w:trHeight w:val="233"/>
        </w:trPr>
        <w:tc>
          <w:tcPr>
            <w:tcW w:w="3964" w:type="dxa"/>
            <w:shd w:val="clear" w:color="auto" w:fill="FFFFFF"/>
            <w:vAlign w:val="center"/>
          </w:tcPr>
          <w:p w14:paraId="2C43A111"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4"/>
                <w:szCs w:val="24"/>
              </w:rPr>
            </w:pPr>
            <w:r w:rsidRPr="0057338E">
              <w:rPr>
                <w:rFonts w:ascii="Times New Roman" w:hAnsi="Times New Roman" w:cs="Times New Roman"/>
                <w:sz w:val="24"/>
                <w:szCs w:val="24"/>
              </w:rPr>
              <w:t>18,501</w:t>
            </w:r>
          </w:p>
        </w:tc>
        <w:tc>
          <w:tcPr>
            <w:tcW w:w="1418" w:type="dxa"/>
            <w:shd w:val="clear" w:color="auto" w:fill="FFFFFF"/>
            <w:vAlign w:val="center"/>
          </w:tcPr>
          <w:p w14:paraId="3986C6B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2</w:t>
            </w:r>
          </w:p>
        </w:tc>
        <w:tc>
          <w:tcPr>
            <w:tcW w:w="1701" w:type="dxa"/>
            <w:shd w:val="clear" w:color="auto" w:fill="FFFFFF"/>
            <w:vAlign w:val="center"/>
          </w:tcPr>
          <w:p w14:paraId="0281530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0,000</w:t>
            </w:r>
          </w:p>
        </w:tc>
      </w:tr>
      <w:tr w:rsidR="00B81B15" w:rsidRPr="00A632A5" w14:paraId="1B1EBD5F" w14:textId="77777777" w:rsidTr="001F001E">
        <w:trPr>
          <w:cantSplit/>
          <w:trHeight w:val="711"/>
        </w:trPr>
        <w:tc>
          <w:tcPr>
            <w:tcW w:w="7083" w:type="dxa"/>
            <w:gridSpan w:val="3"/>
            <w:shd w:val="clear" w:color="auto" w:fill="FFFFFF"/>
            <w:vAlign w:val="center"/>
          </w:tcPr>
          <w:p w14:paraId="44C85E09" w14:textId="7F1832C3" w:rsidR="00B81B15" w:rsidRPr="003F2FD4" w:rsidRDefault="00C965EA" w:rsidP="000B5231">
            <w:pPr>
              <w:autoSpaceDE w:val="0"/>
              <w:autoSpaceDN w:val="0"/>
              <w:adjustRightInd w:val="0"/>
              <w:spacing w:after="0" w:line="240" w:lineRule="auto"/>
              <w:ind w:left="60" w:right="60"/>
              <w:rPr>
                <w:rFonts w:ascii="Times New Roman" w:hAnsi="Times New Roman" w:cs="Times New Roman"/>
                <w:sz w:val="24"/>
                <w:szCs w:val="24"/>
                <w:lang w:val="en-US"/>
              </w:rPr>
            </w:pPr>
            <w:r w:rsidRPr="003F2FD4">
              <w:rPr>
                <w:rFonts w:ascii="Times New Roman" w:hAnsi="Times New Roman" w:cs="Times New Roman"/>
                <w:b/>
                <w:sz w:val="24"/>
                <w:szCs w:val="24"/>
                <w:lang w:val="en-US"/>
              </w:rPr>
              <w:t>Dependent Variable</w:t>
            </w:r>
            <w:r w:rsidR="00B81B15" w:rsidRPr="003F2FD4">
              <w:rPr>
                <w:rFonts w:ascii="Times New Roman" w:hAnsi="Times New Roman" w:cs="Times New Roman"/>
                <w:sz w:val="24"/>
                <w:szCs w:val="24"/>
                <w:lang w:val="en-US"/>
              </w:rPr>
              <w:t xml:space="preserve">: </w:t>
            </w:r>
            <w:r w:rsidRPr="003F2FD4">
              <w:rPr>
                <w:rFonts w:ascii="Times New Roman" w:hAnsi="Times New Roman" w:cs="Times New Roman"/>
                <w:sz w:val="24"/>
                <w:szCs w:val="24"/>
                <w:lang w:val="en-US"/>
              </w:rPr>
              <w:t>ORGANIZATIONAL PERFORMANCE</w:t>
            </w:r>
          </w:p>
          <w:p w14:paraId="55CC567C" w14:textId="5C842155" w:rsidR="00B81B15" w:rsidRPr="003F2FD4" w:rsidRDefault="00B81B15" w:rsidP="000B5231">
            <w:pPr>
              <w:autoSpaceDE w:val="0"/>
              <w:autoSpaceDN w:val="0"/>
              <w:adjustRightInd w:val="0"/>
              <w:spacing w:after="0" w:line="240" w:lineRule="auto"/>
              <w:ind w:left="60" w:right="60"/>
              <w:rPr>
                <w:rFonts w:ascii="Times New Roman" w:hAnsi="Times New Roman" w:cs="Times New Roman"/>
                <w:sz w:val="24"/>
                <w:szCs w:val="24"/>
                <w:lang w:val="en-US"/>
              </w:rPr>
            </w:pPr>
            <w:r w:rsidRPr="003F2FD4">
              <w:rPr>
                <w:rFonts w:ascii="Times New Roman" w:hAnsi="Times New Roman" w:cs="Times New Roman"/>
                <w:b/>
                <w:sz w:val="24"/>
                <w:szCs w:val="24"/>
                <w:lang w:val="en-US"/>
              </w:rPr>
              <w:t>Mod</w:t>
            </w:r>
            <w:r w:rsidR="003F2FD4">
              <w:rPr>
                <w:rFonts w:ascii="Times New Roman" w:hAnsi="Times New Roman" w:cs="Times New Roman"/>
                <w:b/>
                <w:sz w:val="24"/>
                <w:szCs w:val="24"/>
                <w:lang w:val="en-US"/>
              </w:rPr>
              <w:t>e</w:t>
            </w:r>
            <w:r w:rsidRPr="003F2FD4">
              <w:rPr>
                <w:rFonts w:ascii="Times New Roman" w:hAnsi="Times New Roman" w:cs="Times New Roman"/>
                <w:b/>
                <w:sz w:val="24"/>
                <w:szCs w:val="24"/>
                <w:lang w:val="en-US"/>
              </w:rPr>
              <w:t>l</w:t>
            </w:r>
            <w:r w:rsidRPr="003F2FD4">
              <w:rPr>
                <w:rFonts w:ascii="Times New Roman" w:hAnsi="Times New Roman" w:cs="Times New Roman"/>
                <w:sz w:val="24"/>
                <w:szCs w:val="24"/>
                <w:lang w:val="en-US"/>
              </w:rPr>
              <w:t>: (</w:t>
            </w:r>
            <w:r w:rsidR="003F2FD4" w:rsidRPr="003F2FD4">
              <w:rPr>
                <w:rFonts w:ascii="Times New Roman" w:hAnsi="Times New Roman" w:cs="Times New Roman"/>
                <w:sz w:val="24"/>
                <w:szCs w:val="24"/>
                <w:lang w:val="en-US"/>
              </w:rPr>
              <w:t>Threshold</w:t>
            </w:r>
            <w:r w:rsidRPr="003F2FD4">
              <w:rPr>
                <w:rFonts w:ascii="Times New Roman" w:hAnsi="Times New Roman" w:cs="Times New Roman"/>
                <w:sz w:val="24"/>
                <w:szCs w:val="24"/>
                <w:lang w:val="en-US"/>
              </w:rPr>
              <w:t>), FC_ORG, FC_COMP</w:t>
            </w:r>
          </w:p>
        </w:tc>
      </w:tr>
      <w:tr w:rsidR="00B81B15" w:rsidRPr="00A632A5" w14:paraId="776DE20C" w14:textId="77777777" w:rsidTr="001F001E">
        <w:trPr>
          <w:cantSplit/>
          <w:trHeight w:val="369"/>
        </w:trPr>
        <w:tc>
          <w:tcPr>
            <w:tcW w:w="7083" w:type="dxa"/>
            <w:gridSpan w:val="3"/>
            <w:shd w:val="clear" w:color="auto" w:fill="FFFFFF"/>
          </w:tcPr>
          <w:p w14:paraId="0553B5B0" w14:textId="07CE580E" w:rsidR="00B81B15" w:rsidRPr="003F2FD4" w:rsidRDefault="00B81B15" w:rsidP="000B5231">
            <w:pPr>
              <w:autoSpaceDE w:val="0"/>
              <w:autoSpaceDN w:val="0"/>
              <w:adjustRightInd w:val="0"/>
              <w:spacing w:after="0" w:line="240" w:lineRule="auto"/>
              <w:ind w:left="60" w:right="60"/>
              <w:rPr>
                <w:rFonts w:ascii="Times New Roman" w:hAnsi="Times New Roman" w:cs="Times New Roman"/>
                <w:lang w:val="en-US"/>
              </w:rPr>
            </w:pPr>
            <w:r w:rsidRPr="003F2FD4">
              <w:rPr>
                <w:rFonts w:ascii="Times New Roman" w:hAnsi="Times New Roman" w:cs="Times New Roman"/>
                <w:lang w:val="en-US"/>
              </w:rPr>
              <w:t xml:space="preserve">a. </w:t>
            </w:r>
            <w:proofErr w:type="gramStart"/>
            <w:r w:rsidR="003F2FD4" w:rsidRPr="003F2FD4">
              <w:rPr>
                <w:rFonts w:ascii="Times New Roman" w:hAnsi="Times New Roman" w:cs="Times New Roman"/>
                <w:lang w:val="en-US"/>
              </w:rPr>
              <w:t>compare</w:t>
            </w:r>
            <w:proofErr w:type="gramEnd"/>
            <w:r w:rsidR="003F2FD4" w:rsidRPr="003F2FD4">
              <w:rPr>
                <w:rFonts w:ascii="Times New Roman" w:hAnsi="Times New Roman" w:cs="Times New Roman"/>
                <w:lang w:val="en-US"/>
              </w:rPr>
              <w:t xml:space="preserve"> the adjusted model to the threshold-only model</w:t>
            </w:r>
          </w:p>
        </w:tc>
      </w:tr>
    </w:tbl>
    <w:p w14:paraId="687BB997" w14:textId="77777777" w:rsidR="008A31E0" w:rsidRPr="003F2FD4" w:rsidRDefault="008A31E0" w:rsidP="0057338E">
      <w:pPr>
        <w:spacing w:after="0"/>
        <w:rPr>
          <w:rFonts w:ascii="Times New Roman" w:hAnsi="Times New Roman" w:cs="Times New Roman"/>
          <w:b/>
          <w:sz w:val="6"/>
          <w:szCs w:val="6"/>
          <w:lang w:val="en-US"/>
        </w:rPr>
      </w:pPr>
    </w:p>
    <w:p w14:paraId="63CEB529" w14:textId="6C99651E" w:rsidR="003F2FD4" w:rsidRDefault="003F2FD4" w:rsidP="000B5231">
      <w:pPr>
        <w:spacing w:after="0"/>
        <w:ind w:firstLine="567"/>
        <w:jc w:val="both"/>
        <w:rPr>
          <w:rFonts w:ascii="Times New Roman" w:hAnsi="Times New Roman" w:cs="Times New Roman"/>
          <w:lang w:val="en-US"/>
        </w:rPr>
      </w:pPr>
      <w:r w:rsidRPr="008614EF">
        <w:rPr>
          <w:rFonts w:ascii="Times New Roman" w:hAnsi="Times New Roman" w:cs="Times New Roman"/>
          <w:b/>
          <w:lang w:val="en-US"/>
        </w:rPr>
        <w:t xml:space="preserve">Source: </w:t>
      </w:r>
      <w:r w:rsidRPr="008614EF">
        <w:rPr>
          <w:rFonts w:ascii="Times New Roman" w:hAnsi="Times New Roman" w:cs="Times New Roman"/>
          <w:lang w:val="en-US"/>
        </w:rPr>
        <w:t>Survey results.</w:t>
      </w:r>
    </w:p>
    <w:p w14:paraId="53C92E00" w14:textId="77777777" w:rsidR="000B5231" w:rsidRPr="000B5231" w:rsidRDefault="000B5231" w:rsidP="000B5231">
      <w:pPr>
        <w:spacing w:after="0"/>
        <w:ind w:firstLine="567"/>
        <w:jc w:val="both"/>
        <w:rPr>
          <w:rFonts w:ascii="Times New Roman" w:hAnsi="Times New Roman" w:cs="Times New Roman"/>
          <w:b/>
          <w:sz w:val="10"/>
          <w:szCs w:val="10"/>
          <w:lang w:val="en-US"/>
        </w:rPr>
      </w:pPr>
    </w:p>
    <w:p w14:paraId="7615CE67" w14:textId="4EF34C0C" w:rsidR="00E56F13" w:rsidRDefault="00A64D53" w:rsidP="000B5231">
      <w:pPr>
        <w:spacing w:after="0" w:line="240" w:lineRule="auto"/>
        <w:ind w:firstLine="567"/>
        <w:jc w:val="both"/>
        <w:rPr>
          <w:rFonts w:ascii="Times New Roman" w:eastAsia="Calibri" w:hAnsi="Times New Roman" w:cs="Times New Roman"/>
          <w:sz w:val="24"/>
          <w:szCs w:val="24"/>
          <w:lang w:val="en-US"/>
        </w:rPr>
      </w:pPr>
      <w:r w:rsidRPr="00A64D53">
        <w:rPr>
          <w:rFonts w:ascii="Times New Roman" w:eastAsia="Calibri" w:hAnsi="Times New Roman" w:cs="Times New Roman"/>
          <w:sz w:val="24"/>
          <w:szCs w:val="24"/>
          <w:lang w:val="en-US"/>
        </w:rPr>
        <w:t>This test confirms that the chosen model is statistically significant overall (at the 5% threshold), suggesting that at least one of the contingency factors of management control has an influence on organizational performance. The table below presents the model's effect tests.</w:t>
      </w:r>
    </w:p>
    <w:p w14:paraId="66B956BA" w14:textId="77777777" w:rsidR="000B5231" w:rsidRPr="000B5231" w:rsidRDefault="000B5231" w:rsidP="000B5231">
      <w:pPr>
        <w:spacing w:after="0" w:line="240" w:lineRule="auto"/>
        <w:ind w:firstLine="567"/>
        <w:jc w:val="both"/>
        <w:rPr>
          <w:rFonts w:ascii="Times New Roman" w:eastAsia="Calibri" w:hAnsi="Times New Roman" w:cs="Times New Roman"/>
          <w:sz w:val="6"/>
          <w:szCs w:val="6"/>
          <w:lang w:val="en-US"/>
        </w:rPr>
      </w:pPr>
    </w:p>
    <w:p w14:paraId="593C4CF4" w14:textId="4F1B454D" w:rsidR="009A1DAC" w:rsidRPr="008614EF" w:rsidRDefault="00A64D53" w:rsidP="00E56F13">
      <w:pPr>
        <w:spacing w:after="0"/>
        <w:jc w:val="both"/>
        <w:rPr>
          <w:rFonts w:ascii="Times New Roman" w:eastAsia="Calibri" w:hAnsi="Times New Roman" w:cs="Times New Roman"/>
          <w:sz w:val="24"/>
          <w:szCs w:val="24"/>
          <w:lang w:val="en-US"/>
        </w:rPr>
      </w:pPr>
      <w:r w:rsidRPr="008614EF">
        <w:rPr>
          <w:rFonts w:ascii="Times New Roman" w:eastAsia="Calibri" w:hAnsi="Times New Roman" w:cs="Times New Roman"/>
          <w:b/>
          <w:bCs/>
          <w:sz w:val="24"/>
          <w:szCs w:val="24"/>
          <w:lang w:val="en-US"/>
        </w:rPr>
        <w:t xml:space="preserve">Table 9: </w:t>
      </w:r>
      <w:r w:rsidR="00F412C0" w:rsidRPr="00F412C0">
        <w:rPr>
          <w:rFonts w:ascii="Times New Roman" w:eastAsia="Calibri" w:hAnsi="Times New Roman" w:cs="Times New Roman"/>
          <w:sz w:val="24"/>
          <w:szCs w:val="24"/>
          <w:lang w:val="en-US"/>
        </w:rPr>
        <w:t xml:space="preserve">Testing the effect of contingency factors on </w:t>
      </w:r>
      <w:proofErr w:type="spellStart"/>
      <w:r w:rsidR="00F412C0" w:rsidRPr="00F412C0">
        <w:rPr>
          <w:rFonts w:ascii="Times New Roman" w:eastAsia="Calibri" w:hAnsi="Times New Roman" w:cs="Times New Roman"/>
          <w:sz w:val="24"/>
          <w:szCs w:val="24"/>
          <w:lang w:val="en-US"/>
        </w:rPr>
        <w:t>organi</w:t>
      </w:r>
      <w:r w:rsidR="00F412C0">
        <w:rPr>
          <w:rFonts w:ascii="Times New Roman" w:eastAsia="Calibri" w:hAnsi="Times New Roman" w:cs="Times New Roman"/>
          <w:sz w:val="24"/>
          <w:szCs w:val="24"/>
          <w:lang w:val="en-US"/>
        </w:rPr>
        <w:t>s</w:t>
      </w:r>
      <w:r w:rsidR="00F412C0" w:rsidRPr="00F412C0">
        <w:rPr>
          <w:rFonts w:ascii="Times New Roman" w:eastAsia="Calibri" w:hAnsi="Times New Roman" w:cs="Times New Roman"/>
          <w:sz w:val="24"/>
          <w:szCs w:val="24"/>
          <w:lang w:val="en-US"/>
        </w:rPr>
        <w:t>ational</w:t>
      </w:r>
      <w:proofErr w:type="spellEnd"/>
      <w:r w:rsidR="00F412C0" w:rsidRPr="00F412C0">
        <w:rPr>
          <w:rFonts w:ascii="Times New Roman" w:eastAsia="Calibri" w:hAnsi="Times New Roman" w:cs="Times New Roman"/>
          <w:sz w:val="24"/>
          <w:szCs w:val="24"/>
          <w:lang w:val="en-US"/>
        </w:rPr>
        <w:t xml:space="preserve"> performance</w:t>
      </w:r>
    </w:p>
    <w:tbl>
      <w:tblPr>
        <w:tblpPr w:leftFromText="141" w:rightFromText="141" w:vertAnchor="text" w:horzAnchor="margin" w:tblpY="142"/>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5"/>
        <w:gridCol w:w="2011"/>
        <w:gridCol w:w="1701"/>
        <w:gridCol w:w="1559"/>
      </w:tblGrid>
      <w:tr w:rsidR="00E56F13" w:rsidRPr="0057338E" w14:paraId="71BD5909" w14:textId="77777777" w:rsidTr="00E56F13">
        <w:trPr>
          <w:cantSplit/>
          <w:trHeight w:val="263"/>
        </w:trPr>
        <w:tc>
          <w:tcPr>
            <w:tcW w:w="7366" w:type="dxa"/>
            <w:gridSpan w:val="4"/>
            <w:shd w:val="clear" w:color="auto" w:fill="FFFFFF"/>
          </w:tcPr>
          <w:p w14:paraId="30C7881C"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9918A2">
              <w:rPr>
                <w:rFonts w:ascii="Times New Roman" w:hAnsi="Times New Roman" w:cs="Times New Roman"/>
                <w:b/>
                <w:bCs/>
                <w:sz w:val="24"/>
                <w:szCs w:val="24"/>
              </w:rPr>
              <w:lastRenderedPageBreak/>
              <w:t xml:space="preserve">Model </w:t>
            </w:r>
            <w:proofErr w:type="spellStart"/>
            <w:r w:rsidRPr="009918A2">
              <w:rPr>
                <w:rFonts w:ascii="Times New Roman" w:hAnsi="Times New Roman" w:cs="Times New Roman"/>
                <w:b/>
                <w:bCs/>
                <w:sz w:val="24"/>
                <w:szCs w:val="24"/>
              </w:rPr>
              <w:t>Effect</w:t>
            </w:r>
            <w:proofErr w:type="spellEnd"/>
            <w:r w:rsidRPr="009918A2">
              <w:rPr>
                <w:rFonts w:ascii="Times New Roman" w:hAnsi="Times New Roman" w:cs="Times New Roman"/>
                <w:b/>
                <w:bCs/>
                <w:sz w:val="24"/>
                <w:szCs w:val="24"/>
              </w:rPr>
              <w:t xml:space="preserve"> Tests</w:t>
            </w:r>
          </w:p>
        </w:tc>
      </w:tr>
      <w:tr w:rsidR="00E56F13" w:rsidRPr="0057338E" w14:paraId="30B0CE68" w14:textId="77777777" w:rsidTr="00E56F13">
        <w:trPr>
          <w:cantSplit/>
          <w:trHeight w:val="272"/>
        </w:trPr>
        <w:tc>
          <w:tcPr>
            <w:tcW w:w="2095" w:type="dxa"/>
            <w:vMerge w:val="restart"/>
            <w:shd w:val="clear" w:color="auto" w:fill="FFFFFF"/>
          </w:tcPr>
          <w:p w14:paraId="080D9753" w14:textId="77777777" w:rsidR="00E56F13" w:rsidRPr="0057338E" w:rsidRDefault="00E56F13" w:rsidP="000B5231">
            <w:pPr>
              <w:autoSpaceDE w:val="0"/>
              <w:autoSpaceDN w:val="0"/>
              <w:adjustRightInd w:val="0"/>
              <w:spacing w:after="0" w:line="240" w:lineRule="auto"/>
              <w:ind w:left="60" w:right="60"/>
              <w:rPr>
                <w:rFonts w:ascii="Times New Roman" w:hAnsi="Times New Roman" w:cs="Times New Roman"/>
                <w:b/>
                <w:sz w:val="24"/>
                <w:szCs w:val="24"/>
              </w:rPr>
            </w:pPr>
            <w:r w:rsidRPr="0057338E">
              <w:rPr>
                <w:rFonts w:ascii="Times New Roman" w:hAnsi="Times New Roman" w:cs="Times New Roman"/>
                <w:b/>
                <w:sz w:val="24"/>
                <w:szCs w:val="24"/>
              </w:rPr>
              <w:t>Source</w:t>
            </w:r>
          </w:p>
        </w:tc>
        <w:tc>
          <w:tcPr>
            <w:tcW w:w="5271" w:type="dxa"/>
            <w:gridSpan w:val="3"/>
            <w:shd w:val="clear" w:color="auto" w:fill="FFFFFF"/>
          </w:tcPr>
          <w:p w14:paraId="0C72F1BE"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57338E">
              <w:rPr>
                <w:rFonts w:ascii="Times New Roman" w:hAnsi="Times New Roman" w:cs="Times New Roman"/>
                <w:b/>
                <w:sz w:val="24"/>
                <w:szCs w:val="24"/>
              </w:rPr>
              <w:t>Type III</w:t>
            </w:r>
          </w:p>
        </w:tc>
      </w:tr>
      <w:tr w:rsidR="00E56F13" w:rsidRPr="0057338E" w14:paraId="35A49B67" w14:textId="77777777" w:rsidTr="00E56F13">
        <w:trPr>
          <w:cantSplit/>
          <w:trHeight w:val="346"/>
        </w:trPr>
        <w:tc>
          <w:tcPr>
            <w:tcW w:w="2095" w:type="dxa"/>
            <w:vMerge/>
            <w:shd w:val="clear" w:color="auto" w:fill="FFFFFF"/>
          </w:tcPr>
          <w:p w14:paraId="09EB3118" w14:textId="77777777" w:rsidR="00E56F13" w:rsidRPr="0057338E" w:rsidRDefault="00E56F13" w:rsidP="000B5231">
            <w:pPr>
              <w:autoSpaceDE w:val="0"/>
              <w:autoSpaceDN w:val="0"/>
              <w:adjustRightInd w:val="0"/>
              <w:spacing w:after="0" w:line="240" w:lineRule="auto"/>
              <w:rPr>
                <w:rFonts w:ascii="Times New Roman" w:hAnsi="Times New Roman" w:cs="Times New Roman"/>
                <w:b/>
                <w:sz w:val="24"/>
                <w:szCs w:val="24"/>
              </w:rPr>
            </w:pPr>
          </w:p>
        </w:tc>
        <w:tc>
          <w:tcPr>
            <w:tcW w:w="2011" w:type="dxa"/>
            <w:shd w:val="clear" w:color="auto" w:fill="FFFFFF"/>
          </w:tcPr>
          <w:p w14:paraId="1EC719DF"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57338E">
              <w:rPr>
                <w:rFonts w:ascii="Times New Roman" w:hAnsi="Times New Roman" w:cs="Times New Roman"/>
                <w:b/>
                <w:sz w:val="24"/>
                <w:szCs w:val="24"/>
              </w:rPr>
              <w:t>Wald khi-deux</w:t>
            </w:r>
          </w:p>
        </w:tc>
        <w:tc>
          <w:tcPr>
            <w:tcW w:w="1701" w:type="dxa"/>
            <w:shd w:val="clear" w:color="auto" w:fill="FFFFFF"/>
          </w:tcPr>
          <w:p w14:paraId="573843AC"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57338E">
              <w:rPr>
                <w:rFonts w:ascii="Times New Roman" w:hAnsi="Times New Roman" w:cs="Times New Roman"/>
                <w:b/>
                <w:sz w:val="24"/>
                <w:szCs w:val="24"/>
              </w:rPr>
              <w:t>Ddl</w:t>
            </w:r>
          </w:p>
        </w:tc>
        <w:tc>
          <w:tcPr>
            <w:tcW w:w="1559" w:type="dxa"/>
            <w:shd w:val="clear" w:color="auto" w:fill="FFFFFF"/>
          </w:tcPr>
          <w:p w14:paraId="2488F826"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proofErr w:type="spellStart"/>
            <w:r w:rsidRPr="0057338E">
              <w:rPr>
                <w:rFonts w:ascii="Times New Roman" w:hAnsi="Times New Roman" w:cs="Times New Roman"/>
                <w:b/>
                <w:sz w:val="24"/>
                <w:szCs w:val="24"/>
              </w:rPr>
              <w:t>Sig</w:t>
            </w:r>
            <w:proofErr w:type="spellEnd"/>
            <w:r w:rsidRPr="0057338E">
              <w:rPr>
                <w:rFonts w:ascii="Times New Roman" w:hAnsi="Times New Roman" w:cs="Times New Roman"/>
                <w:b/>
                <w:sz w:val="24"/>
                <w:szCs w:val="24"/>
              </w:rPr>
              <w:t>.</w:t>
            </w:r>
          </w:p>
        </w:tc>
      </w:tr>
      <w:tr w:rsidR="00E56F13" w:rsidRPr="0057338E" w14:paraId="722FA0CA" w14:textId="77777777" w:rsidTr="00E56F13">
        <w:trPr>
          <w:cantSplit/>
          <w:trHeight w:val="272"/>
        </w:trPr>
        <w:tc>
          <w:tcPr>
            <w:tcW w:w="2095" w:type="dxa"/>
            <w:shd w:val="clear" w:color="auto" w:fill="FFFFFF"/>
            <w:vAlign w:val="center"/>
          </w:tcPr>
          <w:p w14:paraId="06EA90D8" w14:textId="77777777" w:rsidR="00E56F13" w:rsidRPr="0057338E" w:rsidRDefault="00E56F13" w:rsidP="000B5231">
            <w:pPr>
              <w:autoSpaceDE w:val="0"/>
              <w:autoSpaceDN w:val="0"/>
              <w:adjustRightInd w:val="0"/>
              <w:spacing w:after="0" w:line="240" w:lineRule="auto"/>
              <w:ind w:left="60" w:right="60"/>
              <w:rPr>
                <w:rFonts w:ascii="Times New Roman" w:hAnsi="Times New Roman" w:cs="Times New Roman"/>
                <w:sz w:val="24"/>
                <w:szCs w:val="24"/>
              </w:rPr>
            </w:pPr>
            <w:r w:rsidRPr="0057338E">
              <w:rPr>
                <w:rFonts w:ascii="Times New Roman" w:hAnsi="Times New Roman" w:cs="Times New Roman"/>
                <w:sz w:val="24"/>
                <w:szCs w:val="24"/>
              </w:rPr>
              <w:t>FC_ORG</w:t>
            </w:r>
          </w:p>
        </w:tc>
        <w:tc>
          <w:tcPr>
            <w:tcW w:w="2011" w:type="dxa"/>
            <w:shd w:val="clear" w:color="auto" w:fill="FFFFFF"/>
            <w:vAlign w:val="center"/>
          </w:tcPr>
          <w:p w14:paraId="6FC35A73"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11,227</w:t>
            </w:r>
          </w:p>
        </w:tc>
        <w:tc>
          <w:tcPr>
            <w:tcW w:w="1701" w:type="dxa"/>
            <w:shd w:val="clear" w:color="auto" w:fill="FFFFFF"/>
            <w:vAlign w:val="center"/>
          </w:tcPr>
          <w:p w14:paraId="3471DF85"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1</w:t>
            </w:r>
          </w:p>
        </w:tc>
        <w:tc>
          <w:tcPr>
            <w:tcW w:w="1559" w:type="dxa"/>
            <w:shd w:val="clear" w:color="auto" w:fill="FFFFFF"/>
            <w:vAlign w:val="center"/>
          </w:tcPr>
          <w:p w14:paraId="0F98C0F8"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0,001</w:t>
            </w:r>
          </w:p>
        </w:tc>
      </w:tr>
      <w:tr w:rsidR="00E56F13" w:rsidRPr="0057338E" w14:paraId="62DD9A59" w14:textId="77777777" w:rsidTr="00E56F13">
        <w:trPr>
          <w:cantSplit/>
          <w:trHeight w:val="263"/>
        </w:trPr>
        <w:tc>
          <w:tcPr>
            <w:tcW w:w="2095" w:type="dxa"/>
            <w:shd w:val="clear" w:color="auto" w:fill="FFFFFF"/>
            <w:vAlign w:val="center"/>
          </w:tcPr>
          <w:p w14:paraId="28385627" w14:textId="77777777" w:rsidR="00E56F13" w:rsidRPr="0057338E" w:rsidRDefault="00E56F13" w:rsidP="000B5231">
            <w:pPr>
              <w:autoSpaceDE w:val="0"/>
              <w:autoSpaceDN w:val="0"/>
              <w:adjustRightInd w:val="0"/>
              <w:spacing w:after="0" w:line="240" w:lineRule="auto"/>
              <w:ind w:left="60" w:right="60"/>
              <w:rPr>
                <w:rFonts w:ascii="Times New Roman" w:hAnsi="Times New Roman" w:cs="Times New Roman"/>
                <w:sz w:val="24"/>
                <w:szCs w:val="24"/>
              </w:rPr>
            </w:pPr>
            <w:r w:rsidRPr="0057338E">
              <w:rPr>
                <w:rFonts w:ascii="Times New Roman" w:hAnsi="Times New Roman" w:cs="Times New Roman"/>
                <w:sz w:val="24"/>
                <w:szCs w:val="24"/>
              </w:rPr>
              <w:t>FC_COMP</w:t>
            </w:r>
          </w:p>
        </w:tc>
        <w:tc>
          <w:tcPr>
            <w:tcW w:w="2011" w:type="dxa"/>
            <w:shd w:val="clear" w:color="auto" w:fill="FFFFFF"/>
            <w:vAlign w:val="center"/>
          </w:tcPr>
          <w:p w14:paraId="144DD7E2"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0,810</w:t>
            </w:r>
          </w:p>
        </w:tc>
        <w:tc>
          <w:tcPr>
            <w:tcW w:w="1701" w:type="dxa"/>
            <w:shd w:val="clear" w:color="auto" w:fill="FFFFFF"/>
            <w:vAlign w:val="center"/>
          </w:tcPr>
          <w:p w14:paraId="095FB80C"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1</w:t>
            </w:r>
          </w:p>
        </w:tc>
        <w:tc>
          <w:tcPr>
            <w:tcW w:w="1559" w:type="dxa"/>
            <w:shd w:val="clear" w:color="auto" w:fill="FFFFFF"/>
            <w:vAlign w:val="center"/>
          </w:tcPr>
          <w:p w14:paraId="382447A7"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0,368</w:t>
            </w:r>
          </w:p>
        </w:tc>
      </w:tr>
      <w:tr w:rsidR="00E56F13" w:rsidRPr="00A632A5" w14:paraId="736166B4" w14:textId="77777777" w:rsidTr="00E56F13">
        <w:trPr>
          <w:cantSplit/>
          <w:trHeight w:val="800"/>
        </w:trPr>
        <w:tc>
          <w:tcPr>
            <w:tcW w:w="7366" w:type="dxa"/>
            <w:gridSpan w:val="4"/>
            <w:shd w:val="clear" w:color="auto" w:fill="FFFFFF"/>
            <w:vAlign w:val="center"/>
          </w:tcPr>
          <w:p w14:paraId="6A772983" w14:textId="47790906" w:rsidR="00E56F13" w:rsidRPr="00040BE8" w:rsidRDefault="00E56F13" w:rsidP="000B5231">
            <w:pPr>
              <w:autoSpaceDE w:val="0"/>
              <w:autoSpaceDN w:val="0"/>
              <w:adjustRightInd w:val="0"/>
              <w:spacing w:after="0" w:line="240" w:lineRule="auto"/>
              <w:ind w:left="60" w:right="60"/>
              <w:rPr>
                <w:rFonts w:ascii="Times New Roman" w:hAnsi="Times New Roman" w:cs="Times New Roman"/>
                <w:sz w:val="24"/>
                <w:szCs w:val="24"/>
                <w:lang w:val="en-US"/>
              </w:rPr>
            </w:pPr>
            <w:proofErr w:type="spellStart"/>
            <w:r w:rsidRPr="00040BE8">
              <w:rPr>
                <w:rFonts w:ascii="Times New Roman" w:hAnsi="Times New Roman" w:cs="Times New Roman"/>
                <w:b/>
                <w:sz w:val="24"/>
                <w:szCs w:val="24"/>
                <w:lang w:val="en-US"/>
              </w:rPr>
              <w:t>Dependant</w:t>
            </w:r>
            <w:proofErr w:type="spellEnd"/>
            <w:r w:rsidRPr="00040BE8">
              <w:rPr>
                <w:rFonts w:ascii="Times New Roman" w:hAnsi="Times New Roman" w:cs="Times New Roman"/>
                <w:b/>
                <w:sz w:val="24"/>
                <w:szCs w:val="24"/>
                <w:lang w:val="en-US"/>
              </w:rPr>
              <w:t xml:space="preserve"> Variable</w:t>
            </w:r>
            <w:r w:rsidRPr="00040BE8">
              <w:rPr>
                <w:rFonts w:ascii="Times New Roman" w:hAnsi="Times New Roman" w:cs="Times New Roman"/>
                <w:sz w:val="24"/>
                <w:szCs w:val="24"/>
                <w:lang w:val="en-US"/>
              </w:rPr>
              <w:t xml:space="preserve">: </w:t>
            </w:r>
            <w:r w:rsidRPr="00040BE8">
              <w:rPr>
                <w:lang w:val="en-US"/>
              </w:rPr>
              <w:t xml:space="preserve"> </w:t>
            </w:r>
            <w:r w:rsidRPr="00040BE8">
              <w:rPr>
                <w:rFonts w:ascii="Times New Roman" w:hAnsi="Times New Roman" w:cs="Times New Roman"/>
                <w:sz w:val="24"/>
                <w:szCs w:val="24"/>
                <w:lang w:val="en-US"/>
              </w:rPr>
              <w:t>ORGANIZATIONAL PERFORMANCE</w:t>
            </w:r>
          </w:p>
          <w:p w14:paraId="788076FB" w14:textId="27EEFCDF" w:rsidR="00E56F13" w:rsidRPr="00040BE8" w:rsidRDefault="00E56F13" w:rsidP="000B5231">
            <w:pPr>
              <w:autoSpaceDE w:val="0"/>
              <w:autoSpaceDN w:val="0"/>
              <w:adjustRightInd w:val="0"/>
              <w:spacing w:after="0" w:line="240" w:lineRule="auto"/>
              <w:ind w:left="60" w:right="60"/>
              <w:rPr>
                <w:rFonts w:ascii="Times New Roman" w:hAnsi="Times New Roman" w:cs="Times New Roman"/>
                <w:sz w:val="24"/>
                <w:szCs w:val="24"/>
                <w:lang w:val="en-US"/>
              </w:rPr>
            </w:pPr>
            <w:r w:rsidRPr="00040BE8">
              <w:rPr>
                <w:rFonts w:ascii="Times New Roman" w:hAnsi="Times New Roman" w:cs="Times New Roman"/>
                <w:b/>
                <w:sz w:val="24"/>
                <w:szCs w:val="24"/>
                <w:lang w:val="en-US"/>
              </w:rPr>
              <w:t>Model</w:t>
            </w:r>
            <w:r w:rsidRPr="00040BE8">
              <w:rPr>
                <w:rFonts w:ascii="Times New Roman" w:hAnsi="Times New Roman" w:cs="Times New Roman"/>
                <w:sz w:val="24"/>
                <w:szCs w:val="24"/>
                <w:lang w:val="en-US"/>
              </w:rPr>
              <w:t>: (Threshold), FC_ORG, FC_COMP</w:t>
            </w:r>
          </w:p>
        </w:tc>
      </w:tr>
    </w:tbl>
    <w:p w14:paraId="6420BBBD" w14:textId="77777777" w:rsidR="00147BEB" w:rsidRPr="00040BE8" w:rsidRDefault="00147BEB" w:rsidP="0057338E">
      <w:pPr>
        <w:spacing w:after="0"/>
        <w:jc w:val="both"/>
        <w:rPr>
          <w:rFonts w:ascii="Times New Roman" w:eastAsia="Calibri" w:hAnsi="Times New Roman" w:cs="Times New Roman"/>
          <w:sz w:val="12"/>
          <w:szCs w:val="12"/>
          <w:lang w:val="en-US"/>
        </w:rPr>
      </w:pPr>
    </w:p>
    <w:p w14:paraId="67CF2E00" w14:textId="77777777" w:rsidR="006D33D3" w:rsidRPr="00040BE8" w:rsidRDefault="006D33D3" w:rsidP="00E56F13">
      <w:pPr>
        <w:spacing w:after="0"/>
        <w:jc w:val="both"/>
        <w:rPr>
          <w:rFonts w:ascii="Times New Roman" w:eastAsia="Calibri" w:hAnsi="Times New Roman" w:cs="Times New Roman"/>
          <w:b/>
          <w:bCs/>
          <w:sz w:val="24"/>
          <w:szCs w:val="24"/>
          <w:lang w:val="en-US"/>
        </w:rPr>
      </w:pPr>
    </w:p>
    <w:p w14:paraId="5A29EA17" w14:textId="7EBB3262" w:rsidR="00040BE8" w:rsidRDefault="00040BE8" w:rsidP="00823FCB">
      <w:pPr>
        <w:jc w:val="both"/>
        <w:rPr>
          <w:rFonts w:ascii="Times New Roman" w:eastAsia="Calibri" w:hAnsi="Times New Roman" w:cs="Times New Roman"/>
          <w:b/>
          <w:bCs/>
          <w:sz w:val="24"/>
          <w:szCs w:val="24"/>
          <w:lang w:val="en-US"/>
        </w:rPr>
      </w:pPr>
    </w:p>
    <w:p w14:paraId="6E88CA11" w14:textId="77777777" w:rsidR="00823FCB" w:rsidRPr="000B5231" w:rsidRDefault="00823FCB" w:rsidP="00823FCB">
      <w:pPr>
        <w:jc w:val="both"/>
        <w:rPr>
          <w:rFonts w:ascii="Times New Roman" w:eastAsia="Calibri" w:hAnsi="Times New Roman" w:cs="Times New Roman"/>
          <w:b/>
          <w:bCs/>
          <w:sz w:val="10"/>
          <w:szCs w:val="10"/>
          <w:lang w:val="en-US"/>
        </w:rPr>
      </w:pPr>
    </w:p>
    <w:p w14:paraId="27345356" w14:textId="77777777" w:rsidR="00720B37" w:rsidRDefault="00720B37" w:rsidP="00E56F13">
      <w:pPr>
        <w:spacing w:after="0"/>
        <w:ind w:firstLine="567"/>
        <w:jc w:val="both"/>
        <w:rPr>
          <w:rFonts w:ascii="Times New Roman" w:eastAsia="Calibri" w:hAnsi="Times New Roman" w:cs="Times New Roman"/>
          <w:b/>
          <w:bCs/>
          <w:sz w:val="20"/>
          <w:szCs w:val="20"/>
          <w:lang w:val="en-US"/>
        </w:rPr>
      </w:pPr>
    </w:p>
    <w:p w14:paraId="1824F5B9" w14:textId="77777777" w:rsidR="00720B37" w:rsidRDefault="00720B37" w:rsidP="00E56F13">
      <w:pPr>
        <w:spacing w:after="0"/>
        <w:ind w:firstLine="567"/>
        <w:jc w:val="both"/>
        <w:rPr>
          <w:rFonts w:ascii="Times New Roman" w:eastAsia="Calibri" w:hAnsi="Times New Roman" w:cs="Times New Roman"/>
          <w:b/>
          <w:bCs/>
          <w:sz w:val="20"/>
          <w:szCs w:val="20"/>
          <w:lang w:val="en-US"/>
        </w:rPr>
      </w:pPr>
    </w:p>
    <w:p w14:paraId="030B5582" w14:textId="77777777" w:rsidR="00720B37" w:rsidRDefault="00720B37" w:rsidP="00E56F13">
      <w:pPr>
        <w:spacing w:after="0"/>
        <w:ind w:firstLine="567"/>
        <w:jc w:val="both"/>
        <w:rPr>
          <w:rFonts w:ascii="Times New Roman" w:eastAsia="Calibri" w:hAnsi="Times New Roman" w:cs="Times New Roman"/>
          <w:b/>
          <w:bCs/>
          <w:sz w:val="20"/>
          <w:szCs w:val="20"/>
          <w:lang w:val="en-US"/>
        </w:rPr>
      </w:pPr>
    </w:p>
    <w:p w14:paraId="67D7CF22" w14:textId="77777777" w:rsidR="00720B37" w:rsidRDefault="00720B37" w:rsidP="00E56F13">
      <w:pPr>
        <w:spacing w:after="0"/>
        <w:ind w:firstLine="567"/>
        <w:jc w:val="both"/>
        <w:rPr>
          <w:rFonts w:ascii="Times New Roman" w:eastAsia="Calibri" w:hAnsi="Times New Roman" w:cs="Times New Roman"/>
          <w:b/>
          <w:bCs/>
          <w:sz w:val="20"/>
          <w:szCs w:val="20"/>
          <w:lang w:val="en-US"/>
        </w:rPr>
      </w:pPr>
    </w:p>
    <w:p w14:paraId="6C3347A5" w14:textId="77777777" w:rsidR="00720B37" w:rsidRDefault="00720B37" w:rsidP="00E56F13">
      <w:pPr>
        <w:spacing w:after="0"/>
        <w:ind w:firstLine="567"/>
        <w:jc w:val="both"/>
        <w:rPr>
          <w:rFonts w:ascii="Times New Roman" w:eastAsia="Calibri" w:hAnsi="Times New Roman" w:cs="Times New Roman"/>
          <w:b/>
          <w:bCs/>
          <w:sz w:val="20"/>
          <w:szCs w:val="20"/>
          <w:lang w:val="en-US"/>
        </w:rPr>
      </w:pPr>
    </w:p>
    <w:p w14:paraId="4151A197" w14:textId="5D3242A3" w:rsidR="00040BE8" w:rsidRDefault="00040BE8" w:rsidP="00E56F13">
      <w:pPr>
        <w:spacing w:after="0"/>
        <w:ind w:firstLine="567"/>
        <w:jc w:val="both"/>
        <w:rPr>
          <w:rFonts w:ascii="Times New Roman" w:eastAsia="Calibri" w:hAnsi="Times New Roman" w:cs="Times New Roman"/>
          <w:bCs/>
          <w:sz w:val="20"/>
          <w:szCs w:val="20"/>
          <w:lang w:val="en-US"/>
        </w:rPr>
      </w:pPr>
      <w:r w:rsidRPr="008614EF">
        <w:rPr>
          <w:rFonts w:ascii="Times New Roman" w:eastAsia="Calibri" w:hAnsi="Times New Roman" w:cs="Times New Roman"/>
          <w:b/>
          <w:bCs/>
          <w:sz w:val="20"/>
          <w:szCs w:val="20"/>
          <w:lang w:val="en-US"/>
        </w:rPr>
        <w:t xml:space="preserve">Source: </w:t>
      </w:r>
      <w:r w:rsidRPr="008614EF">
        <w:rPr>
          <w:rFonts w:ascii="Times New Roman" w:eastAsia="Calibri" w:hAnsi="Times New Roman" w:cs="Times New Roman"/>
          <w:bCs/>
          <w:sz w:val="20"/>
          <w:szCs w:val="20"/>
          <w:lang w:val="en-US"/>
        </w:rPr>
        <w:t>Survey results</w:t>
      </w:r>
    </w:p>
    <w:p w14:paraId="16454121" w14:textId="77777777" w:rsidR="00E56F13" w:rsidRPr="00E56F13" w:rsidRDefault="00E56F13" w:rsidP="00E56F13">
      <w:pPr>
        <w:spacing w:after="0"/>
        <w:ind w:firstLine="567"/>
        <w:jc w:val="both"/>
        <w:rPr>
          <w:rFonts w:ascii="Times New Roman" w:eastAsia="Calibri" w:hAnsi="Times New Roman" w:cs="Times New Roman"/>
          <w:b/>
          <w:bCs/>
          <w:sz w:val="10"/>
          <w:szCs w:val="10"/>
          <w:lang w:val="en-US"/>
        </w:rPr>
      </w:pPr>
    </w:p>
    <w:p w14:paraId="17187457" w14:textId="06412067" w:rsidR="00E56F13" w:rsidRDefault="0056375E" w:rsidP="000B5231">
      <w:pPr>
        <w:spacing w:after="0" w:line="240" w:lineRule="auto"/>
        <w:ind w:firstLine="567"/>
        <w:jc w:val="both"/>
        <w:rPr>
          <w:rFonts w:ascii="Times New Roman" w:eastAsia="Calibri" w:hAnsi="Times New Roman" w:cs="Times New Roman"/>
          <w:sz w:val="24"/>
          <w:szCs w:val="24"/>
          <w:lang w:val="en-US"/>
        </w:rPr>
      </w:pPr>
      <w:r w:rsidRPr="0056375E">
        <w:rPr>
          <w:rFonts w:ascii="Times New Roman" w:eastAsia="Calibri" w:hAnsi="Times New Roman" w:cs="Times New Roman"/>
          <w:sz w:val="24"/>
          <w:szCs w:val="24"/>
          <w:lang w:val="en-US"/>
        </w:rPr>
        <w:t xml:space="preserve">At this level of significance, </w:t>
      </w:r>
      <w:proofErr w:type="spellStart"/>
      <w:r w:rsidRPr="0056375E">
        <w:rPr>
          <w:rFonts w:ascii="Times New Roman" w:eastAsia="Calibri" w:hAnsi="Times New Roman" w:cs="Times New Roman"/>
          <w:sz w:val="24"/>
          <w:szCs w:val="24"/>
          <w:lang w:val="en-US"/>
        </w:rPr>
        <w:t>organisational</w:t>
      </w:r>
      <w:proofErr w:type="spellEnd"/>
      <w:r w:rsidRPr="0056375E">
        <w:rPr>
          <w:rFonts w:ascii="Times New Roman" w:eastAsia="Calibri" w:hAnsi="Times New Roman" w:cs="Times New Roman"/>
          <w:sz w:val="24"/>
          <w:szCs w:val="24"/>
          <w:lang w:val="en-US"/>
        </w:rPr>
        <w:t xml:space="preserve"> contingency factors significantly influence </w:t>
      </w:r>
      <w:proofErr w:type="spellStart"/>
      <w:r w:rsidRPr="0056375E">
        <w:rPr>
          <w:rFonts w:ascii="Times New Roman" w:eastAsia="Calibri" w:hAnsi="Times New Roman" w:cs="Times New Roman"/>
          <w:sz w:val="24"/>
          <w:szCs w:val="24"/>
          <w:lang w:val="en-US"/>
        </w:rPr>
        <w:t>organisational</w:t>
      </w:r>
      <w:proofErr w:type="spellEnd"/>
      <w:r w:rsidRPr="0056375E">
        <w:rPr>
          <w:rFonts w:ascii="Times New Roman" w:eastAsia="Calibri" w:hAnsi="Times New Roman" w:cs="Times New Roman"/>
          <w:sz w:val="24"/>
          <w:szCs w:val="24"/>
          <w:lang w:val="en-US"/>
        </w:rPr>
        <w:t xml:space="preserve"> performance</w:t>
      </w:r>
      <w:r w:rsidR="0089591A">
        <w:rPr>
          <w:rFonts w:ascii="Times New Roman" w:eastAsia="Calibri" w:hAnsi="Times New Roman" w:cs="Times New Roman"/>
          <w:sz w:val="24"/>
          <w:szCs w:val="24"/>
          <w:lang w:val="en-US"/>
        </w:rPr>
        <w:t xml:space="preserve"> (</w:t>
      </w:r>
      <w:r w:rsidR="0089591A" w:rsidRPr="0089591A">
        <w:rPr>
          <w:rFonts w:ascii="Times New Roman" w:eastAsia="Calibri" w:hAnsi="Times New Roman" w:cs="Times New Roman"/>
          <w:sz w:val="24"/>
          <w:szCs w:val="24"/>
          <w:lang w:val="en-US"/>
        </w:rPr>
        <w:t>significance = 0.001&lt; 0.05)</w:t>
      </w:r>
      <w:r w:rsidRPr="0056375E">
        <w:rPr>
          <w:rFonts w:ascii="Times New Roman" w:eastAsia="Calibri" w:hAnsi="Times New Roman" w:cs="Times New Roman"/>
          <w:sz w:val="24"/>
          <w:szCs w:val="24"/>
          <w:lang w:val="en-US"/>
        </w:rPr>
        <w:t xml:space="preserve">, whereas </w:t>
      </w:r>
      <w:proofErr w:type="spellStart"/>
      <w:r w:rsidRPr="0056375E">
        <w:rPr>
          <w:rFonts w:ascii="Times New Roman" w:eastAsia="Calibri" w:hAnsi="Times New Roman" w:cs="Times New Roman"/>
          <w:sz w:val="24"/>
          <w:szCs w:val="24"/>
          <w:lang w:val="en-US"/>
        </w:rPr>
        <w:t>behavioural</w:t>
      </w:r>
      <w:proofErr w:type="spellEnd"/>
      <w:r w:rsidRPr="0056375E">
        <w:rPr>
          <w:rFonts w:ascii="Times New Roman" w:eastAsia="Calibri" w:hAnsi="Times New Roman" w:cs="Times New Roman"/>
          <w:sz w:val="24"/>
          <w:szCs w:val="24"/>
          <w:lang w:val="en-US"/>
        </w:rPr>
        <w:t xml:space="preserve"> contingency factors do not. Additionally, the Wald chi-square for </w:t>
      </w:r>
      <w:proofErr w:type="spellStart"/>
      <w:r w:rsidRPr="0056375E">
        <w:rPr>
          <w:rFonts w:ascii="Times New Roman" w:eastAsia="Calibri" w:hAnsi="Times New Roman" w:cs="Times New Roman"/>
          <w:sz w:val="24"/>
          <w:szCs w:val="24"/>
          <w:lang w:val="en-US"/>
        </w:rPr>
        <w:t>organisational</w:t>
      </w:r>
      <w:proofErr w:type="spellEnd"/>
      <w:r w:rsidRPr="0056375E">
        <w:rPr>
          <w:rFonts w:ascii="Times New Roman" w:eastAsia="Calibri" w:hAnsi="Times New Roman" w:cs="Times New Roman"/>
          <w:sz w:val="24"/>
          <w:szCs w:val="24"/>
          <w:lang w:val="en-US"/>
        </w:rPr>
        <w:t xml:space="preserve"> contingency factors is sufficiently high </w:t>
      </w:r>
      <w:r w:rsidR="0089591A">
        <w:rPr>
          <w:rFonts w:ascii="Times New Roman" w:eastAsia="Calibri" w:hAnsi="Times New Roman" w:cs="Times New Roman"/>
          <w:sz w:val="24"/>
          <w:szCs w:val="24"/>
          <w:lang w:val="en-US"/>
        </w:rPr>
        <w:t>(</w:t>
      </w:r>
      <w:r w:rsidR="0089591A" w:rsidRPr="0089591A">
        <w:rPr>
          <w:rFonts w:ascii="Times New Roman" w:eastAsia="Calibri" w:hAnsi="Times New Roman" w:cs="Times New Roman"/>
          <w:sz w:val="24"/>
          <w:szCs w:val="24"/>
          <w:lang w:val="en-US"/>
        </w:rPr>
        <w:t>i.e. 11.22</w:t>
      </w:r>
      <w:r w:rsidR="0089591A">
        <w:rPr>
          <w:rFonts w:ascii="Times New Roman" w:eastAsia="Calibri" w:hAnsi="Times New Roman" w:cs="Times New Roman"/>
          <w:sz w:val="24"/>
          <w:szCs w:val="24"/>
          <w:lang w:val="en-US"/>
        </w:rPr>
        <w:t xml:space="preserve">) </w:t>
      </w:r>
      <w:r w:rsidRPr="0056375E">
        <w:rPr>
          <w:rFonts w:ascii="Times New Roman" w:eastAsia="Calibri" w:hAnsi="Times New Roman" w:cs="Times New Roman"/>
          <w:sz w:val="24"/>
          <w:szCs w:val="24"/>
          <w:lang w:val="en-US"/>
        </w:rPr>
        <w:t>to confirm the observed effect. The table below specifies the relationships between the independent and dependent variables.</w:t>
      </w:r>
    </w:p>
    <w:p w14:paraId="016B7303" w14:textId="77777777" w:rsidR="00E56F13" w:rsidRPr="00E56F13" w:rsidRDefault="00E56F13" w:rsidP="00E56F13">
      <w:pPr>
        <w:spacing w:after="0"/>
        <w:ind w:firstLine="567"/>
        <w:rPr>
          <w:rFonts w:ascii="Times New Roman" w:eastAsia="Calibri" w:hAnsi="Times New Roman" w:cs="Times New Roman"/>
          <w:sz w:val="10"/>
          <w:szCs w:val="10"/>
          <w:lang w:val="en-US"/>
        </w:rPr>
      </w:pPr>
    </w:p>
    <w:p w14:paraId="1EA90A35" w14:textId="3E3D453D" w:rsidR="0031181C" w:rsidRPr="00F412C0" w:rsidRDefault="00040BE8" w:rsidP="00E56F13">
      <w:pPr>
        <w:spacing w:after="0"/>
        <w:rPr>
          <w:rFonts w:ascii="Times New Roman" w:hAnsi="Times New Roman"/>
          <w:iCs/>
          <w:sz w:val="24"/>
          <w:szCs w:val="18"/>
          <w:lang w:val="en-US"/>
        </w:rPr>
      </w:pPr>
      <w:r w:rsidRPr="00040BE8">
        <w:rPr>
          <w:rFonts w:ascii="Times New Roman" w:hAnsi="Times New Roman"/>
          <w:b/>
          <w:bCs/>
          <w:iCs/>
          <w:sz w:val="24"/>
          <w:szCs w:val="18"/>
          <w:lang w:val="en-US"/>
        </w:rPr>
        <w:t xml:space="preserve">Table 10: </w:t>
      </w:r>
      <w:r w:rsidR="00F412C0" w:rsidRPr="00F412C0">
        <w:rPr>
          <w:rFonts w:ascii="Times New Roman" w:hAnsi="Times New Roman"/>
          <w:iCs/>
          <w:sz w:val="24"/>
          <w:szCs w:val="18"/>
          <w:lang w:val="en-US"/>
        </w:rPr>
        <w:t xml:space="preserve">Testing the effect of contingency factor items and </w:t>
      </w:r>
      <w:proofErr w:type="spellStart"/>
      <w:r w:rsidR="00F412C0" w:rsidRPr="00F412C0">
        <w:rPr>
          <w:rFonts w:ascii="Times New Roman" w:hAnsi="Times New Roman"/>
          <w:iCs/>
          <w:sz w:val="24"/>
          <w:szCs w:val="18"/>
          <w:lang w:val="en-US"/>
        </w:rPr>
        <w:t>organisational</w:t>
      </w:r>
      <w:proofErr w:type="spellEnd"/>
      <w:r w:rsidR="00F412C0" w:rsidRPr="00F412C0">
        <w:rPr>
          <w:rFonts w:ascii="Times New Roman" w:hAnsi="Times New Roman"/>
          <w:iCs/>
          <w:sz w:val="24"/>
          <w:szCs w:val="18"/>
          <w:lang w:val="en-US"/>
        </w:rPr>
        <w:t xml:space="preserve"> performance</w:t>
      </w:r>
    </w:p>
    <w:p w14:paraId="20532B0B" w14:textId="77777777" w:rsidR="00E56F13" w:rsidRPr="00E56F13" w:rsidRDefault="00E56F13" w:rsidP="00E56F13">
      <w:pPr>
        <w:spacing w:after="0"/>
        <w:rPr>
          <w:rFonts w:ascii="Times New Roman" w:eastAsia="Calibri" w:hAnsi="Times New Roman" w:cs="Times New Roman"/>
          <w:sz w:val="8"/>
          <w:szCs w:val="2"/>
          <w:lang w:val="en-U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410"/>
        <w:gridCol w:w="709"/>
        <w:gridCol w:w="851"/>
        <w:gridCol w:w="1559"/>
        <w:gridCol w:w="1701"/>
        <w:gridCol w:w="1560"/>
        <w:gridCol w:w="567"/>
        <w:gridCol w:w="708"/>
      </w:tblGrid>
      <w:tr w:rsidR="00B81B15" w:rsidRPr="0057338E" w14:paraId="602AE4DA" w14:textId="77777777" w:rsidTr="003B39E6">
        <w:trPr>
          <w:cantSplit/>
          <w:trHeight w:val="283"/>
        </w:trPr>
        <w:tc>
          <w:tcPr>
            <w:tcW w:w="10632" w:type="dxa"/>
            <w:gridSpan w:val="9"/>
            <w:shd w:val="clear" w:color="auto" w:fill="FFFFFF"/>
          </w:tcPr>
          <w:p w14:paraId="2AE64D29" w14:textId="019B5B7B" w:rsidR="00B81B15" w:rsidRPr="0057338E" w:rsidRDefault="00734F30" w:rsidP="000B5231">
            <w:pPr>
              <w:autoSpaceDE w:val="0"/>
              <w:autoSpaceDN w:val="0"/>
              <w:adjustRightInd w:val="0"/>
              <w:spacing w:after="0" w:line="240" w:lineRule="auto"/>
              <w:ind w:left="60" w:right="60"/>
              <w:jc w:val="center"/>
              <w:rPr>
                <w:rFonts w:ascii="Times New Roman" w:hAnsi="Times New Roman" w:cs="Times New Roman"/>
                <w:sz w:val="20"/>
                <w:szCs w:val="20"/>
              </w:rPr>
            </w:pPr>
            <w:proofErr w:type="spellStart"/>
            <w:r w:rsidRPr="00734F30">
              <w:rPr>
                <w:rFonts w:ascii="Times New Roman" w:hAnsi="Times New Roman" w:cs="Times New Roman"/>
                <w:b/>
                <w:bCs/>
                <w:sz w:val="20"/>
                <w:szCs w:val="20"/>
              </w:rPr>
              <w:t>Parameter</w:t>
            </w:r>
            <w:proofErr w:type="spellEnd"/>
            <w:r w:rsidRPr="00734F30">
              <w:rPr>
                <w:rFonts w:ascii="Times New Roman" w:hAnsi="Times New Roman" w:cs="Times New Roman"/>
                <w:b/>
                <w:bCs/>
                <w:sz w:val="20"/>
                <w:szCs w:val="20"/>
              </w:rPr>
              <w:t xml:space="preserve"> estimation</w:t>
            </w:r>
          </w:p>
        </w:tc>
      </w:tr>
      <w:tr w:rsidR="00B81B15" w:rsidRPr="0057338E" w14:paraId="558CD2AE" w14:textId="77777777" w:rsidTr="003B39E6">
        <w:trPr>
          <w:cantSplit/>
          <w:trHeight w:val="47"/>
        </w:trPr>
        <w:tc>
          <w:tcPr>
            <w:tcW w:w="2977" w:type="dxa"/>
            <w:gridSpan w:val="2"/>
            <w:vMerge w:val="restart"/>
            <w:shd w:val="clear" w:color="auto" w:fill="FFFFFF"/>
          </w:tcPr>
          <w:p w14:paraId="689A598F" w14:textId="5C8DB471"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proofErr w:type="spellStart"/>
            <w:r w:rsidRPr="0057338E">
              <w:rPr>
                <w:rFonts w:ascii="Times New Roman" w:hAnsi="Times New Roman" w:cs="Times New Roman"/>
                <w:b/>
                <w:sz w:val="20"/>
                <w:szCs w:val="20"/>
              </w:rPr>
              <w:t>Param</w:t>
            </w:r>
            <w:r w:rsidR="00734F30">
              <w:rPr>
                <w:rFonts w:ascii="Times New Roman" w:hAnsi="Times New Roman" w:cs="Times New Roman"/>
                <w:b/>
                <w:sz w:val="20"/>
                <w:szCs w:val="20"/>
              </w:rPr>
              <w:t>eter</w:t>
            </w:r>
            <w:r w:rsidRPr="0057338E">
              <w:rPr>
                <w:rFonts w:ascii="Times New Roman" w:hAnsi="Times New Roman" w:cs="Times New Roman"/>
                <w:b/>
                <w:sz w:val="20"/>
                <w:szCs w:val="20"/>
              </w:rPr>
              <w:t>s</w:t>
            </w:r>
            <w:proofErr w:type="spellEnd"/>
          </w:p>
        </w:tc>
        <w:tc>
          <w:tcPr>
            <w:tcW w:w="709" w:type="dxa"/>
            <w:vMerge w:val="restart"/>
            <w:shd w:val="clear" w:color="auto" w:fill="FFFFFF"/>
          </w:tcPr>
          <w:p w14:paraId="046A9F0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B</w:t>
            </w:r>
          </w:p>
        </w:tc>
        <w:tc>
          <w:tcPr>
            <w:tcW w:w="851" w:type="dxa"/>
            <w:vMerge w:val="restart"/>
            <w:shd w:val="clear" w:color="auto" w:fill="FFFFFF"/>
          </w:tcPr>
          <w:p w14:paraId="0963FF2E" w14:textId="355947C8" w:rsidR="00B81B15" w:rsidRPr="0057338E" w:rsidRDefault="00734F30"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 xml:space="preserve">Std. </w:t>
            </w:r>
            <w:proofErr w:type="spellStart"/>
            <w:r>
              <w:rPr>
                <w:rFonts w:ascii="Times New Roman" w:hAnsi="Times New Roman" w:cs="Times New Roman"/>
                <w:b/>
                <w:sz w:val="20"/>
                <w:szCs w:val="20"/>
              </w:rPr>
              <w:t>Erro</w:t>
            </w:r>
            <w:r w:rsidR="00B81B15" w:rsidRPr="0057338E">
              <w:rPr>
                <w:rFonts w:ascii="Times New Roman" w:hAnsi="Times New Roman" w:cs="Times New Roman"/>
                <w:b/>
                <w:sz w:val="20"/>
                <w:szCs w:val="20"/>
              </w:rPr>
              <w:t>r</w:t>
            </w:r>
            <w:proofErr w:type="spellEnd"/>
            <w:r w:rsidR="00B81B15" w:rsidRPr="0057338E">
              <w:rPr>
                <w:rFonts w:ascii="Times New Roman" w:hAnsi="Times New Roman" w:cs="Times New Roman"/>
                <w:b/>
                <w:sz w:val="20"/>
                <w:szCs w:val="20"/>
              </w:rPr>
              <w:t xml:space="preserve"> </w:t>
            </w:r>
          </w:p>
        </w:tc>
        <w:tc>
          <w:tcPr>
            <w:tcW w:w="3260" w:type="dxa"/>
            <w:gridSpan w:val="2"/>
            <w:shd w:val="clear" w:color="auto" w:fill="FFFFFF"/>
          </w:tcPr>
          <w:p w14:paraId="5C413232" w14:textId="2D7EF2DA" w:rsidR="00B81B15" w:rsidRPr="0057338E" w:rsidRDefault="00734F30"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734F30">
              <w:rPr>
                <w:rFonts w:ascii="Times New Roman" w:hAnsi="Times New Roman" w:cs="Times New Roman"/>
                <w:b/>
                <w:sz w:val="20"/>
                <w:szCs w:val="20"/>
              </w:rPr>
              <w:t xml:space="preserve">95% Wald Confidence </w:t>
            </w:r>
            <w:proofErr w:type="spellStart"/>
            <w:r w:rsidRPr="00734F30">
              <w:rPr>
                <w:rFonts w:ascii="Times New Roman" w:hAnsi="Times New Roman" w:cs="Times New Roman"/>
                <w:b/>
                <w:sz w:val="20"/>
                <w:szCs w:val="20"/>
              </w:rPr>
              <w:t>Interval</w:t>
            </w:r>
            <w:proofErr w:type="spellEnd"/>
          </w:p>
        </w:tc>
        <w:tc>
          <w:tcPr>
            <w:tcW w:w="2835" w:type="dxa"/>
            <w:gridSpan w:val="3"/>
            <w:shd w:val="clear" w:color="auto" w:fill="FFFFFF"/>
          </w:tcPr>
          <w:p w14:paraId="4C2F81A1" w14:textId="767B9520" w:rsidR="00B81B15" w:rsidRPr="0057338E" w:rsidRDefault="00265B3B" w:rsidP="000B5231">
            <w:pPr>
              <w:autoSpaceDE w:val="0"/>
              <w:autoSpaceDN w:val="0"/>
              <w:adjustRightInd w:val="0"/>
              <w:spacing w:after="0" w:line="240" w:lineRule="auto"/>
              <w:ind w:left="60" w:right="60"/>
              <w:jc w:val="center"/>
              <w:rPr>
                <w:rFonts w:ascii="Times New Roman" w:hAnsi="Times New Roman" w:cs="Times New Roman"/>
                <w:b/>
                <w:sz w:val="20"/>
                <w:szCs w:val="20"/>
              </w:rPr>
            </w:pPr>
            <w:proofErr w:type="spellStart"/>
            <w:r w:rsidRPr="0057338E">
              <w:rPr>
                <w:rFonts w:ascii="Times New Roman" w:hAnsi="Times New Roman" w:cs="Times New Roman"/>
                <w:b/>
                <w:sz w:val="20"/>
                <w:szCs w:val="20"/>
              </w:rPr>
              <w:t>Hypoth</w:t>
            </w:r>
            <w:r>
              <w:rPr>
                <w:rFonts w:ascii="Times New Roman" w:hAnsi="Times New Roman" w:cs="Times New Roman"/>
                <w:b/>
                <w:sz w:val="20"/>
                <w:szCs w:val="20"/>
              </w:rPr>
              <w:t>e</w:t>
            </w:r>
            <w:r w:rsidRPr="0057338E">
              <w:rPr>
                <w:rFonts w:ascii="Times New Roman" w:hAnsi="Times New Roman" w:cs="Times New Roman"/>
                <w:b/>
                <w:sz w:val="20"/>
                <w:szCs w:val="20"/>
              </w:rPr>
              <w:t>s</w:t>
            </w:r>
            <w:r w:rsidR="003B2428">
              <w:rPr>
                <w:rFonts w:ascii="Times New Roman" w:hAnsi="Times New Roman" w:cs="Times New Roman"/>
                <w:b/>
                <w:sz w:val="20"/>
                <w:szCs w:val="20"/>
              </w:rPr>
              <w:t>i</w:t>
            </w:r>
            <w:r w:rsidRPr="0057338E">
              <w:rPr>
                <w:rFonts w:ascii="Times New Roman" w:hAnsi="Times New Roman" w:cs="Times New Roman"/>
                <w:b/>
                <w:sz w:val="20"/>
                <w:szCs w:val="20"/>
              </w:rPr>
              <w:t>s</w:t>
            </w:r>
            <w:proofErr w:type="spellEnd"/>
            <w:r w:rsidRPr="0057338E">
              <w:rPr>
                <w:rFonts w:ascii="Times New Roman" w:hAnsi="Times New Roman" w:cs="Times New Roman"/>
                <w:b/>
                <w:sz w:val="20"/>
                <w:szCs w:val="20"/>
              </w:rPr>
              <w:t xml:space="preserve"> </w:t>
            </w:r>
            <w:r>
              <w:rPr>
                <w:rFonts w:ascii="Times New Roman" w:hAnsi="Times New Roman" w:cs="Times New Roman"/>
                <w:b/>
                <w:sz w:val="20"/>
                <w:szCs w:val="20"/>
              </w:rPr>
              <w:t xml:space="preserve">Test </w:t>
            </w:r>
            <w:r w:rsidR="00B81B15" w:rsidRPr="0057338E">
              <w:rPr>
                <w:rFonts w:ascii="Times New Roman" w:hAnsi="Times New Roman" w:cs="Times New Roman"/>
                <w:b/>
                <w:sz w:val="20"/>
                <w:szCs w:val="20"/>
              </w:rPr>
              <w:t xml:space="preserve"> </w:t>
            </w:r>
          </w:p>
        </w:tc>
      </w:tr>
      <w:tr w:rsidR="003B39E6" w:rsidRPr="0057338E" w14:paraId="582392F5" w14:textId="77777777" w:rsidTr="003B39E6">
        <w:trPr>
          <w:cantSplit/>
          <w:trHeight w:val="131"/>
        </w:trPr>
        <w:tc>
          <w:tcPr>
            <w:tcW w:w="2977" w:type="dxa"/>
            <w:gridSpan w:val="2"/>
            <w:vMerge/>
            <w:shd w:val="clear" w:color="auto" w:fill="FFFFFF"/>
          </w:tcPr>
          <w:p w14:paraId="167B4B35" w14:textId="77777777" w:rsidR="00B81B15" w:rsidRPr="0057338E" w:rsidRDefault="00B81B15" w:rsidP="000B5231">
            <w:pPr>
              <w:autoSpaceDE w:val="0"/>
              <w:autoSpaceDN w:val="0"/>
              <w:adjustRightInd w:val="0"/>
              <w:spacing w:after="0" w:line="240" w:lineRule="auto"/>
              <w:rPr>
                <w:rFonts w:ascii="Times New Roman" w:hAnsi="Times New Roman" w:cs="Times New Roman"/>
                <w:b/>
                <w:sz w:val="20"/>
                <w:szCs w:val="20"/>
              </w:rPr>
            </w:pPr>
          </w:p>
        </w:tc>
        <w:tc>
          <w:tcPr>
            <w:tcW w:w="709" w:type="dxa"/>
            <w:vMerge/>
            <w:shd w:val="clear" w:color="auto" w:fill="FFFFFF"/>
          </w:tcPr>
          <w:p w14:paraId="1300FC9C" w14:textId="77777777" w:rsidR="00B81B15" w:rsidRPr="0057338E" w:rsidRDefault="00B81B15" w:rsidP="000B5231">
            <w:pPr>
              <w:autoSpaceDE w:val="0"/>
              <w:autoSpaceDN w:val="0"/>
              <w:adjustRightInd w:val="0"/>
              <w:spacing w:after="0" w:line="240" w:lineRule="auto"/>
              <w:rPr>
                <w:rFonts w:ascii="Times New Roman" w:hAnsi="Times New Roman" w:cs="Times New Roman"/>
                <w:b/>
                <w:sz w:val="20"/>
                <w:szCs w:val="20"/>
              </w:rPr>
            </w:pPr>
          </w:p>
        </w:tc>
        <w:tc>
          <w:tcPr>
            <w:tcW w:w="851" w:type="dxa"/>
            <w:vMerge/>
            <w:shd w:val="clear" w:color="auto" w:fill="FFFFFF"/>
          </w:tcPr>
          <w:p w14:paraId="27E7A3AC" w14:textId="77777777" w:rsidR="00B81B15" w:rsidRPr="0057338E" w:rsidRDefault="00B81B15" w:rsidP="000B5231">
            <w:pPr>
              <w:autoSpaceDE w:val="0"/>
              <w:autoSpaceDN w:val="0"/>
              <w:adjustRightInd w:val="0"/>
              <w:spacing w:after="0" w:line="240" w:lineRule="auto"/>
              <w:rPr>
                <w:rFonts w:ascii="Times New Roman" w:hAnsi="Times New Roman" w:cs="Times New Roman"/>
                <w:b/>
                <w:sz w:val="20"/>
                <w:szCs w:val="20"/>
              </w:rPr>
            </w:pPr>
          </w:p>
        </w:tc>
        <w:tc>
          <w:tcPr>
            <w:tcW w:w="1559" w:type="dxa"/>
            <w:shd w:val="clear" w:color="auto" w:fill="FFFFFF"/>
          </w:tcPr>
          <w:p w14:paraId="7C7EBD65" w14:textId="6A203511" w:rsidR="00B81B15" w:rsidRPr="0057338E" w:rsidRDefault="00734F30" w:rsidP="000B5231">
            <w:pPr>
              <w:autoSpaceDE w:val="0"/>
              <w:autoSpaceDN w:val="0"/>
              <w:adjustRightInd w:val="0"/>
              <w:spacing w:after="0" w:line="240" w:lineRule="auto"/>
              <w:ind w:left="60" w:right="60"/>
              <w:jc w:val="center"/>
              <w:rPr>
                <w:rFonts w:ascii="Times New Roman" w:hAnsi="Times New Roman" w:cs="Times New Roman"/>
                <w:b/>
                <w:sz w:val="20"/>
                <w:szCs w:val="20"/>
              </w:rPr>
            </w:pPr>
            <w:proofErr w:type="spellStart"/>
            <w:r w:rsidRPr="00734F30">
              <w:rPr>
                <w:rFonts w:ascii="Times New Roman" w:hAnsi="Times New Roman" w:cs="Times New Roman"/>
                <w:b/>
                <w:sz w:val="20"/>
                <w:szCs w:val="20"/>
              </w:rPr>
              <w:t>Lower</w:t>
            </w:r>
            <w:proofErr w:type="spellEnd"/>
            <w:r w:rsidRPr="00734F30">
              <w:rPr>
                <w:rFonts w:ascii="Times New Roman" w:hAnsi="Times New Roman" w:cs="Times New Roman"/>
                <w:b/>
                <w:sz w:val="20"/>
                <w:szCs w:val="20"/>
              </w:rPr>
              <w:t xml:space="preserve"> terminal</w:t>
            </w:r>
          </w:p>
        </w:tc>
        <w:tc>
          <w:tcPr>
            <w:tcW w:w="1701" w:type="dxa"/>
            <w:shd w:val="clear" w:color="auto" w:fill="FFFFFF"/>
          </w:tcPr>
          <w:p w14:paraId="2534C993" w14:textId="3B044B91" w:rsidR="00B81B15" w:rsidRPr="0057338E" w:rsidRDefault="00B378C5" w:rsidP="000B5231">
            <w:pPr>
              <w:autoSpaceDE w:val="0"/>
              <w:autoSpaceDN w:val="0"/>
              <w:adjustRightInd w:val="0"/>
              <w:spacing w:after="0" w:line="240" w:lineRule="auto"/>
              <w:ind w:left="60" w:right="60"/>
              <w:jc w:val="center"/>
              <w:rPr>
                <w:rFonts w:ascii="Times New Roman" w:hAnsi="Times New Roman" w:cs="Times New Roman"/>
                <w:b/>
                <w:sz w:val="20"/>
                <w:szCs w:val="20"/>
              </w:rPr>
            </w:pPr>
            <w:proofErr w:type="spellStart"/>
            <w:r w:rsidRPr="00B378C5">
              <w:rPr>
                <w:rFonts w:ascii="Times New Roman" w:hAnsi="Times New Roman" w:cs="Times New Roman"/>
                <w:b/>
                <w:sz w:val="20"/>
                <w:szCs w:val="20"/>
              </w:rPr>
              <w:t>Upper</w:t>
            </w:r>
            <w:proofErr w:type="spellEnd"/>
            <w:r w:rsidRPr="00B378C5">
              <w:rPr>
                <w:rFonts w:ascii="Times New Roman" w:hAnsi="Times New Roman" w:cs="Times New Roman"/>
                <w:b/>
                <w:sz w:val="20"/>
                <w:szCs w:val="20"/>
              </w:rPr>
              <w:t xml:space="preserve"> terminal</w:t>
            </w:r>
          </w:p>
        </w:tc>
        <w:tc>
          <w:tcPr>
            <w:tcW w:w="1560" w:type="dxa"/>
            <w:shd w:val="clear" w:color="auto" w:fill="FFFFFF"/>
          </w:tcPr>
          <w:p w14:paraId="7525C5DF" w14:textId="208DDDF7" w:rsidR="00B81B15" w:rsidRPr="0057338E" w:rsidRDefault="00B378C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B378C5">
              <w:rPr>
                <w:rFonts w:ascii="Times New Roman" w:hAnsi="Times New Roman" w:cs="Times New Roman"/>
                <w:b/>
                <w:sz w:val="20"/>
                <w:szCs w:val="20"/>
              </w:rPr>
              <w:t>Wald Khi-</w:t>
            </w:r>
            <w:proofErr w:type="spellStart"/>
            <w:r w:rsidRPr="00B378C5">
              <w:rPr>
                <w:rFonts w:ascii="Times New Roman" w:hAnsi="Times New Roman" w:cs="Times New Roman"/>
                <w:b/>
                <w:sz w:val="20"/>
                <w:szCs w:val="20"/>
              </w:rPr>
              <w:t>two</w:t>
            </w:r>
            <w:proofErr w:type="spellEnd"/>
          </w:p>
        </w:tc>
        <w:tc>
          <w:tcPr>
            <w:tcW w:w="567" w:type="dxa"/>
            <w:shd w:val="clear" w:color="auto" w:fill="FFFFFF"/>
          </w:tcPr>
          <w:p w14:paraId="4524E21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Ddl</w:t>
            </w:r>
          </w:p>
        </w:tc>
        <w:tc>
          <w:tcPr>
            <w:tcW w:w="708" w:type="dxa"/>
            <w:shd w:val="clear" w:color="auto" w:fill="FFFFFF"/>
          </w:tcPr>
          <w:p w14:paraId="330168F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proofErr w:type="spellStart"/>
            <w:r w:rsidRPr="0057338E">
              <w:rPr>
                <w:rFonts w:ascii="Times New Roman" w:hAnsi="Times New Roman" w:cs="Times New Roman"/>
                <w:b/>
                <w:sz w:val="20"/>
                <w:szCs w:val="20"/>
              </w:rPr>
              <w:t>Sig</w:t>
            </w:r>
            <w:proofErr w:type="spellEnd"/>
            <w:r w:rsidRPr="0057338E">
              <w:rPr>
                <w:rFonts w:ascii="Times New Roman" w:hAnsi="Times New Roman" w:cs="Times New Roman"/>
                <w:b/>
                <w:sz w:val="20"/>
                <w:szCs w:val="20"/>
              </w:rPr>
              <w:t>.</w:t>
            </w:r>
          </w:p>
        </w:tc>
      </w:tr>
      <w:tr w:rsidR="003B39E6" w:rsidRPr="0057338E" w14:paraId="436D49F4" w14:textId="77777777" w:rsidTr="00265B3B">
        <w:trPr>
          <w:cantSplit/>
          <w:trHeight w:val="232"/>
        </w:trPr>
        <w:tc>
          <w:tcPr>
            <w:tcW w:w="567" w:type="dxa"/>
            <w:vMerge w:val="restart"/>
            <w:shd w:val="clear" w:color="auto" w:fill="FFFFFF"/>
            <w:textDirection w:val="btLr"/>
            <w:vAlign w:val="center"/>
          </w:tcPr>
          <w:p w14:paraId="67C99DB0" w14:textId="2FCA4647" w:rsidR="00B81B15" w:rsidRPr="0057338E" w:rsidRDefault="00265B3B" w:rsidP="000B5231">
            <w:pPr>
              <w:autoSpaceDE w:val="0"/>
              <w:autoSpaceDN w:val="0"/>
              <w:adjustRightInd w:val="0"/>
              <w:spacing w:after="0" w:line="240" w:lineRule="auto"/>
              <w:ind w:left="60" w:right="60"/>
              <w:jc w:val="center"/>
              <w:rPr>
                <w:rFonts w:ascii="Times New Roman" w:hAnsi="Times New Roman" w:cs="Times New Roman"/>
                <w:sz w:val="20"/>
                <w:szCs w:val="20"/>
              </w:rPr>
            </w:pPr>
            <w:proofErr w:type="spellStart"/>
            <w:r w:rsidRPr="00265B3B">
              <w:rPr>
                <w:rFonts w:ascii="Times New Roman" w:hAnsi="Times New Roman" w:cs="Times New Roman"/>
                <w:sz w:val="20"/>
                <w:szCs w:val="20"/>
              </w:rPr>
              <w:t>Threshold</w:t>
            </w:r>
            <w:proofErr w:type="spellEnd"/>
          </w:p>
        </w:tc>
        <w:tc>
          <w:tcPr>
            <w:tcW w:w="2410" w:type="dxa"/>
            <w:shd w:val="clear" w:color="auto" w:fill="FFFFFF"/>
            <w:vAlign w:val="center"/>
          </w:tcPr>
          <w:p w14:paraId="3CB35D3A"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Dyn_env_eco</w:t>
            </w:r>
            <w:proofErr w:type="spellEnd"/>
            <w:r w:rsidRPr="0057338E">
              <w:rPr>
                <w:rFonts w:ascii="Times New Roman" w:hAnsi="Times New Roman" w:cs="Times New Roman"/>
                <w:sz w:val="18"/>
                <w:szCs w:val="18"/>
              </w:rPr>
              <w:t>]</w:t>
            </w:r>
          </w:p>
        </w:tc>
        <w:tc>
          <w:tcPr>
            <w:tcW w:w="709" w:type="dxa"/>
            <w:shd w:val="clear" w:color="auto" w:fill="FFFFFF"/>
            <w:vAlign w:val="center"/>
          </w:tcPr>
          <w:p w14:paraId="480C5050"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-3,205</w:t>
            </w:r>
          </w:p>
        </w:tc>
        <w:tc>
          <w:tcPr>
            <w:tcW w:w="851" w:type="dxa"/>
            <w:shd w:val="clear" w:color="auto" w:fill="FFFFFF"/>
            <w:vAlign w:val="center"/>
          </w:tcPr>
          <w:p w14:paraId="1B71E98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0,6511</w:t>
            </w:r>
          </w:p>
        </w:tc>
        <w:tc>
          <w:tcPr>
            <w:tcW w:w="1559" w:type="dxa"/>
            <w:shd w:val="clear" w:color="auto" w:fill="FFFFFF"/>
            <w:vAlign w:val="center"/>
          </w:tcPr>
          <w:p w14:paraId="7C18990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-4,481</w:t>
            </w:r>
          </w:p>
        </w:tc>
        <w:tc>
          <w:tcPr>
            <w:tcW w:w="1701" w:type="dxa"/>
            <w:shd w:val="clear" w:color="auto" w:fill="FFFFFF"/>
            <w:vAlign w:val="center"/>
          </w:tcPr>
          <w:p w14:paraId="56B4DD6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-1,929</w:t>
            </w:r>
          </w:p>
        </w:tc>
        <w:tc>
          <w:tcPr>
            <w:tcW w:w="1560" w:type="dxa"/>
            <w:shd w:val="clear" w:color="auto" w:fill="FFFFFF"/>
            <w:vAlign w:val="center"/>
          </w:tcPr>
          <w:p w14:paraId="739F2D3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24,236</w:t>
            </w:r>
          </w:p>
        </w:tc>
        <w:tc>
          <w:tcPr>
            <w:tcW w:w="567" w:type="dxa"/>
            <w:shd w:val="clear" w:color="auto" w:fill="FFFFFF"/>
            <w:vAlign w:val="center"/>
          </w:tcPr>
          <w:p w14:paraId="3C96343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695D82B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0,000</w:t>
            </w:r>
          </w:p>
        </w:tc>
      </w:tr>
      <w:tr w:rsidR="003B39E6" w:rsidRPr="0057338E" w14:paraId="61625DFF" w14:textId="77777777" w:rsidTr="003B39E6">
        <w:trPr>
          <w:cantSplit/>
          <w:trHeight w:val="305"/>
        </w:trPr>
        <w:tc>
          <w:tcPr>
            <w:tcW w:w="567" w:type="dxa"/>
            <w:vMerge/>
            <w:shd w:val="clear" w:color="auto" w:fill="FFFFFF"/>
            <w:vAlign w:val="center"/>
          </w:tcPr>
          <w:p w14:paraId="52BADF72"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661AEF07"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con_dec</w:t>
            </w:r>
            <w:proofErr w:type="spellEnd"/>
            <w:r w:rsidRPr="0057338E">
              <w:rPr>
                <w:rFonts w:ascii="Times New Roman" w:hAnsi="Times New Roman" w:cs="Times New Roman"/>
                <w:sz w:val="18"/>
                <w:szCs w:val="18"/>
              </w:rPr>
              <w:t>]</w:t>
            </w:r>
          </w:p>
        </w:tc>
        <w:tc>
          <w:tcPr>
            <w:tcW w:w="709" w:type="dxa"/>
            <w:shd w:val="clear" w:color="auto" w:fill="FFFFFF"/>
            <w:vAlign w:val="center"/>
          </w:tcPr>
          <w:p w14:paraId="3250DED9"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-1,106</w:t>
            </w:r>
          </w:p>
        </w:tc>
        <w:tc>
          <w:tcPr>
            <w:tcW w:w="851" w:type="dxa"/>
            <w:shd w:val="clear" w:color="auto" w:fill="FFFFFF"/>
            <w:vAlign w:val="center"/>
          </w:tcPr>
          <w:p w14:paraId="6381F59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0,3416</w:t>
            </w:r>
          </w:p>
        </w:tc>
        <w:tc>
          <w:tcPr>
            <w:tcW w:w="1559" w:type="dxa"/>
            <w:shd w:val="clear" w:color="auto" w:fill="FFFFFF"/>
            <w:vAlign w:val="center"/>
          </w:tcPr>
          <w:p w14:paraId="0BB8462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-1,775</w:t>
            </w:r>
          </w:p>
        </w:tc>
        <w:tc>
          <w:tcPr>
            <w:tcW w:w="1701" w:type="dxa"/>
            <w:shd w:val="clear" w:color="auto" w:fill="FFFFFF"/>
            <w:vAlign w:val="center"/>
          </w:tcPr>
          <w:p w14:paraId="37680FE6"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-0,436</w:t>
            </w:r>
          </w:p>
        </w:tc>
        <w:tc>
          <w:tcPr>
            <w:tcW w:w="1560" w:type="dxa"/>
            <w:shd w:val="clear" w:color="auto" w:fill="FFFFFF"/>
            <w:vAlign w:val="center"/>
          </w:tcPr>
          <w:p w14:paraId="2E36BA3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10,481</w:t>
            </w:r>
          </w:p>
        </w:tc>
        <w:tc>
          <w:tcPr>
            <w:tcW w:w="567" w:type="dxa"/>
            <w:shd w:val="clear" w:color="auto" w:fill="FFFFFF"/>
            <w:vAlign w:val="center"/>
          </w:tcPr>
          <w:p w14:paraId="049239F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78C6100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0,001</w:t>
            </w:r>
          </w:p>
        </w:tc>
      </w:tr>
      <w:tr w:rsidR="003B39E6" w:rsidRPr="0057338E" w14:paraId="5FFD4BA9" w14:textId="77777777" w:rsidTr="003B39E6">
        <w:trPr>
          <w:cantSplit/>
          <w:trHeight w:val="294"/>
        </w:trPr>
        <w:tc>
          <w:tcPr>
            <w:tcW w:w="567" w:type="dxa"/>
            <w:vMerge/>
            <w:shd w:val="clear" w:color="auto" w:fill="FFFFFF"/>
            <w:vAlign w:val="center"/>
          </w:tcPr>
          <w:p w14:paraId="15BCDDF9"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099C673C"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lang w:val="en-GB"/>
              </w:rPr>
            </w:pPr>
            <w:r w:rsidRPr="0057338E">
              <w:rPr>
                <w:rFonts w:ascii="Times New Roman" w:hAnsi="Times New Roman" w:cs="Times New Roman"/>
                <w:sz w:val="18"/>
                <w:szCs w:val="18"/>
                <w:lang w:val="en-GB"/>
              </w:rPr>
              <w:t>[PERF_ORG=</w:t>
            </w:r>
            <w:proofErr w:type="spellStart"/>
            <w:r w:rsidRPr="0057338E">
              <w:rPr>
                <w:rFonts w:ascii="Times New Roman" w:hAnsi="Times New Roman" w:cs="Times New Roman"/>
                <w:sz w:val="18"/>
                <w:szCs w:val="18"/>
                <w:lang w:val="en-GB"/>
              </w:rPr>
              <w:t>inf_rea_sim</w:t>
            </w:r>
            <w:proofErr w:type="spellEnd"/>
            <w:r w:rsidRPr="0057338E">
              <w:rPr>
                <w:rFonts w:ascii="Times New Roman" w:hAnsi="Times New Roman" w:cs="Times New Roman"/>
                <w:sz w:val="18"/>
                <w:szCs w:val="18"/>
                <w:lang w:val="en-GB"/>
              </w:rPr>
              <w:t>]</w:t>
            </w:r>
          </w:p>
        </w:tc>
        <w:tc>
          <w:tcPr>
            <w:tcW w:w="709" w:type="dxa"/>
            <w:shd w:val="clear" w:color="auto" w:fill="FFFFFF"/>
            <w:vAlign w:val="center"/>
          </w:tcPr>
          <w:p w14:paraId="5031311A"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-1,004</w:t>
            </w:r>
          </w:p>
        </w:tc>
        <w:tc>
          <w:tcPr>
            <w:tcW w:w="851" w:type="dxa"/>
            <w:shd w:val="clear" w:color="auto" w:fill="FFFFFF"/>
            <w:vAlign w:val="center"/>
          </w:tcPr>
          <w:p w14:paraId="0A35972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0,3363</w:t>
            </w:r>
          </w:p>
        </w:tc>
        <w:tc>
          <w:tcPr>
            <w:tcW w:w="1559" w:type="dxa"/>
            <w:shd w:val="clear" w:color="auto" w:fill="FFFFFF"/>
            <w:vAlign w:val="center"/>
          </w:tcPr>
          <w:p w14:paraId="44F46B7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-1,664</w:t>
            </w:r>
          </w:p>
        </w:tc>
        <w:tc>
          <w:tcPr>
            <w:tcW w:w="1701" w:type="dxa"/>
            <w:shd w:val="clear" w:color="auto" w:fill="FFFFFF"/>
            <w:vAlign w:val="center"/>
          </w:tcPr>
          <w:p w14:paraId="6FCA915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-0,345</w:t>
            </w:r>
          </w:p>
        </w:tc>
        <w:tc>
          <w:tcPr>
            <w:tcW w:w="1560" w:type="dxa"/>
            <w:shd w:val="clear" w:color="auto" w:fill="FFFFFF"/>
            <w:vAlign w:val="center"/>
          </w:tcPr>
          <w:p w14:paraId="49366E6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8,917</w:t>
            </w:r>
          </w:p>
        </w:tc>
        <w:tc>
          <w:tcPr>
            <w:tcW w:w="567" w:type="dxa"/>
            <w:shd w:val="clear" w:color="auto" w:fill="FFFFFF"/>
            <w:vAlign w:val="center"/>
          </w:tcPr>
          <w:p w14:paraId="483731E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088135E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0,003</w:t>
            </w:r>
          </w:p>
        </w:tc>
      </w:tr>
      <w:tr w:rsidR="003B39E6" w:rsidRPr="0057338E" w14:paraId="7F39FF76" w14:textId="77777777" w:rsidTr="003B39E6">
        <w:trPr>
          <w:cantSplit/>
          <w:trHeight w:val="294"/>
        </w:trPr>
        <w:tc>
          <w:tcPr>
            <w:tcW w:w="567" w:type="dxa"/>
            <w:vMerge/>
            <w:shd w:val="clear" w:color="auto" w:fill="FFFFFF"/>
            <w:vAlign w:val="center"/>
          </w:tcPr>
          <w:p w14:paraId="134C7873"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7B59663"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inf_bur</w:t>
            </w:r>
            <w:proofErr w:type="spellEnd"/>
            <w:r w:rsidRPr="0057338E">
              <w:rPr>
                <w:rFonts w:ascii="Times New Roman" w:hAnsi="Times New Roman" w:cs="Times New Roman"/>
                <w:sz w:val="18"/>
                <w:szCs w:val="18"/>
              </w:rPr>
              <w:t>]</w:t>
            </w:r>
          </w:p>
        </w:tc>
        <w:tc>
          <w:tcPr>
            <w:tcW w:w="709" w:type="dxa"/>
            <w:shd w:val="clear" w:color="auto" w:fill="FFFFFF"/>
            <w:vAlign w:val="center"/>
          </w:tcPr>
          <w:p w14:paraId="0C57402A"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-0,908</w:t>
            </w:r>
          </w:p>
        </w:tc>
        <w:tc>
          <w:tcPr>
            <w:tcW w:w="851" w:type="dxa"/>
            <w:shd w:val="clear" w:color="auto" w:fill="FFFFFF"/>
            <w:vAlign w:val="center"/>
          </w:tcPr>
          <w:p w14:paraId="0A4549D4"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0,3321</w:t>
            </w:r>
          </w:p>
        </w:tc>
        <w:tc>
          <w:tcPr>
            <w:tcW w:w="1559" w:type="dxa"/>
            <w:shd w:val="clear" w:color="auto" w:fill="FFFFFF"/>
            <w:vAlign w:val="center"/>
          </w:tcPr>
          <w:p w14:paraId="1F2DF0D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-1,559</w:t>
            </w:r>
          </w:p>
        </w:tc>
        <w:tc>
          <w:tcPr>
            <w:tcW w:w="1701" w:type="dxa"/>
            <w:shd w:val="clear" w:color="auto" w:fill="FFFFFF"/>
            <w:vAlign w:val="center"/>
          </w:tcPr>
          <w:p w14:paraId="407CD24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-0,257</w:t>
            </w:r>
          </w:p>
        </w:tc>
        <w:tc>
          <w:tcPr>
            <w:tcW w:w="1560" w:type="dxa"/>
            <w:shd w:val="clear" w:color="auto" w:fill="FFFFFF"/>
            <w:vAlign w:val="center"/>
          </w:tcPr>
          <w:p w14:paraId="0F9CB34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7,469</w:t>
            </w:r>
          </w:p>
        </w:tc>
        <w:tc>
          <w:tcPr>
            <w:tcW w:w="567" w:type="dxa"/>
            <w:shd w:val="clear" w:color="auto" w:fill="FFFFFF"/>
            <w:vAlign w:val="center"/>
          </w:tcPr>
          <w:p w14:paraId="0996ACC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746FC73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0,006</w:t>
            </w:r>
          </w:p>
        </w:tc>
      </w:tr>
      <w:tr w:rsidR="003B39E6" w:rsidRPr="0057338E" w14:paraId="2A0BFC45" w14:textId="77777777" w:rsidTr="003B39E6">
        <w:trPr>
          <w:cantSplit/>
          <w:trHeight w:val="305"/>
        </w:trPr>
        <w:tc>
          <w:tcPr>
            <w:tcW w:w="567" w:type="dxa"/>
            <w:vMerge/>
            <w:shd w:val="clear" w:color="auto" w:fill="FFFFFF"/>
            <w:vAlign w:val="center"/>
          </w:tcPr>
          <w:p w14:paraId="6F0A4F85"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99992AE"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coll_dec</w:t>
            </w:r>
            <w:proofErr w:type="spellEnd"/>
            <w:r w:rsidRPr="0057338E">
              <w:rPr>
                <w:rFonts w:ascii="Times New Roman" w:hAnsi="Times New Roman" w:cs="Times New Roman"/>
                <w:sz w:val="18"/>
                <w:szCs w:val="18"/>
              </w:rPr>
              <w:t>]</w:t>
            </w:r>
          </w:p>
        </w:tc>
        <w:tc>
          <w:tcPr>
            <w:tcW w:w="709" w:type="dxa"/>
            <w:shd w:val="clear" w:color="auto" w:fill="FFFFFF"/>
            <w:vAlign w:val="center"/>
          </w:tcPr>
          <w:p w14:paraId="139D16A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-0,732</w:t>
            </w:r>
          </w:p>
        </w:tc>
        <w:tc>
          <w:tcPr>
            <w:tcW w:w="851" w:type="dxa"/>
            <w:shd w:val="clear" w:color="auto" w:fill="FFFFFF"/>
            <w:vAlign w:val="center"/>
          </w:tcPr>
          <w:p w14:paraId="0C7B88E6"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0,3257</w:t>
            </w:r>
          </w:p>
        </w:tc>
        <w:tc>
          <w:tcPr>
            <w:tcW w:w="1559" w:type="dxa"/>
            <w:shd w:val="clear" w:color="auto" w:fill="FFFFFF"/>
            <w:vAlign w:val="center"/>
          </w:tcPr>
          <w:p w14:paraId="7A3F8CC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-1,371</w:t>
            </w:r>
          </w:p>
        </w:tc>
        <w:tc>
          <w:tcPr>
            <w:tcW w:w="1701" w:type="dxa"/>
            <w:shd w:val="clear" w:color="auto" w:fill="FFFFFF"/>
            <w:vAlign w:val="center"/>
          </w:tcPr>
          <w:p w14:paraId="7309D64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-0,094</w:t>
            </w:r>
          </w:p>
        </w:tc>
        <w:tc>
          <w:tcPr>
            <w:tcW w:w="1560" w:type="dxa"/>
            <w:shd w:val="clear" w:color="auto" w:fill="FFFFFF"/>
            <w:vAlign w:val="center"/>
          </w:tcPr>
          <w:p w14:paraId="5B6F914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5,052</w:t>
            </w:r>
          </w:p>
        </w:tc>
        <w:tc>
          <w:tcPr>
            <w:tcW w:w="567" w:type="dxa"/>
            <w:shd w:val="clear" w:color="auto" w:fill="FFFFFF"/>
            <w:vAlign w:val="center"/>
          </w:tcPr>
          <w:p w14:paraId="622639D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6F87065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0,025</w:t>
            </w:r>
          </w:p>
        </w:tc>
      </w:tr>
      <w:tr w:rsidR="003B39E6" w:rsidRPr="0057338E" w14:paraId="00E41652" w14:textId="77777777" w:rsidTr="003B39E6">
        <w:trPr>
          <w:cantSplit/>
          <w:trHeight w:val="294"/>
        </w:trPr>
        <w:tc>
          <w:tcPr>
            <w:tcW w:w="567" w:type="dxa"/>
            <w:vMerge/>
            <w:shd w:val="clear" w:color="auto" w:fill="FFFFFF"/>
            <w:vAlign w:val="center"/>
          </w:tcPr>
          <w:p w14:paraId="28D9BEDB"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47B9E97"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Nb_exist</w:t>
            </w:r>
            <w:proofErr w:type="spellEnd"/>
            <w:r w:rsidRPr="0057338E">
              <w:rPr>
                <w:rFonts w:ascii="Times New Roman" w:hAnsi="Times New Roman" w:cs="Times New Roman"/>
                <w:sz w:val="18"/>
                <w:szCs w:val="18"/>
              </w:rPr>
              <w:t>]</w:t>
            </w:r>
          </w:p>
        </w:tc>
        <w:tc>
          <w:tcPr>
            <w:tcW w:w="709" w:type="dxa"/>
            <w:shd w:val="clear" w:color="auto" w:fill="FFFFFF"/>
            <w:vAlign w:val="center"/>
          </w:tcPr>
          <w:p w14:paraId="557FE830"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-0,478</w:t>
            </w:r>
          </w:p>
        </w:tc>
        <w:tc>
          <w:tcPr>
            <w:tcW w:w="851" w:type="dxa"/>
            <w:shd w:val="clear" w:color="auto" w:fill="FFFFFF"/>
            <w:vAlign w:val="center"/>
          </w:tcPr>
          <w:p w14:paraId="26FB5168"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0,3199</w:t>
            </w:r>
          </w:p>
        </w:tc>
        <w:tc>
          <w:tcPr>
            <w:tcW w:w="1559" w:type="dxa"/>
            <w:shd w:val="clear" w:color="auto" w:fill="FFFFFF"/>
            <w:vAlign w:val="center"/>
          </w:tcPr>
          <w:p w14:paraId="126EBFB3"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-1,105</w:t>
            </w:r>
          </w:p>
        </w:tc>
        <w:tc>
          <w:tcPr>
            <w:tcW w:w="1701" w:type="dxa"/>
            <w:shd w:val="clear" w:color="auto" w:fill="FFFFFF"/>
            <w:vAlign w:val="center"/>
          </w:tcPr>
          <w:p w14:paraId="3DBD035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0,149</w:t>
            </w:r>
          </w:p>
        </w:tc>
        <w:tc>
          <w:tcPr>
            <w:tcW w:w="1560" w:type="dxa"/>
            <w:shd w:val="clear" w:color="auto" w:fill="FFFFFF"/>
            <w:vAlign w:val="center"/>
          </w:tcPr>
          <w:p w14:paraId="17367EE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2,237</w:t>
            </w:r>
          </w:p>
        </w:tc>
        <w:tc>
          <w:tcPr>
            <w:tcW w:w="567" w:type="dxa"/>
            <w:shd w:val="clear" w:color="auto" w:fill="FFFFFF"/>
            <w:vAlign w:val="center"/>
          </w:tcPr>
          <w:p w14:paraId="20AFD47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1475A91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0,135</w:t>
            </w:r>
          </w:p>
        </w:tc>
      </w:tr>
      <w:tr w:rsidR="003B39E6" w:rsidRPr="0057338E" w14:paraId="1B192B63" w14:textId="77777777" w:rsidTr="003B39E6">
        <w:trPr>
          <w:cantSplit/>
          <w:trHeight w:val="294"/>
        </w:trPr>
        <w:tc>
          <w:tcPr>
            <w:tcW w:w="567" w:type="dxa"/>
            <w:vMerge/>
            <w:shd w:val="clear" w:color="auto" w:fill="FFFFFF"/>
            <w:vAlign w:val="center"/>
          </w:tcPr>
          <w:p w14:paraId="49390827"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2BFA9B22"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lang w:val="en-GB"/>
              </w:rPr>
            </w:pPr>
            <w:r w:rsidRPr="0057338E">
              <w:rPr>
                <w:rFonts w:ascii="Times New Roman" w:hAnsi="Times New Roman" w:cs="Times New Roman"/>
                <w:sz w:val="18"/>
                <w:szCs w:val="18"/>
                <w:lang w:val="en-GB"/>
              </w:rPr>
              <w:t>[PERF_ORG=</w:t>
            </w:r>
            <w:proofErr w:type="spellStart"/>
            <w:r w:rsidRPr="0057338E">
              <w:rPr>
                <w:rFonts w:ascii="Times New Roman" w:hAnsi="Times New Roman" w:cs="Times New Roman"/>
                <w:sz w:val="18"/>
                <w:szCs w:val="18"/>
                <w:lang w:val="en-GB"/>
              </w:rPr>
              <w:t>Pref_cl_pev</w:t>
            </w:r>
            <w:proofErr w:type="spellEnd"/>
            <w:r w:rsidRPr="0057338E">
              <w:rPr>
                <w:rFonts w:ascii="Times New Roman" w:hAnsi="Times New Roman" w:cs="Times New Roman"/>
                <w:sz w:val="18"/>
                <w:szCs w:val="18"/>
                <w:lang w:val="en-GB"/>
              </w:rPr>
              <w:t>]</w:t>
            </w:r>
          </w:p>
        </w:tc>
        <w:tc>
          <w:tcPr>
            <w:tcW w:w="709" w:type="dxa"/>
            <w:shd w:val="clear" w:color="auto" w:fill="FFFFFF"/>
            <w:vAlign w:val="center"/>
          </w:tcPr>
          <w:p w14:paraId="481E39E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-0,393</w:t>
            </w:r>
          </w:p>
        </w:tc>
        <w:tc>
          <w:tcPr>
            <w:tcW w:w="851" w:type="dxa"/>
            <w:shd w:val="clear" w:color="auto" w:fill="FFFFFF"/>
            <w:vAlign w:val="center"/>
          </w:tcPr>
          <w:p w14:paraId="4AA0F304"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0,3189</w:t>
            </w:r>
          </w:p>
        </w:tc>
        <w:tc>
          <w:tcPr>
            <w:tcW w:w="1559" w:type="dxa"/>
            <w:shd w:val="clear" w:color="auto" w:fill="FFFFFF"/>
            <w:vAlign w:val="center"/>
          </w:tcPr>
          <w:p w14:paraId="1B97C9F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-1,018</w:t>
            </w:r>
          </w:p>
        </w:tc>
        <w:tc>
          <w:tcPr>
            <w:tcW w:w="1701" w:type="dxa"/>
            <w:shd w:val="clear" w:color="auto" w:fill="FFFFFF"/>
            <w:vAlign w:val="center"/>
          </w:tcPr>
          <w:p w14:paraId="292B65E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0,232</w:t>
            </w:r>
          </w:p>
        </w:tc>
        <w:tc>
          <w:tcPr>
            <w:tcW w:w="1560" w:type="dxa"/>
            <w:shd w:val="clear" w:color="auto" w:fill="FFFFFF"/>
            <w:vAlign w:val="center"/>
          </w:tcPr>
          <w:p w14:paraId="00F0A3E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1,521</w:t>
            </w:r>
          </w:p>
        </w:tc>
        <w:tc>
          <w:tcPr>
            <w:tcW w:w="567" w:type="dxa"/>
            <w:shd w:val="clear" w:color="auto" w:fill="FFFFFF"/>
            <w:vAlign w:val="center"/>
          </w:tcPr>
          <w:p w14:paraId="2ACCF172"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1357670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0,217</w:t>
            </w:r>
          </w:p>
        </w:tc>
      </w:tr>
      <w:tr w:rsidR="003B39E6" w:rsidRPr="0057338E" w14:paraId="361D9DC7" w14:textId="77777777" w:rsidTr="003B39E6">
        <w:trPr>
          <w:cantSplit/>
          <w:trHeight w:val="294"/>
        </w:trPr>
        <w:tc>
          <w:tcPr>
            <w:tcW w:w="567" w:type="dxa"/>
            <w:vMerge/>
            <w:shd w:val="clear" w:color="auto" w:fill="FFFFFF"/>
            <w:vAlign w:val="center"/>
          </w:tcPr>
          <w:p w14:paraId="2FA24600"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F6445B3"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lang w:val="en-GB"/>
              </w:rPr>
            </w:pPr>
            <w:r w:rsidRPr="0057338E">
              <w:rPr>
                <w:rFonts w:ascii="Times New Roman" w:hAnsi="Times New Roman" w:cs="Times New Roman"/>
                <w:sz w:val="18"/>
                <w:szCs w:val="18"/>
                <w:lang w:val="en-GB"/>
              </w:rPr>
              <w:t>[PERF_ORG=</w:t>
            </w:r>
            <w:proofErr w:type="spellStart"/>
            <w:r w:rsidRPr="0057338E">
              <w:rPr>
                <w:rFonts w:ascii="Times New Roman" w:hAnsi="Times New Roman" w:cs="Times New Roman"/>
                <w:sz w:val="18"/>
                <w:szCs w:val="18"/>
                <w:lang w:val="en-GB"/>
              </w:rPr>
              <w:t>ac_com_imp</w:t>
            </w:r>
            <w:proofErr w:type="spellEnd"/>
            <w:r w:rsidRPr="0057338E">
              <w:rPr>
                <w:rFonts w:ascii="Times New Roman" w:hAnsi="Times New Roman" w:cs="Times New Roman"/>
                <w:sz w:val="18"/>
                <w:szCs w:val="18"/>
                <w:lang w:val="en-GB"/>
              </w:rPr>
              <w:t>]</w:t>
            </w:r>
          </w:p>
        </w:tc>
        <w:tc>
          <w:tcPr>
            <w:tcW w:w="709" w:type="dxa"/>
            <w:shd w:val="clear" w:color="auto" w:fill="FFFFFF"/>
            <w:vAlign w:val="center"/>
          </w:tcPr>
          <w:p w14:paraId="44D2E87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-0,215</w:t>
            </w:r>
          </w:p>
        </w:tc>
        <w:tc>
          <w:tcPr>
            <w:tcW w:w="851" w:type="dxa"/>
            <w:shd w:val="clear" w:color="auto" w:fill="FFFFFF"/>
            <w:vAlign w:val="center"/>
          </w:tcPr>
          <w:p w14:paraId="6A2CE5D5"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0,3169</w:t>
            </w:r>
          </w:p>
        </w:tc>
        <w:tc>
          <w:tcPr>
            <w:tcW w:w="1559" w:type="dxa"/>
            <w:shd w:val="clear" w:color="auto" w:fill="FFFFFF"/>
            <w:vAlign w:val="center"/>
          </w:tcPr>
          <w:p w14:paraId="577A1CF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-0,836</w:t>
            </w:r>
          </w:p>
        </w:tc>
        <w:tc>
          <w:tcPr>
            <w:tcW w:w="1701" w:type="dxa"/>
            <w:shd w:val="clear" w:color="auto" w:fill="FFFFFF"/>
            <w:vAlign w:val="center"/>
          </w:tcPr>
          <w:p w14:paraId="02B5B12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0,406</w:t>
            </w:r>
          </w:p>
        </w:tc>
        <w:tc>
          <w:tcPr>
            <w:tcW w:w="1560" w:type="dxa"/>
            <w:shd w:val="clear" w:color="auto" w:fill="FFFFFF"/>
            <w:vAlign w:val="center"/>
          </w:tcPr>
          <w:p w14:paraId="0F5A1052"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0,460</w:t>
            </w:r>
          </w:p>
        </w:tc>
        <w:tc>
          <w:tcPr>
            <w:tcW w:w="567" w:type="dxa"/>
            <w:shd w:val="clear" w:color="auto" w:fill="FFFFFF"/>
            <w:vAlign w:val="center"/>
          </w:tcPr>
          <w:p w14:paraId="0D30C38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22C9E33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0,497</w:t>
            </w:r>
          </w:p>
        </w:tc>
      </w:tr>
      <w:tr w:rsidR="003B39E6" w:rsidRPr="0057338E" w14:paraId="13FB2339" w14:textId="77777777" w:rsidTr="003B39E6">
        <w:trPr>
          <w:cantSplit/>
          <w:trHeight w:val="305"/>
        </w:trPr>
        <w:tc>
          <w:tcPr>
            <w:tcW w:w="567" w:type="dxa"/>
            <w:vMerge/>
            <w:shd w:val="clear" w:color="auto" w:fill="FFFFFF"/>
            <w:vAlign w:val="center"/>
          </w:tcPr>
          <w:p w14:paraId="293AA001"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9190F7E"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struct_pro</w:t>
            </w:r>
            <w:proofErr w:type="spellEnd"/>
            <w:r w:rsidRPr="0057338E">
              <w:rPr>
                <w:rFonts w:ascii="Times New Roman" w:hAnsi="Times New Roman" w:cs="Times New Roman"/>
                <w:sz w:val="18"/>
                <w:szCs w:val="18"/>
              </w:rPr>
              <w:t>]</w:t>
            </w:r>
          </w:p>
        </w:tc>
        <w:tc>
          <w:tcPr>
            <w:tcW w:w="709" w:type="dxa"/>
            <w:shd w:val="clear" w:color="auto" w:fill="FFFFFF"/>
            <w:vAlign w:val="center"/>
          </w:tcPr>
          <w:p w14:paraId="6174396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0,081</w:t>
            </w:r>
          </w:p>
        </w:tc>
        <w:tc>
          <w:tcPr>
            <w:tcW w:w="851" w:type="dxa"/>
            <w:shd w:val="clear" w:color="auto" w:fill="FFFFFF"/>
            <w:vAlign w:val="center"/>
          </w:tcPr>
          <w:p w14:paraId="42CAFC16"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0,3161</w:t>
            </w:r>
          </w:p>
        </w:tc>
        <w:tc>
          <w:tcPr>
            <w:tcW w:w="1559" w:type="dxa"/>
            <w:shd w:val="clear" w:color="auto" w:fill="FFFFFF"/>
            <w:vAlign w:val="center"/>
          </w:tcPr>
          <w:p w14:paraId="00359F6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-0,538</w:t>
            </w:r>
          </w:p>
        </w:tc>
        <w:tc>
          <w:tcPr>
            <w:tcW w:w="1701" w:type="dxa"/>
            <w:shd w:val="clear" w:color="auto" w:fill="FFFFFF"/>
            <w:vAlign w:val="center"/>
          </w:tcPr>
          <w:p w14:paraId="2430E9D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0,701</w:t>
            </w:r>
          </w:p>
        </w:tc>
        <w:tc>
          <w:tcPr>
            <w:tcW w:w="1560" w:type="dxa"/>
            <w:shd w:val="clear" w:color="auto" w:fill="FFFFFF"/>
            <w:vAlign w:val="center"/>
          </w:tcPr>
          <w:p w14:paraId="0388AD0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0,066</w:t>
            </w:r>
          </w:p>
        </w:tc>
        <w:tc>
          <w:tcPr>
            <w:tcW w:w="567" w:type="dxa"/>
            <w:shd w:val="clear" w:color="auto" w:fill="FFFFFF"/>
            <w:vAlign w:val="center"/>
          </w:tcPr>
          <w:p w14:paraId="2D62194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277022F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0,797</w:t>
            </w:r>
          </w:p>
        </w:tc>
      </w:tr>
      <w:tr w:rsidR="003B39E6" w:rsidRPr="0057338E" w14:paraId="0A250E69" w14:textId="77777777" w:rsidTr="003B39E6">
        <w:trPr>
          <w:cantSplit/>
          <w:trHeight w:val="294"/>
        </w:trPr>
        <w:tc>
          <w:tcPr>
            <w:tcW w:w="567" w:type="dxa"/>
            <w:vMerge/>
            <w:shd w:val="clear" w:color="auto" w:fill="FFFFFF"/>
            <w:vAlign w:val="center"/>
          </w:tcPr>
          <w:p w14:paraId="2482F6FC"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F49DAA4"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[PERF_ORG=CA]</w:t>
            </w:r>
          </w:p>
        </w:tc>
        <w:tc>
          <w:tcPr>
            <w:tcW w:w="709" w:type="dxa"/>
            <w:shd w:val="clear" w:color="auto" w:fill="FFFFFF"/>
            <w:vAlign w:val="center"/>
          </w:tcPr>
          <w:p w14:paraId="5F55AF2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0,415</w:t>
            </w:r>
          </w:p>
        </w:tc>
        <w:tc>
          <w:tcPr>
            <w:tcW w:w="851" w:type="dxa"/>
            <w:shd w:val="clear" w:color="auto" w:fill="FFFFFF"/>
            <w:vAlign w:val="center"/>
          </w:tcPr>
          <w:p w14:paraId="752D4262"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0,3217</w:t>
            </w:r>
          </w:p>
        </w:tc>
        <w:tc>
          <w:tcPr>
            <w:tcW w:w="1559" w:type="dxa"/>
            <w:shd w:val="clear" w:color="auto" w:fill="FFFFFF"/>
            <w:vAlign w:val="center"/>
          </w:tcPr>
          <w:p w14:paraId="645893E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-0,216</w:t>
            </w:r>
          </w:p>
        </w:tc>
        <w:tc>
          <w:tcPr>
            <w:tcW w:w="1701" w:type="dxa"/>
            <w:shd w:val="clear" w:color="auto" w:fill="FFFFFF"/>
            <w:vAlign w:val="center"/>
          </w:tcPr>
          <w:p w14:paraId="352FBB5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1,045</w:t>
            </w:r>
          </w:p>
        </w:tc>
        <w:tc>
          <w:tcPr>
            <w:tcW w:w="1560" w:type="dxa"/>
            <w:shd w:val="clear" w:color="auto" w:fill="FFFFFF"/>
            <w:vAlign w:val="center"/>
          </w:tcPr>
          <w:p w14:paraId="03330D6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1,661</w:t>
            </w:r>
          </w:p>
        </w:tc>
        <w:tc>
          <w:tcPr>
            <w:tcW w:w="567" w:type="dxa"/>
            <w:shd w:val="clear" w:color="auto" w:fill="FFFFFF"/>
            <w:vAlign w:val="center"/>
          </w:tcPr>
          <w:p w14:paraId="58966B4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1D9F7A5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0,197</w:t>
            </w:r>
          </w:p>
        </w:tc>
      </w:tr>
      <w:tr w:rsidR="003B39E6" w:rsidRPr="0057338E" w14:paraId="7EDF1D9C" w14:textId="77777777" w:rsidTr="003B39E6">
        <w:trPr>
          <w:cantSplit/>
          <w:trHeight w:val="294"/>
        </w:trPr>
        <w:tc>
          <w:tcPr>
            <w:tcW w:w="567" w:type="dxa"/>
            <w:vMerge/>
            <w:shd w:val="clear" w:color="auto" w:fill="FFFFFF"/>
            <w:vAlign w:val="center"/>
          </w:tcPr>
          <w:p w14:paraId="4AA68B77"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2412C58"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Ac_comp_pre</w:t>
            </w:r>
            <w:proofErr w:type="spellEnd"/>
            <w:r w:rsidRPr="0057338E">
              <w:rPr>
                <w:rFonts w:ascii="Times New Roman" w:hAnsi="Times New Roman" w:cs="Times New Roman"/>
                <w:sz w:val="18"/>
                <w:szCs w:val="18"/>
              </w:rPr>
              <w:t>]</w:t>
            </w:r>
          </w:p>
        </w:tc>
        <w:tc>
          <w:tcPr>
            <w:tcW w:w="709" w:type="dxa"/>
            <w:shd w:val="clear" w:color="auto" w:fill="FFFFFF"/>
            <w:vAlign w:val="center"/>
          </w:tcPr>
          <w:p w14:paraId="494F1D2F"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0,786</w:t>
            </w:r>
          </w:p>
        </w:tc>
        <w:tc>
          <w:tcPr>
            <w:tcW w:w="851" w:type="dxa"/>
            <w:shd w:val="clear" w:color="auto" w:fill="FFFFFF"/>
            <w:vAlign w:val="center"/>
          </w:tcPr>
          <w:p w14:paraId="7B1F7F98"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0,3369</w:t>
            </w:r>
          </w:p>
        </w:tc>
        <w:tc>
          <w:tcPr>
            <w:tcW w:w="1559" w:type="dxa"/>
            <w:shd w:val="clear" w:color="auto" w:fill="FFFFFF"/>
            <w:vAlign w:val="center"/>
          </w:tcPr>
          <w:p w14:paraId="026EDD2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0,125</w:t>
            </w:r>
          </w:p>
        </w:tc>
        <w:tc>
          <w:tcPr>
            <w:tcW w:w="1701" w:type="dxa"/>
            <w:shd w:val="clear" w:color="auto" w:fill="FFFFFF"/>
            <w:vAlign w:val="center"/>
          </w:tcPr>
          <w:p w14:paraId="722739F2"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1,446</w:t>
            </w:r>
          </w:p>
        </w:tc>
        <w:tc>
          <w:tcPr>
            <w:tcW w:w="1560" w:type="dxa"/>
            <w:shd w:val="clear" w:color="auto" w:fill="FFFFFF"/>
            <w:vAlign w:val="center"/>
          </w:tcPr>
          <w:p w14:paraId="65E6E0C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5,437</w:t>
            </w:r>
          </w:p>
        </w:tc>
        <w:tc>
          <w:tcPr>
            <w:tcW w:w="567" w:type="dxa"/>
            <w:shd w:val="clear" w:color="auto" w:fill="FFFFFF"/>
            <w:vAlign w:val="center"/>
          </w:tcPr>
          <w:p w14:paraId="6549A6A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558C352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0,020</w:t>
            </w:r>
          </w:p>
        </w:tc>
      </w:tr>
      <w:tr w:rsidR="003B39E6" w:rsidRPr="0057338E" w14:paraId="45D623C6" w14:textId="77777777" w:rsidTr="003B39E6">
        <w:trPr>
          <w:cantSplit/>
          <w:trHeight w:val="294"/>
        </w:trPr>
        <w:tc>
          <w:tcPr>
            <w:tcW w:w="567" w:type="dxa"/>
            <w:vMerge/>
            <w:shd w:val="clear" w:color="auto" w:fill="FFFFFF"/>
            <w:vAlign w:val="center"/>
          </w:tcPr>
          <w:p w14:paraId="507FD5B8"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5336CAFC"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anc_ds_ese</w:t>
            </w:r>
            <w:proofErr w:type="spellEnd"/>
            <w:r w:rsidRPr="0057338E">
              <w:rPr>
                <w:rFonts w:ascii="Times New Roman" w:hAnsi="Times New Roman" w:cs="Times New Roman"/>
                <w:sz w:val="18"/>
                <w:szCs w:val="18"/>
              </w:rPr>
              <w:t>]</w:t>
            </w:r>
          </w:p>
        </w:tc>
        <w:tc>
          <w:tcPr>
            <w:tcW w:w="709" w:type="dxa"/>
            <w:shd w:val="clear" w:color="auto" w:fill="FFFFFF"/>
            <w:vAlign w:val="center"/>
          </w:tcPr>
          <w:p w14:paraId="781608E6"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1,029</w:t>
            </w:r>
          </w:p>
        </w:tc>
        <w:tc>
          <w:tcPr>
            <w:tcW w:w="851" w:type="dxa"/>
            <w:shd w:val="clear" w:color="auto" w:fill="FFFFFF"/>
            <w:vAlign w:val="center"/>
          </w:tcPr>
          <w:p w14:paraId="00605A3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0,3512</w:t>
            </w:r>
          </w:p>
        </w:tc>
        <w:tc>
          <w:tcPr>
            <w:tcW w:w="1559" w:type="dxa"/>
            <w:shd w:val="clear" w:color="auto" w:fill="FFFFFF"/>
            <w:vAlign w:val="center"/>
          </w:tcPr>
          <w:p w14:paraId="0B71B0C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0,341</w:t>
            </w:r>
          </w:p>
        </w:tc>
        <w:tc>
          <w:tcPr>
            <w:tcW w:w="1701" w:type="dxa"/>
            <w:shd w:val="clear" w:color="auto" w:fill="FFFFFF"/>
            <w:vAlign w:val="center"/>
          </w:tcPr>
          <w:p w14:paraId="23983A2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1,717</w:t>
            </w:r>
          </w:p>
        </w:tc>
        <w:tc>
          <w:tcPr>
            <w:tcW w:w="1560" w:type="dxa"/>
            <w:shd w:val="clear" w:color="auto" w:fill="FFFFFF"/>
            <w:vAlign w:val="center"/>
          </w:tcPr>
          <w:p w14:paraId="21FBF3A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8,586</w:t>
            </w:r>
          </w:p>
        </w:tc>
        <w:tc>
          <w:tcPr>
            <w:tcW w:w="567" w:type="dxa"/>
            <w:shd w:val="clear" w:color="auto" w:fill="FFFFFF"/>
            <w:vAlign w:val="center"/>
          </w:tcPr>
          <w:p w14:paraId="59BF242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14DB8DA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0,003</w:t>
            </w:r>
          </w:p>
        </w:tc>
      </w:tr>
      <w:tr w:rsidR="003B39E6" w:rsidRPr="0057338E" w14:paraId="4FF5A05E" w14:textId="77777777" w:rsidTr="003B39E6">
        <w:trPr>
          <w:cantSplit/>
          <w:trHeight w:val="305"/>
        </w:trPr>
        <w:tc>
          <w:tcPr>
            <w:tcW w:w="567" w:type="dxa"/>
            <w:vMerge/>
            <w:shd w:val="clear" w:color="auto" w:fill="FFFFFF"/>
            <w:vAlign w:val="center"/>
          </w:tcPr>
          <w:p w14:paraId="4327302E"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517038F7"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nb_empl</w:t>
            </w:r>
            <w:proofErr w:type="spellEnd"/>
            <w:r w:rsidRPr="0057338E">
              <w:rPr>
                <w:rFonts w:ascii="Times New Roman" w:hAnsi="Times New Roman" w:cs="Times New Roman"/>
                <w:sz w:val="18"/>
                <w:szCs w:val="18"/>
              </w:rPr>
              <w:t>]</w:t>
            </w:r>
          </w:p>
        </w:tc>
        <w:tc>
          <w:tcPr>
            <w:tcW w:w="709" w:type="dxa"/>
            <w:shd w:val="clear" w:color="auto" w:fill="FFFFFF"/>
            <w:vAlign w:val="center"/>
          </w:tcPr>
          <w:p w14:paraId="594636EB"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1,289</w:t>
            </w:r>
          </w:p>
        </w:tc>
        <w:tc>
          <w:tcPr>
            <w:tcW w:w="851" w:type="dxa"/>
            <w:shd w:val="clear" w:color="auto" w:fill="FFFFFF"/>
            <w:vAlign w:val="center"/>
          </w:tcPr>
          <w:p w14:paraId="75B5B161"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0,3685</w:t>
            </w:r>
          </w:p>
        </w:tc>
        <w:tc>
          <w:tcPr>
            <w:tcW w:w="1559" w:type="dxa"/>
            <w:shd w:val="clear" w:color="auto" w:fill="FFFFFF"/>
            <w:vAlign w:val="center"/>
          </w:tcPr>
          <w:p w14:paraId="5662D88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0,567</w:t>
            </w:r>
          </w:p>
        </w:tc>
        <w:tc>
          <w:tcPr>
            <w:tcW w:w="1701" w:type="dxa"/>
            <w:shd w:val="clear" w:color="auto" w:fill="FFFFFF"/>
            <w:vAlign w:val="center"/>
          </w:tcPr>
          <w:p w14:paraId="2919FB2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2,011</w:t>
            </w:r>
          </w:p>
        </w:tc>
        <w:tc>
          <w:tcPr>
            <w:tcW w:w="1560" w:type="dxa"/>
            <w:shd w:val="clear" w:color="auto" w:fill="FFFFFF"/>
            <w:vAlign w:val="center"/>
          </w:tcPr>
          <w:p w14:paraId="64C5CD6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12,235</w:t>
            </w:r>
          </w:p>
        </w:tc>
        <w:tc>
          <w:tcPr>
            <w:tcW w:w="567" w:type="dxa"/>
            <w:shd w:val="clear" w:color="auto" w:fill="FFFFFF"/>
            <w:vAlign w:val="center"/>
          </w:tcPr>
          <w:p w14:paraId="1365E36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46D0B67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7903F289" w14:textId="77777777" w:rsidTr="003B39E6">
        <w:trPr>
          <w:cantSplit/>
          <w:trHeight w:val="294"/>
        </w:trPr>
        <w:tc>
          <w:tcPr>
            <w:tcW w:w="567" w:type="dxa"/>
            <w:vMerge/>
            <w:shd w:val="clear" w:color="auto" w:fill="FFFFFF"/>
            <w:vAlign w:val="center"/>
          </w:tcPr>
          <w:p w14:paraId="1D161084"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2844DAD"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lang w:val="en-GB"/>
              </w:rPr>
            </w:pPr>
            <w:r w:rsidRPr="0057338E">
              <w:rPr>
                <w:rFonts w:ascii="Times New Roman" w:hAnsi="Times New Roman" w:cs="Times New Roman"/>
                <w:sz w:val="18"/>
                <w:szCs w:val="18"/>
                <w:lang w:val="en-GB"/>
              </w:rPr>
              <w:t>[PERF_ORG=</w:t>
            </w:r>
            <w:proofErr w:type="spellStart"/>
            <w:r w:rsidRPr="0057338E">
              <w:rPr>
                <w:rFonts w:ascii="Times New Roman" w:hAnsi="Times New Roman" w:cs="Times New Roman"/>
                <w:sz w:val="18"/>
                <w:szCs w:val="18"/>
                <w:lang w:val="en-GB"/>
              </w:rPr>
              <w:t>inf_act_gest</w:t>
            </w:r>
            <w:proofErr w:type="spellEnd"/>
            <w:r w:rsidRPr="0057338E">
              <w:rPr>
                <w:rFonts w:ascii="Times New Roman" w:hAnsi="Times New Roman" w:cs="Times New Roman"/>
                <w:sz w:val="18"/>
                <w:szCs w:val="18"/>
                <w:lang w:val="en-GB"/>
              </w:rPr>
              <w:t>]</w:t>
            </w:r>
          </w:p>
        </w:tc>
        <w:tc>
          <w:tcPr>
            <w:tcW w:w="709" w:type="dxa"/>
            <w:shd w:val="clear" w:color="auto" w:fill="FFFFFF"/>
            <w:vAlign w:val="center"/>
          </w:tcPr>
          <w:p w14:paraId="58A4C8C0"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1,431</w:t>
            </w:r>
          </w:p>
        </w:tc>
        <w:tc>
          <w:tcPr>
            <w:tcW w:w="851" w:type="dxa"/>
            <w:shd w:val="clear" w:color="auto" w:fill="FFFFFF"/>
            <w:vAlign w:val="center"/>
          </w:tcPr>
          <w:p w14:paraId="44B664F6"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0,3787</w:t>
            </w:r>
          </w:p>
        </w:tc>
        <w:tc>
          <w:tcPr>
            <w:tcW w:w="1559" w:type="dxa"/>
            <w:shd w:val="clear" w:color="auto" w:fill="FFFFFF"/>
            <w:vAlign w:val="center"/>
          </w:tcPr>
          <w:p w14:paraId="244C0AD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0,689</w:t>
            </w:r>
          </w:p>
        </w:tc>
        <w:tc>
          <w:tcPr>
            <w:tcW w:w="1701" w:type="dxa"/>
            <w:shd w:val="clear" w:color="auto" w:fill="FFFFFF"/>
            <w:vAlign w:val="center"/>
          </w:tcPr>
          <w:p w14:paraId="14486293"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2,174</w:t>
            </w:r>
          </w:p>
        </w:tc>
        <w:tc>
          <w:tcPr>
            <w:tcW w:w="1560" w:type="dxa"/>
            <w:shd w:val="clear" w:color="auto" w:fill="FFFFFF"/>
            <w:vAlign w:val="center"/>
          </w:tcPr>
          <w:p w14:paraId="37FA690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14,286</w:t>
            </w:r>
          </w:p>
        </w:tc>
        <w:tc>
          <w:tcPr>
            <w:tcW w:w="567" w:type="dxa"/>
            <w:shd w:val="clear" w:color="auto" w:fill="FFFFFF"/>
            <w:vAlign w:val="center"/>
          </w:tcPr>
          <w:p w14:paraId="1C9C4AA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32E7932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498C90D4" w14:textId="77777777" w:rsidTr="003B39E6">
        <w:trPr>
          <w:cantSplit/>
          <w:trHeight w:val="294"/>
        </w:trPr>
        <w:tc>
          <w:tcPr>
            <w:tcW w:w="567" w:type="dxa"/>
            <w:vMerge/>
            <w:shd w:val="clear" w:color="auto" w:fill="FFFFFF"/>
            <w:vAlign w:val="center"/>
          </w:tcPr>
          <w:p w14:paraId="277C6FA7"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6BD41323"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nb_exist</w:t>
            </w:r>
            <w:proofErr w:type="spellEnd"/>
            <w:r w:rsidRPr="0057338E">
              <w:rPr>
                <w:rFonts w:ascii="Times New Roman" w:hAnsi="Times New Roman" w:cs="Times New Roman"/>
                <w:sz w:val="18"/>
                <w:szCs w:val="18"/>
              </w:rPr>
              <w:t>]</w:t>
            </w:r>
          </w:p>
        </w:tc>
        <w:tc>
          <w:tcPr>
            <w:tcW w:w="709" w:type="dxa"/>
            <w:shd w:val="clear" w:color="auto" w:fill="FFFFFF"/>
            <w:vAlign w:val="center"/>
          </w:tcPr>
          <w:p w14:paraId="41EF0BC4"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1,896</w:t>
            </w:r>
          </w:p>
        </w:tc>
        <w:tc>
          <w:tcPr>
            <w:tcW w:w="851" w:type="dxa"/>
            <w:shd w:val="clear" w:color="auto" w:fill="FFFFFF"/>
            <w:vAlign w:val="center"/>
          </w:tcPr>
          <w:p w14:paraId="0AA34755"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0,4182</w:t>
            </w:r>
          </w:p>
        </w:tc>
        <w:tc>
          <w:tcPr>
            <w:tcW w:w="1559" w:type="dxa"/>
            <w:shd w:val="clear" w:color="auto" w:fill="FFFFFF"/>
            <w:vAlign w:val="center"/>
          </w:tcPr>
          <w:p w14:paraId="34F4354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1,077</w:t>
            </w:r>
          </w:p>
        </w:tc>
        <w:tc>
          <w:tcPr>
            <w:tcW w:w="1701" w:type="dxa"/>
            <w:shd w:val="clear" w:color="auto" w:fill="FFFFFF"/>
            <w:vAlign w:val="center"/>
          </w:tcPr>
          <w:p w14:paraId="17AD0E3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2,716</w:t>
            </w:r>
          </w:p>
        </w:tc>
        <w:tc>
          <w:tcPr>
            <w:tcW w:w="1560" w:type="dxa"/>
            <w:shd w:val="clear" w:color="auto" w:fill="FFFFFF"/>
            <w:vAlign w:val="center"/>
          </w:tcPr>
          <w:p w14:paraId="6506D52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20,562</w:t>
            </w:r>
          </w:p>
        </w:tc>
        <w:tc>
          <w:tcPr>
            <w:tcW w:w="567" w:type="dxa"/>
            <w:shd w:val="clear" w:color="auto" w:fill="FFFFFF"/>
            <w:vAlign w:val="center"/>
          </w:tcPr>
          <w:p w14:paraId="522D1BF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27963C1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26AE713C" w14:textId="77777777" w:rsidTr="003B39E6">
        <w:trPr>
          <w:cantSplit/>
          <w:trHeight w:val="294"/>
        </w:trPr>
        <w:tc>
          <w:tcPr>
            <w:tcW w:w="567" w:type="dxa"/>
            <w:vMerge/>
            <w:shd w:val="clear" w:color="auto" w:fill="FFFFFF"/>
            <w:vAlign w:val="center"/>
          </w:tcPr>
          <w:p w14:paraId="309CF79F"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10D46A1A"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 xml:space="preserve">[PERF_ORG= </w:t>
            </w:r>
            <w:proofErr w:type="spellStart"/>
            <w:r w:rsidRPr="0057338E">
              <w:rPr>
                <w:rFonts w:ascii="Times New Roman" w:hAnsi="Times New Roman" w:cs="Times New Roman"/>
                <w:sz w:val="18"/>
                <w:szCs w:val="18"/>
              </w:rPr>
              <w:t>sys_gest</w:t>
            </w:r>
            <w:proofErr w:type="spellEnd"/>
            <w:r w:rsidRPr="0057338E">
              <w:rPr>
                <w:rFonts w:ascii="Times New Roman" w:hAnsi="Times New Roman" w:cs="Times New Roman"/>
                <w:sz w:val="18"/>
                <w:szCs w:val="18"/>
              </w:rPr>
              <w:t>]</w:t>
            </w:r>
          </w:p>
        </w:tc>
        <w:tc>
          <w:tcPr>
            <w:tcW w:w="709" w:type="dxa"/>
            <w:shd w:val="clear" w:color="auto" w:fill="FFFFFF"/>
            <w:vAlign w:val="center"/>
          </w:tcPr>
          <w:p w14:paraId="3FF72B08"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2,079</w:t>
            </w:r>
          </w:p>
        </w:tc>
        <w:tc>
          <w:tcPr>
            <w:tcW w:w="851" w:type="dxa"/>
            <w:shd w:val="clear" w:color="auto" w:fill="FFFFFF"/>
            <w:vAlign w:val="center"/>
          </w:tcPr>
          <w:p w14:paraId="083AA59B"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0,4376</w:t>
            </w:r>
          </w:p>
        </w:tc>
        <w:tc>
          <w:tcPr>
            <w:tcW w:w="1559" w:type="dxa"/>
            <w:shd w:val="clear" w:color="auto" w:fill="FFFFFF"/>
            <w:vAlign w:val="center"/>
          </w:tcPr>
          <w:p w14:paraId="4CEFDAA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1,222</w:t>
            </w:r>
          </w:p>
        </w:tc>
        <w:tc>
          <w:tcPr>
            <w:tcW w:w="1701" w:type="dxa"/>
            <w:shd w:val="clear" w:color="auto" w:fill="FFFFFF"/>
            <w:vAlign w:val="center"/>
          </w:tcPr>
          <w:p w14:paraId="28A47DC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2,937</w:t>
            </w:r>
          </w:p>
        </w:tc>
        <w:tc>
          <w:tcPr>
            <w:tcW w:w="1560" w:type="dxa"/>
            <w:shd w:val="clear" w:color="auto" w:fill="FFFFFF"/>
            <w:vAlign w:val="center"/>
          </w:tcPr>
          <w:p w14:paraId="497B1DB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22,580</w:t>
            </w:r>
          </w:p>
        </w:tc>
        <w:tc>
          <w:tcPr>
            <w:tcW w:w="567" w:type="dxa"/>
            <w:shd w:val="clear" w:color="auto" w:fill="FFFFFF"/>
            <w:vAlign w:val="center"/>
          </w:tcPr>
          <w:p w14:paraId="132F626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1BDDCA8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343C59F5" w14:textId="77777777" w:rsidTr="003B39E6">
        <w:trPr>
          <w:cantSplit/>
          <w:trHeight w:val="305"/>
        </w:trPr>
        <w:tc>
          <w:tcPr>
            <w:tcW w:w="567" w:type="dxa"/>
            <w:vMerge/>
            <w:shd w:val="clear" w:color="auto" w:fill="FFFFFF"/>
            <w:vAlign w:val="center"/>
          </w:tcPr>
          <w:p w14:paraId="0D3AD162"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247F5420"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prio_pic</w:t>
            </w:r>
            <w:proofErr w:type="spellEnd"/>
            <w:r w:rsidRPr="0057338E">
              <w:rPr>
                <w:rFonts w:ascii="Times New Roman" w:hAnsi="Times New Roman" w:cs="Times New Roman"/>
                <w:sz w:val="18"/>
                <w:szCs w:val="18"/>
              </w:rPr>
              <w:t>]</w:t>
            </w:r>
          </w:p>
        </w:tc>
        <w:tc>
          <w:tcPr>
            <w:tcW w:w="709" w:type="dxa"/>
            <w:shd w:val="clear" w:color="auto" w:fill="FFFFFF"/>
            <w:vAlign w:val="center"/>
          </w:tcPr>
          <w:p w14:paraId="43CB19F4"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2,492</w:t>
            </w:r>
          </w:p>
        </w:tc>
        <w:tc>
          <w:tcPr>
            <w:tcW w:w="851" w:type="dxa"/>
            <w:shd w:val="clear" w:color="auto" w:fill="FFFFFF"/>
            <w:vAlign w:val="center"/>
          </w:tcPr>
          <w:p w14:paraId="61AF86A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0,4899</w:t>
            </w:r>
          </w:p>
        </w:tc>
        <w:tc>
          <w:tcPr>
            <w:tcW w:w="1559" w:type="dxa"/>
            <w:shd w:val="clear" w:color="auto" w:fill="FFFFFF"/>
            <w:vAlign w:val="center"/>
          </w:tcPr>
          <w:p w14:paraId="25CE56F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1,532</w:t>
            </w:r>
          </w:p>
        </w:tc>
        <w:tc>
          <w:tcPr>
            <w:tcW w:w="1701" w:type="dxa"/>
            <w:shd w:val="clear" w:color="auto" w:fill="FFFFFF"/>
            <w:vAlign w:val="center"/>
          </w:tcPr>
          <w:p w14:paraId="77EA28F3"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3,452</w:t>
            </w:r>
          </w:p>
        </w:tc>
        <w:tc>
          <w:tcPr>
            <w:tcW w:w="1560" w:type="dxa"/>
            <w:shd w:val="clear" w:color="auto" w:fill="FFFFFF"/>
            <w:vAlign w:val="center"/>
          </w:tcPr>
          <w:p w14:paraId="6D31E47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25,880</w:t>
            </w:r>
          </w:p>
        </w:tc>
        <w:tc>
          <w:tcPr>
            <w:tcW w:w="567" w:type="dxa"/>
            <w:shd w:val="clear" w:color="auto" w:fill="FFFFFF"/>
            <w:vAlign w:val="center"/>
          </w:tcPr>
          <w:p w14:paraId="2E16A28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356664F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3076E5CB" w14:textId="77777777" w:rsidTr="003B39E6">
        <w:trPr>
          <w:cantSplit/>
          <w:trHeight w:val="294"/>
        </w:trPr>
        <w:tc>
          <w:tcPr>
            <w:tcW w:w="567" w:type="dxa"/>
            <w:vMerge/>
            <w:shd w:val="clear" w:color="auto" w:fill="FFFFFF"/>
            <w:vAlign w:val="center"/>
          </w:tcPr>
          <w:p w14:paraId="0A53DA02"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DDF3593"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typ_act</w:t>
            </w:r>
            <w:proofErr w:type="spellEnd"/>
            <w:r w:rsidRPr="0057338E">
              <w:rPr>
                <w:rFonts w:ascii="Times New Roman" w:hAnsi="Times New Roman" w:cs="Times New Roman"/>
                <w:sz w:val="18"/>
                <w:szCs w:val="18"/>
              </w:rPr>
              <w:t>]</w:t>
            </w:r>
          </w:p>
        </w:tc>
        <w:tc>
          <w:tcPr>
            <w:tcW w:w="709" w:type="dxa"/>
            <w:shd w:val="clear" w:color="auto" w:fill="FFFFFF"/>
            <w:vAlign w:val="center"/>
          </w:tcPr>
          <w:p w14:paraId="071720BF"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3,787</w:t>
            </w:r>
          </w:p>
        </w:tc>
        <w:tc>
          <w:tcPr>
            <w:tcW w:w="851" w:type="dxa"/>
            <w:shd w:val="clear" w:color="auto" w:fill="FFFFFF"/>
            <w:vAlign w:val="center"/>
          </w:tcPr>
          <w:p w14:paraId="1D4FF8C9"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0,7654</w:t>
            </w:r>
          </w:p>
        </w:tc>
        <w:tc>
          <w:tcPr>
            <w:tcW w:w="1559" w:type="dxa"/>
            <w:shd w:val="clear" w:color="auto" w:fill="FFFFFF"/>
            <w:vAlign w:val="center"/>
          </w:tcPr>
          <w:p w14:paraId="2007EFB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2,287</w:t>
            </w:r>
          </w:p>
        </w:tc>
        <w:tc>
          <w:tcPr>
            <w:tcW w:w="1701" w:type="dxa"/>
            <w:shd w:val="clear" w:color="auto" w:fill="FFFFFF"/>
            <w:vAlign w:val="center"/>
          </w:tcPr>
          <w:p w14:paraId="6B8512C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5,287</w:t>
            </w:r>
          </w:p>
        </w:tc>
        <w:tc>
          <w:tcPr>
            <w:tcW w:w="1560" w:type="dxa"/>
            <w:shd w:val="clear" w:color="auto" w:fill="FFFFFF"/>
            <w:vAlign w:val="center"/>
          </w:tcPr>
          <w:p w14:paraId="6B2D61E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24,483</w:t>
            </w:r>
          </w:p>
        </w:tc>
        <w:tc>
          <w:tcPr>
            <w:tcW w:w="567" w:type="dxa"/>
            <w:shd w:val="clear" w:color="auto" w:fill="FFFFFF"/>
            <w:vAlign w:val="center"/>
          </w:tcPr>
          <w:p w14:paraId="4712F65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3D819D2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57906B2A" w14:textId="77777777" w:rsidTr="003B39E6">
        <w:trPr>
          <w:cantSplit/>
          <w:trHeight w:val="294"/>
        </w:trPr>
        <w:tc>
          <w:tcPr>
            <w:tcW w:w="567" w:type="dxa"/>
            <w:vMerge/>
            <w:shd w:val="clear" w:color="auto" w:fill="FFFFFF"/>
            <w:vAlign w:val="center"/>
          </w:tcPr>
          <w:p w14:paraId="5C5A638D"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12AA0B04"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dec_coll</w:t>
            </w:r>
            <w:proofErr w:type="spellEnd"/>
            <w:r w:rsidRPr="0057338E">
              <w:rPr>
                <w:rFonts w:ascii="Times New Roman" w:hAnsi="Times New Roman" w:cs="Times New Roman"/>
                <w:sz w:val="18"/>
                <w:szCs w:val="18"/>
              </w:rPr>
              <w:t>]</w:t>
            </w:r>
          </w:p>
        </w:tc>
        <w:tc>
          <w:tcPr>
            <w:tcW w:w="709" w:type="dxa"/>
            <w:shd w:val="clear" w:color="auto" w:fill="FFFFFF"/>
            <w:vAlign w:val="center"/>
          </w:tcPr>
          <w:p w14:paraId="2075566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4,540</w:t>
            </w:r>
          </w:p>
        </w:tc>
        <w:tc>
          <w:tcPr>
            <w:tcW w:w="851" w:type="dxa"/>
            <w:shd w:val="clear" w:color="auto" w:fill="FFFFFF"/>
            <w:vAlign w:val="center"/>
          </w:tcPr>
          <w:p w14:paraId="5081290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1,0473</w:t>
            </w:r>
          </w:p>
        </w:tc>
        <w:tc>
          <w:tcPr>
            <w:tcW w:w="1559" w:type="dxa"/>
            <w:shd w:val="clear" w:color="auto" w:fill="FFFFFF"/>
            <w:vAlign w:val="center"/>
          </w:tcPr>
          <w:p w14:paraId="060FC97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2,487</w:t>
            </w:r>
          </w:p>
        </w:tc>
        <w:tc>
          <w:tcPr>
            <w:tcW w:w="1701" w:type="dxa"/>
            <w:shd w:val="clear" w:color="auto" w:fill="FFFFFF"/>
            <w:vAlign w:val="center"/>
          </w:tcPr>
          <w:p w14:paraId="26AF83A3"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6,593</w:t>
            </w:r>
          </w:p>
        </w:tc>
        <w:tc>
          <w:tcPr>
            <w:tcW w:w="1560" w:type="dxa"/>
            <w:shd w:val="clear" w:color="auto" w:fill="FFFFFF"/>
            <w:vAlign w:val="center"/>
          </w:tcPr>
          <w:p w14:paraId="3659D5A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18,791</w:t>
            </w:r>
          </w:p>
        </w:tc>
        <w:tc>
          <w:tcPr>
            <w:tcW w:w="567" w:type="dxa"/>
            <w:shd w:val="clear" w:color="auto" w:fill="FFFFFF"/>
            <w:vAlign w:val="center"/>
          </w:tcPr>
          <w:p w14:paraId="2F669F3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0EF7E81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7B8E33F2" w14:textId="77777777" w:rsidTr="003B39E6">
        <w:trPr>
          <w:cantSplit/>
          <w:trHeight w:val="294"/>
        </w:trPr>
        <w:tc>
          <w:tcPr>
            <w:tcW w:w="2977" w:type="dxa"/>
            <w:gridSpan w:val="2"/>
            <w:shd w:val="clear" w:color="auto" w:fill="FFFFFF"/>
            <w:vAlign w:val="center"/>
          </w:tcPr>
          <w:p w14:paraId="5A6C00CC"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b/>
                <w:sz w:val="20"/>
                <w:szCs w:val="20"/>
              </w:rPr>
            </w:pPr>
            <w:r w:rsidRPr="0057338E">
              <w:rPr>
                <w:rFonts w:ascii="Times New Roman" w:hAnsi="Times New Roman" w:cs="Times New Roman"/>
                <w:b/>
                <w:sz w:val="20"/>
                <w:szCs w:val="20"/>
              </w:rPr>
              <w:t>FC_ORG</w:t>
            </w:r>
          </w:p>
        </w:tc>
        <w:tc>
          <w:tcPr>
            <w:tcW w:w="709" w:type="dxa"/>
            <w:shd w:val="clear" w:color="auto" w:fill="FFFFFF"/>
            <w:vAlign w:val="center"/>
          </w:tcPr>
          <w:p w14:paraId="7C678A71"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57338E">
              <w:rPr>
                <w:rFonts w:ascii="Times New Roman" w:hAnsi="Times New Roman" w:cs="Times New Roman"/>
                <w:b/>
                <w:sz w:val="20"/>
                <w:szCs w:val="20"/>
              </w:rPr>
              <w:t>1,157</w:t>
            </w:r>
          </w:p>
        </w:tc>
        <w:tc>
          <w:tcPr>
            <w:tcW w:w="851" w:type="dxa"/>
            <w:shd w:val="clear" w:color="auto" w:fill="FFFFFF"/>
            <w:vAlign w:val="center"/>
          </w:tcPr>
          <w:p w14:paraId="2B370651"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57338E">
              <w:rPr>
                <w:rFonts w:ascii="Times New Roman" w:hAnsi="Times New Roman" w:cs="Times New Roman"/>
                <w:b/>
                <w:sz w:val="20"/>
                <w:szCs w:val="20"/>
              </w:rPr>
              <w:t>0,3454</w:t>
            </w:r>
          </w:p>
        </w:tc>
        <w:tc>
          <w:tcPr>
            <w:tcW w:w="1559" w:type="dxa"/>
            <w:shd w:val="clear" w:color="auto" w:fill="FFFFFF"/>
            <w:vAlign w:val="center"/>
          </w:tcPr>
          <w:p w14:paraId="78FA0F3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0,480</w:t>
            </w:r>
          </w:p>
        </w:tc>
        <w:tc>
          <w:tcPr>
            <w:tcW w:w="1701" w:type="dxa"/>
            <w:shd w:val="clear" w:color="auto" w:fill="FFFFFF"/>
            <w:vAlign w:val="center"/>
          </w:tcPr>
          <w:p w14:paraId="2C2791B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1,834</w:t>
            </w:r>
          </w:p>
        </w:tc>
        <w:tc>
          <w:tcPr>
            <w:tcW w:w="1560" w:type="dxa"/>
            <w:shd w:val="clear" w:color="auto" w:fill="FFFFFF"/>
            <w:vAlign w:val="center"/>
          </w:tcPr>
          <w:p w14:paraId="050F062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11,227</w:t>
            </w:r>
          </w:p>
        </w:tc>
        <w:tc>
          <w:tcPr>
            <w:tcW w:w="567" w:type="dxa"/>
            <w:shd w:val="clear" w:color="auto" w:fill="FFFFFF"/>
            <w:vAlign w:val="center"/>
          </w:tcPr>
          <w:p w14:paraId="2C6C081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1</w:t>
            </w:r>
          </w:p>
        </w:tc>
        <w:tc>
          <w:tcPr>
            <w:tcW w:w="708" w:type="dxa"/>
            <w:shd w:val="clear" w:color="auto" w:fill="FFFFFF"/>
            <w:vAlign w:val="center"/>
          </w:tcPr>
          <w:p w14:paraId="477F593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0,001</w:t>
            </w:r>
          </w:p>
        </w:tc>
      </w:tr>
      <w:tr w:rsidR="003B39E6" w:rsidRPr="0057338E" w14:paraId="0879E111" w14:textId="77777777" w:rsidTr="003B39E6">
        <w:trPr>
          <w:cantSplit/>
          <w:trHeight w:val="283"/>
        </w:trPr>
        <w:tc>
          <w:tcPr>
            <w:tcW w:w="2977" w:type="dxa"/>
            <w:gridSpan w:val="2"/>
            <w:shd w:val="clear" w:color="auto" w:fill="FFFFFF"/>
            <w:vAlign w:val="center"/>
          </w:tcPr>
          <w:p w14:paraId="196BC81F"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b/>
                <w:sz w:val="20"/>
                <w:szCs w:val="20"/>
              </w:rPr>
            </w:pPr>
            <w:r w:rsidRPr="0057338E">
              <w:rPr>
                <w:rFonts w:ascii="Times New Roman" w:hAnsi="Times New Roman" w:cs="Times New Roman"/>
                <w:b/>
                <w:sz w:val="20"/>
                <w:szCs w:val="20"/>
              </w:rPr>
              <w:t>FC_COMP</w:t>
            </w:r>
          </w:p>
        </w:tc>
        <w:tc>
          <w:tcPr>
            <w:tcW w:w="709" w:type="dxa"/>
            <w:shd w:val="clear" w:color="auto" w:fill="FFFFFF"/>
            <w:vAlign w:val="center"/>
          </w:tcPr>
          <w:p w14:paraId="56E914D1"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57338E">
              <w:rPr>
                <w:rFonts w:ascii="Times New Roman" w:hAnsi="Times New Roman" w:cs="Times New Roman"/>
                <w:b/>
                <w:sz w:val="20"/>
                <w:szCs w:val="20"/>
              </w:rPr>
              <w:t>0,249</w:t>
            </w:r>
          </w:p>
        </w:tc>
        <w:tc>
          <w:tcPr>
            <w:tcW w:w="851" w:type="dxa"/>
            <w:shd w:val="clear" w:color="auto" w:fill="FFFFFF"/>
            <w:vAlign w:val="center"/>
          </w:tcPr>
          <w:p w14:paraId="46D081A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57338E">
              <w:rPr>
                <w:rFonts w:ascii="Times New Roman" w:hAnsi="Times New Roman" w:cs="Times New Roman"/>
                <w:b/>
                <w:sz w:val="20"/>
                <w:szCs w:val="20"/>
              </w:rPr>
              <w:t>0,2767</w:t>
            </w:r>
          </w:p>
        </w:tc>
        <w:tc>
          <w:tcPr>
            <w:tcW w:w="1559" w:type="dxa"/>
            <w:shd w:val="clear" w:color="auto" w:fill="FFFFFF"/>
            <w:vAlign w:val="center"/>
          </w:tcPr>
          <w:p w14:paraId="480B84F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-0,293</w:t>
            </w:r>
          </w:p>
        </w:tc>
        <w:tc>
          <w:tcPr>
            <w:tcW w:w="1701" w:type="dxa"/>
            <w:shd w:val="clear" w:color="auto" w:fill="FFFFFF"/>
            <w:vAlign w:val="center"/>
          </w:tcPr>
          <w:p w14:paraId="7CF8DDA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0,791</w:t>
            </w:r>
          </w:p>
        </w:tc>
        <w:tc>
          <w:tcPr>
            <w:tcW w:w="1560" w:type="dxa"/>
            <w:shd w:val="clear" w:color="auto" w:fill="FFFFFF"/>
            <w:vAlign w:val="center"/>
          </w:tcPr>
          <w:p w14:paraId="725B6AE3"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0,810</w:t>
            </w:r>
          </w:p>
        </w:tc>
        <w:tc>
          <w:tcPr>
            <w:tcW w:w="567" w:type="dxa"/>
            <w:shd w:val="clear" w:color="auto" w:fill="FFFFFF"/>
            <w:vAlign w:val="center"/>
          </w:tcPr>
          <w:p w14:paraId="38207AF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1</w:t>
            </w:r>
          </w:p>
        </w:tc>
        <w:tc>
          <w:tcPr>
            <w:tcW w:w="708" w:type="dxa"/>
            <w:shd w:val="clear" w:color="auto" w:fill="FFFFFF"/>
            <w:vAlign w:val="center"/>
          </w:tcPr>
          <w:p w14:paraId="511AB40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0,368</w:t>
            </w:r>
          </w:p>
        </w:tc>
      </w:tr>
      <w:tr w:rsidR="003B39E6" w:rsidRPr="0057338E" w14:paraId="52D71694" w14:textId="77777777" w:rsidTr="003B39E6">
        <w:trPr>
          <w:cantSplit/>
          <w:trHeight w:val="294"/>
        </w:trPr>
        <w:tc>
          <w:tcPr>
            <w:tcW w:w="2977" w:type="dxa"/>
            <w:gridSpan w:val="2"/>
            <w:shd w:val="clear" w:color="auto" w:fill="FFFFFF"/>
            <w:vAlign w:val="center"/>
          </w:tcPr>
          <w:p w14:paraId="46BBFF33" w14:textId="345B17C3"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20"/>
                <w:szCs w:val="20"/>
              </w:rPr>
            </w:pPr>
            <w:r w:rsidRPr="0057338E">
              <w:rPr>
                <w:rFonts w:ascii="Times New Roman" w:hAnsi="Times New Roman" w:cs="Times New Roman"/>
                <w:sz w:val="20"/>
                <w:szCs w:val="20"/>
              </w:rPr>
              <w:t>(</w:t>
            </w:r>
            <w:proofErr w:type="spellStart"/>
            <w:r w:rsidR="003B2428" w:rsidRPr="003B2428">
              <w:rPr>
                <w:rFonts w:ascii="Times New Roman" w:hAnsi="Times New Roman" w:cs="Times New Roman"/>
                <w:sz w:val="20"/>
                <w:szCs w:val="20"/>
              </w:rPr>
              <w:t>Scale</w:t>
            </w:r>
            <w:proofErr w:type="spellEnd"/>
            <w:r w:rsidRPr="0057338E">
              <w:rPr>
                <w:rFonts w:ascii="Times New Roman" w:hAnsi="Times New Roman" w:cs="Times New Roman"/>
                <w:sz w:val="20"/>
                <w:szCs w:val="20"/>
              </w:rPr>
              <w:t>)</w:t>
            </w:r>
          </w:p>
        </w:tc>
        <w:tc>
          <w:tcPr>
            <w:tcW w:w="709" w:type="dxa"/>
            <w:shd w:val="clear" w:color="auto" w:fill="FFFFFF"/>
            <w:vAlign w:val="center"/>
          </w:tcPr>
          <w:p w14:paraId="353A1FF2"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E319F7">
              <w:rPr>
                <w:rFonts w:ascii="Times New Roman" w:hAnsi="Times New Roman" w:cs="Times New Roman"/>
                <w:b/>
                <w:bCs/>
                <w:sz w:val="20"/>
                <w:szCs w:val="20"/>
              </w:rPr>
              <w:t>1</w:t>
            </w:r>
            <w:r w:rsidRPr="0057338E">
              <w:rPr>
                <w:rFonts w:ascii="Times New Roman" w:hAnsi="Times New Roman" w:cs="Times New Roman"/>
                <w:sz w:val="20"/>
                <w:szCs w:val="20"/>
                <w:vertAlign w:val="superscript"/>
              </w:rPr>
              <w:t>a</w:t>
            </w:r>
          </w:p>
        </w:tc>
        <w:tc>
          <w:tcPr>
            <w:tcW w:w="851" w:type="dxa"/>
            <w:shd w:val="clear" w:color="auto" w:fill="FFFFFF"/>
          </w:tcPr>
          <w:p w14:paraId="11E84748"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1559" w:type="dxa"/>
            <w:shd w:val="clear" w:color="auto" w:fill="FFFFFF"/>
          </w:tcPr>
          <w:p w14:paraId="170349C2"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1701" w:type="dxa"/>
            <w:shd w:val="clear" w:color="auto" w:fill="FFFFFF"/>
          </w:tcPr>
          <w:p w14:paraId="74315E95"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1560" w:type="dxa"/>
            <w:shd w:val="clear" w:color="auto" w:fill="FFFFFF"/>
          </w:tcPr>
          <w:p w14:paraId="2506626E"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567" w:type="dxa"/>
            <w:shd w:val="clear" w:color="auto" w:fill="FFFFFF"/>
          </w:tcPr>
          <w:p w14:paraId="00FAE9CF"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708" w:type="dxa"/>
            <w:shd w:val="clear" w:color="auto" w:fill="FFFFFF"/>
          </w:tcPr>
          <w:p w14:paraId="34E8677E"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r>
      <w:tr w:rsidR="00B81B15" w:rsidRPr="00A632A5" w14:paraId="175EA78F" w14:textId="77777777" w:rsidTr="003B39E6">
        <w:trPr>
          <w:cantSplit/>
          <w:trHeight w:val="567"/>
        </w:trPr>
        <w:tc>
          <w:tcPr>
            <w:tcW w:w="10632" w:type="dxa"/>
            <w:gridSpan w:val="9"/>
            <w:shd w:val="clear" w:color="auto" w:fill="FFFFFF"/>
            <w:vAlign w:val="center"/>
          </w:tcPr>
          <w:p w14:paraId="175CE8AC" w14:textId="77777777" w:rsidR="00382427" w:rsidRPr="00FC5F7A" w:rsidRDefault="00382427" w:rsidP="000B5231">
            <w:pPr>
              <w:autoSpaceDE w:val="0"/>
              <w:autoSpaceDN w:val="0"/>
              <w:adjustRightInd w:val="0"/>
              <w:spacing w:after="0" w:line="240" w:lineRule="auto"/>
              <w:ind w:left="60" w:right="60"/>
              <w:rPr>
                <w:rFonts w:ascii="Times New Roman" w:hAnsi="Times New Roman" w:cs="Times New Roman"/>
                <w:b/>
                <w:sz w:val="20"/>
                <w:szCs w:val="20"/>
                <w:lang w:val="en-US"/>
              </w:rPr>
            </w:pPr>
            <w:r w:rsidRPr="00FC5F7A">
              <w:rPr>
                <w:rFonts w:ascii="Times New Roman" w:hAnsi="Times New Roman" w:cs="Times New Roman"/>
                <w:b/>
                <w:sz w:val="20"/>
                <w:szCs w:val="20"/>
                <w:lang w:val="en-US"/>
              </w:rPr>
              <w:t xml:space="preserve">Dependent variable: </w:t>
            </w:r>
            <w:r w:rsidRPr="00FC5F7A">
              <w:rPr>
                <w:rFonts w:ascii="Times New Roman" w:hAnsi="Times New Roman" w:cs="Times New Roman"/>
                <w:sz w:val="20"/>
                <w:szCs w:val="20"/>
                <w:lang w:val="en-US"/>
              </w:rPr>
              <w:t>ORGANIZATIONAL PERFORMANCE.</w:t>
            </w:r>
          </w:p>
          <w:p w14:paraId="6B437EA6" w14:textId="711FDF36" w:rsidR="00B81B15" w:rsidRPr="00FC5F7A" w:rsidRDefault="00382427" w:rsidP="000B5231">
            <w:pPr>
              <w:autoSpaceDE w:val="0"/>
              <w:autoSpaceDN w:val="0"/>
              <w:adjustRightInd w:val="0"/>
              <w:spacing w:after="0" w:line="240" w:lineRule="auto"/>
              <w:ind w:left="60" w:right="60"/>
              <w:rPr>
                <w:rFonts w:ascii="Times New Roman" w:hAnsi="Times New Roman" w:cs="Times New Roman"/>
                <w:sz w:val="20"/>
                <w:szCs w:val="20"/>
                <w:lang w:val="en-US"/>
              </w:rPr>
            </w:pPr>
            <w:r w:rsidRPr="00FC5F7A">
              <w:rPr>
                <w:rFonts w:ascii="Times New Roman" w:hAnsi="Times New Roman" w:cs="Times New Roman"/>
                <w:b/>
                <w:sz w:val="20"/>
                <w:szCs w:val="20"/>
                <w:lang w:val="en-US"/>
              </w:rPr>
              <w:t xml:space="preserve">Model: </w:t>
            </w:r>
            <w:r w:rsidRPr="00FC5F7A">
              <w:rPr>
                <w:rFonts w:ascii="Times New Roman" w:hAnsi="Times New Roman" w:cs="Times New Roman"/>
                <w:sz w:val="20"/>
                <w:szCs w:val="20"/>
                <w:lang w:val="en-US"/>
              </w:rPr>
              <w:t>(threshold),</w:t>
            </w:r>
            <w:r w:rsidRPr="00FC5F7A">
              <w:rPr>
                <w:rFonts w:ascii="Times New Roman" w:hAnsi="Times New Roman" w:cs="Times New Roman"/>
                <w:b/>
                <w:sz w:val="20"/>
                <w:szCs w:val="20"/>
                <w:lang w:val="en-US"/>
              </w:rPr>
              <w:t xml:space="preserve"> </w:t>
            </w:r>
            <w:r w:rsidR="00B81B15" w:rsidRPr="00FC5F7A">
              <w:rPr>
                <w:rFonts w:ascii="Times New Roman" w:hAnsi="Times New Roman" w:cs="Times New Roman"/>
                <w:sz w:val="20"/>
                <w:szCs w:val="20"/>
                <w:lang w:val="en-US"/>
              </w:rPr>
              <w:t>FC_ORG, FC_COMP</w:t>
            </w:r>
          </w:p>
        </w:tc>
      </w:tr>
      <w:tr w:rsidR="00B81B15" w:rsidRPr="00A632A5" w14:paraId="5CEDED48" w14:textId="77777777" w:rsidTr="003B39E6">
        <w:trPr>
          <w:cantSplit/>
          <w:trHeight w:val="283"/>
        </w:trPr>
        <w:tc>
          <w:tcPr>
            <w:tcW w:w="10632" w:type="dxa"/>
            <w:gridSpan w:val="9"/>
            <w:shd w:val="clear" w:color="auto" w:fill="FFFFFF"/>
          </w:tcPr>
          <w:p w14:paraId="254ED92A" w14:textId="6A2F04F4" w:rsidR="00B81B15" w:rsidRPr="00FC5F7A" w:rsidRDefault="00B81B15" w:rsidP="000B5231">
            <w:pPr>
              <w:autoSpaceDE w:val="0"/>
              <w:autoSpaceDN w:val="0"/>
              <w:adjustRightInd w:val="0"/>
              <w:spacing w:after="0" w:line="240" w:lineRule="auto"/>
              <w:ind w:left="60" w:right="60"/>
              <w:rPr>
                <w:rFonts w:ascii="Times New Roman" w:hAnsi="Times New Roman" w:cs="Times New Roman"/>
                <w:sz w:val="20"/>
                <w:szCs w:val="20"/>
                <w:lang w:val="en-US"/>
              </w:rPr>
            </w:pPr>
            <w:r w:rsidRPr="00FC5F7A">
              <w:rPr>
                <w:rFonts w:ascii="Times New Roman" w:hAnsi="Times New Roman" w:cs="Times New Roman"/>
                <w:sz w:val="20"/>
                <w:szCs w:val="20"/>
                <w:lang w:val="en-US"/>
              </w:rPr>
              <w:t xml:space="preserve">a. </w:t>
            </w:r>
            <w:r w:rsidR="00FC5F7A" w:rsidRPr="00FC5F7A">
              <w:rPr>
                <w:rFonts w:ascii="Times New Roman" w:hAnsi="Times New Roman" w:cs="Times New Roman"/>
                <w:sz w:val="20"/>
                <w:szCs w:val="20"/>
                <w:lang w:val="en-US"/>
              </w:rPr>
              <w:t>Set to the displayed value.</w:t>
            </w:r>
          </w:p>
        </w:tc>
      </w:tr>
    </w:tbl>
    <w:p w14:paraId="5640E6C0" w14:textId="77777777" w:rsidR="0031181C" w:rsidRPr="00FC5F7A" w:rsidRDefault="0031181C" w:rsidP="0057338E">
      <w:pPr>
        <w:spacing w:after="0"/>
        <w:rPr>
          <w:rFonts w:ascii="Times New Roman" w:hAnsi="Times New Roman" w:cs="Times New Roman"/>
          <w:b/>
          <w:sz w:val="8"/>
          <w:szCs w:val="8"/>
          <w:u w:val="single"/>
          <w:lang w:val="en-US"/>
        </w:rPr>
      </w:pPr>
    </w:p>
    <w:p w14:paraId="37AD028E" w14:textId="77777777" w:rsidR="00FC5F7A" w:rsidRPr="008614EF" w:rsidRDefault="00FC5F7A" w:rsidP="00E319F7">
      <w:pPr>
        <w:ind w:firstLine="567"/>
        <w:jc w:val="both"/>
        <w:rPr>
          <w:rFonts w:ascii="Times New Roman" w:hAnsi="Times New Roman" w:cs="Times New Roman"/>
          <w:b/>
          <w:sz w:val="20"/>
          <w:szCs w:val="20"/>
          <w:lang w:val="en-US"/>
        </w:rPr>
      </w:pPr>
      <w:r w:rsidRPr="008614EF">
        <w:rPr>
          <w:rFonts w:ascii="Times New Roman" w:hAnsi="Times New Roman" w:cs="Times New Roman"/>
          <w:b/>
          <w:sz w:val="20"/>
          <w:szCs w:val="20"/>
          <w:lang w:val="en-US"/>
        </w:rPr>
        <w:t xml:space="preserve">Source: </w:t>
      </w:r>
      <w:r w:rsidRPr="008614EF">
        <w:rPr>
          <w:rFonts w:ascii="Times New Roman" w:hAnsi="Times New Roman" w:cs="Times New Roman"/>
          <w:sz w:val="20"/>
          <w:szCs w:val="20"/>
          <w:lang w:val="en-US"/>
        </w:rPr>
        <w:t>Survey results</w:t>
      </w:r>
    </w:p>
    <w:p w14:paraId="29DFF2ED" w14:textId="4F926AAC" w:rsidR="00BC3196" w:rsidRDefault="00EE678B" w:rsidP="008158FF">
      <w:pPr>
        <w:spacing w:after="0" w:line="240" w:lineRule="auto"/>
        <w:ind w:firstLine="567"/>
        <w:jc w:val="both"/>
        <w:rPr>
          <w:rFonts w:ascii="Times New Roman" w:hAnsi="Times New Roman" w:cs="Times New Roman"/>
          <w:sz w:val="24"/>
          <w:szCs w:val="28"/>
          <w:lang w:val="en-US"/>
        </w:rPr>
      </w:pPr>
      <w:r w:rsidRPr="00EE678B">
        <w:rPr>
          <w:rFonts w:ascii="Times New Roman" w:hAnsi="Times New Roman" w:cs="Times New Roman"/>
          <w:sz w:val="24"/>
          <w:szCs w:val="28"/>
          <w:lang w:val="en-US"/>
        </w:rPr>
        <w:lastRenderedPageBreak/>
        <w:t xml:space="preserve">The table shows that the results that are not significant at the 5% threshold are those relating to the relationship between </w:t>
      </w:r>
      <w:proofErr w:type="spellStart"/>
      <w:r w:rsidRPr="00EE678B">
        <w:rPr>
          <w:rFonts w:ascii="Times New Roman" w:hAnsi="Times New Roman" w:cs="Times New Roman"/>
          <w:sz w:val="24"/>
          <w:szCs w:val="28"/>
          <w:lang w:val="en-US"/>
        </w:rPr>
        <w:t>behavioural</w:t>
      </w:r>
      <w:proofErr w:type="spellEnd"/>
      <w:r w:rsidRPr="00EE678B">
        <w:rPr>
          <w:rFonts w:ascii="Times New Roman" w:hAnsi="Times New Roman" w:cs="Times New Roman"/>
          <w:sz w:val="24"/>
          <w:szCs w:val="28"/>
          <w:lang w:val="en-US"/>
        </w:rPr>
        <w:t xml:space="preserve"> contingency factors and </w:t>
      </w:r>
      <w:proofErr w:type="spellStart"/>
      <w:r w:rsidRPr="00EE678B">
        <w:rPr>
          <w:rFonts w:ascii="Times New Roman" w:hAnsi="Times New Roman" w:cs="Times New Roman"/>
          <w:sz w:val="24"/>
          <w:szCs w:val="28"/>
          <w:lang w:val="en-US"/>
        </w:rPr>
        <w:t>organisational</w:t>
      </w:r>
      <w:proofErr w:type="spellEnd"/>
      <w:r w:rsidRPr="00EE678B">
        <w:rPr>
          <w:rFonts w:ascii="Times New Roman" w:hAnsi="Times New Roman" w:cs="Times New Roman"/>
          <w:sz w:val="24"/>
          <w:szCs w:val="28"/>
          <w:lang w:val="en-US"/>
        </w:rPr>
        <w:t xml:space="preserve"> performance</w:t>
      </w:r>
      <w:r w:rsidR="005247F3">
        <w:rPr>
          <w:rFonts w:ascii="Times New Roman" w:hAnsi="Times New Roman" w:cs="Times New Roman"/>
          <w:sz w:val="24"/>
          <w:szCs w:val="28"/>
          <w:lang w:val="en-US"/>
        </w:rPr>
        <w:t xml:space="preserve"> (l</w:t>
      </w:r>
      <w:r w:rsidR="005247F3" w:rsidRPr="005247F3">
        <w:rPr>
          <w:rFonts w:ascii="Times New Roman" w:hAnsi="Times New Roman" w:cs="Times New Roman"/>
          <w:sz w:val="24"/>
          <w:szCs w:val="28"/>
          <w:lang w:val="en-US"/>
        </w:rPr>
        <w:t>ines 6 to 10</w:t>
      </w:r>
      <w:r w:rsidR="005247F3">
        <w:rPr>
          <w:rFonts w:ascii="Times New Roman" w:hAnsi="Times New Roman" w:cs="Times New Roman"/>
          <w:sz w:val="24"/>
          <w:szCs w:val="28"/>
          <w:lang w:val="en-US"/>
        </w:rPr>
        <w:t>)</w:t>
      </w:r>
      <w:r w:rsidRPr="00EE678B">
        <w:rPr>
          <w:rFonts w:ascii="Times New Roman" w:hAnsi="Times New Roman" w:cs="Times New Roman"/>
          <w:sz w:val="24"/>
          <w:szCs w:val="28"/>
          <w:lang w:val="en-US"/>
        </w:rPr>
        <w:t xml:space="preserve">. Negative beta parameters indicate a negative influence of the items on the explained variable. These results support the hypothesis that </w:t>
      </w:r>
      <w:proofErr w:type="spellStart"/>
      <w:r w:rsidRPr="00EE678B">
        <w:rPr>
          <w:rFonts w:ascii="Times New Roman" w:hAnsi="Times New Roman" w:cs="Times New Roman"/>
          <w:sz w:val="24"/>
          <w:szCs w:val="28"/>
          <w:lang w:val="en-US"/>
        </w:rPr>
        <w:t>organisational</w:t>
      </w:r>
      <w:proofErr w:type="spellEnd"/>
      <w:r w:rsidRPr="00EE678B">
        <w:rPr>
          <w:rFonts w:ascii="Times New Roman" w:hAnsi="Times New Roman" w:cs="Times New Roman"/>
          <w:sz w:val="24"/>
          <w:szCs w:val="28"/>
          <w:lang w:val="en-US"/>
        </w:rPr>
        <w:t xml:space="preserve"> contingency factors positively and significantly influence the performance of SMEs. This corroborates the findings of numerous previous studies (Woodward, 1965; Burns &amp; Stalker, 1961; Chandler, 1962; </w:t>
      </w:r>
      <w:proofErr w:type="spellStart"/>
      <w:r w:rsidRPr="00EE678B">
        <w:rPr>
          <w:rFonts w:ascii="Times New Roman" w:hAnsi="Times New Roman" w:cs="Times New Roman"/>
          <w:sz w:val="24"/>
          <w:szCs w:val="28"/>
          <w:lang w:val="en-US"/>
        </w:rPr>
        <w:t>Kalika</w:t>
      </w:r>
      <w:proofErr w:type="spellEnd"/>
      <w:r w:rsidRPr="00EE678B">
        <w:rPr>
          <w:rFonts w:ascii="Times New Roman" w:hAnsi="Times New Roman" w:cs="Times New Roman"/>
          <w:sz w:val="24"/>
          <w:szCs w:val="28"/>
          <w:lang w:val="en-US"/>
        </w:rPr>
        <w:t xml:space="preserve">, 1995; </w:t>
      </w:r>
      <w:proofErr w:type="spellStart"/>
      <w:r w:rsidRPr="00EE678B">
        <w:rPr>
          <w:rFonts w:ascii="Times New Roman" w:hAnsi="Times New Roman" w:cs="Times New Roman"/>
          <w:sz w:val="24"/>
          <w:szCs w:val="28"/>
          <w:lang w:val="en-US"/>
        </w:rPr>
        <w:t>Chapellier</w:t>
      </w:r>
      <w:proofErr w:type="spellEnd"/>
      <w:r w:rsidRPr="00EE678B">
        <w:rPr>
          <w:rFonts w:ascii="Times New Roman" w:hAnsi="Times New Roman" w:cs="Times New Roman"/>
          <w:sz w:val="24"/>
          <w:szCs w:val="28"/>
          <w:lang w:val="en-US"/>
        </w:rPr>
        <w:t xml:space="preserve">, 1994; Davis &amp; Albright, 2000; El </w:t>
      </w:r>
      <w:proofErr w:type="spellStart"/>
      <w:r w:rsidRPr="00EE678B">
        <w:rPr>
          <w:rFonts w:ascii="Times New Roman" w:hAnsi="Times New Roman" w:cs="Times New Roman"/>
          <w:sz w:val="24"/>
          <w:szCs w:val="28"/>
          <w:lang w:val="en-US"/>
        </w:rPr>
        <w:t>Bakkouchi</w:t>
      </w:r>
      <w:proofErr w:type="spellEnd"/>
      <w:r w:rsidRPr="00EE678B">
        <w:rPr>
          <w:rFonts w:ascii="Times New Roman" w:hAnsi="Times New Roman" w:cs="Times New Roman"/>
          <w:sz w:val="24"/>
          <w:szCs w:val="28"/>
          <w:lang w:val="en-US"/>
        </w:rPr>
        <w:t xml:space="preserve"> et al., 2022; </w:t>
      </w:r>
      <w:proofErr w:type="spellStart"/>
      <w:r w:rsidRPr="00EE678B">
        <w:rPr>
          <w:rFonts w:ascii="Times New Roman" w:hAnsi="Times New Roman" w:cs="Times New Roman"/>
          <w:sz w:val="24"/>
          <w:szCs w:val="28"/>
          <w:lang w:val="en-US"/>
        </w:rPr>
        <w:t>Tiona</w:t>
      </w:r>
      <w:proofErr w:type="spellEnd"/>
      <w:r w:rsidRPr="00EE678B">
        <w:rPr>
          <w:rFonts w:ascii="Times New Roman" w:hAnsi="Times New Roman" w:cs="Times New Roman"/>
          <w:sz w:val="24"/>
          <w:szCs w:val="28"/>
          <w:lang w:val="en-US"/>
        </w:rPr>
        <w:t xml:space="preserve"> </w:t>
      </w:r>
      <w:proofErr w:type="spellStart"/>
      <w:r w:rsidRPr="00EE678B">
        <w:rPr>
          <w:rFonts w:ascii="Times New Roman" w:hAnsi="Times New Roman" w:cs="Times New Roman"/>
          <w:sz w:val="24"/>
          <w:szCs w:val="28"/>
          <w:lang w:val="en-US"/>
        </w:rPr>
        <w:t>Wamba</w:t>
      </w:r>
      <w:proofErr w:type="spellEnd"/>
      <w:r w:rsidRPr="00EE678B">
        <w:rPr>
          <w:rFonts w:ascii="Times New Roman" w:hAnsi="Times New Roman" w:cs="Times New Roman"/>
          <w:sz w:val="24"/>
          <w:szCs w:val="28"/>
          <w:lang w:val="en-US"/>
        </w:rPr>
        <w:t xml:space="preserve"> et al., 2020). However, the hypothesis of a relationship between </w:t>
      </w:r>
      <w:proofErr w:type="spellStart"/>
      <w:r w:rsidRPr="00EE678B">
        <w:rPr>
          <w:rFonts w:ascii="Times New Roman" w:hAnsi="Times New Roman" w:cs="Times New Roman"/>
          <w:sz w:val="24"/>
          <w:szCs w:val="28"/>
          <w:lang w:val="en-US"/>
        </w:rPr>
        <w:t>behavioural</w:t>
      </w:r>
      <w:proofErr w:type="spellEnd"/>
      <w:r w:rsidRPr="00EE678B">
        <w:rPr>
          <w:rFonts w:ascii="Times New Roman" w:hAnsi="Times New Roman" w:cs="Times New Roman"/>
          <w:sz w:val="24"/>
          <w:szCs w:val="28"/>
          <w:lang w:val="en-US"/>
        </w:rPr>
        <w:t xml:space="preserve"> contingency factors and </w:t>
      </w:r>
      <w:proofErr w:type="spellStart"/>
      <w:r w:rsidRPr="00EE678B">
        <w:rPr>
          <w:rFonts w:ascii="Times New Roman" w:hAnsi="Times New Roman" w:cs="Times New Roman"/>
          <w:sz w:val="24"/>
          <w:szCs w:val="28"/>
          <w:lang w:val="en-US"/>
        </w:rPr>
        <w:t>organisational</w:t>
      </w:r>
      <w:proofErr w:type="spellEnd"/>
      <w:r w:rsidRPr="00EE678B">
        <w:rPr>
          <w:rFonts w:ascii="Times New Roman" w:hAnsi="Times New Roman" w:cs="Times New Roman"/>
          <w:sz w:val="24"/>
          <w:szCs w:val="28"/>
          <w:lang w:val="en-US"/>
        </w:rPr>
        <w:t xml:space="preserve"> performance was not verified, contrasting with the work of Boisvert (1996), </w:t>
      </w:r>
      <w:proofErr w:type="spellStart"/>
      <w:r w:rsidRPr="00EE678B">
        <w:rPr>
          <w:rFonts w:ascii="Times New Roman" w:hAnsi="Times New Roman" w:cs="Times New Roman"/>
          <w:sz w:val="24"/>
          <w:szCs w:val="28"/>
          <w:lang w:val="en-US"/>
        </w:rPr>
        <w:t>Boukar</w:t>
      </w:r>
      <w:proofErr w:type="spellEnd"/>
      <w:r w:rsidRPr="00EE678B">
        <w:rPr>
          <w:rFonts w:ascii="Times New Roman" w:hAnsi="Times New Roman" w:cs="Times New Roman"/>
          <w:sz w:val="24"/>
          <w:szCs w:val="28"/>
          <w:lang w:val="en-US"/>
        </w:rPr>
        <w:t xml:space="preserve"> (2009), </w:t>
      </w:r>
      <w:proofErr w:type="spellStart"/>
      <w:r w:rsidRPr="00EE678B">
        <w:rPr>
          <w:rFonts w:ascii="Times New Roman" w:hAnsi="Times New Roman" w:cs="Times New Roman"/>
          <w:sz w:val="24"/>
          <w:szCs w:val="28"/>
          <w:lang w:val="en-US"/>
        </w:rPr>
        <w:t>Marchesnay</w:t>
      </w:r>
      <w:proofErr w:type="spellEnd"/>
      <w:r w:rsidRPr="00EE678B">
        <w:rPr>
          <w:rFonts w:ascii="Times New Roman" w:hAnsi="Times New Roman" w:cs="Times New Roman"/>
          <w:sz w:val="24"/>
          <w:szCs w:val="28"/>
          <w:lang w:val="en-US"/>
        </w:rPr>
        <w:t xml:space="preserve"> and Julien (1990) and </w:t>
      </w:r>
      <w:proofErr w:type="spellStart"/>
      <w:r w:rsidRPr="00EE678B">
        <w:rPr>
          <w:rFonts w:ascii="Times New Roman" w:hAnsi="Times New Roman" w:cs="Times New Roman"/>
          <w:sz w:val="24"/>
          <w:szCs w:val="28"/>
          <w:lang w:val="en-US"/>
        </w:rPr>
        <w:t>Lekane</w:t>
      </w:r>
      <w:proofErr w:type="spellEnd"/>
      <w:r w:rsidRPr="00EE678B">
        <w:rPr>
          <w:rFonts w:ascii="Times New Roman" w:hAnsi="Times New Roman" w:cs="Times New Roman"/>
          <w:sz w:val="24"/>
          <w:szCs w:val="28"/>
          <w:lang w:val="en-US"/>
        </w:rPr>
        <w:t xml:space="preserve">, </w:t>
      </w:r>
      <w:proofErr w:type="spellStart"/>
      <w:r w:rsidRPr="00EE678B">
        <w:rPr>
          <w:rFonts w:ascii="Times New Roman" w:hAnsi="Times New Roman" w:cs="Times New Roman"/>
          <w:sz w:val="24"/>
          <w:szCs w:val="28"/>
          <w:lang w:val="en-US"/>
        </w:rPr>
        <w:t>Donfack</w:t>
      </w:r>
      <w:proofErr w:type="spellEnd"/>
      <w:r w:rsidRPr="00EE678B">
        <w:rPr>
          <w:rFonts w:ascii="Times New Roman" w:hAnsi="Times New Roman" w:cs="Times New Roman"/>
          <w:sz w:val="24"/>
          <w:szCs w:val="28"/>
          <w:lang w:val="en-US"/>
        </w:rPr>
        <w:t xml:space="preserve"> and </w:t>
      </w:r>
      <w:proofErr w:type="spellStart"/>
      <w:r w:rsidRPr="00EE678B">
        <w:rPr>
          <w:rFonts w:ascii="Times New Roman" w:hAnsi="Times New Roman" w:cs="Times New Roman"/>
          <w:sz w:val="24"/>
          <w:szCs w:val="28"/>
          <w:lang w:val="en-US"/>
        </w:rPr>
        <w:t>Sekadjie</w:t>
      </w:r>
      <w:proofErr w:type="spellEnd"/>
      <w:r w:rsidRPr="00EE678B">
        <w:rPr>
          <w:rFonts w:ascii="Times New Roman" w:hAnsi="Times New Roman" w:cs="Times New Roman"/>
          <w:sz w:val="24"/>
          <w:szCs w:val="28"/>
          <w:lang w:val="en-US"/>
        </w:rPr>
        <w:t xml:space="preserve"> (2021).</w:t>
      </w:r>
    </w:p>
    <w:p w14:paraId="5AC44959" w14:textId="55239640" w:rsidR="00DE618E" w:rsidRPr="00FC5F7A" w:rsidRDefault="00082868" w:rsidP="00FC5F7A">
      <w:pPr>
        <w:ind w:firstLine="567"/>
        <w:jc w:val="both"/>
        <w:rPr>
          <w:rFonts w:ascii="Times New Roman" w:hAnsi="Times New Roman" w:cs="Times New Roman"/>
          <w:b/>
          <w:bCs/>
          <w:sz w:val="24"/>
          <w:szCs w:val="24"/>
          <w:lang w:val="en-US"/>
        </w:rPr>
      </w:pPr>
      <w:r w:rsidRPr="00FC5F7A">
        <w:rPr>
          <w:rFonts w:ascii="Times New Roman" w:hAnsi="Times New Roman" w:cs="Times New Roman"/>
          <w:b/>
          <w:bCs/>
          <w:sz w:val="24"/>
          <w:szCs w:val="24"/>
          <w:lang w:val="en-US"/>
        </w:rPr>
        <w:t xml:space="preserve">Conclusion </w:t>
      </w:r>
    </w:p>
    <w:p w14:paraId="1186C6A2" w14:textId="77777777" w:rsidR="00EE678B" w:rsidRDefault="00EE678B" w:rsidP="00F6041E">
      <w:pPr>
        <w:spacing w:after="0" w:line="240" w:lineRule="auto"/>
        <w:ind w:firstLine="567"/>
        <w:jc w:val="both"/>
        <w:rPr>
          <w:rFonts w:ascii="Times New Roman" w:eastAsia="Calibri" w:hAnsi="Times New Roman" w:cs="Times New Roman"/>
          <w:sz w:val="24"/>
          <w:szCs w:val="24"/>
          <w:lang w:val="en-US"/>
        </w:rPr>
      </w:pPr>
      <w:bookmarkStart w:id="19" w:name="_Toc150773613"/>
      <w:bookmarkStart w:id="20" w:name="_Toc150776126"/>
      <w:r w:rsidRPr="00EE678B">
        <w:rPr>
          <w:rFonts w:ascii="Times New Roman" w:eastAsia="Calibri" w:hAnsi="Times New Roman" w:cs="Times New Roman"/>
          <w:sz w:val="24"/>
          <w:szCs w:val="24"/>
          <w:lang w:val="en-US"/>
        </w:rPr>
        <w:t xml:space="preserve">To better understand our results, it is helpful to review the key aspects of our approach. We took a positivist epistemological stance and employed a quantitative methodology. The data used in the empirical study were obtained via a questionnaire survey of 50 SMEs, which were selected using a non-probabilistic sampling method based on reasoned choice. The survey was conducted in the cities of Douala, Yaoundé and </w:t>
      </w:r>
      <w:proofErr w:type="spellStart"/>
      <w:r w:rsidRPr="00EE678B">
        <w:rPr>
          <w:rFonts w:ascii="Times New Roman" w:eastAsia="Calibri" w:hAnsi="Times New Roman" w:cs="Times New Roman"/>
          <w:sz w:val="24"/>
          <w:szCs w:val="24"/>
          <w:lang w:val="en-US"/>
        </w:rPr>
        <w:t>Bafoussam</w:t>
      </w:r>
      <w:proofErr w:type="spellEnd"/>
      <w:r w:rsidRPr="00EE678B">
        <w:rPr>
          <w:rFonts w:ascii="Times New Roman" w:eastAsia="Calibri" w:hAnsi="Times New Roman" w:cs="Times New Roman"/>
          <w:sz w:val="24"/>
          <w:szCs w:val="24"/>
          <w:lang w:val="en-US"/>
        </w:rPr>
        <w:t xml:space="preserve">. The main analytical tools used with SPSS software were frequency analysis, principal component analysis (PCA) and ordinal logistic regression tests. This study builds upon scientific research into the relationship between management control contingency factors and control tools, as well as </w:t>
      </w:r>
      <w:proofErr w:type="spellStart"/>
      <w:r w:rsidRPr="00EE678B">
        <w:rPr>
          <w:rFonts w:ascii="Times New Roman" w:eastAsia="Calibri" w:hAnsi="Times New Roman" w:cs="Times New Roman"/>
          <w:sz w:val="24"/>
          <w:szCs w:val="24"/>
          <w:lang w:val="en-US"/>
        </w:rPr>
        <w:t>organisational</w:t>
      </w:r>
      <w:proofErr w:type="spellEnd"/>
      <w:r w:rsidRPr="00EE678B">
        <w:rPr>
          <w:rFonts w:ascii="Times New Roman" w:eastAsia="Calibri" w:hAnsi="Times New Roman" w:cs="Times New Roman"/>
          <w:sz w:val="24"/>
          <w:szCs w:val="24"/>
          <w:lang w:val="en-US"/>
        </w:rPr>
        <w:t xml:space="preserve"> contingency factors and performance (Pettersen et al., 2011; </w:t>
      </w:r>
      <w:proofErr w:type="spellStart"/>
      <w:r w:rsidRPr="00EE678B">
        <w:rPr>
          <w:rFonts w:ascii="Times New Roman" w:eastAsia="Calibri" w:hAnsi="Times New Roman" w:cs="Times New Roman"/>
          <w:sz w:val="24"/>
          <w:szCs w:val="24"/>
          <w:lang w:val="en-US"/>
        </w:rPr>
        <w:t>Ndjambou</w:t>
      </w:r>
      <w:proofErr w:type="spellEnd"/>
      <w:r w:rsidRPr="00EE678B">
        <w:rPr>
          <w:rFonts w:ascii="Times New Roman" w:eastAsia="Calibri" w:hAnsi="Times New Roman" w:cs="Times New Roman"/>
          <w:sz w:val="24"/>
          <w:szCs w:val="24"/>
          <w:lang w:val="en-US"/>
        </w:rPr>
        <w:t xml:space="preserve"> &amp; Sassine, 2014; </w:t>
      </w:r>
      <w:proofErr w:type="spellStart"/>
      <w:r w:rsidRPr="00EE678B">
        <w:rPr>
          <w:rFonts w:ascii="Times New Roman" w:eastAsia="Calibri" w:hAnsi="Times New Roman" w:cs="Times New Roman"/>
          <w:sz w:val="24"/>
          <w:szCs w:val="24"/>
          <w:lang w:val="en-US"/>
        </w:rPr>
        <w:t>Ngok</w:t>
      </w:r>
      <w:proofErr w:type="spellEnd"/>
      <w:r w:rsidRPr="00EE678B">
        <w:rPr>
          <w:rFonts w:ascii="Times New Roman" w:eastAsia="Calibri" w:hAnsi="Times New Roman" w:cs="Times New Roman"/>
          <w:sz w:val="24"/>
          <w:szCs w:val="24"/>
          <w:lang w:val="en-US"/>
        </w:rPr>
        <w:t xml:space="preserve"> </w:t>
      </w:r>
      <w:proofErr w:type="spellStart"/>
      <w:r w:rsidRPr="00EE678B">
        <w:rPr>
          <w:rFonts w:ascii="Times New Roman" w:eastAsia="Calibri" w:hAnsi="Times New Roman" w:cs="Times New Roman"/>
          <w:sz w:val="24"/>
          <w:szCs w:val="24"/>
          <w:lang w:val="en-US"/>
        </w:rPr>
        <w:t>Evina</w:t>
      </w:r>
      <w:proofErr w:type="spellEnd"/>
      <w:r w:rsidRPr="00EE678B">
        <w:rPr>
          <w:rFonts w:ascii="Times New Roman" w:eastAsia="Calibri" w:hAnsi="Times New Roman" w:cs="Times New Roman"/>
          <w:sz w:val="24"/>
          <w:szCs w:val="24"/>
          <w:lang w:val="en-US"/>
        </w:rPr>
        <w:t xml:space="preserve">, 2014). This research is original in its examination of a little-studied link in Cameroon and in the nature of the results obtained. The analyses show that </w:t>
      </w:r>
      <w:proofErr w:type="spellStart"/>
      <w:r w:rsidRPr="00EE678B">
        <w:rPr>
          <w:rFonts w:ascii="Times New Roman" w:eastAsia="Calibri" w:hAnsi="Times New Roman" w:cs="Times New Roman"/>
          <w:sz w:val="24"/>
          <w:szCs w:val="24"/>
          <w:lang w:val="en-US"/>
        </w:rPr>
        <w:t>organisational</w:t>
      </w:r>
      <w:proofErr w:type="spellEnd"/>
      <w:r w:rsidRPr="00EE678B">
        <w:rPr>
          <w:rFonts w:ascii="Times New Roman" w:eastAsia="Calibri" w:hAnsi="Times New Roman" w:cs="Times New Roman"/>
          <w:sz w:val="24"/>
          <w:szCs w:val="24"/>
          <w:lang w:val="en-US"/>
        </w:rPr>
        <w:t xml:space="preserve"> or structural contingency factors significantly influence </w:t>
      </w:r>
      <w:proofErr w:type="spellStart"/>
      <w:r w:rsidRPr="00EE678B">
        <w:rPr>
          <w:rFonts w:ascii="Times New Roman" w:eastAsia="Calibri" w:hAnsi="Times New Roman" w:cs="Times New Roman"/>
          <w:sz w:val="24"/>
          <w:szCs w:val="24"/>
          <w:lang w:val="en-US"/>
        </w:rPr>
        <w:t>organisational</w:t>
      </w:r>
      <w:proofErr w:type="spellEnd"/>
      <w:r w:rsidRPr="00EE678B">
        <w:rPr>
          <w:rFonts w:ascii="Times New Roman" w:eastAsia="Calibri" w:hAnsi="Times New Roman" w:cs="Times New Roman"/>
          <w:sz w:val="24"/>
          <w:szCs w:val="24"/>
          <w:lang w:val="en-US"/>
        </w:rPr>
        <w:t xml:space="preserve"> performance in terms of effectiveness, efficiency, relevance, and financial autonomy. However, testing the influence of </w:t>
      </w:r>
      <w:proofErr w:type="spellStart"/>
      <w:r w:rsidRPr="00EE678B">
        <w:rPr>
          <w:rFonts w:ascii="Times New Roman" w:eastAsia="Calibri" w:hAnsi="Times New Roman" w:cs="Times New Roman"/>
          <w:sz w:val="24"/>
          <w:szCs w:val="24"/>
          <w:lang w:val="en-US"/>
        </w:rPr>
        <w:t>behavioural</w:t>
      </w:r>
      <w:proofErr w:type="spellEnd"/>
      <w:r w:rsidRPr="00EE678B">
        <w:rPr>
          <w:rFonts w:ascii="Times New Roman" w:eastAsia="Calibri" w:hAnsi="Times New Roman" w:cs="Times New Roman"/>
          <w:sz w:val="24"/>
          <w:szCs w:val="24"/>
          <w:lang w:val="en-US"/>
        </w:rPr>
        <w:t xml:space="preserve"> contingency factors on </w:t>
      </w:r>
      <w:proofErr w:type="spellStart"/>
      <w:r w:rsidRPr="00EE678B">
        <w:rPr>
          <w:rFonts w:ascii="Times New Roman" w:eastAsia="Calibri" w:hAnsi="Times New Roman" w:cs="Times New Roman"/>
          <w:sz w:val="24"/>
          <w:szCs w:val="24"/>
          <w:lang w:val="en-US"/>
        </w:rPr>
        <w:t>organisational</w:t>
      </w:r>
      <w:proofErr w:type="spellEnd"/>
      <w:r w:rsidRPr="00EE678B">
        <w:rPr>
          <w:rFonts w:ascii="Times New Roman" w:eastAsia="Calibri" w:hAnsi="Times New Roman" w:cs="Times New Roman"/>
          <w:sz w:val="24"/>
          <w:szCs w:val="24"/>
          <w:lang w:val="en-US"/>
        </w:rPr>
        <w:t xml:space="preserve"> performance proved insignificant.</w:t>
      </w:r>
    </w:p>
    <w:bookmarkEnd w:id="19"/>
    <w:bookmarkEnd w:id="20"/>
    <w:p w14:paraId="0258BEC8" w14:textId="4D0BD5D2" w:rsidR="006F09DF" w:rsidRDefault="0009243C" w:rsidP="00F6041E">
      <w:pPr>
        <w:spacing w:after="0" w:line="240" w:lineRule="auto"/>
        <w:ind w:firstLine="567"/>
        <w:contextualSpacing/>
        <w:jc w:val="both"/>
        <w:rPr>
          <w:rFonts w:ascii="Times New Roman" w:eastAsia="Calibri" w:hAnsi="Times New Roman" w:cs="Times New Roman"/>
          <w:bCs/>
          <w:sz w:val="24"/>
          <w:szCs w:val="24"/>
          <w:lang w:val="en-US"/>
        </w:rPr>
      </w:pPr>
      <w:r w:rsidRPr="0009243C">
        <w:rPr>
          <w:rFonts w:ascii="Times New Roman" w:eastAsia="Calibri" w:hAnsi="Times New Roman" w:cs="Times New Roman"/>
          <w:bCs/>
          <w:sz w:val="24"/>
          <w:szCs w:val="24"/>
          <w:lang w:val="en-US"/>
        </w:rPr>
        <w:t xml:space="preserve">These results show that SMEs should place particular emphasis on </w:t>
      </w:r>
      <w:proofErr w:type="spellStart"/>
      <w:r w:rsidRPr="0009243C">
        <w:rPr>
          <w:rFonts w:ascii="Times New Roman" w:eastAsia="Calibri" w:hAnsi="Times New Roman" w:cs="Times New Roman"/>
          <w:bCs/>
          <w:sz w:val="24"/>
          <w:szCs w:val="24"/>
          <w:lang w:val="en-US"/>
        </w:rPr>
        <w:t>organisational</w:t>
      </w:r>
      <w:proofErr w:type="spellEnd"/>
      <w:r w:rsidRPr="0009243C">
        <w:rPr>
          <w:rFonts w:ascii="Times New Roman" w:eastAsia="Calibri" w:hAnsi="Times New Roman" w:cs="Times New Roman"/>
          <w:bCs/>
          <w:sz w:val="24"/>
          <w:szCs w:val="24"/>
          <w:lang w:val="en-US"/>
        </w:rPr>
        <w:t xml:space="preserve"> contingency factors and </w:t>
      </w:r>
      <w:proofErr w:type="spellStart"/>
      <w:r w:rsidRPr="0009243C">
        <w:rPr>
          <w:rFonts w:ascii="Times New Roman" w:eastAsia="Calibri" w:hAnsi="Times New Roman" w:cs="Times New Roman"/>
          <w:bCs/>
          <w:sz w:val="24"/>
          <w:szCs w:val="24"/>
          <w:lang w:val="en-US"/>
        </w:rPr>
        <w:t>utilise</w:t>
      </w:r>
      <w:proofErr w:type="spellEnd"/>
      <w:r w:rsidRPr="0009243C">
        <w:rPr>
          <w:rFonts w:ascii="Times New Roman" w:eastAsia="Calibri" w:hAnsi="Times New Roman" w:cs="Times New Roman"/>
          <w:bCs/>
          <w:sz w:val="24"/>
          <w:szCs w:val="24"/>
          <w:lang w:val="en-US"/>
        </w:rPr>
        <w:t xml:space="preserve"> them to improve </w:t>
      </w:r>
      <w:proofErr w:type="spellStart"/>
      <w:r w:rsidRPr="0009243C">
        <w:rPr>
          <w:rFonts w:ascii="Times New Roman" w:eastAsia="Calibri" w:hAnsi="Times New Roman" w:cs="Times New Roman"/>
          <w:bCs/>
          <w:sz w:val="24"/>
          <w:szCs w:val="24"/>
          <w:lang w:val="en-US"/>
        </w:rPr>
        <w:t>organisational</w:t>
      </w:r>
      <w:proofErr w:type="spellEnd"/>
      <w:r w:rsidRPr="0009243C">
        <w:rPr>
          <w:rFonts w:ascii="Times New Roman" w:eastAsia="Calibri" w:hAnsi="Times New Roman" w:cs="Times New Roman"/>
          <w:bCs/>
          <w:sz w:val="24"/>
          <w:szCs w:val="24"/>
          <w:lang w:val="en-US"/>
        </w:rPr>
        <w:t xml:space="preserve"> performance. The study also reveals that </w:t>
      </w:r>
      <w:proofErr w:type="spellStart"/>
      <w:r w:rsidRPr="0009243C">
        <w:rPr>
          <w:rFonts w:ascii="Times New Roman" w:eastAsia="Calibri" w:hAnsi="Times New Roman" w:cs="Times New Roman"/>
          <w:bCs/>
          <w:sz w:val="24"/>
          <w:szCs w:val="24"/>
          <w:lang w:val="en-US"/>
        </w:rPr>
        <w:t>organisational</w:t>
      </w:r>
      <w:proofErr w:type="spellEnd"/>
      <w:r w:rsidRPr="0009243C">
        <w:rPr>
          <w:rFonts w:ascii="Times New Roman" w:eastAsia="Calibri" w:hAnsi="Times New Roman" w:cs="Times New Roman"/>
          <w:bCs/>
          <w:sz w:val="24"/>
          <w:szCs w:val="24"/>
          <w:lang w:val="en-US"/>
        </w:rPr>
        <w:t xml:space="preserve"> contingency factors, such as SME size, ownership structure, environment, activity type and </w:t>
      </w:r>
      <w:proofErr w:type="spellStart"/>
      <w:r w:rsidRPr="0009243C">
        <w:rPr>
          <w:rFonts w:ascii="Times New Roman" w:eastAsia="Calibri" w:hAnsi="Times New Roman" w:cs="Times New Roman"/>
          <w:bCs/>
          <w:sz w:val="24"/>
          <w:szCs w:val="24"/>
          <w:lang w:val="en-US"/>
        </w:rPr>
        <w:t>computerisation</w:t>
      </w:r>
      <w:proofErr w:type="spellEnd"/>
      <w:r w:rsidRPr="0009243C">
        <w:rPr>
          <w:rFonts w:ascii="Times New Roman" w:eastAsia="Calibri" w:hAnsi="Times New Roman" w:cs="Times New Roman"/>
          <w:bCs/>
          <w:sz w:val="24"/>
          <w:szCs w:val="24"/>
          <w:lang w:val="en-US"/>
        </w:rPr>
        <w:t xml:space="preserve">, improve SME effectiveness, efficiency, relevance and financial autonomy. However, attention should also be paid to </w:t>
      </w:r>
      <w:proofErr w:type="spellStart"/>
      <w:r w:rsidRPr="0009243C">
        <w:rPr>
          <w:rFonts w:ascii="Times New Roman" w:eastAsia="Calibri" w:hAnsi="Times New Roman" w:cs="Times New Roman"/>
          <w:bCs/>
          <w:sz w:val="24"/>
          <w:szCs w:val="24"/>
          <w:lang w:val="en-US"/>
        </w:rPr>
        <w:t>behavioural</w:t>
      </w:r>
      <w:proofErr w:type="spellEnd"/>
      <w:r w:rsidRPr="0009243C">
        <w:rPr>
          <w:rFonts w:ascii="Times New Roman" w:eastAsia="Calibri" w:hAnsi="Times New Roman" w:cs="Times New Roman"/>
          <w:bCs/>
          <w:sz w:val="24"/>
          <w:szCs w:val="24"/>
          <w:lang w:val="en-US"/>
        </w:rPr>
        <w:t xml:space="preserve"> contingency factors due to the central role that managers play in decision-making within SMEs. Managerial training and decision-making style are often decisive in determining the type of management control to implement. While this study is interesting, it is not without criticism. Firstly, it was primarily explanatory in nature and offered fewer contingency factors than a qualitative study based on semi-structured interviews (</w:t>
      </w:r>
      <w:proofErr w:type="spellStart"/>
      <w:r w:rsidRPr="0009243C">
        <w:rPr>
          <w:rFonts w:ascii="Times New Roman" w:eastAsia="Calibri" w:hAnsi="Times New Roman" w:cs="Times New Roman"/>
          <w:bCs/>
          <w:sz w:val="24"/>
          <w:szCs w:val="24"/>
          <w:lang w:val="en-US"/>
        </w:rPr>
        <w:t>Gavard</w:t>
      </w:r>
      <w:proofErr w:type="spellEnd"/>
      <w:r w:rsidRPr="0009243C">
        <w:rPr>
          <w:rFonts w:ascii="Times New Roman" w:eastAsia="Calibri" w:hAnsi="Times New Roman" w:cs="Times New Roman"/>
          <w:bCs/>
          <w:sz w:val="24"/>
          <w:szCs w:val="24"/>
          <w:lang w:val="en-US"/>
        </w:rPr>
        <w:t xml:space="preserve">-Perret et al., 2012). Secondly, the sample size and structure were </w:t>
      </w:r>
      <w:proofErr w:type="spellStart"/>
      <w:r w:rsidRPr="0009243C">
        <w:rPr>
          <w:rFonts w:ascii="Times New Roman" w:eastAsia="Calibri" w:hAnsi="Times New Roman" w:cs="Times New Roman"/>
          <w:bCs/>
          <w:sz w:val="24"/>
          <w:szCs w:val="24"/>
          <w:lang w:val="en-US"/>
        </w:rPr>
        <w:t>criticised</w:t>
      </w:r>
      <w:proofErr w:type="spellEnd"/>
      <w:r w:rsidRPr="0009243C">
        <w:rPr>
          <w:rFonts w:ascii="Times New Roman" w:eastAsia="Calibri" w:hAnsi="Times New Roman" w:cs="Times New Roman"/>
          <w:bCs/>
          <w:sz w:val="24"/>
          <w:szCs w:val="24"/>
          <w:lang w:val="en-US"/>
        </w:rPr>
        <w:t xml:space="preserve"> as it consisted solely of Cameroonian SMEs. Given these limitations, it would be beneficial to expand the study by working with a larger sample size and incorporating more contingency factors, which could be identified through qualitative research. Using a second-generation hypothesis-testing method (</w:t>
      </w:r>
      <w:r w:rsidR="00C2461B" w:rsidRPr="00C2461B">
        <w:rPr>
          <w:rFonts w:ascii="Times New Roman" w:eastAsia="Calibri" w:hAnsi="Times New Roman" w:cs="Times New Roman"/>
          <w:bCs/>
          <w:sz w:val="24"/>
          <w:szCs w:val="24"/>
          <w:lang w:val="en-US"/>
        </w:rPr>
        <w:t xml:space="preserve">LISREL or </w:t>
      </w:r>
      <w:proofErr w:type="spellStart"/>
      <w:r w:rsidR="00C2461B" w:rsidRPr="00C2461B">
        <w:rPr>
          <w:rFonts w:ascii="Times New Roman" w:eastAsia="Calibri" w:hAnsi="Times New Roman" w:cs="Times New Roman"/>
          <w:bCs/>
          <w:sz w:val="24"/>
          <w:szCs w:val="24"/>
          <w:lang w:val="en-US"/>
        </w:rPr>
        <w:t>SmartPLS</w:t>
      </w:r>
      <w:proofErr w:type="spellEnd"/>
      <w:r w:rsidRPr="0009243C">
        <w:rPr>
          <w:rFonts w:ascii="Times New Roman" w:eastAsia="Calibri" w:hAnsi="Times New Roman" w:cs="Times New Roman"/>
          <w:bCs/>
          <w:sz w:val="24"/>
          <w:szCs w:val="24"/>
          <w:lang w:val="en-US"/>
        </w:rPr>
        <w:t xml:space="preserve">) </w:t>
      </w:r>
      <w:r w:rsidR="008B6BA8" w:rsidRPr="008B6BA8">
        <w:rPr>
          <w:rFonts w:ascii="Times New Roman" w:eastAsia="Calibri" w:hAnsi="Times New Roman" w:cs="Times New Roman"/>
          <w:bCs/>
          <w:sz w:val="24"/>
          <w:szCs w:val="24"/>
          <w:lang w:val="en-US"/>
        </w:rPr>
        <w:t>or a mixed method</w:t>
      </w:r>
      <w:r w:rsidR="008B6BA8">
        <w:rPr>
          <w:rFonts w:ascii="Times New Roman" w:eastAsia="Calibri" w:hAnsi="Times New Roman" w:cs="Times New Roman"/>
          <w:bCs/>
          <w:sz w:val="24"/>
          <w:szCs w:val="24"/>
          <w:lang w:val="en-US"/>
        </w:rPr>
        <w:t xml:space="preserve"> </w:t>
      </w:r>
      <w:r w:rsidRPr="0009243C">
        <w:rPr>
          <w:rFonts w:ascii="Times New Roman" w:eastAsia="Calibri" w:hAnsi="Times New Roman" w:cs="Times New Roman"/>
          <w:bCs/>
          <w:sz w:val="24"/>
          <w:szCs w:val="24"/>
          <w:lang w:val="en-US"/>
        </w:rPr>
        <w:t>could also improve the scope of the study.</w:t>
      </w:r>
    </w:p>
    <w:p w14:paraId="7A461B9A" w14:textId="678EA7AE" w:rsidR="007968A1" w:rsidRDefault="007968A1" w:rsidP="00F6041E">
      <w:pPr>
        <w:spacing w:after="0" w:line="240" w:lineRule="auto"/>
        <w:ind w:firstLine="567"/>
        <w:contextualSpacing/>
        <w:jc w:val="both"/>
        <w:rPr>
          <w:rFonts w:ascii="Times New Roman" w:eastAsia="Calibri" w:hAnsi="Times New Roman" w:cs="Times New Roman"/>
          <w:bCs/>
          <w:sz w:val="24"/>
          <w:szCs w:val="24"/>
          <w:lang w:val="en-US"/>
        </w:rPr>
      </w:pPr>
    </w:p>
    <w:p w14:paraId="26ACFFA9" w14:textId="77777777" w:rsidR="007968A1" w:rsidRPr="007968A1" w:rsidRDefault="007968A1" w:rsidP="007968A1">
      <w:pPr>
        <w:rPr>
          <w:rFonts w:ascii="Calibri" w:eastAsia="Calibri" w:hAnsi="Calibri" w:cs="Times New Roman"/>
          <w:kern w:val="2"/>
          <w:highlight w:val="yellow"/>
          <w:lang w:val="en-US"/>
          <w14:ligatures w14:val="standardContextual"/>
        </w:rPr>
      </w:pPr>
      <w:r w:rsidRPr="007968A1">
        <w:rPr>
          <w:rFonts w:ascii="Calibri" w:eastAsia="Calibri" w:hAnsi="Calibri" w:cs="Times New Roman"/>
          <w:kern w:val="2"/>
          <w:highlight w:val="yellow"/>
          <w:lang w:val="en-US"/>
          <w14:ligatures w14:val="standardContextual"/>
        </w:rPr>
        <w:t>Disclaimer (Artificial intelligence)</w:t>
      </w:r>
    </w:p>
    <w:p w14:paraId="55D8CC69" w14:textId="77777777" w:rsidR="007968A1" w:rsidRPr="007968A1" w:rsidRDefault="007968A1" w:rsidP="007968A1">
      <w:pPr>
        <w:rPr>
          <w:rFonts w:ascii="Calibri" w:eastAsia="Calibri" w:hAnsi="Calibri" w:cs="Times New Roman"/>
          <w:kern w:val="2"/>
          <w:highlight w:val="yellow"/>
          <w:lang w:val="en-US"/>
          <w14:ligatures w14:val="standardContextual"/>
        </w:rPr>
      </w:pPr>
      <w:r w:rsidRPr="007968A1">
        <w:rPr>
          <w:rFonts w:ascii="Calibri" w:eastAsia="Calibri" w:hAnsi="Calibri" w:cs="Times New Roman"/>
          <w:kern w:val="2"/>
          <w:highlight w:val="yellow"/>
          <w:lang w:val="en-US"/>
          <w14:ligatures w14:val="standardContextual"/>
        </w:rPr>
        <w:t xml:space="preserve">Option 1: </w:t>
      </w:r>
    </w:p>
    <w:p w14:paraId="7926C610" w14:textId="667D8DD0" w:rsidR="007968A1" w:rsidRDefault="007968A1" w:rsidP="0017356D">
      <w:pPr>
        <w:spacing w:after="0"/>
        <w:rPr>
          <w:rFonts w:ascii="Calibri" w:eastAsia="Calibri" w:hAnsi="Calibri" w:cs="Times New Roman"/>
          <w:kern w:val="2"/>
          <w:highlight w:val="yellow"/>
          <w:lang w:val="en-US"/>
          <w14:ligatures w14:val="standardContextual"/>
        </w:rPr>
      </w:pPr>
      <w:r w:rsidRPr="007968A1">
        <w:rPr>
          <w:rFonts w:ascii="Calibri" w:eastAsia="Calibri" w:hAnsi="Calibri" w:cs="Times New Roman"/>
          <w:kern w:val="2"/>
          <w:highlight w:val="yellow"/>
          <w:lang w:val="en-US"/>
          <w14:ligatures w14:val="standardContextual"/>
        </w:rPr>
        <w:t xml:space="preserve">Author(s) hereby declare that NO </w:t>
      </w:r>
      <w:bookmarkStart w:id="21" w:name="_Hlk203786470"/>
      <w:r w:rsidRPr="007968A1">
        <w:rPr>
          <w:rFonts w:ascii="Calibri" w:eastAsia="Calibri" w:hAnsi="Calibri" w:cs="Times New Roman"/>
          <w:kern w:val="2"/>
          <w:highlight w:val="yellow"/>
          <w:lang w:val="en-US"/>
          <w14:ligatures w14:val="standardContextual"/>
        </w:rPr>
        <w:t>generative AI technologies such as Large Language Models (</w:t>
      </w:r>
      <w:proofErr w:type="spellStart"/>
      <w:r w:rsidRPr="007968A1">
        <w:rPr>
          <w:rFonts w:ascii="Calibri" w:eastAsia="Calibri" w:hAnsi="Calibri" w:cs="Times New Roman"/>
          <w:kern w:val="2"/>
          <w:highlight w:val="yellow"/>
          <w:lang w:val="en-US"/>
          <w14:ligatures w14:val="standardContextual"/>
        </w:rPr>
        <w:t>ChatGPT</w:t>
      </w:r>
      <w:proofErr w:type="spellEnd"/>
      <w:r w:rsidRPr="007968A1">
        <w:rPr>
          <w:rFonts w:ascii="Calibri" w:eastAsia="Calibri" w:hAnsi="Calibri" w:cs="Times New Roman"/>
          <w:kern w:val="2"/>
          <w:highlight w:val="yellow"/>
          <w:lang w:val="en-US"/>
          <w14:ligatures w14:val="standardContextual"/>
        </w:rPr>
        <w:t>, COPILOT, etc.) and text-to-image generators have been used during the writing or editing of this manuscript</w:t>
      </w:r>
      <w:bookmarkEnd w:id="21"/>
      <w:r w:rsidRPr="007968A1">
        <w:rPr>
          <w:rFonts w:ascii="Calibri" w:eastAsia="Calibri" w:hAnsi="Calibri" w:cs="Times New Roman"/>
          <w:kern w:val="2"/>
          <w:highlight w:val="yellow"/>
          <w:lang w:val="en-US"/>
          <w14:ligatures w14:val="standardContextual"/>
        </w:rPr>
        <w:t xml:space="preserve">. </w:t>
      </w:r>
    </w:p>
    <w:p w14:paraId="66C3AAA1" w14:textId="2C5CFF50" w:rsidR="007968A1" w:rsidRDefault="007968A1" w:rsidP="00F43456">
      <w:pPr>
        <w:spacing w:after="0" w:line="240" w:lineRule="auto"/>
        <w:contextualSpacing/>
        <w:jc w:val="both"/>
        <w:rPr>
          <w:rFonts w:ascii="Times New Roman" w:eastAsia="Calibri" w:hAnsi="Times New Roman" w:cs="Times New Roman"/>
          <w:bCs/>
          <w:sz w:val="24"/>
          <w:szCs w:val="24"/>
          <w:lang w:val="en-US"/>
        </w:rPr>
      </w:pPr>
    </w:p>
    <w:p w14:paraId="6DAC9AA8" w14:textId="77777777" w:rsidR="00E56F13" w:rsidRPr="00E56F13" w:rsidRDefault="00E56F13" w:rsidP="00E56F13">
      <w:pPr>
        <w:spacing w:after="0" w:line="240" w:lineRule="auto"/>
        <w:ind w:firstLine="567"/>
        <w:contextualSpacing/>
        <w:jc w:val="both"/>
        <w:rPr>
          <w:rFonts w:ascii="Times New Roman" w:eastAsia="Times New Roman" w:hAnsi="Times New Roman" w:cs="Times New Roman"/>
          <w:b/>
          <w:bCs/>
          <w:sz w:val="12"/>
          <w:szCs w:val="12"/>
          <w:lang w:val="en-US"/>
        </w:rPr>
      </w:pPr>
    </w:p>
    <w:p w14:paraId="72BB5F07" w14:textId="4565E7D5" w:rsidR="006F7D20" w:rsidRPr="0013273C" w:rsidRDefault="00FF21E9" w:rsidP="00754FD4">
      <w:pPr>
        <w:spacing w:after="0"/>
        <w:contextualSpacing/>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R</w:t>
      </w:r>
      <w:r w:rsidR="006F09DF" w:rsidRPr="006F09DF">
        <w:rPr>
          <w:rFonts w:ascii="Times New Roman" w:eastAsia="Times New Roman" w:hAnsi="Times New Roman" w:cs="Times New Roman"/>
          <w:b/>
          <w:bCs/>
          <w:sz w:val="24"/>
          <w:szCs w:val="24"/>
          <w:lang w:val="en-US"/>
        </w:rPr>
        <w:t>eferences</w:t>
      </w:r>
    </w:p>
    <w:p w14:paraId="115B1C23" w14:textId="77777777" w:rsidR="004176CE" w:rsidRPr="00F6041E" w:rsidRDefault="004176CE" w:rsidP="00866F5B">
      <w:pPr>
        <w:spacing w:after="0" w:line="240" w:lineRule="auto"/>
        <w:ind w:left="680" w:hanging="567"/>
        <w:jc w:val="both"/>
        <w:rPr>
          <w:rFonts w:ascii="Times New Roman" w:hAnsi="Times New Roman" w:cs="Times New Roman"/>
          <w:lang w:val="en-GB"/>
        </w:rPr>
      </w:pPr>
    </w:p>
    <w:p w14:paraId="6F5328C1" w14:textId="77777777" w:rsidR="004176CE" w:rsidRPr="00173796" w:rsidRDefault="004176CE" w:rsidP="00173796">
      <w:pPr>
        <w:spacing w:after="0" w:line="240" w:lineRule="auto"/>
        <w:ind w:left="680" w:hanging="567"/>
        <w:contextualSpacing/>
        <w:jc w:val="both"/>
        <w:rPr>
          <w:rFonts w:ascii="Times New Roman" w:eastAsia="Calibri" w:hAnsi="Times New Roman" w:cs="Times New Roman"/>
        </w:rPr>
      </w:pPr>
      <w:r w:rsidRPr="00173796">
        <w:rPr>
          <w:rFonts w:ascii="Times New Roman" w:eastAsia="Calibri" w:hAnsi="Times New Roman" w:cs="Times New Roman"/>
        </w:rPr>
        <w:t xml:space="preserve">Abi Azar, J. (2005). Les outils de contrôle de gestion dans le contexte des PME : cas des PMI au Liban, </w:t>
      </w:r>
      <w:hyperlink r:id="rId8" w:history="1">
        <w:r w:rsidRPr="00173796">
          <w:rPr>
            <w:rStyle w:val="Hyperlink"/>
            <w:rFonts w:ascii="Times New Roman" w:eastAsia="Calibri" w:hAnsi="Times New Roman" w:cs="Times New Roman"/>
            <w:color w:val="auto"/>
          </w:rPr>
          <w:t>https://shs.hal.science/halshs-00581105v1</w:t>
        </w:r>
      </w:hyperlink>
      <w:r w:rsidRPr="00173796">
        <w:rPr>
          <w:rFonts w:ascii="Times New Roman" w:eastAsia="Calibri" w:hAnsi="Times New Roman" w:cs="Times New Roman"/>
        </w:rPr>
        <w:t>.</w:t>
      </w:r>
    </w:p>
    <w:p w14:paraId="644F5D3C" w14:textId="77777777" w:rsidR="004176CE" w:rsidRPr="00230575" w:rsidRDefault="004176CE" w:rsidP="006D2F4F">
      <w:pPr>
        <w:spacing w:after="0" w:line="240" w:lineRule="auto"/>
        <w:ind w:left="680" w:hanging="567"/>
        <w:contextualSpacing/>
        <w:jc w:val="both"/>
        <w:rPr>
          <w:rFonts w:ascii="Times New Roman" w:eastAsia="Calibri" w:hAnsi="Times New Roman" w:cs="Times New Roman"/>
        </w:rPr>
      </w:pPr>
      <w:proofErr w:type="spellStart"/>
      <w:r w:rsidRPr="006D2F4F">
        <w:rPr>
          <w:rFonts w:ascii="Times New Roman" w:eastAsia="Calibri" w:hAnsi="Times New Roman" w:cs="Times New Roman"/>
        </w:rPr>
        <w:t>Affes</w:t>
      </w:r>
      <w:proofErr w:type="spellEnd"/>
      <w:r w:rsidRPr="006D2F4F">
        <w:rPr>
          <w:rFonts w:ascii="Times New Roman" w:eastAsia="Calibri" w:hAnsi="Times New Roman" w:cs="Times New Roman"/>
        </w:rPr>
        <w:t xml:space="preserve">, H., &amp; </w:t>
      </w:r>
      <w:proofErr w:type="spellStart"/>
      <w:r w:rsidRPr="006D2F4F">
        <w:rPr>
          <w:rFonts w:ascii="Times New Roman" w:eastAsia="Calibri" w:hAnsi="Times New Roman" w:cs="Times New Roman"/>
        </w:rPr>
        <w:t>Chabchoub</w:t>
      </w:r>
      <w:proofErr w:type="spellEnd"/>
      <w:r w:rsidRPr="006D2F4F">
        <w:rPr>
          <w:rFonts w:ascii="Times New Roman" w:eastAsia="Calibri" w:hAnsi="Times New Roman" w:cs="Times New Roman"/>
        </w:rPr>
        <w:t>, A. (2007). Le système d’information comptable</w:t>
      </w:r>
      <w:r>
        <w:rPr>
          <w:rFonts w:ascii="Times New Roman" w:eastAsia="Calibri" w:hAnsi="Times New Roman" w:cs="Times New Roman"/>
        </w:rPr>
        <w:t xml:space="preserve"> </w:t>
      </w:r>
      <w:r w:rsidRPr="006D2F4F">
        <w:rPr>
          <w:rFonts w:ascii="Times New Roman" w:eastAsia="Calibri" w:hAnsi="Times New Roman" w:cs="Times New Roman"/>
        </w:rPr>
        <w:t>:</w:t>
      </w:r>
      <w:r>
        <w:rPr>
          <w:rFonts w:ascii="Times New Roman" w:eastAsia="Calibri" w:hAnsi="Times New Roman" w:cs="Times New Roman"/>
        </w:rPr>
        <w:t xml:space="preserve"> </w:t>
      </w:r>
      <w:r w:rsidRPr="006D2F4F">
        <w:rPr>
          <w:rFonts w:ascii="Times New Roman" w:eastAsia="Calibri" w:hAnsi="Times New Roman" w:cs="Times New Roman"/>
        </w:rPr>
        <w:t>les déterminants de ses caractéristiques</w:t>
      </w:r>
      <w:r>
        <w:rPr>
          <w:rFonts w:ascii="Times New Roman" w:eastAsia="Calibri" w:hAnsi="Times New Roman" w:cs="Times New Roman"/>
        </w:rPr>
        <w:t xml:space="preserve"> e</w:t>
      </w:r>
      <w:r w:rsidRPr="006D2F4F">
        <w:rPr>
          <w:rFonts w:ascii="Times New Roman" w:eastAsia="Calibri" w:hAnsi="Times New Roman" w:cs="Times New Roman"/>
        </w:rPr>
        <w:t>t son impact sur la performance</w:t>
      </w:r>
      <w:r>
        <w:rPr>
          <w:rFonts w:ascii="Times New Roman" w:eastAsia="Calibri" w:hAnsi="Times New Roman" w:cs="Times New Roman"/>
        </w:rPr>
        <w:t xml:space="preserve"> financ</w:t>
      </w:r>
      <w:r w:rsidRPr="006D2F4F">
        <w:rPr>
          <w:rFonts w:ascii="Times New Roman" w:eastAsia="Calibri" w:hAnsi="Times New Roman" w:cs="Times New Roman"/>
        </w:rPr>
        <w:t xml:space="preserve">ière des PME en Tunisie. </w:t>
      </w:r>
      <w:r w:rsidRPr="006D2F4F">
        <w:rPr>
          <w:rFonts w:ascii="Times New Roman" w:eastAsia="Calibri" w:hAnsi="Times New Roman" w:cs="Times New Roman"/>
          <w:i/>
          <w:iCs/>
        </w:rPr>
        <w:t>La Revue des Sciences de Gestion</w:t>
      </w:r>
      <w:r w:rsidRPr="00230575">
        <w:rPr>
          <w:rFonts w:ascii="Times New Roman" w:eastAsia="Calibri" w:hAnsi="Times New Roman" w:cs="Times New Roman"/>
        </w:rPr>
        <w:t>, Direction et Gestion, N</w:t>
      </w:r>
      <w:r>
        <w:rPr>
          <w:rFonts w:ascii="Times New Roman" w:eastAsia="Calibri" w:hAnsi="Times New Roman" w:cs="Times New Roman"/>
        </w:rPr>
        <w:t xml:space="preserve">° </w:t>
      </w:r>
      <w:r w:rsidRPr="00230575">
        <w:rPr>
          <w:rFonts w:ascii="Times New Roman" w:eastAsia="Calibri" w:hAnsi="Times New Roman" w:cs="Times New Roman"/>
        </w:rPr>
        <w:t>224</w:t>
      </w:r>
      <w:r>
        <w:rPr>
          <w:rFonts w:ascii="Times New Roman" w:eastAsia="Calibri" w:hAnsi="Times New Roman" w:cs="Times New Roman"/>
        </w:rPr>
        <w:t>-</w:t>
      </w:r>
      <w:r w:rsidRPr="00230575">
        <w:rPr>
          <w:rFonts w:ascii="Times New Roman" w:eastAsia="Calibri" w:hAnsi="Times New Roman" w:cs="Times New Roman"/>
        </w:rPr>
        <w:t>225, pp. 59-67</w:t>
      </w:r>
      <w:r>
        <w:rPr>
          <w:rFonts w:ascii="Times New Roman" w:eastAsia="Calibri" w:hAnsi="Times New Roman" w:cs="Times New Roman"/>
        </w:rPr>
        <w:t>-France</w:t>
      </w:r>
      <w:r w:rsidRPr="00230575">
        <w:rPr>
          <w:rFonts w:ascii="Times New Roman" w:eastAsia="Calibri" w:hAnsi="Times New Roman" w:cs="Times New Roman"/>
        </w:rPr>
        <w:t>.</w:t>
      </w:r>
    </w:p>
    <w:p w14:paraId="53B8C101" w14:textId="77777777" w:rsidR="004176CE" w:rsidRPr="00D75975" w:rsidRDefault="004176CE" w:rsidP="00930109">
      <w:pPr>
        <w:spacing w:after="0" w:line="240" w:lineRule="auto"/>
        <w:ind w:left="680" w:hanging="567"/>
        <w:contextualSpacing/>
        <w:jc w:val="both"/>
        <w:rPr>
          <w:rFonts w:ascii="Times New Roman" w:eastAsia="Calibri" w:hAnsi="Times New Roman" w:cs="Times New Roman"/>
        </w:rPr>
      </w:pPr>
      <w:proofErr w:type="spellStart"/>
      <w:r w:rsidRPr="00742185">
        <w:rPr>
          <w:rFonts w:ascii="Times New Roman" w:hAnsi="Times New Roman" w:cs="Times New Roman"/>
        </w:rPr>
        <w:t>A</w:t>
      </w:r>
      <w:r w:rsidRPr="00D75975">
        <w:rPr>
          <w:rFonts w:ascii="Times New Roman" w:hAnsi="Times New Roman" w:cs="Times New Roman"/>
        </w:rPr>
        <w:t>krich</w:t>
      </w:r>
      <w:proofErr w:type="spellEnd"/>
      <w:r w:rsidRPr="00D75975">
        <w:rPr>
          <w:rFonts w:ascii="Times New Roman" w:hAnsi="Times New Roman" w:cs="Times New Roman"/>
        </w:rPr>
        <w:t>, S. (2006). Contribution à la compréhension de l’apport du contrôle de gestion à la performance des entreprises marocaines</w:t>
      </w:r>
      <w:r>
        <w:rPr>
          <w:rFonts w:ascii="Times New Roman" w:hAnsi="Times New Roman" w:cs="Times New Roman"/>
        </w:rPr>
        <w:t xml:space="preserve">. </w:t>
      </w:r>
      <w:r w:rsidRPr="008158FF">
        <w:rPr>
          <w:rFonts w:ascii="Times New Roman" w:hAnsi="Times New Roman" w:cs="Times New Roman"/>
        </w:rPr>
        <w:t>Thèse de Doctorat en sciences de gestion</w:t>
      </w:r>
      <w:r w:rsidRPr="00D75975">
        <w:rPr>
          <w:rFonts w:ascii="Times New Roman" w:hAnsi="Times New Roman" w:cs="Times New Roman"/>
        </w:rPr>
        <w:t>. Université CADI AYYAD</w:t>
      </w:r>
      <w:r w:rsidRPr="00D75975">
        <w:rPr>
          <w:rFonts w:ascii="Times New Roman" w:eastAsia="Calibri" w:hAnsi="Times New Roman" w:cs="Times New Roman"/>
        </w:rPr>
        <w:t>.</w:t>
      </w:r>
    </w:p>
    <w:p w14:paraId="71D12704" w14:textId="77777777" w:rsidR="004176CE" w:rsidRPr="00D75975" w:rsidRDefault="004176CE" w:rsidP="00D75975">
      <w:pPr>
        <w:spacing w:after="0" w:line="240" w:lineRule="auto"/>
        <w:ind w:left="680" w:hanging="567"/>
        <w:contextualSpacing/>
        <w:jc w:val="both"/>
        <w:rPr>
          <w:rFonts w:ascii="Times New Roman" w:eastAsia="Calibri" w:hAnsi="Times New Roman" w:cs="Times New Roman"/>
        </w:rPr>
      </w:pPr>
      <w:bookmarkStart w:id="22" w:name="_Hlk203857571"/>
      <w:r w:rsidRPr="00230575">
        <w:rPr>
          <w:rFonts w:ascii="Times New Roman" w:eastAsia="Calibri" w:hAnsi="Times New Roman" w:cs="Times New Roman"/>
        </w:rPr>
        <w:t xml:space="preserve">Alazard, C., &amp; </w:t>
      </w:r>
      <w:proofErr w:type="spellStart"/>
      <w:r w:rsidRPr="00230575">
        <w:rPr>
          <w:rFonts w:ascii="Times New Roman" w:eastAsia="Calibri" w:hAnsi="Times New Roman" w:cs="Times New Roman"/>
        </w:rPr>
        <w:t>Sépari</w:t>
      </w:r>
      <w:proofErr w:type="spellEnd"/>
      <w:r w:rsidRPr="00230575">
        <w:rPr>
          <w:rFonts w:ascii="Times New Roman" w:eastAsia="Calibri" w:hAnsi="Times New Roman" w:cs="Times New Roman"/>
        </w:rPr>
        <w:t xml:space="preserve">, S. (1998). </w:t>
      </w:r>
      <w:r w:rsidRPr="00D75975">
        <w:rPr>
          <w:rFonts w:ascii="Times New Roman" w:eastAsia="Calibri" w:hAnsi="Times New Roman" w:cs="Times New Roman"/>
          <w:i/>
          <w:iCs/>
        </w:rPr>
        <w:t>Contrôle de gestion - DECF n° 7 : Manuel et applications</w:t>
      </w:r>
      <w:r w:rsidRPr="00D75975">
        <w:rPr>
          <w:rFonts w:ascii="Times New Roman" w:eastAsia="Calibri" w:hAnsi="Times New Roman" w:cs="Times New Roman"/>
        </w:rPr>
        <w:t>, Dunod, Paris.</w:t>
      </w:r>
    </w:p>
    <w:bookmarkEnd w:id="22"/>
    <w:p w14:paraId="7FD2B49E" w14:textId="77777777" w:rsidR="004176CE" w:rsidRPr="00D75975" w:rsidRDefault="004176CE" w:rsidP="00930109">
      <w:pPr>
        <w:spacing w:after="0" w:line="240" w:lineRule="auto"/>
        <w:ind w:left="680" w:hanging="567"/>
        <w:contextualSpacing/>
        <w:jc w:val="both"/>
        <w:rPr>
          <w:rFonts w:ascii="Times New Roman" w:eastAsia="Calibri" w:hAnsi="Times New Roman" w:cs="Times New Roman"/>
        </w:rPr>
      </w:pPr>
      <w:proofErr w:type="spellStart"/>
      <w:r w:rsidRPr="00930109">
        <w:rPr>
          <w:rFonts w:ascii="Times New Roman" w:eastAsia="Calibri" w:hAnsi="Times New Roman" w:cs="Times New Roman"/>
          <w:lang w:val="en-GB"/>
        </w:rPr>
        <w:t>Alazard</w:t>
      </w:r>
      <w:proofErr w:type="spellEnd"/>
      <w:r w:rsidRPr="00930109">
        <w:rPr>
          <w:rFonts w:ascii="Times New Roman" w:eastAsia="Calibri" w:hAnsi="Times New Roman" w:cs="Times New Roman"/>
          <w:lang w:val="en-GB"/>
        </w:rPr>
        <w:t xml:space="preserve">, C., &amp; </w:t>
      </w:r>
      <w:proofErr w:type="spellStart"/>
      <w:r w:rsidRPr="00930109">
        <w:rPr>
          <w:rFonts w:ascii="Times New Roman" w:eastAsia="Calibri" w:hAnsi="Times New Roman" w:cs="Times New Roman"/>
          <w:lang w:val="en-GB"/>
        </w:rPr>
        <w:t>Sépari</w:t>
      </w:r>
      <w:proofErr w:type="spellEnd"/>
      <w:r w:rsidRPr="00930109">
        <w:rPr>
          <w:rFonts w:ascii="Times New Roman" w:eastAsia="Calibri" w:hAnsi="Times New Roman" w:cs="Times New Roman"/>
          <w:lang w:val="en-GB"/>
        </w:rPr>
        <w:t xml:space="preserve">, S. (2018). </w:t>
      </w:r>
      <w:r w:rsidRPr="00D75975">
        <w:rPr>
          <w:rFonts w:ascii="Times New Roman" w:eastAsia="Calibri" w:hAnsi="Times New Roman" w:cs="Times New Roman"/>
          <w:i/>
          <w:iCs/>
        </w:rPr>
        <w:t>Contrôle de gestion DCG 11 : Manuel et applications</w:t>
      </w:r>
      <w:r w:rsidRPr="00D75975">
        <w:rPr>
          <w:rFonts w:ascii="Times New Roman" w:eastAsia="Calibri" w:hAnsi="Times New Roman" w:cs="Times New Roman"/>
        </w:rPr>
        <w:t>.</w:t>
      </w:r>
      <w:r>
        <w:rPr>
          <w:rFonts w:ascii="Times New Roman" w:eastAsia="Calibri" w:hAnsi="Times New Roman" w:cs="Times New Roman"/>
        </w:rPr>
        <w:t xml:space="preserve"> Dunod, 5è Ed.</w:t>
      </w:r>
    </w:p>
    <w:p w14:paraId="52B39EFB" w14:textId="77777777" w:rsidR="00FD5579" w:rsidRDefault="004176CE" w:rsidP="006F01D8">
      <w:pPr>
        <w:spacing w:after="0" w:line="240" w:lineRule="auto"/>
        <w:ind w:left="680" w:hanging="567"/>
        <w:contextualSpacing/>
        <w:jc w:val="both"/>
        <w:rPr>
          <w:rFonts w:ascii="Times New Roman" w:eastAsia="Calibri" w:hAnsi="Times New Roman" w:cs="Times New Roman"/>
        </w:rPr>
      </w:pPr>
      <w:bookmarkStart w:id="23" w:name="_Hlk203859359"/>
      <w:r w:rsidRPr="00FC5E04">
        <w:rPr>
          <w:rFonts w:ascii="Times New Roman" w:eastAsia="Calibri" w:hAnsi="Times New Roman" w:cs="Times New Roman"/>
        </w:rPr>
        <w:t>Amblard, M. (2007). Performance financière : vers une relecture critique du résultat comptable</w:t>
      </w:r>
      <w:r>
        <w:rPr>
          <w:rFonts w:ascii="Times New Roman" w:eastAsia="Calibri" w:hAnsi="Times New Roman" w:cs="Times New Roman"/>
        </w:rPr>
        <w:t xml:space="preserve">. </w:t>
      </w:r>
      <w:bookmarkStart w:id="24" w:name="_Hlk203876380"/>
      <w:r w:rsidRPr="006F01D8">
        <w:rPr>
          <w:rFonts w:ascii="Times New Roman" w:eastAsia="Calibri" w:hAnsi="Times New Roman" w:cs="Times New Roman"/>
          <w:i/>
          <w:iCs/>
        </w:rPr>
        <w:t>XVIème Conférence Internationale de Management Stratégique</w:t>
      </w:r>
      <w:bookmarkEnd w:id="24"/>
      <w:r>
        <w:rPr>
          <w:rFonts w:ascii="Times New Roman" w:eastAsia="Calibri" w:hAnsi="Times New Roman" w:cs="Times New Roman"/>
        </w:rPr>
        <w:t xml:space="preserve">, </w:t>
      </w:r>
      <w:proofErr w:type="spellStart"/>
      <w:r w:rsidRPr="006F01D8">
        <w:rPr>
          <w:rFonts w:ascii="Times New Roman" w:eastAsia="Calibri" w:hAnsi="Times New Roman" w:cs="Times New Roman"/>
        </w:rPr>
        <w:t>Montreal</w:t>
      </w:r>
      <w:proofErr w:type="spellEnd"/>
      <w:r w:rsidRPr="006F01D8">
        <w:rPr>
          <w:rFonts w:ascii="Times New Roman" w:eastAsia="Calibri" w:hAnsi="Times New Roman" w:cs="Times New Roman"/>
        </w:rPr>
        <w:t>,</w:t>
      </w:r>
    </w:p>
    <w:p w14:paraId="51680E74" w14:textId="45EA906E" w:rsidR="004176CE" w:rsidRPr="00FD5579" w:rsidRDefault="004176CE" w:rsidP="00FD5579">
      <w:pPr>
        <w:spacing w:after="0" w:line="240" w:lineRule="auto"/>
        <w:ind w:left="680"/>
        <w:contextualSpacing/>
        <w:jc w:val="both"/>
        <w:rPr>
          <w:rFonts w:ascii="Times New Roman" w:eastAsia="Calibri" w:hAnsi="Times New Roman" w:cs="Times New Roman"/>
          <w:lang w:val="en-GB"/>
        </w:rPr>
      </w:pPr>
      <w:r w:rsidRPr="00FD5579">
        <w:rPr>
          <w:rFonts w:ascii="Times New Roman" w:eastAsia="Calibri" w:hAnsi="Times New Roman" w:cs="Times New Roman"/>
          <w:lang w:val="en-GB"/>
        </w:rPr>
        <w:t xml:space="preserve">  </w:t>
      </w:r>
      <w:hyperlink r:id="rId9" w:history="1">
        <w:r w:rsidRPr="00FD5579">
          <w:rPr>
            <w:rStyle w:val="Hyperlink"/>
            <w:rFonts w:ascii="Times New Roman" w:hAnsi="Times New Roman" w:cs="Times New Roman"/>
            <w:color w:val="auto"/>
            <w:lang w:val="en-GB"/>
          </w:rPr>
          <w:t>https://shs.hal.science/halshs-00266955v1</w:t>
        </w:r>
      </w:hyperlink>
      <w:r w:rsidRPr="00FD5579">
        <w:rPr>
          <w:rFonts w:ascii="Times New Roman" w:hAnsi="Times New Roman" w:cs="Times New Roman"/>
          <w:lang w:val="en-GB"/>
        </w:rPr>
        <w:t>, Submitted on 26 Mar 2008.</w:t>
      </w:r>
    </w:p>
    <w:bookmarkEnd w:id="23"/>
    <w:p w14:paraId="1FFF5820"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Anthony, R. N. (1965). </w:t>
      </w:r>
      <w:r w:rsidRPr="006F01D8">
        <w:rPr>
          <w:rFonts w:ascii="Times New Roman" w:eastAsia="Calibri" w:hAnsi="Times New Roman" w:cs="Times New Roman"/>
          <w:i/>
          <w:iCs/>
          <w:lang w:val="en-GB"/>
        </w:rPr>
        <w:t>Planning and Control Systems, A Framework for Analysis</w:t>
      </w:r>
      <w:r w:rsidRPr="00930109">
        <w:rPr>
          <w:rFonts w:ascii="Times New Roman" w:eastAsia="Calibri" w:hAnsi="Times New Roman" w:cs="Times New Roman"/>
          <w:lang w:val="en-GB"/>
        </w:rPr>
        <w:t xml:space="preserve">. Division of Research, </w:t>
      </w:r>
      <w:bookmarkStart w:id="25" w:name="_Hlk203876930"/>
      <w:r w:rsidRPr="004A7CDA">
        <w:rPr>
          <w:rFonts w:ascii="Times New Roman" w:eastAsia="Calibri" w:hAnsi="Times New Roman" w:cs="Times New Roman"/>
          <w:lang w:val="en-GB"/>
        </w:rPr>
        <w:t>Graduate School of Business Administration, Harvard University, Boston</w:t>
      </w:r>
      <w:r w:rsidRPr="00930109">
        <w:rPr>
          <w:rFonts w:ascii="Times New Roman" w:eastAsia="Calibri" w:hAnsi="Times New Roman" w:cs="Times New Roman"/>
          <w:lang w:val="en-GB"/>
        </w:rPr>
        <w:t>.</w:t>
      </w:r>
      <w:bookmarkEnd w:id="25"/>
    </w:p>
    <w:p w14:paraId="21E49141"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Anthony, R. N. (1988). </w:t>
      </w:r>
      <w:r w:rsidRPr="006F01D8">
        <w:rPr>
          <w:rFonts w:ascii="Times New Roman" w:eastAsia="Calibri" w:hAnsi="Times New Roman" w:cs="Times New Roman"/>
          <w:i/>
          <w:iCs/>
          <w:lang w:val="en-GB"/>
        </w:rPr>
        <w:t>The Management Control Function</w:t>
      </w:r>
      <w:r w:rsidRPr="006F01D8">
        <w:rPr>
          <w:rFonts w:ascii="Times New Roman" w:eastAsia="Calibri" w:hAnsi="Times New Roman" w:cs="Times New Roman"/>
          <w:lang w:val="en-GB"/>
        </w:rPr>
        <w:t>. Boston</w:t>
      </w:r>
      <w:r w:rsidRPr="00930109">
        <w:rPr>
          <w:rFonts w:ascii="Times New Roman" w:eastAsia="Calibri" w:hAnsi="Times New Roman" w:cs="Times New Roman"/>
          <w:lang w:val="en-GB"/>
        </w:rPr>
        <w:t>: Harvard Business School Press.</w:t>
      </w:r>
    </w:p>
    <w:p w14:paraId="58A524FB" w14:textId="77777777" w:rsidR="004176CE" w:rsidRPr="00D25AB4" w:rsidRDefault="004176CE" w:rsidP="00930109">
      <w:pPr>
        <w:spacing w:after="0" w:line="240" w:lineRule="auto"/>
        <w:ind w:left="680" w:hanging="567"/>
        <w:contextualSpacing/>
        <w:jc w:val="both"/>
        <w:rPr>
          <w:rFonts w:ascii="Times New Roman" w:eastAsia="Calibri" w:hAnsi="Times New Roman" w:cs="Times New Roman"/>
        </w:rPr>
      </w:pPr>
      <w:r w:rsidRPr="00930109">
        <w:rPr>
          <w:rFonts w:ascii="Times New Roman" w:eastAsia="Calibri" w:hAnsi="Times New Roman" w:cs="Times New Roman"/>
          <w:lang w:val="en-GB"/>
        </w:rPr>
        <w:t xml:space="preserve">Anthony, R. N. (1993). </w:t>
      </w:r>
      <w:r w:rsidRPr="00D25AB4">
        <w:rPr>
          <w:rFonts w:ascii="Times New Roman" w:eastAsia="Calibri" w:hAnsi="Times New Roman" w:cs="Times New Roman"/>
          <w:i/>
          <w:iCs/>
        </w:rPr>
        <w:t>La f</w:t>
      </w:r>
      <w:r>
        <w:rPr>
          <w:rFonts w:ascii="Times New Roman" w:eastAsia="Calibri" w:hAnsi="Times New Roman" w:cs="Times New Roman"/>
          <w:i/>
          <w:iCs/>
        </w:rPr>
        <w:t>o</w:t>
      </w:r>
      <w:r w:rsidRPr="00D25AB4">
        <w:rPr>
          <w:rFonts w:ascii="Times New Roman" w:eastAsia="Calibri" w:hAnsi="Times New Roman" w:cs="Times New Roman"/>
          <w:i/>
          <w:iCs/>
        </w:rPr>
        <w:t>nction contrôle de gestion</w:t>
      </w:r>
      <w:r w:rsidRPr="00D25AB4">
        <w:rPr>
          <w:rFonts w:ascii="Times New Roman" w:eastAsia="Calibri" w:hAnsi="Times New Roman" w:cs="Times New Roman"/>
        </w:rPr>
        <w:t>. Publi-Union, Paris.</w:t>
      </w:r>
    </w:p>
    <w:p w14:paraId="52889E21" w14:textId="77777777" w:rsidR="004176CE" w:rsidRPr="00D25AB4" w:rsidRDefault="004176CE" w:rsidP="00D25AB4">
      <w:pPr>
        <w:spacing w:after="0" w:line="240" w:lineRule="auto"/>
        <w:ind w:left="680" w:hanging="567"/>
        <w:contextualSpacing/>
        <w:jc w:val="both"/>
        <w:rPr>
          <w:rFonts w:ascii="Times New Roman" w:eastAsia="Calibri" w:hAnsi="Times New Roman" w:cs="Times New Roman"/>
          <w:shd w:val="clear" w:color="auto" w:fill="FFFFFF"/>
          <w:lang w:val="en-GB"/>
        </w:rPr>
      </w:pPr>
      <w:proofErr w:type="spellStart"/>
      <w:r w:rsidRPr="004A3BC7">
        <w:rPr>
          <w:rFonts w:ascii="Times New Roman" w:eastAsia="Calibri" w:hAnsi="Times New Roman" w:cs="Times New Roman"/>
          <w:shd w:val="clear" w:color="auto" w:fill="FFFFFF"/>
          <w:lang w:val="fr-FR"/>
        </w:rPr>
        <w:t>Audigier</w:t>
      </w:r>
      <w:proofErr w:type="spellEnd"/>
      <w:r w:rsidRPr="004A3BC7">
        <w:rPr>
          <w:rFonts w:ascii="Times New Roman" w:eastAsia="Calibri" w:hAnsi="Times New Roman" w:cs="Times New Roman"/>
          <w:shd w:val="clear" w:color="auto" w:fill="FFFFFF"/>
          <w:lang w:val="fr-FR"/>
        </w:rPr>
        <w:t>, N. (2008). L’évaluation organisationnelle au sein de services non marchands : quelques éléments de réflexion. </w:t>
      </w:r>
      <w:r w:rsidRPr="004A3BC7">
        <w:rPr>
          <w:rFonts w:ascii="Times New Roman" w:eastAsia="Calibri" w:hAnsi="Times New Roman" w:cs="Times New Roman"/>
          <w:i/>
          <w:iCs/>
          <w:shd w:val="clear" w:color="auto" w:fill="FFFFFF"/>
          <w:lang w:val="en-GB"/>
        </w:rPr>
        <w:t>Communication &amp; Organisation</w:t>
      </w:r>
      <w:r w:rsidRPr="004A3BC7">
        <w:rPr>
          <w:rFonts w:ascii="Times New Roman" w:eastAsia="Calibri" w:hAnsi="Times New Roman" w:cs="Times New Roman"/>
          <w:shd w:val="clear" w:color="auto" w:fill="FFFFFF"/>
          <w:lang w:val="en-GB"/>
        </w:rPr>
        <w:t>, 34</w:t>
      </w:r>
      <w:r>
        <w:rPr>
          <w:rFonts w:ascii="Times New Roman" w:eastAsia="Calibri" w:hAnsi="Times New Roman" w:cs="Times New Roman"/>
          <w:shd w:val="clear" w:color="auto" w:fill="FFFFFF"/>
          <w:lang w:val="en-GB"/>
        </w:rPr>
        <w:t>/2008</w:t>
      </w:r>
      <w:r w:rsidRPr="004A3BC7">
        <w:rPr>
          <w:rFonts w:ascii="Times New Roman" w:eastAsia="Calibri" w:hAnsi="Times New Roman" w:cs="Times New Roman"/>
          <w:shd w:val="clear" w:color="auto" w:fill="FFFFFF"/>
          <w:lang w:val="en-GB"/>
        </w:rPr>
        <w:t>, 178-201.</w:t>
      </w:r>
    </w:p>
    <w:p w14:paraId="5E2735DF"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Baird, L. (1986). Managing Performance. John Wiley, New York.</w:t>
      </w:r>
    </w:p>
    <w:p w14:paraId="214A9CB5" w14:textId="77777777" w:rsidR="004176CE" w:rsidRPr="004176CE" w:rsidRDefault="004176CE" w:rsidP="00C570BE">
      <w:pPr>
        <w:spacing w:after="0"/>
        <w:ind w:left="709" w:hanging="596"/>
        <w:rPr>
          <w:rFonts w:ascii="Verdana" w:hAnsi="Verdana"/>
          <w:color w:val="C00000"/>
          <w:sz w:val="21"/>
          <w:szCs w:val="21"/>
          <w:shd w:val="clear" w:color="auto" w:fill="FFFFFF"/>
          <w:lang w:val="en-GB"/>
        </w:rPr>
      </w:pPr>
      <w:bookmarkStart w:id="26" w:name="_Hlk203881755"/>
      <w:r w:rsidRPr="00930109">
        <w:rPr>
          <w:rFonts w:ascii="Times New Roman" w:eastAsia="Calibri" w:hAnsi="Times New Roman" w:cs="Times New Roman"/>
          <w:lang w:val="en-GB"/>
        </w:rPr>
        <w:t xml:space="preserve">Barney, J. (1991). Firm Resources and Sustained Competitive Advantage. </w:t>
      </w:r>
      <w:r w:rsidRPr="00362B74">
        <w:rPr>
          <w:rFonts w:ascii="Times New Roman" w:eastAsia="Calibri" w:hAnsi="Times New Roman" w:cs="Times New Roman"/>
          <w:i/>
          <w:iCs/>
          <w:lang w:val="en-GB"/>
        </w:rPr>
        <w:t>Journal of Management</w:t>
      </w:r>
      <w:r w:rsidRPr="00930109">
        <w:rPr>
          <w:rFonts w:ascii="Times New Roman" w:eastAsia="Calibri" w:hAnsi="Times New Roman" w:cs="Times New Roman"/>
          <w:lang w:val="en-GB"/>
        </w:rPr>
        <w:t>,</w:t>
      </w:r>
      <w:r>
        <w:rPr>
          <w:rFonts w:ascii="Times New Roman" w:eastAsia="Calibri" w:hAnsi="Times New Roman" w:cs="Times New Roman"/>
          <w:lang w:val="en-GB"/>
        </w:rPr>
        <w:t xml:space="preserve"> </w:t>
      </w:r>
      <w:r w:rsidRPr="00930109">
        <w:rPr>
          <w:rFonts w:ascii="Times New Roman" w:eastAsia="Calibri" w:hAnsi="Times New Roman" w:cs="Times New Roman"/>
          <w:lang w:val="en-GB"/>
        </w:rPr>
        <w:t>17(1), 99-120.</w:t>
      </w:r>
      <w:r w:rsidRPr="004176CE">
        <w:rPr>
          <w:rFonts w:ascii="Verdana" w:hAnsi="Verdana"/>
          <w:color w:val="C00000"/>
          <w:sz w:val="21"/>
          <w:szCs w:val="21"/>
          <w:shd w:val="clear" w:color="auto" w:fill="FFFFFF"/>
          <w:lang w:val="en-GB"/>
        </w:rPr>
        <w:t xml:space="preserve"> </w:t>
      </w:r>
      <w:hyperlink r:id="rId10" w:history="1">
        <w:r w:rsidRPr="004176CE">
          <w:rPr>
            <w:rStyle w:val="Hyperlink"/>
            <w:rFonts w:ascii="Times New Roman" w:hAnsi="Times New Roman" w:cs="Times New Roman"/>
            <w:color w:val="auto"/>
            <w:sz w:val="20"/>
            <w:szCs w:val="20"/>
            <w:shd w:val="clear" w:color="auto" w:fill="FFFFFF"/>
            <w:lang w:val="en-GB"/>
          </w:rPr>
          <w:t>https://doi.org/10.1177/014920639101700108</w:t>
        </w:r>
      </w:hyperlink>
    </w:p>
    <w:bookmarkEnd w:id="26"/>
    <w:p w14:paraId="466A866C"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Bebbington, J., </w:t>
      </w:r>
      <w:proofErr w:type="spellStart"/>
      <w:r w:rsidRPr="00930109">
        <w:rPr>
          <w:rFonts w:ascii="Times New Roman" w:eastAsia="Calibri" w:hAnsi="Times New Roman" w:cs="Times New Roman"/>
          <w:lang w:val="en-GB"/>
        </w:rPr>
        <w:t>Gray</w:t>
      </w:r>
      <w:proofErr w:type="spellEnd"/>
      <w:r w:rsidRPr="00930109">
        <w:rPr>
          <w:rFonts w:ascii="Times New Roman" w:eastAsia="Calibri" w:hAnsi="Times New Roman" w:cs="Times New Roman"/>
          <w:lang w:val="en-GB"/>
        </w:rPr>
        <w:t xml:space="preserve">, R., </w:t>
      </w:r>
      <w:proofErr w:type="spellStart"/>
      <w:r w:rsidRPr="00930109">
        <w:rPr>
          <w:rFonts w:ascii="Times New Roman" w:eastAsia="Calibri" w:hAnsi="Times New Roman" w:cs="Times New Roman"/>
          <w:lang w:val="en-GB"/>
        </w:rPr>
        <w:t>Hibbitt</w:t>
      </w:r>
      <w:proofErr w:type="spellEnd"/>
      <w:r w:rsidRPr="00930109">
        <w:rPr>
          <w:rFonts w:ascii="Times New Roman" w:eastAsia="Calibri" w:hAnsi="Times New Roman" w:cs="Times New Roman"/>
          <w:lang w:val="en-GB"/>
        </w:rPr>
        <w:t xml:space="preserve">, C., &amp; Kirk, E. (2001). Full Cost Accounting: An Agenda for Action. </w:t>
      </w:r>
      <w:r w:rsidRPr="00C570BE">
        <w:rPr>
          <w:rFonts w:ascii="Times New Roman" w:eastAsia="Calibri" w:hAnsi="Times New Roman" w:cs="Times New Roman"/>
          <w:i/>
          <w:iCs/>
          <w:lang w:val="en-GB"/>
        </w:rPr>
        <w:t>London: Certified Accountants Educational Trust</w:t>
      </w:r>
      <w:r w:rsidRPr="00930109">
        <w:rPr>
          <w:rFonts w:ascii="Times New Roman" w:eastAsia="Calibri" w:hAnsi="Times New Roman" w:cs="Times New Roman"/>
          <w:lang w:val="en-GB"/>
        </w:rPr>
        <w:t>.</w:t>
      </w:r>
    </w:p>
    <w:p w14:paraId="7FB3BFB0" w14:textId="77777777" w:rsidR="004176CE" w:rsidRPr="00F025DB" w:rsidRDefault="004176CE" w:rsidP="00930109">
      <w:pPr>
        <w:spacing w:after="0" w:line="240" w:lineRule="auto"/>
        <w:ind w:left="680" w:hanging="567"/>
        <w:contextualSpacing/>
        <w:jc w:val="both"/>
        <w:rPr>
          <w:rFonts w:ascii="Times New Roman" w:eastAsia="Calibri" w:hAnsi="Times New Roman" w:cs="Times New Roman"/>
        </w:rPr>
      </w:pPr>
      <w:proofErr w:type="spellStart"/>
      <w:r w:rsidRPr="00F025DB">
        <w:rPr>
          <w:rFonts w:ascii="Times New Roman" w:eastAsia="Calibri" w:hAnsi="Times New Roman" w:cs="Times New Roman"/>
        </w:rPr>
        <w:t>Benyoussef</w:t>
      </w:r>
      <w:proofErr w:type="spellEnd"/>
      <w:r w:rsidRPr="00F025DB">
        <w:rPr>
          <w:rFonts w:ascii="Times New Roman" w:eastAsia="Calibri" w:hAnsi="Times New Roman" w:cs="Times New Roman"/>
        </w:rPr>
        <w:t xml:space="preserve">, N., &amp; </w:t>
      </w:r>
      <w:proofErr w:type="spellStart"/>
      <w:r w:rsidRPr="00F025DB">
        <w:rPr>
          <w:rFonts w:ascii="Times New Roman" w:eastAsia="Calibri" w:hAnsi="Times New Roman" w:cs="Times New Roman"/>
        </w:rPr>
        <w:t>Oubouali</w:t>
      </w:r>
      <w:proofErr w:type="spellEnd"/>
      <w:r w:rsidRPr="00F025DB">
        <w:rPr>
          <w:rFonts w:ascii="Times New Roman" w:eastAsia="Calibri" w:hAnsi="Times New Roman" w:cs="Times New Roman"/>
        </w:rPr>
        <w:t xml:space="preserve">, Y. (2020). Taille, structure, culture de l’organisation et mesure équilibrée de la performance : une revue de littérature. </w:t>
      </w:r>
      <w:r w:rsidRPr="008F10D6">
        <w:rPr>
          <w:rFonts w:ascii="Times New Roman" w:eastAsia="Calibri" w:hAnsi="Times New Roman" w:cs="Times New Roman"/>
          <w:i/>
          <w:iCs/>
        </w:rPr>
        <w:t>Revue Internationale des Sciences de Gestion</w:t>
      </w:r>
      <w:r w:rsidRPr="00F025DB">
        <w:rPr>
          <w:rFonts w:ascii="Times New Roman" w:eastAsia="Calibri" w:hAnsi="Times New Roman" w:cs="Times New Roman"/>
        </w:rPr>
        <w:t>, Volume 3 : Numéro 4, pp :  965-1001.</w:t>
      </w:r>
    </w:p>
    <w:p w14:paraId="2DCDB6B4" w14:textId="77777777" w:rsidR="004176CE" w:rsidRPr="00F6041E" w:rsidRDefault="004176CE" w:rsidP="00F025DB">
      <w:pPr>
        <w:spacing w:after="0" w:line="240" w:lineRule="auto"/>
        <w:ind w:left="680" w:hanging="567"/>
        <w:contextualSpacing/>
        <w:jc w:val="both"/>
        <w:rPr>
          <w:rFonts w:ascii="Times New Roman" w:hAnsi="Times New Roman" w:cs="Times New Roman"/>
        </w:rPr>
      </w:pPr>
      <w:bookmarkStart w:id="27" w:name="_Hlk202952321"/>
      <w:r w:rsidRPr="00F6041E">
        <w:rPr>
          <w:rFonts w:ascii="Times New Roman" w:hAnsi="Times New Roman" w:cs="Times New Roman"/>
        </w:rPr>
        <w:t xml:space="preserve">Berland, N., &amp; </w:t>
      </w:r>
      <w:proofErr w:type="spellStart"/>
      <w:r w:rsidRPr="00F6041E">
        <w:rPr>
          <w:rFonts w:ascii="Times New Roman" w:hAnsi="Times New Roman" w:cs="Times New Roman"/>
        </w:rPr>
        <w:t>Dohou</w:t>
      </w:r>
      <w:proofErr w:type="spellEnd"/>
      <w:r w:rsidRPr="00F6041E">
        <w:rPr>
          <w:rFonts w:ascii="Times New Roman" w:hAnsi="Times New Roman" w:cs="Times New Roman"/>
        </w:rPr>
        <w:t>-Renaud</w:t>
      </w:r>
      <w:bookmarkEnd w:id="27"/>
      <w:r w:rsidRPr="00F6041E">
        <w:rPr>
          <w:rFonts w:ascii="Times New Roman" w:hAnsi="Times New Roman" w:cs="Times New Roman"/>
        </w:rPr>
        <w:t xml:space="preserve">, A. (2007). Mesure de la performance globale des entreprises. 28ème congrès de l’AFC, Mai, IAE de Poitiers, Poitiers. </w:t>
      </w:r>
      <w:proofErr w:type="gramStart"/>
      <w:r w:rsidRPr="00F025DB">
        <w:rPr>
          <w:rFonts w:ascii="Times New Roman" w:hAnsi="Times New Roman" w:cs="Times New Roman"/>
        </w:rPr>
        <w:t>halshs</w:t>
      </w:r>
      <w:proofErr w:type="gramEnd"/>
      <w:r w:rsidRPr="00F025DB">
        <w:rPr>
          <w:rFonts w:ascii="Times New Roman" w:hAnsi="Times New Roman" w:cs="Times New Roman"/>
        </w:rPr>
        <w:t>-00544875</w:t>
      </w:r>
    </w:p>
    <w:p w14:paraId="47E6E34B" w14:textId="465F1F1B" w:rsidR="004176CE" w:rsidRDefault="004176CE" w:rsidP="00F1701C">
      <w:pPr>
        <w:spacing w:after="0" w:line="240" w:lineRule="auto"/>
        <w:ind w:left="680" w:hanging="567"/>
        <w:contextualSpacing/>
        <w:jc w:val="both"/>
        <w:rPr>
          <w:rFonts w:ascii="Times New Roman" w:hAnsi="Times New Roman" w:cs="Times New Roman"/>
        </w:rPr>
      </w:pPr>
      <w:proofErr w:type="spellStart"/>
      <w:r w:rsidRPr="00F1701C">
        <w:rPr>
          <w:rFonts w:ascii="Times New Roman" w:hAnsi="Times New Roman" w:cs="Times New Roman"/>
        </w:rPr>
        <w:t>Bimeme</w:t>
      </w:r>
      <w:proofErr w:type="spellEnd"/>
      <w:r w:rsidRPr="00F1701C">
        <w:rPr>
          <w:rFonts w:ascii="Times New Roman" w:hAnsi="Times New Roman" w:cs="Times New Roman"/>
        </w:rPr>
        <w:t xml:space="preserve"> </w:t>
      </w:r>
      <w:proofErr w:type="spellStart"/>
      <w:r w:rsidRPr="00F1701C">
        <w:rPr>
          <w:rFonts w:ascii="Times New Roman" w:hAnsi="Times New Roman" w:cs="Times New Roman"/>
        </w:rPr>
        <w:t>Bengono</w:t>
      </w:r>
      <w:proofErr w:type="spellEnd"/>
      <w:r w:rsidRPr="00F1701C">
        <w:rPr>
          <w:rFonts w:ascii="Times New Roman" w:hAnsi="Times New Roman" w:cs="Times New Roman"/>
        </w:rPr>
        <w:t>, (2023). Contrôle de gestion et pérennité des institutions de microfinance en Afrique subsaharienne</w:t>
      </w:r>
      <w:r w:rsidR="00993AA2">
        <w:rPr>
          <w:rFonts w:ascii="Times New Roman" w:hAnsi="Times New Roman" w:cs="Times New Roman"/>
        </w:rPr>
        <w:t xml:space="preserve">. </w:t>
      </w:r>
      <w:r w:rsidR="00993AA2" w:rsidRPr="008F10D6">
        <w:rPr>
          <w:rFonts w:ascii="Times New Roman" w:hAnsi="Times New Roman" w:cs="Times New Roman"/>
          <w:i/>
          <w:iCs/>
        </w:rPr>
        <w:t>Revue de Management &amp; Innovation</w:t>
      </w:r>
      <w:r w:rsidR="00993AA2">
        <w:rPr>
          <w:rFonts w:ascii="Times New Roman" w:hAnsi="Times New Roman" w:cs="Times New Roman"/>
        </w:rPr>
        <w:t>,</w:t>
      </w:r>
      <w:r w:rsidRPr="00F1701C">
        <w:rPr>
          <w:rFonts w:ascii="Times New Roman" w:hAnsi="Times New Roman" w:cs="Times New Roman"/>
        </w:rPr>
        <w:t xml:space="preserve"> </w:t>
      </w:r>
      <w:r w:rsidR="00993AA2">
        <w:rPr>
          <w:rFonts w:ascii="Times New Roman" w:hAnsi="Times New Roman" w:cs="Times New Roman"/>
        </w:rPr>
        <w:t xml:space="preserve">N°7, </w:t>
      </w:r>
      <w:r w:rsidRPr="00F1701C">
        <w:rPr>
          <w:rFonts w:ascii="Times New Roman" w:hAnsi="Times New Roman" w:cs="Times New Roman"/>
        </w:rPr>
        <w:t>pp 140 à 165</w:t>
      </w:r>
      <w:r w:rsidR="005C32D9">
        <w:rPr>
          <w:rFonts w:ascii="Times New Roman" w:hAnsi="Times New Roman" w:cs="Times New Roman"/>
        </w:rPr>
        <w:t>.</w:t>
      </w:r>
    </w:p>
    <w:p w14:paraId="4A392055" w14:textId="1044ACDE" w:rsidR="005C32D9" w:rsidRDefault="005C32D9" w:rsidP="005C32D9">
      <w:pPr>
        <w:spacing w:after="0" w:line="240" w:lineRule="auto"/>
        <w:ind w:left="680" w:hanging="567"/>
        <w:contextualSpacing/>
        <w:jc w:val="both"/>
        <w:rPr>
          <w:rFonts w:ascii="Times New Roman" w:hAnsi="Times New Roman" w:cs="Times New Roman"/>
        </w:rPr>
      </w:pPr>
      <w:bookmarkStart w:id="28" w:name="_Hlk204063094"/>
      <w:r>
        <w:rPr>
          <w:rFonts w:ascii="Times New Roman" w:hAnsi="Times New Roman" w:cs="Times New Roman"/>
        </w:rPr>
        <w:t xml:space="preserve">Blanchot, F. (1999). </w:t>
      </w:r>
      <w:r w:rsidRPr="005C32D9">
        <w:rPr>
          <w:rFonts w:ascii="Times New Roman" w:hAnsi="Times New Roman" w:cs="Times New Roman"/>
        </w:rPr>
        <w:t>La Connaissance Objective de Karl Popper</w:t>
      </w:r>
      <w:r>
        <w:rPr>
          <w:rFonts w:ascii="Times New Roman" w:hAnsi="Times New Roman" w:cs="Times New Roman"/>
        </w:rPr>
        <w:t xml:space="preserve"> </w:t>
      </w:r>
      <w:r w:rsidRPr="005C32D9">
        <w:rPr>
          <w:rFonts w:ascii="Times New Roman" w:hAnsi="Times New Roman" w:cs="Times New Roman"/>
        </w:rPr>
        <w:t>:</w:t>
      </w:r>
      <w:r>
        <w:rPr>
          <w:rFonts w:ascii="Times New Roman" w:hAnsi="Times New Roman" w:cs="Times New Roman"/>
        </w:rPr>
        <w:t xml:space="preserve"> </w:t>
      </w:r>
      <w:r w:rsidRPr="005C32D9">
        <w:rPr>
          <w:rFonts w:ascii="Times New Roman" w:hAnsi="Times New Roman" w:cs="Times New Roman"/>
        </w:rPr>
        <w:t>principales thèses et apports</w:t>
      </w:r>
      <w:r>
        <w:rPr>
          <w:rFonts w:ascii="Times New Roman" w:hAnsi="Times New Roman" w:cs="Times New Roman"/>
        </w:rPr>
        <w:t xml:space="preserve"> </w:t>
      </w:r>
      <w:r w:rsidRPr="005C32D9">
        <w:rPr>
          <w:rFonts w:ascii="Times New Roman" w:hAnsi="Times New Roman" w:cs="Times New Roman"/>
        </w:rPr>
        <w:t>pour les recherches en gestion</w:t>
      </w:r>
      <w:r>
        <w:rPr>
          <w:rFonts w:ascii="Times New Roman" w:hAnsi="Times New Roman" w:cs="Times New Roman"/>
        </w:rPr>
        <w:t>.</w:t>
      </w:r>
      <w:r w:rsidRPr="005C32D9">
        <w:t xml:space="preserve"> </w:t>
      </w:r>
      <w:r w:rsidRPr="005C32D9">
        <w:rPr>
          <w:rFonts w:ascii="Times New Roman" w:hAnsi="Times New Roman" w:cs="Times New Roman"/>
          <w:i/>
          <w:iCs/>
        </w:rPr>
        <w:t>Finance Contrôle Stratégie</w:t>
      </w:r>
      <w:r>
        <w:rPr>
          <w:rFonts w:ascii="Times New Roman" w:hAnsi="Times New Roman" w:cs="Times New Roman"/>
          <w:i/>
          <w:iCs/>
        </w:rPr>
        <w:t xml:space="preserve"> </w:t>
      </w:r>
      <w:r>
        <w:rPr>
          <w:rFonts w:ascii="Times New Roman" w:hAnsi="Times New Roman" w:cs="Times New Roman"/>
        </w:rPr>
        <w:t xml:space="preserve">- </w:t>
      </w:r>
      <w:r w:rsidRPr="005C32D9">
        <w:rPr>
          <w:rFonts w:ascii="Times New Roman" w:hAnsi="Times New Roman" w:cs="Times New Roman"/>
        </w:rPr>
        <w:t>Volume 2, N° 3, septembre, p. 25</w:t>
      </w:r>
      <w:r>
        <w:rPr>
          <w:rFonts w:ascii="Times New Roman" w:hAnsi="Times New Roman" w:cs="Times New Roman"/>
        </w:rPr>
        <w:t>-</w:t>
      </w:r>
      <w:r w:rsidRPr="005C32D9">
        <w:rPr>
          <w:rFonts w:ascii="Times New Roman" w:hAnsi="Times New Roman" w:cs="Times New Roman"/>
        </w:rPr>
        <w:t>62</w:t>
      </w:r>
      <w:r>
        <w:rPr>
          <w:rFonts w:ascii="Times New Roman" w:hAnsi="Times New Roman" w:cs="Times New Roman"/>
        </w:rPr>
        <w:t>.</w:t>
      </w:r>
    </w:p>
    <w:p w14:paraId="35A87194" w14:textId="227EE58C" w:rsidR="005C32D9" w:rsidRPr="00F1701C" w:rsidRDefault="005C32D9" w:rsidP="005C32D9">
      <w:pPr>
        <w:spacing w:after="0" w:line="240" w:lineRule="auto"/>
        <w:ind w:left="680" w:hanging="567"/>
        <w:contextualSpacing/>
        <w:jc w:val="both"/>
        <w:rPr>
          <w:rFonts w:ascii="Times New Roman" w:hAnsi="Times New Roman" w:cs="Times New Roman"/>
        </w:rPr>
      </w:pPr>
      <w:r>
        <w:rPr>
          <w:rFonts w:ascii="Times New Roman" w:hAnsi="Times New Roman" w:cs="Times New Roman"/>
        </w:rPr>
        <w:tab/>
      </w:r>
      <w:r w:rsidRPr="005C32D9">
        <w:rPr>
          <w:rFonts w:ascii="Times New Roman" w:hAnsi="Times New Roman" w:cs="Times New Roman"/>
        </w:rPr>
        <w:t>https://www.researchgate.net/publication/4797402</w:t>
      </w:r>
      <w:bookmarkEnd w:id="28"/>
    </w:p>
    <w:p w14:paraId="7FAA8E28" w14:textId="77777777" w:rsidR="004176CE" w:rsidRPr="00F6041E" w:rsidRDefault="004176CE" w:rsidP="00532AF8">
      <w:pPr>
        <w:spacing w:after="0" w:line="240" w:lineRule="auto"/>
        <w:ind w:left="680" w:hanging="567"/>
        <w:jc w:val="both"/>
        <w:rPr>
          <w:rFonts w:ascii="Times New Roman" w:hAnsi="Times New Roman" w:cs="Times New Roman"/>
        </w:rPr>
      </w:pPr>
      <w:r w:rsidRPr="00F6041E">
        <w:rPr>
          <w:rFonts w:ascii="Times New Roman" w:hAnsi="Times New Roman" w:cs="Times New Roman"/>
        </w:rPr>
        <w:t xml:space="preserve">Boisselier, P. (2005). </w:t>
      </w:r>
      <w:r w:rsidRPr="00F6041E">
        <w:rPr>
          <w:rFonts w:ascii="Times New Roman" w:hAnsi="Times New Roman" w:cs="Times New Roman"/>
          <w:i/>
          <w:iCs/>
        </w:rPr>
        <w:t>Contrôle de gestion</w:t>
      </w:r>
      <w:r w:rsidRPr="00F6041E">
        <w:rPr>
          <w:rFonts w:ascii="Times New Roman" w:hAnsi="Times New Roman" w:cs="Times New Roman"/>
        </w:rPr>
        <w:t>. 3ème édition, Vuibert Paris.</w:t>
      </w:r>
    </w:p>
    <w:p w14:paraId="4D1C9389" w14:textId="77777777" w:rsidR="004176CE" w:rsidRPr="00F6041E" w:rsidRDefault="004176CE" w:rsidP="00532AF8">
      <w:pPr>
        <w:spacing w:after="0" w:line="240" w:lineRule="auto"/>
        <w:ind w:left="680" w:hanging="567"/>
        <w:jc w:val="both"/>
        <w:rPr>
          <w:rFonts w:ascii="Times New Roman" w:hAnsi="Times New Roman" w:cs="Times New Roman"/>
        </w:rPr>
      </w:pPr>
      <w:bookmarkStart w:id="29" w:name="_Hlk203883460"/>
      <w:r w:rsidRPr="00F6041E">
        <w:rPr>
          <w:rFonts w:ascii="Times New Roman" w:hAnsi="Times New Roman" w:cs="Times New Roman"/>
        </w:rPr>
        <w:t xml:space="preserve">Boisselier, P., Chalençon, L., </w:t>
      </w:r>
      <w:proofErr w:type="spellStart"/>
      <w:r w:rsidRPr="00F6041E">
        <w:rPr>
          <w:rFonts w:ascii="Times New Roman" w:hAnsi="Times New Roman" w:cs="Times New Roman"/>
        </w:rPr>
        <w:t>Doriol</w:t>
      </w:r>
      <w:proofErr w:type="spellEnd"/>
      <w:r w:rsidRPr="00F6041E">
        <w:rPr>
          <w:rFonts w:ascii="Times New Roman" w:hAnsi="Times New Roman" w:cs="Times New Roman"/>
        </w:rPr>
        <w:t>, D.</w:t>
      </w:r>
      <w:r>
        <w:rPr>
          <w:rFonts w:ascii="Times New Roman" w:hAnsi="Times New Roman" w:cs="Times New Roman"/>
        </w:rPr>
        <w:t>, D</w:t>
      </w:r>
      <w:r w:rsidRPr="001F1BAF">
        <w:rPr>
          <w:rFonts w:ascii="Times New Roman" w:hAnsi="Times New Roman" w:cs="Times New Roman"/>
        </w:rPr>
        <w:t>u Jardin</w:t>
      </w:r>
      <w:r>
        <w:rPr>
          <w:rFonts w:ascii="Times New Roman" w:hAnsi="Times New Roman" w:cs="Times New Roman"/>
        </w:rPr>
        <w:t>,</w:t>
      </w:r>
      <w:r w:rsidRPr="001F1BAF">
        <w:rPr>
          <w:rFonts w:ascii="Times New Roman" w:hAnsi="Times New Roman" w:cs="Times New Roman"/>
        </w:rPr>
        <w:t xml:space="preserve"> P</w:t>
      </w:r>
      <w:r>
        <w:rPr>
          <w:rFonts w:ascii="Times New Roman" w:hAnsi="Times New Roman" w:cs="Times New Roman"/>
        </w:rPr>
        <w:t xml:space="preserve">., </w:t>
      </w:r>
      <w:proofErr w:type="spellStart"/>
      <w:r w:rsidRPr="001F1BAF">
        <w:rPr>
          <w:rFonts w:ascii="Times New Roman" w:hAnsi="Times New Roman" w:cs="Times New Roman"/>
        </w:rPr>
        <w:t>Mard</w:t>
      </w:r>
      <w:proofErr w:type="spellEnd"/>
      <w:r>
        <w:rPr>
          <w:rFonts w:ascii="Times New Roman" w:hAnsi="Times New Roman" w:cs="Times New Roman"/>
        </w:rPr>
        <w:t xml:space="preserve">, </w:t>
      </w:r>
      <w:r w:rsidRPr="001F1BAF">
        <w:rPr>
          <w:rFonts w:ascii="Times New Roman" w:hAnsi="Times New Roman" w:cs="Times New Roman"/>
        </w:rPr>
        <w:t>Y</w:t>
      </w:r>
      <w:r>
        <w:rPr>
          <w:rFonts w:ascii="Times New Roman" w:hAnsi="Times New Roman" w:cs="Times New Roman"/>
        </w:rPr>
        <w:t>.</w:t>
      </w:r>
      <w:r w:rsidRPr="001F1BAF">
        <w:rPr>
          <w:rFonts w:ascii="Times New Roman" w:hAnsi="Times New Roman" w:cs="Times New Roman"/>
        </w:rPr>
        <w:t>,</w:t>
      </w:r>
      <w:r>
        <w:rPr>
          <w:rFonts w:ascii="Times New Roman" w:hAnsi="Times New Roman" w:cs="Times New Roman"/>
        </w:rPr>
        <w:t xml:space="preserve"> &amp;</w:t>
      </w:r>
      <w:r w:rsidRPr="001F1BAF">
        <w:rPr>
          <w:rFonts w:ascii="Times New Roman" w:hAnsi="Times New Roman" w:cs="Times New Roman"/>
        </w:rPr>
        <w:t xml:space="preserve"> </w:t>
      </w:r>
      <w:proofErr w:type="spellStart"/>
      <w:r w:rsidRPr="001F1BAF">
        <w:rPr>
          <w:rFonts w:ascii="Times New Roman" w:hAnsi="Times New Roman" w:cs="Times New Roman"/>
        </w:rPr>
        <w:t>Mayrhofer</w:t>
      </w:r>
      <w:proofErr w:type="spellEnd"/>
      <w:r>
        <w:rPr>
          <w:rFonts w:ascii="Times New Roman" w:hAnsi="Times New Roman" w:cs="Times New Roman"/>
        </w:rPr>
        <w:t xml:space="preserve">, </w:t>
      </w:r>
      <w:r w:rsidRPr="001F1BAF">
        <w:rPr>
          <w:rFonts w:ascii="Times New Roman" w:hAnsi="Times New Roman" w:cs="Times New Roman"/>
        </w:rPr>
        <w:t>U</w:t>
      </w:r>
      <w:r>
        <w:rPr>
          <w:rFonts w:ascii="Times New Roman" w:hAnsi="Times New Roman" w:cs="Times New Roman"/>
        </w:rPr>
        <w:t>.</w:t>
      </w:r>
      <w:r w:rsidRPr="001F1BAF">
        <w:rPr>
          <w:rFonts w:ascii="Times New Roman" w:hAnsi="Times New Roman" w:cs="Times New Roman"/>
        </w:rPr>
        <w:t xml:space="preserve"> </w:t>
      </w:r>
      <w:r w:rsidRPr="00F6041E">
        <w:rPr>
          <w:rFonts w:ascii="Times New Roman" w:hAnsi="Times New Roman" w:cs="Times New Roman"/>
        </w:rPr>
        <w:t xml:space="preserve">(2013). </w:t>
      </w:r>
      <w:r w:rsidRPr="00F6041E">
        <w:rPr>
          <w:rFonts w:ascii="Times New Roman" w:hAnsi="Times New Roman" w:cs="Times New Roman"/>
          <w:i/>
          <w:iCs/>
        </w:rPr>
        <w:t>Contrôle de gestion</w:t>
      </w:r>
      <w:r w:rsidRPr="00F6041E">
        <w:rPr>
          <w:rFonts w:ascii="Times New Roman" w:hAnsi="Times New Roman" w:cs="Times New Roman"/>
        </w:rPr>
        <w:t>. Édition Vuibert.</w:t>
      </w:r>
    </w:p>
    <w:bookmarkEnd w:id="29"/>
    <w:p w14:paraId="5C54C41D" w14:textId="77777777" w:rsidR="004176CE" w:rsidRPr="000C6662" w:rsidRDefault="004176CE" w:rsidP="000C6662">
      <w:pPr>
        <w:spacing w:after="0" w:line="240" w:lineRule="auto"/>
        <w:ind w:left="680" w:hanging="567"/>
        <w:jc w:val="both"/>
        <w:rPr>
          <w:rFonts w:ascii="Times New Roman" w:hAnsi="Times New Roman" w:cs="Times New Roman"/>
          <w:shd w:val="clear" w:color="auto" w:fill="FFFFFF" w:themeFill="background1"/>
          <w:lang w:val="en-GB"/>
        </w:rPr>
      </w:pPr>
      <w:r w:rsidRPr="00F6041E">
        <w:rPr>
          <w:rFonts w:ascii="Times New Roman" w:hAnsi="Times New Roman" w:cs="Times New Roman"/>
          <w:shd w:val="clear" w:color="auto" w:fill="FFFFFF" w:themeFill="background1"/>
        </w:rPr>
        <w:t xml:space="preserve">Boisvert, H. (1996). Le contrôle de gestion vers une pratique renouvelée. </w:t>
      </w:r>
      <w:proofErr w:type="spellStart"/>
      <w:r w:rsidRPr="000C6662">
        <w:rPr>
          <w:rFonts w:ascii="Times New Roman" w:hAnsi="Times New Roman" w:cs="Times New Roman"/>
          <w:i/>
          <w:iCs/>
          <w:shd w:val="clear" w:color="auto" w:fill="FFFFFF" w:themeFill="background1"/>
          <w:lang w:val="en-GB"/>
        </w:rPr>
        <w:t>Comptempory</w:t>
      </w:r>
      <w:proofErr w:type="spellEnd"/>
      <w:r w:rsidRPr="000C6662">
        <w:rPr>
          <w:rFonts w:ascii="Times New Roman" w:hAnsi="Times New Roman" w:cs="Times New Roman"/>
          <w:i/>
          <w:iCs/>
          <w:shd w:val="clear" w:color="auto" w:fill="FFFFFF" w:themeFill="background1"/>
          <w:lang w:val="en-GB"/>
        </w:rPr>
        <w:t xml:space="preserve"> Accounting Research</w:t>
      </w:r>
      <w:r w:rsidRPr="000C6662">
        <w:rPr>
          <w:rFonts w:ascii="Times New Roman" w:hAnsi="Times New Roman" w:cs="Times New Roman"/>
          <w:shd w:val="clear" w:color="auto" w:fill="FFFFFF" w:themeFill="background1"/>
          <w:lang w:val="en-GB"/>
        </w:rPr>
        <w:t xml:space="preserve">, vol 12, no 4; pp. 223-228. </w:t>
      </w:r>
      <w:r w:rsidRPr="000C6662">
        <w:rPr>
          <w:rFonts w:ascii="Times New Roman" w:hAnsi="Times New Roman" w:cs="Times New Roman"/>
          <w:u w:val="single"/>
          <w:shd w:val="clear" w:color="auto" w:fill="FFFFFF" w:themeFill="background1"/>
          <w:lang w:val="en-GB"/>
        </w:rPr>
        <w:t>https://doi.org/10.1111/j.1911-3846.1995.tb00488.x</w:t>
      </w:r>
    </w:p>
    <w:p w14:paraId="3AF4621B" w14:textId="77777777" w:rsidR="004176CE" w:rsidRPr="001946F5" w:rsidRDefault="004176CE" w:rsidP="001946F5">
      <w:pPr>
        <w:spacing w:after="0" w:line="240" w:lineRule="auto"/>
        <w:ind w:left="680" w:hanging="567"/>
        <w:contextualSpacing/>
        <w:jc w:val="both"/>
        <w:rPr>
          <w:rFonts w:ascii="Times New Roman" w:eastAsia="Calibri" w:hAnsi="Times New Roman" w:cs="Times New Roman"/>
        </w:rPr>
      </w:pPr>
      <w:proofErr w:type="spellStart"/>
      <w:r w:rsidRPr="001946F5">
        <w:rPr>
          <w:rFonts w:ascii="Times New Roman" w:eastAsia="Calibri" w:hAnsi="Times New Roman" w:cs="Times New Roman"/>
        </w:rPr>
        <w:t>Bollecker</w:t>
      </w:r>
      <w:proofErr w:type="spellEnd"/>
      <w:r w:rsidRPr="001946F5">
        <w:rPr>
          <w:rFonts w:ascii="Times New Roman" w:eastAsia="Calibri" w:hAnsi="Times New Roman" w:cs="Times New Roman"/>
        </w:rPr>
        <w:t xml:space="preserve">, M. (2004). Les mécanismes de contrôle dans un contexte de différenciation des systèmes d’information. </w:t>
      </w:r>
      <w:r w:rsidRPr="001946F5">
        <w:rPr>
          <w:rFonts w:ascii="Times New Roman" w:eastAsia="Calibri" w:hAnsi="Times New Roman" w:cs="Times New Roman"/>
          <w:i/>
          <w:iCs/>
        </w:rPr>
        <w:t>Revue Finance, Contrôle et Stratégie</w:t>
      </w:r>
      <w:r w:rsidRPr="001946F5">
        <w:rPr>
          <w:rFonts w:ascii="Times New Roman" w:eastAsia="Calibri" w:hAnsi="Times New Roman" w:cs="Times New Roman"/>
        </w:rPr>
        <w:t>, vol. 7 n° 4, décembre</w:t>
      </w:r>
      <w:r>
        <w:rPr>
          <w:rFonts w:ascii="Times New Roman" w:eastAsia="Calibri" w:hAnsi="Times New Roman" w:cs="Times New Roman"/>
        </w:rPr>
        <w:t xml:space="preserve">, </w:t>
      </w:r>
      <w:r w:rsidRPr="001946F5">
        <w:rPr>
          <w:rFonts w:ascii="Times New Roman" w:hAnsi="Times New Roman" w:cs="Times New Roman"/>
        </w:rPr>
        <w:t xml:space="preserve">p. 59 </w:t>
      </w:r>
      <w:r>
        <w:rPr>
          <w:rFonts w:ascii="Times New Roman" w:hAnsi="Times New Roman" w:cs="Times New Roman"/>
        </w:rPr>
        <w:t>-</w:t>
      </w:r>
      <w:r w:rsidRPr="001946F5">
        <w:rPr>
          <w:rFonts w:ascii="Times New Roman" w:hAnsi="Times New Roman" w:cs="Times New Roman"/>
        </w:rPr>
        <w:t xml:space="preserve"> 85</w:t>
      </w:r>
      <w:r w:rsidRPr="001946F5">
        <w:rPr>
          <w:rFonts w:ascii="Times New Roman" w:eastAsia="Calibri" w:hAnsi="Times New Roman" w:cs="Times New Roman"/>
        </w:rPr>
        <w:t>.</w:t>
      </w:r>
    </w:p>
    <w:p w14:paraId="4C6469EB" w14:textId="77777777" w:rsidR="004176CE" w:rsidRPr="001946F5" w:rsidRDefault="004176CE" w:rsidP="001946F5">
      <w:pPr>
        <w:spacing w:after="0" w:line="240" w:lineRule="auto"/>
        <w:ind w:left="680" w:hanging="567"/>
        <w:contextualSpacing/>
        <w:jc w:val="both"/>
        <w:rPr>
          <w:rFonts w:ascii="Times New Roman" w:eastAsia="Calibri" w:hAnsi="Times New Roman" w:cs="Times New Roman"/>
        </w:rPr>
      </w:pPr>
      <w:proofErr w:type="spellStart"/>
      <w:r w:rsidRPr="001946F5">
        <w:rPr>
          <w:rFonts w:ascii="Times New Roman" w:eastAsia="Calibri" w:hAnsi="Times New Roman" w:cs="Times New Roman"/>
        </w:rPr>
        <w:t>Bollecker</w:t>
      </w:r>
      <w:proofErr w:type="spellEnd"/>
      <w:r w:rsidRPr="001946F5">
        <w:rPr>
          <w:rFonts w:ascii="Times New Roman" w:eastAsia="Calibri" w:hAnsi="Times New Roman" w:cs="Times New Roman"/>
        </w:rPr>
        <w:t>, M. (2007). La recherche sur les contrôleurs de gestion : État de l’art et perspectives. Comptabilité, Contrôle, Audit 13 (1) : 87-10.</w:t>
      </w:r>
    </w:p>
    <w:p w14:paraId="43403A7B" w14:textId="77777777" w:rsidR="004176CE" w:rsidRPr="001946F5" w:rsidRDefault="004176CE" w:rsidP="001946F5">
      <w:pPr>
        <w:spacing w:after="0" w:line="240" w:lineRule="auto"/>
        <w:ind w:left="680" w:hanging="567"/>
        <w:contextualSpacing/>
        <w:jc w:val="both"/>
        <w:rPr>
          <w:rFonts w:ascii="Times New Roman" w:eastAsia="Calibri" w:hAnsi="Times New Roman" w:cs="Times New Roman"/>
        </w:rPr>
      </w:pPr>
      <w:proofErr w:type="spellStart"/>
      <w:r w:rsidRPr="001946F5">
        <w:rPr>
          <w:rFonts w:ascii="Times New Roman" w:eastAsia="Calibri" w:hAnsi="Times New Roman" w:cs="Times New Roman"/>
        </w:rPr>
        <w:t>Boubakari</w:t>
      </w:r>
      <w:proofErr w:type="spellEnd"/>
      <w:r w:rsidRPr="001946F5">
        <w:rPr>
          <w:rFonts w:ascii="Times New Roman" w:eastAsia="Calibri" w:hAnsi="Times New Roman" w:cs="Times New Roman"/>
        </w:rPr>
        <w:t xml:space="preserve">, (2016). Influences de facteurs de contingence sur le management des entreprises africaines : Le cas du Cameroun. </w:t>
      </w:r>
      <w:r w:rsidRPr="00993AA2">
        <w:rPr>
          <w:rFonts w:ascii="Times New Roman" w:eastAsia="Calibri" w:hAnsi="Times New Roman" w:cs="Times New Roman"/>
          <w:i/>
          <w:iCs/>
        </w:rPr>
        <w:t>Revue africaine de management</w:t>
      </w:r>
      <w:r w:rsidRPr="001946F5">
        <w:rPr>
          <w:rFonts w:ascii="Times New Roman" w:eastAsia="Calibri" w:hAnsi="Times New Roman" w:cs="Times New Roman"/>
        </w:rPr>
        <w:t>, Vol. 1 (1), pp.133-148.</w:t>
      </w:r>
      <w:r>
        <w:rPr>
          <w:rFonts w:ascii="Times New Roman" w:eastAsia="Calibri" w:hAnsi="Times New Roman" w:cs="Times New Roman"/>
        </w:rPr>
        <w:t xml:space="preserve"> </w:t>
      </w:r>
    </w:p>
    <w:p w14:paraId="12105FEC" w14:textId="77777777" w:rsidR="004176CE" w:rsidRPr="001946F5" w:rsidRDefault="004176CE" w:rsidP="001946F5">
      <w:pPr>
        <w:spacing w:after="0" w:line="240" w:lineRule="auto"/>
        <w:ind w:left="680" w:hanging="567"/>
        <w:contextualSpacing/>
        <w:jc w:val="both"/>
        <w:rPr>
          <w:rFonts w:ascii="Times New Roman" w:eastAsia="Calibri" w:hAnsi="Times New Roman" w:cs="Times New Roman"/>
        </w:rPr>
      </w:pPr>
      <w:proofErr w:type="spellStart"/>
      <w:r w:rsidRPr="001946F5">
        <w:rPr>
          <w:rFonts w:ascii="Times New Roman" w:eastAsia="Calibri" w:hAnsi="Times New Roman" w:cs="Times New Roman"/>
        </w:rPr>
        <w:t>Boujarfaoui</w:t>
      </w:r>
      <w:proofErr w:type="spellEnd"/>
      <w:r w:rsidRPr="001946F5">
        <w:rPr>
          <w:rFonts w:ascii="Times New Roman" w:eastAsia="Calibri" w:hAnsi="Times New Roman" w:cs="Times New Roman"/>
        </w:rPr>
        <w:t xml:space="preserve">, M., &amp; El Ghazali, M. (2021). La diversité des systèmes de mesure de la performance des coopératives : un essai de modélisation. </w:t>
      </w:r>
      <w:r w:rsidRPr="00993AA2">
        <w:rPr>
          <w:rFonts w:ascii="Times New Roman" w:eastAsia="Calibri" w:hAnsi="Times New Roman" w:cs="Times New Roman"/>
          <w:i/>
          <w:iCs/>
        </w:rPr>
        <w:t>Alternatives Managériales Economiques</w:t>
      </w:r>
      <w:r w:rsidRPr="001946F5">
        <w:rPr>
          <w:rFonts w:ascii="Times New Roman" w:eastAsia="Calibri" w:hAnsi="Times New Roman" w:cs="Times New Roman"/>
        </w:rPr>
        <w:t>, Vol 3, No 1, pp 616-628.</w:t>
      </w:r>
    </w:p>
    <w:p w14:paraId="193C8F0B" w14:textId="77777777" w:rsidR="004176CE" w:rsidRDefault="004176CE" w:rsidP="001946F5">
      <w:pPr>
        <w:spacing w:after="0" w:line="240" w:lineRule="auto"/>
        <w:ind w:left="680" w:hanging="567"/>
        <w:contextualSpacing/>
        <w:jc w:val="both"/>
        <w:rPr>
          <w:rFonts w:ascii="Times New Roman" w:eastAsia="Calibri" w:hAnsi="Times New Roman" w:cs="Times New Roman"/>
          <w:lang w:val="en-GB"/>
        </w:rPr>
      </w:pPr>
      <w:r w:rsidRPr="001946F5">
        <w:rPr>
          <w:rFonts w:ascii="Times New Roman" w:eastAsia="Calibri" w:hAnsi="Times New Roman" w:cs="Times New Roman"/>
        </w:rPr>
        <w:t xml:space="preserve">Boukar, H. (2009). Les facteurs de contingence de la croissance </w:t>
      </w:r>
      <w:proofErr w:type="gramStart"/>
      <w:r w:rsidRPr="001946F5">
        <w:rPr>
          <w:rFonts w:ascii="Times New Roman" w:eastAsia="Calibri" w:hAnsi="Times New Roman" w:cs="Times New Roman"/>
        </w:rPr>
        <w:t>des micro</w:t>
      </w:r>
      <w:proofErr w:type="gramEnd"/>
      <w:r w:rsidRPr="001946F5">
        <w:rPr>
          <w:rFonts w:ascii="Times New Roman" w:eastAsia="Calibri" w:hAnsi="Times New Roman" w:cs="Times New Roman"/>
        </w:rPr>
        <w:t xml:space="preserve"> et petites entreprises camerounaises. </w:t>
      </w:r>
      <w:r w:rsidRPr="001946F5">
        <w:rPr>
          <w:rFonts w:ascii="Times New Roman" w:eastAsia="Calibri" w:hAnsi="Times New Roman" w:cs="Times New Roman"/>
          <w:lang w:val="en-GB"/>
        </w:rPr>
        <w:t>La Revue des Sciences de Gestion, (3-4), 75-83.</w:t>
      </w:r>
    </w:p>
    <w:p w14:paraId="43485636" w14:textId="77777777" w:rsidR="004176CE" w:rsidRPr="00F6041E" w:rsidRDefault="004176CE" w:rsidP="00FA75BE">
      <w:pPr>
        <w:spacing w:after="0" w:line="240" w:lineRule="auto"/>
        <w:ind w:left="680" w:hanging="567"/>
        <w:contextualSpacing/>
        <w:jc w:val="both"/>
        <w:rPr>
          <w:rFonts w:ascii="Times New Roman" w:eastAsia="Calibri" w:hAnsi="Times New Roman" w:cs="Times New Roman"/>
          <w:shd w:val="clear" w:color="auto" w:fill="FFFFFF"/>
          <w:lang w:val="fr-FR"/>
        </w:rPr>
      </w:pPr>
      <w:r w:rsidRPr="00F6041E">
        <w:rPr>
          <w:rFonts w:ascii="Times New Roman" w:eastAsia="Calibri" w:hAnsi="Times New Roman" w:cs="Times New Roman"/>
          <w:shd w:val="clear" w:color="auto" w:fill="FFFFFF"/>
          <w:lang w:val="fr-FR"/>
        </w:rPr>
        <w:lastRenderedPageBreak/>
        <w:t xml:space="preserve">Bouquin, H. (1986). </w:t>
      </w:r>
      <w:r w:rsidRPr="00F6041E">
        <w:rPr>
          <w:rFonts w:ascii="Times New Roman" w:eastAsia="Calibri" w:hAnsi="Times New Roman" w:cs="Times New Roman"/>
          <w:i/>
          <w:iCs/>
          <w:shd w:val="clear" w:color="auto" w:fill="FFFFFF"/>
          <w:lang w:val="fr-FR"/>
        </w:rPr>
        <w:t>Le contrôle de gestion</w:t>
      </w:r>
      <w:r w:rsidRPr="00F6041E">
        <w:rPr>
          <w:rFonts w:ascii="Times New Roman" w:eastAsia="Calibri" w:hAnsi="Times New Roman" w:cs="Times New Roman"/>
          <w:shd w:val="clear" w:color="auto" w:fill="FFFFFF"/>
          <w:lang w:val="fr-FR"/>
        </w:rPr>
        <w:t>. Presses Universitaires de France.</w:t>
      </w:r>
    </w:p>
    <w:p w14:paraId="49203ED1" w14:textId="77777777" w:rsidR="004176CE" w:rsidRPr="00F6041E" w:rsidRDefault="004176CE" w:rsidP="00FA75BE">
      <w:pPr>
        <w:spacing w:after="0" w:line="240" w:lineRule="auto"/>
        <w:ind w:left="680" w:hanging="567"/>
        <w:jc w:val="both"/>
        <w:rPr>
          <w:rFonts w:ascii="Times New Roman" w:eastAsia="Calibri" w:hAnsi="Times New Roman" w:cs="Times New Roman"/>
          <w:iCs/>
        </w:rPr>
      </w:pPr>
      <w:r w:rsidRPr="00F6041E">
        <w:rPr>
          <w:rFonts w:ascii="Times New Roman" w:eastAsia="Calibri" w:hAnsi="Times New Roman" w:cs="Times New Roman"/>
          <w:iCs/>
        </w:rPr>
        <w:t xml:space="preserve">Bouquin, H. (1998). </w:t>
      </w:r>
      <w:r w:rsidRPr="00F6041E">
        <w:rPr>
          <w:rFonts w:ascii="Times New Roman" w:eastAsia="Calibri" w:hAnsi="Times New Roman" w:cs="Times New Roman"/>
          <w:i/>
        </w:rPr>
        <w:t>Le contrôle de gestion</w:t>
      </w:r>
      <w:r w:rsidRPr="00F6041E">
        <w:rPr>
          <w:rFonts w:ascii="Times New Roman" w:eastAsia="Calibri" w:hAnsi="Times New Roman" w:cs="Times New Roman"/>
          <w:iCs/>
        </w:rPr>
        <w:t>. Presses Universitaires de France, 4ème éd.</w:t>
      </w:r>
    </w:p>
    <w:p w14:paraId="7516B2A9" w14:textId="77777777" w:rsidR="004176CE" w:rsidRPr="00F6041E" w:rsidRDefault="004176CE" w:rsidP="00FA75BE">
      <w:pPr>
        <w:spacing w:after="0" w:line="240" w:lineRule="auto"/>
        <w:ind w:left="680" w:hanging="567"/>
        <w:jc w:val="both"/>
        <w:rPr>
          <w:rFonts w:ascii="Times New Roman" w:eastAsia="Calibri" w:hAnsi="Times New Roman" w:cs="Times New Roman"/>
          <w:iCs/>
        </w:rPr>
      </w:pPr>
      <w:r w:rsidRPr="00F6041E">
        <w:rPr>
          <w:rFonts w:ascii="Times New Roman" w:eastAsia="Calibri" w:hAnsi="Times New Roman" w:cs="Times New Roman"/>
          <w:iCs/>
        </w:rPr>
        <w:t xml:space="preserve">Bouquin, H. (2004). </w:t>
      </w:r>
      <w:r w:rsidRPr="00F6041E">
        <w:rPr>
          <w:rFonts w:ascii="Times New Roman" w:eastAsia="Calibri" w:hAnsi="Times New Roman" w:cs="Times New Roman"/>
          <w:i/>
        </w:rPr>
        <w:t>Le contrôle de gestion</w:t>
      </w:r>
      <w:r w:rsidRPr="00F6041E">
        <w:rPr>
          <w:rFonts w:ascii="Times New Roman" w:eastAsia="Calibri" w:hAnsi="Times New Roman" w:cs="Times New Roman"/>
          <w:iCs/>
        </w:rPr>
        <w:t>. Presses Universitaires de France, 6ème éd.</w:t>
      </w:r>
    </w:p>
    <w:p w14:paraId="02D0FC54" w14:textId="77777777" w:rsidR="004176CE" w:rsidRPr="00F6041E" w:rsidRDefault="004176CE" w:rsidP="00FA75BE">
      <w:pPr>
        <w:spacing w:after="0" w:line="240" w:lineRule="auto"/>
        <w:ind w:left="680" w:hanging="567"/>
        <w:jc w:val="both"/>
        <w:rPr>
          <w:rFonts w:ascii="Times New Roman" w:hAnsi="Times New Roman" w:cs="Times New Roman"/>
        </w:rPr>
      </w:pPr>
      <w:r w:rsidRPr="00F6041E">
        <w:rPr>
          <w:rFonts w:ascii="Times New Roman" w:hAnsi="Times New Roman" w:cs="Times New Roman"/>
        </w:rPr>
        <w:t xml:space="preserve">Bouquin, H., &amp; </w:t>
      </w:r>
      <w:proofErr w:type="spellStart"/>
      <w:r w:rsidRPr="00F6041E">
        <w:rPr>
          <w:rFonts w:ascii="Times New Roman" w:hAnsi="Times New Roman" w:cs="Times New Roman"/>
        </w:rPr>
        <w:t>Fiol</w:t>
      </w:r>
      <w:proofErr w:type="spellEnd"/>
      <w:r w:rsidRPr="00F6041E">
        <w:rPr>
          <w:rFonts w:ascii="Times New Roman" w:hAnsi="Times New Roman" w:cs="Times New Roman"/>
        </w:rPr>
        <w:t>, M. (2007). Le contrôle de gestion : repères perdus, espaces à retrouver</w:t>
      </w:r>
      <w:r>
        <w:t xml:space="preserve">, </w:t>
      </w:r>
      <w:r w:rsidRPr="00437FEF">
        <w:rPr>
          <w:rFonts w:ascii="Times New Roman" w:hAnsi="Times New Roman" w:cs="Times New Roman"/>
          <w:i/>
          <w:iCs/>
        </w:rPr>
        <w:t>Comptabilité et environnement</w:t>
      </w:r>
      <w:r w:rsidRPr="00437FEF">
        <w:rPr>
          <w:rFonts w:ascii="Times New Roman" w:hAnsi="Times New Roman" w:cs="Times New Roman"/>
        </w:rPr>
        <w:t xml:space="preserve">, Paris, France. </w:t>
      </w:r>
      <w:proofErr w:type="spellStart"/>
      <w:r w:rsidRPr="00437FEF">
        <w:rPr>
          <w:rFonts w:ascii="Times New Roman" w:hAnsi="Times New Roman" w:cs="Times New Roman"/>
        </w:rPr>
        <w:t>pp.CD-Rom</w:t>
      </w:r>
      <w:proofErr w:type="spellEnd"/>
      <w:r w:rsidRPr="00437FEF">
        <w:rPr>
          <w:rFonts w:ascii="Times New Roman" w:hAnsi="Times New Roman" w:cs="Times New Roman"/>
        </w:rPr>
        <w:t>. ffhalshs-00543107</w:t>
      </w:r>
    </w:p>
    <w:p w14:paraId="266CCA9B" w14:textId="77777777" w:rsidR="004176CE" w:rsidRPr="00F6041E" w:rsidRDefault="004176CE" w:rsidP="00FA75BE">
      <w:pPr>
        <w:spacing w:after="0" w:line="240" w:lineRule="auto"/>
        <w:ind w:left="680" w:hanging="567"/>
        <w:contextualSpacing/>
        <w:jc w:val="both"/>
        <w:rPr>
          <w:rFonts w:ascii="Times New Roman" w:eastAsia="Calibri" w:hAnsi="Times New Roman" w:cs="Times New Roman"/>
          <w:shd w:val="clear" w:color="auto" w:fill="FFFFFF"/>
          <w:lang w:val="fr-FR"/>
        </w:rPr>
      </w:pPr>
      <w:r w:rsidRPr="00F6041E">
        <w:rPr>
          <w:rFonts w:ascii="Times New Roman" w:eastAsia="Calibri" w:hAnsi="Times New Roman" w:cs="Times New Roman"/>
          <w:lang w:val="fr-FR"/>
        </w:rPr>
        <w:t>Bourguignon,</w:t>
      </w:r>
      <w:r w:rsidRPr="00F6041E">
        <w:rPr>
          <w:rFonts w:ascii="Times New Roman" w:eastAsia="Calibri" w:hAnsi="Times New Roman" w:cs="Times New Roman"/>
          <w:shd w:val="clear" w:color="auto" w:fill="FFFFFF"/>
          <w:lang w:val="fr-FR"/>
        </w:rPr>
        <w:t xml:space="preserve"> A. (1995). Peut-on définir la performance ? </w:t>
      </w:r>
      <w:r w:rsidRPr="00F6041E">
        <w:rPr>
          <w:rFonts w:ascii="Times New Roman" w:eastAsia="Calibri" w:hAnsi="Times New Roman" w:cs="Times New Roman"/>
          <w:i/>
          <w:iCs/>
          <w:shd w:val="clear" w:color="auto" w:fill="FFFFFF"/>
          <w:lang w:val="fr-FR"/>
        </w:rPr>
        <w:t>Revue Française de Comptabilité</w:t>
      </w:r>
      <w:r>
        <w:rPr>
          <w:rFonts w:ascii="Times New Roman" w:eastAsia="Calibri" w:hAnsi="Times New Roman" w:cs="Times New Roman"/>
          <w:shd w:val="clear" w:color="auto" w:fill="FFFFFF"/>
          <w:lang w:val="fr-FR"/>
        </w:rPr>
        <w:t xml:space="preserve">, </w:t>
      </w:r>
      <w:r w:rsidRPr="007A5E26">
        <w:rPr>
          <w:rFonts w:ascii="Times New Roman" w:eastAsia="Calibri" w:hAnsi="Times New Roman" w:cs="Times New Roman"/>
          <w:shd w:val="clear" w:color="auto" w:fill="FFFFFF"/>
          <w:lang w:val="fr-FR"/>
        </w:rPr>
        <w:t>269, 61-66.</w:t>
      </w:r>
    </w:p>
    <w:p w14:paraId="36A5569B" w14:textId="77777777" w:rsidR="004176CE" w:rsidRPr="00F6041E" w:rsidRDefault="004176CE" w:rsidP="00FA75BE">
      <w:pPr>
        <w:spacing w:after="0" w:line="240" w:lineRule="auto"/>
        <w:ind w:left="680" w:hanging="567"/>
        <w:contextualSpacing/>
        <w:jc w:val="both"/>
        <w:rPr>
          <w:rFonts w:ascii="Times New Roman" w:eastAsia="Calibri" w:hAnsi="Times New Roman" w:cs="Times New Roman"/>
          <w:shd w:val="clear" w:color="auto" w:fill="FFFFFF"/>
        </w:rPr>
      </w:pPr>
      <w:r w:rsidRPr="00F6041E">
        <w:rPr>
          <w:rFonts w:ascii="Times New Roman" w:eastAsia="Calibri" w:hAnsi="Times New Roman" w:cs="Times New Roman"/>
          <w:lang w:val="fr-FR"/>
        </w:rPr>
        <w:t>Bourguignon,</w:t>
      </w:r>
      <w:r w:rsidRPr="00F6041E">
        <w:rPr>
          <w:rFonts w:ascii="Times New Roman" w:eastAsia="Calibri" w:hAnsi="Times New Roman" w:cs="Times New Roman"/>
          <w:shd w:val="clear" w:color="auto" w:fill="FFFFFF"/>
          <w:lang w:val="fr-FR"/>
        </w:rPr>
        <w:t xml:space="preserve"> A. (2000). </w:t>
      </w:r>
      <w:r w:rsidRPr="00F6041E">
        <w:rPr>
          <w:rFonts w:ascii="Times New Roman" w:hAnsi="Times New Roman" w:cs="Times New Roman"/>
        </w:rPr>
        <w:t>Performance et contrôle de gestion</w:t>
      </w:r>
      <w:r w:rsidRPr="003C294A">
        <w:rPr>
          <w:rFonts w:ascii="Times New Roman" w:hAnsi="Times New Roman" w:cs="Times New Roman"/>
        </w:rPr>
        <w:t xml:space="preserve">. Dans : Bernard </w:t>
      </w:r>
      <w:proofErr w:type="spellStart"/>
      <w:r w:rsidRPr="003C294A">
        <w:rPr>
          <w:rFonts w:ascii="Times New Roman" w:hAnsi="Times New Roman" w:cs="Times New Roman"/>
        </w:rPr>
        <w:t>Colasse</w:t>
      </w:r>
      <w:proofErr w:type="spellEnd"/>
      <w:r w:rsidRPr="003C294A">
        <w:rPr>
          <w:rFonts w:ascii="Times New Roman" w:hAnsi="Times New Roman" w:cs="Times New Roman"/>
        </w:rPr>
        <w:t xml:space="preserve"> (éd.). </w:t>
      </w:r>
      <w:r w:rsidRPr="003C294A">
        <w:rPr>
          <w:rFonts w:ascii="Times New Roman" w:hAnsi="Times New Roman" w:cs="Times New Roman"/>
          <w:i/>
          <w:iCs/>
        </w:rPr>
        <w:t>Encyclopédie de comptabilité, contrôle de gestion et audit</w:t>
      </w:r>
      <w:r>
        <w:rPr>
          <w:rFonts w:ascii="Times New Roman" w:hAnsi="Times New Roman" w:cs="Times New Roman"/>
        </w:rPr>
        <w:t>,</w:t>
      </w:r>
      <w:r w:rsidRPr="003C294A">
        <w:rPr>
          <w:rFonts w:ascii="Times New Roman" w:hAnsi="Times New Roman" w:cs="Times New Roman"/>
        </w:rPr>
        <w:t xml:space="preserve"> 1ère éd. Economica, p. 931-941</w:t>
      </w:r>
      <w:r w:rsidRPr="00F6041E">
        <w:rPr>
          <w:rFonts w:ascii="Times New Roman" w:hAnsi="Times New Roman" w:cs="Times New Roman"/>
        </w:rPr>
        <w:t xml:space="preserve">. </w:t>
      </w:r>
    </w:p>
    <w:p w14:paraId="7FF84EEC" w14:textId="77777777" w:rsidR="004176CE" w:rsidRPr="00F6041E" w:rsidRDefault="004176CE" w:rsidP="00FA75BE">
      <w:pPr>
        <w:spacing w:after="0" w:line="240" w:lineRule="auto"/>
        <w:ind w:left="680" w:hanging="567"/>
        <w:jc w:val="both"/>
        <w:rPr>
          <w:rFonts w:ascii="Times New Roman" w:hAnsi="Times New Roman" w:cs="Times New Roman"/>
        </w:rPr>
      </w:pPr>
      <w:proofErr w:type="spellStart"/>
      <w:r w:rsidRPr="00F6041E">
        <w:rPr>
          <w:rFonts w:ascii="Times New Roman" w:hAnsi="Times New Roman" w:cs="Times New Roman"/>
        </w:rPr>
        <w:t>Brenneman</w:t>
      </w:r>
      <w:proofErr w:type="spellEnd"/>
      <w:r w:rsidRPr="00F6041E">
        <w:rPr>
          <w:rFonts w:ascii="Times New Roman" w:hAnsi="Times New Roman" w:cs="Times New Roman"/>
        </w:rPr>
        <w:t xml:space="preserve">, R., &amp; </w:t>
      </w:r>
      <w:proofErr w:type="spellStart"/>
      <w:r w:rsidRPr="00F6041E">
        <w:rPr>
          <w:rFonts w:ascii="Times New Roman" w:hAnsi="Times New Roman" w:cs="Times New Roman"/>
        </w:rPr>
        <w:t>Separi</w:t>
      </w:r>
      <w:proofErr w:type="spellEnd"/>
      <w:r w:rsidRPr="00F6041E">
        <w:rPr>
          <w:rFonts w:ascii="Times New Roman" w:hAnsi="Times New Roman" w:cs="Times New Roman"/>
        </w:rPr>
        <w:t xml:space="preserve"> S. (2001). </w:t>
      </w:r>
      <w:r w:rsidRPr="00F6041E">
        <w:rPr>
          <w:rFonts w:ascii="Times New Roman" w:hAnsi="Times New Roman" w:cs="Times New Roman"/>
          <w:i/>
          <w:iCs/>
        </w:rPr>
        <w:t>Économie d’entreprise</w:t>
      </w:r>
      <w:r w:rsidRPr="00F6041E">
        <w:rPr>
          <w:rFonts w:ascii="Times New Roman" w:hAnsi="Times New Roman" w:cs="Times New Roman"/>
        </w:rPr>
        <w:t>. Éditions Dunod.</w:t>
      </w:r>
    </w:p>
    <w:p w14:paraId="73F8B309" w14:textId="77777777" w:rsidR="004176CE" w:rsidRPr="00230575" w:rsidRDefault="004176CE" w:rsidP="00930109">
      <w:pPr>
        <w:spacing w:after="0" w:line="240" w:lineRule="auto"/>
        <w:ind w:left="680" w:hanging="567"/>
        <w:contextualSpacing/>
        <w:jc w:val="both"/>
        <w:rPr>
          <w:rFonts w:ascii="Times New Roman" w:eastAsia="Calibri" w:hAnsi="Times New Roman" w:cs="Times New Roman"/>
        </w:rPr>
      </w:pPr>
      <w:r w:rsidRPr="00230575">
        <w:rPr>
          <w:rFonts w:ascii="Times New Roman" w:eastAsia="Calibri" w:hAnsi="Times New Roman" w:cs="Times New Roman"/>
        </w:rPr>
        <w:t xml:space="preserve">Burlaud, A., &amp; Malo J-L. </w:t>
      </w:r>
      <w:r w:rsidRPr="00930109">
        <w:rPr>
          <w:rFonts w:ascii="Times New Roman" w:eastAsia="Calibri" w:hAnsi="Times New Roman" w:cs="Times New Roman"/>
          <w:lang w:val="en-GB"/>
        </w:rPr>
        <w:t xml:space="preserve">(1988). Complex Organizations: A Challenge to Traditional Management Control Methods. </w:t>
      </w:r>
      <w:r w:rsidRPr="00993AA2">
        <w:rPr>
          <w:rFonts w:ascii="Times New Roman" w:eastAsia="Calibri" w:hAnsi="Times New Roman" w:cs="Times New Roman"/>
          <w:i/>
          <w:iCs/>
        </w:rPr>
        <w:t>Revue Française de Comptabilité</w:t>
      </w:r>
      <w:r w:rsidRPr="00230575">
        <w:rPr>
          <w:rFonts w:ascii="Times New Roman" w:eastAsia="Calibri" w:hAnsi="Times New Roman" w:cs="Times New Roman"/>
        </w:rPr>
        <w:t>, 187, pp. 58-64.</w:t>
      </w:r>
    </w:p>
    <w:p w14:paraId="26F9517D" w14:textId="77777777" w:rsidR="004176CE" w:rsidRPr="00F701D2" w:rsidRDefault="004176CE" w:rsidP="00F701D2">
      <w:pPr>
        <w:spacing w:after="0" w:line="240" w:lineRule="auto"/>
        <w:ind w:left="680" w:hanging="567"/>
        <w:contextualSpacing/>
        <w:jc w:val="both"/>
        <w:rPr>
          <w:rFonts w:ascii="Times New Roman" w:eastAsia="Calibri" w:hAnsi="Times New Roman" w:cs="Times New Roman"/>
        </w:rPr>
      </w:pPr>
      <w:r w:rsidRPr="00F701D2">
        <w:rPr>
          <w:rFonts w:ascii="Times New Roman" w:eastAsia="Calibri" w:hAnsi="Times New Roman" w:cs="Times New Roman"/>
        </w:rPr>
        <w:t xml:space="preserve">Burlaud, A., &amp; Malo J-L. (1988). Les organisations complexes : un défi aux méthodes traditionnelles de contrôle de gestion. </w:t>
      </w:r>
      <w:r w:rsidRPr="00993AA2">
        <w:rPr>
          <w:rFonts w:ascii="Times New Roman" w:eastAsia="Calibri" w:hAnsi="Times New Roman" w:cs="Times New Roman"/>
          <w:i/>
          <w:iCs/>
        </w:rPr>
        <w:t>Revue Française de Comptabilité</w:t>
      </w:r>
      <w:r w:rsidRPr="00F701D2">
        <w:rPr>
          <w:rFonts w:ascii="Times New Roman" w:eastAsia="Calibri" w:hAnsi="Times New Roman" w:cs="Times New Roman"/>
        </w:rPr>
        <w:t>, 187, pp. 58-64.</w:t>
      </w:r>
      <w:r w:rsidRPr="00F701D2">
        <w:t xml:space="preserve"> </w:t>
      </w:r>
      <w:proofErr w:type="gramStart"/>
      <w:r w:rsidRPr="00F701D2">
        <w:rPr>
          <w:rFonts w:ascii="Times New Roman" w:eastAsia="Calibri" w:hAnsi="Times New Roman" w:cs="Times New Roman"/>
        </w:rPr>
        <w:t>halshs</w:t>
      </w:r>
      <w:proofErr w:type="gramEnd"/>
      <w:r w:rsidRPr="00F701D2">
        <w:rPr>
          <w:rFonts w:ascii="Times New Roman" w:eastAsia="Calibri" w:hAnsi="Times New Roman" w:cs="Times New Roman"/>
        </w:rPr>
        <w:t xml:space="preserve">-02145354 </w:t>
      </w:r>
    </w:p>
    <w:p w14:paraId="45B7ED92" w14:textId="77777777" w:rsidR="004176CE" w:rsidRPr="00F701D2" w:rsidRDefault="004176CE" w:rsidP="00F701D2">
      <w:pPr>
        <w:spacing w:after="0" w:line="240" w:lineRule="auto"/>
        <w:ind w:left="680" w:hanging="567"/>
        <w:contextualSpacing/>
        <w:jc w:val="both"/>
        <w:rPr>
          <w:rFonts w:ascii="Times New Roman" w:eastAsia="Calibri" w:hAnsi="Times New Roman" w:cs="Times New Roman"/>
        </w:rPr>
      </w:pPr>
      <w:r w:rsidRPr="00F701D2">
        <w:rPr>
          <w:rFonts w:ascii="Times New Roman" w:eastAsia="Calibri" w:hAnsi="Times New Roman" w:cs="Times New Roman"/>
        </w:rPr>
        <w:t xml:space="preserve">Burlaud, A., &amp; Simon, C. J. (1997). Le Contrôle de gestion. La Découverte, </w:t>
      </w:r>
      <w:r w:rsidRPr="00993AA2">
        <w:rPr>
          <w:rFonts w:ascii="Times New Roman" w:eastAsia="Calibri" w:hAnsi="Times New Roman" w:cs="Times New Roman"/>
          <w:i/>
          <w:iCs/>
        </w:rPr>
        <w:t>Collection Repères</w:t>
      </w:r>
      <w:r w:rsidRPr="00F701D2">
        <w:rPr>
          <w:rFonts w:ascii="Times New Roman" w:eastAsia="Calibri" w:hAnsi="Times New Roman" w:cs="Times New Roman"/>
        </w:rPr>
        <w:t xml:space="preserve"> n°227</w:t>
      </w:r>
      <w:r>
        <w:rPr>
          <w:rFonts w:ascii="Times New Roman" w:eastAsia="Calibri" w:hAnsi="Times New Roman" w:cs="Times New Roman"/>
        </w:rPr>
        <w:t>, pp 121-1997</w:t>
      </w:r>
      <w:r w:rsidRPr="001C3A61">
        <w:rPr>
          <w:rFonts w:ascii="Times New Roman" w:eastAsia="Calibri" w:hAnsi="Times New Roman" w:cs="Times New Roman"/>
        </w:rPr>
        <w:t xml:space="preserve"> </w:t>
      </w:r>
      <w:r w:rsidRPr="001C3A61">
        <w:rPr>
          <w:rFonts w:ascii="Cambria Math" w:eastAsia="Calibri" w:hAnsi="Cambria Math" w:cs="Cambria Math"/>
        </w:rPr>
        <w:t>⟨</w:t>
      </w:r>
      <w:r w:rsidRPr="001C3A61">
        <w:rPr>
          <w:rFonts w:ascii="Times New Roman" w:eastAsia="Calibri" w:hAnsi="Times New Roman" w:cs="Times New Roman"/>
        </w:rPr>
        <w:t>halshs-00405155</w:t>
      </w:r>
      <w:r w:rsidRPr="001C3A61">
        <w:rPr>
          <w:rFonts w:ascii="Cambria Math" w:eastAsia="Calibri" w:hAnsi="Cambria Math" w:cs="Cambria Math"/>
        </w:rPr>
        <w:t>⟩</w:t>
      </w:r>
      <w:r w:rsidRPr="00F701D2">
        <w:rPr>
          <w:rFonts w:ascii="Times New Roman" w:eastAsia="Calibri" w:hAnsi="Times New Roman" w:cs="Times New Roman"/>
        </w:rPr>
        <w:t>.</w:t>
      </w:r>
    </w:p>
    <w:p w14:paraId="149F561F" w14:textId="3FB7A74C" w:rsidR="00993AA2" w:rsidRDefault="004176CE" w:rsidP="00F701D2">
      <w:pPr>
        <w:spacing w:after="0" w:line="240" w:lineRule="auto"/>
        <w:ind w:left="680" w:hanging="567"/>
        <w:contextualSpacing/>
        <w:jc w:val="both"/>
      </w:pPr>
      <w:r w:rsidRPr="00D34CCA">
        <w:rPr>
          <w:rFonts w:ascii="Times New Roman" w:hAnsi="Times New Roman" w:cs="Times New Roman"/>
        </w:rPr>
        <w:t>Caillé</w:t>
      </w:r>
      <w:r>
        <w:rPr>
          <w:rFonts w:ascii="Times New Roman" w:hAnsi="Times New Roman" w:cs="Times New Roman"/>
        </w:rPr>
        <w:t xml:space="preserve">, </w:t>
      </w:r>
      <w:r w:rsidRPr="00D34CCA">
        <w:rPr>
          <w:rFonts w:ascii="Times New Roman" w:hAnsi="Times New Roman" w:cs="Times New Roman"/>
        </w:rPr>
        <w:t>N.</w:t>
      </w:r>
      <w:r>
        <w:rPr>
          <w:rFonts w:ascii="Times New Roman" w:hAnsi="Times New Roman" w:cs="Times New Roman"/>
        </w:rPr>
        <w:t xml:space="preserve">, &amp; </w:t>
      </w:r>
      <w:r w:rsidRPr="00D34CCA">
        <w:rPr>
          <w:rFonts w:ascii="Times New Roman" w:hAnsi="Times New Roman" w:cs="Times New Roman"/>
        </w:rPr>
        <w:t>Mintzberg</w:t>
      </w:r>
      <w:r>
        <w:rPr>
          <w:rFonts w:ascii="Times New Roman" w:hAnsi="Times New Roman" w:cs="Times New Roman"/>
        </w:rPr>
        <w:t xml:space="preserve">, </w:t>
      </w:r>
      <w:r w:rsidRPr="00D34CCA">
        <w:rPr>
          <w:rFonts w:ascii="Times New Roman" w:hAnsi="Times New Roman" w:cs="Times New Roman"/>
        </w:rPr>
        <w:t xml:space="preserve">H. </w:t>
      </w:r>
      <w:r>
        <w:rPr>
          <w:rFonts w:ascii="Times New Roman" w:hAnsi="Times New Roman" w:cs="Times New Roman"/>
        </w:rPr>
        <w:t xml:space="preserve">(1985). </w:t>
      </w:r>
      <w:r w:rsidRPr="00D34CCA">
        <w:rPr>
          <w:rFonts w:ascii="Times New Roman" w:hAnsi="Times New Roman" w:cs="Times New Roman"/>
        </w:rPr>
        <w:t xml:space="preserve">Le manager au quotidien, les dix rôles du cadre. </w:t>
      </w:r>
      <w:proofErr w:type="gramStart"/>
      <w:r w:rsidRPr="00D34CCA">
        <w:rPr>
          <w:rFonts w:ascii="Times New Roman" w:hAnsi="Times New Roman" w:cs="Times New Roman"/>
        </w:rPr>
        <w:t>In:</w:t>
      </w:r>
      <w:proofErr w:type="gramEnd"/>
      <w:r w:rsidRPr="00D34CCA">
        <w:rPr>
          <w:rFonts w:ascii="Times New Roman" w:hAnsi="Times New Roman" w:cs="Times New Roman"/>
        </w:rPr>
        <w:t xml:space="preserve"> </w:t>
      </w:r>
      <w:r w:rsidRPr="00D34CCA">
        <w:rPr>
          <w:rFonts w:ascii="Times New Roman" w:hAnsi="Times New Roman" w:cs="Times New Roman"/>
          <w:i/>
          <w:iCs/>
        </w:rPr>
        <w:t>Politiques et management public</w:t>
      </w:r>
      <w:r w:rsidRPr="00D34CCA">
        <w:rPr>
          <w:rFonts w:ascii="Times New Roman" w:hAnsi="Times New Roman" w:cs="Times New Roman"/>
        </w:rPr>
        <w:t>, vol. 3, n° 3, pp. 170-174</w:t>
      </w:r>
      <w:r>
        <w:rPr>
          <w:rFonts w:ascii="Times New Roman" w:hAnsi="Times New Roman" w:cs="Times New Roman"/>
        </w:rPr>
        <w:t>.</w:t>
      </w:r>
      <w:r w:rsidRPr="00D34CCA">
        <w:t xml:space="preserve"> </w:t>
      </w:r>
    </w:p>
    <w:p w14:paraId="0399E5C1" w14:textId="1EC3104E" w:rsidR="00993AA2" w:rsidRPr="00993AA2" w:rsidRDefault="00993AA2" w:rsidP="00993AA2">
      <w:pPr>
        <w:spacing w:after="0" w:line="240" w:lineRule="auto"/>
        <w:ind w:left="680"/>
        <w:contextualSpacing/>
        <w:jc w:val="both"/>
        <w:rPr>
          <w:rFonts w:ascii="Times New Roman" w:hAnsi="Times New Roman" w:cs="Times New Roman"/>
        </w:rPr>
      </w:pPr>
      <w:r w:rsidRPr="00993AA2">
        <w:rPr>
          <w:rFonts w:ascii="Times New Roman" w:hAnsi="Times New Roman" w:cs="Times New Roman"/>
        </w:rPr>
        <w:t>https://www.persee.fr/doc/pomap_0758-1726_1985_num_3_3_1861_t1_0170_0000_3</w:t>
      </w:r>
    </w:p>
    <w:p w14:paraId="76CD674C" w14:textId="61F1CF01" w:rsidR="004176CE" w:rsidRDefault="004176CE" w:rsidP="00F701D2">
      <w:pPr>
        <w:spacing w:after="0" w:line="240" w:lineRule="auto"/>
        <w:ind w:left="680" w:hanging="567"/>
        <w:contextualSpacing/>
        <w:jc w:val="both"/>
        <w:rPr>
          <w:rFonts w:ascii="Times New Roman" w:eastAsia="Calibri" w:hAnsi="Times New Roman" w:cs="Times New Roman"/>
        </w:rPr>
      </w:pPr>
      <w:proofErr w:type="spellStart"/>
      <w:r w:rsidRPr="00F701D2">
        <w:rPr>
          <w:rFonts w:ascii="Times New Roman" w:eastAsia="Calibri" w:hAnsi="Times New Roman" w:cs="Times New Roman"/>
        </w:rPr>
        <w:t>Cappelletti</w:t>
      </w:r>
      <w:proofErr w:type="spellEnd"/>
      <w:r w:rsidRPr="00F701D2">
        <w:rPr>
          <w:rFonts w:ascii="Times New Roman" w:eastAsia="Calibri" w:hAnsi="Times New Roman" w:cs="Times New Roman"/>
        </w:rPr>
        <w:t xml:space="preserve">, (2012). </w:t>
      </w:r>
      <w:r w:rsidRPr="00993AA2">
        <w:rPr>
          <w:rFonts w:ascii="Times New Roman" w:eastAsia="Calibri" w:hAnsi="Times New Roman" w:cs="Times New Roman"/>
          <w:i/>
          <w:iCs/>
        </w:rPr>
        <w:t>Le contrôle de gestion de l’immatériel-Une nouvelle approche du capital humain</w:t>
      </w:r>
      <w:r w:rsidRPr="00F701D2">
        <w:rPr>
          <w:rFonts w:ascii="Times New Roman" w:eastAsia="Calibri" w:hAnsi="Times New Roman" w:cs="Times New Roman"/>
        </w:rPr>
        <w:t>, Dunod.</w:t>
      </w:r>
      <w:r>
        <w:rPr>
          <w:rFonts w:ascii="Times New Roman" w:eastAsia="Calibri" w:hAnsi="Times New Roman" w:cs="Times New Roman"/>
        </w:rPr>
        <w:t xml:space="preserve"> </w:t>
      </w:r>
      <w:r w:rsidRPr="00866F5B">
        <w:rPr>
          <w:rFonts w:ascii="Times New Roman" w:eastAsia="Calibri" w:hAnsi="Times New Roman" w:cs="Times New Roman"/>
        </w:rPr>
        <w:t>https://id.erudit.org/iderudit/1025095ar</w:t>
      </w:r>
    </w:p>
    <w:p w14:paraId="4100CEE3" w14:textId="77777777" w:rsidR="004176CE" w:rsidRDefault="004176CE" w:rsidP="00866F5B">
      <w:pPr>
        <w:spacing w:after="0" w:line="240" w:lineRule="auto"/>
        <w:ind w:left="680" w:hanging="567"/>
        <w:jc w:val="both"/>
        <w:rPr>
          <w:rFonts w:ascii="Times New Roman" w:hAnsi="Times New Roman" w:cs="Times New Roman"/>
          <w:lang w:val="en-GB"/>
        </w:rPr>
      </w:pPr>
      <w:r w:rsidRPr="00F6041E">
        <w:rPr>
          <w:rFonts w:ascii="Times New Roman" w:hAnsi="Times New Roman" w:cs="Times New Roman"/>
          <w:lang w:val="en-GB"/>
        </w:rPr>
        <w:t xml:space="preserve">Chandler, A. D. (1962). </w:t>
      </w:r>
      <w:r w:rsidRPr="00F6041E">
        <w:rPr>
          <w:rFonts w:ascii="Times New Roman" w:hAnsi="Times New Roman" w:cs="Times New Roman"/>
          <w:i/>
          <w:iCs/>
          <w:lang w:val="en-GB"/>
        </w:rPr>
        <w:t>Strategy and Structure</w:t>
      </w:r>
      <w:r>
        <w:rPr>
          <w:rFonts w:ascii="Times New Roman" w:hAnsi="Times New Roman" w:cs="Times New Roman"/>
          <w:i/>
          <w:iCs/>
          <w:lang w:val="en-GB"/>
        </w:rPr>
        <w:t xml:space="preserve">: </w:t>
      </w:r>
      <w:r w:rsidRPr="00866F5B">
        <w:rPr>
          <w:rFonts w:ascii="Times New Roman" w:hAnsi="Times New Roman" w:cs="Times New Roman"/>
          <w:i/>
          <w:iCs/>
          <w:lang w:val="en-GB"/>
        </w:rPr>
        <w:t>Chapters in the History of the American Industrial Enterprise</w:t>
      </w:r>
      <w:r w:rsidRPr="00F6041E">
        <w:rPr>
          <w:rFonts w:ascii="Times New Roman" w:hAnsi="Times New Roman" w:cs="Times New Roman"/>
          <w:lang w:val="en-GB"/>
        </w:rPr>
        <w:t>. Cambridge, MIT Press.</w:t>
      </w:r>
    </w:p>
    <w:p w14:paraId="570DB31B" w14:textId="77777777" w:rsidR="004176CE" w:rsidRPr="00866F5B" w:rsidRDefault="004176CE" w:rsidP="00866F5B">
      <w:pPr>
        <w:tabs>
          <w:tab w:val="left" w:pos="567"/>
        </w:tabs>
        <w:spacing w:after="0" w:line="240" w:lineRule="auto"/>
        <w:ind w:left="680" w:hanging="567"/>
        <w:jc w:val="both"/>
        <w:rPr>
          <w:rFonts w:ascii="Times New Roman" w:hAnsi="Times New Roman" w:cs="Times New Roman"/>
          <w:lang w:val="en-GB"/>
        </w:rPr>
      </w:pPr>
      <w:r w:rsidRPr="00F6041E">
        <w:rPr>
          <w:rFonts w:ascii="Times New Roman" w:hAnsi="Times New Roman" w:cs="Times New Roman"/>
          <w:lang w:val="en-GB"/>
        </w:rPr>
        <w:t xml:space="preserve">Chandler, A. D. (1977). </w:t>
      </w:r>
      <w:r w:rsidRPr="00F6041E">
        <w:rPr>
          <w:rFonts w:ascii="Times New Roman" w:hAnsi="Times New Roman" w:cs="Times New Roman"/>
          <w:i/>
          <w:iCs/>
          <w:lang w:val="en-GB"/>
        </w:rPr>
        <w:t>The visible hand</w:t>
      </w:r>
      <w:r>
        <w:rPr>
          <w:rFonts w:ascii="Times New Roman" w:hAnsi="Times New Roman" w:cs="Times New Roman"/>
          <w:i/>
          <w:iCs/>
          <w:lang w:val="en-GB"/>
        </w:rPr>
        <w:t>:</w:t>
      </w:r>
      <w:r w:rsidRPr="00B75139">
        <w:rPr>
          <w:lang w:val="en-GB"/>
        </w:rPr>
        <w:t xml:space="preserve"> </w:t>
      </w:r>
      <w:r w:rsidRPr="00B75139">
        <w:rPr>
          <w:rFonts w:ascii="Times New Roman" w:hAnsi="Times New Roman" w:cs="Times New Roman"/>
          <w:i/>
          <w:iCs/>
          <w:lang w:val="en-GB"/>
        </w:rPr>
        <w:t>The Managerial Revolution in American Business</w:t>
      </w:r>
      <w:r w:rsidRPr="00F6041E">
        <w:rPr>
          <w:rFonts w:ascii="Times New Roman" w:hAnsi="Times New Roman" w:cs="Times New Roman"/>
          <w:lang w:val="en-GB"/>
        </w:rPr>
        <w:t xml:space="preserve">. </w:t>
      </w:r>
      <w:r w:rsidRPr="00B75139">
        <w:rPr>
          <w:rFonts w:ascii="Times New Roman" w:hAnsi="Times New Roman" w:cs="Times New Roman"/>
          <w:lang w:val="en-GB"/>
        </w:rPr>
        <w:t xml:space="preserve">Harvard University Press, </w:t>
      </w:r>
      <w:proofErr w:type="spellStart"/>
      <w:r w:rsidRPr="001678D7">
        <w:rPr>
          <w:rFonts w:ascii="Times New Roman" w:hAnsi="Times New Roman" w:cs="Times New Roman"/>
          <w:lang w:val="en-GB"/>
        </w:rPr>
        <w:t>Belknap</w:t>
      </w:r>
      <w:proofErr w:type="spellEnd"/>
      <w:r w:rsidRPr="001678D7">
        <w:rPr>
          <w:rFonts w:ascii="Times New Roman" w:hAnsi="Times New Roman" w:cs="Times New Roman"/>
          <w:lang w:val="en-GB"/>
        </w:rPr>
        <w:t>.</w:t>
      </w:r>
      <w:r w:rsidRPr="00866F5B">
        <w:rPr>
          <w:lang w:val="en-GB"/>
        </w:rPr>
        <w:t xml:space="preserve"> </w:t>
      </w:r>
      <w:r w:rsidRPr="00866F5B">
        <w:rPr>
          <w:rFonts w:ascii="Times New Roman" w:hAnsi="Times New Roman" w:cs="Times New Roman"/>
          <w:lang w:val="en-GB"/>
        </w:rPr>
        <w:t>https://doi.org/10.2307/j.ctvjghwrj</w:t>
      </w:r>
    </w:p>
    <w:p w14:paraId="439CE814" w14:textId="77777777" w:rsidR="004176CE" w:rsidRDefault="004176CE" w:rsidP="00471E9F">
      <w:pPr>
        <w:spacing w:after="0" w:line="240" w:lineRule="auto"/>
        <w:ind w:left="680" w:hanging="567"/>
        <w:contextualSpacing/>
        <w:jc w:val="both"/>
        <w:rPr>
          <w:rFonts w:ascii="Times New Roman" w:eastAsia="Calibri" w:hAnsi="Times New Roman" w:cs="Times New Roman"/>
        </w:rPr>
      </w:pPr>
      <w:proofErr w:type="spellStart"/>
      <w:r w:rsidRPr="00471E9F">
        <w:rPr>
          <w:rFonts w:ascii="Times New Roman" w:eastAsia="Calibri" w:hAnsi="Times New Roman" w:cs="Times New Roman"/>
        </w:rPr>
        <w:t>Chapellier</w:t>
      </w:r>
      <w:proofErr w:type="spellEnd"/>
      <w:r w:rsidRPr="00471E9F">
        <w:rPr>
          <w:rFonts w:ascii="Times New Roman" w:eastAsia="Calibri" w:hAnsi="Times New Roman" w:cs="Times New Roman"/>
        </w:rPr>
        <w:t xml:space="preserve">, P. (1997). Profils de dirigeants et données comptables de gestion en PME. </w:t>
      </w:r>
      <w:r w:rsidRPr="00471E9F">
        <w:rPr>
          <w:rFonts w:ascii="Times New Roman" w:eastAsia="Calibri" w:hAnsi="Times New Roman" w:cs="Times New Roman"/>
          <w:i/>
          <w:iCs/>
        </w:rPr>
        <w:t>Revue internationale PME</w:t>
      </w:r>
      <w:r w:rsidRPr="00471E9F">
        <w:rPr>
          <w:rFonts w:ascii="Times New Roman" w:eastAsia="Calibri" w:hAnsi="Times New Roman" w:cs="Times New Roman"/>
        </w:rPr>
        <w:t>, 10 (1), 9-41. https://doi.org/10.7202/1009016ar</w:t>
      </w:r>
    </w:p>
    <w:p w14:paraId="758015DD" w14:textId="77777777" w:rsidR="004176CE" w:rsidRDefault="004176CE" w:rsidP="00471E9F">
      <w:pPr>
        <w:spacing w:after="0" w:line="240" w:lineRule="auto"/>
        <w:ind w:left="680" w:hanging="567"/>
        <w:contextualSpacing/>
        <w:jc w:val="both"/>
        <w:rPr>
          <w:rFonts w:ascii="Times New Roman" w:eastAsia="Calibri" w:hAnsi="Times New Roman" w:cs="Times New Roman"/>
        </w:rPr>
      </w:pPr>
      <w:proofErr w:type="spellStart"/>
      <w:r w:rsidRPr="0031197B">
        <w:rPr>
          <w:rFonts w:ascii="Times New Roman" w:eastAsia="Calibri" w:hAnsi="Times New Roman" w:cs="Times New Roman"/>
        </w:rPr>
        <w:t>Chapellier</w:t>
      </w:r>
      <w:proofErr w:type="spellEnd"/>
      <w:r w:rsidRPr="0031197B">
        <w:rPr>
          <w:rFonts w:ascii="Times New Roman" w:eastAsia="Calibri" w:hAnsi="Times New Roman" w:cs="Times New Roman"/>
        </w:rPr>
        <w:t xml:space="preserve">, P., </w:t>
      </w:r>
      <w:r>
        <w:rPr>
          <w:rFonts w:ascii="Times New Roman" w:eastAsia="Calibri" w:hAnsi="Times New Roman" w:cs="Times New Roman"/>
        </w:rPr>
        <w:t>(</w:t>
      </w:r>
      <w:r w:rsidRPr="0031197B">
        <w:rPr>
          <w:rFonts w:ascii="Times New Roman" w:eastAsia="Calibri" w:hAnsi="Times New Roman" w:cs="Times New Roman"/>
        </w:rPr>
        <w:t>1994</w:t>
      </w:r>
      <w:r>
        <w:rPr>
          <w:rFonts w:ascii="Times New Roman" w:eastAsia="Calibri" w:hAnsi="Times New Roman" w:cs="Times New Roman"/>
        </w:rPr>
        <w:t>)</w:t>
      </w:r>
      <w:r w:rsidRPr="0031197B">
        <w:rPr>
          <w:rFonts w:ascii="Times New Roman" w:eastAsia="Calibri" w:hAnsi="Times New Roman" w:cs="Times New Roman"/>
        </w:rPr>
        <w:t xml:space="preserve">. Comptabilité et système d’information du dirigeant de PME : essai d’observation et d’interprétation des pratiques. </w:t>
      </w:r>
      <w:r w:rsidRPr="00993AA2">
        <w:rPr>
          <w:rFonts w:ascii="Times New Roman" w:eastAsia="Calibri" w:hAnsi="Times New Roman" w:cs="Times New Roman"/>
          <w:i/>
          <w:iCs/>
        </w:rPr>
        <w:t>Thèse de Doctorat en Sciences de Gestion, Université de Montpellier 2</w:t>
      </w:r>
      <w:r w:rsidRPr="0031197B">
        <w:rPr>
          <w:rFonts w:ascii="Times New Roman" w:eastAsia="Calibri" w:hAnsi="Times New Roman" w:cs="Times New Roman"/>
        </w:rPr>
        <w:t xml:space="preserve">. </w:t>
      </w:r>
    </w:p>
    <w:p w14:paraId="4DD3ADE1" w14:textId="77777777" w:rsidR="004176CE" w:rsidRPr="00F7157A" w:rsidRDefault="004176CE" w:rsidP="00F7157A">
      <w:pPr>
        <w:spacing w:after="0" w:line="240" w:lineRule="auto"/>
        <w:ind w:left="680" w:hanging="567"/>
        <w:contextualSpacing/>
        <w:jc w:val="both"/>
        <w:rPr>
          <w:rFonts w:ascii="Times New Roman" w:eastAsia="Calibri" w:hAnsi="Times New Roman" w:cs="Times New Roman"/>
        </w:rPr>
      </w:pPr>
      <w:proofErr w:type="spellStart"/>
      <w:r w:rsidRPr="00F7157A">
        <w:rPr>
          <w:rFonts w:ascii="Times New Roman" w:eastAsia="Calibri" w:hAnsi="Times New Roman" w:cs="Times New Roman"/>
        </w:rPr>
        <w:t>Charreaux</w:t>
      </w:r>
      <w:proofErr w:type="spellEnd"/>
      <w:r w:rsidRPr="00F7157A">
        <w:rPr>
          <w:rFonts w:ascii="Times New Roman" w:eastAsia="Calibri" w:hAnsi="Times New Roman" w:cs="Times New Roman"/>
        </w:rPr>
        <w:t>, G. (</w:t>
      </w:r>
      <w:r>
        <w:rPr>
          <w:rFonts w:ascii="Times New Roman" w:eastAsia="Calibri" w:hAnsi="Times New Roman" w:cs="Times New Roman"/>
        </w:rPr>
        <w:t>2000</w:t>
      </w:r>
      <w:r w:rsidRPr="00F7157A">
        <w:rPr>
          <w:rFonts w:ascii="Times New Roman" w:eastAsia="Calibri" w:hAnsi="Times New Roman" w:cs="Times New Roman"/>
        </w:rPr>
        <w:t>). La théorie positive de l</w:t>
      </w:r>
      <w:r>
        <w:rPr>
          <w:rFonts w:ascii="Times New Roman" w:eastAsia="Calibri" w:hAnsi="Times New Roman" w:cs="Times New Roman"/>
        </w:rPr>
        <w:t>’</w:t>
      </w:r>
      <w:r w:rsidRPr="00F7157A">
        <w:rPr>
          <w:rFonts w:ascii="Times New Roman" w:eastAsia="Calibri" w:hAnsi="Times New Roman" w:cs="Times New Roman"/>
        </w:rPr>
        <w:t xml:space="preserve">agence : positionnement et apports. </w:t>
      </w:r>
      <w:proofErr w:type="gramStart"/>
      <w:r w:rsidRPr="00F7157A">
        <w:rPr>
          <w:rFonts w:ascii="Times New Roman" w:eastAsia="Calibri" w:hAnsi="Times New Roman" w:cs="Times New Roman"/>
        </w:rPr>
        <w:t>In:</w:t>
      </w:r>
      <w:proofErr w:type="gramEnd"/>
      <w:r w:rsidRPr="00F7157A">
        <w:rPr>
          <w:rFonts w:ascii="Times New Roman" w:eastAsia="Calibri" w:hAnsi="Times New Roman" w:cs="Times New Roman"/>
        </w:rPr>
        <w:t xml:space="preserve"> </w:t>
      </w:r>
      <w:r w:rsidRPr="00F7157A">
        <w:rPr>
          <w:rFonts w:ascii="Times New Roman" w:eastAsia="Calibri" w:hAnsi="Times New Roman" w:cs="Times New Roman"/>
          <w:i/>
          <w:iCs/>
        </w:rPr>
        <w:t>Revue d’économie industrielle</w:t>
      </w:r>
      <w:r w:rsidRPr="00F7157A">
        <w:rPr>
          <w:rFonts w:ascii="Times New Roman" w:eastAsia="Calibri" w:hAnsi="Times New Roman" w:cs="Times New Roman"/>
        </w:rPr>
        <w:t>, vol. 92, 2</w:t>
      </w:r>
      <w:r>
        <w:rPr>
          <w:rFonts w:ascii="Times New Roman" w:eastAsia="Calibri" w:hAnsi="Times New Roman" w:cs="Times New Roman"/>
        </w:rPr>
        <w:t>è</w:t>
      </w:r>
      <w:r w:rsidRPr="00F7157A">
        <w:rPr>
          <w:rFonts w:ascii="Times New Roman" w:eastAsia="Calibri" w:hAnsi="Times New Roman" w:cs="Times New Roman"/>
        </w:rPr>
        <w:t xml:space="preserve"> et</w:t>
      </w:r>
      <w:r>
        <w:rPr>
          <w:rFonts w:ascii="Times New Roman" w:eastAsia="Calibri" w:hAnsi="Times New Roman" w:cs="Times New Roman"/>
        </w:rPr>
        <w:t xml:space="preserve"> </w:t>
      </w:r>
      <w:r w:rsidRPr="00F7157A">
        <w:rPr>
          <w:rFonts w:ascii="Times New Roman" w:eastAsia="Calibri" w:hAnsi="Times New Roman" w:cs="Times New Roman"/>
        </w:rPr>
        <w:t>3</w:t>
      </w:r>
      <w:r>
        <w:rPr>
          <w:rFonts w:ascii="Times New Roman" w:eastAsia="Calibri" w:hAnsi="Times New Roman" w:cs="Times New Roman"/>
        </w:rPr>
        <w:t>è</w:t>
      </w:r>
      <w:r w:rsidRPr="00F7157A">
        <w:rPr>
          <w:rFonts w:ascii="Times New Roman" w:eastAsia="Calibri" w:hAnsi="Times New Roman" w:cs="Times New Roman"/>
        </w:rPr>
        <w:t xml:space="preserve"> trimestres 2000.</w:t>
      </w:r>
    </w:p>
    <w:p w14:paraId="4CC26E79" w14:textId="77777777" w:rsidR="004176CE"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F7157A">
        <w:rPr>
          <w:rFonts w:ascii="Times New Roman" w:eastAsia="Calibri" w:hAnsi="Times New Roman" w:cs="Times New Roman"/>
        </w:rPr>
        <w:t>Chenhall</w:t>
      </w:r>
      <w:proofErr w:type="spellEnd"/>
      <w:r w:rsidRPr="00F7157A">
        <w:rPr>
          <w:rFonts w:ascii="Times New Roman" w:eastAsia="Calibri" w:hAnsi="Times New Roman" w:cs="Times New Roman"/>
        </w:rPr>
        <w:t xml:space="preserve">, R. (2003). </w:t>
      </w:r>
      <w:r w:rsidRPr="00930109">
        <w:rPr>
          <w:rFonts w:ascii="Times New Roman" w:eastAsia="Calibri" w:hAnsi="Times New Roman" w:cs="Times New Roman"/>
          <w:lang w:val="en-GB"/>
        </w:rPr>
        <w:t xml:space="preserve">Management Control Systems Design Within Its Organizational Context: Findings from Contingency-Based Research and Directions for the Future. </w:t>
      </w:r>
      <w:r w:rsidRPr="00F7157A">
        <w:rPr>
          <w:rFonts w:ascii="Times New Roman" w:eastAsia="Calibri" w:hAnsi="Times New Roman" w:cs="Times New Roman"/>
          <w:i/>
          <w:iCs/>
          <w:lang w:val="en-GB"/>
        </w:rPr>
        <w:t>Accounting, Organizations and Society</w:t>
      </w:r>
      <w:r w:rsidRPr="00930109">
        <w:rPr>
          <w:rFonts w:ascii="Times New Roman" w:eastAsia="Calibri" w:hAnsi="Times New Roman" w:cs="Times New Roman"/>
          <w:lang w:val="en-GB"/>
        </w:rPr>
        <w:t>, pp. 27-168.</w:t>
      </w:r>
    </w:p>
    <w:p w14:paraId="5A14FAB6" w14:textId="77777777" w:rsidR="004176CE"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Chitou</w:t>
      </w:r>
      <w:proofErr w:type="spellEnd"/>
      <w:r w:rsidRPr="00930109">
        <w:rPr>
          <w:rFonts w:ascii="Times New Roman" w:eastAsia="Calibri" w:hAnsi="Times New Roman" w:cs="Times New Roman"/>
          <w:lang w:val="en-GB"/>
        </w:rPr>
        <w:t xml:space="preserve">, I. (2013). Ethics and Managerial Practice in Public Enterprises in Sub-Saharan Africa: Why So Many Difficulties? The Case of Togo. </w:t>
      </w:r>
      <w:r w:rsidRPr="00993AA2">
        <w:rPr>
          <w:rFonts w:ascii="Times New Roman" w:eastAsia="Calibri" w:hAnsi="Times New Roman" w:cs="Times New Roman"/>
          <w:i/>
          <w:iCs/>
          <w:lang w:val="en-GB"/>
        </w:rPr>
        <w:t>Journal of Management and Public Management</w:t>
      </w:r>
      <w:r w:rsidRPr="00930109">
        <w:rPr>
          <w:rFonts w:ascii="Times New Roman" w:eastAsia="Calibri" w:hAnsi="Times New Roman" w:cs="Times New Roman"/>
          <w:lang w:val="en-GB"/>
        </w:rPr>
        <w:t xml:space="preserve">, Vol. 1, No. 4, pp. 23-35. </w:t>
      </w:r>
    </w:p>
    <w:p w14:paraId="71E30164"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Coase, R. H. (1937). The Nature of the Firm, translated into French in issue 1 of volume 2 of the </w:t>
      </w:r>
      <w:r w:rsidRPr="00993AA2">
        <w:rPr>
          <w:rFonts w:ascii="Times New Roman" w:eastAsia="Calibri" w:hAnsi="Times New Roman" w:cs="Times New Roman"/>
          <w:i/>
          <w:iCs/>
          <w:lang w:val="en-GB"/>
        </w:rPr>
        <w:t xml:space="preserve">Revue </w:t>
      </w:r>
      <w:proofErr w:type="spellStart"/>
      <w:r w:rsidRPr="00993AA2">
        <w:rPr>
          <w:rFonts w:ascii="Times New Roman" w:eastAsia="Calibri" w:hAnsi="Times New Roman" w:cs="Times New Roman"/>
          <w:i/>
          <w:iCs/>
          <w:lang w:val="en-GB"/>
        </w:rPr>
        <w:t>française</w:t>
      </w:r>
      <w:proofErr w:type="spellEnd"/>
      <w:r w:rsidRPr="00993AA2">
        <w:rPr>
          <w:rFonts w:ascii="Times New Roman" w:eastAsia="Calibri" w:hAnsi="Times New Roman" w:cs="Times New Roman"/>
          <w:i/>
          <w:iCs/>
          <w:lang w:val="en-GB"/>
        </w:rPr>
        <w:t xml:space="preserve"> </w:t>
      </w:r>
      <w:proofErr w:type="spellStart"/>
      <w:r w:rsidRPr="00993AA2">
        <w:rPr>
          <w:rFonts w:ascii="Times New Roman" w:eastAsia="Calibri" w:hAnsi="Times New Roman" w:cs="Times New Roman"/>
          <w:i/>
          <w:iCs/>
          <w:lang w:val="en-GB"/>
        </w:rPr>
        <w:t>d’économie</w:t>
      </w:r>
      <w:proofErr w:type="spellEnd"/>
      <w:r w:rsidRPr="00930109">
        <w:rPr>
          <w:rFonts w:ascii="Times New Roman" w:eastAsia="Calibri" w:hAnsi="Times New Roman" w:cs="Times New Roman"/>
          <w:lang w:val="en-GB"/>
        </w:rPr>
        <w:t xml:space="preserve">, 1987 by Coase, R. H., Gillis, X., &amp; </w:t>
      </w:r>
      <w:proofErr w:type="spellStart"/>
      <w:r w:rsidRPr="00930109">
        <w:rPr>
          <w:rFonts w:ascii="Times New Roman" w:eastAsia="Calibri" w:hAnsi="Times New Roman" w:cs="Times New Roman"/>
          <w:lang w:val="en-GB"/>
        </w:rPr>
        <w:t>Bourreau</w:t>
      </w:r>
      <w:proofErr w:type="spellEnd"/>
      <w:r w:rsidRPr="00930109">
        <w:rPr>
          <w:rFonts w:ascii="Times New Roman" w:eastAsia="Calibri" w:hAnsi="Times New Roman" w:cs="Times New Roman"/>
          <w:lang w:val="en-GB"/>
        </w:rPr>
        <w:t>, M., pp. 133-163.</w:t>
      </w:r>
    </w:p>
    <w:p w14:paraId="2CB93B09" w14:textId="77777777" w:rsidR="004176CE" w:rsidRPr="00F6041E" w:rsidRDefault="004176CE" w:rsidP="00F7157A">
      <w:pPr>
        <w:tabs>
          <w:tab w:val="left" w:pos="567"/>
        </w:tabs>
        <w:spacing w:after="0" w:line="240" w:lineRule="auto"/>
        <w:ind w:left="680" w:hanging="567"/>
        <w:jc w:val="both"/>
        <w:rPr>
          <w:rFonts w:ascii="Times New Roman" w:hAnsi="Times New Roman" w:cs="Times New Roman"/>
          <w:lang w:val="en-GB"/>
        </w:rPr>
      </w:pPr>
      <w:proofErr w:type="spellStart"/>
      <w:r w:rsidRPr="00F6041E">
        <w:rPr>
          <w:rFonts w:ascii="Times New Roman" w:hAnsi="Times New Roman" w:cs="Times New Roman"/>
        </w:rPr>
        <w:t>Coupal</w:t>
      </w:r>
      <w:proofErr w:type="spellEnd"/>
      <w:r w:rsidRPr="00F6041E">
        <w:rPr>
          <w:rFonts w:ascii="Times New Roman" w:hAnsi="Times New Roman" w:cs="Times New Roman"/>
        </w:rPr>
        <w:t xml:space="preserve">, M. (1994). La PME, copie conforme de son fondateur. </w:t>
      </w:r>
      <w:r w:rsidRPr="00F6041E">
        <w:rPr>
          <w:rFonts w:ascii="Times New Roman" w:hAnsi="Times New Roman" w:cs="Times New Roman"/>
          <w:i/>
          <w:iCs/>
          <w:lang w:val="en-GB"/>
        </w:rPr>
        <w:t>Revue Organisation</w:t>
      </w:r>
      <w:r w:rsidRPr="00F6041E">
        <w:rPr>
          <w:rFonts w:ascii="Times New Roman" w:hAnsi="Times New Roman" w:cs="Times New Roman"/>
          <w:lang w:val="en-GB"/>
        </w:rPr>
        <w:t>, Vol 3, No1.</w:t>
      </w:r>
    </w:p>
    <w:p w14:paraId="591A9CB6"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Covaleski</w:t>
      </w:r>
      <w:proofErr w:type="spellEnd"/>
      <w:r w:rsidRPr="00930109">
        <w:rPr>
          <w:rFonts w:ascii="Times New Roman" w:eastAsia="Calibri" w:hAnsi="Times New Roman" w:cs="Times New Roman"/>
          <w:lang w:val="en-GB"/>
        </w:rPr>
        <w:t xml:space="preserve">, M., Evans III, J. H., </w:t>
      </w:r>
      <w:proofErr w:type="spellStart"/>
      <w:r w:rsidRPr="00930109">
        <w:rPr>
          <w:rFonts w:ascii="Times New Roman" w:eastAsia="Calibri" w:hAnsi="Times New Roman" w:cs="Times New Roman"/>
          <w:lang w:val="en-GB"/>
        </w:rPr>
        <w:t>Luft</w:t>
      </w:r>
      <w:proofErr w:type="spellEnd"/>
      <w:r w:rsidRPr="00930109">
        <w:rPr>
          <w:rFonts w:ascii="Times New Roman" w:eastAsia="Calibri" w:hAnsi="Times New Roman" w:cs="Times New Roman"/>
          <w:lang w:val="en-GB"/>
        </w:rPr>
        <w:t xml:space="preserve">, J., &amp; Shield, M. D. (2006). Budgeting Research: Three Theoretical Perspectives and Criteria for Selective Integration. </w:t>
      </w:r>
      <w:r w:rsidRPr="00993AA2">
        <w:rPr>
          <w:rFonts w:ascii="Times New Roman" w:eastAsia="Calibri" w:hAnsi="Times New Roman" w:cs="Times New Roman"/>
          <w:i/>
          <w:iCs/>
          <w:lang w:val="en-GB"/>
        </w:rPr>
        <w:t>Handbook of Management Accounting Research</w:t>
      </w:r>
      <w:r w:rsidRPr="00930109">
        <w:rPr>
          <w:rFonts w:ascii="Times New Roman" w:eastAsia="Calibri" w:hAnsi="Times New Roman" w:cs="Times New Roman"/>
          <w:lang w:val="en-GB"/>
        </w:rPr>
        <w:t>, Vol. 2, pp. 587-624.</w:t>
      </w:r>
    </w:p>
    <w:p w14:paraId="6CFAE727"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Davis, S., &amp; Albright, T. (2000). The Changing Organizational Structure and Individual Responsibilities of Managerial Accountants: A Case Study. </w:t>
      </w:r>
      <w:r w:rsidRPr="00993AA2">
        <w:rPr>
          <w:rFonts w:ascii="Times New Roman" w:eastAsia="Calibri" w:hAnsi="Times New Roman" w:cs="Times New Roman"/>
          <w:i/>
          <w:iCs/>
          <w:lang w:val="en-GB"/>
        </w:rPr>
        <w:t>Journal of Managerial Issues</w:t>
      </w:r>
      <w:r w:rsidRPr="00930109">
        <w:rPr>
          <w:rFonts w:ascii="Times New Roman" w:eastAsia="Calibri" w:hAnsi="Times New Roman" w:cs="Times New Roman"/>
          <w:lang w:val="en-GB"/>
        </w:rPr>
        <w:t>, 446-467.</w:t>
      </w:r>
    </w:p>
    <w:p w14:paraId="5DE1AC06" w14:textId="77777777" w:rsidR="00993AA2" w:rsidRDefault="004176CE" w:rsidP="00F3248E">
      <w:pPr>
        <w:spacing w:after="0" w:line="240" w:lineRule="auto"/>
        <w:ind w:left="680" w:hanging="567"/>
        <w:contextualSpacing/>
        <w:jc w:val="both"/>
        <w:rPr>
          <w:rFonts w:ascii="Times New Roman" w:eastAsia="Calibri" w:hAnsi="Times New Roman" w:cs="Times New Roman"/>
        </w:rPr>
      </w:pPr>
      <w:proofErr w:type="spellStart"/>
      <w:r w:rsidRPr="00F3248E">
        <w:rPr>
          <w:rFonts w:ascii="Times New Roman" w:hAnsi="Times New Roman" w:cs="Times New Roman"/>
          <w:lang w:val="en-GB"/>
        </w:rPr>
        <w:t>Delpeyrou</w:t>
      </w:r>
      <w:proofErr w:type="spellEnd"/>
      <w:r w:rsidRPr="00F3248E">
        <w:rPr>
          <w:rFonts w:ascii="Times New Roman" w:hAnsi="Times New Roman" w:cs="Times New Roman"/>
          <w:lang w:val="en-GB"/>
        </w:rPr>
        <w:t>, J.,</w:t>
      </w:r>
      <w:r>
        <w:rPr>
          <w:rFonts w:ascii="Times New Roman" w:hAnsi="Times New Roman" w:cs="Times New Roman"/>
          <w:lang w:val="en-GB"/>
        </w:rPr>
        <w:t xml:space="preserve"> </w:t>
      </w:r>
      <w:r w:rsidRPr="00F3248E">
        <w:rPr>
          <w:rFonts w:ascii="Times New Roman" w:eastAsia="Calibri" w:hAnsi="Times New Roman" w:cs="Times New Roman"/>
          <w:lang w:val="en-GB"/>
        </w:rPr>
        <w:t xml:space="preserve">Burns, T., &amp; Stalker G. M. (1961). </w:t>
      </w:r>
      <w:r w:rsidRPr="00F3248E">
        <w:rPr>
          <w:rFonts w:ascii="Times New Roman" w:eastAsia="Calibri" w:hAnsi="Times New Roman" w:cs="Times New Roman"/>
        </w:rPr>
        <w:t>The Management of Innovation,</w:t>
      </w:r>
      <w:r w:rsidRPr="00F3248E">
        <w:rPr>
          <w:rFonts w:ascii="Times New Roman" w:hAnsi="Times New Roman" w:cs="Times New Roman"/>
        </w:rPr>
        <w:t xml:space="preserve"> </w:t>
      </w:r>
      <w:r w:rsidRPr="00F3248E">
        <w:rPr>
          <w:rFonts w:ascii="Times New Roman" w:eastAsia="Calibri" w:hAnsi="Times New Roman" w:cs="Times New Roman"/>
        </w:rPr>
        <w:t xml:space="preserve">1961. </w:t>
      </w:r>
      <w:proofErr w:type="gramStart"/>
      <w:r w:rsidRPr="00F3248E">
        <w:rPr>
          <w:rFonts w:ascii="Times New Roman" w:eastAsia="Calibri" w:hAnsi="Times New Roman" w:cs="Times New Roman"/>
        </w:rPr>
        <w:t>In:</w:t>
      </w:r>
      <w:proofErr w:type="gramEnd"/>
      <w:r w:rsidRPr="00F3248E">
        <w:rPr>
          <w:rFonts w:ascii="Times New Roman" w:eastAsia="Calibri" w:hAnsi="Times New Roman" w:cs="Times New Roman"/>
        </w:rPr>
        <w:t xml:space="preserve"> </w:t>
      </w:r>
      <w:r w:rsidRPr="00993AA2">
        <w:rPr>
          <w:rFonts w:ascii="Times New Roman" w:eastAsia="Calibri" w:hAnsi="Times New Roman" w:cs="Times New Roman"/>
          <w:i/>
          <w:iCs/>
        </w:rPr>
        <w:t>Sociologie du travail</w:t>
      </w:r>
      <w:r w:rsidRPr="00F3248E">
        <w:rPr>
          <w:rFonts w:ascii="Times New Roman" w:eastAsia="Calibri" w:hAnsi="Times New Roman" w:cs="Times New Roman"/>
        </w:rPr>
        <w:t>, 5</w:t>
      </w:r>
      <w:r w:rsidRPr="00F3248E">
        <w:rPr>
          <w:rFonts w:ascii="Times New Roman" w:eastAsia="Calibri" w:hAnsi="Times New Roman" w:cs="Times New Roman"/>
          <w:lang w:val="en-GB"/>
        </w:rPr>
        <w:t>ᵉ</w:t>
      </w:r>
      <w:r w:rsidRPr="00F3248E">
        <w:rPr>
          <w:rFonts w:ascii="Times New Roman" w:eastAsia="Calibri" w:hAnsi="Times New Roman" w:cs="Times New Roman"/>
        </w:rPr>
        <w:t xml:space="preserve"> année n°1, Janvier-mars. pp. 97-98. </w:t>
      </w:r>
    </w:p>
    <w:p w14:paraId="7082B8BA" w14:textId="3A976A9C" w:rsidR="004176CE" w:rsidRPr="00F3248E" w:rsidRDefault="004176CE" w:rsidP="00993AA2">
      <w:pPr>
        <w:spacing w:after="0" w:line="240" w:lineRule="auto"/>
        <w:ind w:left="680"/>
        <w:contextualSpacing/>
        <w:jc w:val="both"/>
        <w:rPr>
          <w:rFonts w:ascii="Times New Roman" w:eastAsia="Calibri" w:hAnsi="Times New Roman" w:cs="Times New Roman"/>
        </w:rPr>
      </w:pPr>
      <w:r w:rsidRPr="00F3248E">
        <w:rPr>
          <w:rFonts w:ascii="Times New Roman" w:eastAsia="Calibri" w:hAnsi="Times New Roman" w:cs="Times New Roman"/>
        </w:rPr>
        <w:t>https://www.persee.fr/doc/sotra_0038-0296_1963_num_5_1_1134_t1_0097_0000_2</w:t>
      </w:r>
    </w:p>
    <w:p w14:paraId="61F5B79F" w14:textId="77777777" w:rsidR="004176CE" w:rsidRDefault="004176CE" w:rsidP="00930109">
      <w:pPr>
        <w:spacing w:after="0" w:line="240" w:lineRule="auto"/>
        <w:ind w:left="680" w:hanging="567"/>
        <w:contextualSpacing/>
        <w:jc w:val="both"/>
        <w:rPr>
          <w:rFonts w:ascii="Times New Roman" w:eastAsia="Calibri" w:hAnsi="Times New Roman" w:cs="Times New Roman"/>
        </w:rPr>
      </w:pPr>
      <w:proofErr w:type="spellStart"/>
      <w:r w:rsidRPr="00F3248E">
        <w:rPr>
          <w:rFonts w:ascii="Times New Roman" w:eastAsia="Calibri" w:hAnsi="Times New Roman" w:cs="Times New Roman"/>
        </w:rPr>
        <w:t>Djimta</w:t>
      </w:r>
      <w:proofErr w:type="spellEnd"/>
      <w:r w:rsidRPr="00F3248E">
        <w:rPr>
          <w:rFonts w:ascii="Times New Roman" w:eastAsia="Calibri" w:hAnsi="Times New Roman" w:cs="Times New Roman"/>
        </w:rPr>
        <w:t xml:space="preserve">, F., </w:t>
      </w:r>
      <w:proofErr w:type="spellStart"/>
      <w:r w:rsidRPr="00F3248E">
        <w:rPr>
          <w:rFonts w:ascii="Times New Roman" w:eastAsia="Calibri" w:hAnsi="Times New Roman" w:cs="Times New Roman"/>
        </w:rPr>
        <w:t>Mfouapon</w:t>
      </w:r>
      <w:proofErr w:type="spellEnd"/>
      <w:r w:rsidRPr="00F3248E">
        <w:rPr>
          <w:rFonts w:ascii="Times New Roman" w:eastAsia="Calibri" w:hAnsi="Times New Roman" w:cs="Times New Roman"/>
        </w:rPr>
        <w:t xml:space="preserve">, G.K. &amp; </w:t>
      </w:r>
      <w:proofErr w:type="spellStart"/>
      <w:r w:rsidRPr="00F3248E">
        <w:rPr>
          <w:rFonts w:ascii="Times New Roman" w:eastAsia="Calibri" w:hAnsi="Times New Roman" w:cs="Times New Roman"/>
        </w:rPr>
        <w:t>feudjo</w:t>
      </w:r>
      <w:proofErr w:type="spellEnd"/>
      <w:r w:rsidRPr="00F3248E">
        <w:rPr>
          <w:rFonts w:ascii="Times New Roman" w:eastAsia="Calibri" w:hAnsi="Times New Roman" w:cs="Times New Roman"/>
        </w:rPr>
        <w:t xml:space="preserve">, J.R. (2022). </w:t>
      </w:r>
      <w:r w:rsidRPr="00720B37">
        <w:rPr>
          <w:rFonts w:ascii="Times New Roman" w:eastAsia="Calibri" w:hAnsi="Times New Roman" w:cs="Times New Roman"/>
        </w:rPr>
        <w:t>La performance organisationnelle des sociétés anonymes est-elle fonction de l’hétérogénéité des caractéristiques observables de l’équipe dirigeante ?</w:t>
      </w:r>
      <w:r>
        <w:rPr>
          <w:rFonts w:ascii="Times New Roman" w:eastAsia="Calibri" w:hAnsi="Times New Roman" w:cs="Times New Roman"/>
        </w:rPr>
        <w:t xml:space="preserve"> </w:t>
      </w:r>
      <w:r w:rsidRPr="00993AA2">
        <w:rPr>
          <w:rFonts w:ascii="Times New Roman" w:eastAsia="Calibri" w:hAnsi="Times New Roman" w:cs="Times New Roman"/>
          <w:i/>
          <w:iCs/>
        </w:rPr>
        <w:t>Revue Française d’Economie et de Gestion</w:t>
      </w:r>
      <w:r w:rsidRPr="00720B37">
        <w:rPr>
          <w:rFonts w:ascii="Times New Roman" w:eastAsia="Calibri" w:hAnsi="Times New Roman" w:cs="Times New Roman"/>
        </w:rPr>
        <w:t>. 3, 3 (mars 2022).</w:t>
      </w:r>
    </w:p>
    <w:p w14:paraId="2A9238F0" w14:textId="77777777" w:rsidR="004176CE" w:rsidRPr="000C5837" w:rsidRDefault="004176CE" w:rsidP="000C5837">
      <w:pPr>
        <w:spacing w:after="0" w:line="240" w:lineRule="auto"/>
        <w:ind w:left="680" w:hanging="567"/>
        <w:jc w:val="both"/>
        <w:rPr>
          <w:rFonts w:ascii="Times New Roman" w:hAnsi="Times New Roman" w:cs="Times New Roman"/>
        </w:rPr>
      </w:pPr>
      <w:bookmarkStart w:id="30" w:name="_Hlk203967406"/>
      <w:proofErr w:type="spellStart"/>
      <w:r w:rsidRPr="001678D7">
        <w:rPr>
          <w:rFonts w:ascii="Times New Roman" w:hAnsi="Times New Roman" w:cs="Times New Roman"/>
        </w:rPr>
        <w:t>Dohou</w:t>
      </w:r>
      <w:proofErr w:type="spellEnd"/>
      <w:r w:rsidRPr="001678D7">
        <w:rPr>
          <w:rFonts w:ascii="Times New Roman" w:hAnsi="Times New Roman" w:cs="Times New Roman"/>
        </w:rPr>
        <w:t xml:space="preserve">, A., &amp; Berland, N. (2007). </w:t>
      </w:r>
      <w:r w:rsidRPr="00F6041E">
        <w:rPr>
          <w:rFonts w:ascii="Times New Roman" w:hAnsi="Times New Roman" w:cs="Times New Roman"/>
        </w:rPr>
        <w:t>Mesure de la performance globale des entreprises. Congrès de l’Association Francophone de Comptabilité.</w:t>
      </w:r>
      <w:r w:rsidRPr="000C5837">
        <w:t xml:space="preserve"> </w:t>
      </w:r>
      <w:r w:rsidRPr="000C5837">
        <w:rPr>
          <w:rFonts w:ascii="Times New Roman" w:hAnsi="Times New Roman" w:cs="Times New Roman"/>
        </w:rPr>
        <w:t>https://shs.hal.science/halshs-00544875v1</w:t>
      </w:r>
    </w:p>
    <w:bookmarkEnd w:id="30"/>
    <w:p w14:paraId="469F116D"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0C5837">
        <w:rPr>
          <w:rFonts w:ascii="Times New Roman" w:eastAsia="Calibri" w:hAnsi="Times New Roman" w:cs="Times New Roman"/>
          <w:lang w:val="en-GB"/>
        </w:rPr>
        <w:lastRenderedPageBreak/>
        <w:t>Donfack</w:t>
      </w:r>
      <w:proofErr w:type="spellEnd"/>
      <w:r w:rsidRPr="000C5837">
        <w:rPr>
          <w:rFonts w:ascii="Times New Roman" w:eastAsia="Calibri" w:hAnsi="Times New Roman" w:cs="Times New Roman"/>
          <w:lang w:val="en-GB"/>
        </w:rPr>
        <w:t xml:space="preserve">, T. R. L., &amp; </w:t>
      </w:r>
      <w:proofErr w:type="spellStart"/>
      <w:r w:rsidRPr="000C5837">
        <w:rPr>
          <w:rFonts w:ascii="Times New Roman" w:eastAsia="Calibri" w:hAnsi="Times New Roman" w:cs="Times New Roman"/>
          <w:lang w:val="en-GB"/>
        </w:rPr>
        <w:t>Sekadjie</w:t>
      </w:r>
      <w:proofErr w:type="spellEnd"/>
      <w:r w:rsidRPr="000C5837">
        <w:rPr>
          <w:rFonts w:ascii="Times New Roman" w:eastAsia="Calibri" w:hAnsi="Times New Roman" w:cs="Times New Roman"/>
          <w:lang w:val="en-GB"/>
        </w:rPr>
        <w:t xml:space="preserve">, D. C. (2021). </w:t>
      </w:r>
      <w:r w:rsidRPr="00930109">
        <w:rPr>
          <w:rFonts w:ascii="Times New Roman" w:eastAsia="Calibri" w:hAnsi="Times New Roman" w:cs="Times New Roman"/>
          <w:lang w:val="en-GB"/>
        </w:rPr>
        <w:t xml:space="preserve">The Impact of Owner-Manager Profile on the Performance of Cameroonian SMEs: Case of the Western Region. </w:t>
      </w:r>
      <w:r w:rsidRPr="00993AA2">
        <w:rPr>
          <w:rFonts w:ascii="Times New Roman" w:eastAsia="Calibri" w:hAnsi="Times New Roman" w:cs="Times New Roman"/>
          <w:i/>
          <w:iCs/>
          <w:lang w:val="en-GB"/>
        </w:rPr>
        <w:t>International Journal of Accounting, Finance, Auditing, Management and Economics</w:t>
      </w:r>
      <w:r w:rsidRPr="00930109">
        <w:rPr>
          <w:rFonts w:ascii="Times New Roman" w:eastAsia="Calibri" w:hAnsi="Times New Roman" w:cs="Times New Roman"/>
          <w:lang w:val="en-GB"/>
        </w:rPr>
        <w:t>, 2(4), 268-285.</w:t>
      </w:r>
    </w:p>
    <w:p w14:paraId="657818F7" w14:textId="4F5DBEAA" w:rsidR="00381853" w:rsidRDefault="003D3CA6" w:rsidP="00381853">
      <w:pPr>
        <w:spacing w:after="0" w:line="240" w:lineRule="auto"/>
        <w:ind w:left="709" w:hanging="709"/>
        <w:contextualSpacing/>
        <w:jc w:val="both"/>
        <w:rPr>
          <w:rFonts w:ascii="Times New Roman" w:eastAsia="Calibri" w:hAnsi="Times New Roman" w:cs="Times New Roman"/>
          <w:lang w:val="en-GB"/>
        </w:rPr>
      </w:pPr>
      <w:r>
        <w:rPr>
          <w:rFonts w:ascii="Times New Roman" w:eastAsia="Calibri" w:hAnsi="Times New Roman" w:cs="Times New Roman"/>
        </w:rPr>
        <w:t xml:space="preserve">  </w:t>
      </w:r>
      <w:proofErr w:type="spellStart"/>
      <w:r w:rsidR="004176CE" w:rsidRPr="004176CE">
        <w:rPr>
          <w:rFonts w:ascii="Times New Roman" w:eastAsia="Calibri" w:hAnsi="Times New Roman" w:cs="Times New Roman"/>
        </w:rPr>
        <w:t>Drazin</w:t>
      </w:r>
      <w:proofErr w:type="spellEnd"/>
      <w:r w:rsidR="004176CE" w:rsidRPr="004176CE">
        <w:rPr>
          <w:rFonts w:ascii="Times New Roman" w:eastAsia="Calibri" w:hAnsi="Times New Roman" w:cs="Times New Roman"/>
        </w:rPr>
        <w:t xml:space="preserve">, R., &amp; Van de Ven, A. H. (1985). </w:t>
      </w:r>
      <w:r w:rsidR="004176CE" w:rsidRPr="00930109">
        <w:rPr>
          <w:rFonts w:ascii="Times New Roman" w:eastAsia="Calibri" w:hAnsi="Times New Roman" w:cs="Times New Roman"/>
          <w:lang w:val="en-GB"/>
        </w:rPr>
        <w:t xml:space="preserve">An Examination of Alternative Forms of Fit in Contingency Theory. </w:t>
      </w:r>
      <w:r w:rsidR="004176CE" w:rsidRPr="00993AA2">
        <w:rPr>
          <w:rFonts w:ascii="Times New Roman" w:eastAsia="Calibri" w:hAnsi="Times New Roman" w:cs="Times New Roman"/>
          <w:i/>
          <w:iCs/>
          <w:lang w:val="en-GB"/>
        </w:rPr>
        <w:t>Administrative Science Quarterly</w:t>
      </w:r>
      <w:r w:rsidR="004176CE" w:rsidRPr="00930109">
        <w:rPr>
          <w:rFonts w:ascii="Times New Roman" w:eastAsia="Calibri" w:hAnsi="Times New Roman" w:cs="Times New Roman"/>
          <w:lang w:val="en-GB"/>
        </w:rPr>
        <w:t xml:space="preserve">, </w:t>
      </w:r>
      <w:r w:rsidR="004176CE">
        <w:rPr>
          <w:rFonts w:ascii="Times New Roman" w:eastAsia="Calibri" w:hAnsi="Times New Roman" w:cs="Times New Roman"/>
          <w:lang w:val="en-GB"/>
        </w:rPr>
        <w:t xml:space="preserve">vol. </w:t>
      </w:r>
      <w:r w:rsidR="004176CE" w:rsidRPr="00930109">
        <w:rPr>
          <w:rFonts w:ascii="Times New Roman" w:eastAsia="Calibri" w:hAnsi="Times New Roman" w:cs="Times New Roman"/>
          <w:lang w:val="en-GB"/>
        </w:rPr>
        <w:t>30,</w:t>
      </w:r>
      <w:r w:rsidR="004176CE">
        <w:rPr>
          <w:rFonts w:ascii="Times New Roman" w:eastAsia="Calibri" w:hAnsi="Times New Roman" w:cs="Times New Roman"/>
          <w:lang w:val="en-GB"/>
        </w:rPr>
        <w:t xml:space="preserve"> N°4,</w:t>
      </w:r>
      <w:r w:rsidR="004176CE" w:rsidRPr="00930109">
        <w:rPr>
          <w:rFonts w:ascii="Times New Roman" w:eastAsia="Calibri" w:hAnsi="Times New Roman" w:cs="Times New Roman"/>
          <w:lang w:val="en-GB"/>
        </w:rPr>
        <w:t xml:space="preserve"> </w:t>
      </w:r>
      <w:r w:rsidR="004176CE">
        <w:rPr>
          <w:rFonts w:ascii="Times New Roman" w:eastAsia="Calibri" w:hAnsi="Times New Roman" w:cs="Times New Roman"/>
          <w:lang w:val="en-GB"/>
        </w:rPr>
        <w:t xml:space="preserve">pp. </w:t>
      </w:r>
      <w:r w:rsidR="004176CE" w:rsidRPr="00930109">
        <w:rPr>
          <w:rFonts w:ascii="Times New Roman" w:eastAsia="Calibri" w:hAnsi="Times New Roman" w:cs="Times New Roman"/>
          <w:lang w:val="en-GB"/>
        </w:rPr>
        <w:t>514-539.</w:t>
      </w:r>
    </w:p>
    <w:p w14:paraId="5F6C4BF3" w14:textId="270B130F" w:rsidR="004176CE" w:rsidRDefault="00381853" w:rsidP="00381853">
      <w:pPr>
        <w:spacing w:after="0" w:line="240" w:lineRule="auto"/>
        <w:ind w:firstLine="680"/>
        <w:contextualSpacing/>
        <w:jc w:val="both"/>
        <w:rPr>
          <w:rFonts w:ascii="Times New Roman" w:eastAsia="Calibri" w:hAnsi="Times New Roman" w:cs="Times New Roman"/>
          <w:lang w:val="en-GB"/>
        </w:rPr>
      </w:pPr>
      <w:r w:rsidRPr="00381853">
        <w:rPr>
          <w:rFonts w:ascii="Times New Roman" w:eastAsia="Calibri" w:hAnsi="Times New Roman" w:cs="Times New Roman"/>
          <w:lang w:val="en-GB"/>
        </w:rPr>
        <w:t xml:space="preserve"> </w:t>
      </w:r>
      <w:r w:rsidRPr="000C5837">
        <w:rPr>
          <w:rFonts w:ascii="Times New Roman" w:eastAsia="Calibri" w:hAnsi="Times New Roman" w:cs="Times New Roman"/>
          <w:lang w:val="en-GB"/>
        </w:rPr>
        <w:t>https://doi.org/10.2307/2392695</w:t>
      </w:r>
    </w:p>
    <w:p w14:paraId="58AAA2CF"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Dunkelberg, W. C. &amp; Cooper, A. C., in Vesper, K. H. (1982). Frontiers of Entrepreneurship Research. Proceedings of the Conference on Entrepreneurship.</w:t>
      </w:r>
    </w:p>
    <w:p w14:paraId="2534D0DE" w14:textId="77777777" w:rsidR="004176CE" w:rsidRPr="003D777A" w:rsidRDefault="004176CE" w:rsidP="00930109">
      <w:pPr>
        <w:spacing w:after="0" w:line="240" w:lineRule="auto"/>
        <w:ind w:left="680" w:hanging="567"/>
        <w:contextualSpacing/>
        <w:jc w:val="both"/>
        <w:rPr>
          <w:rFonts w:ascii="Times New Roman" w:eastAsia="Calibri" w:hAnsi="Times New Roman" w:cs="Times New Roman"/>
        </w:rPr>
      </w:pPr>
      <w:r w:rsidRPr="003D777A">
        <w:rPr>
          <w:rFonts w:ascii="Times New Roman" w:eastAsia="Calibri" w:hAnsi="Times New Roman" w:cs="Times New Roman"/>
        </w:rPr>
        <w:t xml:space="preserve">Durand, T. (2021). La stratégie d’entreprise. Éditions Eyrolles. </w:t>
      </w:r>
    </w:p>
    <w:p w14:paraId="763D9D2D" w14:textId="77777777" w:rsidR="004176CE" w:rsidRPr="00F6041E" w:rsidRDefault="004176CE" w:rsidP="003D777A">
      <w:pPr>
        <w:spacing w:after="0" w:line="240" w:lineRule="auto"/>
        <w:ind w:left="680" w:hanging="567"/>
        <w:jc w:val="both"/>
        <w:rPr>
          <w:rFonts w:ascii="Times New Roman" w:hAnsi="Times New Roman" w:cs="Times New Roman"/>
        </w:rPr>
      </w:pPr>
      <w:r w:rsidRPr="003D777A">
        <w:rPr>
          <w:rFonts w:ascii="Times New Roman" w:hAnsi="Times New Roman" w:cs="Times New Roman"/>
        </w:rPr>
        <w:t xml:space="preserve">El </w:t>
      </w:r>
      <w:proofErr w:type="spellStart"/>
      <w:r w:rsidRPr="003D777A">
        <w:rPr>
          <w:rFonts w:ascii="Times New Roman" w:hAnsi="Times New Roman" w:cs="Times New Roman"/>
        </w:rPr>
        <w:t>Bakkouchi</w:t>
      </w:r>
      <w:proofErr w:type="spellEnd"/>
      <w:r w:rsidRPr="003D777A">
        <w:rPr>
          <w:rFonts w:ascii="Times New Roman" w:hAnsi="Times New Roman" w:cs="Times New Roman"/>
        </w:rPr>
        <w:t xml:space="preserve">, Y., El </w:t>
      </w:r>
      <w:proofErr w:type="spellStart"/>
      <w:r w:rsidRPr="003D777A">
        <w:rPr>
          <w:rFonts w:ascii="Times New Roman" w:hAnsi="Times New Roman" w:cs="Times New Roman"/>
        </w:rPr>
        <w:t>Azizi</w:t>
      </w:r>
      <w:proofErr w:type="spellEnd"/>
      <w:r w:rsidRPr="003D777A">
        <w:rPr>
          <w:rFonts w:ascii="Times New Roman" w:hAnsi="Times New Roman" w:cs="Times New Roman"/>
        </w:rPr>
        <w:t xml:space="preserve">, O., </w:t>
      </w:r>
      <w:proofErr w:type="spellStart"/>
      <w:r w:rsidRPr="003D777A">
        <w:rPr>
          <w:rFonts w:ascii="Times New Roman" w:hAnsi="Times New Roman" w:cs="Times New Roman"/>
        </w:rPr>
        <w:t>Mkharbcha</w:t>
      </w:r>
      <w:proofErr w:type="spellEnd"/>
      <w:r w:rsidRPr="003D777A">
        <w:rPr>
          <w:rFonts w:ascii="Times New Roman" w:hAnsi="Times New Roman" w:cs="Times New Roman"/>
        </w:rPr>
        <w:t xml:space="preserve">, B., &amp; </w:t>
      </w:r>
      <w:proofErr w:type="spellStart"/>
      <w:r w:rsidRPr="003D777A">
        <w:rPr>
          <w:rFonts w:ascii="Times New Roman" w:hAnsi="Times New Roman" w:cs="Times New Roman"/>
        </w:rPr>
        <w:t>Ouad</w:t>
      </w:r>
      <w:proofErr w:type="spellEnd"/>
      <w:r w:rsidRPr="003D777A">
        <w:rPr>
          <w:rFonts w:ascii="Times New Roman" w:hAnsi="Times New Roman" w:cs="Times New Roman"/>
        </w:rPr>
        <w:t xml:space="preserve">, F. (2022). </w:t>
      </w:r>
      <w:r w:rsidRPr="00F6041E">
        <w:rPr>
          <w:rFonts w:ascii="Times New Roman" w:hAnsi="Times New Roman" w:cs="Times New Roman"/>
        </w:rPr>
        <w:t xml:space="preserve">Effet de l’environnement externe sur la performance organisationnelle : cas des universités marocaines. </w:t>
      </w:r>
      <w:r w:rsidRPr="00F6041E">
        <w:rPr>
          <w:rFonts w:ascii="Times New Roman" w:hAnsi="Times New Roman" w:cs="Times New Roman"/>
          <w:i/>
          <w:iCs/>
        </w:rPr>
        <w:t>Revue Alternatives Managériales Economiques</w:t>
      </w:r>
      <w:r w:rsidRPr="00F6041E">
        <w:rPr>
          <w:rFonts w:ascii="Times New Roman" w:hAnsi="Times New Roman" w:cs="Times New Roman"/>
        </w:rPr>
        <w:t>, Vol 4, N°2, pp. 437-458.</w:t>
      </w:r>
    </w:p>
    <w:p w14:paraId="34C3C0F5"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Epstein, R. (1996). </w:t>
      </w:r>
      <w:r w:rsidRPr="00993AA2">
        <w:rPr>
          <w:rFonts w:ascii="Times New Roman" w:eastAsia="Calibri" w:hAnsi="Times New Roman" w:cs="Times New Roman"/>
          <w:i/>
          <w:iCs/>
          <w:lang w:val="en-GB"/>
        </w:rPr>
        <w:t xml:space="preserve">Cognition, Creativity, and </w:t>
      </w:r>
      <w:proofErr w:type="spellStart"/>
      <w:r w:rsidRPr="00993AA2">
        <w:rPr>
          <w:rFonts w:ascii="Times New Roman" w:eastAsia="Calibri" w:hAnsi="Times New Roman" w:cs="Times New Roman"/>
          <w:i/>
          <w:iCs/>
          <w:lang w:val="en-GB"/>
        </w:rPr>
        <w:t>Behavior</w:t>
      </w:r>
      <w:proofErr w:type="spellEnd"/>
      <w:r w:rsidRPr="00993AA2">
        <w:rPr>
          <w:rFonts w:ascii="Times New Roman" w:eastAsia="Calibri" w:hAnsi="Times New Roman" w:cs="Times New Roman"/>
          <w:i/>
          <w:iCs/>
          <w:lang w:val="en-GB"/>
        </w:rPr>
        <w:t>: Selected Essays</w:t>
      </w:r>
      <w:r w:rsidRPr="00930109">
        <w:rPr>
          <w:rFonts w:ascii="Times New Roman" w:eastAsia="Calibri" w:hAnsi="Times New Roman" w:cs="Times New Roman"/>
          <w:lang w:val="en-GB"/>
        </w:rPr>
        <w:t>. Westport, Connecticut: Praeger.</w:t>
      </w:r>
    </w:p>
    <w:p w14:paraId="54CE4959" w14:textId="77777777" w:rsidR="004176CE" w:rsidRDefault="004176CE" w:rsidP="00930109">
      <w:pPr>
        <w:spacing w:after="0" w:line="240" w:lineRule="auto"/>
        <w:ind w:left="680" w:hanging="567"/>
        <w:contextualSpacing/>
        <w:jc w:val="both"/>
        <w:rPr>
          <w:rFonts w:ascii="Times New Roman" w:hAnsi="Times New Roman" w:cs="Times New Roman"/>
        </w:rPr>
      </w:pPr>
      <w:proofErr w:type="spellStart"/>
      <w:r w:rsidRPr="00F6041E">
        <w:rPr>
          <w:rFonts w:ascii="Times New Roman" w:hAnsi="Times New Roman" w:cs="Times New Roman"/>
        </w:rPr>
        <w:t>Evraert</w:t>
      </w:r>
      <w:proofErr w:type="spellEnd"/>
      <w:r w:rsidRPr="00F6041E">
        <w:rPr>
          <w:rFonts w:ascii="Times New Roman" w:hAnsi="Times New Roman" w:cs="Times New Roman"/>
        </w:rPr>
        <w:t xml:space="preserve">, S. (1997). Comptabilité de l’activité. In Joffre, P., &amp; Simon Y. (Ed.). </w:t>
      </w:r>
      <w:r w:rsidRPr="00F6041E">
        <w:rPr>
          <w:rFonts w:ascii="Times New Roman" w:hAnsi="Times New Roman" w:cs="Times New Roman"/>
          <w:i/>
          <w:iCs/>
        </w:rPr>
        <w:t>Encyclopédie de gestion</w:t>
      </w:r>
      <w:r w:rsidRPr="00F6041E">
        <w:rPr>
          <w:rFonts w:ascii="Times New Roman" w:hAnsi="Times New Roman" w:cs="Times New Roman"/>
        </w:rPr>
        <w:t>. Economica, Paris, p. 476-487.</w:t>
      </w:r>
    </w:p>
    <w:p w14:paraId="08E0CD14" w14:textId="77777777" w:rsidR="004176CE" w:rsidRPr="00F6041E" w:rsidRDefault="004176CE" w:rsidP="00303D64">
      <w:pPr>
        <w:spacing w:after="0" w:line="240" w:lineRule="auto"/>
        <w:ind w:left="680" w:hanging="567"/>
        <w:contextualSpacing/>
        <w:jc w:val="both"/>
        <w:rPr>
          <w:rFonts w:ascii="Times New Roman" w:eastAsia="Calibri" w:hAnsi="Times New Roman" w:cs="Times New Roman"/>
          <w:shd w:val="clear" w:color="auto" w:fill="FFFFFF"/>
          <w:lang w:val="en-GB"/>
        </w:rPr>
      </w:pPr>
      <w:r w:rsidRPr="00303D64">
        <w:rPr>
          <w:rFonts w:ascii="Times New Roman" w:hAnsi="Times New Roman" w:cs="Times New Roman"/>
          <w:lang w:val="en-GB"/>
        </w:rPr>
        <w:t xml:space="preserve">Fernandez, V., </w:t>
      </w:r>
      <w:proofErr w:type="spellStart"/>
      <w:r w:rsidRPr="00303D64">
        <w:rPr>
          <w:rFonts w:ascii="Times New Roman" w:hAnsi="Times New Roman" w:cs="Times New Roman"/>
          <w:lang w:val="en-GB"/>
        </w:rPr>
        <w:t>Picory</w:t>
      </w:r>
      <w:proofErr w:type="spellEnd"/>
      <w:r w:rsidRPr="00303D64">
        <w:rPr>
          <w:rFonts w:ascii="Times New Roman" w:hAnsi="Times New Roman" w:cs="Times New Roman"/>
          <w:lang w:val="en-GB"/>
        </w:rPr>
        <w:t xml:space="preserve"> C., &amp; Rowe F. (1996). </w:t>
      </w:r>
      <w:r w:rsidRPr="00F6041E">
        <w:rPr>
          <w:rFonts w:ascii="Times New Roman" w:hAnsi="Times New Roman" w:cs="Times New Roman"/>
        </w:rPr>
        <w:t xml:space="preserve">Outils de gestion et espaces concurrentiels des PME. </w:t>
      </w:r>
      <w:r w:rsidRPr="00F6041E">
        <w:rPr>
          <w:rFonts w:ascii="Times New Roman" w:hAnsi="Times New Roman" w:cs="Times New Roman"/>
          <w:i/>
          <w:iCs/>
          <w:lang w:val="en-GB"/>
        </w:rPr>
        <w:t>Revue Internationale des PME</w:t>
      </w:r>
      <w:r w:rsidRPr="00F6041E">
        <w:rPr>
          <w:rFonts w:ascii="Times New Roman" w:hAnsi="Times New Roman" w:cs="Times New Roman"/>
          <w:lang w:val="en-GB"/>
        </w:rPr>
        <w:t>, vol. 9, n° 1, p. 79-102.</w:t>
      </w:r>
    </w:p>
    <w:p w14:paraId="33282167"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Fiedler, F. (1964). A contingency model of leadership effectiveness. In: Berkowitz, L. ed., Advances in experimental social psychology. </w:t>
      </w:r>
      <w:r w:rsidRPr="00726840">
        <w:rPr>
          <w:rFonts w:ascii="Times New Roman" w:eastAsia="Calibri" w:hAnsi="Times New Roman" w:cs="Times New Roman"/>
          <w:i/>
          <w:iCs/>
          <w:lang w:val="en-GB"/>
        </w:rPr>
        <w:t>New York: Academic Press</w:t>
      </w:r>
      <w:r w:rsidRPr="00930109">
        <w:rPr>
          <w:rFonts w:ascii="Times New Roman" w:eastAsia="Calibri" w:hAnsi="Times New Roman" w:cs="Times New Roman"/>
          <w:lang w:val="en-GB"/>
        </w:rPr>
        <w:t>, p. 149-190</w:t>
      </w:r>
    </w:p>
    <w:p w14:paraId="25963B8B"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Fisher, J. (1998). Contingency theory, management control systems and firm outcomes: past results and future directions. </w:t>
      </w:r>
      <w:proofErr w:type="spellStart"/>
      <w:r w:rsidRPr="00993AA2">
        <w:rPr>
          <w:rFonts w:ascii="Times New Roman" w:eastAsia="Calibri" w:hAnsi="Times New Roman" w:cs="Times New Roman"/>
          <w:i/>
          <w:iCs/>
          <w:lang w:val="en-GB"/>
        </w:rPr>
        <w:t>Behavioral</w:t>
      </w:r>
      <w:proofErr w:type="spellEnd"/>
      <w:r w:rsidRPr="00993AA2">
        <w:rPr>
          <w:rFonts w:ascii="Times New Roman" w:eastAsia="Calibri" w:hAnsi="Times New Roman" w:cs="Times New Roman"/>
          <w:i/>
          <w:iCs/>
          <w:lang w:val="en-GB"/>
        </w:rPr>
        <w:t xml:space="preserve"> Research in Accounting</w:t>
      </w:r>
      <w:r w:rsidRPr="00930109">
        <w:rPr>
          <w:rFonts w:ascii="Times New Roman" w:eastAsia="Calibri" w:hAnsi="Times New Roman" w:cs="Times New Roman"/>
          <w:lang w:val="en-GB"/>
        </w:rPr>
        <w:t>, vol.10, p. 47-65.</w:t>
      </w:r>
    </w:p>
    <w:p w14:paraId="0F771625"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4176CE">
        <w:rPr>
          <w:rFonts w:ascii="Times New Roman" w:eastAsia="Calibri" w:hAnsi="Times New Roman" w:cs="Times New Roman"/>
        </w:rPr>
        <w:t>Flamholtz</w:t>
      </w:r>
      <w:proofErr w:type="spellEnd"/>
      <w:r w:rsidRPr="004176CE">
        <w:rPr>
          <w:rFonts w:ascii="Times New Roman" w:eastAsia="Calibri" w:hAnsi="Times New Roman" w:cs="Times New Roman"/>
        </w:rPr>
        <w:t xml:space="preserve">, E., </w:t>
      </w:r>
      <w:proofErr w:type="spellStart"/>
      <w:r w:rsidRPr="004176CE">
        <w:rPr>
          <w:rFonts w:ascii="Times New Roman" w:eastAsia="Calibri" w:hAnsi="Times New Roman" w:cs="Times New Roman"/>
        </w:rPr>
        <w:t>Das</w:t>
      </w:r>
      <w:proofErr w:type="spellEnd"/>
      <w:r w:rsidRPr="004176CE">
        <w:rPr>
          <w:rFonts w:ascii="Times New Roman" w:eastAsia="Calibri" w:hAnsi="Times New Roman" w:cs="Times New Roman"/>
        </w:rPr>
        <w:t xml:space="preserve">, T., &amp; Tsui, A. (1985). </w:t>
      </w:r>
      <w:r w:rsidRPr="00930109">
        <w:rPr>
          <w:rFonts w:ascii="Times New Roman" w:eastAsia="Calibri" w:hAnsi="Times New Roman" w:cs="Times New Roman"/>
          <w:lang w:val="en-GB"/>
        </w:rPr>
        <w:t xml:space="preserve">Toward an integrative framework of organizational control. </w:t>
      </w:r>
      <w:r w:rsidRPr="00726840">
        <w:rPr>
          <w:rFonts w:ascii="Times New Roman" w:eastAsia="Calibri" w:hAnsi="Times New Roman" w:cs="Times New Roman"/>
          <w:i/>
          <w:iCs/>
          <w:lang w:val="en-GB"/>
        </w:rPr>
        <w:t>Accounting Organizations and Society</w:t>
      </w:r>
      <w:r w:rsidRPr="00930109">
        <w:rPr>
          <w:rFonts w:ascii="Times New Roman" w:eastAsia="Calibri" w:hAnsi="Times New Roman" w:cs="Times New Roman"/>
          <w:lang w:val="en-GB"/>
        </w:rPr>
        <w:t>, p. 35-50</w:t>
      </w:r>
    </w:p>
    <w:p w14:paraId="66994A54" w14:textId="77777777" w:rsidR="004176CE" w:rsidRPr="00F6041E" w:rsidRDefault="004176CE" w:rsidP="00726840">
      <w:pPr>
        <w:tabs>
          <w:tab w:val="left" w:pos="567"/>
        </w:tabs>
        <w:spacing w:after="0" w:line="240" w:lineRule="auto"/>
        <w:ind w:left="680" w:hanging="567"/>
        <w:jc w:val="both"/>
        <w:rPr>
          <w:rFonts w:ascii="Times New Roman" w:hAnsi="Times New Roman" w:cs="Times New Roman"/>
        </w:rPr>
      </w:pPr>
      <w:proofErr w:type="spellStart"/>
      <w:r w:rsidRPr="00726840">
        <w:rPr>
          <w:rFonts w:ascii="Times New Roman" w:hAnsi="Times New Roman" w:cs="Times New Roman"/>
        </w:rPr>
        <w:t>Garmilis</w:t>
      </w:r>
      <w:proofErr w:type="spellEnd"/>
      <w:r w:rsidRPr="00726840">
        <w:rPr>
          <w:rFonts w:ascii="Times New Roman" w:hAnsi="Times New Roman" w:cs="Times New Roman"/>
        </w:rPr>
        <w:t xml:space="preserve">, A., Arnaud, H., &amp; Vignon, V. (1992). </w:t>
      </w:r>
      <w:r w:rsidRPr="00F6041E">
        <w:rPr>
          <w:rFonts w:ascii="Times New Roman" w:hAnsi="Times New Roman" w:cs="Times New Roman"/>
          <w:i/>
          <w:iCs/>
        </w:rPr>
        <w:t>Le contrôle de gestion... en action</w:t>
      </w:r>
      <w:r w:rsidRPr="00F6041E">
        <w:rPr>
          <w:rFonts w:ascii="Times New Roman" w:hAnsi="Times New Roman" w:cs="Times New Roman"/>
        </w:rPr>
        <w:t>. Ed. Liaisons.</w:t>
      </w:r>
    </w:p>
    <w:p w14:paraId="21C55DE5" w14:textId="77777777" w:rsidR="004176CE" w:rsidRPr="00F6041E" w:rsidRDefault="004176CE" w:rsidP="00726840">
      <w:pPr>
        <w:spacing w:after="0" w:line="240" w:lineRule="auto"/>
        <w:ind w:left="680" w:hanging="567"/>
        <w:jc w:val="both"/>
        <w:rPr>
          <w:rFonts w:ascii="Times New Roman" w:hAnsi="Times New Roman" w:cs="Times New Roman"/>
        </w:rPr>
      </w:pPr>
      <w:proofErr w:type="spellStart"/>
      <w:r w:rsidRPr="00F6041E">
        <w:rPr>
          <w:rFonts w:ascii="Times New Roman" w:hAnsi="Times New Roman" w:cs="Times New Roman"/>
        </w:rPr>
        <w:t>Gasse</w:t>
      </w:r>
      <w:proofErr w:type="spellEnd"/>
      <w:r w:rsidRPr="00F6041E">
        <w:rPr>
          <w:rFonts w:ascii="Times New Roman" w:hAnsi="Times New Roman" w:cs="Times New Roman"/>
        </w:rPr>
        <w:t xml:space="preserve">, Y. (1989). L’utilisation de diverses techniques et pratiques de gestion dans la PME. </w:t>
      </w:r>
      <w:r w:rsidRPr="00F6041E">
        <w:rPr>
          <w:rFonts w:ascii="Times New Roman" w:hAnsi="Times New Roman" w:cs="Times New Roman"/>
          <w:i/>
          <w:iCs/>
        </w:rPr>
        <w:t>Revue Internationale de Gestion des PMO</w:t>
      </w:r>
      <w:r w:rsidRPr="00F6041E">
        <w:rPr>
          <w:rFonts w:ascii="Times New Roman" w:hAnsi="Times New Roman" w:cs="Times New Roman"/>
        </w:rPr>
        <w:t>, vol. 4, n° 1, p. 3-11.</w:t>
      </w:r>
    </w:p>
    <w:p w14:paraId="2BAFEAD1" w14:textId="77777777" w:rsidR="004176CE" w:rsidRDefault="004176CE" w:rsidP="00726840">
      <w:pPr>
        <w:spacing w:after="0" w:line="240" w:lineRule="auto"/>
        <w:ind w:left="680" w:hanging="567"/>
        <w:contextualSpacing/>
        <w:jc w:val="both"/>
        <w:rPr>
          <w:rFonts w:ascii="Times New Roman" w:hAnsi="Times New Roman" w:cs="Times New Roman"/>
        </w:rPr>
      </w:pPr>
      <w:proofErr w:type="spellStart"/>
      <w:r w:rsidRPr="00F6041E">
        <w:rPr>
          <w:rFonts w:ascii="Times New Roman" w:hAnsi="Times New Roman" w:cs="Times New Roman"/>
        </w:rPr>
        <w:t>Geordano</w:t>
      </w:r>
      <w:proofErr w:type="spellEnd"/>
      <w:r w:rsidRPr="00F6041E">
        <w:rPr>
          <w:rFonts w:ascii="Times New Roman" w:hAnsi="Times New Roman" w:cs="Times New Roman"/>
        </w:rPr>
        <w:t xml:space="preserve">, Y., &amp; </w:t>
      </w:r>
      <w:proofErr w:type="spellStart"/>
      <w:r w:rsidRPr="00F6041E">
        <w:rPr>
          <w:rFonts w:ascii="Times New Roman" w:hAnsi="Times New Roman" w:cs="Times New Roman"/>
        </w:rPr>
        <w:t>Jolibert</w:t>
      </w:r>
      <w:proofErr w:type="spellEnd"/>
      <w:r w:rsidRPr="00F6041E">
        <w:rPr>
          <w:rFonts w:ascii="Times New Roman" w:hAnsi="Times New Roman" w:cs="Times New Roman"/>
        </w:rPr>
        <w:t xml:space="preserve">, A. (2016). Pourquoi je préfère la recherche quantitative/Pourquoi je préfère la recherche qualitative. </w:t>
      </w:r>
      <w:r w:rsidRPr="00F6041E">
        <w:rPr>
          <w:rFonts w:ascii="Times New Roman" w:hAnsi="Times New Roman" w:cs="Times New Roman"/>
          <w:i/>
          <w:iCs/>
        </w:rPr>
        <w:t>Revue internationale P.</w:t>
      </w:r>
      <w:r>
        <w:rPr>
          <w:rFonts w:ascii="Times New Roman" w:hAnsi="Times New Roman" w:cs="Times New Roman"/>
          <w:i/>
          <w:iCs/>
        </w:rPr>
        <w:t xml:space="preserve"> </w:t>
      </w:r>
      <w:r w:rsidRPr="00F6041E">
        <w:rPr>
          <w:rFonts w:ascii="Times New Roman" w:hAnsi="Times New Roman" w:cs="Times New Roman"/>
          <w:i/>
          <w:iCs/>
        </w:rPr>
        <w:t>M.</w:t>
      </w:r>
      <w:r>
        <w:rPr>
          <w:rFonts w:ascii="Times New Roman" w:hAnsi="Times New Roman" w:cs="Times New Roman"/>
          <w:i/>
          <w:iCs/>
        </w:rPr>
        <w:t xml:space="preserve"> </w:t>
      </w:r>
      <w:r w:rsidRPr="00F6041E">
        <w:rPr>
          <w:rFonts w:ascii="Times New Roman" w:hAnsi="Times New Roman" w:cs="Times New Roman"/>
          <w:i/>
          <w:iCs/>
        </w:rPr>
        <w:t>E</w:t>
      </w:r>
      <w:r w:rsidRPr="00F6041E">
        <w:rPr>
          <w:rFonts w:ascii="Times New Roman" w:hAnsi="Times New Roman" w:cs="Times New Roman"/>
        </w:rPr>
        <w:t>, Volume 29, numéro 2, 2016, p. 7-17.</w:t>
      </w:r>
    </w:p>
    <w:p w14:paraId="16D0187D" w14:textId="77777777" w:rsidR="004176CE" w:rsidRPr="00930109" w:rsidRDefault="004176CE" w:rsidP="00726840">
      <w:pPr>
        <w:spacing w:after="0" w:line="240" w:lineRule="auto"/>
        <w:ind w:left="680" w:hanging="567"/>
        <w:contextualSpacing/>
        <w:jc w:val="both"/>
        <w:rPr>
          <w:rFonts w:ascii="Times New Roman" w:eastAsia="Calibri" w:hAnsi="Times New Roman" w:cs="Times New Roman"/>
          <w:lang w:val="en-GB"/>
        </w:rPr>
      </w:pPr>
      <w:proofErr w:type="spellStart"/>
      <w:r w:rsidRPr="00726840">
        <w:rPr>
          <w:rFonts w:ascii="Times New Roman" w:eastAsia="Calibri" w:hAnsi="Times New Roman" w:cs="Times New Roman"/>
        </w:rPr>
        <w:t>Georgopoulos</w:t>
      </w:r>
      <w:proofErr w:type="spellEnd"/>
      <w:r w:rsidRPr="00726840">
        <w:rPr>
          <w:rFonts w:ascii="Times New Roman" w:eastAsia="Calibri" w:hAnsi="Times New Roman" w:cs="Times New Roman"/>
        </w:rPr>
        <w:t xml:space="preserve">, B. S. &amp; Tannenbaum, A. S. (1957). </w:t>
      </w:r>
      <w:r w:rsidRPr="00930109">
        <w:rPr>
          <w:rFonts w:ascii="Times New Roman" w:eastAsia="Calibri" w:hAnsi="Times New Roman" w:cs="Times New Roman"/>
          <w:lang w:val="en-GB"/>
        </w:rPr>
        <w:t xml:space="preserve">A Study of Organizational Effectiveness. </w:t>
      </w:r>
      <w:r w:rsidRPr="00726840">
        <w:rPr>
          <w:rFonts w:ascii="Times New Roman" w:eastAsia="Calibri" w:hAnsi="Times New Roman" w:cs="Times New Roman"/>
          <w:i/>
          <w:iCs/>
          <w:lang w:val="en-GB"/>
        </w:rPr>
        <w:t>American Sociological Review</w:t>
      </w:r>
      <w:r w:rsidRPr="00930109">
        <w:rPr>
          <w:rFonts w:ascii="Times New Roman" w:eastAsia="Calibri" w:hAnsi="Times New Roman" w:cs="Times New Roman"/>
          <w:lang w:val="en-GB"/>
        </w:rPr>
        <w:t>, Vol. 22, No. 5, pp. 534-540.</w:t>
      </w:r>
    </w:p>
    <w:p w14:paraId="48482E9A" w14:textId="77777777" w:rsidR="004176CE" w:rsidRPr="00F6041E" w:rsidRDefault="004176CE" w:rsidP="002B31E5">
      <w:pPr>
        <w:spacing w:after="0" w:line="240" w:lineRule="auto"/>
        <w:ind w:left="680" w:hanging="567"/>
        <w:contextualSpacing/>
        <w:jc w:val="both"/>
        <w:rPr>
          <w:rFonts w:ascii="Times New Roman" w:eastAsia="Calibri" w:hAnsi="Times New Roman" w:cs="Times New Roman"/>
          <w:shd w:val="clear" w:color="auto" w:fill="FFFFFF"/>
          <w:lang w:val="fr-FR"/>
        </w:rPr>
      </w:pPr>
      <w:r w:rsidRPr="002B31E5">
        <w:rPr>
          <w:rFonts w:ascii="Times New Roman" w:eastAsia="Calibri" w:hAnsi="Times New Roman" w:cs="Times New Roman"/>
        </w:rPr>
        <w:t>Germain,</w:t>
      </w:r>
      <w:r w:rsidRPr="002B31E5">
        <w:rPr>
          <w:rFonts w:ascii="Times New Roman" w:eastAsia="Calibri" w:hAnsi="Times New Roman" w:cs="Times New Roman"/>
          <w:shd w:val="clear" w:color="auto" w:fill="FFFFFF"/>
        </w:rPr>
        <w:t xml:space="preserve"> C., &amp; Gates, S. (2007). </w:t>
      </w:r>
      <w:r w:rsidRPr="00F6041E">
        <w:rPr>
          <w:rFonts w:ascii="Times New Roman" w:eastAsia="Calibri" w:hAnsi="Times New Roman" w:cs="Times New Roman"/>
          <w:shd w:val="clear" w:color="auto" w:fill="FFFFFF"/>
          <w:lang w:val="fr-FR"/>
        </w:rPr>
        <w:t xml:space="preserve">Le niveau de développement des indicateurs de responsabilité sociale dans les outils de pilotage de contrôle de gestion : une analyse des pratiques des entreprises. </w:t>
      </w:r>
      <w:r w:rsidRPr="00F6041E">
        <w:rPr>
          <w:rFonts w:ascii="Times New Roman" w:eastAsia="Calibri" w:hAnsi="Times New Roman" w:cs="Times New Roman"/>
          <w:i/>
          <w:iCs/>
          <w:shd w:val="clear" w:color="auto" w:fill="FFFFFF"/>
        </w:rPr>
        <w:t>Congrès de l’Association Francophone de Comptabilité</w:t>
      </w:r>
      <w:r w:rsidRPr="00F6041E">
        <w:rPr>
          <w:rFonts w:ascii="Times New Roman" w:eastAsia="Calibri" w:hAnsi="Times New Roman" w:cs="Times New Roman"/>
          <w:shd w:val="clear" w:color="auto" w:fill="FFFFFF"/>
        </w:rPr>
        <w:t xml:space="preserve">, </w:t>
      </w:r>
      <w:r w:rsidRPr="002B31E5">
        <w:rPr>
          <w:rFonts w:ascii="Times New Roman" w:eastAsia="Calibri" w:hAnsi="Times New Roman" w:cs="Times New Roman"/>
          <w:shd w:val="clear" w:color="auto" w:fill="FFFFFF"/>
        </w:rPr>
        <w:t xml:space="preserve">May 2007, France. </w:t>
      </w:r>
      <w:proofErr w:type="spellStart"/>
      <w:r w:rsidRPr="002B31E5">
        <w:rPr>
          <w:rFonts w:ascii="Times New Roman" w:eastAsia="Calibri" w:hAnsi="Times New Roman" w:cs="Times New Roman"/>
          <w:shd w:val="clear" w:color="auto" w:fill="FFFFFF"/>
        </w:rPr>
        <w:t>pp.CD-Rom</w:t>
      </w:r>
      <w:proofErr w:type="spellEnd"/>
      <w:r w:rsidRPr="002B31E5">
        <w:rPr>
          <w:rFonts w:ascii="Times New Roman" w:eastAsia="Calibri" w:hAnsi="Times New Roman" w:cs="Times New Roman"/>
          <w:shd w:val="clear" w:color="auto" w:fill="FFFFFF"/>
        </w:rPr>
        <w:t xml:space="preserve">. </w:t>
      </w:r>
      <w:r w:rsidRPr="002B31E5">
        <w:rPr>
          <w:rFonts w:ascii="Cambria Math" w:eastAsia="Calibri" w:hAnsi="Cambria Math" w:cs="Cambria Math"/>
          <w:shd w:val="clear" w:color="auto" w:fill="FFFFFF"/>
        </w:rPr>
        <w:t>⟨</w:t>
      </w:r>
      <w:r w:rsidRPr="002B31E5">
        <w:rPr>
          <w:rFonts w:ascii="Times New Roman" w:eastAsia="Calibri" w:hAnsi="Times New Roman" w:cs="Times New Roman"/>
          <w:shd w:val="clear" w:color="auto" w:fill="FFFFFF"/>
        </w:rPr>
        <w:t>halshs-00534798</w:t>
      </w:r>
      <w:r w:rsidRPr="002B31E5">
        <w:rPr>
          <w:rFonts w:ascii="Cambria Math" w:eastAsia="Calibri" w:hAnsi="Cambria Math" w:cs="Cambria Math"/>
          <w:shd w:val="clear" w:color="auto" w:fill="FFFFFF"/>
        </w:rPr>
        <w:t>⟩</w:t>
      </w:r>
      <w:r w:rsidRPr="00F6041E">
        <w:rPr>
          <w:rFonts w:ascii="Times New Roman" w:eastAsia="Calibri" w:hAnsi="Times New Roman" w:cs="Times New Roman"/>
          <w:shd w:val="clear" w:color="auto" w:fill="FFFFFF"/>
          <w:lang w:val="fr-FR"/>
        </w:rPr>
        <w:t>.</w:t>
      </w:r>
    </w:p>
    <w:p w14:paraId="1430B6D2"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2B31E5">
        <w:rPr>
          <w:rFonts w:ascii="Times New Roman" w:eastAsia="Calibri" w:hAnsi="Times New Roman" w:cs="Times New Roman"/>
        </w:rPr>
        <w:t>Godener</w:t>
      </w:r>
      <w:proofErr w:type="spellEnd"/>
      <w:r w:rsidRPr="002B31E5">
        <w:rPr>
          <w:rFonts w:ascii="Times New Roman" w:eastAsia="Calibri" w:hAnsi="Times New Roman" w:cs="Times New Roman"/>
        </w:rPr>
        <w:t xml:space="preserve">, A., &amp; </w:t>
      </w:r>
      <w:proofErr w:type="spellStart"/>
      <w:r w:rsidRPr="002B31E5">
        <w:rPr>
          <w:rFonts w:ascii="Times New Roman" w:eastAsia="Calibri" w:hAnsi="Times New Roman" w:cs="Times New Roman"/>
        </w:rPr>
        <w:t>Fornerino</w:t>
      </w:r>
      <w:proofErr w:type="spellEnd"/>
      <w:r w:rsidRPr="002B31E5">
        <w:rPr>
          <w:rFonts w:ascii="Times New Roman" w:eastAsia="Calibri" w:hAnsi="Times New Roman" w:cs="Times New Roman"/>
        </w:rPr>
        <w:t xml:space="preserve">, M. (2005). </w:t>
      </w:r>
      <w:r w:rsidRPr="00930109">
        <w:rPr>
          <w:rFonts w:ascii="Times New Roman" w:eastAsia="Calibri" w:hAnsi="Times New Roman" w:cs="Times New Roman"/>
          <w:lang w:val="en-GB"/>
        </w:rPr>
        <w:t xml:space="preserve">For Better Managerial Participation in Management Control. </w:t>
      </w:r>
      <w:r w:rsidRPr="00993AA2">
        <w:rPr>
          <w:rFonts w:ascii="Times New Roman" w:eastAsia="Calibri" w:hAnsi="Times New Roman" w:cs="Times New Roman"/>
          <w:i/>
          <w:iCs/>
          <w:lang w:val="en-GB"/>
        </w:rPr>
        <w:t>Accounting, Control, Audit</w:t>
      </w:r>
      <w:r w:rsidRPr="00930109">
        <w:rPr>
          <w:rFonts w:ascii="Times New Roman" w:eastAsia="Calibri" w:hAnsi="Times New Roman" w:cs="Times New Roman"/>
          <w:lang w:val="en-GB"/>
        </w:rPr>
        <w:t>, 11(1), pp.121-140.</w:t>
      </w:r>
    </w:p>
    <w:p w14:paraId="2BE246D8"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Govin</w:t>
      </w:r>
      <w:proofErr w:type="spellEnd"/>
      <w:r w:rsidRPr="00230575">
        <w:rPr>
          <w:lang w:val="en-GB"/>
        </w:rPr>
        <w:t xml:space="preserve"> </w:t>
      </w:r>
      <w:proofErr w:type="spellStart"/>
      <w:r w:rsidRPr="00930109">
        <w:rPr>
          <w:rFonts w:ascii="Times New Roman" w:eastAsia="Calibri" w:hAnsi="Times New Roman" w:cs="Times New Roman"/>
          <w:lang w:val="en-GB"/>
        </w:rPr>
        <w:t>Darajan</w:t>
      </w:r>
      <w:proofErr w:type="spellEnd"/>
      <w:r w:rsidRPr="00930109">
        <w:rPr>
          <w:rFonts w:ascii="Times New Roman" w:eastAsia="Calibri" w:hAnsi="Times New Roman" w:cs="Times New Roman"/>
          <w:lang w:val="en-GB"/>
        </w:rPr>
        <w:t xml:space="preserve">, V., &amp; Gupta, A. (1985). Linking control systems to business unit strategy: Impact on performance. </w:t>
      </w:r>
      <w:r w:rsidRPr="00993AA2">
        <w:rPr>
          <w:rFonts w:ascii="Times New Roman" w:eastAsia="Calibri" w:hAnsi="Times New Roman" w:cs="Times New Roman"/>
          <w:i/>
          <w:iCs/>
          <w:lang w:val="en-GB"/>
        </w:rPr>
        <w:t>Account. Organ. Soc</w:t>
      </w:r>
      <w:r w:rsidRPr="00930109">
        <w:rPr>
          <w:rFonts w:ascii="Times New Roman" w:eastAsia="Calibri" w:hAnsi="Times New Roman" w:cs="Times New Roman"/>
          <w:lang w:val="en-GB"/>
        </w:rPr>
        <w:t>., Vol. 10, No. 1, 51-66.</w:t>
      </w:r>
    </w:p>
    <w:p w14:paraId="22C49AEC"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Griguer</w:t>
      </w:r>
      <w:proofErr w:type="spellEnd"/>
      <w:r w:rsidRPr="00930109">
        <w:rPr>
          <w:rFonts w:ascii="Times New Roman" w:eastAsia="Calibri" w:hAnsi="Times New Roman" w:cs="Times New Roman"/>
          <w:lang w:val="en-GB"/>
        </w:rPr>
        <w:t xml:space="preserve">, S. (2023). Family businesses: a successful model? A theoretical model. </w:t>
      </w:r>
      <w:r w:rsidRPr="00993AA2">
        <w:rPr>
          <w:rFonts w:ascii="Times New Roman" w:eastAsia="Calibri" w:hAnsi="Times New Roman" w:cs="Times New Roman"/>
          <w:i/>
          <w:iCs/>
          <w:lang w:val="en-GB"/>
        </w:rPr>
        <w:t>African Scientific Journal</w:t>
      </w:r>
      <w:r w:rsidRPr="00930109">
        <w:rPr>
          <w:rFonts w:ascii="Times New Roman" w:eastAsia="Calibri" w:hAnsi="Times New Roman" w:cs="Times New Roman"/>
          <w:lang w:val="en-GB"/>
        </w:rPr>
        <w:t>, 3(19), 640.</w:t>
      </w:r>
    </w:p>
    <w:p w14:paraId="6B780A07"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Gul, F. A., &amp; Chia, Y. M. (1994). The effects of management accounting systems, perceived environmental uncertainty, and decentralization on managerial performance: A test of </w:t>
      </w:r>
      <w:proofErr w:type="spellStart"/>
      <w:r w:rsidRPr="00930109">
        <w:rPr>
          <w:rFonts w:ascii="Times New Roman" w:eastAsia="Calibri" w:hAnsi="Times New Roman" w:cs="Times New Roman"/>
          <w:lang w:val="en-GB"/>
        </w:rPr>
        <w:t>threeway</w:t>
      </w:r>
      <w:proofErr w:type="spellEnd"/>
      <w:r w:rsidRPr="00930109">
        <w:rPr>
          <w:rFonts w:ascii="Times New Roman" w:eastAsia="Calibri" w:hAnsi="Times New Roman" w:cs="Times New Roman"/>
          <w:lang w:val="en-GB"/>
        </w:rPr>
        <w:t xml:space="preserve"> interaction. </w:t>
      </w:r>
      <w:r w:rsidRPr="00993AA2">
        <w:rPr>
          <w:rFonts w:ascii="Times New Roman" w:eastAsia="Calibri" w:hAnsi="Times New Roman" w:cs="Times New Roman"/>
          <w:i/>
          <w:iCs/>
          <w:lang w:val="en-GB"/>
        </w:rPr>
        <w:t>Accounting, Organizations and Society</w:t>
      </w:r>
      <w:r w:rsidRPr="00930109">
        <w:rPr>
          <w:rFonts w:ascii="Times New Roman" w:eastAsia="Calibri" w:hAnsi="Times New Roman" w:cs="Times New Roman"/>
          <w:lang w:val="en-GB"/>
        </w:rPr>
        <w:t>, 19(4-5), 413-426.</w:t>
      </w:r>
    </w:p>
    <w:p w14:paraId="77259484" w14:textId="77777777" w:rsidR="004176CE" w:rsidRPr="00F6041E" w:rsidRDefault="004176CE" w:rsidP="00F740EC">
      <w:pPr>
        <w:spacing w:after="0" w:line="240" w:lineRule="auto"/>
        <w:ind w:left="680" w:hanging="567"/>
        <w:contextualSpacing/>
        <w:jc w:val="both"/>
        <w:rPr>
          <w:rFonts w:ascii="Times New Roman" w:eastAsia="Calibri" w:hAnsi="Times New Roman" w:cs="Times New Roman"/>
          <w:shd w:val="clear" w:color="auto" w:fill="FFE599" w:themeFill="accent4" w:themeFillTint="66"/>
          <w:lang w:val="fr-FR"/>
        </w:rPr>
      </w:pPr>
      <w:r w:rsidRPr="005C24E9">
        <w:rPr>
          <w:rFonts w:ascii="Times New Roman" w:eastAsia="Calibri" w:hAnsi="Times New Roman" w:cs="Times New Roman"/>
          <w:lang w:val="en-GB"/>
        </w:rPr>
        <w:t xml:space="preserve">Guy </w:t>
      </w:r>
      <w:proofErr w:type="spellStart"/>
      <w:r w:rsidRPr="005C24E9">
        <w:rPr>
          <w:rFonts w:ascii="Times New Roman" w:eastAsia="Calibri" w:hAnsi="Times New Roman" w:cs="Times New Roman"/>
          <w:lang w:val="en-GB"/>
        </w:rPr>
        <w:t>Degos</w:t>
      </w:r>
      <w:proofErr w:type="spellEnd"/>
      <w:r w:rsidRPr="005C24E9">
        <w:rPr>
          <w:rFonts w:ascii="Times New Roman" w:eastAsia="Calibri" w:hAnsi="Times New Roman" w:cs="Times New Roman"/>
          <w:lang w:val="en-GB"/>
        </w:rPr>
        <w:t xml:space="preserve">, J., &amp; </w:t>
      </w:r>
      <w:proofErr w:type="spellStart"/>
      <w:r w:rsidRPr="005C24E9">
        <w:rPr>
          <w:rFonts w:ascii="Times New Roman" w:eastAsia="Calibri" w:hAnsi="Times New Roman" w:cs="Times New Roman"/>
          <w:lang w:val="en-GB"/>
        </w:rPr>
        <w:t>Zian</w:t>
      </w:r>
      <w:proofErr w:type="spellEnd"/>
      <w:r w:rsidRPr="005C24E9">
        <w:rPr>
          <w:rFonts w:ascii="Times New Roman" w:eastAsia="Calibri" w:hAnsi="Times New Roman" w:cs="Times New Roman"/>
          <w:lang w:val="en-GB"/>
        </w:rPr>
        <w:t xml:space="preserve">, H. (2019). </w:t>
      </w:r>
      <w:r w:rsidRPr="00F6041E">
        <w:rPr>
          <w:rFonts w:ascii="Times New Roman" w:eastAsia="Calibri" w:hAnsi="Times New Roman" w:cs="Times New Roman"/>
          <w:lang w:val="fr-FR"/>
        </w:rPr>
        <w:t xml:space="preserve">Le tableau de bord : Outil de pilotage de la performance dans les petites et moyennes entreprises. </w:t>
      </w:r>
      <w:r w:rsidRPr="00F6041E">
        <w:rPr>
          <w:rFonts w:ascii="Times New Roman" w:eastAsia="Calibri" w:hAnsi="Times New Roman" w:cs="Times New Roman"/>
          <w:i/>
          <w:iCs/>
          <w:lang w:val="fr-FR"/>
        </w:rPr>
        <w:t>Revue Marocaine de Contrôle de Gestion</w:t>
      </w:r>
      <w:r w:rsidRPr="00F6041E">
        <w:rPr>
          <w:rFonts w:ascii="Times New Roman" w:eastAsia="Calibri" w:hAnsi="Times New Roman" w:cs="Times New Roman"/>
          <w:lang w:val="fr-FR"/>
        </w:rPr>
        <w:t xml:space="preserve">, </w:t>
      </w:r>
      <w:r>
        <w:rPr>
          <w:rFonts w:ascii="Times New Roman" w:eastAsia="Calibri" w:hAnsi="Times New Roman" w:cs="Times New Roman"/>
          <w:lang w:val="fr-FR"/>
        </w:rPr>
        <w:t>N°</w:t>
      </w:r>
      <w:r w:rsidRPr="00F6041E">
        <w:rPr>
          <w:rFonts w:ascii="Times New Roman" w:eastAsia="Calibri" w:hAnsi="Times New Roman" w:cs="Times New Roman"/>
          <w:lang w:val="fr-FR"/>
        </w:rPr>
        <w:t>8.</w:t>
      </w:r>
    </w:p>
    <w:p w14:paraId="77BF9465"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F740EC">
        <w:rPr>
          <w:rFonts w:ascii="Times New Roman" w:eastAsia="Calibri" w:hAnsi="Times New Roman" w:cs="Times New Roman"/>
        </w:rPr>
        <w:t xml:space="preserve">Hernandez, E.M. (1997). </w:t>
      </w:r>
      <w:r w:rsidRPr="008158FF">
        <w:rPr>
          <w:rFonts w:ascii="Times New Roman" w:eastAsia="Calibri" w:hAnsi="Times New Roman" w:cs="Times New Roman"/>
          <w:i/>
          <w:iCs/>
          <w:lang w:val="en-GB"/>
        </w:rPr>
        <w:t>The management of African businesses</w:t>
      </w:r>
      <w:r w:rsidRPr="00930109">
        <w:rPr>
          <w:rFonts w:ascii="Times New Roman" w:eastAsia="Calibri" w:hAnsi="Times New Roman" w:cs="Times New Roman"/>
          <w:lang w:val="en-GB"/>
        </w:rPr>
        <w:t>. Paris, Harmattan.</w:t>
      </w:r>
    </w:p>
    <w:p w14:paraId="18C9180B" w14:textId="389334E7" w:rsidR="004176CE" w:rsidRPr="008158FF" w:rsidRDefault="004176CE" w:rsidP="008158FF">
      <w:pPr>
        <w:spacing w:after="0" w:line="240" w:lineRule="auto"/>
        <w:ind w:left="680" w:hanging="567"/>
        <w:contextualSpacing/>
        <w:jc w:val="both"/>
        <w:rPr>
          <w:rFonts w:ascii="Times New Roman" w:hAnsi="Times New Roman" w:cs="Times New Roman"/>
          <w:lang w:val="en-GB"/>
        </w:rPr>
      </w:pPr>
      <w:r w:rsidRPr="00930109">
        <w:rPr>
          <w:rFonts w:ascii="Times New Roman" w:eastAsia="Calibri" w:hAnsi="Times New Roman" w:cs="Times New Roman"/>
          <w:lang w:val="en-GB"/>
        </w:rPr>
        <w:t xml:space="preserve">Hofstede, G. (1980). Culture and organizations. </w:t>
      </w:r>
      <w:r w:rsidRPr="00993AA2">
        <w:rPr>
          <w:rFonts w:ascii="Times New Roman" w:eastAsia="Calibri" w:hAnsi="Times New Roman" w:cs="Times New Roman"/>
          <w:i/>
          <w:iCs/>
          <w:lang w:val="en-GB"/>
        </w:rPr>
        <w:t>International studies of management &amp; organization</w:t>
      </w:r>
      <w:r w:rsidRPr="00930109">
        <w:rPr>
          <w:rFonts w:ascii="Times New Roman" w:eastAsia="Calibri" w:hAnsi="Times New Roman" w:cs="Times New Roman"/>
          <w:lang w:val="en-GB"/>
        </w:rPr>
        <w:t>, 10(4), 15-41.</w:t>
      </w:r>
      <w:r>
        <w:rPr>
          <w:rFonts w:ascii="Times New Roman" w:eastAsia="Calibri" w:hAnsi="Times New Roman" w:cs="Times New Roman"/>
          <w:lang w:val="en-GB"/>
        </w:rPr>
        <w:t xml:space="preserve"> </w:t>
      </w:r>
      <w:r w:rsidRPr="0001785E">
        <w:rPr>
          <w:rFonts w:ascii="Times New Roman" w:eastAsia="Calibri" w:hAnsi="Times New Roman" w:cs="Times New Roman"/>
          <w:lang w:val="en-GB"/>
        </w:rPr>
        <w:t>https://doi.org/10.1080/00208825.1980.11656300</w:t>
      </w:r>
    </w:p>
    <w:p w14:paraId="65945BB6"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Jensen, M.C., </w:t>
      </w:r>
      <w:proofErr w:type="spellStart"/>
      <w:r w:rsidRPr="00930109">
        <w:rPr>
          <w:rFonts w:ascii="Times New Roman" w:eastAsia="Calibri" w:hAnsi="Times New Roman" w:cs="Times New Roman"/>
          <w:lang w:val="en-GB"/>
        </w:rPr>
        <w:t>Meckling</w:t>
      </w:r>
      <w:proofErr w:type="spellEnd"/>
      <w:r w:rsidRPr="00930109">
        <w:rPr>
          <w:rFonts w:ascii="Times New Roman" w:eastAsia="Calibri" w:hAnsi="Times New Roman" w:cs="Times New Roman"/>
          <w:lang w:val="en-GB"/>
        </w:rPr>
        <w:t xml:space="preserve">, W.H. (1976). Theory of the firm: managerial </w:t>
      </w:r>
      <w:proofErr w:type="spellStart"/>
      <w:r w:rsidRPr="00930109">
        <w:rPr>
          <w:rFonts w:ascii="Times New Roman" w:eastAsia="Calibri" w:hAnsi="Times New Roman" w:cs="Times New Roman"/>
          <w:lang w:val="en-GB"/>
        </w:rPr>
        <w:t>behavior</w:t>
      </w:r>
      <w:proofErr w:type="spellEnd"/>
      <w:r w:rsidRPr="00930109">
        <w:rPr>
          <w:rFonts w:ascii="Times New Roman" w:eastAsia="Calibri" w:hAnsi="Times New Roman" w:cs="Times New Roman"/>
          <w:lang w:val="en-GB"/>
        </w:rPr>
        <w:t xml:space="preserve">, agency costs and ownership structure. </w:t>
      </w:r>
      <w:r w:rsidRPr="00D57A75">
        <w:rPr>
          <w:rFonts w:ascii="Times New Roman" w:eastAsia="Calibri" w:hAnsi="Times New Roman" w:cs="Times New Roman"/>
          <w:i/>
          <w:iCs/>
          <w:lang w:val="en-GB"/>
        </w:rPr>
        <w:t>Journal of Financial Economics</w:t>
      </w:r>
      <w:r w:rsidRPr="00930109">
        <w:rPr>
          <w:rFonts w:ascii="Times New Roman" w:eastAsia="Calibri" w:hAnsi="Times New Roman" w:cs="Times New Roman"/>
          <w:lang w:val="en-GB"/>
        </w:rPr>
        <w:t>, Vol 3, issue 4, pp 305 – 360.</w:t>
      </w:r>
    </w:p>
    <w:p w14:paraId="078F51BA" w14:textId="77777777" w:rsidR="004176CE" w:rsidRPr="00230575" w:rsidRDefault="004176CE" w:rsidP="00930109">
      <w:pPr>
        <w:spacing w:after="0" w:line="240" w:lineRule="auto"/>
        <w:ind w:left="680" w:hanging="567"/>
        <w:contextualSpacing/>
        <w:jc w:val="both"/>
        <w:rPr>
          <w:rFonts w:ascii="Times New Roman" w:eastAsia="Calibri" w:hAnsi="Times New Roman" w:cs="Times New Roman"/>
        </w:rPr>
      </w:pPr>
      <w:r w:rsidRPr="00F3248E">
        <w:rPr>
          <w:rFonts w:ascii="Times New Roman" w:eastAsia="Calibri" w:hAnsi="Times New Roman" w:cs="Times New Roman"/>
        </w:rPr>
        <w:t xml:space="preserve">Julien, P. A., &amp; </w:t>
      </w:r>
      <w:proofErr w:type="spellStart"/>
      <w:r w:rsidRPr="00F3248E">
        <w:rPr>
          <w:rFonts w:ascii="Times New Roman" w:eastAsia="Calibri" w:hAnsi="Times New Roman" w:cs="Times New Roman"/>
        </w:rPr>
        <w:t>Marchesnay</w:t>
      </w:r>
      <w:proofErr w:type="spellEnd"/>
      <w:r w:rsidRPr="00F3248E">
        <w:rPr>
          <w:rFonts w:ascii="Times New Roman" w:eastAsia="Calibri" w:hAnsi="Times New Roman" w:cs="Times New Roman"/>
        </w:rPr>
        <w:t xml:space="preserve">, M. (1996). </w:t>
      </w:r>
      <w:proofErr w:type="spellStart"/>
      <w:r w:rsidRPr="00D57A75">
        <w:rPr>
          <w:rFonts w:ascii="Times New Roman" w:eastAsia="Calibri" w:hAnsi="Times New Roman" w:cs="Times New Roman"/>
          <w:i/>
          <w:iCs/>
        </w:rPr>
        <w:t>Entrepreneurship</w:t>
      </w:r>
      <w:proofErr w:type="spellEnd"/>
      <w:r w:rsidRPr="00230575">
        <w:rPr>
          <w:rFonts w:ascii="Times New Roman" w:eastAsia="Calibri" w:hAnsi="Times New Roman" w:cs="Times New Roman"/>
        </w:rPr>
        <w:t>. Paris, Economica, Gestion/Poche collection.</w:t>
      </w:r>
    </w:p>
    <w:p w14:paraId="203F02AC"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lastRenderedPageBreak/>
        <w:t xml:space="preserve">Kabir Saleh, M., </w:t>
      </w:r>
      <w:proofErr w:type="spellStart"/>
      <w:r w:rsidRPr="00930109">
        <w:rPr>
          <w:rFonts w:ascii="Times New Roman" w:eastAsia="Calibri" w:hAnsi="Times New Roman" w:cs="Times New Roman"/>
          <w:lang w:val="en-GB"/>
        </w:rPr>
        <w:t>Takoudjou</w:t>
      </w:r>
      <w:proofErr w:type="spellEnd"/>
      <w:r w:rsidRPr="00930109">
        <w:rPr>
          <w:rFonts w:ascii="Times New Roman" w:eastAsia="Calibri" w:hAnsi="Times New Roman" w:cs="Times New Roman"/>
          <w:lang w:val="en-GB"/>
        </w:rPr>
        <w:t xml:space="preserve">, A. N., &amp; </w:t>
      </w:r>
      <w:proofErr w:type="spellStart"/>
      <w:r w:rsidRPr="00930109">
        <w:rPr>
          <w:rFonts w:ascii="Times New Roman" w:eastAsia="Calibri" w:hAnsi="Times New Roman" w:cs="Times New Roman"/>
          <w:lang w:val="en-GB"/>
        </w:rPr>
        <w:t>Seid</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Abakar</w:t>
      </w:r>
      <w:proofErr w:type="spellEnd"/>
      <w:r w:rsidRPr="00930109">
        <w:rPr>
          <w:rFonts w:ascii="Times New Roman" w:eastAsia="Calibri" w:hAnsi="Times New Roman" w:cs="Times New Roman"/>
          <w:lang w:val="en-GB"/>
        </w:rPr>
        <w:t xml:space="preserve">, S. (2022). Cognitive Characteristics of Board Directors and the Performance of Public and </w:t>
      </w:r>
      <w:proofErr w:type="spellStart"/>
      <w:r w:rsidRPr="00930109">
        <w:rPr>
          <w:rFonts w:ascii="Times New Roman" w:eastAsia="Calibri" w:hAnsi="Times New Roman" w:cs="Times New Roman"/>
          <w:lang w:val="en-GB"/>
        </w:rPr>
        <w:t>Parapublic</w:t>
      </w:r>
      <w:proofErr w:type="spellEnd"/>
      <w:r w:rsidRPr="00930109">
        <w:rPr>
          <w:rFonts w:ascii="Times New Roman" w:eastAsia="Calibri" w:hAnsi="Times New Roman" w:cs="Times New Roman"/>
          <w:lang w:val="en-GB"/>
        </w:rPr>
        <w:t xml:space="preserve"> Enterprises in Chad. </w:t>
      </w:r>
      <w:r w:rsidRPr="00D57A75">
        <w:rPr>
          <w:rFonts w:ascii="Times New Roman" w:eastAsia="Calibri" w:hAnsi="Times New Roman" w:cs="Times New Roman"/>
          <w:i/>
          <w:iCs/>
          <w:lang w:val="en-GB"/>
        </w:rPr>
        <w:t>International Journal of Economic Studies and Management</w:t>
      </w:r>
      <w:r w:rsidRPr="00930109">
        <w:rPr>
          <w:rFonts w:ascii="Times New Roman" w:eastAsia="Calibri" w:hAnsi="Times New Roman" w:cs="Times New Roman"/>
          <w:lang w:val="en-GB"/>
        </w:rPr>
        <w:t xml:space="preserve"> (IJESM), 2, No. 2, 400-416.</w:t>
      </w:r>
    </w:p>
    <w:p w14:paraId="2C563982" w14:textId="77777777" w:rsidR="004176CE" w:rsidRPr="00F6041E" w:rsidRDefault="004176CE" w:rsidP="00CD7251">
      <w:pPr>
        <w:spacing w:after="0" w:line="240" w:lineRule="auto"/>
        <w:ind w:left="680" w:hanging="567"/>
        <w:contextualSpacing/>
        <w:jc w:val="both"/>
        <w:rPr>
          <w:rFonts w:ascii="Times New Roman" w:eastAsia="Calibri" w:hAnsi="Times New Roman" w:cs="Times New Roman"/>
          <w:shd w:val="clear" w:color="auto" w:fill="FFFFFF"/>
          <w:lang w:val="fr-FR"/>
        </w:rPr>
      </w:pPr>
      <w:proofErr w:type="spellStart"/>
      <w:r w:rsidRPr="00936867">
        <w:rPr>
          <w:rFonts w:ascii="Times New Roman" w:eastAsia="Calibri" w:hAnsi="Times New Roman" w:cs="Times New Roman"/>
          <w:shd w:val="clear" w:color="auto" w:fill="FFFFFF"/>
          <w:lang w:val="fr-FR"/>
        </w:rPr>
        <w:t>Kalik</w:t>
      </w:r>
      <w:r>
        <w:rPr>
          <w:rFonts w:ascii="Times New Roman" w:eastAsia="Calibri" w:hAnsi="Times New Roman" w:cs="Times New Roman"/>
          <w:shd w:val="clear" w:color="auto" w:fill="FFFFFF"/>
          <w:lang w:val="fr-FR"/>
        </w:rPr>
        <w:t>a</w:t>
      </w:r>
      <w:proofErr w:type="spellEnd"/>
      <w:r w:rsidRPr="00936867">
        <w:rPr>
          <w:rFonts w:ascii="Times New Roman" w:eastAsia="Calibri" w:hAnsi="Times New Roman" w:cs="Times New Roman"/>
          <w:shd w:val="clear" w:color="auto" w:fill="FFFFFF"/>
          <w:lang w:val="fr-FR"/>
        </w:rPr>
        <w:t>, M. (1988)</w:t>
      </w:r>
      <w:r>
        <w:rPr>
          <w:rFonts w:ascii="Times New Roman" w:eastAsia="Calibri" w:hAnsi="Times New Roman" w:cs="Times New Roman"/>
          <w:shd w:val="clear" w:color="auto" w:fill="FFFFFF"/>
          <w:lang w:val="fr-FR"/>
        </w:rPr>
        <w:t>.</w:t>
      </w:r>
      <w:r w:rsidRPr="00936867">
        <w:rPr>
          <w:rFonts w:ascii="Times New Roman" w:eastAsia="Calibri" w:hAnsi="Times New Roman" w:cs="Times New Roman"/>
          <w:shd w:val="clear" w:color="auto" w:fill="FFFFFF"/>
          <w:lang w:val="fr-FR"/>
        </w:rPr>
        <w:t xml:space="preserve"> </w:t>
      </w:r>
      <w:r w:rsidRPr="00936867">
        <w:rPr>
          <w:rFonts w:ascii="Times New Roman" w:eastAsia="Calibri" w:hAnsi="Times New Roman" w:cs="Times New Roman"/>
          <w:i/>
          <w:iCs/>
          <w:shd w:val="clear" w:color="auto" w:fill="FFFFFF"/>
          <w:lang w:val="fr-FR"/>
        </w:rPr>
        <w:t>Structures d</w:t>
      </w:r>
      <w:r>
        <w:rPr>
          <w:rFonts w:ascii="Times New Roman" w:eastAsia="Calibri" w:hAnsi="Times New Roman" w:cs="Times New Roman"/>
          <w:i/>
          <w:iCs/>
          <w:shd w:val="clear" w:color="auto" w:fill="FFFFFF"/>
          <w:lang w:val="fr-FR"/>
        </w:rPr>
        <w:t>’</w:t>
      </w:r>
      <w:r w:rsidRPr="00936867">
        <w:rPr>
          <w:rFonts w:ascii="Times New Roman" w:eastAsia="Calibri" w:hAnsi="Times New Roman" w:cs="Times New Roman"/>
          <w:i/>
          <w:iCs/>
          <w:shd w:val="clear" w:color="auto" w:fill="FFFFFF"/>
          <w:lang w:val="fr-FR"/>
        </w:rPr>
        <w:t>entreprises</w:t>
      </w:r>
      <w:r>
        <w:rPr>
          <w:rFonts w:ascii="Times New Roman" w:eastAsia="Calibri" w:hAnsi="Times New Roman" w:cs="Times New Roman"/>
          <w:shd w:val="clear" w:color="auto" w:fill="FFFFFF"/>
          <w:lang w:val="fr-FR"/>
        </w:rPr>
        <w:t xml:space="preserve">. </w:t>
      </w:r>
      <w:r w:rsidRPr="00936867">
        <w:rPr>
          <w:rFonts w:ascii="Times New Roman" w:eastAsia="Calibri" w:hAnsi="Times New Roman" w:cs="Times New Roman"/>
          <w:shd w:val="clear" w:color="auto" w:fill="FFFFFF"/>
          <w:lang w:val="fr-FR"/>
        </w:rPr>
        <w:t>Paris, Economica (2e tirage, 1995).</w:t>
      </w:r>
    </w:p>
    <w:p w14:paraId="02E8EC79" w14:textId="77777777" w:rsidR="004176CE" w:rsidRPr="00F6041E" w:rsidRDefault="004176CE" w:rsidP="009E275F">
      <w:pPr>
        <w:spacing w:after="0" w:line="240" w:lineRule="auto"/>
        <w:ind w:left="680" w:hanging="567"/>
        <w:contextualSpacing/>
        <w:jc w:val="both"/>
        <w:rPr>
          <w:rFonts w:ascii="Times New Roman" w:eastAsia="Calibri" w:hAnsi="Times New Roman" w:cs="Times New Roman"/>
          <w:lang w:val="fr-FR"/>
        </w:rPr>
      </w:pPr>
      <w:bookmarkStart w:id="31" w:name="_Hlk203988657"/>
      <w:proofErr w:type="spellStart"/>
      <w:r w:rsidRPr="00936867">
        <w:rPr>
          <w:rFonts w:ascii="Times New Roman" w:eastAsia="Calibri" w:hAnsi="Times New Roman" w:cs="Times New Roman"/>
          <w:lang w:val="fr-FR"/>
        </w:rPr>
        <w:t>Kalika</w:t>
      </w:r>
      <w:proofErr w:type="spellEnd"/>
      <w:r w:rsidRPr="00936867">
        <w:rPr>
          <w:rFonts w:ascii="Times New Roman" w:eastAsia="Calibri" w:hAnsi="Times New Roman" w:cs="Times New Roman"/>
          <w:lang w:val="fr-FR"/>
        </w:rPr>
        <w:t>,</w:t>
      </w:r>
      <w:r w:rsidRPr="00F6041E">
        <w:rPr>
          <w:rFonts w:ascii="Times New Roman" w:eastAsia="Calibri" w:hAnsi="Times New Roman" w:cs="Times New Roman"/>
          <w:lang w:val="fr-FR"/>
        </w:rPr>
        <w:t xml:space="preserve"> M. (1995), </w:t>
      </w:r>
      <w:r w:rsidRPr="00F6041E">
        <w:rPr>
          <w:rFonts w:ascii="Times New Roman" w:eastAsia="Calibri" w:hAnsi="Times New Roman" w:cs="Times New Roman"/>
          <w:i/>
          <w:iCs/>
          <w:lang w:val="fr-FR"/>
        </w:rPr>
        <w:t>Structure de l’entreprise : réalité, déterminants et performance</w:t>
      </w:r>
      <w:r w:rsidRPr="00F6041E">
        <w:rPr>
          <w:rFonts w:ascii="Times New Roman" w:eastAsia="Calibri" w:hAnsi="Times New Roman" w:cs="Times New Roman"/>
          <w:lang w:val="fr-FR"/>
        </w:rPr>
        <w:t>. Éditeur Economica, Paris.</w:t>
      </w:r>
    </w:p>
    <w:bookmarkEnd w:id="31"/>
    <w:p w14:paraId="3CC492EF" w14:textId="77777777" w:rsidR="004176CE" w:rsidRPr="00F6041E" w:rsidRDefault="004176CE" w:rsidP="009E275F">
      <w:pPr>
        <w:spacing w:after="0" w:line="240" w:lineRule="auto"/>
        <w:ind w:left="680" w:hanging="567"/>
        <w:contextualSpacing/>
        <w:jc w:val="both"/>
        <w:rPr>
          <w:rFonts w:ascii="Times New Roman" w:eastAsia="Calibri" w:hAnsi="Times New Roman" w:cs="Times New Roman"/>
          <w:lang w:val="fr-FR"/>
        </w:rPr>
      </w:pPr>
      <w:r w:rsidRPr="00F6041E">
        <w:rPr>
          <w:rFonts w:ascii="Times New Roman" w:hAnsi="Times New Roman" w:cs="Times New Roman"/>
        </w:rPr>
        <w:t xml:space="preserve">Kama, J. N., &amp; Diouf, M. (2021). Analyse des facteurs d’appropriation des outils de pilotage dans les PME sénégalaises. </w:t>
      </w:r>
      <w:r w:rsidRPr="00F6041E">
        <w:rPr>
          <w:rFonts w:ascii="Times New Roman" w:hAnsi="Times New Roman" w:cs="Times New Roman"/>
          <w:i/>
          <w:iCs/>
        </w:rPr>
        <w:t>Revue congolaise de gestion</w:t>
      </w:r>
      <w:r w:rsidRPr="00F6041E">
        <w:rPr>
          <w:rFonts w:ascii="Times New Roman" w:hAnsi="Times New Roman" w:cs="Times New Roman"/>
        </w:rPr>
        <w:t>, N° 32, Juil.-Déc.</w:t>
      </w:r>
    </w:p>
    <w:p w14:paraId="5C459E69" w14:textId="77777777" w:rsidR="004176CE" w:rsidRDefault="004176CE" w:rsidP="00930109">
      <w:pPr>
        <w:spacing w:after="0" w:line="240" w:lineRule="auto"/>
        <w:ind w:left="680" w:hanging="567"/>
        <w:contextualSpacing/>
        <w:jc w:val="both"/>
        <w:rPr>
          <w:rFonts w:ascii="Times New Roman" w:eastAsia="Calibri" w:hAnsi="Times New Roman" w:cs="Times New Roman"/>
          <w:lang w:val="en-GB"/>
        </w:rPr>
      </w:pPr>
      <w:r w:rsidRPr="004176CE">
        <w:rPr>
          <w:rFonts w:ascii="Times New Roman" w:eastAsia="Calibri" w:hAnsi="Times New Roman" w:cs="Times New Roman"/>
          <w:lang w:val="en-GB"/>
        </w:rPr>
        <w:t xml:space="preserve">Kaplan, R. S., &amp; Norton, D. P. (1992). </w:t>
      </w:r>
      <w:r w:rsidRPr="00930109">
        <w:rPr>
          <w:rFonts w:ascii="Times New Roman" w:eastAsia="Calibri" w:hAnsi="Times New Roman" w:cs="Times New Roman"/>
          <w:lang w:val="en-GB"/>
        </w:rPr>
        <w:t xml:space="preserve">The Balanced Scorecard: Measures That Drive Performance. </w:t>
      </w:r>
      <w:r w:rsidRPr="00D57A75">
        <w:rPr>
          <w:rFonts w:ascii="Times New Roman" w:eastAsia="Calibri" w:hAnsi="Times New Roman" w:cs="Times New Roman"/>
          <w:i/>
          <w:iCs/>
          <w:lang w:val="en-GB"/>
        </w:rPr>
        <w:t>Harvard Business Review</w:t>
      </w:r>
      <w:r w:rsidRPr="00930109">
        <w:rPr>
          <w:rFonts w:ascii="Times New Roman" w:eastAsia="Calibri" w:hAnsi="Times New Roman" w:cs="Times New Roman"/>
          <w:lang w:val="en-GB"/>
        </w:rPr>
        <w:t xml:space="preserve">, July-February, pp. 71-79. </w:t>
      </w:r>
    </w:p>
    <w:p w14:paraId="75DB0CD7"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Kaplan, R. S., &amp; Norton, D. P. (1993). Putting the Balanced Scorecard to Work. </w:t>
      </w:r>
      <w:r w:rsidRPr="00D57A75">
        <w:rPr>
          <w:rFonts w:ascii="Times New Roman" w:eastAsia="Calibri" w:hAnsi="Times New Roman" w:cs="Times New Roman"/>
          <w:i/>
          <w:iCs/>
          <w:lang w:val="en-GB"/>
        </w:rPr>
        <w:t>Harvard Business Review</w:t>
      </w:r>
      <w:r w:rsidRPr="00930109">
        <w:rPr>
          <w:rFonts w:ascii="Times New Roman" w:eastAsia="Calibri" w:hAnsi="Times New Roman" w:cs="Times New Roman"/>
          <w:lang w:val="en-GB"/>
        </w:rPr>
        <w:t>, September-October, pp. 134-147</w:t>
      </w:r>
    </w:p>
    <w:p w14:paraId="6F88871E" w14:textId="77777777" w:rsidR="004176CE" w:rsidRPr="00F6041E" w:rsidRDefault="004176CE" w:rsidP="00423DC3">
      <w:pPr>
        <w:spacing w:after="0" w:line="240" w:lineRule="auto"/>
        <w:ind w:left="680" w:hanging="567"/>
        <w:contextualSpacing/>
        <w:jc w:val="both"/>
        <w:rPr>
          <w:rFonts w:ascii="Times New Roman" w:eastAsia="Calibri" w:hAnsi="Times New Roman" w:cs="Times New Roman"/>
          <w:shd w:val="clear" w:color="auto" w:fill="FFFFFF"/>
        </w:rPr>
      </w:pPr>
      <w:bookmarkStart w:id="32" w:name="_Hlk203275544"/>
      <w:proofErr w:type="spellStart"/>
      <w:r w:rsidRPr="00F6041E">
        <w:rPr>
          <w:rFonts w:ascii="Times New Roman" w:hAnsi="Times New Roman" w:cs="Times New Roman"/>
        </w:rPr>
        <w:t>Ksir</w:t>
      </w:r>
      <w:proofErr w:type="spellEnd"/>
      <w:r w:rsidRPr="00F6041E">
        <w:rPr>
          <w:rFonts w:ascii="Times New Roman" w:hAnsi="Times New Roman" w:cs="Times New Roman"/>
        </w:rPr>
        <w:t xml:space="preserve">, Y., &amp; </w:t>
      </w:r>
      <w:proofErr w:type="spellStart"/>
      <w:r w:rsidRPr="00F6041E">
        <w:rPr>
          <w:rFonts w:ascii="Times New Roman" w:hAnsi="Times New Roman" w:cs="Times New Roman"/>
        </w:rPr>
        <w:t>Jellouli</w:t>
      </w:r>
      <w:bookmarkEnd w:id="32"/>
      <w:proofErr w:type="spellEnd"/>
      <w:r w:rsidRPr="00F6041E">
        <w:rPr>
          <w:rFonts w:ascii="Times New Roman" w:hAnsi="Times New Roman" w:cs="Times New Roman"/>
        </w:rPr>
        <w:t xml:space="preserve">, T. (2022). Mise en place d’un </w:t>
      </w:r>
      <w:proofErr w:type="spellStart"/>
      <w:r w:rsidRPr="00F6041E">
        <w:rPr>
          <w:rFonts w:ascii="Times New Roman" w:hAnsi="Times New Roman" w:cs="Times New Roman"/>
        </w:rPr>
        <w:t>Balanced</w:t>
      </w:r>
      <w:proofErr w:type="spellEnd"/>
      <w:r w:rsidRPr="00F6041E">
        <w:rPr>
          <w:rFonts w:ascii="Times New Roman" w:hAnsi="Times New Roman" w:cs="Times New Roman"/>
        </w:rPr>
        <w:t xml:space="preserve"> </w:t>
      </w:r>
      <w:proofErr w:type="spellStart"/>
      <w:r w:rsidRPr="00F6041E">
        <w:rPr>
          <w:rFonts w:ascii="Times New Roman" w:hAnsi="Times New Roman" w:cs="Times New Roman"/>
        </w:rPr>
        <w:t>Scorecard</w:t>
      </w:r>
      <w:proofErr w:type="spellEnd"/>
      <w:r w:rsidRPr="00F6041E">
        <w:rPr>
          <w:rFonts w:ascii="Times New Roman" w:hAnsi="Times New Roman" w:cs="Times New Roman"/>
        </w:rPr>
        <w:t xml:space="preserve"> et facteurs de contingence, quels liens ? : Une exploration </w:t>
      </w:r>
      <w:proofErr w:type="spellStart"/>
      <w:r w:rsidRPr="00F6041E">
        <w:rPr>
          <w:rFonts w:ascii="Times New Roman" w:hAnsi="Times New Roman" w:cs="Times New Roman"/>
        </w:rPr>
        <w:t>théorique</w:t>
      </w:r>
      <w:proofErr w:type="spellEnd"/>
      <w:r w:rsidRPr="00F6041E">
        <w:rPr>
          <w:rFonts w:ascii="Times New Roman" w:hAnsi="Times New Roman" w:cs="Times New Roman"/>
        </w:rPr>
        <w:t xml:space="preserve">. </w:t>
      </w:r>
      <w:r w:rsidRPr="00F6041E">
        <w:rPr>
          <w:rFonts w:ascii="Times New Roman" w:hAnsi="Times New Roman" w:cs="Times New Roman"/>
          <w:i/>
          <w:iCs/>
        </w:rPr>
        <w:t>Revue Internationale des Sciences de Gestion</w:t>
      </w:r>
      <w:r w:rsidRPr="00F6041E">
        <w:rPr>
          <w:rFonts w:ascii="Times New Roman" w:hAnsi="Times New Roman" w:cs="Times New Roman"/>
        </w:rPr>
        <w:t>, 5, 2 (May 2022).</w:t>
      </w:r>
    </w:p>
    <w:p w14:paraId="63B48335" w14:textId="77777777" w:rsidR="004176CE"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Lambert, C. (2005). The Management Control Function: A Contribution to the Analysis of the Place of Functional Services in the Organization. </w:t>
      </w:r>
      <w:r w:rsidRPr="00D57A75">
        <w:rPr>
          <w:rFonts w:ascii="Times New Roman" w:eastAsia="Calibri" w:hAnsi="Times New Roman" w:cs="Times New Roman"/>
          <w:i/>
          <w:iCs/>
          <w:lang w:val="en-GB"/>
        </w:rPr>
        <w:t>Thesis for the Degree of Doctor of Management Sciences</w:t>
      </w:r>
      <w:r w:rsidRPr="00930109">
        <w:rPr>
          <w:rFonts w:ascii="Times New Roman" w:eastAsia="Calibri" w:hAnsi="Times New Roman" w:cs="Times New Roman"/>
          <w:lang w:val="en-GB"/>
        </w:rPr>
        <w:t>, Paris Dauphine University-Paris IX.</w:t>
      </w:r>
    </w:p>
    <w:p w14:paraId="1F1A6518" w14:textId="77777777" w:rsidR="004176CE" w:rsidRPr="00C8591A" w:rsidRDefault="004176CE" w:rsidP="00930109">
      <w:pPr>
        <w:spacing w:after="0" w:line="240" w:lineRule="auto"/>
        <w:ind w:left="680" w:hanging="567"/>
        <w:contextualSpacing/>
        <w:jc w:val="both"/>
        <w:rPr>
          <w:rFonts w:ascii="Times New Roman" w:eastAsia="Calibri" w:hAnsi="Times New Roman" w:cs="Times New Roman"/>
        </w:rPr>
      </w:pPr>
      <w:proofErr w:type="spellStart"/>
      <w:r w:rsidRPr="00C8591A">
        <w:rPr>
          <w:rFonts w:ascii="Times New Roman" w:eastAsia="Calibri" w:hAnsi="Times New Roman" w:cs="Times New Roman"/>
        </w:rPr>
        <w:t>Laurencelle</w:t>
      </w:r>
      <w:proofErr w:type="spellEnd"/>
      <w:r w:rsidRPr="00C8591A">
        <w:rPr>
          <w:rFonts w:ascii="Times New Roman" w:eastAsia="Calibri" w:hAnsi="Times New Roman" w:cs="Times New Roman"/>
        </w:rPr>
        <w:t xml:space="preserve">, L. (2021). L’alpha de Cronbach, ses </w:t>
      </w:r>
      <w:r>
        <w:rPr>
          <w:rFonts w:ascii="Times New Roman" w:eastAsia="Calibri" w:hAnsi="Times New Roman" w:cs="Times New Roman"/>
        </w:rPr>
        <w:t>é</w:t>
      </w:r>
      <w:r w:rsidRPr="00C8591A">
        <w:rPr>
          <w:rFonts w:ascii="Times New Roman" w:eastAsia="Calibri" w:hAnsi="Times New Roman" w:cs="Times New Roman"/>
        </w:rPr>
        <w:t>mules, la consistance interne, la fid</w:t>
      </w:r>
      <w:r>
        <w:rPr>
          <w:rFonts w:ascii="Times New Roman" w:eastAsia="Calibri" w:hAnsi="Times New Roman" w:cs="Times New Roman"/>
        </w:rPr>
        <w:t>é</w:t>
      </w:r>
      <w:r w:rsidRPr="00C8591A">
        <w:rPr>
          <w:rFonts w:ascii="Times New Roman" w:eastAsia="Calibri" w:hAnsi="Times New Roman" w:cs="Times New Roman"/>
        </w:rPr>
        <w:t>lit</w:t>
      </w:r>
      <w:r>
        <w:rPr>
          <w:rFonts w:ascii="Times New Roman" w:eastAsia="Calibri" w:hAnsi="Times New Roman" w:cs="Times New Roman"/>
        </w:rPr>
        <w:t>é</w:t>
      </w:r>
      <w:r w:rsidRPr="00C8591A">
        <w:rPr>
          <w:rFonts w:ascii="Times New Roman" w:eastAsia="Calibri" w:hAnsi="Times New Roman" w:cs="Times New Roman"/>
        </w:rPr>
        <w:t xml:space="preserve"> : une mise au point. </w:t>
      </w:r>
      <w:r w:rsidRPr="00C8591A">
        <w:rPr>
          <w:rFonts w:ascii="Times New Roman" w:eastAsia="Calibri" w:hAnsi="Times New Roman" w:cs="Times New Roman"/>
          <w:i/>
          <w:iCs/>
        </w:rPr>
        <w:t>The Quantitative Methods for Psychology</w:t>
      </w:r>
      <w:r w:rsidRPr="00C8591A">
        <w:rPr>
          <w:rFonts w:ascii="Times New Roman" w:eastAsia="Calibri" w:hAnsi="Times New Roman" w:cs="Times New Roman"/>
        </w:rPr>
        <w:t>, 17(1), 46-50</w:t>
      </w:r>
      <w:r>
        <w:rPr>
          <w:rFonts w:ascii="Times New Roman" w:eastAsia="Calibri" w:hAnsi="Times New Roman" w:cs="Times New Roman"/>
        </w:rPr>
        <w:t>.</w:t>
      </w:r>
    </w:p>
    <w:p w14:paraId="52A4FF37" w14:textId="77777777" w:rsidR="004176CE" w:rsidRPr="00930109" w:rsidRDefault="004176CE" w:rsidP="00D57A75">
      <w:pPr>
        <w:tabs>
          <w:tab w:val="left" w:pos="8080"/>
        </w:tabs>
        <w:spacing w:after="0" w:line="240" w:lineRule="auto"/>
        <w:ind w:left="680" w:hanging="567"/>
        <w:contextualSpacing/>
        <w:jc w:val="both"/>
        <w:rPr>
          <w:rFonts w:ascii="Times New Roman" w:eastAsia="Calibri" w:hAnsi="Times New Roman" w:cs="Times New Roman"/>
          <w:lang w:val="en-GB"/>
        </w:rPr>
      </w:pPr>
      <w:r w:rsidRPr="00C8591A">
        <w:rPr>
          <w:rFonts w:ascii="Times New Roman" w:eastAsia="Calibri" w:hAnsi="Times New Roman" w:cs="Times New Roman"/>
        </w:rPr>
        <w:t xml:space="preserve">Lavigne, B. (2002). </w:t>
      </w:r>
      <w:r w:rsidRPr="00930109">
        <w:rPr>
          <w:rFonts w:ascii="Times New Roman" w:eastAsia="Calibri" w:hAnsi="Times New Roman" w:cs="Times New Roman"/>
          <w:lang w:val="en-GB"/>
        </w:rPr>
        <w:t>Contribution to the Study of the Genesis of Accounting Information Systems in SMEs: An Empirical Approach. Proceedings of the 23rd Congress of the French Accounting Association, Toulouse.</w:t>
      </w:r>
    </w:p>
    <w:p w14:paraId="1EDFD559" w14:textId="77777777" w:rsidR="004176CE" w:rsidRPr="00930109" w:rsidRDefault="004176CE" w:rsidP="00D57A75">
      <w:pPr>
        <w:tabs>
          <w:tab w:val="left" w:pos="8080"/>
        </w:tabs>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Lawrence, P. R. (2000). The Contingency Approach to Organizational Design. In </w:t>
      </w:r>
      <w:r w:rsidRPr="00D57A75">
        <w:rPr>
          <w:rFonts w:ascii="Times New Roman" w:eastAsia="Calibri" w:hAnsi="Times New Roman" w:cs="Times New Roman"/>
          <w:i/>
          <w:iCs/>
          <w:lang w:val="en-GB"/>
        </w:rPr>
        <w:t xml:space="preserve">Handbook of Organizational </w:t>
      </w:r>
      <w:proofErr w:type="spellStart"/>
      <w:r w:rsidRPr="00D57A75">
        <w:rPr>
          <w:rFonts w:ascii="Times New Roman" w:eastAsia="Calibri" w:hAnsi="Times New Roman" w:cs="Times New Roman"/>
          <w:i/>
          <w:iCs/>
          <w:lang w:val="en-GB"/>
        </w:rPr>
        <w:t>Behavior</w:t>
      </w:r>
      <w:proofErr w:type="spellEnd"/>
      <w:r w:rsidRPr="00D57A75">
        <w:rPr>
          <w:rFonts w:ascii="Times New Roman" w:eastAsia="Calibri" w:hAnsi="Times New Roman" w:cs="Times New Roman"/>
          <w:i/>
          <w:iCs/>
          <w:lang w:val="en-GB"/>
        </w:rPr>
        <w:t>, Revised and Expanded</w:t>
      </w:r>
      <w:r w:rsidRPr="00930109">
        <w:rPr>
          <w:rFonts w:ascii="Times New Roman" w:eastAsia="Calibri" w:hAnsi="Times New Roman" w:cs="Times New Roman"/>
          <w:lang w:val="en-GB"/>
        </w:rPr>
        <w:t xml:space="preserve"> (pp. 29-40), Routledge.</w:t>
      </w:r>
    </w:p>
    <w:p w14:paraId="0C086E2F" w14:textId="77777777" w:rsidR="004176CE" w:rsidRPr="00930109" w:rsidRDefault="004176CE" w:rsidP="00D57A75">
      <w:pPr>
        <w:tabs>
          <w:tab w:val="left" w:pos="8080"/>
        </w:tabs>
        <w:spacing w:after="0" w:line="240" w:lineRule="auto"/>
        <w:ind w:left="680" w:hanging="567"/>
        <w:contextualSpacing/>
        <w:jc w:val="both"/>
        <w:rPr>
          <w:rFonts w:ascii="Times New Roman" w:eastAsia="Calibri" w:hAnsi="Times New Roman" w:cs="Times New Roman"/>
          <w:lang w:val="en-GB"/>
        </w:rPr>
      </w:pPr>
      <w:r w:rsidRPr="00230575">
        <w:rPr>
          <w:rFonts w:ascii="Times New Roman" w:eastAsia="Calibri" w:hAnsi="Times New Roman" w:cs="Times New Roman"/>
        </w:rPr>
        <w:t xml:space="preserve">Lawrence, P. R., &amp; Lorsch, J. W. (1967). </w:t>
      </w:r>
      <w:r w:rsidRPr="00D57A75">
        <w:rPr>
          <w:rFonts w:ascii="Times New Roman" w:eastAsia="Calibri" w:hAnsi="Times New Roman" w:cs="Times New Roman"/>
          <w:i/>
          <w:iCs/>
          <w:lang w:val="en-GB"/>
        </w:rPr>
        <w:t>Organization and Environment: Managing Differentiation and Integration</w:t>
      </w:r>
      <w:r w:rsidRPr="00930109">
        <w:rPr>
          <w:rFonts w:ascii="Times New Roman" w:eastAsia="Calibri" w:hAnsi="Times New Roman" w:cs="Times New Roman"/>
          <w:lang w:val="en-GB"/>
        </w:rPr>
        <w:t>. Boston: Harvard Business School Press.</w:t>
      </w:r>
    </w:p>
    <w:p w14:paraId="3A77B30D"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Le </w:t>
      </w:r>
      <w:proofErr w:type="spellStart"/>
      <w:r w:rsidRPr="00930109">
        <w:rPr>
          <w:rFonts w:ascii="Times New Roman" w:eastAsia="Calibri" w:hAnsi="Times New Roman" w:cs="Times New Roman"/>
          <w:lang w:val="en-GB"/>
        </w:rPr>
        <w:t>Moigne</w:t>
      </w:r>
      <w:proofErr w:type="spellEnd"/>
      <w:r w:rsidRPr="00930109">
        <w:rPr>
          <w:rFonts w:ascii="Times New Roman" w:eastAsia="Calibri" w:hAnsi="Times New Roman" w:cs="Times New Roman"/>
          <w:lang w:val="en-GB"/>
        </w:rPr>
        <w:t xml:space="preserve">, J.-L. (1990). </w:t>
      </w:r>
      <w:proofErr w:type="spellStart"/>
      <w:r w:rsidRPr="00930109">
        <w:rPr>
          <w:rFonts w:ascii="Times New Roman" w:eastAsia="Calibri" w:hAnsi="Times New Roman" w:cs="Times New Roman"/>
          <w:lang w:val="en-GB"/>
        </w:rPr>
        <w:t>Modeling</w:t>
      </w:r>
      <w:proofErr w:type="spellEnd"/>
      <w:r w:rsidRPr="00930109">
        <w:rPr>
          <w:rFonts w:ascii="Times New Roman" w:eastAsia="Calibri" w:hAnsi="Times New Roman" w:cs="Times New Roman"/>
          <w:lang w:val="en-GB"/>
        </w:rPr>
        <w:t xml:space="preserve"> Complex Systems. </w:t>
      </w:r>
      <w:proofErr w:type="spellStart"/>
      <w:r w:rsidRPr="00930109">
        <w:rPr>
          <w:rFonts w:ascii="Times New Roman" w:eastAsia="Calibri" w:hAnsi="Times New Roman" w:cs="Times New Roman"/>
          <w:lang w:val="en-GB"/>
        </w:rPr>
        <w:t>Dunod</w:t>
      </w:r>
      <w:proofErr w:type="spellEnd"/>
      <w:r w:rsidRPr="00930109">
        <w:rPr>
          <w:rFonts w:ascii="Times New Roman" w:eastAsia="Calibri" w:hAnsi="Times New Roman" w:cs="Times New Roman"/>
          <w:lang w:val="en-GB"/>
        </w:rPr>
        <w:t>.</w:t>
      </w:r>
    </w:p>
    <w:p w14:paraId="1D1CD97C"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Lebas</w:t>
      </w:r>
      <w:proofErr w:type="spellEnd"/>
      <w:r w:rsidRPr="00930109">
        <w:rPr>
          <w:rFonts w:ascii="Times New Roman" w:eastAsia="Calibri" w:hAnsi="Times New Roman" w:cs="Times New Roman"/>
          <w:lang w:val="en-GB"/>
        </w:rPr>
        <w:t xml:space="preserve">, M. (1995). Yes, Performance Must Be Defined. </w:t>
      </w:r>
      <w:r w:rsidRPr="00D57A75">
        <w:rPr>
          <w:rFonts w:ascii="Times New Roman" w:eastAsia="Calibri" w:hAnsi="Times New Roman" w:cs="Times New Roman"/>
          <w:i/>
          <w:iCs/>
          <w:lang w:val="en-GB"/>
        </w:rPr>
        <w:t>French Accounting Review</w:t>
      </w:r>
      <w:r w:rsidRPr="00930109">
        <w:rPr>
          <w:rFonts w:ascii="Times New Roman" w:eastAsia="Calibri" w:hAnsi="Times New Roman" w:cs="Times New Roman"/>
          <w:lang w:val="en-GB"/>
        </w:rPr>
        <w:t>.</w:t>
      </w:r>
    </w:p>
    <w:p w14:paraId="76D022C4" w14:textId="77777777" w:rsidR="004176CE" w:rsidRDefault="004176CE" w:rsidP="00930109">
      <w:pPr>
        <w:spacing w:after="0" w:line="240" w:lineRule="auto"/>
        <w:ind w:left="680" w:hanging="567"/>
        <w:jc w:val="both"/>
        <w:rPr>
          <w:lang w:val="en-GB"/>
        </w:rPr>
      </w:pPr>
      <w:r w:rsidRPr="00F6041E">
        <w:rPr>
          <w:rFonts w:ascii="Times New Roman" w:hAnsi="Times New Roman" w:cs="Times New Roman"/>
          <w:shd w:val="clear" w:color="auto" w:fill="FFFFFF" w:themeFill="background1"/>
        </w:rPr>
        <w:t xml:space="preserve">Lefebvre, E. (1991). Profil distinctif des dirigeants de PME innovatrices. </w:t>
      </w:r>
      <w:r w:rsidRPr="00F6041E">
        <w:rPr>
          <w:rFonts w:ascii="Times New Roman" w:hAnsi="Times New Roman" w:cs="Times New Roman"/>
          <w:i/>
          <w:iCs/>
          <w:shd w:val="clear" w:color="auto" w:fill="FFFFFF" w:themeFill="background1"/>
        </w:rPr>
        <w:t>Revue internationale</w:t>
      </w:r>
      <w:r>
        <w:rPr>
          <w:rFonts w:ascii="Times New Roman" w:hAnsi="Times New Roman" w:cs="Times New Roman"/>
          <w:i/>
          <w:iCs/>
          <w:shd w:val="clear" w:color="auto" w:fill="FFFFFF" w:themeFill="background1"/>
        </w:rPr>
        <w:t xml:space="preserve"> </w:t>
      </w:r>
      <w:r w:rsidRPr="00F6041E">
        <w:rPr>
          <w:rFonts w:ascii="Times New Roman" w:hAnsi="Times New Roman" w:cs="Times New Roman"/>
          <w:i/>
          <w:iCs/>
          <w:shd w:val="clear" w:color="auto" w:fill="FFFFFF" w:themeFill="background1"/>
        </w:rPr>
        <w:t>PME économie et gestion de la petite et moyenne entreprise</w:t>
      </w:r>
      <w:r w:rsidRPr="00F6041E">
        <w:rPr>
          <w:rFonts w:ascii="Times New Roman" w:hAnsi="Times New Roman" w:cs="Times New Roman"/>
          <w:shd w:val="clear" w:color="auto" w:fill="FFFFFF" w:themeFill="background1"/>
        </w:rPr>
        <w:t>, vol.4, no.3, pp.7-26.</w:t>
      </w:r>
      <w:r w:rsidRPr="00423DC3">
        <w:t xml:space="preserve"> </w:t>
      </w:r>
      <w:hyperlink r:id="rId11" w:history="1">
        <w:r w:rsidRPr="00D77058">
          <w:rPr>
            <w:rStyle w:val="Hyperlink"/>
            <w:rFonts w:ascii="Times New Roman" w:hAnsi="Times New Roman" w:cs="Times New Roman"/>
            <w:color w:val="auto"/>
            <w:lang w:val="en-GB"/>
          </w:rPr>
          <w:t>https://doi.org/10.7202/1008068ar</w:t>
        </w:r>
      </w:hyperlink>
    </w:p>
    <w:p w14:paraId="29D2A64D" w14:textId="77777777" w:rsidR="004176CE" w:rsidRPr="00930109" w:rsidRDefault="004176CE" w:rsidP="00930109">
      <w:pPr>
        <w:spacing w:after="0" w:line="240" w:lineRule="auto"/>
        <w:ind w:left="680" w:hanging="567"/>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Lekane</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Donfack</w:t>
      </w:r>
      <w:proofErr w:type="spellEnd"/>
      <w:r w:rsidRPr="00930109">
        <w:rPr>
          <w:rFonts w:ascii="Times New Roman" w:eastAsia="Calibri" w:hAnsi="Times New Roman" w:cs="Times New Roman"/>
          <w:lang w:val="en-GB"/>
        </w:rPr>
        <w:t xml:space="preserve">, T. R., &amp; </w:t>
      </w:r>
      <w:proofErr w:type="spellStart"/>
      <w:r w:rsidRPr="00930109">
        <w:rPr>
          <w:rFonts w:ascii="Times New Roman" w:eastAsia="Calibri" w:hAnsi="Times New Roman" w:cs="Times New Roman"/>
          <w:lang w:val="en-GB"/>
        </w:rPr>
        <w:t>Sekadjie</w:t>
      </w:r>
      <w:proofErr w:type="spellEnd"/>
      <w:r w:rsidRPr="00930109">
        <w:rPr>
          <w:rFonts w:ascii="Times New Roman" w:eastAsia="Calibri" w:hAnsi="Times New Roman" w:cs="Times New Roman"/>
          <w:lang w:val="en-GB"/>
        </w:rPr>
        <w:t xml:space="preserve">, D. C. (2021). The Impact of Owner-Manager Profile on the Performance of Cameroonian SMEs: The Case of the Western Region. </w:t>
      </w:r>
      <w:r w:rsidRPr="00D57A75">
        <w:rPr>
          <w:rFonts w:ascii="Times New Roman" w:eastAsia="Calibri" w:hAnsi="Times New Roman" w:cs="Times New Roman"/>
          <w:i/>
          <w:iCs/>
          <w:lang w:val="en-GB"/>
        </w:rPr>
        <w:t>International Journal of Accounting, Finance, Auditing, Management and Economics</w:t>
      </w:r>
      <w:r w:rsidRPr="00930109">
        <w:rPr>
          <w:rFonts w:ascii="Times New Roman" w:eastAsia="Calibri" w:hAnsi="Times New Roman" w:cs="Times New Roman"/>
          <w:lang w:val="en-GB"/>
        </w:rPr>
        <w:t>, Volume 2, Issue 4 (July, 2021).</w:t>
      </w:r>
    </w:p>
    <w:p w14:paraId="11429D6F" w14:textId="77777777" w:rsidR="004176CE" w:rsidRPr="009B4819" w:rsidRDefault="004176CE" w:rsidP="009B4819">
      <w:pPr>
        <w:tabs>
          <w:tab w:val="left" w:pos="567"/>
        </w:tabs>
        <w:spacing w:after="0" w:line="240" w:lineRule="auto"/>
        <w:ind w:left="680" w:hanging="567"/>
        <w:jc w:val="both"/>
        <w:rPr>
          <w:rFonts w:ascii="Times New Roman" w:hAnsi="Times New Roman" w:cs="Times New Roman"/>
        </w:rPr>
      </w:pPr>
      <w:r w:rsidRPr="00F6041E">
        <w:rPr>
          <w:rFonts w:ascii="Times New Roman" w:hAnsi="Times New Roman" w:cs="Times New Roman"/>
        </w:rPr>
        <w:t xml:space="preserve">Leroy, M. (2023), </w:t>
      </w:r>
      <w:r w:rsidRPr="00F6041E">
        <w:rPr>
          <w:rFonts w:ascii="Times New Roman" w:hAnsi="Times New Roman" w:cs="Times New Roman"/>
          <w:i/>
          <w:iCs/>
        </w:rPr>
        <w:t>Management et contrôle de gestion DCSG 3</w:t>
      </w:r>
      <w:r w:rsidRPr="00F6041E">
        <w:rPr>
          <w:rFonts w:ascii="Times New Roman" w:hAnsi="Times New Roman" w:cs="Times New Roman"/>
        </w:rPr>
        <w:t>. Edition Gualino, un savoir-faire de l’extenso</w:t>
      </w:r>
      <w:r w:rsidRPr="009B4819">
        <w:rPr>
          <w:rFonts w:ascii="Times New Roman" w:eastAsia="Calibri" w:hAnsi="Times New Roman" w:cs="Times New Roman"/>
        </w:rPr>
        <w:t>.</w:t>
      </w:r>
    </w:p>
    <w:p w14:paraId="439E6D69" w14:textId="77777777" w:rsidR="004176CE" w:rsidRPr="00F6041E" w:rsidRDefault="004176CE" w:rsidP="009B4819">
      <w:pPr>
        <w:spacing w:after="0" w:line="240" w:lineRule="auto"/>
        <w:ind w:left="680" w:hanging="567"/>
        <w:jc w:val="both"/>
        <w:rPr>
          <w:rFonts w:ascii="Times New Roman" w:hAnsi="Times New Roman" w:cs="Times New Roman"/>
        </w:rPr>
      </w:pPr>
      <w:proofErr w:type="spellStart"/>
      <w:r w:rsidRPr="00F6041E">
        <w:rPr>
          <w:rFonts w:ascii="Times New Roman" w:hAnsi="Times New Roman" w:cs="Times New Roman"/>
        </w:rPr>
        <w:t>Livian</w:t>
      </w:r>
      <w:proofErr w:type="spellEnd"/>
      <w:r w:rsidRPr="00F6041E">
        <w:rPr>
          <w:rFonts w:ascii="Times New Roman" w:hAnsi="Times New Roman" w:cs="Times New Roman"/>
        </w:rPr>
        <w:t>, Y. F. (200</w:t>
      </w:r>
      <w:r>
        <w:rPr>
          <w:rFonts w:ascii="Times New Roman" w:hAnsi="Times New Roman" w:cs="Times New Roman"/>
        </w:rPr>
        <w:t>5</w:t>
      </w:r>
      <w:r w:rsidRPr="00F6041E">
        <w:rPr>
          <w:rFonts w:ascii="Times New Roman" w:hAnsi="Times New Roman" w:cs="Times New Roman"/>
        </w:rPr>
        <w:t xml:space="preserve">). </w:t>
      </w:r>
      <w:r w:rsidRPr="00F6041E">
        <w:rPr>
          <w:rFonts w:ascii="Times New Roman" w:hAnsi="Times New Roman" w:cs="Times New Roman"/>
          <w:i/>
          <w:iCs/>
        </w:rPr>
        <w:t>Organisation. Théories et pratiques</w:t>
      </w:r>
      <w:r w:rsidRPr="00F6041E">
        <w:rPr>
          <w:rFonts w:ascii="Times New Roman" w:hAnsi="Times New Roman" w:cs="Times New Roman"/>
        </w:rPr>
        <w:t>. Paris, Dunod</w:t>
      </w:r>
      <w:r>
        <w:rPr>
          <w:rFonts w:ascii="Times New Roman" w:hAnsi="Times New Roman" w:cs="Times New Roman"/>
        </w:rPr>
        <w:t>, 3</w:t>
      </w:r>
      <w:r w:rsidRPr="009B4819">
        <w:rPr>
          <w:rFonts w:ascii="Times New Roman" w:hAnsi="Times New Roman" w:cs="Times New Roman"/>
          <w:vertAlign w:val="superscript"/>
        </w:rPr>
        <w:t>ème</w:t>
      </w:r>
      <w:r>
        <w:rPr>
          <w:rFonts w:ascii="Times New Roman" w:hAnsi="Times New Roman" w:cs="Times New Roman"/>
        </w:rPr>
        <w:t xml:space="preserve"> édition</w:t>
      </w:r>
      <w:r w:rsidRPr="00F6041E">
        <w:rPr>
          <w:rFonts w:ascii="Times New Roman" w:hAnsi="Times New Roman" w:cs="Times New Roman"/>
        </w:rPr>
        <w:t>.</w:t>
      </w:r>
    </w:p>
    <w:p w14:paraId="3CF18B63" w14:textId="77777777" w:rsidR="007218A9" w:rsidRDefault="004176CE" w:rsidP="007218A9">
      <w:pPr>
        <w:spacing w:after="0" w:line="240" w:lineRule="auto"/>
        <w:ind w:left="680"/>
        <w:contextualSpacing/>
        <w:jc w:val="both"/>
        <w:rPr>
          <w:rFonts w:ascii="Times New Roman" w:eastAsia="Calibri" w:hAnsi="Times New Roman" w:cs="Times New Roman"/>
          <w:shd w:val="clear" w:color="auto" w:fill="FFFFFF"/>
        </w:rPr>
      </w:pPr>
      <w:proofErr w:type="spellStart"/>
      <w:r w:rsidRPr="00836F66">
        <w:rPr>
          <w:rFonts w:ascii="Times New Roman" w:hAnsi="Times New Roman" w:cs="Times New Roman"/>
          <w:lang w:val="en-GB"/>
        </w:rPr>
        <w:t>Lusthaus</w:t>
      </w:r>
      <w:proofErr w:type="spellEnd"/>
      <w:r w:rsidRPr="00836F66">
        <w:rPr>
          <w:rFonts w:ascii="Times New Roman" w:hAnsi="Times New Roman" w:cs="Times New Roman"/>
          <w:lang w:val="en-GB"/>
        </w:rPr>
        <w:t xml:space="preserve"> C., Adrien M-H., Anderson G., &amp; Carden F. (1998). </w:t>
      </w:r>
      <w:r w:rsidRPr="00F6041E">
        <w:rPr>
          <w:rFonts w:ascii="Times New Roman" w:hAnsi="Times New Roman" w:cs="Times New Roman"/>
          <w:i/>
          <w:iCs/>
        </w:rPr>
        <w:t>Améliorer la performance organisationnelle, Manuel d’auto-évaluation</w:t>
      </w:r>
      <w:r w:rsidRPr="00F6041E">
        <w:rPr>
          <w:rFonts w:ascii="Times New Roman" w:hAnsi="Times New Roman" w:cs="Times New Roman"/>
        </w:rPr>
        <w:t>. Edition CERDI</w:t>
      </w:r>
      <w:r w:rsidRPr="00F6041E">
        <w:rPr>
          <w:rFonts w:ascii="Times New Roman" w:eastAsia="Calibri" w:hAnsi="Times New Roman" w:cs="Times New Roman"/>
          <w:shd w:val="clear" w:color="auto" w:fill="FFFFFF"/>
        </w:rPr>
        <w:t>.</w:t>
      </w:r>
    </w:p>
    <w:p w14:paraId="2FD836ED" w14:textId="197D1BED" w:rsidR="004176CE" w:rsidRPr="007218A9" w:rsidRDefault="007218A9" w:rsidP="007218A9">
      <w:pPr>
        <w:spacing w:after="0" w:line="240" w:lineRule="auto"/>
        <w:ind w:left="680"/>
        <w:contextualSpacing/>
        <w:jc w:val="both"/>
        <w:rPr>
          <w:rFonts w:ascii="Times New Roman" w:eastAsia="Calibri" w:hAnsi="Times New Roman" w:cs="Times New Roman"/>
          <w:shd w:val="clear" w:color="auto" w:fill="FFFFFF"/>
          <w:lang w:val="en-GB"/>
        </w:rPr>
      </w:pPr>
      <w:r w:rsidRPr="007218A9">
        <w:rPr>
          <w:rFonts w:ascii="Times New Roman" w:eastAsia="Calibri" w:hAnsi="Times New Roman" w:cs="Times New Roman"/>
          <w:shd w:val="clear" w:color="auto" w:fill="FFFFFF"/>
          <w:lang w:val="en-GB"/>
        </w:rPr>
        <w:t xml:space="preserve"> </w:t>
      </w:r>
      <w:r w:rsidRPr="004176CE">
        <w:rPr>
          <w:rFonts w:ascii="Times New Roman" w:eastAsia="Calibri" w:hAnsi="Times New Roman" w:cs="Times New Roman"/>
          <w:shd w:val="clear" w:color="auto" w:fill="FFFFFF"/>
          <w:lang w:val="en-GB"/>
        </w:rPr>
        <w:t>http://hdl.handle.net/10625/23731</w:t>
      </w:r>
    </w:p>
    <w:p w14:paraId="14BFFD83" w14:textId="77777777" w:rsidR="004176CE" w:rsidRPr="00F6041E" w:rsidRDefault="004176CE" w:rsidP="00836F66">
      <w:pPr>
        <w:spacing w:after="0" w:line="240" w:lineRule="auto"/>
        <w:ind w:left="680" w:hanging="567"/>
        <w:contextualSpacing/>
        <w:jc w:val="both"/>
        <w:rPr>
          <w:rFonts w:ascii="Times New Roman" w:eastAsia="Calibri" w:hAnsi="Times New Roman" w:cs="Times New Roman"/>
          <w:shd w:val="clear" w:color="auto" w:fill="FFFFFF"/>
        </w:rPr>
      </w:pPr>
      <w:proofErr w:type="spellStart"/>
      <w:r w:rsidRPr="00F6041E">
        <w:rPr>
          <w:rFonts w:ascii="Times New Roman" w:eastAsia="Calibri" w:hAnsi="Times New Roman" w:cs="Times New Roman"/>
          <w:shd w:val="clear" w:color="auto" w:fill="FFFFFF"/>
        </w:rPr>
        <w:t>Lusthaus</w:t>
      </w:r>
      <w:proofErr w:type="spellEnd"/>
      <w:r w:rsidRPr="00F6041E">
        <w:rPr>
          <w:rFonts w:ascii="Times New Roman" w:eastAsia="Calibri" w:hAnsi="Times New Roman" w:cs="Times New Roman"/>
          <w:shd w:val="clear" w:color="auto" w:fill="FFFFFF"/>
        </w:rPr>
        <w:t xml:space="preserve">, C., </w:t>
      </w:r>
      <w:proofErr w:type="spellStart"/>
      <w:r w:rsidRPr="00F6041E">
        <w:rPr>
          <w:rFonts w:ascii="Times New Roman" w:eastAsia="Calibri" w:hAnsi="Times New Roman" w:cs="Times New Roman"/>
          <w:shd w:val="clear" w:color="auto" w:fill="FFFFFF"/>
        </w:rPr>
        <w:t>Andrien</w:t>
      </w:r>
      <w:proofErr w:type="spellEnd"/>
      <w:r w:rsidRPr="00F6041E">
        <w:rPr>
          <w:rFonts w:ascii="Times New Roman" w:eastAsia="Calibri" w:hAnsi="Times New Roman" w:cs="Times New Roman"/>
          <w:shd w:val="clear" w:color="auto" w:fill="FFFFFF"/>
        </w:rPr>
        <w:t xml:space="preserve">, M.-H., Anderson, G., </w:t>
      </w:r>
      <w:proofErr w:type="spellStart"/>
      <w:r w:rsidRPr="00F6041E">
        <w:rPr>
          <w:rFonts w:ascii="Times New Roman" w:eastAsia="Calibri" w:hAnsi="Times New Roman" w:cs="Times New Roman"/>
          <w:shd w:val="clear" w:color="auto" w:fill="FFFFFF"/>
        </w:rPr>
        <w:t>Carden</w:t>
      </w:r>
      <w:proofErr w:type="spellEnd"/>
      <w:r w:rsidRPr="00F6041E">
        <w:rPr>
          <w:rFonts w:ascii="Times New Roman" w:eastAsia="Calibri" w:hAnsi="Times New Roman" w:cs="Times New Roman"/>
          <w:shd w:val="clear" w:color="auto" w:fill="FFFFFF"/>
        </w:rPr>
        <w:t xml:space="preserve">, F., &amp; </w:t>
      </w:r>
      <w:proofErr w:type="spellStart"/>
      <w:r w:rsidRPr="00F6041E">
        <w:rPr>
          <w:rFonts w:ascii="Times New Roman" w:eastAsia="Calibri" w:hAnsi="Times New Roman" w:cs="Times New Roman"/>
          <w:shd w:val="clear" w:color="auto" w:fill="FFFFFF"/>
        </w:rPr>
        <w:t>Plinio</w:t>
      </w:r>
      <w:proofErr w:type="spellEnd"/>
      <w:r w:rsidRPr="00F6041E">
        <w:rPr>
          <w:rFonts w:ascii="Times New Roman" w:eastAsia="Calibri" w:hAnsi="Times New Roman" w:cs="Times New Roman"/>
          <w:shd w:val="clear" w:color="auto" w:fill="FFFFFF"/>
        </w:rPr>
        <w:t xml:space="preserve"> </w:t>
      </w:r>
      <w:proofErr w:type="spellStart"/>
      <w:r w:rsidRPr="00F6041E">
        <w:rPr>
          <w:rFonts w:ascii="Times New Roman" w:eastAsia="Calibri" w:hAnsi="Times New Roman" w:cs="Times New Roman"/>
          <w:shd w:val="clear" w:color="auto" w:fill="FFFFFF"/>
        </w:rPr>
        <w:t>Montalvan</w:t>
      </w:r>
      <w:proofErr w:type="spellEnd"/>
      <w:r w:rsidRPr="00F6041E">
        <w:rPr>
          <w:rFonts w:ascii="Times New Roman" w:eastAsia="Calibri" w:hAnsi="Times New Roman" w:cs="Times New Roman"/>
          <w:shd w:val="clear" w:color="auto" w:fill="FFFFFF"/>
        </w:rPr>
        <w:t>, G. (2003). </w:t>
      </w:r>
      <w:r w:rsidRPr="00836F66">
        <w:rPr>
          <w:rFonts w:ascii="Times New Roman" w:eastAsia="Calibri" w:hAnsi="Times New Roman" w:cs="Times New Roman"/>
          <w:i/>
          <w:iCs/>
          <w:shd w:val="clear" w:color="auto" w:fill="FFFFFF"/>
        </w:rPr>
        <w:t>Evaluation organisationnelle, Cadre pour l’amélioration de la performance</w:t>
      </w:r>
      <w:r w:rsidRPr="00F6041E">
        <w:rPr>
          <w:rFonts w:ascii="Times New Roman" w:eastAsia="Calibri" w:hAnsi="Times New Roman" w:cs="Times New Roman"/>
          <w:shd w:val="clear" w:color="auto" w:fill="FFFFFF"/>
        </w:rPr>
        <w:t>. Presses de l’Université de Laval.</w:t>
      </w:r>
    </w:p>
    <w:p w14:paraId="246D5525" w14:textId="77777777" w:rsidR="004176CE" w:rsidRPr="00230575" w:rsidRDefault="004176CE" w:rsidP="00930109">
      <w:pPr>
        <w:spacing w:after="0" w:line="240" w:lineRule="auto"/>
        <w:ind w:left="680" w:hanging="567"/>
        <w:contextualSpacing/>
        <w:jc w:val="both"/>
        <w:rPr>
          <w:rFonts w:ascii="Times New Roman" w:eastAsia="Calibri" w:hAnsi="Times New Roman" w:cs="Times New Roman"/>
        </w:rPr>
      </w:pPr>
      <w:proofErr w:type="spellStart"/>
      <w:r w:rsidRPr="004176CE">
        <w:rPr>
          <w:rFonts w:ascii="Times New Roman" w:eastAsia="Calibri" w:hAnsi="Times New Roman" w:cs="Times New Roman"/>
          <w:lang w:val="en-GB"/>
        </w:rPr>
        <w:t>Madani</w:t>
      </w:r>
      <w:proofErr w:type="spellEnd"/>
      <w:r w:rsidRPr="004176CE">
        <w:rPr>
          <w:rFonts w:ascii="Times New Roman" w:eastAsia="Calibri" w:hAnsi="Times New Roman" w:cs="Times New Roman"/>
          <w:lang w:val="en-GB"/>
        </w:rPr>
        <w:t xml:space="preserve">, W. E., &amp; </w:t>
      </w:r>
      <w:proofErr w:type="spellStart"/>
      <w:r w:rsidRPr="004176CE">
        <w:rPr>
          <w:rFonts w:ascii="Times New Roman" w:eastAsia="Calibri" w:hAnsi="Times New Roman" w:cs="Times New Roman"/>
          <w:lang w:val="en-GB"/>
        </w:rPr>
        <w:t>Khlif</w:t>
      </w:r>
      <w:proofErr w:type="spellEnd"/>
      <w:r w:rsidRPr="004176CE">
        <w:rPr>
          <w:rFonts w:ascii="Times New Roman" w:eastAsia="Calibri" w:hAnsi="Times New Roman" w:cs="Times New Roman"/>
          <w:lang w:val="en-GB"/>
        </w:rPr>
        <w:t xml:space="preserve">, W. (2010). </w:t>
      </w:r>
      <w:r w:rsidRPr="00930109">
        <w:rPr>
          <w:rFonts w:ascii="Times New Roman" w:eastAsia="Calibri" w:hAnsi="Times New Roman" w:cs="Times New Roman"/>
          <w:lang w:val="en-GB"/>
        </w:rPr>
        <w:t xml:space="preserve">Effects of Ownership Structure on the Performance of Tunisian Firms. </w:t>
      </w:r>
      <w:r w:rsidRPr="00D57A75">
        <w:rPr>
          <w:rFonts w:ascii="Times New Roman" w:eastAsia="Calibri" w:hAnsi="Times New Roman" w:cs="Times New Roman"/>
          <w:i/>
          <w:iCs/>
        </w:rPr>
        <w:t>La Revue des Sciences de Gestion</w:t>
      </w:r>
      <w:r w:rsidRPr="00230575">
        <w:rPr>
          <w:rFonts w:ascii="Times New Roman" w:eastAsia="Calibri" w:hAnsi="Times New Roman" w:cs="Times New Roman"/>
        </w:rPr>
        <w:t>, (3), 63-70.</w:t>
      </w:r>
    </w:p>
    <w:p w14:paraId="11683C05" w14:textId="77777777" w:rsidR="004176CE" w:rsidRPr="005433BA"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5433BA">
        <w:rPr>
          <w:rFonts w:ascii="Times New Roman" w:eastAsia="Calibri" w:hAnsi="Times New Roman" w:cs="Times New Roman"/>
          <w:lang w:val="en-GB"/>
        </w:rPr>
        <w:t>Ma</w:t>
      </w:r>
      <w:r w:rsidRPr="000622E0">
        <w:rPr>
          <w:rFonts w:ascii="Times New Roman" w:eastAsia="Calibri" w:hAnsi="Times New Roman" w:cs="Times New Roman"/>
          <w:lang w:val="en-GB"/>
        </w:rPr>
        <w:t>rchesnay</w:t>
      </w:r>
      <w:proofErr w:type="spellEnd"/>
      <w:r w:rsidRPr="000622E0">
        <w:rPr>
          <w:rFonts w:ascii="Times New Roman" w:eastAsia="Calibri" w:hAnsi="Times New Roman" w:cs="Times New Roman"/>
          <w:lang w:val="en-GB"/>
        </w:rPr>
        <w:t xml:space="preserve">, M. &amp; Julien, P. A. (1990). </w:t>
      </w:r>
      <w:r w:rsidRPr="00930109">
        <w:rPr>
          <w:rFonts w:ascii="Times New Roman" w:eastAsia="Calibri" w:hAnsi="Times New Roman" w:cs="Times New Roman"/>
          <w:lang w:val="en-GB"/>
        </w:rPr>
        <w:t xml:space="preserve">The Small Business: As a Transaction Space. </w:t>
      </w:r>
      <w:r w:rsidRPr="00D57A75">
        <w:rPr>
          <w:rFonts w:ascii="Times New Roman" w:eastAsia="Calibri" w:hAnsi="Times New Roman" w:cs="Times New Roman"/>
          <w:i/>
          <w:iCs/>
          <w:lang w:val="en-GB"/>
        </w:rPr>
        <w:t>Entrepreneurship and Regional Development</w:t>
      </w:r>
      <w:r w:rsidRPr="00930109">
        <w:rPr>
          <w:rFonts w:ascii="Times New Roman" w:eastAsia="Calibri" w:hAnsi="Times New Roman" w:cs="Times New Roman"/>
          <w:lang w:val="en-GB"/>
        </w:rPr>
        <w:t>, No. 2, pp. 267-277.</w:t>
      </w:r>
      <w:r w:rsidRPr="000622E0">
        <w:rPr>
          <w:lang w:val="en-GB"/>
        </w:rPr>
        <w:t xml:space="preserve"> </w:t>
      </w:r>
      <w:r w:rsidRPr="005433BA">
        <w:rPr>
          <w:rFonts w:ascii="Times New Roman" w:eastAsia="Calibri" w:hAnsi="Times New Roman" w:cs="Times New Roman"/>
          <w:u w:val="single"/>
          <w:lang w:val="en-GB"/>
        </w:rPr>
        <w:t>https://doi.org/10.1080/08985629000000017</w:t>
      </w:r>
    </w:p>
    <w:p w14:paraId="66D33B8B" w14:textId="77777777" w:rsidR="004176CE" w:rsidRPr="00021EC0" w:rsidRDefault="004176CE" w:rsidP="00021EC0">
      <w:pPr>
        <w:spacing w:after="0" w:line="240" w:lineRule="auto"/>
        <w:ind w:left="680" w:hanging="567"/>
        <w:jc w:val="both"/>
        <w:rPr>
          <w:rFonts w:ascii="Times New Roman" w:hAnsi="Times New Roman" w:cs="Times New Roman"/>
        </w:rPr>
      </w:pPr>
      <w:proofErr w:type="spellStart"/>
      <w:r w:rsidRPr="00F6041E">
        <w:rPr>
          <w:rFonts w:ascii="Times New Roman" w:hAnsi="Times New Roman" w:cs="Times New Roman"/>
        </w:rPr>
        <w:t>Marchesnay</w:t>
      </w:r>
      <w:proofErr w:type="spellEnd"/>
      <w:r w:rsidRPr="00F6041E">
        <w:rPr>
          <w:rFonts w:ascii="Times New Roman" w:hAnsi="Times New Roman" w:cs="Times New Roman"/>
        </w:rPr>
        <w:t xml:space="preserve">, M. (1988). La mercatique de la petite entreprise. </w:t>
      </w:r>
      <w:r w:rsidRPr="00F6041E">
        <w:rPr>
          <w:rFonts w:ascii="Times New Roman" w:hAnsi="Times New Roman" w:cs="Times New Roman"/>
          <w:i/>
          <w:iCs/>
        </w:rPr>
        <w:t>Revue internationale PME, Volume 1</w:t>
      </w:r>
      <w:r w:rsidRPr="00F6041E">
        <w:rPr>
          <w:rFonts w:ascii="Times New Roman" w:hAnsi="Times New Roman" w:cs="Times New Roman"/>
        </w:rPr>
        <w:t>, numéro 3-4, pp. 25</w:t>
      </w:r>
      <w:r>
        <w:rPr>
          <w:rFonts w:ascii="Times New Roman" w:hAnsi="Times New Roman" w:cs="Times New Roman"/>
        </w:rPr>
        <w:t>9</w:t>
      </w:r>
      <w:r w:rsidRPr="00F6041E">
        <w:rPr>
          <w:rFonts w:ascii="Times New Roman" w:hAnsi="Times New Roman" w:cs="Times New Roman"/>
        </w:rPr>
        <w:t>-276</w:t>
      </w:r>
      <w:r>
        <w:rPr>
          <w:rFonts w:ascii="Times New Roman" w:hAnsi="Times New Roman" w:cs="Times New Roman"/>
        </w:rPr>
        <w:t xml:space="preserve">. </w:t>
      </w:r>
      <w:r w:rsidRPr="00021EC0">
        <w:rPr>
          <w:rFonts w:ascii="Times New Roman" w:eastAsia="Calibri" w:hAnsi="Times New Roman" w:cs="Times New Roman"/>
        </w:rPr>
        <w:t>https://id.erudit.org/iderudit/1007884ar</w:t>
      </w:r>
    </w:p>
    <w:p w14:paraId="50A03862" w14:textId="77777777" w:rsidR="004176CE" w:rsidRPr="00021EC0" w:rsidRDefault="004176CE" w:rsidP="00021EC0">
      <w:pPr>
        <w:spacing w:after="0" w:line="240" w:lineRule="auto"/>
        <w:ind w:left="680" w:hanging="567"/>
        <w:jc w:val="both"/>
        <w:rPr>
          <w:rFonts w:ascii="Times New Roman" w:hAnsi="Times New Roman" w:cs="Times New Roman"/>
        </w:rPr>
      </w:pPr>
      <w:r w:rsidRPr="004176CE">
        <w:rPr>
          <w:rFonts w:ascii="Times New Roman" w:hAnsi="Times New Roman" w:cs="Times New Roman"/>
        </w:rPr>
        <w:t xml:space="preserve">Marion, A., </w:t>
      </w:r>
      <w:proofErr w:type="spellStart"/>
      <w:r w:rsidRPr="004176CE">
        <w:rPr>
          <w:rFonts w:ascii="Times New Roman" w:hAnsi="Times New Roman" w:cs="Times New Roman"/>
        </w:rPr>
        <w:t>Asquin</w:t>
      </w:r>
      <w:proofErr w:type="spellEnd"/>
      <w:r w:rsidRPr="004176CE">
        <w:rPr>
          <w:rFonts w:ascii="Times New Roman" w:hAnsi="Times New Roman" w:cs="Times New Roman"/>
        </w:rPr>
        <w:t xml:space="preserve">, A., </w:t>
      </w:r>
      <w:proofErr w:type="spellStart"/>
      <w:r w:rsidRPr="004176CE">
        <w:rPr>
          <w:rFonts w:ascii="Times New Roman" w:hAnsi="Times New Roman" w:cs="Times New Roman"/>
        </w:rPr>
        <w:t>Everaere</w:t>
      </w:r>
      <w:proofErr w:type="spellEnd"/>
      <w:r w:rsidRPr="004176CE">
        <w:rPr>
          <w:rFonts w:ascii="Times New Roman" w:hAnsi="Times New Roman" w:cs="Times New Roman"/>
        </w:rPr>
        <w:t xml:space="preserve">, C., </w:t>
      </w:r>
      <w:proofErr w:type="spellStart"/>
      <w:r w:rsidRPr="004176CE">
        <w:rPr>
          <w:rFonts w:ascii="Times New Roman" w:hAnsi="Times New Roman" w:cs="Times New Roman"/>
        </w:rPr>
        <w:t>Vinot</w:t>
      </w:r>
      <w:proofErr w:type="spellEnd"/>
      <w:r w:rsidRPr="004176CE">
        <w:rPr>
          <w:rFonts w:ascii="Times New Roman" w:hAnsi="Times New Roman" w:cs="Times New Roman"/>
        </w:rPr>
        <w:t xml:space="preserve">, D., &amp; Wissler, M. (2012). </w:t>
      </w:r>
      <w:r w:rsidRPr="00F6041E">
        <w:rPr>
          <w:rFonts w:ascii="Times New Roman" w:hAnsi="Times New Roman" w:cs="Times New Roman"/>
          <w:i/>
          <w:iCs/>
        </w:rPr>
        <w:t>Diagnostic de la performance d’entreprise, Concepts et Méthodes</w:t>
      </w:r>
      <w:r w:rsidRPr="00F6041E">
        <w:rPr>
          <w:rFonts w:ascii="Times New Roman" w:hAnsi="Times New Roman" w:cs="Times New Roman"/>
        </w:rPr>
        <w:t>, Dunod.</w:t>
      </w:r>
    </w:p>
    <w:p w14:paraId="2D9FEF3B" w14:textId="77777777" w:rsidR="004176CE" w:rsidRPr="00A632A5" w:rsidRDefault="004176CE" w:rsidP="00930109">
      <w:pPr>
        <w:spacing w:after="0" w:line="240" w:lineRule="auto"/>
        <w:ind w:left="680" w:hanging="567"/>
        <w:contextualSpacing/>
        <w:jc w:val="both"/>
        <w:rPr>
          <w:rFonts w:ascii="Times New Roman" w:eastAsia="Calibri" w:hAnsi="Times New Roman" w:cs="Times New Roman"/>
        </w:rPr>
      </w:pPr>
      <w:proofErr w:type="spellStart"/>
      <w:r w:rsidRPr="002C3A9F">
        <w:rPr>
          <w:rFonts w:ascii="Times New Roman" w:eastAsia="Calibri" w:hAnsi="Times New Roman" w:cs="Times New Roman"/>
          <w:lang w:val="en-GB"/>
        </w:rPr>
        <w:t>Mayimbi</w:t>
      </w:r>
      <w:proofErr w:type="spellEnd"/>
      <w:r w:rsidRPr="002C3A9F">
        <w:rPr>
          <w:rFonts w:ascii="Times New Roman" w:eastAsia="Calibri" w:hAnsi="Times New Roman" w:cs="Times New Roman"/>
          <w:lang w:val="en-GB"/>
        </w:rPr>
        <w:t xml:space="preserve"> </w:t>
      </w:r>
      <w:proofErr w:type="spellStart"/>
      <w:r w:rsidRPr="002C3A9F">
        <w:rPr>
          <w:rFonts w:ascii="Times New Roman" w:eastAsia="Calibri" w:hAnsi="Times New Roman" w:cs="Times New Roman"/>
          <w:lang w:val="en-GB"/>
        </w:rPr>
        <w:t>Ekuli</w:t>
      </w:r>
      <w:proofErr w:type="spellEnd"/>
      <w:r w:rsidRPr="002C3A9F">
        <w:rPr>
          <w:rFonts w:ascii="Times New Roman" w:eastAsia="Calibri" w:hAnsi="Times New Roman" w:cs="Times New Roman"/>
          <w:lang w:val="en-GB"/>
        </w:rPr>
        <w:t xml:space="preserve"> </w:t>
      </w:r>
      <w:proofErr w:type="spellStart"/>
      <w:r w:rsidRPr="002C3A9F">
        <w:rPr>
          <w:rFonts w:ascii="Times New Roman" w:eastAsia="Calibri" w:hAnsi="Times New Roman" w:cs="Times New Roman"/>
          <w:lang w:val="en-GB"/>
        </w:rPr>
        <w:t>Ngokana</w:t>
      </w:r>
      <w:proofErr w:type="spellEnd"/>
      <w:r w:rsidRPr="002C3A9F">
        <w:rPr>
          <w:rFonts w:ascii="Times New Roman" w:eastAsia="Calibri" w:hAnsi="Times New Roman" w:cs="Times New Roman"/>
          <w:lang w:val="en-GB"/>
        </w:rPr>
        <w:t xml:space="preserve">, P. &amp; Al. </w:t>
      </w:r>
      <w:r w:rsidRPr="002C3A9F">
        <w:rPr>
          <w:rFonts w:ascii="Times New Roman" w:eastAsia="Calibri" w:hAnsi="Times New Roman" w:cs="Times New Roman"/>
        </w:rPr>
        <w:t xml:space="preserve">(2021). Les déterminants de la nature du contrôle de gestion des PME Africaines : Cas de la République Démocratique du Congo. </w:t>
      </w:r>
      <w:r w:rsidRPr="00D57A75">
        <w:rPr>
          <w:rFonts w:ascii="Times New Roman" w:eastAsia="Calibri" w:hAnsi="Times New Roman" w:cs="Times New Roman"/>
          <w:i/>
          <w:iCs/>
        </w:rPr>
        <w:t>Revue Française d’Economie et de Gestion</w:t>
      </w:r>
      <w:r w:rsidRPr="00A632A5">
        <w:rPr>
          <w:rFonts w:ascii="Times New Roman" w:eastAsia="Calibri" w:hAnsi="Times New Roman" w:cs="Times New Roman"/>
        </w:rPr>
        <w:t>, Volume 2</w:t>
      </w:r>
      <w:r>
        <w:rPr>
          <w:rFonts w:ascii="Times New Roman" w:eastAsia="Calibri" w:hAnsi="Times New Roman" w:cs="Times New Roman"/>
        </w:rPr>
        <w:t xml:space="preserve"> </w:t>
      </w:r>
      <w:r w:rsidRPr="00A632A5">
        <w:rPr>
          <w:rFonts w:ascii="Times New Roman" w:eastAsia="Calibri" w:hAnsi="Times New Roman" w:cs="Times New Roman"/>
        </w:rPr>
        <w:t>: Numéro 1, pp : 131-155.</w:t>
      </w:r>
    </w:p>
    <w:p w14:paraId="6BA965ED" w14:textId="77777777" w:rsidR="004176CE" w:rsidRPr="00F6041E" w:rsidRDefault="004176CE" w:rsidP="00AC46A3">
      <w:pPr>
        <w:tabs>
          <w:tab w:val="left" w:pos="567"/>
        </w:tabs>
        <w:spacing w:after="0" w:line="240" w:lineRule="auto"/>
        <w:ind w:left="680" w:hanging="567"/>
        <w:jc w:val="both"/>
        <w:rPr>
          <w:rFonts w:ascii="Times New Roman" w:hAnsi="Times New Roman" w:cs="Times New Roman"/>
        </w:rPr>
      </w:pPr>
      <w:r w:rsidRPr="00F6041E">
        <w:rPr>
          <w:rFonts w:ascii="Times New Roman" w:hAnsi="Times New Roman" w:cs="Times New Roman"/>
        </w:rPr>
        <w:lastRenderedPageBreak/>
        <w:t>Mendy, M. (2014). Analyse des pratiques de gouvernance dans les entreprises sénégalaises.</w:t>
      </w:r>
      <w:r>
        <w:rPr>
          <w:rFonts w:ascii="Times New Roman" w:hAnsi="Times New Roman" w:cs="Times New Roman"/>
        </w:rPr>
        <w:t xml:space="preserve"> </w:t>
      </w:r>
      <w:r w:rsidRPr="00F6041E">
        <w:rPr>
          <w:rFonts w:ascii="Times New Roman" w:hAnsi="Times New Roman" w:cs="Times New Roman"/>
          <w:i/>
          <w:iCs/>
        </w:rPr>
        <w:t>Vie &amp; sciences de l’entreprise</w:t>
      </w:r>
      <w:r w:rsidRPr="00F6041E">
        <w:rPr>
          <w:rFonts w:ascii="Times New Roman" w:hAnsi="Times New Roman" w:cs="Times New Roman"/>
        </w:rPr>
        <w:t>, 2(198), 55-72.</w:t>
      </w:r>
    </w:p>
    <w:p w14:paraId="5CB8177A"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Meyssonnier</w:t>
      </w:r>
      <w:proofErr w:type="spellEnd"/>
      <w:r w:rsidRPr="00930109">
        <w:rPr>
          <w:rFonts w:ascii="Times New Roman" w:eastAsia="Calibri" w:hAnsi="Times New Roman" w:cs="Times New Roman"/>
          <w:lang w:val="en-GB"/>
        </w:rPr>
        <w:t xml:space="preserve">, F. (2012). Management Control in Services: A Reflection on the Foundations and Instrumentation. </w:t>
      </w:r>
      <w:r w:rsidRPr="00D57A75">
        <w:rPr>
          <w:rFonts w:ascii="Times New Roman" w:eastAsia="Calibri" w:hAnsi="Times New Roman" w:cs="Times New Roman"/>
          <w:i/>
          <w:iCs/>
          <w:lang w:val="en-GB"/>
        </w:rPr>
        <w:t>Accounting-Control-Audit</w:t>
      </w:r>
      <w:r w:rsidRPr="00930109">
        <w:rPr>
          <w:rFonts w:ascii="Times New Roman" w:eastAsia="Calibri" w:hAnsi="Times New Roman" w:cs="Times New Roman"/>
          <w:lang w:val="en-GB"/>
        </w:rPr>
        <w:t>, 18(2), 73-97.</w:t>
      </w:r>
    </w:p>
    <w:p w14:paraId="1D699032"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Mintzberg, H. (1976). Planning on the Left Side and Managing on the Right. </w:t>
      </w:r>
      <w:r w:rsidRPr="00D57A75">
        <w:rPr>
          <w:rFonts w:ascii="Times New Roman" w:eastAsia="Calibri" w:hAnsi="Times New Roman" w:cs="Times New Roman"/>
          <w:i/>
          <w:iCs/>
          <w:lang w:val="en-GB"/>
        </w:rPr>
        <w:t>MA: Harvard Business Review</w:t>
      </w:r>
      <w:r w:rsidRPr="00930109">
        <w:rPr>
          <w:rFonts w:ascii="Times New Roman" w:eastAsia="Calibri" w:hAnsi="Times New Roman" w:cs="Times New Roman"/>
          <w:lang w:val="en-GB"/>
        </w:rPr>
        <w:t>. Brighton, pp. 49-58.</w:t>
      </w:r>
    </w:p>
    <w:p w14:paraId="75CD7EB7" w14:textId="77777777" w:rsidR="004176CE" w:rsidRPr="00230575" w:rsidRDefault="004176CE" w:rsidP="00930109">
      <w:pPr>
        <w:spacing w:after="0" w:line="240" w:lineRule="auto"/>
        <w:ind w:left="680" w:hanging="567"/>
        <w:contextualSpacing/>
        <w:jc w:val="both"/>
        <w:rPr>
          <w:rFonts w:ascii="Times New Roman" w:eastAsia="Calibri" w:hAnsi="Times New Roman" w:cs="Times New Roman"/>
        </w:rPr>
      </w:pPr>
      <w:r w:rsidRPr="00930109">
        <w:rPr>
          <w:rFonts w:ascii="Times New Roman" w:eastAsia="Calibri" w:hAnsi="Times New Roman" w:cs="Times New Roman"/>
          <w:lang w:val="en-GB"/>
        </w:rPr>
        <w:t xml:space="preserve">Mintzberg, H. (1982). Structure and Dynamics of Organizations. </w:t>
      </w:r>
      <w:r w:rsidRPr="00230575">
        <w:rPr>
          <w:rFonts w:ascii="Times New Roman" w:eastAsia="Calibri" w:hAnsi="Times New Roman" w:cs="Times New Roman"/>
        </w:rPr>
        <w:t>Les Editions d’Organisation.</w:t>
      </w:r>
    </w:p>
    <w:p w14:paraId="6783274B"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Mohe</w:t>
      </w:r>
      <w:proofErr w:type="spellEnd"/>
      <w:r w:rsidRPr="00930109">
        <w:rPr>
          <w:rFonts w:ascii="Times New Roman" w:eastAsia="Calibri" w:hAnsi="Times New Roman" w:cs="Times New Roman"/>
          <w:lang w:val="en-GB"/>
        </w:rPr>
        <w:t xml:space="preserve">, E. (2025). Program budgeting and organizational performance of DTA in Cameroon. </w:t>
      </w:r>
      <w:r w:rsidRPr="00D57A75">
        <w:rPr>
          <w:rFonts w:ascii="Times New Roman" w:eastAsia="Calibri" w:hAnsi="Times New Roman" w:cs="Times New Roman"/>
          <w:i/>
          <w:iCs/>
          <w:lang w:val="en-GB"/>
        </w:rPr>
        <w:t>Journal of Economics, Management and Trade</w:t>
      </w:r>
      <w:r w:rsidRPr="00930109">
        <w:rPr>
          <w:rFonts w:ascii="Times New Roman" w:eastAsia="Calibri" w:hAnsi="Times New Roman" w:cs="Times New Roman"/>
          <w:lang w:val="en-GB"/>
        </w:rPr>
        <w:t>, 31 (7).</w:t>
      </w:r>
    </w:p>
    <w:p w14:paraId="2D8748FB"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Moores</w:t>
      </w:r>
      <w:proofErr w:type="spellEnd"/>
      <w:r w:rsidRPr="00930109">
        <w:rPr>
          <w:rFonts w:ascii="Times New Roman" w:eastAsia="Calibri" w:hAnsi="Times New Roman" w:cs="Times New Roman"/>
          <w:lang w:val="en-GB"/>
        </w:rPr>
        <w:t xml:space="preserve">, K., &amp; Yuen, S. (2001). Management accounting systems and organizational configuration: a life-cycle perspective. </w:t>
      </w:r>
      <w:r w:rsidRPr="00D57A75">
        <w:rPr>
          <w:rFonts w:ascii="Times New Roman" w:eastAsia="Calibri" w:hAnsi="Times New Roman" w:cs="Times New Roman"/>
          <w:i/>
          <w:iCs/>
          <w:lang w:val="en-GB"/>
        </w:rPr>
        <w:t>Accounting, Organizations and Society</w:t>
      </w:r>
      <w:r w:rsidRPr="00930109">
        <w:rPr>
          <w:rFonts w:ascii="Times New Roman" w:eastAsia="Calibri" w:hAnsi="Times New Roman" w:cs="Times New Roman"/>
          <w:lang w:val="en-GB"/>
        </w:rPr>
        <w:t>, vol. 26, p. 351-389.</w:t>
      </w:r>
    </w:p>
    <w:p w14:paraId="3A078BC4"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Morales, J., &amp; Lambert, C. (2013). Dirty work and the construction of identity. An ethnographic study of management accounting practices. </w:t>
      </w:r>
      <w:r w:rsidRPr="00D57A75">
        <w:rPr>
          <w:rFonts w:ascii="Times New Roman" w:eastAsia="Calibri" w:hAnsi="Times New Roman" w:cs="Times New Roman"/>
          <w:i/>
          <w:iCs/>
          <w:lang w:val="en-GB"/>
        </w:rPr>
        <w:t>Accounting, Organization and Society</w:t>
      </w:r>
      <w:r w:rsidRPr="00930109">
        <w:rPr>
          <w:rFonts w:ascii="Times New Roman" w:eastAsia="Calibri" w:hAnsi="Times New Roman" w:cs="Times New Roman"/>
          <w:lang w:val="en-GB"/>
        </w:rPr>
        <w:t>, 38, 228-244.</w:t>
      </w:r>
    </w:p>
    <w:p w14:paraId="4E89BC16" w14:textId="77777777" w:rsidR="004176CE" w:rsidRDefault="004176CE" w:rsidP="00930109">
      <w:pPr>
        <w:spacing w:after="0" w:line="240" w:lineRule="auto"/>
        <w:ind w:left="680" w:hanging="567"/>
        <w:contextualSpacing/>
        <w:jc w:val="both"/>
        <w:rPr>
          <w:rFonts w:ascii="Times New Roman" w:eastAsia="Calibri" w:hAnsi="Times New Roman" w:cs="Times New Roman"/>
          <w:lang w:val="en-GB"/>
        </w:rPr>
      </w:pPr>
      <w:r w:rsidRPr="00230575">
        <w:rPr>
          <w:rFonts w:ascii="Times New Roman" w:eastAsia="Calibri" w:hAnsi="Times New Roman" w:cs="Times New Roman"/>
        </w:rPr>
        <w:t xml:space="preserve">Morin, E. M., Savoie, A., &amp; Beaudin, G. (1994). </w:t>
      </w:r>
      <w:r w:rsidRPr="00930109">
        <w:rPr>
          <w:rFonts w:ascii="Times New Roman" w:eastAsia="Calibri" w:hAnsi="Times New Roman" w:cs="Times New Roman"/>
          <w:lang w:val="en-GB"/>
        </w:rPr>
        <w:t xml:space="preserve">The effectiveness of the organization-Theories Representations and Measurements, </w:t>
      </w:r>
      <w:proofErr w:type="spellStart"/>
      <w:r w:rsidRPr="00930109">
        <w:rPr>
          <w:rFonts w:ascii="Times New Roman" w:eastAsia="Calibri" w:hAnsi="Times New Roman" w:cs="Times New Roman"/>
          <w:lang w:val="en-GB"/>
        </w:rPr>
        <w:t>Gaëtan</w:t>
      </w:r>
      <w:proofErr w:type="spellEnd"/>
      <w:r w:rsidRPr="00930109">
        <w:rPr>
          <w:rFonts w:ascii="Times New Roman" w:eastAsia="Calibri" w:hAnsi="Times New Roman" w:cs="Times New Roman"/>
          <w:lang w:val="en-GB"/>
        </w:rPr>
        <w:t xml:space="preserve"> Morin editor.</w:t>
      </w:r>
    </w:p>
    <w:p w14:paraId="734ACC5D" w14:textId="66A35108" w:rsidR="00D57A75"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A400B">
        <w:rPr>
          <w:rFonts w:ascii="Times New Roman" w:eastAsia="Calibri" w:hAnsi="Times New Roman" w:cs="Times New Roman"/>
          <w:lang w:val="en-GB"/>
        </w:rPr>
        <w:t>Muli</w:t>
      </w:r>
      <w:proofErr w:type="spellEnd"/>
      <w:r w:rsidRPr="009A400B">
        <w:rPr>
          <w:rFonts w:ascii="Times New Roman" w:eastAsia="Calibri" w:hAnsi="Times New Roman" w:cs="Times New Roman"/>
          <w:lang w:val="en-GB"/>
        </w:rPr>
        <w:t xml:space="preserve">, M. K. (2023). Strategic Choice and Organizational Performance of SMEs in Mombasa County, Kenya. </w:t>
      </w:r>
      <w:r w:rsidRPr="00D57A75">
        <w:rPr>
          <w:rFonts w:ascii="Times New Roman" w:eastAsia="Calibri" w:hAnsi="Times New Roman" w:cs="Times New Roman"/>
          <w:i/>
          <w:iCs/>
          <w:lang w:val="en-GB"/>
        </w:rPr>
        <w:t>Asian Journal of Economics, Business and Accounting</w:t>
      </w:r>
      <w:r w:rsidRPr="009A400B">
        <w:rPr>
          <w:rFonts w:ascii="Times New Roman" w:eastAsia="Calibri" w:hAnsi="Times New Roman" w:cs="Times New Roman"/>
          <w:lang w:val="en-GB"/>
        </w:rPr>
        <w:t>, 23(21), 82</w:t>
      </w:r>
      <w:r w:rsidR="00D57A75">
        <w:rPr>
          <w:rFonts w:ascii="Times New Roman" w:eastAsia="Calibri" w:hAnsi="Times New Roman" w:cs="Times New Roman"/>
          <w:lang w:val="en-GB"/>
        </w:rPr>
        <w:t>-</w:t>
      </w:r>
      <w:r w:rsidRPr="009A400B">
        <w:rPr>
          <w:rFonts w:ascii="Times New Roman" w:eastAsia="Calibri" w:hAnsi="Times New Roman" w:cs="Times New Roman"/>
          <w:lang w:val="en-GB"/>
        </w:rPr>
        <w:t>95.</w:t>
      </w:r>
    </w:p>
    <w:p w14:paraId="150188B0" w14:textId="2173D1F8" w:rsidR="004176CE" w:rsidRPr="00930109" w:rsidRDefault="004176CE" w:rsidP="00D57A75">
      <w:pPr>
        <w:spacing w:after="0" w:line="240" w:lineRule="auto"/>
        <w:ind w:left="680"/>
        <w:contextualSpacing/>
        <w:jc w:val="both"/>
        <w:rPr>
          <w:rFonts w:ascii="Times New Roman" w:eastAsia="Calibri" w:hAnsi="Times New Roman" w:cs="Times New Roman"/>
          <w:lang w:val="en-GB"/>
        </w:rPr>
      </w:pPr>
      <w:r w:rsidRPr="009A400B">
        <w:rPr>
          <w:rFonts w:ascii="Times New Roman" w:eastAsia="Calibri" w:hAnsi="Times New Roman" w:cs="Times New Roman"/>
          <w:lang w:val="en-GB"/>
        </w:rPr>
        <w:t xml:space="preserve"> https://doi.org/10.9734/ajeba/2023/v23i211119.</w:t>
      </w:r>
    </w:p>
    <w:p w14:paraId="775560E9" w14:textId="77777777" w:rsidR="00D57A75" w:rsidRDefault="004176CE" w:rsidP="00930109">
      <w:pPr>
        <w:spacing w:after="0" w:line="240" w:lineRule="auto"/>
        <w:ind w:left="680" w:hanging="567"/>
        <w:contextualSpacing/>
        <w:jc w:val="both"/>
        <w:rPr>
          <w:rFonts w:ascii="Times New Roman" w:eastAsia="Calibri" w:hAnsi="Times New Roman" w:cs="Times New Roman"/>
          <w:lang w:val="en-GB"/>
        </w:rPr>
      </w:pPr>
      <w:r w:rsidRPr="00230575">
        <w:rPr>
          <w:rFonts w:ascii="Times New Roman" w:eastAsia="Calibri" w:hAnsi="Times New Roman" w:cs="Times New Roman"/>
        </w:rPr>
        <w:t xml:space="preserve">Nani, D.A., &amp; </w:t>
      </w:r>
      <w:proofErr w:type="spellStart"/>
      <w:r w:rsidRPr="00230575">
        <w:rPr>
          <w:rFonts w:ascii="Times New Roman" w:eastAsia="Calibri" w:hAnsi="Times New Roman" w:cs="Times New Roman"/>
        </w:rPr>
        <w:t>Safitri</w:t>
      </w:r>
      <w:proofErr w:type="spellEnd"/>
      <w:r w:rsidRPr="00230575">
        <w:rPr>
          <w:rFonts w:ascii="Times New Roman" w:eastAsia="Calibri" w:hAnsi="Times New Roman" w:cs="Times New Roman"/>
        </w:rPr>
        <w:t xml:space="preserve">, V.A.D. (2021). </w:t>
      </w:r>
      <w:r w:rsidRPr="00930109">
        <w:rPr>
          <w:rFonts w:ascii="Times New Roman" w:eastAsia="Calibri" w:hAnsi="Times New Roman" w:cs="Times New Roman"/>
          <w:lang w:val="en-GB"/>
        </w:rPr>
        <w:t xml:space="preserve">Exploring the relationship between formal management control systems, organizational performance, and innovation: The role of leadership characteristics. </w:t>
      </w:r>
      <w:r w:rsidRPr="00D57A75">
        <w:rPr>
          <w:rFonts w:ascii="Times New Roman" w:eastAsia="Calibri" w:hAnsi="Times New Roman" w:cs="Times New Roman"/>
          <w:i/>
          <w:iCs/>
          <w:lang w:val="en-GB"/>
        </w:rPr>
        <w:t>Asian Journal of Business and Accounting</w:t>
      </w:r>
      <w:r w:rsidRPr="00930109">
        <w:rPr>
          <w:rFonts w:ascii="Times New Roman" w:eastAsia="Calibri" w:hAnsi="Times New Roman" w:cs="Times New Roman"/>
          <w:lang w:val="en-GB"/>
        </w:rPr>
        <w:t>, 14(1), 207-224.</w:t>
      </w:r>
    </w:p>
    <w:p w14:paraId="76E5829A" w14:textId="5423AA9E" w:rsidR="004176CE" w:rsidRPr="00930109" w:rsidRDefault="004176CE" w:rsidP="00D57A75">
      <w:pPr>
        <w:spacing w:after="0" w:line="240" w:lineRule="auto"/>
        <w:ind w:left="680"/>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 https://doi.org/10.22452/ajba.vol14no1.8</w:t>
      </w:r>
    </w:p>
    <w:p w14:paraId="5DD056C3" w14:textId="77777777" w:rsidR="004176CE" w:rsidRPr="00230575" w:rsidRDefault="004176CE" w:rsidP="00930109">
      <w:pPr>
        <w:spacing w:after="0" w:line="240" w:lineRule="auto"/>
        <w:ind w:left="680" w:hanging="567"/>
        <w:contextualSpacing/>
        <w:jc w:val="both"/>
        <w:rPr>
          <w:rFonts w:ascii="Times New Roman" w:eastAsia="Calibri" w:hAnsi="Times New Roman" w:cs="Times New Roman"/>
        </w:rPr>
      </w:pPr>
      <w:proofErr w:type="spellStart"/>
      <w:r w:rsidRPr="00930109">
        <w:rPr>
          <w:rFonts w:ascii="Times New Roman" w:eastAsia="Calibri" w:hAnsi="Times New Roman" w:cs="Times New Roman"/>
          <w:lang w:val="en-GB"/>
        </w:rPr>
        <w:t>Ndjambou</w:t>
      </w:r>
      <w:proofErr w:type="spellEnd"/>
      <w:r w:rsidRPr="00930109">
        <w:rPr>
          <w:rFonts w:ascii="Times New Roman" w:eastAsia="Calibri" w:hAnsi="Times New Roman" w:cs="Times New Roman"/>
          <w:lang w:val="en-GB"/>
        </w:rPr>
        <w:t xml:space="preserve">, R., &amp; Sassine, M. (2014). Study of the relationship between manager profile, culture, and performance of Gabonese SMEs: Clarifying skills and vision. </w:t>
      </w:r>
      <w:r w:rsidRPr="00D57A75">
        <w:rPr>
          <w:rFonts w:ascii="Times New Roman" w:eastAsia="Calibri" w:hAnsi="Times New Roman" w:cs="Times New Roman"/>
          <w:i/>
          <w:iCs/>
        </w:rPr>
        <w:t>La Revue Gestion et Organisation</w:t>
      </w:r>
      <w:r w:rsidRPr="00230575">
        <w:rPr>
          <w:rFonts w:ascii="Times New Roman" w:eastAsia="Calibri" w:hAnsi="Times New Roman" w:cs="Times New Roman"/>
        </w:rPr>
        <w:t>, 6, pp. 7-19.</w:t>
      </w:r>
    </w:p>
    <w:p w14:paraId="24B16315" w14:textId="77777777" w:rsidR="00EB7E1F" w:rsidRDefault="00EB7E1F" w:rsidP="00EB7E1F">
      <w:pPr>
        <w:spacing w:after="0" w:line="240" w:lineRule="auto"/>
        <w:ind w:left="680" w:hanging="567"/>
        <w:jc w:val="both"/>
        <w:rPr>
          <w:rFonts w:ascii="Times New Roman" w:hAnsi="Times New Roman" w:cs="Times New Roman"/>
        </w:rPr>
      </w:pPr>
      <w:bookmarkStart w:id="33" w:name="_Hlk204053086"/>
      <w:r w:rsidRPr="00EB7E1F">
        <w:rPr>
          <w:rFonts w:ascii="Times New Roman" w:hAnsi="Times New Roman" w:cs="Times New Roman"/>
          <w:lang w:val="en-GB"/>
        </w:rPr>
        <w:t xml:space="preserve">Ngo </w:t>
      </w:r>
      <w:proofErr w:type="spellStart"/>
      <w:r w:rsidRPr="00EB7E1F">
        <w:rPr>
          <w:rFonts w:ascii="Times New Roman" w:hAnsi="Times New Roman" w:cs="Times New Roman"/>
          <w:lang w:val="en-GB"/>
        </w:rPr>
        <w:t>Biheng</w:t>
      </w:r>
      <w:proofErr w:type="spellEnd"/>
      <w:r w:rsidRPr="00EB7E1F">
        <w:rPr>
          <w:rFonts w:ascii="Times New Roman" w:hAnsi="Times New Roman" w:cs="Times New Roman"/>
          <w:lang w:val="en-GB"/>
        </w:rPr>
        <w:t xml:space="preserve">, E. A., </w:t>
      </w:r>
      <w:proofErr w:type="spellStart"/>
      <w:r w:rsidRPr="00EB7E1F">
        <w:rPr>
          <w:rFonts w:ascii="Times New Roman" w:hAnsi="Times New Roman" w:cs="Times New Roman"/>
          <w:lang w:val="en-GB"/>
        </w:rPr>
        <w:t>Djoutsa</w:t>
      </w:r>
      <w:proofErr w:type="spellEnd"/>
      <w:r w:rsidRPr="00EB7E1F">
        <w:rPr>
          <w:rFonts w:ascii="Times New Roman" w:hAnsi="Times New Roman" w:cs="Times New Roman"/>
          <w:lang w:val="en-GB"/>
        </w:rPr>
        <w:t xml:space="preserve"> </w:t>
      </w:r>
      <w:proofErr w:type="spellStart"/>
      <w:r w:rsidRPr="00EB7E1F">
        <w:rPr>
          <w:rFonts w:ascii="Times New Roman" w:hAnsi="Times New Roman" w:cs="Times New Roman"/>
          <w:lang w:val="en-GB"/>
        </w:rPr>
        <w:t>Wamba</w:t>
      </w:r>
      <w:proofErr w:type="spellEnd"/>
      <w:r w:rsidRPr="00EB7E1F">
        <w:rPr>
          <w:rFonts w:ascii="Times New Roman" w:hAnsi="Times New Roman" w:cs="Times New Roman"/>
          <w:lang w:val="en-GB"/>
        </w:rPr>
        <w:t xml:space="preserve">, L., &amp; Mama </w:t>
      </w:r>
      <w:proofErr w:type="spellStart"/>
      <w:r w:rsidRPr="00EB7E1F">
        <w:rPr>
          <w:rFonts w:ascii="Times New Roman" w:hAnsi="Times New Roman" w:cs="Times New Roman"/>
          <w:lang w:val="en-GB"/>
        </w:rPr>
        <w:t>Onana</w:t>
      </w:r>
      <w:proofErr w:type="spellEnd"/>
      <w:r w:rsidRPr="00EB7E1F">
        <w:rPr>
          <w:rFonts w:ascii="Times New Roman" w:hAnsi="Times New Roman" w:cs="Times New Roman"/>
          <w:lang w:val="en-GB"/>
        </w:rPr>
        <w:t xml:space="preserve">, F. D. (2020). </w:t>
      </w:r>
      <w:r w:rsidRPr="00F6041E">
        <w:rPr>
          <w:rFonts w:ascii="Times New Roman" w:hAnsi="Times New Roman" w:cs="Times New Roman"/>
        </w:rPr>
        <w:t xml:space="preserve">Efficacité des outils de contrôle de gestion dans le pilotage des performances des collectivités territoriales décentralisées au Cameroun. In </w:t>
      </w:r>
      <w:r w:rsidRPr="00F6041E">
        <w:rPr>
          <w:rFonts w:ascii="Times New Roman" w:hAnsi="Times New Roman" w:cs="Times New Roman"/>
          <w:i/>
          <w:iCs/>
        </w:rPr>
        <w:t>Revue Africaine de Management</w:t>
      </w:r>
      <w:r w:rsidRPr="00F6041E">
        <w:rPr>
          <w:rFonts w:ascii="Times New Roman" w:hAnsi="Times New Roman" w:cs="Times New Roman"/>
        </w:rPr>
        <w:t>, 5(1),110-128.</w:t>
      </w:r>
      <w:r w:rsidRPr="003B04C3">
        <w:t xml:space="preserve"> </w:t>
      </w:r>
    </w:p>
    <w:p w14:paraId="15F7360B" w14:textId="1977D19E" w:rsidR="00EB7E1F" w:rsidRPr="00F6041E" w:rsidRDefault="00EB7E1F" w:rsidP="00EB7E1F">
      <w:pPr>
        <w:spacing w:after="0" w:line="240" w:lineRule="auto"/>
        <w:ind w:left="680"/>
        <w:jc w:val="both"/>
        <w:rPr>
          <w:rFonts w:ascii="Times New Roman" w:hAnsi="Times New Roman" w:cs="Times New Roman"/>
        </w:rPr>
      </w:pPr>
      <w:r w:rsidRPr="003B04C3">
        <w:rPr>
          <w:rFonts w:ascii="Times New Roman" w:hAnsi="Times New Roman" w:cs="Times New Roman"/>
        </w:rPr>
        <w:t xml:space="preserve"> https://www.researchgate.net/publication/342083253</w:t>
      </w:r>
    </w:p>
    <w:bookmarkEnd w:id="33"/>
    <w:p w14:paraId="5E1547E0"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Ngok</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Evina</w:t>
      </w:r>
      <w:proofErr w:type="spellEnd"/>
      <w:r w:rsidRPr="00930109">
        <w:rPr>
          <w:rFonts w:ascii="Times New Roman" w:eastAsia="Calibri" w:hAnsi="Times New Roman" w:cs="Times New Roman"/>
          <w:lang w:val="en-GB"/>
        </w:rPr>
        <w:t xml:space="preserve">, J. F. (2014). The Competitiveness of African Businesses: The Case of Cameroon. </w:t>
      </w:r>
      <w:r w:rsidRPr="00D57A75">
        <w:rPr>
          <w:rFonts w:ascii="Times New Roman" w:eastAsia="Calibri" w:hAnsi="Times New Roman" w:cs="Times New Roman"/>
          <w:i/>
          <w:iCs/>
          <w:lang w:val="en-GB"/>
        </w:rPr>
        <w:t>Journal of Management Sciences</w:t>
      </w:r>
      <w:r w:rsidRPr="00930109">
        <w:rPr>
          <w:rFonts w:ascii="Times New Roman" w:eastAsia="Calibri" w:hAnsi="Times New Roman" w:cs="Times New Roman"/>
          <w:lang w:val="en-GB"/>
        </w:rPr>
        <w:t>, 51-58.</w:t>
      </w:r>
    </w:p>
    <w:p w14:paraId="71734D70"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Ngongang</w:t>
      </w:r>
      <w:proofErr w:type="spellEnd"/>
      <w:r w:rsidRPr="00930109">
        <w:rPr>
          <w:rFonts w:ascii="Times New Roman" w:eastAsia="Calibri" w:hAnsi="Times New Roman" w:cs="Times New Roman"/>
          <w:lang w:val="en-GB"/>
        </w:rPr>
        <w:t xml:space="preserve">, D. (2007). Analysis of the Determinants of the Accounting Information System and Accounting Practices of Chadian SMEs. </w:t>
      </w:r>
      <w:r w:rsidRPr="00FD5579">
        <w:rPr>
          <w:rFonts w:ascii="Times New Roman" w:eastAsia="Calibri" w:hAnsi="Times New Roman" w:cs="Times New Roman"/>
          <w:i/>
          <w:iCs/>
          <w:lang w:val="en-GB"/>
        </w:rPr>
        <w:t>Journal of Management Sciences</w:t>
      </w:r>
      <w:r w:rsidRPr="00930109">
        <w:rPr>
          <w:rFonts w:ascii="Times New Roman" w:eastAsia="Calibri" w:hAnsi="Times New Roman" w:cs="Times New Roman"/>
          <w:lang w:val="en-GB"/>
        </w:rPr>
        <w:t>, No. 224-225, pp. 49-57.</w:t>
      </w:r>
    </w:p>
    <w:p w14:paraId="6F6EC58F"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Ngongang</w:t>
      </w:r>
      <w:proofErr w:type="spellEnd"/>
      <w:r w:rsidRPr="00930109">
        <w:rPr>
          <w:rFonts w:ascii="Times New Roman" w:eastAsia="Calibri" w:hAnsi="Times New Roman" w:cs="Times New Roman"/>
          <w:lang w:val="en-GB"/>
        </w:rPr>
        <w:t xml:space="preserve">, D. (2010). Analysis of Cost Practices in Cameroonian SMEs. </w:t>
      </w:r>
      <w:r w:rsidRPr="00FD5579">
        <w:rPr>
          <w:rFonts w:ascii="Times New Roman" w:eastAsia="Calibri" w:hAnsi="Times New Roman" w:cs="Times New Roman"/>
          <w:i/>
          <w:iCs/>
          <w:lang w:val="en-GB"/>
        </w:rPr>
        <w:t>Lebanese Journal of Management and Economics</w:t>
      </w:r>
      <w:r w:rsidRPr="00930109">
        <w:rPr>
          <w:rFonts w:ascii="Times New Roman" w:eastAsia="Calibri" w:hAnsi="Times New Roman" w:cs="Times New Roman"/>
          <w:lang w:val="en-GB"/>
        </w:rPr>
        <w:t>, 3(5), 92-114.</w:t>
      </w:r>
    </w:p>
    <w:p w14:paraId="079DF32B" w14:textId="670F6ABC"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Ngongang</w:t>
      </w:r>
      <w:proofErr w:type="spellEnd"/>
      <w:r w:rsidRPr="00930109">
        <w:rPr>
          <w:rFonts w:ascii="Times New Roman" w:eastAsia="Calibri" w:hAnsi="Times New Roman" w:cs="Times New Roman"/>
          <w:lang w:val="en-GB"/>
        </w:rPr>
        <w:t xml:space="preserve">, D., &amp; </w:t>
      </w:r>
      <w:proofErr w:type="spellStart"/>
      <w:r w:rsidRPr="00930109">
        <w:rPr>
          <w:rFonts w:ascii="Times New Roman" w:eastAsia="Calibri" w:hAnsi="Times New Roman" w:cs="Times New Roman"/>
          <w:lang w:val="en-GB"/>
        </w:rPr>
        <w:t>Noumouen</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Njoyo</w:t>
      </w:r>
      <w:proofErr w:type="spellEnd"/>
      <w:r w:rsidRPr="00930109">
        <w:rPr>
          <w:rFonts w:ascii="Times New Roman" w:eastAsia="Calibri" w:hAnsi="Times New Roman" w:cs="Times New Roman"/>
          <w:lang w:val="en-GB"/>
        </w:rPr>
        <w:t>, J. G. (2018). Contingency Factors and the Nature of Management Control in Cameroonian SMEs</w:t>
      </w:r>
      <w:r w:rsidR="00FD5579">
        <w:rPr>
          <w:rFonts w:ascii="Times New Roman" w:eastAsia="Calibri" w:hAnsi="Times New Roman" w:cs="Times New Roman"/>
          <w:lang w:val="en-GB"/>
        </w:rPr>
        <w:t xml:space="preserve">. </w:t>
      </w:r>
      <w:r w:rsidR="00FD5579" w:rsidRPr="00FD5579">
        <w:rPr>
          <w:rFonts w:ascii="Times New Roman" w:eastAsia="Calibri" w:hAnsi="Times New Roman" w:cs="Times New Roman"/>
          <w:i/>
          <w:iCs/>
          <w:lang w:val="en-GB"/>
        </w:rPr>
        <w:t xml:space="preserve">Revue </w:t>
      </w:r>
      <w:proofErr w:type="spellStart"/>
      <w:r w:rsidR="00FD5579" w:rsidRPr="00FD5579">
        <w:rPr>
          <w:rFonts w:ascii="Times New Roman" w:eastAsia="Calibri" w:hAnsi="Times New Roman" w:cs="Times New Roman"/>
          <w:i/>
          <w:iCs/>
          <w:lang w:val="en-GB"/>
        </w:rPr>
        <w:t>Africainne</w:t>
      </w:r>
      <w:proofErr w:type="spellEnd"/>
      <w:r w:rsidR="00FD5579" w:rsidRPr="00FD5579">
        <w:rPr>
          <w:rFonts w:ascii="Times New Roman" w:eastAsia="Calibri" w:hAnsi="Times New Roman" w:cs="Times New Roman"/>
          <w:i/>
          <w:iCs/>
          <w:lang w:val="en-GB"/>
        </w:rPr>
        <w:t xml:space="preserve"> de Management</w:t>
      </w:r>
      <w:r w:rsidR="00FD5579">
        <w:rPr>
          <w:rFonts w:ascii="Times New Roman" w:eastAsia="Calibri" w:hAnsi="Times New Roman" w:cs="Times New Roman"/>
          <w:lang w:val="en-GB"/>
        </w:rPr>
        <w:t>,</w:t>
      </w:r>
      <w:r w:rsidRPr="00930109">
        <w:rPr>
          <w:rFonts w:ascii="Times New Roman" w:eastAsia="Calibri" w:hAnsi="Times New Roman" w:cs="Times New Roman"/>
          <w:lang w:val="en-GB"/>
        </w:rPr>
        <w:t xml:space="preserve"> Vol. 3(2)</w:t>
      </w:r>
      <w:r w:rsidR="00FD5579">
        <w:rPr>
          <w:rFonts w:ascii="Times New Roman" w:eastAsia="Calibri" w:hAnsi="Times New Roman" w:cs="Times New Roman"/>
          <w:lang w:val="en-GB"/>
        </w:rPr>
        <w:t>, pp. 79-91.</w:t>
      </w:r>
    </w:p>
    <w:p w14:paraId="5A8E7491" w14:textId="77777777" w:rsidR="00E777D6"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Nobre</w:t>
      </w:r>
      <w:proofErr w:type="spellEnd"/>
      <w:r w:rsidRPr="00930109">
        <w:rPr>
          <w:rFonts w:ascii="Times New Roman" w:eastAsia="Calibri" w:hAnsi="Times New Roman" w:cs="Times New Roman"/>
          <w:lang w:val="en-GB"/>
        </w:rPr>
        <w:t xml:space="preserve">, T. (2001). Methods and Tools of Management Control in SMEs. </w:t>
      </w:r>
      <w:r w:rsidRPr="00E777D6">
        <w:rPr>
          <w:rFonts w:ascii="Times New Roman" w:eastAsia="Calibri" w:hAnsi="Times New Roman" w:cs="Times New Roman"/>
          <w:i/>
          <w:iCs/>
          <w:lang w:val="en-GB"/>
        </w:rPr>
        <w:t>Finance Control Strategy</w:t>
      </w:r>
      <w:r w:rsidRPr="00930109">
        <w:rPr>
          <w:rFonts w:ascii="Times New Roman" w:eastAsia="Calibri" w:hAnsi="Times New Roman" w:cs="Times New Roman"/>
          <w:lang w:val="en-GB"/>
        </w:rPr>
        <w:t xml:space="preserve">, 4(2), 119-148. </w:t>
      </w:r>
    </w:p>
    <w:p w14:paraId="5186619B" w14:textId="230038C4" w:rsidR="004176CE"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E777D6">
        <w:rPr>
          <w:rFonts w:ascii="Times New Roman" w:eastAsia="Calibri" w:hAnsi="Times New Roman" w:cs="Times New Roman"/>
        </w:rPr>
        <w:t>Noudohouenou</w:t>
      </w:r>
      <w:proofErr w:type="spellEnd"/>
      <w:r w:rsidRPr="00E777D6">
        <w:rPr>
          <w:rFonts w:ascii="Times New Roman" w:eastAsia="Calibri" w:hAnsi="Times New Roman" w:cs="Times New Roman"/>
        </w:rPr>
        <w:t xml:space="preserve">, E., &amp; </w:t>
      </w:r>
      <w:proofErr w:type="spellStart"/>
      <w:r w:rsidRPr="00E777D6">
        <w:rPr>
          <w:rFonts w:ascii="Times New Roman" w:eastAsia="Calibri" w:hAnsi="Times New Roman" w:cs="Times New Roman"/>
        </w:rPr>
        <w:t>Doucoure</w:t>
      </w:r>
      <w:proofErr w:type="spellEnd"/>
      <w:r w:rsidRPr="00E777D6">
        <w:rPr>
          <w:rFonts w:ascii="Times New Roman" w:eastAsia="Calibri" w:hAnsi="Times New Roman" w:cs="Times New Roman"/>
        </w:rPr>
        <w:t xml:space="preserve">, K. S. (2023). </w:t>
      </w:r>
      <w:r w:rsidRPr="00930109">
        <w:rPr>
          <w:rFonts w:ascii="Times New Roman" w:eastAsia="Calibri" w:hAnsi="Times New Roman" w:cs="Times New Roman"/>
          <w:lang w:val="en-GB"/>
        </w:rPr>
        <w:t>Contingency Factors and the Choice of Management Control Tools in Small and Medium-Sized Enterprises: The Moderating Role of Using People Who Speak the Same Language as the Manager of the Small and Medium-Sized Enterprise. I</w:t>
      </w:r>
      <w:r w:rsidRPr="00E777D6">
        <w:rPr>
          <w:rFonts w:ascii="Times New Roman" w:eastAsia="Calibri" w:hAnsi="Times New Roman" w:cs="Times New Roman"/>
          <w:i/>
          <w:iCs/>
          <w:lang w:val="en-GB"/>
        </w:rPr>
        <w:t>nternational Journal of Accounting, Finance, Auditing, Management and Economics</w:t>
      </w:r>
      <w:r w:rsidRPr="00930109">
        <w:rPr>
          <w:rFonts w:ascii="Times New Roman" w:eastAsia="Calibri" w:hAnsi="Times New Roman" w:cs="Times New Roman"/>
          <w:lang w:val="en-GB"/>
        </w:rPr>
        <w:t>, 4(5-2), 276-296.</w:t>
      </w:r>
    </w:p>
    <w:p w14:paraId="2B5B5EDC" w14:textId="663289B4" w:rsidR="004176CE" w:rsidRPr="00C31471" w:rsidRDefault="004176CE" w:rsidP="003119A4">
      <w:pPr>
        <w:spacing w:after="0" w:line="240" w:lineRule="auto"/>
        <w:ind w:left="680" w:hanging="567"/>
        <w:contextualSpacing/>
        <w:jc w:val="both"/>
        <w:rPr>
          <w:rFonts w:ascii="Times New Roman" w:hAnsi="Times New Roman" w:cs="Times New Roman"/>
        </w:rPr>
      </w:pPr>
      <w:r>
        <w:rPr>
          <w:rFonts w:ascii="Times New Roman" w:hAnsi="Times New Roman" w:cs="Times New Roman"/>
        </w:rPr>
        <w:t xml:space="preserve">OCDE (2023). </w:t>
      </w:r>
      <w:r w:rsidRPr="00C31471">
        <w:rPr>
          <w:rFonts w:ascii="Times New Roman" w:hAnsi="Times New Roman" w:cs="Times New Roman"/>
          <w:i/>
          <w:iCs/>
        </w:rPr>
        <w:t>Perspectives de l</w:t>
      </w:r>
      <w:r>
        <w:rPr>
          <w:rFonts w:ascii="Times New Roman" w:hAnsi="Times New Roman" w:cs="Times New Roman"/>
          <w:i/>
          <w:iCs/>
        </w:rPr>
        <w:t>’</w:t>
      </w:r>
      <w:r w:rsidRPr="00C31471">
        <w:rPr>
          <w:rFonts w:ascii="Times New Roman" w:hAnsi="Times New Roman" w:cs="Times New Roman"/>
          <w:i/>
          <w:iCs/>
        </w:rPr>
        <w:t>OCDE sur les PME et l'entrepreneuriat 2023</w:t>
      </w:r>
      <w:r>
        <w:rPr>
          <w:rFonts w:ascii="Times New Roman" w:hAnsi="Times New Roman" w:cs="Times New Roman"/>
        </w:rPr>
        <w:t xml:space="preserve">. </w:t>
      </w:r>
      <w:r w:rsidRPr="00C31471">
        <w:rPr>
          <w:rFonts w:ascii="Times New Roman" w:hAnsi="Times New Roman" w:cs="Times New Roman"/>
        </w:rPr>
        <w:t>Éditions OCDE, Paris</w:t>
      </w:r>
      <w:r w:rsidR="008158FF">
        <w:rPr>
          <w:rFonts w:ascii="Times New Roman" w:hAnsi="Times New Roman" w:cs="Times New Roman"/>
        </w:rPr>
        <w:t>.</w:t>
      </w:r>
    </w:p>
    <w:p w14:paraId="6B52F8CF"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A400B">
        <w:rPr>
          <w:rFonts w:ascii="Times New Roman" w:eastAsia="Calibri" w:hAnsi="Times New Roman" w:cs="Times New Roman"/>
          <w:lang w:val="en-GB"/>
        </w:rPr>
        <w:t>Olabamiji</w:t>
      </w:r>
      <w:proofErr w:type="spellEnd"/>
      <w:r w:rsidRPr="009A400B">
        <w:rPr>
          <w:rFonts w:ascii="Times New Roman" w:eastAsia="Calibri" w:hAnsi="Times New Roman" w:cs="Times New Roman"/>
          <w:lang w:val="en-GB"/>
        </w:rPr>
        <w:t>, O., Ayo-</w:t>
      </w:r>
      <w:proofErr w:type="spellStart"/>
      <w:r w:rsidRPr="009A400B">
        <w:rPr>
          <w:rFonts w:ascii="Times New Roman" w:eastAsia="Calibri" w:hAnsi="Times New Roman" w:cs="Times New Roman"/>
          <w:lang w:val="en-GB"/>
        </w:rPr>
        <w:t>Oyebiyi</w:t>
      </w:r>
      <w:proofErr w:type="spellEnd"/>
      <w:r w:rsidRPr="009A400B">
        <w:rPr>
          <w:rFonts w:ascii="Times New Roman" w:eastAsia="Calibri" w:hAnsi="Times New Roman" w:cs="Times New Roman"/>
          <w:lang w:val="en-GB"/>
        </w:rPr>
        <w:t xml:space="preserve">, G. T., Babalola, O. A., &amp; </w:t>
      </w:r>
      <w:proofErr w:type="spellStart"/>
      <w:r w:rsidRPr="009A400B">
        <w:rPr>
          <w:rFonts w:ascii="Times New Roman" w:eastAsia="Calibri" w:hAnsi="Times New Roman" w:cs="Times New Roman"/>
          <w:lang w:val="en-GB"/>
        </w:rPr>
        <w:t>Fasesin</w:t>
      </w:r>
      <w:proofErr w:type="spellEnd"/>
      <w:r w:rsidRPr="009A400B">
        <w:rPr>
          <w:rFonts w:ascii="Times New Roman" w:eastAsia="Calibri" w:hAnsi="Times New Roman" w:cs="Times New Roman"/>
          <w:lang w:val="en-GB"/>
        </w:rPr>
        <w:t xml:space="preserve">, O. O. (2021). Financial Management and Organizational Culture as a Hybrid for SMEs’ Performance in Nigeria. </w:t>
      </w:r>
      <w:r w:rsidRPr="00FD5579">
        <w:rPr>
          <w:rFonts w:ascii="Times New Roman" w:eastAsia="Calibri" w:hAnsi="Times New Roman" w:cs="Times New Roman"/>
          <w:i/>
          <w:iCs/>
          <w:lang w:val="en-GB"/>
        </w:rPr>
        <w:t>Asian Journal of Education and Social Studies</w:t>
      </w:r>
      <w:r w:rsidRPr="009A400B">
        <w:rPr>
          <w:rFonts w:ascii="Times New Roman" w:eastAsia="Calibri" w:hAnsi="Times New Roman" w:cs="Times New Roman"/>
          <w:lang w:val="en-GB"/>
        </w:rPr>
        <w:t>, 21(1), 1-8. https://doi.org/10.9734/ajess/2021/v21i130496.</w:t>
      </w:r>
    </w:p>
    <w:p w14:paraId="692003B3"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Onomo</w:t>
      </w:r>
      <w:proofErr w:type="spellEnd"/>
      <w:r w:rsidRPr="00930109">
        <w:rPr>
          <w:rFonts w:ascii="Times New Roman" w:eastAsia="Calibri" w:hAnsi="Times New Roman" w:cs="Times New Roman"/>
          <w:lang w:val="en-GB"/>
        </w:rPr>
        <w:t xml:space="preserve">, C. (2019). Foreign Ownership, Investment, and Firm Performance in Africa: The Case of Cameroon. </w:t>
      </w:r>
      <w:r w:rsidRPr="00FD5579">
        <w:rPr>
          <w:rFonts w:ascii="Times New Roman" w:eastAsia="Calibri" w:hAnsi="Times New Roman" w:cs="Times New Roman"/>
          <w:i/>
          <w:iCs/>
          <w:lang w:val="en-GB"/>
        </w:rPr>
        <w:t>International Management</w:t>
      </w:r>
      <w:r w:rsidRPr="00930109">
        <w:rPr>
          <w:rFonts w:ascii="Times New Roman" w:eastAsia="Calibri" w:hAnsi="Times New Roman" w:cs="Times New Roman"/>
          <w:lang w:val="en-GB"/>
        </w:rPr>
        <w:t>, 23, 159-171.</w:t>
      </w:r>
    </w:p>
    <w:p w14:paraId="0C3AD674"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4176CE">
        <w:rPr>
          <w:rFonts w:ascii="Times New Roman" w:eastAsia="Calibri" w:hAnsi="Times New Roman" w:cs="Times New Roman"/>
        </w:rPr>
        <w:t>Ouazzani</w:t>
      </w:r>
      <w:proofErr w:type="spellEnd"/>
      <w:r w:rsidRPr="004176CE">
        <w:rPr>
          <w:rFonts w:ascii="Times New Roman" w:eastAsia="Calibri" w:hAnsi="Times New Roman" w:cs="Times New Roman"/>
        </w:rPr>
        <w:t xml:space="preserve"> </w:t>
      </w:r>
      <w:proofErr w:type="spellStart"/>
      <w:r w:rsidRPr="004176CE">
        <w:rPr>
          <w:rFonts w:ascii="Times New Roman" w:eastAsia="Calibri" w:hAnsi="Times New Roman" w:cs="Times New Roman"/>
        </w:rPr>
        <w:t>Chahdi</w:t>
      </w:r>
      <w:proofErr w:type="spellEnd"/>
      <w:r w:rsidRPr="004176CE">
        <w:rPr>
          <w:rFonts w:ascii="Times New Roman" w:eastAsia="Calibri" w:hAnsi="Times New Roman" w:cs="Times New Roman"/>
        </w:rPr>
        <w:t xml:space="preserve">, T., &amp; </w:t>
      </w:r>
      <w:proofErr w:type="spellStart"/>
      <w:r w:rsidRPr="004176CE">
        <w:rPr>
          <w:rFonts w:ascii="Times New Roman" w:eastAsia="Calibri" w:hAnsi="Times New Roman" w:cs="Times New Roman"/>
        </w:rPr>
        <w:t>Tahrouch</w:t>
      </w:r>
      <w:proofErr w:type="spellEnd"/>
      <w:r w:rsidRPr="004176CE">
        <w:rPr>
          <w:rFonts w:ascii="Times New Roman" w:eastAsia="Calibri" w:hAnsi="Times New Roman" w:cs="Times New Roman"/>
        </w:rPr>
        <w:t xml:space="preserve">, M. (2023). </w:t>
      </w:r>
      <w:r w:rsidRPr="00930109">
        <w:rPr>
          <w:rFonts w:ascii="Times New Roman" w:eastAsia="Calibri" w:hAnsi="Times New Roman" w:cs="Times New Roman"/>
          <w:lang w:val="en-GB"/>
        </w:rPr>
        <w:t xml:space="preserve">Management Control and Performance in the SME Context: A Contingency Approach. </w:t>
      </w:r>
      <w:r w:rsidRPr="00FD5579">
        <w:rPr>
          <w:rFonts w:ascii="Times New Roman" w:eastAsia="Calibri" w:hAnsi="Times New Roman" w:cs="Times New Roman"/>
          <w:i/>
          <w:iCs/>
          <w:lang w:val="en-GB"/>
        </w:rPr>
        <w:t>Journal of Control, Accounting, and Auditing</w:t>
      </w:r>
      <w:r w:rsidRPr="00930109">
        <w:rPr>
          <w:rFonts w:ascii="Times New Roman" w:eastAsia="Calibri" w:hAnsi="Times New Roman" w:cs="Times New Roman"/>
          <w:lang w:val="en-GB"/>
        </w:rPr>
        <w:t>, Volume 7: Issue 2, pp. 435-470.</w:t>
      </w:r>
    </w:p>
    <w:p w14:paraId="487EA4C9" w14:textId="7A6F82F7" w:rsidR="00E777D6" w:rsidRDefault="00E777D6" w:rsidP="00E777D6">
      <w:pPr>
        <w:spacing w:after="0" w:line="240" w:lineRule="auto"/>
        <w:ind w:left="680" w:hanging="567"/>
        <w:jc w:val="both"/>
        <w:rPr>
          <w:rFonts w:ascii="Times New Roman" w:hAnsi="Times New Roman" w:cs="Times New Roman"/>
        </w:rPr>
      </w:pPr>
      <w:bookmarkStart w:id="34" w:name="_Hlk204053466"/>
      <w:bookmarkStart w:id="35" w:name="_Hlk204055914"/>
      <w:r w:rsidRPr="00F6041E">
        <w:rPr>
          <w:rFonts w:ascii="Times New Roman" w:hAnsi="Times New Roman" w:cs="Times New Roman"/>
        </w:rPr>
        <w:lastRenderedPageBreak/>
        <w:t>Pariente, P. (199</w:t>
      </w:r>
      <w:r>
        <w:rPr>
          <w:rFonts w:ascii="Times New Roman" w:hAnsi="Times New Roman" w:cs="Times New Roman"/>
        </w:rPr>
        <w:t>8</w:t>
      </w:r>
      <w:r w:rsidRPr="00F6041E">
        <w:rPr>
          <w:rFonts w:ascii="Times New Roman" w:hAnsi="Times New Roman" w:cs="Times New Roman"/>
        </w:rPr>
        <w:t xml:space="preserve">). </w:t>
      </w:r>
      <w:bookmarkEnd w:id="34"/>
      <w:bookmarkEnd w:id="35"/>
      <w:r w:rsidRPr="009561B3">
        <w:rPr>
          <w:rFonts w:ascii="Times New Roman" w:hAnsi="Times New Roman" w:cs="Times New Roman"/>
        </w:rPr>
        <w:t xml:space="preserve">Intérêt des approches contingentes en contrôle de gestion : le cas des collectivités locales. </w:t>
      </w:r>
      <w:proofErr w:type="gramStart"/>
      <w:r w:rsidRPr="009561B3">
        <w:rPr>
          <w:rFonts w:ascii="Times New Roman" w:hAnsi="Times New Roman" w:cs="Times New Roman"/>
        </w:rPr>
        <w:t>In:</w:t>
      </w:r>
      <w:proofErr w:type="gramEnd"/>
      <w:r w:rsidRPr="009561B3">
        <w:rPr>
          <w:rFonts w:ascii="Times New Roman" w:hAnsi="Times New Roman" w:cs="Times New Roman"/>
        </w:rPr>
        <w:t xml:space="preserve"> </w:t>
      </w:r>
      <w:r w:rsidRPr="00E777D6">
        <w:rPr>
          <w:rFonts w:ascii="Times New Roman" w:hAnsi="Times New Roman" w:cs="Times New Roman"/>
          <w:i/>
          <w:iCs/>
        </w:rPr>
        <w:t xml:space="preserve">Politiques et </w:t>
      </w:r>
      <w:r>
        <w:rPr>
          <w:rFonts w:ascii="Times New Roman" w:hAnsi="Times New Roman" w:cs="Times New Roman"/>
          <w:i/>
          <w:iCs/>
        </w:rPr>
        <w:t>M</w:t>
      </w:r>
      <w:r w:rsidRPr="00E777D6">
        <w:rPr>
          <w:rFonts w:ascii="Times New Roman" w:hAnsi="Times New Roman" w:cs="Times New Roman"/>
          <w:i/>
          <w:iCs/>
        </w:rPr>
        <w:t xml:space="preserve">anagement </w:t>
      </w:r>
      <w:r>
        <w:rPr>
          <w:rFonts w:ascii="Times New Roman" w:hAnsi="Times New Roman" w:cs="Times New Roman"/>
          <w:i/>
          <w:iCs/>
        </w:rPr>
        <w:t>P</w:t>
      </w:r>
      <w:r w:rsidRPr="00E777D6">
        <w:rPr>
          <w:rFonts w:ascii="Times New Roman" w:hAnsi="Times New Roman" w:cs="Times New Roman"/>
          <w:i/>
          <w:iCs/>
        </w:rPr>
        <w:t>ublic</w:t>
      </w:r>
      <w:r w:rsidRPr="009561B3">
        <w:rPr>
          <w:rFonts w:ascii="Times New Roman" w:hAnsi="Times New Roman" w:cs="Times New Roman"/>
        </w:rPr>
        <w:t>, vol. 16, n° 4, 1998. pp. 1-18</w:t>
      </w:r>
      <w:r>
        <w:rPr>
          <w:rFonts w:ascii="Times New Roman" w:hAnsi="Times New Roman" w:cs="Times New Roman"/>
        </w:rPr>
        <w:t>.</w:t>
      </w:r>
    </w:p>
    <w:p w14:paraId="3D8493C1" w14:textId="77777777" w:rsidR="00E777D6" w:rsidRDefault="00E777D6" w:rsidP="00E777D6">
      <w:pPr>
        <w:spacing w:after="0" w:line="240" w:lineRule="auto"/>
        <w:ind w:left="680" w:hanging="567"/>
        <w:jc w:val="both"/>
        <w:rPr>
          <w:rFonts w:ascii="Times New Roman" w:hAnsi="Times New Roman" w:cs="Times New Roman"/>
        </w:rPr>
      </w:pPr>
      <w:r w:rsidRPr="009561B3">
        <w:rPr>
          <w:rFonts w:ascii="Times New Roman" w:hAnsi="Times New Roman" w:cs="Times New Roman"/>
        </w:rPr>
        <w:t xml:space="preserve"> </w:t>
      </w:r>
      <w:r>
        <w:rPr>
          <w:rFonts w:ascii="Times New Roman" w:hAnsi="Times New Roman" w:cs="Times New Roman"/>
        </w:rPr>
        <w:tab/>
      </w:r>
      <w:r w:rsidRPr="009561B3">
        <w:rPr>
          <w:rFonts w:ascii="Times New Roman" w:hAnsi="Times New Roman" w:cs="Times New Roman"/>
        </w:rPr>
        <w:t xml:space="preserve">https://doi.org/10.3406/pomap.1998.2203 </w:t>
      </w:r>
    </w:p>
    <w:p w14:paraId="65B15581" w14:textId="2D3A9B44" w:rsidR="00FD5579" w:rsidRPr="00F6041E" w:rsidRDefault="00FD5579" w:rsidP="00FD5579">
      <w:pPr>
        <w:spacing w:after="0" w:line="240" w:lineRule="auto"/>
        <w:ind w:left="680" w:hanging="567"/>
        <w:jc w:val="both"/>
        <w:rPr>
          <w:rFonts w:ascii="Times New Roman" w:eastAsia="Calibri" w:hAnsi="Times New Roman" w:cs="Times New Roman"/>
          <w:lang w:val="fr-FR"/>
        </w:rPr>
      </w:pPr>
      <w:proofErr w:type="spellStart"/>
      <w:r w:rsidRPr="00F6041E">
        <w:rPr>
          <w:rFonts w:ascii="Times New Roman" w:eastAsia="Calibri" w:hAnsi="Times New Roman" w:cs="Times New Roman"/>
          <w:lang w:val="fr-FR"/>
        </w:rPr>
        <w:t>Pendaries</w:t>
      </w:r>
      <w:proofErr w:type="spellEnd"/>
      <w:r w:rsidRPr="00F6041E">
        <w:rPr>
          <w:rFonts w:ascii="Times New Roman" w:eastAsia="Calibri" w:hAnsi="Times New Roman" w:cs="Times New Roman"/>
          <w:lang w:val="fr-FR"/>
        </w:rPr>
        <w:t xml:space="preserve">, M. (2017). </w:t>
      </w:r>
      <w:r w:rsidRPr="007D1EEB">
        <w:rPr>
          <w:rFonts w:ascii="Times New Roman" w:eastAsia="Calibri" w:hAnsi="Times New Roman" w:cs="Times New Roman"/>
          <w:i/>
          <w:iCs/>
          <w:lang w:val="fr-FR"/>
        </w:rPr>
        <w:t>Piloter la performance organisationnelle : une aide à la décision avec la Valeur Ajoutée Horaire</w:t>
      </w:r>
      <w:r w:rsidRPr="00F6041E">
        <w:rPr>
          <w:rFonts w:ascii="Times New Roman" w:eastAsia="Calibri" w:hAnsi="Times New Roman" w:cs="Times New Roman"/>
          <w:lang w:val="fr-FR"/>
        </w:rPr>
        <w:t xml:space="preserve">. Aix-Marseille : </w:t>
      </w:r>
      <w:r w:rsidRPr="007D1EEB">
        <w:rPr>
          <w:rFonts w:ascii="Times New Roman" w:eastAsia="Calibri" w:hAnsi="Times New Roman" w:cs="Times New Roman"/>
          <w:lang w:val="fr-FR"/>
        </w:rPr>
        <w:t>Presses Universitaires de Provence</w:t>
      </w:r>
      <w:r w:rsidRPr="00F6041E">
        <w:rPr>
          <w:rFonts w:ascii="Times New Roman" w:eastAsia="Calibri" w:hAnsi="Times New Roman" w:cs="Times New Roman"/>
          <w:lang w:val="fr-FR"/>
        </w:rPr>
        <w:t>.</w:t>
      </w:r>
    </w:p>
    <w:p w14:paraId="2A5264A0" w14:textId="77777777" w:rsidR="00E777D6" w:rsidRPr="00F6041E" w:rsidRDefault="00E777D6" w:rsidP="00E777D6">
      <w:pPr>
        <w:tabs>
          <w:tab w:val="left" w:pos="567"/>
        </w:tabs>
        <w:spacing w:after="0" w:line="240" w:lineRule="auto"/>
        <w:ind w:left="680" w:hanging="567"/>
        <w:jc w:val="both"/>
        <w:rPr>
          <w:rFonts w:ascii="Times New Roman" w:hAnsi="Times New Roman" w:cs="Times New Roman"/>
        </w:rPr>
      </w:pPr>
      <w:proofErr w:type="spellStart"/>
      <w:r w:rsidRPr="00F6041E">
        <w:rPr>
          <w:rFonts w:ascii="Times New Roman" w:hAnsi="Times New Roman" w:cs="Times New Roman"/>
        </w:rPr>
        <w:t>Pettersen</w:t>
      </w:r>
      <w:proofErr w:type="spellEnd"/>
      <w:r w:rsidRPr="00F6041E">
        <w:rPr>
          <w:rFonts w:ascii="Times New Roman" w:hAnsi="Times New Roman" w:cs="Times New Roman"/>
        </w:rPr>
        <w:t xml:space="preserve">. N., St-Pierre, J., &amp; Brutus, S. (2011). Relation entre les compétences du dirigeant de PME et la performance de son entreprise : apport d’un instrument de mesure multi source. </w:t>
      </w:r>
      <w:r w:rsidRPr="00F6041E">
        <w:rPr>
          <w:rFonts w:ascii="Times New Roman" w:hAnsi="Times New Roman" w:cs="Times New Roman"/>
          <w:i/>
          <w:iCs/>
        </w:rPr>
        <w:t xml:space="preserve">Revue </w:t>
      </w:r>
      <w:r>
        <w:rPr>
          <w:rFonts w:ascii="Times New Roman" w:hAnsi="Times New Roman" w:cs="Times New Roman"/>
          <w:i/>
          <w:iCs/>
        </w:rPr>
        <w:t>I</w:t>
      </w:r>
      <w:r w:rsidRPr="00F6041E">
        <w:rPr>
          <w:rFonts w:ascii="Times New Roman" w:hAnsi="Times New Roman" w:cs="Times New Roman"/>
          <w:i/>
          <w:iCs/>
        </w:rPr>
        <w:t>nternationale P.M.E.</w:t>
      </w:r>
      <w:r w:rsidRPr="00F6041E">
        <w:rPr>
          <w:rFonts w:ascii="Times New Roman" w:hAnsi="Times New Roman" w:cs="Times New Roman"/>
        </w:rPr>
        <w:t>, 24 (1), pp.167-193.</w:t>
      </w:r>
      <w:r w:rsidRPr="009561B3">
        <w:t xml:space="preserve"> </w:t>
      </w:r>
      <w:r w:rsidRPr="009561B3">
        <w:rPr>
          <w:rFonts w:ascii="Times New Roman" w:hAnsi="Times New Roman" w:cs="Times New Roman"/>
          <w:u w:val="single"/>
        </w:rPr>
        <w:t>https://doi.org/10.7202/1012555ar</w:t>
      </w:r>
    </w:p>
    <w:p w14:paraId="44B32B7C" w14:textId="3A25E702" w:rsidR="00E777D6" w:rsidRPr="00F6041E" w:rsidRDefault="00E777D6" w:rsidP="00E777D6">
      <w:pPr>
        <w:tabs>
          <w:tab w:val="left" w:pos="567"/>
        </w:tabs>
        <w:spacing w:after="0" w:line="240" w:lineRule="auto"/>
        <w:ind w:left="680" w:hanging="567"/>
        <w:jc w:val="both"/>
        <w:rPr>
          <w:rFonts w:ascii="Times New Roman" w:hAnsi="Times New Roman" w:cs="Times New Roman"/>
        </w:rPr>
      </w:pPr>
      <w:r w:rsidRPr="00F6041E">
        <w:rPr>
          <w:rFonts w:ascii="Times New Roman" w:hAnsi="Times New Roman" w:cs="Times New Roman"/>
        </w:rPr>
        <w:t xml:space="preserve">Pigé, B., &amp; </w:t>
      </w:r>
      <w:proofErr w:type="spellStart"/>
      <w:r w:rsidRPr="00F6041E">
        <w:rPr>
          <w:rFonts w:ascii="Times New Roman" w:hAnsi="Times New Roman" w:cs="Times New Roman"/>
        </w:rPr>
        <w:t>Sangué-Fotso</w:t>
      </w:r>
      <w:proofErr w:type="spellEnd"/>
      <w:r w:rsidRPr="00F6041E">
        <w:rPr>
          <w:rFonts w:ascii="Times New Roman" w:hAnsi="Times New Roman" w:cs="Times New Roman"/>
        </w:rPr>
        <w:t xml:space="preserve">, R. (2014). La représentation de la performance des entreprises dans un contexte de faillite de la normalisation, le cas du Cameroun. </w:t>
      </w:r>
      <w:r w:rsidRPr="00F6041E">
        <w:rPr>
          <w:rFonts w:ascii="Times New Roman" w:hAnsi="Times New Roman" w:cs="Times New Roman"/>
          <w:i/>
          <w:iCs/>
        </w:rPr>
        <w:t xml:space="preserve">Revue </w:t>
      </w:r>
      <w:r w:rsidR="007D1EEB">
        <w:rPr>
          <w:rFonts w:ascii="Times New Roman" w:hAnsi="Times New Roman" w:cs="Times New Roman"/>
          <w:i/>
          <w:iCs/>
        </w:rPr>
        <w:t>M</w:t>
      </w:r>
      <w:r w:rsidRPr="00F6041E">
        <w:rPr>
          <w:rFonts w:ascii="Times New Roman" w:hAnsi="Times New Roman" w:cs="Times New Roman"/>
          <w:i/>
          <w:iCs/>
        </w:rPr>
        <w:t xml:space="preserve">anagement &amp; </w:t>
      </w:r>
      <w:r w:rsidR="007D1EEB">
        <w:rPr>
          <w:rFonts w:ascii="Times New Roman" w:hAnsi="Times New Roman" w:cs="Times New Roman"/>
          <w:i/>
          <w:iCs/>
        </w:rPr>
        <w:t>A</w:t>
      </w:r>
      <w:r w:rsidRPr="00F6041E">
        <w:rPr>
          <w:rFonts w:ascii="Times New Roman" w:hAnsi="Times New Roman" w:cs="Times New Roman"/>
          <w:i/>
          <w:iCs/>
        </w:rPr>
        <w:t>venir</w:t>
      </w:r>
      <w:r w:rsidRPr="00F6041E">
        <w:rPr>
          <w:rFonts w:ascii="Times New Roman" w:hAnsi="Times New Roman" w:cs="Times New Roman"/>
        </w:rPr>
        <w:t>, (70), 115-133.</w:t>
      </w:r>
      <w:r w:rsidR="007D1EEB">
        <w:rPr>
          <w:rFonts w:ascii="Times New Roman" w:hAnsi="Times New Roman" w:cs="Times New Roman"/>
        </w:rPr>
        <w:t xml:space="preserve"> </w:t>
      </w:r>
      <w:proofErr w:type="gramStart"/>
      <w:r w:rsidR="007D1EEB" w:rsidRPr="007D1EEB">
        <w:rPr>
          <w:rFonts w:ascii="Times New Roman" w:hAnsi="Times New Roman" w:cs="Times New Roman"/>
          <w:color w:val="000000"/>
          <w:sz w:val="20"/>
          <w:szCs w:val="20"/>
          <w:shd w:val="clear" w:color="auto" w:fill="FFFFFF"/>
        </w:rPr>
        <w:t>hal</w:t>
      </w:r>
      <w:proofErr w:type="gramEnd"/>
      <w:r w:rsidR="007D1EEB" w:rsidRPr="007D1EEB">
        <w:rPr>
          <w:rFonts w:ascii="Times New Roman" w:hAnsi="Times New Roman" w:cs="Times New Roman"/>
          <w:color w:val="000000"/>
          <w:sz w:val="20"/>
          <w:szCs w:val="20"/>
          <w:shd w:val="clear" w:color="auto" w:fill="FFFFFF"/>
        </w:rPr>
        <w:t>-01346552 , version 1</w:t>
      </w:r>
    </w:p>
    <w:p w14:paraId="0324AF3C"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Pressman, J., &amp; </w:t>
      </w:r>
      <w:proofErr w:type="spellStart"/>
      <w:r w:rsidRPr="00930109">
        <w:rPr>
          <w:rFonts w:ascii="Times New Roman" w:eastAsia="Calibri" w:hAnsi="Times New Roman" w:cs="Times New Roman"/>
          <w:lang w:val="en-GB"/>
        </w:rPr>
        <w:t>Wildavsky</w:t>
      </w:r>
      <w:proofErr w:type="spellEnd"/>
      <w:r w:rsidRPr="00930109">
        <w:rPr>
          <w:rFonts w:ascii="Times New Roman" w:eastAsia="Calibri" w:hAnsi="Times New Roman" w:cs="Times New Roman"/>
          <w:lang w:val="en-GB"/>
        </w:rPr>
        <w:t>, A. (1984). Implementation. Berkeley, California: University of California Press.</w:t>
      </w:r>
    </w:p>
    <w:p w14:paraId="3163459F"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Pugh, Derek, S., David, J., Hickson, Christopher, R., </w:t>
      </w:r>
      <w:proofErr w:type="spellStart"/>
      <w:r w:rsidRPr="00930109">
        <w:rPr>
          <w:rFonts w:ascii="Times New Roman" w:eastAsia="Calibri" w:hAnsi="Times New Roman" w:cs="Times New Roman"/>
          <w:lang w:val="en-GB"/>
        </w:rPr>
        <w:t>Hinings</w:t>
      </w:r>
      <w:proofErr w:type="spellEnd"/>
      <w:r w:rsidRPr="00930109">
        <w:rPr>
          <w:rFonts w:ascii="Times New Roman" w:eastAsia="Calibri" w:hAnsi="Times New Roman" w:cs="Times New Roman"/>
          <w:lang w:val="en-GB"/>
        </w:rPr>
        <w:t>, &amp; Christopher Turner, (1968). Dimensions of Organizational Structure. Administrative Science Quarterly, 13/1: 65-105.</w:t>
      </w:r>
    </w:p>
    <w:p w14:paraId="1D42CC8E" w14:textId="77777777" w:rsidR="00C337A1" w:rsidRDefault="00615E99" w:rsidP="00615E99">
      <w:pPr>
        <w:spacing w:after="0" w:line="240" w:lineRule="auto"/>
        <w:ind w:left="680" w:hanging="567"/>
        <w:jc w:val="both"/>
      </w:pPr>
      <w:proofErr w:type="spellStart"/>
      <w:r w:rsidRPr="00615E99">
        <w:rPr>
          <w:rFonts w:ascii="Times New Roman" w:hAnsi="Times New Roman" w:cs="Times New Roman"/>
          <w:lang w:val="en-GB"/>
        </w:rPr>
        <w:t>Raedersdorf</w:t>
      </w:r>
      <w:proofErr w:type="spellEnd"/>
      <w:r w:rsidRPr="00615E99">
        <w:rPr>
          <w:rFonts w:ascii="Times New Roman" w:hAnsi="Times New Roman" w:cs="Times New Roman"/>
          <w:lang w:val="en-GB"/>
        </w:rPr>
        <w:t xml:space="preserve">, S., Martinez-Diaz, C. (2018). </w:t>
      </w:r>
      <w:r w:rsidRPr="00F6041E">
        <w:rPr>
          <w:rFonts w:ascii="Times New Roman" w:hAnsi="Times New Roman" w:cs="Times New Roman"/>
        </w:rPr>
        <w:t xml:space="preserve">Pilotage des processus d’innovation : étude exploratoire des outils et pratiques. </w:t>
      </w:r>
      <w:r w:rsidRPr="00F6041E">
        <w:rPr>
          <w:rFonts w:ascii="Times New Roman" w:hAnsi="Times New Roman" w:cs="Times New Roman"/>
          <w:i/>
          <w:iCs/>
        </w:rPr>
        <w:t>Transitions numériques et informations comptables</w:t>
      </w:r>
      <w:r w:rsidRPr="00F6041E">
        <w:rPr>
          <w:rFonts w:ascii="Times New Roman" w:hAnsi="Times New Roman" w:cs="Times New Roman"/>
        </w:rPr>
        <w:t>, Nantes, France.</w:t>
      </w:r>
      <w:r w:rsidR="00C337A1" w:rsidRPr="00C337A1">
        <w:t xml:space="preserve"> </w:t>
      </w:r>
    </w:p>
    <w:p w14:paraId="23DFCCD5" w14:textId="607FADFE" w:rsidR="00615E99" w:rsidRPr="00C337A1" w:rsidRDefault="00C337A1" w:rsidP="00C337A1">
      <w:pPr>
        <w:spacing w:after="0" w:line="240" w:lineRule="auto"/>
        <w:ind w:left="680"/>
        <w:jc w:val="both"/>
        <w:rPr>
          <w:rFonts w:ascii="Times New Roman" w:hAnsi="Times New Roman" w:cs="Times New Roman"/>
        </w:rPr>
      </w:pPr>
      <w:proofErr w:type="gramStart"/>
      <w:r w:rsidRPr="00C337A1">
        <w:rPr>
          <w:rFonts w:ascii="Times New Roman" w:hAnsi="Times New Roman" w:cs="Times New Roman"/>
        </w:rPr>
        <w:t>hal</w:t>
      </w:r>
      <w:proofErr w:type="gramEnd"/>
      <w:r w:rsidRPr="00C337A1">
        <w:rPr>
          <w:rFonts w:ascii="Times New Roman" w:hAnsi="Times New Roman" w:cs="Times New Roman"/>
        </w:rPr>
        <w:t>-01907814f</w:t>
      </w:r>
      <w:r w:rsidR="00615E99" w:rsidRPr="00C337A1">
        <w:rPr>
          <w:rFonts w:ascii="Times New Roman" w:hAnsi="Times New Roman" w:cs="Times New Roman"/>
        </w:rPr>
        <w:t xml:space="preserve"> </w:t>
      </w:r>
    </w:p>
    <w:p w14:paraId="755A5EDE"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615E99">
        <w:rPr>
          <w:rFonts w:ascii="Times New Roman" w:eastAsia="Calibri" w:hAnsi="Times New Roman" w:cs="Times New Roman"/>
        </w:rPr>
        <w:t>Reix</w:t>
      </w:r>
      <w:proofErr w:type="spellEnd"/>
      <w:r w:rsidRPr="00615E99">
        <w:rPr>
          <w:rFonts w:ascii="Times New Roman" w:eastAsia="Calibri" w:hAnsi="Times New Roman" w:cs="Times New Roman"/>
        </w:rPr>
        <w:t xml:space="preserve">, R., </w:t>
      </w:r>
      <w:proofErr w:type="spellStart"/>
      <w:r w:rsidRPr="00615E99">
        <w:rPr>
          <w:rFonts w:ascii="Times New Roman" w:eastAsia="Calibri" w:hAnsi="Times New Roman" w:cs="Times New Roman"/>
        </w:rPr>
        <w:t>Fallery</w:t>
      </w:r>
      <w:proofErr w:type="spellEnd"/>
      <w:r w:rsidRPr="00615E99">
        <w:rPr>
          <w:rFonts w:ascii="Times New Roman" w:eastAsia="Calibri" w:hAnsi="Times New Roman" w:cs="Times New Roman"/>
        </w:rPr>
        <w:t xml:space="preserve">, B., </w:t>
      </w:r>
      <w:proofErr w:type="spellStart"/>
      <w:r w:rsidRPr="00615E99">
        <w:rPr>
          <w:rFonts w:ascii="Times New Roman" w:eastAsia="Calibri" w:hAnsi="Times New Roman" w:cs="Times New Roman"/>
        </w:rPr>
        <w:t>Kalika</w:t>
      </w:r>
      <w:proofErr w:type="spellEnd"/>
      <w:r w:rsidRPr="00615E99">
        <w:rPr>
          <w:rFonts w:ascii="Times New Roman" w:eastAsia="Calibri" w:hAnsi="Times New Roman" w:cs="Times New Roman"/>
        </w:rPr>
        <w:t xml:space="preserve">, M., &amp; Rowe, F. (2011). </w:t>
      </w:r>
      <w:r w:rsidRPr="00930109">
        <w:rPr>
          <w:rFonts w:ascii="Times New Roman" w:eastAsia="Calibri" w:hAnsi="Times New Roman" w:cs="Times New Roman"/>
          <w:lang w:val="en-GB"/>
        </w:rPr>
        <w:t>Information Systems and Organizational Management, Vu</w:t>
      </w:r>
      <w:r w:rsidRPr="00230575">
        <w:rPr>
          <w:lang w:val="en-GB"/>
        </w:rPr>
        <w:t xml:space="preserve"> </w:t>
      </w:r>
      <w:proofErr w:type="spellStart"/>
      <w:r w:rsidRPr="00930109">
        <w:rPr>
          <w:rFonts w:ascii="Times New Roman" w:eastAsia="Calibri" w:hAnsi="Times New Roman" w:cs="Times New Roman"/>
          <w:lang w:val="en-GB"/>
        </w:rPr>
        <w:t>ibert</w:t>
      </w:r>
      <w:proofErr w:type="spellEnd"/>
      <w:r w:rsidRPr="00930109">
        <w:rPr>
          <w:rFonts w:ascii="Times New Roman" w:eastAsia="Calibri" w:hAnsi="Times New Roman" w:cs="Times New Roman"/>
          <w:lang w:val="en-GB"/>
        </w:rPr>
        <w:t>, 6th Ed.</w:t>
      </w:r>
    </w:p>
    <w:p w14:paraId="59499D5F" w14:textId="77777777" w:rsidR="00C337A1" w:rsidRPr="00F6041E" w:rsidRDefault="00C337A1" w:rsidP="00C337A1">
      <w:pPr>
        <w:tabs>
          <w:tab w:val="left" w:pos="567"/>
        </w:tabs>
        <w:spacing w:after="0" w:line="240" w:lineRule="auto"/>
        <w:ind w:left="680" w:hanging="567"/>
        <w:jc w:val="both"/>
        <w:rPr>
          <w:rFonts w:ascii="Times New Roman" w:hAnsi="Times New Roman" w:cs="Times New Roman"/>
        </w:rPr>
      </w:pPr>
      <w:r w:rsidRPr="00F6041E">
        <w:rPr>
          <w:rFonts w:ascii="Times New Roman" w:hAnsi="Times New Roman" w:cs="Times New Roman"/>
        </w:rPr>
        <w:t xml:space="preserve">Renaud, A. (2014). Le contrôle de gestion environnemental : quels rôles pour le contrôleur de gestion ? </w:t>
      </w:r>
      <w:r w:rsidRPr="00F6041E">
        <w:rPr>
          <w:rFonts w:ascii="Times New Roman" w:hAnsi="Times New Roman" w:cs="Times New Roman"/>
          <w:i/>
          <w:iCs/>
        </w:rPr>
        <w:t>Comptabilité-Contrôle-Audit</w:t>
      </w:r>
      <w:r w:rsidRPr="00F6041E">
        <w:rPr>
          <w:rFonts w:ascii="Times New Roman" w:hAnsi="Times New Roman" w:cs="Times New Roman"/>
        </w:rPr>
        <w:t xml:space="preserve"> / Tome 20-Volume 2-Septembre 2014 (p. 67 à 94).</w:t>
      </w:r>
    </w:p>
    <w:p w14:paraId="545756FF" w14:textId="77777777" w:rsidR="004176CE" w:rsidRDefault="004176CE" w:rsidP="00930109">
      <w:pPr>
        <w:spacing w:after="0" w:line="240" w:lineRule="auto"/>
        <w:ind w:left="680" w:hanging="567"/>
        <w:contextualSpacing/>
        <w:jc w:val="both"/>
        <w:rPr>
          <w:rFonts w:ascii="Times New Roman" w:hAnsi="Times New Roman" w:cs="Times New Roman"/>
        </w:rPr>
      </w:pPr>
      <w:r w:rsidRPr="00302F78">
        <w:rPr>
          <w:rFonts w:ascii="Times New Roman" w:hAnsi="Times New Roman" w:cs="Times New Roman"/>
        </w:rPr>
        <w:t xml:space="preserve">Robin Daniel. De </w:t>
      </w:r>
      <w:proofErr w:type="spellStart"/>
      <w:r w:rsidRPr="00302F78">
        <w:rPr>
          <w:rFonts w:ascii="Times New Roman" w:hAnsi="Times New Roman" w:cs="Times New Roman"/>
        </w:rPr>
        <w:t>Landsheere</w:t>
      </w:r>
      <w:proofErr w:type="spellEnd"/>
      <w:r w:rsidRPr="00302F78">
        <w:rPr>
          <w:rFonts w:ascii="Times New Roman" w:hAnsi="Times New Roman" w:cs="Times New Roman"/>
        </w:rPr>
        <w:t xml:space="preserve"> (Viviane et Gilbert).</w:t>
      </w:r>
      <w:r>
        <w:rPr>
          <w:rFonts w:ascii="Times New Roman" w:hAnsi="Times New Roman" w:cs="Times New Roman"/>
        </w:rPr>
        <w:t xml:space="preserve"> </w:t>
      </w:r>
      <w:r w:rsidRPr="00302F78">
        <w:rPr>
          <w:rFonts w:ascii="Times New Roman" w:hAnsi="Times New Roman" w:cs="Times New Roman"/>
        </w:rPr>
        <w:t>Définir les objectifs de l</w:t>
      </w:r>
      <w:r>
        <w:rPr>
          <w:rFonts w:ascii="Times New Roman" w:hAnsi="Times New Roman" w:cs="Times New Roman"/>
        </w:rPr>
        <w:t>’</w:t>
      </w:r>
      <w:r w:rsidRPr="00302F78">
        <w:rPr>
          <w:rFonts w:ascii="Times New Roman" w:hAnsi="Times New Roman" w:cs="Times New Roman"/>
        </w:rPr>
        <w:t xml:space="preserve">éducation. </w:t>
      </w:r>
      <w:proofErr w:type="gramStart"/>
      <w:r w:rsidRPr="00302F78">
        <w:rPr>
          <w:rFonts w:ascii="Times New Roman" w:hAnsi="Times New Roman" w:cs="Times New Roman"/>
        </w:rPr>
        <w:t>In:</w:t>
      </w:r>
      <w:proofErr w:type="gramEnd"/>
      <w:r w:rsidRPr="00302F78">
        <w:rPr>
          <w:rFonts w:ascii="Times New Roman" w:hAnsi="Times New Roman" w:cs="Times New Roman"/>
        </w:rPr>
        <w:t xml:space="preserve"> </w:t>
      </w:r>
      <w:r w:rsidRPr="00302F78">
        <w:rPr>
          <w:rFonts w:ascii="Times New Roman" w:hAnsi="Times New Roman" w:cs="Times New Roman"/>
          <w:i/>
          <w:iCs/>
        </w:rPr>
        <w:t>Revue française de pédagogie</w:t>
      </w:r>
      <w:r w:rsidRPr="00302F78">
        <w:rPr>
          <w:rFonts w:ascii="Times New Roman" w:hAnsi="Times New Roman" w:cs="Times New Roman"/>
        </w:rPr>
        <w:t>, volume 37,</w:t>
      </w:r>
      <w:r>
        <w:rPr>
          <w:rFonts w:ascii="Times New Roman" w:hAnsi="Times New Roman" w:cs="Times New Roman"/>
        </w:rPr>
        <w:t xml:space="preserve"> </w:t>
      </w:r>
      <w:r w:rsidRPr="00302F78">
        <w:rPr>
          <w:rFonts w:ascii="Times New Roman" w:hAnsi="Times New Roman" w:cs="Times New Roman"/>
        </w:rPr>
        <w:t>pp. 42-45</w:t>
      </w:r>
      <w:r>
        <w:rPr>
          <w:rFonts w:ascii="Times New Roman" w:hAnsi="Times New Roman" w:cs="Times New Roman"/>
        </w:rPr>
        <w:t>.</w:t>
      </w:r>
      <w:r w:rsidRPr="00302F78">
        <w:rPr>
          <w:rFonts w:ascii="Times New Roman" w:hAnsi="Times New Roman" w:cs="Times New Roman"/>
        </w:rPr>
        <w:t xml:space="preserve"> </w:t>
      </w:r>
    </w:p>
    <w:p w14:paraId="35B1543F"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Sadler-Smith, E. (2004). Cognitive Style of Management in Small and Medium-Sized Enterprises. </w:t>
      </w:r>
      <w:r w:rsidRPr="002A3C87">
        <w:rPr>
          <w:rFonts w:ascii="Times New Roman" w:eastAsia="Calibri" w:hAnsi="Times New Roman" w:cs="Times New Roman"/>
          <w:i/>
          <w:iCs/>
          <w:lang w:val="en-GB"/>
        </w:rPr>
        <w:t>Organization Studies</w:t>
      </w:r>
      <w:r w:rsidRPr="00930109">
        <w:rPr>
          <w:rFonts w:ascii="Times New Roman" w:eastAsia="Calibri" w:hAnsi="Times New Roman" w:cs="Times New Roman"/>
          <w:lang w:val="en-GB"/>
        </w:rPr>
        <w:t>, 25(2):155-181.</w:t>
      </w:r>
    </w:p>
    <w:p w14:paraId="6EF9C608"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Salgado, M. (2013). Performance: A Fundamental Dimension for Evaluating Companies and Organizations.</w:t>
      </w:r>
    </w:p>
    <w:p w14:paraId="7F2F163E"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Santin</w:t>
      </w:r>
      <w:proofErr w:type="spellEnd"/>
      <w:r w:rsidRPr="00930109">
        <w:rPr>
          <w:rFonts w:ascii="Times New Roman" w:eastAsia="Calibri" w:hAnsi="Times New Roman" w:cs="Times New Roman"/>
          <w:lang w:val="en-GB"/>
        </w:rPr>
        <w:t xml:space="preserve">, S., &amp; </w:t>
      </w:r>
      <w:proofErr w:type="spellStart"/>
      <w:r w:rsidRPr="00930109">
        <w:rPr>
          <w:rFonts w:ascii="Times New Roman" w:eastAsia="Calibri" w:hAnsi="Times New Roman" w:cs="Times New Roman"/>
          <w:lang w:val="en-GB"/>
        </w:rPr>
        <w:t>Caillie</w:t>
      </w:r>
      <w:proofErr w:type="spellEnd"/>
      <w:r w:rsidRPr="00930109">
        <w:rPr>
          <w:rFonts w:ascii="Times New Roman" w:eastAsia="Calibri" w:hAnsi="Times New Roman" w:cs="Times New Roman"/>
          <w:lang w:val="en-GB"/>
        </w:rPr>
        <w:t xml:space="preserve">, D. (2008). The Design of the Management Control System for SMEs: A Quest for Adaptive Stability. CD-ROM. </w:t>
      </w:r>
      <w:r w:rsidRPr="000F5FD3">
        <w:rPr>
          <w:rFonts w:ascii="Times New Roman" w:eastAsia="Calibri" w:hAnsi="Times New Roman" w:cs="Times New Roman"/>
          <w:u w:val="single"/>
          <w:lang w:val="en-GB"/>
        </w:rPr>
        <w:t>https://shs.hal.science/halshs-00525973</w:t>
      </w:r>
    </w:p>
    <w:p w14:paraId="4C7533BF"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Saulquin</w:t>
      </w:r>
      <w:proofErr w:type="spellEnd"/>
      <w:r w:rsidRPr="00930109">
        <w:rPr>
          <w:rFonts w:ascii="Times New Roman" w:eastAsia="Calibri" w:hAnsi="Times New Roman" w:cs="Times New Roman"/>
          <w:lang w:val="en-GB"/>
        </w:rPr>
        <w:t xml:space="preserve">, J. Y., &amp; </w:t>
      </w:r>
      <w:proofErr w:type="spellStart"/>
      <w:r w:rsidRPr="00930109">
        <w:rPr>
          <w:rFonts w:ascii="Times New Roman" w:eastAsia="Calibri" w:hAnsi="Times New Roman" w:cs="Times New Roman"/>
          <w:lang w:val="en-GB"/>
        </w:rPr>
        <w:t>Schier</w:t>
      </w:r>
      <w:proofErr w:type="spellEnd"/>
      <w:r w:rsidRPr="00930109">
        <w:rPr>
          <w:rFonts w:ascii="Times New Roman" w:eastAsia="Calibri" w:hAnsi="Times New Roman" w:cs="Times New Roman"/>
          <w:lang w:val="en-GB"/>
        </w:rPr>
        <w:t>, G. (2007). Corporate social responsibility and performance: complementarity or substitutability? The Review of Management Sciences, (1), 57-65.</w:t>
      </w:r>
    </w:p>
    <w:p w14:paraId="474EFD87"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Schulze, W.S., </w:t>
      </w:r>
      <w:proofErr w:type="spellStart"/>
      <w:r w:rsidRPr="00930109">
        <w:rPr>
          <w:rFonts w:ascii="Times New Roman" w:eastAsia="Calibri" w:hAnsi="Times New Roman" w:cs="Times New Roman"/>
          <w:lang w:val="en-GB"/>
        </w:rPr>
        <w:t>Lubatkin</w:t>
      </w:r>
      <w:proofErr w:type="spellEnd"/>
      <w:r w:rsidRPr="00930109">
        <w:rPr>
          <w:rFonts w:ascii="Times New Roman" w:eastAsia="Calibri" w:hAnsi="Times New Roman" w:cs="Times New Roman"/>
          <w:lang w:val="en-GB"/>
        </w:rPr>
        <w:t xml:space="preserve">, M.H., Dino, R.N., &amp; </w:t>
      </w:r>
      <w:proofErr w:type="spellStart"/>
      <w:r w:rsidRPr="00930109">
        <w:rPr>
          <w:rFonts w:ascii="Times New Roman" w:eastAsia="Calibri" w:hAnsi="Times New Roman" w:cs="Times New Roman"/>
          <w:lang w:val="en-GB"/>
        </w:rPr>
        <w:t>Buchholtz</w:t>
      </w:r>
      <w:proofErr w:type="spellEnd"/>
      <w:r w:rsidRPr="00930109">
        <w:rPr>
          <w:rFonts w:ascii="Times New Roman" w:eastAsia="Calibri" w:hAnsi="Times New Roman" w:cs="Times New Roman"/>
          <w:lang w:val="en-GB"/>
        </w:rPr>
        <w:t xml:space="preserve">. (2003). Exploring the Agency Consequences of Ownership dispersion among the Directors of Private Family Firms. </w:t>
      </w:r>
      <w:r w:rsidRPr="002A3C87">
        <w:rPr>
          <w:rFonts w:ascii="Times New Roman" w:eastAsia="Calibri" w:hAnsi="Times New Roman" w:cs="Times New Roman"/>
          <w:i/>
          <w:iCs/>
          <w:lang w:val="en-GB"/>
        </w:rPr>
        <w:t>Academy of Management Journal</w:t>
      </w:r>
      <w:r w:rsidRPr="00930109">
        <w:rPr>
          <w:rFonts w:ascii="Times New Roman" w:eastAsia="Calibri" w:hAnsi="Times New Roman" w:cs="Times New Roman"/>
          <w:lang w:val="en-GB"/>
        </w:rPr>
        <w:t>, 46(2), p. 179-194.</w:t>
      </w:r>
    </w:p>
    <w:p w14:paraId="3C610766"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Seidler, L.J. (1976). Dollar values in the social income statement. </w:t>
      </w:r>
      <w:r w:rsidRPr="002A3C87">
        <w:rPr>
          <w:rFonts w:ascii="Times New Roman" w:eastAsia="Calibri" w:hAnsi="Times New Roman" w:cs="Times New Roman"/>
          <w:i/>
          <w:iCs/>
          <w:lang w:val="en-GB"/>
        </w:rPr>
        <w:t>World, Peat Marwick Mitchell and Co</w:t>
      </w:r>
      <w:r w:rsidRPr="00930109">
        <w:rPr>
          <w:rFonts w:ascii="Times New Roman" w:eastAsia="Calibri" w:hAnsi="Times New Roman" w:cs="Times New Roman"/>
          <w:lang w:val="en-GB"/>
        </w:rPr>
        <w:t>, 14-23.</w:t>
      </w:r>
    </w:p>
    <w:p w14:paraId="7165A859"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Simons, R. (1995). </w:t>
      </w:r>
      <w:r w:rsidRPr="002A3C87">
        <w:rPr>
          <w:rFonts w:ascii="Times New Roman" w:eastAsia="Calibri" w:hAnsi="Times New Roman" w:cs="Times New Roman"/>
          <w:i/>
          <w:iCs/>
          <w:lang w:val="en-GB"/>
        </w:rPr>
        <w:t xml:space="preserve">Levers of Control: How Managers Use Innovative Control Systems to Drive Strategic </w:t>
      </w:r>
      <w:proofErr w:type="spellStart"/>
      <w:r w:rsidRPr="002A3C87">
        <w:rPr>
          <w:rFonts w:ascii="Times New Roman" w:eastAsia="Calibri" w:hAnsi="Times New Roman" w:cs="Times New Roman"/>
          <w:i/>
          <w:iCs/>
          <w:lang w:val="en-GB"/>
        </w:rPr>
        <w:t>Renewa</w:t>
      </w:r>
      <w:proofErr w:type="spellEnd"/>
      <w:r w:rsidRPr="00930109">
        <w:rPr>
          <w:rFonts w:ascii="Times New Roman" w:eastAsia="Calibri" w:hAnsi="Times New Roman" w:cs="Times New Roman"/>
          <w:lang w:val="en-GB"/>
        </w:rPr>
        <w:t>. Harvard Business School Press.</w:t>
      </w:r>
    </w:p>
    <w:p w14:paraId="63F8456E"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Smith, C. (1976). Option pricing: A review, Journal of Financial Economics 3, nos. 1/2. 3-52.</w:t>
      </w:r>
    </w:p>
    <w:p w14:paraId="18B45A12"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685E08">
        <w:rPr>
          <w:rFonts w:ascii="Times New Roman" w:eastAsia="Calibri" w:hAnsi="Times New Roman" w:cs="Times New Roman"/>
          <w:lang w:val="en-GB"/>
        </w:rPr>
        <w:t xml:space="preserve">Storey, D., Watson, R., &amp; </w:t>
      </w:r>
      <w:proofErr w:type="spellStart"/>
      <w:r w:rsidRPr="00685E08">
        <w:rPr>
          <w:rFonts w:ascii="Times New Roman" w:eastAsia="Calibri" w:hAnsi="Times New Roman" w:cs="Times New Roman"/>
          <w:lang w:val="en-GB"/>
        </w:rPr>
        <w:t>Wynarczyk</w:t>
      </w:r>
      <w:proofErr w:type="spellEnd"/>
      <w:r w:rsidRPr="00685E08">
        <w:rPr>
          <w:rFonts w:ascii="Times New Roman" w:eastAsia="Calibri" w:hAnsi="Times New Roman" w:cs="Times New Roman"/>
          <w:lang w:val="en-GB"/>
        </w:rPr>
        <w:t xml:space="preserve">, P. (1989). </w:t>
      </w:r>
      <w:r w:rsidRPr="00930109">
        <w:rPr>
          <w:rFonts w:ascii="Times New Roman" w:eastAsia="Calibri" w:hAnsi="Times New Roman" w:cs="Times New Roman"/>
          <w:lang w:val="en-GB"/>
        </w:rPr>
        <w:t>Fast Growth Small Businesses: Case Studies of 40 Small Firms in Northern England. Department of Employment, Research Paper No. 67.</w:t>
      </w:r>
    </w:p>
    <w:p w14:paraId="59F02859"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Sun, R. Y. (2002). The Relationship Among Leadership Style, Organizational Culture, and Organizational Effectiveness Based on Competing Value Framework: An Empirical Study for the Institute of Technology in Taiwan. Unpublished Doctoral Dissertation, National Taipei University, Taipei, Taiwan.</w:t>
      </w:r>
    </w:p>
    <w:p w14:paraId="6C1CDF3F" w14:textId="77777777" w:rsidR="00137CB9" w:rsidRPr="00F6041E" w:rsidRDefault="00137CB9" w:rsidP="00137CB9">
      <w:pPr>
        <w:spacing w:after="0" w:line="240" w:lineRule="auto"/>
        <w:ind w:left="680" w:hanging="567"/>
        <w:jc w:val="both"/>
        <w:rPr>
          <w:rFonts w:ascii="Times New Roman" w:hAnsi="Times New Roman" w:cs="Times New Roman"/>
        </w:rPr>
      </w:pPr>
      <w:proofErr w:type="spellStart"/>
      <w:r w:rsidRPr="00137CB9">
        <w:rPr>
          <w:rFonts w:ascii="Times New Roman" w:hAnsi="Times New Roman" w:cs="Times New Roman"/>
          <w:lang w:val="en-GB"/>
        </w:rPr>
        <w:t>Tiona</w:t>
      </w:r>
      <w:proofErr w:type="spellEnd"/>
      <w:r w:rsidRPr="00137CB9">
        <w:rPr>
          <w:rFonts w:ascii="Times New Roman" w:hAnsi="Times New Roman" w:cs="Times New Roman"/>
          <w:lang w:val="en-GB"/>
        </w:rPr>
        <w:t xml:space="preserve"> </w:t>
      </w:r>
      <w:proofErr w:type="spellStart"/>
      <w:r w:rsidRPr="00137CB9">
        <w:rPr>
          <w:rFonts w:ascii="Times New Roman" w:hAnsi="Times New Roman" w:cs="Times New Roman"/>
          <w:lang w:val="en-GB"/>
        </w:rPr>
        <w:t>Wamba</w:t>
      </w:r>
      <w:proofErr w:type="spellEnd"/>
      <w:r w:rsidRPr="00137CB9">
        <w:rPr>
          <w:rFonts w:ascii="Times New Roman" w:hAnsi="Times New Roman" w:cs="Times New Roman"/>
          <w:lang w:val="en-GB"/>
        </w:rPr>
        <w:t xml:space="preserve">, J. H., </w:t>
      </w:r>
      <w:proofErr w:type="spellStart"/>
      <w:r w:rsidRPr="00137CB9">
        <w:rPr>
          <w:rFonts w:ascii="Times New Roman" w:hAnsi="Times New Roman" w:cs="Times New Roman"/>
          <w:lang w:val="en-GB"/>
        </w:rPr>
        <w:t>Ndjeck</w:t>
      </w:r>
      <w:proofErr w:type="spellEnd"/>
      <w:r w:rsidRPr="00137CB9">
        <w:rPr>
          <w:rFonts w:ascii="Times New Roman" w:hAnsi="Times New Roman" w:cs="Times New Roman"/>
          <w:lang w:val="en-GB"/>
        </w:rPr>
        <w:t xml:space="preserve">, N., &amp; </w:t>
      </w:r>
      <w:proofErr w:type="spellStart"/>
      <w:r w:rsidRPr="00137CB9">
        <w:rPr>
          <w:rFonts w:ascii="Times New Roman" w:hAnsi="Times New Roman" w:cs="Times New Roman"/>
          <w:lang w:val="en-GB"/>
        </w:rPr>
        <w:t>Dongoutio</w:t>
      </w:r>
      <w:proofErr w:type="spellEnd"/>
      <w:r w:rsidRPr="00137CB9">
        <w:rPr>
          <w:rFonts w:ascii="Times New Roman" w:hAnsi="Times New Roman" w:cs="Times New Roman"/>
          <w:lang w:val="en-GB"/>
        </w:rPr>
        <w:t xml:space="preserve"> </w:t>
      </w:r>
      <w:proofErr w:type="spellStart"/>
      <w:r w:rsidRPr="00137CB9">
        <w:rPr>
          <w:rFonts w:ascii="Times New Roman" w:hAnsi="Times New Roman" w:cs="Times New Roman"/>
          <w:lang w:val="en-GB"/>
        </w:rPr>
        <w:t>Tsopgni</w:t>
      </w:r>
      <w:proofErr w:type="spellEnd"/>
      <w:r w:rsidRPr="00137CB9">
        <w:rPr>
          <w:rFonts w:ascii="Times New Roman" w:hAnsi="Times New Roman" w:cs="Times New Roman"/>
          <w:lang w:val="en-GB"/>
        </w:rPr>
        <w:t xml:space="preserve">, P. A. (2020). </w:t>
      </w:r>
      <w:r w:rsidRPr="00F6041E">
        <w:rPr>
          <w:rFonts w:ascii="Times New Roman" w:hAnsi="Times New Roman" w:cs="Times New Roman"/>
        </w:rPr>
        <w:t xml:space="preserve">Facteurs de contingence et difficultés d’adaptation au Système Comptable OHADA Révisé par les PME camerounaises. </w:t>
      </w:r>
      <w:r w:rsidRPr="00F6041E">
        <w:rPr>
          <w:rFonts w:ascii="Times New Roman" w:hAnsi="Times New Roman" w:cs="Times New Roman"/>
          <w:i/>
          <w:iCs/>
        </w:rPr>
        <w:t>Revue Internationale du Chercheur</w:t>
      </w:r>
      <w:r w:rsidRPr="00F6041E">
        <w:rPr>
          <w:rFonts w:ascii="Times New Roman" w:hAnsi="Times New Roman" w:cs="Times New Roman"/>
        </w:rPr>
        <w:t>, 1, 2 (Aug. 2020).</w:t>
      </w:r>
    </w:p>
    <w:p w14:paraId="1C04882E" w14:textId="77777777" w:rsidR="004176CE" w:rsidRPr="007C2DE8" w:rsidRDefault="004176CE" w:rsidP="007C2DE8">
      <w:pPr>
        <w:spacing w:after="0" w:line="240" w:lineRule="auto"/>
        <w:ind w:left="680" w:hanging="567"/>
        <w:contextualSpacing/>
        <w:jc w:val="both"/>
        <w:rPr>
          <w:rFonts w:ascii="Times New Roman" w:eastAsia="Calibri" w:hAnsi="Times New Roman" w:cs="Times New Roman"/>
        </w:rPr>
      </w:pPr>
      <w:proofErr w:type="spellStart"/>
      <w:r w:rsidRPr="00137CB9">
        <w:rPr>
          <w:rFonts w:ascii="Times New Roman" w:eastAsia="Calibri" w:hAnsi="Times New Roman" w:cs="Times New Roman"/>
        </w:rPr>
        <w:t>Togodo</w:t>
      </w:r>
      <w:proofErr w:type="spellEnd"/>
      <w:r w:rsidRPr="00137CB9">
        <w:rPr>
          <w:rFonts w:ascii="Times New Roman" w:eastAsia="Calibri" w:hAnsi="Times New Roman" w:cs="Times New Roman"/>
        </w:rPr>
        <w:t xml:space="preserve"> Azon, A., &amp; </w:t>
      </w:r>
      <w:proofErr w:type="spellStart"/>
      <w:r w:rsidRPr="00137CB9">
        <w:rPr>
          <w:rFonts w:ascii="Times New Roman" w:eastAsia="Calibri" w:hAnsi="Times New Roman" w:cs="Times New Roman"/>
        </w:rPr>
        <w:t>Pichault</w:t>
      </w:r>
      <w:proofErr w:type="spellEnd"/>
      <w:r w:rsidRPr="00137CB9">
        <w:rPr>
          <w:rFonts w:ascii="Times New Roman" w:eastAsia="Calibri" w:hAnsi="Times New Roman" w:cs="Times New Roman"/>
        </w:rPr>
        <w:t xml:space="preserve">, F. (2021). </w:t>
      </w:r>
      <w:r w:rsidRPr="007C2DE8">
        <w:rPr>
          <w:rFonts w:ascii="Times New Roman" w:eastAsia="Calibri" w:hAnsi="Times New Roman" w:cs="Times New Roman"/>
        </w:rPr>
        <w:t>Le style de leadership de la direction des entreprises est-il lié à la trajectoire du propriétaire-dirigeant ? Une étude à partir des TPE béninoises</w:t>
      </w:r>
      <w:r>
        <w:rPr>
          <w:rFonts w:ascii="Times New Roman" w:eastAsia="Calibri" w:hAnsi="Times New Roman" w:cs="Times New Roman"/>
        </w:rPr>
        <w:t xml:space="preserve">. </w:t>
      </w:r>
      <w:r w:rsidRPr="002A3C87">
        <w:rPr>
          <w:rFonts w:ascii="Times New Roman" w:eastAsia="Calibri" w:hAnsi="Times New Roman" w:cs="Times New Roman"/>
          <w:i/>
          <w:iCs/>
        </w:rPr>
        <w:t>Management &amp; Avenir</w:t>
      </w:r>
      <w:r>
        <w:rPr>
          <w:rFonts w:ascii="Times New Roman" w:eastAsia="Calibri" w:hAnsi="Times New Roman" w:cs="Times New Roman"/>
        </w:rPr>
        <w:t>, 6 N°126, p.</w:t>
      </w:r>
      <w:r w:rsidRPr="007C2DE8">
        <w:rPr>
          <w:rFonts w:ascii="Times New Roman" w:eastAsia="Calibri" w:hAnsi="Times New Roman" w:cs="Times New Roman"/>
        </w:rPr>
        <w:t>63-84.</w:t>
      </w:r>
    </w:p>
    <w:p w14:paraId="74E91FF4"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Torres, O. (2001). The Various Types of Entrepreneurship and SMEs in the World. </w:t>
      </w:r>
      <w:r w:rsidRPr="002A3C87">
        <w:rPr>
          <w:rFonts w:ascii="Times New Roman" w:eastAsia="Calibri" w:hAnsi="Times New Roman" w:cs="Times New Roman"/>
          <w:i/>
          <w:iCs/>
          <w:lang w:val="en-GB"/>
        </w:rPr>
        <w:t>Management International</w:t>
      </w:r>
      <w:r w:rsidRPr="00930109">
        <w:rPr>
          <w:rFonts w:ascii="Times New Roman" w:eastAsia="Calibri" w:hAnsi="Times New Roman" w:cs="Times New Roman"/>
          <w:lang w:val="en-GB"/>
        </w:rPr>
        <w:t>, Vol. 6, No. 1, pp. 1-15.</w:t>
      </w:r>
    </w:p>
    <w:p w14:paraId="2E7BCC47"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lastRenderedPageBreak/>
        <w:t>Touicher</w:t>
      </w:r>
      <w:proofErr w:type="spellEnd"/>
      <w:r w:rsidRPr="00930109">
        <w:rPr>
          <w:rFonts w:ascii="Times New Roman" w:eastAsia="Calibri" w:hAnsi="Times New Roman" w:cs="Times New Roman"/>
          <w:lang w:val="en-GB"/>
        </w:rPr>
        <w:t xml:space="preserve">, O., &amp; El </w:t>
      </w:r>
      <w:proofErr w:type="spellStart"/>
      <w:r w:rsidRPr="00930109">
        <w:rPr>
          <w:rFonts w:ascii="Times New Roman" w:eastAsia="Calibri" w:hAnsi="Times New Roman" w:cs="Times New Roman"/>
          <w:lang w:val="en-GB"/>
        </w:rPr>
        <w:t>Idrissou</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Rioui</w:t>
      </w:r>
      <w:proofErr w:type="spellEnd"/>
      <w:r w:rsidRPr="00930109">
        <w:rPr>
          <w:rFonts w:ascii="Times New Roman" w:eastAsia="Calibri" w:hAnsi="Times New Roman" w:cs="Times New Roman"/>
          <w:lang w:val="en-GB"/>
        </w:rPr>
        <w:t xml:space="preserve">, S. (2024). Genesis and Evolution of Management Control: A Historical and Contextual Analysis. </w:t>
      </w:r>
      <w:r w:rsidRPr="002A3C87">
        <w:rPr>
          <w:rFonts w:ascii="Times New Roman" w:eastAsia="Calibri" w:hAnsi="Times New Roman" w:cs="Times New Roman"/>
          <w:i/>
          <w:iCs/>
          <w:lang w:val="en-GB"/>
        </w:rPr>
        <w:t>African Scientific Journal</w:t>
      </w:r>
      <w:r w:rsidRPr="00930109">
        <w:rPr>
          <w:rFonts w:ascii="Times New Roman" w:eastAsia="Calibri" w:hAnsi="Times New Roman" w:cs="Times New Roman"/>
          <w:lang w:val="en-GB"/>
        </w:rPr>
        <w:t>, 3(26), 513.</w:t>
      </w:r>
    </w:p>
    <w:p w14:paraId="39AF66B1" w14:textId="77777777" w:rsidR="00137CB9" w:rsidRPr="00F6041E" w:rsidRDefault="00137CB9" w:rsidP="00137CB9">
      <w:pPr>
        <w:spacing w:after="0" w:line="240" w:lineRule="auto"/>
        <w:ind w:left="680" w:hanging="567"/>
        <w:contextualSpacing/>
        <w:jc w:val="both"/>
        <w:rPr>
          <w:rFonts w:ascii="Times New Roman" w:eastAsia="Calibri" w:hAnsi="Times New Roman" w:cs="Times New Roman"/>
          <w:shd w:val="clear" w:color="auto" w:fill="FFFFFF"/>
          <w:lang w:val="fr-FR"/>
        </w:rPr>
      </w:pPr>
      <w:r w:rsidRPr="00F6041E">
        <w:rPr>
          <w:rFonts w:ascii="Times New Roman" w:hAnsi="Times New Roman" w:cs="Times New Roman"/>
        </w:rPr>
        <w:t xml:space="preserve">Van </w:t>
      </w:r>
      <w:proofErr w:type="spellStart"/>
      <w:r w:rsidRPr="00F6041E">
        <w:rPr>
          <w:rFonts w:ascii="Times New Roman" w:hAnsi="Times New Roman" w:cs="Times New Roman"/>
        </w:rPr>
        <w:t>Caillie</w:t>
      </w:r>
      <w:proofErr w:type="spellEnd"/>
      <w:r w:rsidRPr="00F6041E">
        <w:rPr>
          <w:rFonts w:ascii="Times New Roman" w:hAnsi="Times New Roman" w:cs="Times New Roman"/>
        </w:rPr>
        <w:t xml:space="preserve">, (2002). Enquête sur les pratiques et les besoins en matière de contrôle de gestion dans les PME wallonnes. Cahier de Recherche, </w:t>
      </w:r>
      <w:r w:rsidRPr="00F6041E">
        <w:rPr>
          <w:rFonts w:ascii="Times New Roman" w:hAnsi="Times New Roman" w:cs="Times New Roman"/>
          <w:i/>
          <w:iCs/>
        </w:rPr>
        <w:t>Collection du Département de Gestion de l’Université de Liège</w:t>
      </w:r>
      <w:r>
        <w:rPr>
          <w:rFonts w:ascii="Times New Roman" w:hAnsi="Times New Roman" w:cs="Times New Roman"/>
        </w:rPr>
        <w:t xml:space="preserve">, </w:t>
      </w:r>
      <w:r w:rsidRPr="00900CB1">
        <w:rPr>
          <w:rFonts w:ascii="Times New Roman" w:hAnsi="Times New Roman" w:cs="Times New Roman"/>
        </w:rPr>
        <w:t>pp.</w:t>
      </w:r>
      <w:r>
        <w:rPr>
          <w:rFonts w:ascii="Times New Roman" w:hAnsi="Times New Roman" w:cs="Times New Roman"/>
        </w:rPr>
        <w:t xml:space="preserve"> </w:t>
      </w:r>
      <w:r w:rsidRPr="00900CB1">
        <w:rPr>
          <w:rFonts w:ascii="Times New Roman" w:hAnsi="Times New Roman" w:cs="Times New Roman"/>
        </w:rPr>
        <w:t>CD-Rom.</w:t>
      </w:r>
      <w:r>
        <w:rPr>
          <w:rFonts w:ascii="Times New Roman" w:hAnsi="Times New Roman" w:cs="Times New Roman"/>
        </w:rPr>
        <w:t xml:space="preserve"> </w:t>
      </w:r>
      <w:r w:rsidRPr="00900CB1">
        <w:rPr>
          <w:rFonts w:ascii="Times New Roman" w:hAnsi="Times New Roman" w:cs="Times New Roman"/>
        </w:rPr>
        <w:t>halshs-00582820f</w:t>
      </w:r>
    </w:p>
    <w:p w14:paraId="711D7214" w14:textId="77777777" w:rsidR="00137CB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Wacheux</w:t>
      </w:r>
      <w:proofErr w:type="spellEnd"/>
      <w:r w:rsidRPr="00930109">
        <w:rPr>
          <w:rFonts w:ascii="Times New Roman" w:eastAsia="Calibri" w:hAnsi="Times New Roman" w:cs="Times New Roman"/>
          <w:lang w:val="en-GB"/>
        </w:rPr>
        <w:t xml:space="preserve">, F., &amp; </w:t>
      </w:r>
      <w:proofErr w:type="spellStart"/>
      <w:r w:rsidRPr="00930109">
        <w:rPr>
          <w:rFonts w:ascii="Times New Roman" w:eastAsia="Calibri" w:hAnsi="Times New Roman" w:cs="Times New Roman"/>
          <w:lang w:val="en-GB"/>
        </w:rPr>
        <w:t>Rojot</w:t>
      </w:r>
      <w:proofErr w:type="spellEnd"/>
      <w:r w:rsidRPr="00930109">
        <w:rPr>
          <w:rFonts w:ascii="Times New Roman" w:eastAsia="Calibri" w:hAnsi="Times New Roman" w:cs="Times New Roman"/>
          <w:lang w:val="en-GB"/>
        </w:rPr>
        <w:t xml:space="preserve">, J. (1996). Qualitative Methods and Management Research (pp. 201-209). Paris: </w:t>
      </w:r>
      <w:proofErr w:type="spellStart"/>
      <w:r w:rsidRPr="00930109">
        <w:rPr>
          <w:rFonts w:ascii="Times New Roman" w:eastAsia="Calibri" w:hAnsi="Times New Roman" w:cs="Times New Roman"/>
          <w:lang w:val="en-GB"/>
        </w:rPr>
        <w:t>Economica</w:t>
      </w:r>
      <w:proofErr w:type="spellEnd"/>
      <w:r w:rsidRPr="00930109">
        <w:rPr>
          <w:rFonts w:ascii="Times New Roman" w:eastAsia="Calibri" w:hAnsi="Times New Roman" w:cs="Times New Roman"/>
          <w:lang w:val="en-GB"/>
        </w:rPr>
        <w:t xml:space="preserve">. </w:t>
      </w:r>
    </w:p>
    <w:p w14:paraId="46924E1F"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Weick, K. E. (1989). Theory construction as disciplined imagination. </w:t>
      </w:r>
      <w:r w:rsidRPr="002A3C87">
        <w:rPr>
          <w:rFonts w:ascii="Times New Roman" w:eastAsia="Calibri" w:hAnsi="Times New Roman" w:cs="Times New Roman"/>
          <w:i/>
          <w:iCs/>
          <w:lang w:val="en-GB"/>
        </w:rPr>
        <w:t>Academy of Management Review</w:t>
      </w:r>
      <w:r w:rsidRPr="00930109">
        <w:rPr>
          <w:rFonts w:ascii="Times New Roman" w:eastAsia="Calibri" w:hAnsi="Times New Roman" w:cs="Times New Roman"/>
          <w:lang w:val="en-GB"/>
        </w:rPr>
        <w:t>, 14(4), 516-531.</w:t>
      </w:r>
    </w:p>
    <w:p w14:paraId="75CBD22D"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Williamson, O. E. (1975). </w:t>
      </w:r>
      <w:r w:rsidRPr="002A3C87">
        <w:rPr>
          <w:rFonts w:ascii="Times New Roman" w:eastAsia="Calibri" w:hAnsi="Times New Roman" w:cs="Times New Roman"/>
          <w:i/>
          <w:iCs/>
          <w:lang w:val="en-GB"/>
        </w:rPr>
        <w:t>Markets and Hierarchies: Analysis and Antitrust Implications</w:t>
      </w:r>
      <w:r w:rsidRPr="00930109">
        <w:rPr>
          <w:rFonts w:ascii="Times New Roman" w:eastAsia="Calibri" w:hAnsi="Times New Roman" w:cs="Times New Roman"/>
          <w:lang w:val="en-GB"/>
        </w:rPr>
        <w:t>. New York: Free Press.</w:t>
      </w:r>
    </w:p>
    <w:p w14:paraId="274AFD2A"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Woodward, J. (1958). Management and Technology (No. 3). HM Stationery Office.</w:t>
      </w:r>
    </w:p>
    <w:p w14:paraId="02DEEEA2"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Woodward, J. (1965). </w:t>
      </w:r>
      <w:r w:rsidRPr="002A3C87">
        <w:rPr>
          <w:rFonts w:ascii="Times New Roman" w:eastAsia="Calibri" w:hAnsi="Times New Roman" w:cs="Times New Roman"/>
          <w:i/>
          <w:iCs/>
          <w:lang w:val="en-GB"/>
        </w:rPr>
        <w:t>Industrial Organization: Theory and Practice</w:t>
      </w:r>
      <w:r w:rsidRPr="00930109">
        <w:rPr>
          <w:rFonts w:ascii="Times New Roman" w:eastAsia="Calibri" w:hAnsi="Times New Roman" w:cs="Times New Roman"/>
          <w:lang w:val="en-GB"/>
        </w:rPr>
        <w:t>. Oxford University Press. London.</w:t>
      </w:r>
    </w:p>
    <w:p w14:paraId="3D755D12"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Yamb</w:t>
      </w:r>
      <w:proofErr w:type="spellEnd"/>
      <w:r w:rsidRPr="00930109">
        <w:rPr>
          <w:rFonts w:ascii="Times New Roman" w:eastAsia="Calibri" w:hAnsi="Times New Roman" w:cs="Times New Roman"/>
          <w:lang w:val="en-GB"/>
        </w:rPr>
        <w:t xml:space="preserve">, M. L. B., &amp; </w:t>
      </w:r>
      <w:proofErr w:type="spellStart"/>
      <w:r w:rsidRPr="00930109">
        <w:rPr>
          <w:rFonts w:ascii="Times New Roman" w:eastAsia="Calibri" w:hAnsi="Times New Roman" w:cs="Times New Roman"/>
          <w:lang w:val="en-GB"/>
        </w:rPr>
        <w:t>Tibi</w:t>
      </w:r>
      <w:proofErr w:type="spellEnd"/>
      <w:r w:rsidRPr="00930109">
        <w:rPr>
          <w:rFonts w:ascii="Times New Roman" w:eastAsia="Calibri" w:hAnsi="Times New Roman" w:cs="Times New Roman"/>
          <w:lang w:val="en-GB"/>
        </w:rPr>
        <w:t xml:space="preserve">, L. (2023). Differential Effect of Management Style: Manager Profile and Performance of Very Small Enterprises in Cameroon. </w:t>
      </w:r>
      <w:r w:rsidRPr="002A3C87">
        <w:rPr>
          <w:rFonts w:ascii="Times New Roman" w:eastAsia="Calibri" w:hAnsi="Times New Roman" w:cs="Times New Roman"/>
          <w:i/>
          <w:iCs/>
          <w:lang w:val="en-GB"/>
        </w:rPr>
        <w:t>International Journal of Management Sciences</w:t>
      </w:r>
      <w:r w:rsidRPr="00930109">
        <w:rPr>
          <w:rFonts w:ascii="Times New Roman" w:eastAsia="Calibri" w:hAnsi="Times New Roman" w:cs="Times New Roman"/>
          <w:lang w:val="en-GB"/>
        </w:rPr>
        <w:t>, 6(2).</w:t>
      </w:r>
    </w:p>
    <w:p w14:paraId="5A80596D" w14:textId="77777777" w:rsidR="004176CE" w:rsidRPr="00930109" w:rsidRDefault="004176CE"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Zaouia</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Abdellah</w:t>
      </w:r>
      <w:proofErr w:type="spellEnd"/>
      <w:r w:rsidRPr="00930109">
        <w:rPr>
          <w:rFonts w:ascii="Times New Roman" w:eastAsia="Calibri" w:hAnsi="Times New Roman" w:cs="Times New Roman"/>
          <w:lang w:val="en-GB"/>
        </w:rPr>
        <w:t xml:space="preserve">. (2015). Customer Relationship Management (CRM) and Information Technology: Towards an Integration of Marketing and IT Tools, </w:t>
      </w:r>
      <w:r w:rsidRPr="002A3C87">
        <w:rPr>
          <w:rFonts w:ascii="Times New Roman" w:eastAsia="Calibri" w:hAnsi="Times New Roman" w:cs="Times New Roman"/>
          <w:i/>
          <w:iCs/>
          <w:lang w:val="en-GB"/>
        </w:rPr>
        <w:t>REMA</w:t>
      </w:r>
      <w:r w:rsidRPr="00930109">
        <w:rPr>
          <w:rFonts w:ascii="Times New Roman" w:eastAsia="Calibri" w:hAnsi="Times New Roman" w:cs="Times New Roman"/>
          <w:lang w:val="en-GB"/>
        </w:rPr>
        <w:t>-40-p-227-241.</w:t>
      </w:r>
    </w:p>
    <w:p w14:paraId="79DC212D" w14:textId="7D422C46" w:rsidR="00350895" w:rsidRPr="00F6041E" w:rsidRDefault="00350895" w:rsidP="00350895">
      <w:pPr>
        <w:spacing w:after="0" w:line="240" w:lineRule="auto"/>
        <w:ind w:left="680" w:hanging="567"/>
        <w:jc w:val="both"/>
        <w:rPr>
          <w:rFonts w:ascii="Times New Roman" w:hAnsi="Times New Roman" w:cs="Times New Roman"/>
        </w:rPr>
      </w:pPr>
      <w:proofErr w:type="spellStart"/>
      <w:r w:rsidRPr="00F6041E">
        <w:rPr>
          <w:rFonts w:ascii="Times New Roman" w:hAnsi="Times New Roman" w:cs="Times New Roman"/>
        </w:rPr>
        <w:t>Zian</w:t>
      </w:r>
      <w:proofErr w:type="spellEnd"/>
      <w:r w:rsidRPr="00F6041E">
        <w:rPr>
          <w:rFonts w:ascii="Times New Roman" w:hAnsi="Times New Roman" w:cs="Times New Roman"/>
        </w:rPr>
        <w:t xml:space="preserve">, H. (2013). </w:t>
      </w:r>
      <w:r w:rsidRPr="002A3C87">
        <w:rPr>
          <w:rFonts w:ascii="Times New Roman" w:hAnsi="Times New Roman" w:cs="Times New Roman"/>
          <w:i/>
          <w:iCs/>
        </w:rPr>
        <w:t>Contribution à l’étude des tableaux de bord dans l’aide à la décision des PME en quête de performances</w:t>
      </w:r>
      <w:r w:rsidRPr="00F6041E">
        <w:rPr>
          <w:rFonts w:ascii="Times New Roman" w:hAnsi="Times New Roman" w:cs="Times New Roman"/>
        </w:rPr>
        <w:t xml:space="preserve">. Thèse de doctorat, Université Montesquieu, Bordeaux IV. </w:t>
      </w:r>
      <w:r w:rsidRPr="00F6041E">
        <w:rPr>
          <w:rFonts w:ascii="Times New Roman" w:hAnsi="Times New Roman" w:cs="Times New Roman"/>
          <w:lang w:val="en-GB"/>
        </w:rPr>
        <w:t>France</w:t>
      </w:r>
      <w:r>
        <w:rPr>
          <w:rFonts w:ascii="Times New Roman" w:hAnsi="Times New Roman" w:cs="Times New Roman"/>
          <w:lang w:val="en-GB"/>
        </w:rPr>
        <w:t>.</w:t>
      </w:r>
    </w:p>
    <w:p w14:paraId="08F38BEF" w14:textId="11440763" w:rsidR="004176CE" w:rsidRPr="00F6041E" w:rsidRDefault="004176CE" w:rsidP="00350895">
      <w:pPr>
        <w:spacing w:after="0" w:line="240" w:lineRule="auto"/>
        <w:ind w:left="680" w:hanging="567"/>
        <w:contextualSpacing/>
        <w:jc w:val="both"/>
        <w:rPr>
          <w:rFonts w:ascii="Times New Roman" w:hAnsi="Times New Roman" w:cs="Times New Roman"/>
        </w:rPr>
      </w:pPr>
    </w:p>
    <w:sectPr w:rsidR="004176CE" w:rsidRPr="00F6041E" w:rsidSect="000D011A">
      <w:headerReference w:type="even" r:id="rId12"/>
      <w:headerReference w:type="default" r:id="rId13"/>
      <w:footerReference w:type="default" r:id="rId14"/>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88945" w14:textId="77777777" w:rsidR="00E65FDD" w:rsidRDefault="00E65FDD" w:rsidP="00DA26AF">
      <w:pPr>
        <w:spacing w:after="0" w:line="240" w:lineRule="auto"/>
      </w:pPr>
      <w:r>
        <w:separator/>
      </w:r>
    </w:p>
  </w:endnote>
  <w:endnote w:type="continuationSeparator" w:id="0">
    <w:p w14:paraId="750D5BEC" w14:textId="77777777" w:rsidR="00E65FDD" w:rsidRDefault="00E65FDD" w:rsidP="00DA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960114"/>
      <w:docPartObj>
        <w:docPartGallery w:val="Page Numbers (Bottom of Page)"/>
        <w:docPartUnique/>
      </w:docPartObj>
    </w:sdtPr>
    <w:sdtEndPr>
      <w:rPr>
        <w:rFonts w:ascii="Times New Roman" w:hAnsi="Times New Roman" w:cs="Times New Roman"/>
        <w:sz w:val="20"/>
        <w:szCs w:val="20"/>
      </w:rPr>
    </w:sdtEndPr>
    <w:sdtContent>
      <w:p w14:paraId="2F7DEA51" w14:textId="5B122E9C" w:rsidR="00E777D6" w:rsidRPr="00862DF4" w:rsidRDefault="00E777D6">
        <w:pPr>
          <w:pStyle w:val="Footer"/>
          <w:jc w:val="right"/>
          <w:rPr>
            <w:rFonts w:ascii="Times New Roman" w:hAnsi="Times New Roman" w:cs="Times New Roman"/>
            <w:sz w:val="20"/>
            <w:szCs w:val="20"/>
          </w:rPr>
        </w:pPr>
        <w:r w:rsidRPr="00862DF4">
          <w:rPr>
            <w:rFonts w:ascii="Times New Roman" w:hAnsi="Times New Roman" w:cs="Times New Roman"/>
            <w:sz w:val="20"/>
            <w:szCs w:val="20"/>
          </w:rPr>
          <w:fldChar w:fldCharType="begin"/>
        </w:r>
        <w:r w:rsidRPr="00862DF4">
          <w:rPr>
            <w:rFonts w:ascii="Times New Roman" w:hAnsi="Times New Roman" w:cs="Times New Roman"/>
            <w:sz w:val="20"/>
            <w:szCs w:val="20"/>
          </w:rPr>
          <w:instrText>PAGE   \* MERGEFORMAT</w:instrText>
        </w:r>
        <w:r w:rsidRPr="00862DF4">
          <w:rPr>
            <w:rFonts w:ascii="Times New Roman" w:hAnsi="Times New Roman" w:cs="Times New Roman"/>
            <w:sz w:val="20"/>
            <w:szCs w:val="20"/>
          </w:rPr>
          <w:fldChar w:fldCharType="separate"/>
        </w:r>
        <w:r w:rsidRPr="00CA0A21">
          <w:rPr>
            <w:rFonts w:ascii="Times New Roman" w:hAnsi="Times New Roman" w:cs="Times New Roman"/>
            <w:noProof/>
            <w:sz w:val="20"/>
            <w:szCs w:val="20"/>
            <w:lang w:val="fr-FR"/>
          </w:rPr>
          <w:t>1</w:t>
        </w:r>
        <w:r w:rsidRPr="00862DF4">
          <w:rPr>
            <w:rFonts w:ascii="Times New Roman" w:hAnsi="Times New Roman" w:cs="Times New Roman"/>
            <w:sz w:val="20"/>
            <w:szCs w:val="20"/>
          </w:rPr>
          <w:fldChar w:fldCharType="end"/>
        </w:r>
      </w:p>
    </w:sdtContent>
  </w:sdt>
  <w:p w14:paraId="14189BEE" w14:textId="77777777" w:rsidR="00E777D6" w:rsidRDefault="00E7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138E" w14:textId="77777777" w:rsidR="00E65FDD" w:rsidRDefault="00E65FDD" w:rsidP="00DA26AF">
      <w:pPr>
        <w:spacing w:after="0" w:line="240" w:lineRule="auto"/>
      </w:pPr>
      <w:r>
        <w:separator/>
      </w:r>
    </w:p>
  </w:footnote>
  <w:footnote w:type="continuationSeparator" w:id="0">
    <w:p w14:paraId="1C2E8BDB" w14:textId="77777777" w:rsidR="00E65FDD" w:rsidRDefault="00E65FDD" w:rsidP="00DA26AF">
      <w:pPr>
        <w:spacing w:after="0" w:line="240" w:lineRule="auto"/>
      </w:pPr>
      <w:r>
        <w:continuationSeparator/>
      </w:r>
    </w:p>
  </w:footnote>
  <w:footnote w:id="1">
    <w:p w14:paraId="4AC9FF03" w14:textId="14885329" w:rsidR="00E777D6" w:rsidRPr="00605300" w:rsidRDefault="00E777D6">
      <w:pPr>
        <w:pStyle w:val="FootnoteText"/>
        <w:rPr>
          <w:rFonts w:ascii="Times New Roman" w:hAnsi="Times New Roman" w:cs="Times New Roman"/>
          <w:lang w:val="fr-FR"/>
        </w:rPr>
      </w:pPr>
      <w:r w:rsidRPr="00605300">
        <w:rPr>
          <w:rStyle w:val="FootnoteReference"/>
          <w:rFonts w:ascii="Times New Roman" w:hAnsi="Times New Roman" w:cs="Times New Roman"/>
        </w:rPr>
        <w:footnoteRef/>
      </w:r>
      <w:r w:rsidRPr="00605300">
        <w:rPr>
          <w:rFonts w:ascii="Times New Roman" w:hAnsi="Times New Roman" w:cs="Times New Roman"/>
        </w:rPr>
        <w:t xml:space="preserve"> Observatoire Economique de la Francophonie</w:t>
      </w:r>
    </w:p>
  </w:footnote>
  <w:footnote w:id="2">
    <w:p w14:paraId="218F0C47" w14:textId="48440966" w:rsidR="00E777D6" w:rsidRPr="006A462B" w:rsidRDefault="00E777D6">
      <w:pPr>
        <w:pStyle w:val="FootnoteText"/>
        <w:rPr>
          <w:lang w:val="fr-FR"/>
        </w:rPr>
      </w:pPr>
      <w:r w:rsidRPr="00605300">
        <w:rPr>
          <w:rStyle w:val="FootnoteReference"/>
          <w:rFonts w:ascii="Times New Roman" w:hAnsi="Times New Roman" w:cs="Times New Roman"/>
        </w:rPr>
        <w:footnoteRef/>
      </w:r>
      <w:r w:rsidRPr="00605300">
        <w:rPr>
          <w:rFonts w:ascii="Times New Roman" w:hAnsi="Times New Roman" w:cs="Times New Roman"/>
        </w:rPr>
        <w:t xml:space="preserve"> Ministère des Petites et Moyennes Entreprises, de l’Economie Sociale et de l’Artisanat.</w:t>
      </w:r>
    </w:p>
  </w:footnote>
  <w:footnote w:id="3">
    <w:p w14:paraId="04FA4114" w14:textId="72223B1D" w:rsidR="00E777D6" w:rsidRPr="006D1E8B" w:rsidRDefault="00E777D6">
      <w:pPr>
        <w:pStyle w:val="FootnoteText"/>
        <w:rPr>
          <w:rFonts w:ascii="Times New Roman" w:hAnsi="Times New Roman" w:cs="Times New Roman"/>
          <w:lang w:val="fr-FR"/>
        </w:rPr>
      </w:pPr>
      <w:r w:rsidRPr="006D1E8B">
        <w:rPr>
          <w:rStyle w:val="FootnoteReference"/>
          <w:rFonts w:ascii="Times New Roman" w:hAnsi="Times New Roman" w:cs="Times New Roman"/>
        </w:rPr>
        <w:footnoteRef/>
      </w:r>
      <w:r w:rsidRPr="006D1E8B">
        <w:rPr>
          <w:rFonts w:ascii="Times New Roman" w:hAnsi="Times New Roman" w:cs="Times New Roman"/>
        </w:rPr>
        <w:t xml:space="preserve"> </w:t>
      </w:r>
      <w:proofErr w:type="spellStart"/>
      <w:r w:rsidRPr="006D1E8B">
        <w:rPr>
          <w:rFonts w:ascii="Times New Roman" w:hAnsi="Times New Roman" w:cs="Times New Roman"/>
          <w:lang w:val="fr-FR"/>
        </w:rPr>
        <w:t>Cited</w:t>
      </w:r>
      <w:proofErr w:type="spellEnd"/>
      <w:r w:rsidRPr="006D1E8B">
        <w:rPr>
          <w:rFonts w:ascii="Times New Roman" w:hAnsi="Times New Roman" w:cs="Times New Roman"/>
          <w:lang w:val="fr-FR"/>
        </w:rPr>
        <w:t xml:space="preserve"> y </w:t>
      </w:r>
      <w:proofErr w:type="spellStart"/>
      <w:r w:rsidRPr="006D1E8B">
        <w:rPr>
          <w:rFonts w:ascii="Times New Roman" w:hAnsi="Times New Roman" w:cs="Times New Roman"/>
          <w:lang w:val="fr-FR"/>
        </w:rPr>
        <w:t>Ksir</w:t>
      </w:r>
      <w:proofErr w:type="spellEnd"/>
      <w:r w:rsidRPr="006D1E8B">
        <w:rPr>
          <w:rFonts w:ascii="Times New Roman" w:hAnsi="Times New Roman" w:cs="Times New Roman"/>
          <w:lang w:val="fr-FR"/>
        </w:rPr>
        <w:t xml:space="preserve"> &amp; </w:t>
      </w:r>
      <w:proofErr w:type="spellStart"/>
      <w:r w:rsidRPr="006D1E8B">
        <w:rPr>
          <w:rFonts w:ascii="Times New Roman" w:hAnsi="Times New Roman" w:cs="Times New Roman"/>
          <w:lang w:val="fr-FR"/>
        </w:rPr>
        <w:t>Jellouli</w:t>
      </w:r>
      <w:proofErr w:type="spellEnd"/>
      <w:r w:rsidRPr="006D1E8B">
        <w:rPr>
          <w:rFonts w:ascii="Times New Roman" w:hAnsi="Times New Roman" w:cs="Times New Roman"/>
          <w:lang w:val="fr-FR"/>
        </w:rPr>
        <w:t xml:space="preserve"> (2022)</w:t>
      </w:r>
    </w:p>
  </w:footnote>
  <w:footnote w:id="4">
    <w:p w14:paraId="6587B8C3" w14:textId="0052C184" w:rsidR="00E777D6" w:rsidRPr="00A91A96" w:rsidRDefault="00E777D6" w:rsidP="00EB40D4">
      <w:pPr>
        <w:pStyle w:val="FootnoteText"/>
        <w:tabs>
          <w:tab w:val="left" w:pos="142"/>
        </w:tabs>
        <w:jc w:val="both"/>
        <w:rPr>
          <w:rFonts w:ascii="Times New Roman" w:hAnsi="Times New Roman" w:cs="Times New Roman"/>
        </w:rPr>
      </w:pPr>
      <w:r w:rsidRPr="00A91A96">
        <w:rPr>
          <w:rStyle w:val="FootnoteReference"/>
          <w:rFonts w:ascii="Times New Roman" w:hAnsi="Times New Roman" w:cs="Times New Roman"/>
        </w:rPr>
        <w:footnoteRef/>
      </w:r>
      <w:r w:rsidRPr="00A91A96">
        <w:rPr>
          <w:rFonts w:ascii="Times New Roman" w:hAnsi="Times New Roman" w:cs="Times New Roman"/>
        </w:rPr>
        <w:t xml:space="preserve"> </w:t>
      </w:r>
      <w:bookmarkStart w:id="5" w:name="_Hlk203229672"/>
      <w:r w:rsidRPr="00A91A96">
        <w:rPr>
          <w:rFonts w:ascii="Times New Roman" w:hAnsi="Times New Roman" w:cs="Times New Roman"/>
        </w:rPr>
        <w:t xml:space="preserve">The Visible Hand : The </w:t>
      </w:r>
      <w:proofErr w:type="spellStart"/>
      <w:r w:rsidRPr="00A91A96">
        <w:rPr>
          <w:rFonts w:ascii="Times New Roman" w:hAnsi="Times New Roman" w:cs="Times New Roman"/>
        </w:rPr>
        <w:t>Managerial</w:t>
      </w:r>
      <w:proofErr w:type="spellEnd"/>
      <w:r w:rsidRPr="00A91A96">
        <w:rPr>
          <w:rFonts w:ascii="Times New Roman" w:hAnsi="Times New Roman" w:cs="Times New Roman"/>
        </w:rPr>
        <w:t xml:space="preserve"> </w:t>
      </w:r>
      <w:proofErr w:type="spellStart"/>
      <w:r w:rsidRPr="00A91A96">
        <w:rPr>
          <w:rFonts w:ascii="Times New Roman" w:hAnsi="Times New Roman" w:cs="Times New Roman"/>
        </w:rPr>
        <w:t>Revolution</w:t>
      </w:r>
      <w:proofErr w:type="spellEnd"/>
      <w:r w:rsidRPr="00A91A96">
        <w:rPr>
          <w:rFonts w:ascii="Times New Roman" w:hAnsi="Times New Roman" w:cs="Times New Roman"/>
        </w:rPr>
        <w:t xml:space="preserve"> in American Business (La Main Visible des Managers : La Révolution Managériales dans les Affaires Américaines).</w:t>
      </w:r>
    </w:p>
    <w:bookmarkEnd w:id="5"/>
  </w:footnote>
  <w:footnote w:id="5">
    <w:p w14:paraId="297C8163" w14:textId="32D4ED1C" w:rsidR="00E777D6" w:rsidRPr="00A91A96" w:rsidRDefault="00E777D6" w:rsidP="00EB40D4">
      <w:pPr>
        <w:spacing w:after="0" w:line="240" w:lineRule="auto"/>
        <w:jc w:val="both"/>
        <w:rPr>
          <w:rFonts w:ascii="Times New Roman" w:eastAsia="Calibri" w:hAnsi="Times New Roman" w:cs="Times New Roman"/>
          <w:bCs/>
          <w:iCs/>
          <w:sz w:val="20"/>
          <w:szCs w:val="20"/>
          <w:lang w:val="en-US"/>
        </w:rPr>
      </w:pPr>
      <w:r w:rsidRPr="00A91A96">
        <w:rPr>
          <w:rStyle w:val="FootnoteReference"/>
          <w:rFonts w:ascii="Times New Roman" w:hAnsi="Times New Roman" w:cs="Times New Roman"/>
          <w:sz w:val="20"/>
          <w:szCs w:val="20"/>
        </w:rPr>
        <w:footnoteRef/>
      </w:r>
      <w:r w:rsidRPr="00A91A96">
        <w:rPr>
          <w:rFonts w:ascii="Times New Roman" w:hAnsi="Times New Roman" w:cs="Times New Roman"/>
          <w:sz w:val="20"/>
          <w:szCs w:val="20"/>
          <w:lang w:val="en-GB"/>
        </w:rPr>
        <w:t xml:space="preserve"> </w:t>
      </w:r>
      <w:r w:rsidRPr="00A91A96">
        <w:rPr>
          <w:rFonts w:ascii="Times New Roman" w:eastAsia="Calibri" w:hAnsi="Times New Roman" w:cs="Times New Roman"/>
          <w:bCs/>
          <w:iCs/>
          <w:sz w:val="20"/>
          <w:szCs w:val="20"/>
          <w:lang w:val="en-US"/>
        </w:rPr>
        <w:t xml:space="preserve">A multi-divisional </w:t>
      </w:r>
      <w:proofErr w:type="spellStart"/>
      <w:r w:rsidRPr="00A91A96">
        <w:rPr>
          <w:rFonts w:ascii="Times New Roman" w:eastAsia="Calibri" w:hAnsi="Times New Roman" w:cs="Times New Roman"/>
          <w:bCs/>
          <w:iCs/>
          <w:sz w:val="20"/>
          <w:szCs w:val="20"/>
          <w:lang w:val="en-US"/>
        </w:rPr>
        <w:t>organisation’s</w:t>
      </w:r>
      <w:proofErr w:type="spellEnd"/>
      <w:r w:rsidRPr="00A91A96">
        <w:rPr>
          <w:rFonts w:ascii="Times New Roman" w:eastAsia="Calibri" w:hAnsi="Times New Roman" w:cs="Times New Roman"/>
          <w:bCs/>
          <w:iCs/>
          <w:sz w:val="20"/>
          <w:szCs w:val="20"/>
          <w:lang w:val="en-US"/>
        </w:rPr>
        <w:t xml:space="preserve"> involves reconfiguring production into divisions corresponding to production activities or geographical areas.</w:t>
      </w:r>
    </w:p>
  </w:footnote>
  <w:footnote w:id="6">
    <w:p w14:paraId="5F7B0788" w14:textId="38555907" w:rsidR="00E777D6" w:rsidRPr="00A91A96" w:rsidRDefault="00E777D6" w:rsidP="001C4DF3">
      <w:pPr>
        <w:pStyle w:val="FootnoteText"/>
        <w:jc w:val="both"/>
        <w:rPr>
          <w:rFonts w:ascii="Times New Roman" w:hAnsi="Times New Roman" w:cs="Times New Roman"/>
          <w:lang w:val="en-GB"/>
        </w:rPr>
      </w:pPr>
      <w:r w:rsidRPr="00A91A96">
        <w:rPr>
          <w:rStyle w:val="FootnoteReference"/>
          <w:rFonts w:ascii="Times New Roman" w:hAnsi="Times New Roman" w:cs="Times New Roman"/>
        </w:rPr>
        <w:footnoteRef/>
      </w:r>
      <w:r w:rsidRPr="00A91A96">
        <w:rPr>
          <w:rFonts w:ascii="Times New Roman" w:hAnsi="Times New Roman" w:cs="Times New Roman"/>
          <w:lang w:val="en-GB"/>
        </w:rPr>
        <w:t xml:space="preserve"> The strategic dashboard comprises four areas: Innovation and organisational learning, Internal processes, Customer and Financial.</w:t>
      </w:r>
    </w:p>
  </w:footnote>
  <w:footnote w:id="7">
    <w:p w14:paraId="0BAE2413" w14:textId="535B7395" w:rsidR="00E777D6" w:rsidRPr="00EB40D4" w:rsidRDefault="00E777D6" w:rsidP="001C4DF3">
      <w:pPr>
        <w:pStyle w:val="FootnoteText"/>
        <w:jc w:val="both"/>
        <w:rPr>
          <w:rFonts w:ascii="Times New Roman" w:hAnsi="Times New Roman" w:cs="Times New Roman"/>
          <w:lang w:val="en-GB"/>
        </w:rPr>
      </w:pPr>
      <w:r w:rsidRPr="00A91A96">
        <w:rPr>
          <w:rFonts w:ascii="Times New Roman" w:hAnsi="Times New Roman" w:cs="Times New Roman"/>
          <w:lang w:val="en-GB"/>
        </w:rPr>
        <w:t xml:space="preserve"> </w:t>
      </w:r>
      <w:r w:rsidRPr="00A91A96">
        <w:rPr>
          <w:rFonts w:ascii="Times New Roman" w:eastAsia="Calibri" w:hAnsi="Times New Roman" w:cs="Times New Roman"/>
          <w:vertAlign w:val="superscript"/>
        </w:rPr>
        <w:footnoteRef/>
      </w:r>
      <w:r w:rsidRPr="00A91A96">
        <w:rPr>
          <w:rFonts w:ascii="Times New Roman" w:hAnsi="Times New Roman" w:cs="Times New Roman"/>
          <w:lang w:val="en-GB"/>
        </w:rPr>
        <w:t>With four subsystems: formal belief systems (charter, code of ethics, etc.) and informal belief systems, delimitation systems (or safeguards) that regulate risk-taking, diagnostic or programmed control systems focused on performance deviations from objectives, and interactive control systems.</w:t>
      </w:r>
    </w:p>
  </w:footnote>
  <w:footnote w:id="8">
    <w:p w14:paraId="18A8C6E4" w14:textId="4D42F1AD" w:rsidR="00E777D6" w:rsidRPr="00605300" w:rsidRDefault="00E777D6">
      <w:pPr>
        <w:pStyle w:val="FootnoteText"/>
        <w:rPr>
          <w:rFonts w:ascii="Times New Roman" w:hAnsi="Times New Roman" w:cs="Times New Roman"/>
          <w:lang w:val="fr-FR"/>
        </w:rPr>
      </w:pPr>
      <w:r w:rsidRPr="00605300">
        <w:rPr>
          <w:rStyle w:val="FootnoteReference"/>
          <w:rFonts w:ascii="Times New Roman" w:hAnsi="Times New Roman" w:cs="Times New Roman"/>
        </w:rPr>
        <w:footnoteRef/>
      </w:r>
      <w:r w:rsidRPr="00605300">
        <w:rPr>
          <w:rFonts w:ascii="Times New Roman" w:hAnsi="Times New Roman" w:cs="Times New Roman"/>
        </w:rPr>
        <w:t xml:space="preserve"> </w:t>
      </w:r>
      <w:proofErr w:type="spellStart"/>
      <w:r w:rsidRPr="00605300">
        <w:rPr>
          <w:rFonts w:ascii="Times New Roman" w:hAnsi="Times New Roman" w:cs="Times New Roman"/>
        </w:rPr>
        <w:t>Cited</w:t>
      </w:r>
      <w:proofErr w:type="spellEnd"/>
      <w:r w:rsidRPr="00605300">
        <w:rPr>
          <w:rFonts w:ascii="Times New Roman" w:hAnsi="Times New Roman" w:cs="Times New Roman"/>
        </w:rPr>
        <w:t xml:space="preserve"> </w:t>
      </w:r>
      <w:r w:rsidRPr="00605300">
        <w:rPr>
          <w:rFonts w:ascii="Times New Roman" w:hAnsi="Times New Roman" w:cs="Times New Roman"/>
        </w:rPr>
        <w:fldChar w:fldCharType="begin"/>
      </w:r>
      <w:r w:rsidRPr="00605300">
        <w:rPr>
          <w:rFonts w:ascii="Times New Roman" w:hAnsi="Times New Roman" w:cs="Times New Roman"/>
        </w:rPr>
        <w:instrText xml:space="preserve"> LINK Word.Document.12 "C:\\Users\\TCHAPLEU TCHOUA\\Desktop\\Article Fcteurs de contingence et perf orga.docx" OLE_LINK1 \a \r  \* MERGEFORMAT </w:instrText>
      </w:r>
      <w:r w:rsidRPr="00605300">
        <w:rPr>
          <w:rFonts w:ascii="Times New Roman" w:hAnsi="Times New Roman" w:cs="Times New Roman"/>
        </w:rPr>
        <w:fldChar w:fldCharType="separate"/>
      </w:r>
      <w:r w:rsidRPr="00605300">
        <w:rPr>
          <w:rFonts w:ascii="Times New Roman" w:hAnsi="Times New Roman" w:cs="Times New Roman"/>
        </w:rPr>
        <w:t>b</w:t>
      </w:r>
      <w:r w:rsidRPr="00605300">
        <w:rPr>
          <w:rFonts w:ascii="Times New Roman" w:hAnsi="Times New Roman" w:cs="Times New Roman"/>
        </w:rPr>
        <w:fldChar w:fldCharType="end"/>
      </w:r>
      <w:r w:rsidRPr="00605300">
        <w:rPr>
          <w:rFonts w:ascii="Times New Roman" w:hAnsi="Times New Roman" w:cs="Times New Roman"/>
        </w:rPr>
        <w:t xml:space="preserve">y </w:t>
      </w:r>
      <w:proofErr w:type="spellStart"/>
      <w:r w:rsidRPr="00605300">
        <w:rPr>
          <w:rFonts w:ascii="Times New Roman" w:eastAsia="Calibri" w:hAnsi="Times New Roman" w:cs="Times New Roman"/>
          <w:bCs/>
          <w:iCs/>
        </w:rPr>
        <w:t>Pe</w:t>
      </w:r>
      <w:r w:rsidRPr="00605300">
        <w:rPr>
          <w:rFonts w:ascii="Times New Roman" w:hAnsi="Times New Roman" w:cs="Times New Roman"/>
        </w:rPr>
        <w:t>n</w:t>
      </w:r>
      <w:r w:rsidRPr="00605300">
        <w:rPr>
          <w:rFonts w:ascii="Times New Roman" w:eastAsia="Calibri" w:hAnsi="Times New Roman" w:cs="Times New Roman"/>
          <w:bCs/>
          <w:iCs/>
        </w:rPr>
        <w:t>daries</w:t>
      </w:r>
      <w:proofErr w:type="spellEnd"/>
      <w:r w:rsidRPr="00605300">
        <w:rPr>
          <w:rFonts w:ascii="Times New Roman" w:eastAsia="Calibri" w:hAnsi="Times New Roman" w:cs="Times New Roman"/>
          <w:bCs/>
          <w:iCs/>
        </w:rPr>
        <w:t>, 2017.</w:t>
      </w:r>
    </w:p>
  </w:footnote>
  <w:footnote w:id="9">
    <w:p w14:paraId="03FB817D" w14:textId="47FB35B9" w:rsidR="00E777D6" w:rsidRPr="00250179" w:rsidRDefault="00E777D6">
      <w:pPr>
        <w:pStyle w:val="FootnoteText"/>
      </w:pPr>
      <w:r>
        <w:rPr>
          <w:rStyle w:val="FootnoteReference"/>
        </w:rPr>
        <w:footnoteRef/>
      </w:r>
      <w:r>
        <w:t xml:space="preserve"> </w:t>
      </w:r>
      <w:r w:rsidRPr="00250179">
        <w:rPr>
          <w:rFonts w:ascii="Times New Roman" w:eastAsia="Calibri" w:hAnsi="Times New Roman" w:cs="Times New Roman"/>
          <w:sz w:val="22"/>
          <w:szCs w:val="22"/>
          <w:lang w:val="fr-FR"/>
        </w:rPr>
        <w:t>Structure simple, bureaucratie mécaniste, bureaucratie professionnelle,</w:t>
      </w:r>
    </w:p>
  </w:footnote>
  <w:footnote w:id="10">
    <w:p w14:paraId="237782E8" w14:textId="0714EA33" w:rsidR="00E777D6" w:rsidRPr="007B5696" w:rsidRDefault="00E777D6">
      <w:pPr>
        <w:pStyle w:val="FootnoteText"/>
        <w:rPr>
          <w:rFonts w:ascii="Times New Roman" w:hAnsi="Times New Roman" w:cs="Times New Roman"/>
          <w:lang w:val="en-GB"/>
        </w:rPr>
      </w:pPr>
      <w:r w:rsidRPr="00987AE8">
        <w:rPr>
          <w:rStyle w:val="FootnoteReference"/>
          <w:rFonts w:ascii="Times New Roman" w:hAnsi="Times New Roman" w:cs="Times New Roman"/>
        </w:rPr>
        <w:footnoteRef/>
      </w:r>
      <w:r w:rsidRPr="007B5696">
        <w:rPr>
          <w:rFonts w:ascii="Times New Roman" w:hAnsi="Times New Roman" w:cs="Times New Roman"/>
          <w:lang w:val="en-GB"/>
        </w:rPr>
        <w:t xml:space="preserve"> Cited by </w:t>
      </w:r>
      <w:proofErr w:type="spellStart"/>
      <w:r w:rsidRPr="007B5696">
        <w:rPr>
          <w:rFonts w:ascii="Times New Roman" w:hAnsi="Times New Roman" w:cs="Times New Roman"/>
          <w:lang w:val="en-GB"/>
        </w:rPr>
        <w:t>Togodo</w:t>
      </w:r>
      <w:proofErr w:type="spellEnd"/>
      <w:r w:rsidRPr="007B5696">
        <w:rPr>
          <w:rFonts w:ascii="Times New Roman" w:hAnsi="Times New Roman" w:cs="Times New Roman"/>
          <w:lang w:val="en-GB"/>
        </w:rPr>
        <w:t xml:space="preserve"> </w:t>
      </w:r>
      <w:proofErr w:type="spellStart"/>
      <w:r w:rsidRPr="007B5696">
        <w:rPr>
          <w:rFonts w:ascii="Times New Roman" w:hAnsi="Times New Roman" w:cs="Times New Roman"/>
          <w:lang w:val="en-GB"/>
        </w:rPr>
        <w:t>Azon</w:t>
      </w:r>
      <w:proofErr w:type="spellEnd"/>
      <w:r w:rsidRPr="007B5696">
        <w:rPr>
          <w:rFonts w:ascii="Times New Roman" w:hAnsi="Times New Roman" w:cs="Times New Roman"/>
          <w:lang w:val="en-GB"/>
        </w:rPr>
        <w:t xml:space="preserve"> &amp; </w:t>
      </w:r>
      <w:proofErr w:type="spellStart"/>
      <w:r w:rsidRPr="007B5696">
        <w:rPr>
          <w:rFonts w:ascii="Times New Roman" w:hAnsi="Times New Roman" w:cs="Times New Roman"/>
          <w:lang w:val="en-GB"/>
        </w:rPr>
        <w:t>Pichault</w:t>
      </w:r>
      <w:proofErr w:type="spellEnd"/>
      <w:r w:rsidRPr="007B5696">
        <w:rPr>
          <w:rFonts w:ascii="Times New Roman" w:hAnsi="Times New Roman" w:cs="Times New Roman"/>
          <w:lang w:val="en-GB"/>
        </w:rPr>
        <w:t xml:space="preserve"> (2021) </w:t>
      </w:r>
    </w:p>
  </w:footnote>
  <w:footnote w:id="11">
    <w:p w14:paraId="1119797F" w14:textId="7E73E557" w:rsidR="00E777D6" w:rsidRPr="00C15727" w:rsidRDefault="00E777D6" w:rsidP="006D6A6D">
      <w:pPr>
        <w:pStyle w:val="FootnoteText"/>
        <w:rPr>
          <w:lang w:val="en-GB"/>
        </w:rPr>
      </w:pPr>
      <w:r>
        <w:rPr>
          <w:rStyle w:val="FootnoteReference"/>
        </w:rPr>
        <w:footnoteRef/>
      </w:r>
      <w:r w:rsidRPr="005B4A69">
        <w:rPr>
          <w:lang w:val="en-GB"/>
        </w:rPr>
        <w:t xml:space="preserve"> </w:t>
      </w:r>
      <w:r w:rsidRPr="006D6A6D">
        <w:rPr>
          <w:rFonts w:ascii="Times New Roman" w:eastAsia="Calibri" w:hAnsi="Times New Roman" w:cs="Times New Roman"/>
          <w:lang w:val="en-GB"/>
        </w:rPr>
        <w:t xml:space="preserve">The ownership structure is an internal governance mechanism that is essential for improving corporate performance. </w:t>
      </w:r>
      <w:r w:rsidRPr="00C15727">
        <w:rPr>
          <w:rFonts w:ascii="Times New Roman" w:eastAsia="Calibri" w:hAnsi="Times New Roman" w:cs="Times New Roman"/>
          <w:lang w:val="en-GB"/>
        </w:rPr>
        <w:t>(</w:t>
      </w:r>
      <w:bookmarkStart w:id="11" w:name="_Hlk202962235"/>
      <w:proofErr w:type="spellStart"/>
      <w:r w:rsidRPr="00C15727">
        <w:rPr>
          <w:rFonts w:ascii="Times New Roman" w:eastAsia="Calibri" w:hAnsi="Times New Roman" w:cs="Times New Roman"/>
          <w:lang w:val="en-GB"/>
        </w:rPr>
        <w:t>Onomo</w:t>
      </w:r>
      <w:proofErr w:type="spellEnd"/>
      <w:r w:rsidRPr="00C15727">
        <w:rPr>
          <w:rFonts w:ascii="Times New Roman" w:eastAsia="Calibri" w:hAnsi="Times New Roman" w:cs="Times New Roman"/>
          <w:lang w:val="en-GB"/>
        </w:rPr>
        <w:t xml:space="preserve"> &amp; al., 2019; </w:t>
      </w:r>
      <w:proofErr w:type="spellStart"/>
      <w:r w:rsidRPr="00C15727">
        <w:rPr>
          <w:rFonts w:ascii="Times New Roman" w:eastAsia="Calibri" w:hAnsi="Times New Roman" w:cs="Times New Roman"/>
          <w:lang w:val="en-GB"/>
        </w:rPr>
        <w:t>Madani</w:t>
      </w:r>
      <w:proofErr w:type="spellEnd"/>
      <w:r w:rsidRPr="00C15727">
        <w:rPr>
          <w:rFonts w:ascii="Times New Roman" w:eastAsia="Calibri" w:hAnsi="Times New Roman" w:cs="Times New Roman"/>
          <w:lang w:val="en-GB"/>
        </w:rPr>
        <w:t xml:space="preserve"> &amp; </w:t>
      </w:r>
      <w:proofErr w:type="spellStart"/>
      <w:r w:rsidRPr="00C15727">
        <w:rPr>
          <w:rFonts w:ascii="Times New Roman" w:eastAsia="Calibri" w:hAnsi="Times New Roman" w:cs="Times New Roman"/>
          <w:lang w:val="en-GB"/>
        </w:rPr>
        <w:t>Khlif</w:t>
      </w:r>
      <w:proofErr w:type="spellEnd"/>
      <w:r w:rsidRPr="00C15727">
        <w:rPr>
          <w:rFonts w:ascii="Times New Roman" w:eastAsia="Calibri" w:hAnsi="Times New Roman" w:cs="Times New Roman"/>
          <w:lang w:val="en-GB"/>
        </w:rPr>
        <w:t>, 2011; Kabir Saleh. &amp; al.,</w:t>
      </w:r>
      <w:r w:rsidR="005D1A4C">
        <w:rPr>
          <w:rFonts w:ascii="Times New Roman" w:eastAsia="Calibri" w:hAnsi="Times New Roman" w:cs="Times New Roman"/>
          <w:lang w:val="en-GB"/>
        </w:rPr>
        <w:t xml:space="preserve"> </w:t>
      </w:r>
      <w:r w:rsidRPr="00C15727">
        <w:rPr>
          <w:rFonts w:ascii="Times New Roman" w:eastAsia="Calibri" w:hAnsi="Times New Roman" w:cs="Times New Roman"/>
          <w:lang w:val="en-GB"/>
        </w:rPr>
        <w:t>2022</w:t>
      </w:r>
      <w:bookmarkEnd w:id="11"/>
      <w:r w:rsidRPr="00C15727">
        <w:rPr>
          <w:rFonts w:ascii="Times New Roman" w:eastAsia="Calibri" w:hAnsi="Times New Roman" w:cs="Times New Roman"/>
          <w:lang w:val="en-GB"/>
        </w:rPr>
        <w:t>).</w:t>
      </w:r>
    </w:p>
  </w:footnote>
  <w:footnote w:id="12">
    <w:p w14:paraId="492D32FC" w14:textId="079578F4" w:rsidR="005C32D9" w:rsidRPr="005C32D9" w:rsidRDefault="005C32D9">
      <w:pPr>
        <w:pStyle w:val="FootnoteText"/>
        <w:rPr>
          <w:rFonts w:ascii="Times New Roman" w:hAnsi="Times New Roman" w:cs="Times New Roman"/>
          <w:lang w:val="fr-FR"/>
        </w:rPr>
      </w:pPr>
      <w:bookmarkStart w:id="12" w:name="_Hlk204062697"/>
      <w:r w:rsidRPr="005C32D9">
        <w:rPr>
          <w:rStyle w:val="FootnoteReference"/>
          <w:rFonts w:ascii="Times New Roman" w:hAnsi="Times New Roman" w:cs="Times New Roman"/>
        </w:rPr>
        <w:footnoteRef/>
      </w:r>
      <w:r w:rsidRPr="005C32D9">
        <w:rPr>
          <w:rFonts w:ascii="Times New Roman" w:hAnsi="Times New Roman" w:cs="Times New Roman"/>
        </w:rPr>
        <w:t xml:space="preserve"> </w:t>
      </w:r>
      <w:r w:rsidRPr="005C32D9">
        <w:rPr>
          <w:rFonts w:ascii="Times New Roman" w:hAnsi="Times New Roman" w:cs="Times New Roman"/>
          <w:lang w:val="fr-FR"/>
        </w:rPr>
        <w:t>Cite by Blanchot (1999)</w:t>
      </w:r>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85C9" w14:textId="057C914B" w:rsidR="00E777D6" w:rsidRDefault="00E65FDD">
    <w:pPr>
      <w:pStyle w:val="Header"/>
    </w:pPr>
    <w:r>
      <w:rPr>
        <w:noProof/>
      </w:rPr>
      <w:pict w14:anchorId="6175F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40907"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6EC7" w14:textId="6B83CF15" w:rsidR="00E777D6" w:rsidRDefault="00E65FDD">
    <w:pPr>
      <w:pStyle w:val="Header"/>
    </w:pPr>
    <w:r>
      <w:rPr>
        <w:noProof/>
      </w:rPr>
      <w:pict w14:anchorId="5C595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40908"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9A8E" w14:textId="33F21520" w:rsidR="00E777D6" w:rsidRDefault="00E65FDD">
    <w:pPr>
      <w:pStyle w:val="Header"/>
    </w:pPr>
    <w:r>
      <w:rPr>
        <w:noProof/>
      </w:rPr>
      <w:pict w14:anchorId="05F21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40906"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27E6"/>
    <w:multiLevelType w:val="hybridMultilevel"/>
    <w:tmpl w:val="95B6D832"/>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 w15:restartNumberingAfterBreak="0">
    <w:nsid w:val="0DB9152F"/>
    <w:multiLevelType w:val="hybridMultilevel"/>
    <w:tmpl w:val="A57AAC78"/>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 w15:restartNumberingAfterBreak="0">
    <w:nsid w:val="16B4370D"/>
    <w:multiLevelType w:val="multilevel"/>
    <w:tmpl w:val="C2F85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FB7F4C"/>
    <w:multiLevelType w:val="hybridMultilevel"/>
    <w:tmpl w:val="C0C4BBB6"/>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4" w15:restartNumberingAfterBreak="0">
    <w:nsid w:val="19CD75E5"/>
    <w:multiLevelType w:val="hybridMultilevel"/>
    <w:tmpl w:val="566A72D6"/>
    <w:lvl w:ilvl="0" w:tplc="12D8512E">
      <w:start w:val="1"/>
      <w:numFmt w:val="bullet"/>
      <w:lvlText w:val="-"/>
      <w:lvlJc w:val="left"/>
      <w:pPr>
        <w:ind w:left="72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A5D8CDA6">
      <w:start w:val="1"/>
      <w:numFmt w:val="bullet"/>
      <w:lvlText w:val="o"/>
      <w:lvlJc w:val="left"/>
      <w:pPr>
        <w:ind w:left="144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D3B46016">
      <w:start w:val="1"/>
      <w:numFmt w:val="bullet"/>
      <w:lvlText w:val="▪"/>
      <w:lvlJc w:val="left"/>
      <w:pPr>
        <w:ind w:left="21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C1546F2C">
      <w:start w:val="1"/>
      <w:numFmt w:val="bullet"/>
      <w:lvlText w:val="•"/>
      <w:lvlJc w:val="left"/>
      <w:pPr>
        <w:ind w:left="288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6256DA16">
      <w:start w:val="1"/>
      <w:numFmt w:val="bullet"/>
      <w:lvlText w:val="o"/>
      <w:lvlJc w:val="left"/>
      <w:pPr>
        <w:ind w:left="360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08BEBD50">
      <w:start w:val="1"/>
      <w:numFmt w:val="bullet"/>
      <w:lvlText w:val="▪"/>
      <w:lvlJc w:val="left"/>
      <w:pPr>
        <w:ind w:left="432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39C4648C">
      <w:start w:val="1"/>
      <w:numFmt w:val="bullet"/>
      <w:lvlText w:val="•"/>
      <w:lvlJc w:val="left"/>
      <w:pPr>
        <w:ind w:left="504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D17C2CFE">
      <w:start w:val="1"/>
      <w:numFmt w:val="bullet"/>
      <w:lvlText w:val="o"/>
      <w:lvlJc w:val="left"/>
      <w:pPr>
        <w:ind w:left="57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7AC69C38">
      <w:start w:val="1"/>
      <w:numFmt w:val="bullet"/>
      <w:lvlText w:val="▪"/>
      <w:lvlJc w:val="left"/>
      <w:pPr>
        <w:ind w:left="648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5" w15:restartNumberingAfterBreak="0">
    <w:nsid w:val="1CF87C4F"/>
    <w:multiLevelType w:val="hybridMultilevel"/>
    <w:tmpl w:val="F93AD23E"/>
    <w:lvl w:ilvl="0" w:tplc="2C0C0009">
      <w:start w:val="1"/>
      <w:numFmt w:val="bullet"/>
      <w:lvlText w:val=""/>
      <w:lvlJc w:val="left"/>
      <w:pPr>
        <w:ind w:left="1287" w:hanging="360"/>
      </w:pPr>
      <w:rPr>
        <w:rFonts w:ascii="Wingdings" w:hAnsi="Wingdings" w:hint="default"/>
      </w:rPr>
    </w:lvl>
    <w:lvl w:ilvl="1" w:tplc="2C0C0003" w:tentative="1">
      <w:start w:val="1"/>
      <w:numFmt w:val="bullet"/>
      <w:lvlText w:val="o"/>
      <w:lvlJc w:val="left"/>
      <w:pPr>
        <w:ind w:left="2007" w:hanging="360"/>
      </w:pPr>
      <w:rPr>
        <w:rFonts w:ascii="Courier New" w:hAnsi="Courier New" w:cs="Courier New" w:hint="default"/>
      </w:rPr>
    </w:lvl>
    <w:lvl w:ilvl="2" w:tplc="2C0C0005" w:tentative="1">
      <w:start w:val="1"/>
      <w:numFmt w:val="bullet"/>
      <w:lvlText w:val=""/>
      <w:lvlJc w:val="left"/>
      <w:pPr>
        <w:ind w:left="2727" w:hanging="360"/>
      </w:pPr>
      <w:rPr>
        <w:rFonts w:ascii="Wingdings" w:hAnsi="Wingdings" w:hint="default"/>
      </w:rPr>
    </w:lvl>
    <w:lvl w:ilvl="3" w:tplc="2C0C0001" w:tentative="1">
      <w:start w:val="1"/>
      <w:numFmt w:val="bullet"/>
      <w:lvlText w:val=""/>
      <w:lvlJc w:val="left"/>
      <w:pPr>
        <w:ind w:left="3447" w:hanging="360"/>
      </w:pPr>
      <w:rPr>
        <w:rFonts w:ascii="Symbol" w:hAnsi="Symbol" w:hint="default"/>
      </w:rPr>
    </w:lvl>
    <w:lvl w:ilvl="4" w:tplc="2C0C0003" w:tentative="1">
      <w:start w:val="1"/>
      <w:numFmt w:val="bullet"/>
      <w:lvlText w:val="o"/>
      <w:lvlJc w:val="left"/>
      <w:pPr>
        <w:ind w:left="4167" w:hanging="360"/>
      </w:pPr>
      <w:rPr>
        <w:rFonts w:ascii="Courier New" w:hAnsi="Courier New" w:cs="Courier New" w:hint="default"/>
      </w:rPr>
    </w:lvl>
    <w:lvl w:ilvl="5" w:tplc="2C0C0005" w:tentative="1">
      <w:start w:val="1"/>
      <w:numFmt w:val="bullet"/>
      <w:lvlText w:val=""/>
      <w:lvlJc w:val="left"/>
      <w:pPr>
        <w:ind w:left="4887" w:hanging="360"/>
      </w:pPr>
      <w:rPr>
        <w:rFonts w:ascii="Wingdings" w:hAnsi="Wingdings" w:hint="default"/>
      </w:rPr>
    </w:lvl>
    <w:lvl w:ilvl="6" w:tplc="2C0C0001" w:tentative="1">
      <w:start w:val="1"/>
      <w:numFmt w:val="bullet"/>
      <w:lvlText w:val=""/>
      <w:lvlJc w:val="left"/>
      <w:pPr>
        <w:ind w:left="5607" w:hanging="360"/>
      </w:pPr>
      <w:rPr>
        <w:rFonts w:ascii="Symbol" w:hAnsi="Symbol" w:hint="default"/>
      </w:rPr>
    </w:lvl>
    <w:lvl w:ilvl="7" w:tplc="2C0C0003" w:tentative="1">
      <w:start w:val="1"/>
      <w:numFmt w:val="bullet"/>
      <w:lvlText w:val="o"/>
      <w:lvlJc w:val="left"/>
      <w:pPr>
        <w:ind w:left="6327" w:hanging="360"/>
      </w:pPr>
      <w:rPr>
        <w:rFonts w:ascii="Courier New" w:hAnsi="Courier New" w:cs="Courier New" w:hint="default"/>
      </w:rPr>
    </w:lvl>
    <w:lvl w:ilvl="8" w:tplc="2C0C0005" w:tentative="1">
      <w:start w:val="1"/>
      <w:numFmt w:val="bullet"/>
      <w:lvlText w:val=""/>
      <w:lvlJc w:val="left"/>
      <w:pPr>
        <w:ind w:left="7047" w:hanging="360"/>
      </w:pPr>
      <w:rPr>
        <w:rFonts w:ascii="Wingdings" w:hAnsi="Wingdings" w:hint="default"/>
      </w:rPr>
    </w:lvl>
  </w:abstractNum>
  <w:abstractNum w:abstractNumId="6" w15:restartNumberingAfterBreak="0">
    <w:nsid w:val="29293A8E"/>
    <w:multiLevelType w:val="hybridMultilevel"/>
    <w:tmpl w:val="8E12E774"/>
    <w:lvl w:ilvl="0" w:tplc="3766CAE0">
      <w:start w:val="3"/>
      <w:numFmt w:val="bullet"/>
      <w:lvlText w:val="-"/>
      <w:lvlJc w:val="left"/>
      <w:pPr>
        <w:ind w:left="720" w:hanging="360"/>
      </w:pPr>
      <w:rPr>
        <w:rFonts w:ascii="Times New Roman" w:eastAsia="Calibri" w:hAnsi="Times New Roman"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 w15:restartNumberingAfterBreak="0">
    <w:nsid w:val="2F6D381A"/>
    <w:multiLevelType w:val="hybridMultilevel"/>
    <w:tmpl w:val="88B63FB4"/>
    <w:lvl w:ilvl="0" w:tplc="2C0C0017">
      <w:start w:val="1"/>
      <w:numFmt w:val="lowerLetter"/>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8" w15:restartNumberingAfterBreak="0">
    <w:nsid w:val="2F8951FC"/>
    <w:multiLevelType w:val="hybridMultilevel"/>
    <w:tmpl w:val="2464570A"/>
    <w:lvl w:ilvl="0" w:tplc="2C0C000B">
      <w:start w:val="1"/>
      <w:numFmt w:val="bullet"/>
      <w:lvlText w:val=""/>
      <w:lvlJc w:val="left"/>
      <w:pPr>
        <w:ind w:left="1287" w:hanging="360"/>
      </w:pPr>
      <w:rPr>
        <w:rFonts w:ascii="Wingdings" w:hAnsi="Wingdings" w:hint="default"/>
      </w:rPr>
    </w:lvl>
    <w:lvl w:ilvl="1" w:tplc="2C0C0003" w:tentative="1">
      <w:start w:val="1"/>
      <w:numFmt w:val="bullet"/>
      <w:lvlText w:val="o"/>
      <w:lvlJc w:val="left"/>
      <w:pPr>
        <w:ind w:left="2007" w:hanging="360"/>
      </w:pPr>
      <w:rPr>
        <w:rFonts w:ascii="Courier New" w:hAnsi="Courier New" w:cs="Courier New" w:hint="default"/>
      </w:rPr>
    </w:lvl>
    <w:lvl w:ilvl="2" w:tplc="2C0C0005" w:tentative="1">
      <w:start w:val="1"/>
      <w:numFmt w:val="bullet"/>
      <w:lvlText w:val=""/>
      <w:lvlJc w:val="left"/>
      <w:pPr>
        <w:ind w:left="2727" w:hanging="360"/>
      </w:pPr>
      <w:rPr>
        <w:rFonts w:ascii="Wingdings" w:hAnsi="Wingdings" w:hint="default"/>
      </w:rPr>
    </w:lvl>
    <w:lvl w:ilvl="3" w:tplc="2C0C0001" w:tentative="1">
      <w:start w:val="1"/>
      <w:numFmt w:val="bullet"/>
      <w:lvlText w:val=""/>
      <w:lvlJc w:val="left"/>
      <w:pPr>
        <w:ind w:left="3447" w:hanging="360"/>
      </w:pPr>
      <w:rPr>
        <w:rFonts w:ascii="Symbol" w:hAnsi="Symbol" w:hint="default"/>
      </w:rPr>
    </w:lvl>
    <w:lvl w:ilvl="4" w:tplc="2C0C0003" w:tentative="1">
      <w:start w:val="1"/>
      <w:numFmt w:val="bullet"/>
      <w:lvlText w:val="o"/>
      <w:lvlJc w:val="left"/>
      <w:pPr>
        <w:ind w:left="4167" w:hanging="360"/>
      </w:pPr>
      <w:rPr>
        <w:rFonts w:ascii="Courier New" w:hAnsi="Courier New" w:cs="Courier New" w:hint="default"/>
      </w:rPr>
    </w:lvl>
    <w:lvl w:ilvl="5" w:tplc="2C0C0005" w:tentative="1">
      <w:start w:val="1"/>
      <w:numFmt w:val="bullet"/>
      <w:lvlText w:val=""/>
      <w:lvlJc w:val="left"/>
      <w:pPr>
        <w:ind w:left="4887" w:hanging="360"/>
      </w:pPr>
      <w:rPr>
        <w:rFonts w:ascii="Wingdings" w:hAnsi="Wingdings" w:hint="default"/>
      </w:rPr>
    </w:lvl>
    <w:lvl w:ilvl="6" w:tplc="2C0C0001" w:tentative="1">
      <w:start w:val="1"/>
      <w:numFmt w:val="bullet"/>
      <w:lvlText w:val=""/>
      <w:lvlJc w:val="left"/>
      <w:pPr>
        <w:ind w:left="5607" w:hanging="360"/>
      </w:pPr>
      <w:rPr>
        <w:rFonts w:ascii="Symbol" w:hAnsi="Symbol" w:hint="default"/>
      </w:rPr>
    </w:lvl>
    <w:lvl w:ilvl="7" w:tplc="2C0C0003" w:tentative="1">
      <w:start w:val="1"/>
      <w:numFmt w:val="bullet"/>
      <w:lvlText w:val="o"/>
      <w:lvlJc w:val="left"/>
      <w:pPr>
        <w:ind w:left="6327" w:hanging="360"/>
      </w:pPr>
      <w:rPr>
        <w:rFonts w:ascii="Courier New" w:hAnsi="Courier New" w:cs="Courier New" w:hint="default"/>
      </w:rPr>
    </w:lvl>
    <w:lvl w:ilvl="8" w:tplc="2C0C0005" w:tentative="1">
      <w:start w:val="1"/>
      <w:numFmt w:val="bullet"/>
      <w:lvlText w:val=""/>
      <w:lvlJc w:val="left"/>
      <w:pPr>
        <w:ind w:left="7047" w:hanging="360"/>
      </w:pPr>
      <w:rPr>
        <w:rFonts w:ascii="Wingdings" w:hAnsi="Wingdings" w:hint="default"/>
      </w:rPr>
    </w:lvl>
  </w:abstractNum>
  <w:abstractNum w:abstractNumId="9" w15:restartNumberingAfterBreak="0">
    <w:nsid w:val="410A5D60"/>
    <w:multiLevelType w:val="hybridMultilevel"/>
    <w:tmpl w:val="492A3A88"/>
    <w:lvl w:ilvl="0" w:tplc="E5DE38D8">
      <w:start w:val="1"/>
      <w:numFmt w:val="upperRoman"/>
      <w:lvlText w:val="%1."/>
      <w:lvlJc w:val="left"/>
      <w:pPr>
        <w:ind w:left="1080" w:hanging="72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0" w15:restartNumberingAfterBreak="0">
    <w:nsid w:val="52781F19"/>
    <w:multiLevelType w:val="hybridMultilevel"/>
    <w:tmpl w:val="B24C8992"/>
    <w:lvl w:ilvl="0" w:tplc="040C000B">
      <w:start w:val="1"/>
      <w:numFmt w:val="bullet"/>
      <w:lvlText w:val=""/>
      <w:lvlJc w:val="left"/>
      <w:pPr>
        <w:ind w:left="708" w:firstLine="0"/>
      </w:pPr>
      <w:rPr>
        <w:rFonts w:ascii="Wingdings" w:hAnsi="Wingdings" w:hint="default"/>
        <w:b/>
        <w:i w:val="0"/>
        <w:strike w:val="0"/>
        <w:dstrike w:val="0"/>
        <w:color w:val="000000"/>
        <w:sz w:val="24"/>
        <w:u w:val="none" w:color="000000"/>
        <w:effect w:val="none"/>
        <w:bdr w:val="none" w:sz="0" w:space="0" w:color="auto" w:frame="1"/>
        <w:vertAlign w:val="baseline"/>
      </w:rPr>
    </w:lvl>
    <w:lvl w:ilvl="1" w:tplc="0B400C2C">
      <w:start w:val="1"/>
      <w:numFmt w:val="bullet"/>
      <w:lvlText w:val="o"/>
      <w:lvlJc w:val="left"/>
      <w:pPr>
        <w:ind w:left="178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62AE2E68">
      <w:start w:val="1"/>
      <w:numFmt w:val="bullet"/>
      <w:lvlText w:val="▪"/>
      <w:lvlJc w:val="left"/>
      <w:pPr>
        <w:ind w:left="250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C0E2366A">
      <w:start w:val="1"/>
      <w:numFmt w:val="bullet"/>
      <w:lvlText w:val="•"/>
      <w:lvlJc w:val="left"/>
      <w:pPr>
        <w:ind w:left="322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DB3896EC">
      <w:start w:val="1"/>
      <w:numFmt w:val="bullet"/>
      <w:lvlText w:val="o"/>
      <w:lvlJc w:val="left"/>
      <w:pPr>
        <w:ind w:left="394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7C2AC4DC">
      <w:start w:val="1"/>
      <w:numFmt w:val="bullet"/>
      <w:lvlText w:val="▪"/>
      <w:lvlJc w:val="left"/>
      <w:pPr>
        <w:ind w:left="466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DA50B690">
      <w:start w:val="1"/>
      <w:numFmt w:val="bullet"/>
      <w:lvlText w:val="•"/>
      <w:lvlJc w:val="left"/>
      <w:pPr>
        <w:ind w:left="538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526C5276">
      <w:start w:val="1"/>
      <w:numFmt w:val="bullet"/>
      <w:lvlText w:val="o"/>
      <w:lvlJc w:val="left"/>
      <w:pPr>
        <w:ind w:left="610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121AC6C0">
      <w:start w:val="1"/>
      <w:numFmt w:val="bullet"/>
      <w:lvlText w:val="▪"/>
      <w:lvlJc w:val="left"/>
      <w:pPr>
        <w:ind w:left="682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11" w15:restartNumberingAfterBreak="0">
    <w:nsid w:val="53662F03"/>
    <w:multiLevelType w:val="hybridMultilevel"/>
    <w:tmpl w:val="B714075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56431CF7"/>
    <w:multiLevelType w:val="multilevel"/>
    <w:tmpl w:val="EADED67E"/>
    <w:lvl w:ilvl="0">
      <w:start w:val="1"/>
      <w:numFmt w:val="decimal"/>
      <w:lvlText w:val="%1."/>
      <w:lvlJc w:val="left"/>
      <w:pPr>
        <w:ind w:left="1068" w:hanging="708"/>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E02595"/>
    <w:multiLevelType w:val="hybridMultilevel"/>
    <w:tmpl w:val="1592DE8C"/>
    <w:lvl w:ilvl="0" w:tplc="FA30BE70">
      <w:start w:val="1"/>
      <w:numFmt w:val="bullet"/>
      <w:lvlText w:val=""/>
      <w:lvlJc w:val="left"/>
      <w:pPr>
        <w:ind w:left="720" w:hanging="360"/>
      </w:pPr>
      <w:rPr>
        <w:rFonts w:ascii="Wingdings" w:hAnsi="Wingdings"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5E7335AE"/>
    <w:multiLevelType w:val="hybridMultilevel"/>
    <w:tmpl w:val="3D0669CE"/>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5" w15:restartNumberingAfterBreak="0">
    <w:nsid w:val="605D0E0F"/>
    <w:multiLevelType w:val="hybridMultilevel"/>
    <w:tmpl w:val="5E4AD040"/>
    <w:lvl w:ilvl="0" w:tplc="0DEA1E00">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FA62B9"/>
    <w:multiLevelType w:val="hybridMultilevel"/>
    <w:tmpl w:val="2F9CF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106EB9"/>
    <w:multiLevelType w:val="hybridMultilevel"/>
    <w:tmpl w:val="EEB89BA6"/>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2"/>
  </w:num>
  <w:num w:numId="5">
    <w:abstractNumId w:val="5"/>
  </w:num>
  <w:num w:numId="6">
    <w:abstractNumId w:val="3"/>
  </w:num>
  <w:num w:numId="7">
    <w:abstractNumId w:val="0"/>
  </w:num>
  <w:num w:numId="8">
    <w:abstractNumId w:val="14"/>
  </w:num>
  <w:num w:numId="9">
    <w:abstractNumId w:val="9"/>
  </w:num>
  <w:num w:numId="10">
    <w:abstractNumId w:val="7"/>
  </w:num>
  <w:num w:numId="11">
    <w:abstractNumId w:val="13"/>
  </w:num>
  <w:num w:numId="12">
    <w:abstractNumId w:val="1"/>
  </w:num>
  <w:num w:numId="13">
    <w:abstractNumId w:val="8"/>
  </w:num>
  <w:num w:numId="14">
    <w:abstractNumId w:val="17"/>
  </w:num>
  <w:num w:numId="15">
    <w:abstractNumId w:val="6"/>
  </w:num>
  <w:num w:numId="16">
    <w:abstractNumId w:val="16"/>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CM"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CM"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30"/>
    <w:rsid w:val="00003139"/>
    <w:rsid w:val="000117D4"/>
    <w:rsid w:val="00013790"/>
    <w:rsid w:val="00013955"/>
    <w:rsid w:val="0001785E"/>
    <w:rsid w:val="00017B13"/>
    <w:rsid w:val="00021863"/>
    <w:rsid w:val="0002190F"/>
    <w:rsid w:val="00021EC0"/>
    <w:rsid w:val="00026586"/>
    <w:rsid w:val="00026B85"/>
    <w:rsid w:val="00027540"/>
    <w:rsid w:val="00037DF0"/>
    <w:rsid w:val="00040BE8"/>
    <w:rsid w:val="000464DE"/>
    <w:rsid w:val="000515F7"/>
    <w:rsid w:val="000521B0"/>
    <w:rsid w:val="000622E0"/>
    <w:rsid w:val="000643E6"/>
    <w:rsid w:val="0006539E"/>
    <w:rsid w:val="00067F1E"/>
    <w:rsid w:val="00071E15"/>
    <w:rsid w:val="00071F46"/>
    <w:rsid w:val="00072C1A"/>
    <w:rsid w:val="000755A0"/>
    <w:rsid w:val="00077588"/>
    <w:rsid w:val="00082868"/>
    <w:rsid w:val="00085F77"/>
    <w:rsid w:val="0009070D"/>
    <w:rsid w:val="00091B48"/>
    <w:rsid w:val="0009243C"/>
    <w:rsid w:val="00092D22"/>
    <w:rsid w:val="00097A6D"/>
    <w:rsid w:val="00097E79"/>
    <w:rsid w:val="000A08DB"/>
    <w:rsid w:val="000A0F0C"/>
    <w:rsid w:val="000A2600"/>
    <w:rsid w:val="000A2A2D"/>
    <w:rsid w:val="000B1A7F"/>
    <w:rsid w:val="000B4F23"/>
    <w:rsid w:val="000B5231"/>
    <w:rsid w:val="000B529B"/>
    <w:rsid w:val="000C4815"/>
    <w:rsid w:val="000C48F6"/>
    <w:rsid w:val="000C4B93"/>
    <w:rsid w:val="000C52E2"/>
    <w:rsid w:val="000C5837"/>
    <w:rsid w:val="000C6662"/>
    <w:rsid w:val="000C6C0B"/>
    <w:rsid w:val="000D011A"/>
    <w:rsid w:val="000D1F95"/>
    <w:rsid w:val="000D520C"/>
    <w:rsid w:val="000D7A29"/>
    <w:rsid w:val="000E1AB0"/>
    <w:rsid w:val="000E580A"/>
    <w:rsid w:val="000E58A6"/>
    <w:rsid w:val="000E7572"/>
    <w:rsid w:val="000E7954"/>
    <w:rsid w:val="000F1FBB"/>
    <w:rsid w:val="000F437A"/>
    <w:rsid w:val="000F4452"/>
    <w:rsid w:val="000F5FD3"/>
    <w:rsid w:val="000F6B5E"/>
    <w:rsid w:val="000F79FD"/>
    <w:rsid w:val="001024E7"/>
    <w:rsid w:val="0010451E"/>
    <w:rsid w:val="001048B9"/>
    <w:rsid w:val="00105D5C"/>
    <w:rsid w:val="001073D3"/>
    <w:rsid w:val="00111B0B"/>
    <w:rsid w:val="001126D7"/>
    <w:rsid w:val="0011290D"/>
    <w:rsid w:val="00112A45"/>
    <w:rsid w:val="001142B9"/>
    <w:rsid w:val="0011747C"/>
    <w:rsid w:val="00120104"/>
    <w:rsid w:val="00123FD4"/>
    <w:rsid w:val="00125291"/>
    <w:rsid w:val="00125667"/>
    <w:rsid w:val="00125A7C"/>
    <w:rsid w:val="00127649"/>
    <w:rsid w:val="00130F55"/>
    <w:rsid w:val="0013273C"/>
    <w:rsid w:val="001375FD"/>
    <w:rsid w:val="00137CB9"/>
    <w:rsid w:val="00140B27"/>
    <w:rsid w:val="00145139"/>
    <w:rsid w:val="00146D35"/>
    <w:rsid w:val="00146D4E"/>
    <w:rsid w:val="00147BEB"/>
    <w:rsid w:val="00150A52"/>
    <w:rsid w:val="00150F84"/>
    <w:rsid w:val="00150FA9"/>
    <w:rsid w:val="00153774"/>
    <w:rsid w:val="00160F70"/>
    <w:rsid w:val="00162B67"/>
    <w:rsid w:val="0016422B"/>
    <w:rsid w:val="001678D7"/>
    <w:rsid w:val="00167EDD"/>
    <w:rsid w:val="00170CE3"/>
    <w:rsid w:val="0017256C"/>
    <w:rsid w:val="00173282"/>
    <w:rsid w:val="0017356D"/>
    <w:rsid w:val="00173796"/>
    <w:rsid w:val="00174A9C"/>
    <w:rsid w:val="001762DB"/>
    <w:rsid w:val="001766E7"/>
    <w:rsid w:val="00177475"/>
    <w:rsid w:val="00184FE0"/>
    <w:rsid w:val="00187CFF"/>
    <w:rsid w:val="00190E0B"/>
    <w:rsid w:val="001939B3"/>
    <w:rsid w:val="0019427B"/>
    <w:rsid w:val="001946F5"/>
    <w:rsid w:val="001952D3"/>
    <w:rsid w:val="001A1136"/>
    <w:rsid w:val="001A1C9A"/>
    <w:rsid w:val="001A30C6"/>
    <w:rsid w:val="001A7C56"/>
    <w:rsid w:val="001B0C86"/>
    <w:rsid w:val="001B30E2"/>
    <w:rsid w:val="001B37F2"/>
    <w:rsid w:val="001B4259"/>
    <w:rsid w:val="001B52B0"/>
    <w:rsid w:val="001B5C92"/>
    <w:rsid w:val="001C092D"/>
    <w:rsid w:val="001C3A61"/>
    <w:rsid w:val="001C4DF3"/>
    <w:rsid w:val="001C706F"/>
    <w:rsid w:val="001D0C65"/>
    <w:rsid w:val="001D1650"/>
    <w:rsid w:val="001D17AB"/>
    <w:rsid w:val="001D4FB9"/>
    <w:rsid w:val="001D5308"/>
    <w:rsid w:val="001D53FA"/>
    <w:rsid w:val="001D6566"/>
    <w:rsid w:val="001E00B6"/>
    <w:rsid w:val="001E0E75"/>
    <w:rsid w:val="001E14C0"/>
    <w:rsid w:val="001F001E"/>
    <w:rsid w:val="001F00B8"/>
    <w:rsid w:val="001F1259"/>
    <w:rsid w:val="001F1BAF"/>
    <w:rsid w:val="001F50CE"/>
    <w:rsid w:val="001F5C7D"/>
    <w:rsid w:val="001F6292"/>
    <w:rsid w:val="001F7CFC"/>
    <w:rsid w:val="001F7DC1"/>
    <w:rsid w:val="00200B88"/>
    <w:rsid w:val="002027E8"/>
    <w:rsid w:val="00202D33"/>
    <w:rsid w:val="00203F1D"/>
    <w:rsid w:val="00204E44"/>
    <w:rsid w:val="0020643A"/>
    <w:rsid w:val="00206ED9"/>
    <w:rsid w:val="00210A7F"/>
    <w:rsid w:val="002138CC"/>
    <w:rsid w:val="00220BA8"/>
    <w:rsid w:val="002223D7"/>
    <w:rsid w:val="002234B8"/>
    <w:rsid w:val="00227D35"/>
    <w:rsid w:val="00227F72"/>
    <w:rsid w:val="00230575"/>
    <w:rsid w:val="00231637"/>
    <w:rsid w:val="00233AFE"/>
    <w:rsid w:val="00235FC4"/>
    <w:rsid w:val="00236B8D"/>
    <w:rsid w:val="00237B46"/>
    <w:rsid w:val="00242147"/>
    <w:rsid w:val="002429EF"/>
    <w:rsid w:val="00243282"/>
    <w:rsid w:val="00250179"/>
    <w:rsid w:val="00250B24"/>
    <w:rsid w:val="00250C56"/>
    <w:rsid w:val="002514A6"/>
    <w:rsid w:val="00254AA5"/>
    <w:rsid w:val="00261642"/>
    <w:rsid w:val="002619E8"/>
    <w:rsid w:val="00265B3B"/>
    <w:rsid w:val="00265C34"/>
    <w:rsid w:val="00266D18"/>
    <w:rsid w:val="0027087E"/>
    <w:rsid w:val="002721C8"/>
    <w:rsid w:val="00273749"/>
    <w:rsid w:val="002751F6"/>
    <w:rsid w:val="002838F0"/>
    <w:rsid w:val="00287980"/>
    <w:rsid w:val="002924BC"/>
    <w:rsid w:val="002949FA"/>
    <w:rsid w:val="002964C5"/>
    <w:rsid w:val="00297350"/>
    <w:rsid w:val="002A3C87"/>
    <w:rsid w:val="002A4142"/>
    <w:rsid w:val="002A615B"/>
    <w:rsid w:val="002A7A30"/>
    <w:rsid w:val="002A7B28"/>
    <w:rsid w:val="002B13D0"/>
    <w:rsid w:val="002B2EB3"/>
    <w:rsid w:val="002B30FD"/>
    <w:rsid w:val="002B31E5"/>
    <w:rsid w:val="002B33F1"/>
    <w:rsid w:val="002B3F95"/>
    <w:rsid w:val="002B47A2"/>
    <w:rsid w:val="002B47D2"/>
    <w:rsid w:val="002B6298"/>
    <w:rsid w:val="002B6B83"/>
    <w:rsid w:val="002B7D64"/>
    <w:rsid w:val="002C3A9F"/>
    <w:rsid w:val="002C43AA"/>
    <w:rsid w:val="002C6808"/>
    <w:rsid w:val="002D059A"/>
    <w:rsid w:val="002D243D"/>
    <w:rsid w:val="002D2812"/>
    <w:rsid w:val="002E0033"/>
    <w:rsid w:val="002E28B1"/>
    <w:rsid w:val="002E2DC0"/>
    <w:rsid w:val="002E4478"/>
    <w:rsid w:val="002E5878"/>
    <w:rsid w:val="002E5BD6"/>
    <w:rsid w:val="002F1AD5"/>
    <w:rsid w:val="002F1E73"/>
    <w:rsid w:val="002F4F45"/>
    <w:rsid w:val="002F57E0"/>
    <w:rsid w:val="00302F78"/>
    <w:rsid w:val="00303D64"/>
    <w:rsid w:val="0030423C"/>
    <w:rsid w:val="00306496"/>
    <w:rsid w:val="003104C9"/>
    <w:rsid w:val="00311388"/>
    <w:rsid w:val="0031181C"/>
    <w:rsid w:val="0031197B"/>
    <w:rsid w:val="003119A4"/>
    <w:rsid w:val="00314D4E"/>
    <w:rsid w:val="00314E9F"/>
    <w:rsid w:val="0031529B"/>
    <w:rsid w:val="00316077"/>
    <w:rsid w:val="00316500"/>
    <w:rsid w:val="0031730D"/>
    <w:rsid w:val="003226EB"/>
    <w:rsid w:val="00324077"/>
    <w:rsid w:val="00326FDB"/>
    <w:rsid w:val="00330B81"/>
    <w:rsid w:val="00332F97"/>
    <w:rsid w:val="00333B6C"/>
    <w:rsid w:val="00333CC7"/>
    <w:rsid w:val="00334127"/>
    <w:rsid w:val="00336F9C"/>
    <w:rsid w:val="00342875"/>
    <w:rsid w:val="00342FE2"/>
    <w:rsid w:val="00350895"/>
    <w:rsid w:val="00352304"/>
    <w:rsid w:val="0035437C"/>
    <w:rsid w:val="00354484"/>
    <w:rsid w:val="00355B21"/>
    <w:rsid w:val="00357104"/>
    <w:rsid w:val="0035718B"/>
    <w:rsid w:val="00360275"/>
    <w:rsid w:val="00362122"/>
    <w:rsid w:val="00362B74"/>
    <w:rsid w:val="0036315C"/>
    <w:rsid w:val="00363E30"/>
    <w:rsid w:val="00366CF2"/>
    <w:rsid w:val="00367883"/>
    <w:rsid w:val="0037277C"/>
    <w:rsid w:val="003732A3"/>
    <w:rsid w:val="00374DAC"/>
    <w:rsid w:val="00380227"/>
    <w:rsid w:val="00381717"/>
    <w:rsid w:val="00381853"/>
    <w:rsid w:val="00382427"/>
    <w:rsid w:val="00385460"/>
    <w:rsid w:val="003871BB"/>
    <w:rsid w:val="0038773B"/>
    <w:rsid w:val="0039173F"/>
    <w:rsid w:val="00392DE8"/>
    <w:rsid w:val="00394BBE"/>
    <w:rsid w:val="00395945"/>
    <w:rsid w:val="003970E3"/>
    <w:rsid w:val="003A00C3"/>
    <w:rsid w:val="003A2918"/>
    <w:rsid w:val="003A3AC3"/>
    <w:rsid w:val="003B1192"/>
    <w:rsid w:val="003B1640"/>
    <w:rsid w:val="003B2428"/>
    <w:rsid w:val="003B29F8"/>
    <w:rsid w:val="003B2D77"/>
    <w:rsid w:val="003B39E6"/>
    <w:rsid w:val="003B4D4A"/>
    <w:rsid w:val="003B7D38"/>
    <w:rsid w:val="003C19E5"/>
    <w:rsid w:val="003C2257"/>
    <w:rsid w:val="003C23FF"/>
    <w:rsid w:val="003C294A"/>
    <w:rsid w:val="003C5867"/>
    <w:rsid w:val="003C60BB"/>
    <w:rsid w:val="003C6364"/>
    <w:rsid w:val="003C71AB"/>
    <w:rsid w:val="003D1939"/>
    <w:rsid w:val="003D226B"/>
    <w:rsid w:val="003D2302"/>
    <w:rsid w:val="003D3CA6"/>
    <w:rsid w:val="003D40D4"/>
    <w:rsid w:val="003D608B"/>
    <w:rsid w:val="003D777A"/>
    <w:rsid w:val="003D7B8C"/>
    <w:rsid w:val="003E02B9"/>
    <w:rsid w:val="003E04F0"/>
    <w:rsid w:val="003E053E"/>
    <w:rsid w:val="003E692F"/>
    <w:rsid w:val="003F0B15"/>
    <w:rsid w:val="003F2FD4"/>
    <w:rsid w:val="003F6B4D"/>
    <w:rsid w:val="003F7923"/>
    <w:rsid w:val="00405B8D"/>
    <w:rsid w:val="00405F25"/>
    <w:rsid w:val="00411180"/>
    <w:rsid w:val="00411341"/>
    <w:rsid w:val="004117B6"/>
    <w:rsid w:val="00411B10"/>
    <w:rsid w:val="0041396F"/>
    <w:rsid w:val="00415116"/>
    <w:rsid w:val="00415A50"/>
    <w:rsid w:val="004166C9"/>
    <w:rsid w:val="0041766A"/>
    <w:rsid w:val="004176CE"/>
    <w:rsid w:val="00421D86"/>
    <w:rsid w:val="00422353"/>
    <w:rsid w:val="004226FD"/>
    <w:rsid w:val="00423DC3"/>
    <w:rsid w:val="00424ABA"/>
    <w:rsid w:val="0043153F"/>
    <w:rsid w:val="004319A6"/>
    <w:rsid w:val="004325CF"/>
    <w:rsid w:val="00436803"/>
    <w:rsid w:val="00437FEF"/>
    <w:rsid w:val="00441854"/>
    <w:rsid w:val="00444078"/>
    <w:rsid w:val="0044683D"/>
    <w:rsid w:val="004470AB"/>
    <w:rsid w:val="004507C8"/>
    <w:rsid w:val="00452798"/>
    <w:rsid w:val="00456A32"/>
    <w:rsid w:val="004579AA"/>
    <w:rsid w:val="00463900"/>
    <w:rsid w:val="004654B4"/>
    <w:rsid w:val="00467BEF"/>
    <w:rsid w:val="00471B16"/>
    <w:rsid w:val="00471DAE"/>
    <w:rsid w:val="00471E9F"/>
    <w:rsid w:val="00473FF0"/>
    <w:rsid w:val="00475A6B"/>
    <w:rsid w:val="00481020"/>
    <w:rsid w:val="00481A74"/>
    <w:rsid w:val="00487647"/>
    <w:rsid w:val="00487FD9"/>
    <w:rsid w:val="00491167"/>
    <w:rsid w:val="0049375D"/>
    <w:rsid w:val="004943EC"/>
    <w:rsid w:val="004968EA"/>
    <w:rsid w:val="004A1B64"/>
    <w:rsid w:val="004A3929"/>
    <w:rsid w:val="004A416F"/>
    <w:rsid w:val="004A6ED7"/>
    <w:rsid w:val="004A7753"/>
    <w:rsid w:val="004A7CDA"/>
    <w:rsid w:val="004A7E47"/>
    <w:rsid w:val="004B2166"/>
    <w:rsid w:val="004B7817"/>
    <w:rsid w:val="004C093F"/>
    <w:rsid w:val="004C4A79"/>
    <w:rsid w:val="004D2253"/>
    <w:rsid w:val="004D5380"/>
    <w:rsid w:val="004D6B4E"/>
    <w:rsid w:val="004E04AF"/>
    <w:rsid w:val="004E46D5"/>
    <w:rsid w:val="004E52D5"/>
    <w:rsid w:val="004E52E7"/>
    <w:rsid w:val="004F2855"/>
    <w:rsid w:val="004F3BFE"/>
    <w:rsid w:val="0050090D"/>
    <w:rsid w:val="00502D5F"/>
    <w:rsid w:val="00503DF7"/>
    <w:rsid w:val="00503DF8"/>
    <w:rsid w:val="00506ED0"/>
    <w:rsid w:val="00510579"/>
    <w:rsid w:val="0051110B"/>
    <w:rsid w:val="00511663"/>
    <w:rsid w:val="00515DCD"/>
    <w:rsid w:val="00517AF0"/>
    <w:rsid w:val="005226A7"/>
    <w:rsid w:val="00523AF3"/>
    <w:rsid w:val="00524214"/>
    <w:rsid w:val="005247F3"/>
    <w:rsid w:val="00526BD4"/>
    <w:rsid w:val="00532AF8"/>
    <w:rsid w:val="00535112"/>
    <w:rsid w:val="00535787"/>
    <w:rsid w:val="00540667"/>
    <w:rsid w:val="00541BC9"/>
    <w:rsid w:val="005433BA"/>
    <w:rsid w:val="00546714"/>
    <w:rsid w:val="0055289B"/>
    <w:rsid w:val="00552B75"/>
    <w:rsid w:val="0055641A"/>
    <w:rsid w:val="00556F0B"/>
    <w:rsid w:val="00557772"/>
    <w:rsid w:val="00560086"/>
    <w:rsid w:val="00563710"/>
    <w:rsid w:val="0056375E"/>
    <w:rsid w:val="00565B36"/>
    <w:rsid w:val="00567A35"/>
    <w:rsid w:val="0057338E"/>
    <w:rsid w:val="00576A5A"/>
    <w:rsid w:val="0058292C"/>
    <w:rsid w:val="00582E45"/>
    <w:rsid w:val="00583638"/>
    <w:rsid w:val="005846D6"/>
    <w:rsid w:val="00584C62"/>
    <w:rsid w:val="0058572B"/>
    <w:rsid w:val="0058697F"/>
    <w:rsid w:val="005911D2"/>
    <w:rsid w:val="0059425E"/>
    <w:rsid w:val="00595137"/>
    <w:rsid w:val="005A0668"/>
    <w:rsid w:val="005A1278"/>
    <w:rsid w:val="005A24B5"/>
    <w:rsid w:val="005A3732"/>
    <w:rsid w:val="005A3F6E"/>
    <w:rsid w:val="005A4AF1"/>
    <w:rsid w:val="005A52DB"/>
    <w:rsid w:val="005A5683"/>
    <w:rsid w:val="005A737C"/>
    <w:rsid w:val="005B05E9"/>
    <w:rsid w:val="005B1607"/>
    <w:rsid w:val="005B4A64"/>
    <w:rsid w:val="005B4A69"/>
    <w:rsid w:val="005B63AE"/>
    <w:rsid w:val="005C0787"/>
    <w:rsid w:val="005C2423"/>
    <w:rsid w:val="005C29B9"/>
    <w:rsid w:val="005C32D9"/>
    <w:rsid w:val="005C3A36"/>
    <w:rsid w:val="005C3BF0"/>
    <w:rsid w:val="005C7BAE"/>
    <w:rsid w:val="005D1A4C"/>
    <w:rsid w:val="005D3893"/>
    <w:rsid w:val="005D65E5"/>
    <w:rsid w:val="005D6DE6"/>
    <w:rsid w:val="005E34C5"/>
    <w:rsid w:val="005E6013"/>
    <w:rsid w:val="005E701E"/>
    <w:rsid w:val="005E77B1"/>
    <w:rsid w:val="005F1120"/>
    <w:rsid w:val="005F2598"/>
    <w:rsid w:val="005F48EF"/>
    <w:rsid w:val="005F5D3B"/>
    <w:rsid w:val="005F5EA7"/>
    <w:rsid w:val="00600492"/>
    <w:rsid w:val="006012F7"/>
    <w:rsid w:val="00603E96"/>
    <w:rsid w:val="00604ADF"/>
    <w:rsid w:val="00605300"/>
    <w:rsid w:val="00607E64"/>
    <w:rsid w:val="0061080A"/>
    <w:rsid w:val="00610AE2"/>
    <w:rsid w:val="00615663"/>
    <w:rsid w:val="00615E99"/>
    <w:rsid w:val="00616365"/>
    <w:rsid w:val="00620D36"/>
    <w:rsid w:val="00623FE6"/>
    <w:rsid w:val="00625EDE"/>
    <w:rsid w:val="00631171"/>
    <w:rsid w:val="006325DE"/>
    <w:rsid w:val="0063458B"/>
    <w:rsid w:val="00640376"/>
    <w:rsid w:val="006410C0"/>
    <w:rsid w:val="00641964"/>
    <w:rsid w:val="0064312A"/>
    <w:rsid w:val="00646DCE"/>
    <w:rsid w:val="00646FF1"/>
    <w:rsid w:val="006472E4"/>
    <w:rsid w:val="00650613"/>
    <w:rsid w:val="00652E31"/>
    <w:rsid w:val="00653EE2"/>
    <w:rsid w:val="00655822"/>
    <w:rsid w:val="00656001"/>
    <w:rsid w:val="0065689C"/>
    <w:rsid w:val="006572D9"/>
    <w:rsid w:val="00657D5E"/>
    <w:rsid w:val="00662739"/>
    <w:rsid w:val="00663580"/>
    <w:rsid w:val="00666CCD"/>
    <w:rsid w:val="00670340"/>
    <w:rsid w:val="00671CC2"/>
    <w:rsid w:val="0067237F"/>
    <w:rsid w:val="00675E21"/>
    <w:rsid w:val="00681982"/>
    <w:rsid w:val="006826FB"/>
    <w:rsid w:val="00685A27"/>
    <w:rsid w:val="00685E08"/>
    <w:rsid w:val="0068775A"/>
    <w:rsid w:val="00692F69"/>
    <w:rsid w:val="006965DF"/>
    <w:rsid w:val="00697897"/>
    <w:rsid w:val="006A1039"/>
    <w:rsid w:val="006A154B"/>
    <w:rsid w:val="006A462B"/>
    <w:rsid w:val="006A4CFF"/>
    <w:rsid w:val="006A5D98"/>
    <w:rsid w:val="006A777A"/>
    <w:rsid w:val="006B49AD"/>
    <w:rsid w:val="006B768C"/>
    <w:rsid w:val="006B7BCE"/>
    <w:rsid w:val="006C2271"/>
    <w:rsid w:val="006C36A6"/>
    <w:rsid w:val="006C487D"/>
    <w:rsid w:val="006C4EA4"/>
    <w:rsid w:val="006C4EE8"/>
    <w:rsid w:val="006C680B"/>
    <w:rsid w:val="006D1E8B"/>
    <w:rsid w:val="006D2F4F"/>
    <w:rsid w:val="006D33D3"/>
    <w:rsid w:val="006D37D0"/>
    <w:rsid w:val="006D4A5C"/>
    <w:rsid w:val="006D6A6D"/>
    <w:rsid w:val="006E0CCD"/>
    <w:rsid w:val="006E1AE3"/>
    <w:rsid w:val="006E7A8C"/>
    <w:rsid w:val="006F01D8"/>
    <w:rsid w:val="006F09DF"/>
    <w:rsid w:val="006F0D4C"/>
    <w:rsid w:val="006F1E6B"/>
    <w:rsid w:val="006F5338"/>
    <w:rsid w:val="006F63DB"/>
    <w:rsid w:val="006F7B9D"/>
    <w:rsid w:val="006F7D20"/>
    <w:rsid w:val="00700581"/>
    <w:rsid w:val="00700D93"/>
    <w:rsid w:val="007022B5"/>
    <w:rsid w:val="007055A3"/>
    <w:rsid w:val="007056F1"/>
    <w:rsid w:val="007111FA"/>
    <w:rsid w:val="00712B3D"/>
    <w:rsid w:val="00720B37"/>
    <w:rsid w:val="007218A9"/>
    <w:rsid w:val="00724D74"/>
    <w:rsid w:val="00726840"/>
    <w:rsid w:val="007308CA"/>
    <w:rsid w:val="00734BC5"/>
    <w:rsid w:val="00734F30"/>
    <w:rsid w:val="007367C5"/>
    <w:rsid w:val="00741161"/>
    <w:rsid w:val="00742114"/>
    <w:rsid w:val="00742185"/>
    <w:rsid w:val="00742A60"/>
    <w:rsid w:val="00743BE5"/>
    <w:rsid w:val="007450AA"/>
    <w:rsid w:val="00745A84"/>
    <w:rsid w:val="00753E76"/>
    <w:rsid w:val="007541A7"/>
    <w:rsid w:val="00754A15"/>
    <w:rsid w:val="00754FD4"/>
    <w:rsid w:val="007551C8"/>
    <w:rsid w:val="00755322"/>
    <w:rsid w:val="007576F3"/>
    <w:rsid w:val="00757C0C"/>
    <w:rsid w:val="00757FFA"/>
    <w:rsid w:val="0076242A"/>
    <w:rsid w:val="00763F80"/>
    <w:rsid w:val="0076458C"/>
    <w:rsid w:val="00765CE7"/>
    <w:rsid w:val="007724A8"/>
    <w:rsid w:val="007727E6"/>
    <w:rsid w:val="00772B96"/>
    <w:rsid w:val="007748BF"/>
    <w:rsid w:val="00775B46"/>
    <w:rsid w:val="007778F2"/>
    <w:rsid w:val="0078154A"/>
    <w:rsid w:val="00781C25"/>
    <w:rsid w:val="00782C81"/>
    <w:rsid w:val="00784AB1"/>
    <w:rsid w:val="00785530"/>
    <w:rsid w:val="007872DD"/>
    <w:rsid w:val="00787578"/>
    <w:rsid w:val="00787C0C"/>
    <w:rsid w:val="00790509"/>
    <w:rsid w:val="007908A3"/>
    <w:rsid w:val="007911CE"/>
    <w:rsid w:val="00791B3A"/>
    <w:rsid w:val="00793023"/>
    <w:rsid w:val="00793D26"/>
    <w:rsid w:val="007968A1"/>
    <w:rsid w:val="00797BE8"/>
    <w:rsid w:val="007A09FB"/>
    <w:rsid w:val="007A11A7"/>
    <w:rsid w:val="007A2392"/>
    <w:rsid w:val="007A2A45"/>
    <w:rsid w:val="007A35EE"/>
    <w:rsid w:val="007A5E26"/>
    <w:rsid w:val="007A7193"/>
    <w:rsid w:val="007B55E4"/>
    <w:rsid w:val="007B5696"/>
    <w:rsid w:val="007B5887"/>
    <w:rsid w:val="007B60B3"/>
    <w:rsid w:val="007C0D1C"/>
    <w:rsid w:val="007C2DE8"/>
    <w:rsid w:val="007D0CFF"/>
    <w:rsid w:val="007D1EEB"/>
    <w:rsid w:val="007D3783"/>
    <w:rsid w:val="007E1F69"/>
    <w:rsid w:val="007E761E"/>
    <w:rsid w:val="007F0F0A"/>
    <w:rsid w:val="007F54C8"/>
    <w:rsid w:val="007F6F31"/>
    <w:rsid w:val="00800148"/>
    <w:rsid w:val="0080170D"/>
    <w:rsid w:val="0080291E"/>
    <w:rsid w:val="00802F7B"/>
    <w:rsid w:val="00805CBC"/>
    <w:rsid w:val="008158FF"/>
    <w:rsid w:val="00820246"/>
    <w:rsid w:val="0082054D"/>
    <w:rsid w:val="00822B61"/>
    <w:rsid w:val="00822BED"/>
    <w:rsid w:val="0082380E"/>
    <w:rsid w:val="00823FCB"/>
    <w:rsid w:val="00827859"/>
    <w:rsid w:val="00832495"/>
    <w:rsid w:val="008325DA"/>
    <w:rsid w:val="008355F6"/>
    <w:rsid w:val="008367B7"/>
    <w:rsid w:val="00836F66"/>
    <w:rsid w:val="0084098C"/>
    <w:rsid w:val="00842786"/>
    <w:rsid w:val="008437A8"/>
    <w:rsid w:val="00844494"/>
    <w:rsid w:val="008479CD"/>
    <w:rsid w:val="00851E6E"/>
    <w:rsid w:val="00855F7A"/>
    <w:rsid w:val="008614EF"/>
    <w:rsid w:val="008626D6"/>
    <w:rsid w:val="00862DF4"/>
    <w:rsid w:val="008641F3"/>
    <w:rsid w:val="0086518B"/>
    <w:rsid w:val="00866830"/>
    <w:rsid w:val="00866F5B"/>
    <w:rsid w:val="0087596D"/>
    <w:rsid w:val="00876002"/>
    <w:rsid w:val="00877D2A"/>
    <w:rsid w:val="00885D26"/>
    <w:rsid w:val="00886579"/>
    <w:rsid w:val="008869AC"/>
    <w:rsid w:val="00887BDF"/>
    <w:rsid w:val="008947B9"/>
    <w:rsid w:val="0089591A"/>
    <w:rsid w:val="00895B58"/>
    <w:rsid w:val="00895BD1"/>
    <w:rsid w:val="00896136"/>
    <w:rsid w:val="00896963"/>
    <w:rsid w:val="008A1DF3"/>
    <w:rsid w:val="008A31E0"/>
    <w:rsid w:val="008B0E65"/>
    <w:rsid w:val="008B2DA3"/>
    <w:rsid w:val="008B3829"/>
    <w:rsid w:val="008B6BA8"/>
    <w:rsid w:val="008B7A29"/>
    <w:rsid w:val="008C1A53"/>
    <w:rsid w:val="008D0530"/>
    <w:rsid w:val="008E02E8"/>
    <w:rsid w:val="008E45F7"/>
    <w:rsid w:val="008E7176"/>
    <w:rsid w:val="008F07A6"/>
    <w:rsid w:val="008F10D6"/>
    <w:rsid w:val="008F1152"/>
    <w:rsid w:val="008F19A9"/>
    <w:rsid w:val="008F3975"/>
    <w:rsid w:val="008F4787"/>
    <w:rsid w:val="008F70AA"/>
    <w:rsid w:val="00903593"/>
    <w:rsid w:val="00903C62"/>
    <w:rsid w:val="00904181"/>
    <w:rsid w:val="0090527C"/>
    <w:rsid w:val="009068D0"/>
    <w:rsid w:val="00907B55"/>
    <w:rsid w:val="009123C1"/>
    <w:rsid w:val="00912525"/>
    <w:rsid w:val="00917B84"/>
    <w:rsid w:val="00920AD8"/>
    <w:rsid w:val="009228AF"/>
    <w:rsid w:val="00923527"/>
    <w:rsid w:val="00923FDA"/>
    <w:rsid w:val="00925604"/>
    <w:rsid w:val="009256C1"/>
    <w:rsid w:val="00925805"/>
    <w:rsid w:val="00925992"/>
    <w:rsid w:val="00926739"/>
    <w:rsid w:val="009277C6"/>
    <w:rsid w:val="009278F0"/>
    <w:rsid w:val="00930109"/>
    <w:rsid w:val="00931A78"/>
    <w:rsid w:val="0093374A"/>
    <w:rsid w:val="0093395A"/>
    <w:rsid w:val="00934F9D"/>
    <w:rsid w:val="00935A1D"/>
    <w:rsid w:val="00936867"/>
    <w:rsid w:val="00937FA3"/>
    <w:rsid w:val="009461BD"/>
    <w:rsid w:val="009510B2"/>
    <w:rsid w:val="00951930"/>
    <w:rsid w:val="00951C93"/>
    <w:rsid w:val="00953F57"/>
    <w:rsid w:val="009541CE"/>
    <w:rsid w:val="00956653"/>
    <w:rsid w:val="00961EEB"/>
    <w:rsid w:val="009627E9"/>
    <w:rsid w:val="009642D8"/>
    <w:rsid w:val="009655A6"/>
    <w:rsid w:val="00971595"/>
    <w:rsid w:val="00971F41"/>
    <w:rsid w:val="0097487D"/>
    <w:rsid w:val="0097504E"/>
    <w:rsid w:val="009755C4"/>
    <w:rsid w:val="00977372"/>
    <w:rsid w:val="0098161E"/>
    <w:rsid w:val="0098339B"/>
    <w:rsid w:val="00983638"/>
    <w:rsid w:val="00983F39"/>
    <w:rsid w:val="00984B4E"/>
    <w:rsid w:val="00985C40"/>
    <w:rsid w:val="00987904"/>
    <w:rsid w:val="00987AE8"/>
    <w:rsid w:val="00987CBD"/>
    <w:rsid w:val="009901A5"/>
    <w:rsid w:val="00990F97"/>
    <w:rsid w:val="009918A2"/>
    <w:rsid w:val="00992CC4"/>
    <w:rsid w:val="009935E8"/>
    <w:rsid w:val="00993AA2"/>
    <w:rsid w:val="009A095E"/>
    <w:rsid w:val="009A1DAC"/>
    <w:rsid w:val="009A400B"/>
    <w:rsid w:val="009A5A49"/>
    <w:rsid w:val="009A6AB0"/>
    <w:rsid w:val="009A7847"/>
    <w:rsid w:val="009B0003"/>
    <w:rsid w:val="009B4819"/>
    <w:rsid w:val="009B4C21"/>
    <w:rsid w:val="009B5FC4"/>
    <w:rsid w:val="009B620A"/>
    <w:rsid w:val="009B710B"/>
    <w:rsid w:val="009B7DF9"/>
    <w:rsid w:val="009B7F17"/>
    <w:rsid w:val="009C25E8"/>
    <w:rsid w:val="009C60D3"/>
    <w:rsid w:val="009C7536"/>
    <w:rsid w:val="009D1348"/>
    <w:rsid w:val="009D3703"/>
    <w:rsid w:val="009D4628"/>
    <w:rsid w:val="009E1048"/>
    <w:rsid w:val="009E1746"/>
    <w:rsid w:val="009E275F"/>
    <w:rsid w:val="009E3D9B"/>
    <w:rsid w:val="009E4CB7"/>
    <w:rsid w:val="009E4D5C"/>
    <w:rsid w:val="009E591A"/>
    <w:rsid w:val="009F0F32"/>
    <w:rsid w:val="009F186E"/>
    <w:rsid w:val="009F2739"/>
    <w:rsid w:val="009F612A"/>
    <w:rsid w:val="009F6BB3"/>
    <w:rsid w:val="00A00067"/>
    <w:rsid w:val="00A037AF"/>
    <w:rsid w:val="00A07D64"/>
    <w:rsid w:val="00A119A6"/>
    <w:rsid w:val="00A135CD"/>
    <w:rsid w:val="00A215FB"/>
    <w:rsid w:val="00A231A3"/>
    <w:rsid w:val="00A25B82"/>
    <w:rsid w:val="00A27036"/>
    <w:rsid w:val="00A2746E"/>
    <w:rsid w:val="00A27717"/>
    <w:rsid w:val="00A32606"/>
    <w:rsid w:val="00A33D5C"/>
    <w:rsid w:val="00A343AB"/>
    <w:rsid w:val="00A34E07"/>
    <w:rsid w:val="00A4096B"/>
    <w:rsid w:val="00A41AEC"/>
    <w:rsid w:val="00A439A1"/>
    <w:rsid w:val="00A45B22"/>
    <w:rsid w:val="00A51D3A"/>
    <w:rsid w:val="00A62896"/>
    <w:rsid w:val="00A632A5"/>
    <w:rsid w:val="00A637D9"/>
    <w:rsid w:val="00A64D53"/>
    <w:rsid w:val="00A65FB9"/>
    <w:rsid w:val="00A7049F"/>
    <w:rsid w:val="00A721FF"/>
    <w:rsid w:val="00A81C83"/>
    <w:rsid w:val="00A82D37"/>
    <w:rsid w:val="00A83178"/>
    <w:rsid w:val="00A9066C"/>
    <w:rsid w:val="00A917B1"/>
    <w:rsid w:val="00A91A96"/>
    <w:rsid w:val="00A92006"/>
    <w:rsid w:val="00A927DE"/>
    <w:rsid w:val="00A93DE2"/>
    <w:rsid w:val="00A95DCE"/>
    <w:rsid w:val="00A9600E"/>
    <w:rsid w:val="00A97332"/>
    <w:rsid w:val="00A973C6"/>
    <w:rsid w:val="00AA02AB"/>
    <w:rsid w:val="00AA26DF"/>
    <w:rsid w:val="00AB1DBE"/>
    <w:rsid w:val="00AB2673"/>
    <w:rsid w:val="00AB2FA6"/>
    <w:rsid w:val="00AB3644"/>
    <w:rsid w:val="00AB3FCE"/>
    <w:rsid w:val="00AB4277"/>
    <w:rsid w:val="00AC253B"/>
    <w:rsid w:val="00AC2C9E"/>
    <w:rsid w:val="00AC36BE"/>
    <w:rsid w:val="00AC46A3"/>
    <w:rsid w:val="00AC4D14"/>
    <w:rsid w:val="00AD2238"/>
    <w:rsid w:val="00AD234D"/>
    <w:rsid w:val="00AD247A"/>
    <w:rsid w:val="00AD457A"/>
    <w:rsid w:val="00AD5728"/>
    <w:rsid w:val="00AE2C86"/>
    <w:rsid w:val="00AE2D95"/>
    <w:rsid w:val="00AE3A4B"/>
    <w:rsid w:val="00AE3C1A"/>
    <w:rsid w:val="00AE6771"/>
    <w:rsid w:val="00AE6E6E"/>
    <w:rsid w:val="00AF1375"/>
    <w:rsid w:val="00AF4A3D"/>
    <w:rsid w:val="00AF61CE"/>
    <w:rsid w:val="00AF6744"/>
    <w:rsid w:val="00AF7E0C"/>
    <w:rsid w:val="00B01BB3"/>
    <w:rsid w:val="00B03EB1"/>
    <w:rsid w:val="00B05902"/>
    <w:rsid w:val="00B0621B"/>
    <w:rsid w:val="00B064FE"/>
    <w:rsid w:val="00B072F3"/>
    <w:rsid w:val="00B12840"/>
    <w:rsid w:val="00B136F3"/>
    <w:rsid w:val="00B14955"/>
    <w:rsid w:val="00B14CDD"/>
    <w:rsid w:val="00B1507B"/>
    <w:rsid w:val="00B15F96"/>
    <w:rsid w:val="00B17B3A"/>
    <w:rsid w:val="00B20047"/>
    <w:rsid w:val="00B20E5D"/>
    <w:rsid w:val="00B216F3"/>
    <w:rsid w:val="00B2470E"/>
    <w:rsid w:val="00B25633"/>
    <w:rsid w:val="00B258D6"/>
    <w:rsid w:val="00B26507"/>
    <w:rsid w:val="00B269AA"/>
    <w:rsid w:val="00B27221"/>
    <w:rsid w:val="00B27F1E"/>
    <w:rsid w:val="00B30D2C"/>
    <w:rsid w:val="00B32F20"/>
    <w:rsid w:val="00B35040"/>
    <w:rsid w:val="00B378C5"/>
    <w:rsid w:val="00B43EE9"/>
    <w:rsid w:val="00B522CF"/>
    <w:rsid w:val="00B53A58"/>
    <w:rsid w:val="00B54E07"/>
    <w:rsid w:val="00B55AAB"/>
    <w:rsid w:val="00B606D3"/>
    <w:rsid w:val="00B61C71"/>
    <w:rsid w:val="00B6232B"/>
    <w:rsid w:val="00B6291C"/>
    <w:rsid w:val="00B6438D"/>
    <w:rsid w:val="00B65BC6"/>
    <w:rsid w:val="00B7090D"/>
    <w:rsid w:val="00B74E37"/>
    <w:rsid w:val="00B75139"/>
    <w:rsid w:val="00B810DA"/>
    <w:rsid w:val="00B81250"/>
    <w:rsid w:val="00B81980"/>
    <w:rsid w:val="00B81B15"/>
    <w:rsid w:val="00B82586"/>
    <w:rsid w:val="00B854F3"/>
    <w:rsid w:val="00B85A91"/>
    <w:rsid w:val="00BA0437"/>
    <w:rsid w:val="00BA1530"/>
    <w:rsid w:val="00BA1BCC"/>
    <w:rsid w:val="00BA28D3"/>
    <w:rsid w:val="00BA34ED"/>
    <w:rsid w:val="00BA4779"/>
    <w:rsid w:val="00BA5661"/>
    <w:rsid w:val="00BA6FE3"/>
    <w:rsid w:val="00BB370F"/>
    <w:rsid w:val="00BB6C1F"/>
    <w:rsid w:val="00BC1E65"/>
    <w:rsid w:val="00BC2CD7"/>
    <w:rsid w:val="00BC3196"/>
    <w:rsid w:val="00BC3DD2"/>
    <w:rsid w:val="00BC4604"/>
    <w:rsid w:val="00BC5B8D"/>
    <w:rsid w:val="00BD33A2"/>
    <w:rsid w:val="00BD60E6"/>
    <w:rsid w:val="00BD69A6"/>
    <w:rsid w:val="00BE0050"/>
    <w:rsid w:val="00BE027C"/>
    <w:rsid w:val="00BE3EC9"/>
    <w:rsid w:val="00BE4EB8"/>
    <w:rsid w:val="00BE6862"/>
    <w:rsid w:val="00BF0715"/>
    <w:rsid w:val="00BF3879"/>
    <w:rsid w:val="00BF5BC6"/>
    <w:rsid w:val="00BF5C87"/>
    <w:rsid w:val="00C03674"/>
    <w:rsid w:val="00C03EB3"/>
    <w:rsid w:val="00C041D3"/>
    <w:rsid w:val="00C06365"/>
    <w:rsid w:val="00C06388"/>
    <w:rsid w:val="00C067DE"/>
    <w:rsid w:val="00C07004"/>
    <w:rsid w:val="00C07F6B"/>
    <w:rsid w:val="00C10AE3"/>
    <w:rsid w:val="00C14A3F"/>
    <w:rsid w:val="00C15727"/>
    <w:rsid w:val="00C21161"/>
    <w:rsid w:val="00C2276B"/>
    <w:rsid w:val="00C2461B"/>
    <w:rsid w:val="00C24786"/>
    <w:rsid w:val="00C25100"/>
    <w:rsid w:val="00C25C74"/>
    <w:rsid w:val="00C27DF7"/>
    <w:rsid w:val="00C337A1"/>
    <w:rsid w:val="00C3555E"/>
    <w:rsid w:val="00C360E2"/>
    <w:rsid w:val="00C41A7D"/>
    <w:rsid w:val="00C44900"/>
    <w:rsid w:val="00C462FE"/>
    <w:rsid w:val="00C466AA"/>
    <w:rsid w:val="00C478F7"/>
    <w:rsid w:val="00C50B13"/>
    <w:rsid w:val="00C53E1B"/>
    <w:rsid w:val="00C54E3D"/>
    <w:rsid w:val="00C56C8C"/>
    <w:rsid w:val="00C570BE"/>
    <w:rsid w:val="00C62B2B"/>
    <w:rsid w:val="00C653F9"/>
    <w:rsid w:val="00C67370"/>
    <w:rsid w:val="00C674A9"/>
    <w:rsid w:val="00C73F3E"/>
    <w:rsid w:val="00C7722D"/>
    <w:rsid w:val="00C818F6"/>
    <w:rsid w:val="00C846B8"/>
    <w:rsid w:val="00C8520C"/>
    <w:rsid w:val="00C85252"/>
    <w:rsid w:val="00C8591A"/>
    <w:rsid w:val="00C87AA8"/>
    <w:rsid w:val="00C9283A"/>
    <w:rsid w:val="00C965EA"/>
    <w:rsid w:val="00CA0A21"/>
    <w:rsid w:val="00CA2E94"/>
    <w:rsid w:val="00CA3BF8"/>
    <w:rsid w:val="00CA6819"/>
    <w:rsid w:val="00CB400D"/>
    <w:rsid w:val="00CC172A"/>
    <w:rsid w:val="00CC38BE"/>
    <w:rsid w:val="00CC3F41"/>
    <w:rsid w:val="00CC5155"/>
    <w:rsid w:val="00CC5538"/>
    <w:rsid w:val="00CD04A6"/>
    <w:rsid w:val="00CD09BB"/>
    <w:rsid w:val="00CD5727"/>
    <w:rsid w:val="00CD60EE"/>
    <w:rsid w:val="00CD7251"/>
    <w:rsid w:val="00CE1589"/>
    <w:rsid w:val="00CE440D"/>
    <w:rsid w:val="00CE578D"/>
    <w:rsid w:val="00CE5843"/>
    <w:rsid w:val="00CE72EA"/>
    <w:rsid w:val="00CF2DE0"/>
    <w:rsid w:val="00CF72B2"/>
    <w:rsid w:val="00D005DA"/>
    <w:rsid w:val="00D014A0"/>
    <w:rsid w:val="00D037DD"/>
    <w:rsid w:val="00D07543"/>
    <w:rsid w:val="00D11DDA"/>
    <w:rsid w:val="00D1222A"/>
    <w:rsid w:val="00D179A2"/>
    <w:rsid w:val="00D207EF"/>
    <w:rsid w:val="00D2292D"/>
    <w:rsid w:val="00D22E62"/>
    <w:rsid w:val="00D22F1C"/>
    <w:rsid w:val="00D23252"/>
    <w:rsid w:val="00D25AB4"/>
    <w:rsid w:val="00D27243"/>
    <w:rsid w:val="00D27323"/>
    <w:rsid w:val="00D27681"/>
    <w:rsid w:val="00D3276A"/>
    <w:rsid w:val="00D33718"/>
    <w:rsid w:val="00D410D6"/>
    <w:rsid w:val="00D43F42"/>
    <w:rsid w:val="00D465F5"/>
    <w:rsid w:val="00D4682C"/>
    <w:rsid w:val="00D4764B"/>
    <w:rsid w:val="00D51BA9"/>
    <w:rsid w:val="00D54E10"/>
    <w:rsid w:val="00D54EDD"/>
    <w:rsid w:val="00D54F1F"/>
    <w:rsid w:val="00D55DF7"/>
    <w:rsid w:val="00D56B2E"/>
    <w:rsid w:val="00D57A75"/>
    <w:rsid w:val="00D57FBD"/>
    <w:rsid w:val="00D60086"/>
    <w:rsid w:val="00D6598B"/>
    <w:rsid w:val="00D66341"/>
    <w:rsid w:val="00D66AD7"/>
    <w:rsid w:val="00D7312B"/>
    <w:rsid w:val="00D741FA"/>
    <w:rsid w:val="00D75975"/>
    <w:rsid w:val="00D77058"/>
    <w:rsid w:val="00D8147B"/>
    <w:rsid w:val="00D85C79"/>
    <w:rsid w:val="00D862AA"/>
    <w:rsid w:val="00D87D20"/>
    <w:rsid w:val="00D91EBB"/>
    <w:rsid w:val="00D9280F"/>
    <w:rsid w:val="00D93384"/>
    <w:rsid w:val="00D944B2"/>
    <w:rsid w:val="00D969A5"/>
    <w:rsid w:val="00DA1B01"/>
    <w:rsid w:val="00DA26AF"/>
    <w:rsid w:val="00DA30C7"/>
    <w:rsid w:val="00DA7D9C"/>
    <w:rsid w:val="00DB424D"/>
    <w:rsid w:val="00DB59B3"/>
    <w:rsid w:val="00DB75EF"/>
    <w:rsid w:val="00DC294C"/>
    <w:rsid w:val="00DC3EFF"/>
    <w:rsid w:val="00DC5368"/>
    <w:rsid w:val="00DC7BFF"/>
    <w:rsid w:val="00DD3864"/>
    <w:rsid w:val="00DD4FCF"/>
    <w:rsid w:val="00DE3532"/>
    <w:rsid w:val="00DE5F48"/>
    <w:rsid w:val="00DE618E"/>
    <w:rsid w:val="00DE7DB9"/>
    <w:rsid w:val="00DF080E"/>
    <w:rsid w:val="00DF180A"/>
    <w:rsid w:val="00DF19C9"/>
    <w:rsid w:val="00DF1B50"/>
    <w:rsid w:val="00DF2A29"/>
    <w:rsid w:val="00DF401A"/>
    <w:rsid w:val="00DF4475"/>
    <w:rsid w:val="00DF5002"/>
    <w:rsid w:val="00DF5E7D"/>
    <w:rsid w:val="00DF64EE"/>
    <w:rsid w:val="00DF68CF"/>
    <w:rsid w:val="00DF6F58"/>
    <w:rsid w:val="00DF787E"/>
    <w:rsid w:val="00E00B8B"/>
    <w:rsid w:val="00E01F66"/>
    <w:rsid w:val="00E038CD"/>
    <w:rsid w:val="00E04A5C"/>
    <w:rsid w:val="00E058AE"/>
    <w:rsid w:val="00E10CEA"/>
    <w:rsid w:val="00E11676"/>
    <w:rsid w:val="00E11813"/>
    <w:rsid w:val="00E13EE9"/>
    <w:rsid w:val="00E145FC"/>
    <w:rsid w:val="00E25481"/>
    <w:rsid w:val="00E2747D"/>
    <w:rsid w:val="00E278E4"/>
    <w:rsid w:val="00E319F7"/>
    <w:rsid w:val="00E3241A"/>
    <w:rsid w:val="00E32439"/>
    <w:rsid w:val="00E34349"/>
    <w:rsid w:val="00E40731"/>
    <w:rsid w:val="00E43B56"/>
    <w:rsid w:val="00E46351"/>
    <w:rsid w:val="00E467CC"/>
    <w:rsid w:val="00E46D4D"/>
    <w:rsid w:val="00E47C46"/>
    <w:rsid w:val="00E557FC"/>
    <w:rsid w:val="00E56F13"/>
    <w:rsid w:val="00E65FDD"/>
    <w:rsid w:val="00E6613D"/>
    <w:rsid w:val="00E6657F"/>
    <w:rsid w:val="00E66B29"/>
    <w:rsid w:val="00E67736"/>
    <w:rsid w:val="00E70DBF"/>
    <w:rsid w:val="00E71EAE"/>
    <w:rsid w:val="00E72850"/>
    <w:rsid w:val="00E73572"/>
    <w:rsid w:val="00E777D6"/>
    <w:rsid w:val="00E8015F"/>
    <w:rsid w:val="00E82D31"/>
    <w:rsid w:val="00E83155"/>
    <w:rsid w:val="00E8477F"/>
    <w:rsid w:val="00E905D1"/>
    <w:rsid w:val="00E92208"/>
    <w:rsid w:val="00E9311D"/>
    <w:rsid w:val="00E95442"/>
    <w:rsid w:val="00EA11E5"/>
    <w:rsid w:val="00EA1948"/>
    <w:rsid w:val="00EB3487"/>
    <w:rsid w:val="00EB40D4"/>
    <w:rsid w:val="00EB48D7"/>
    <w:rsid w:val="00EB6350"/>
    <w:rsid w:val="00EB7E1F"/>
    <w:rsid w:val="00EC05BE"/>
    <w:rsid w:val="00EC452F"/>
    <w:rsid w:val="00EC587C"/>
    <w:rsid w:val="00EC703E"/>
    <w:rsid w:val="00EC73D5"/>
    <w:rsid w:val="00EC745B"/>
    <w:rsid w:val="00ED2677"/>
    <w:rsid w:val="00ED2CC0"/>
    <w:rsid w:val="00ED3057"/>
    <w:rsid w:val="00ED6CD2"/>
    <w:rsid w:val="00ED7C8B"/>
    <w:rsid w:val="00ED7CED"/>
    <w:rsid w:val="00EE2A4F"/>
    <w:rsid w:val="00EE373B"/>
    <w:rsid w:val="00EE43A7"/>
    <w:rsid w:val="00EE678B"/>
    <w:rsid w:val="00EE697E"/>
    <w:rsid w:val="00EF0831"/>
    <w:rsid w:val="00EF147D"/>
    <w:rsid w:val="00EF25CC"/>
    <w:rsid w:val="00EF2E3E"/>
    <w:rsid w:val="00EF39F8"/>
    <w:rsid w:val="00EF46C9"/>
    <w:rsid w:val="00EF5AC5"/>
    <w:rsid w:val="00EF6DB4"/>
    <w:rsid w:val="00EF7165"/>
    <w:rsid w:val="00F00A9D"/>
    <w:rsid w:val="00F0160B"/>
    <w:rsid w:val="00F025DB"/>
    <w:rsid w:val="00F044CA"/>
    <w:rsid w:val="00F07677"/>
    <w:rsid w:val="00F12581"/>
    <w:rsid w:val="00F12C6D"/>
    <w:rsid w:val="00F1701C"/>
    <w:rsid w:val="00F208B3"/>
    <w:rsid w:val="00F20F83"/>
    <w:rsid w:val="00F30B15"/>
    <w:rsid w:val="00F3183A"/>
    <w:rsid w:val="00F320C1"/>
    <w:rsid w:val="00F3248E"/>
    <w:rsid w:val="00F3476F"/>
    <w:rsid w:val="00F352F6"/>
    <w:rsid w:val="00F35F98"/>
    <w:rsid w:val="00F3688E"/>
    <w:rsid w:val="00F412C0"/>
    <w:rsid w:val="00F43456"/>
    <w:rsid w:val="00F43585"/>
    <w:rsid w:val="00F468F7"/>
    <w:rsid w:val="00F477DE"/>
    <w:rsid w:val="00F50D11"/>
    <w:rsid w:val="00F5268D"/>
    <w:rsid w:val="00F55F05"/>
    <w:rsid w:val="00F6041E"/>
    <w:rsid w:val="00F61E6E"/>
    <w:rsid w:val="00F62AB0"/>
    <w:rsid w:val="00F66606"/>
    <w:rsid w:val="00F701D2"/>
    <w:rsid w:val="00F70C16"/>
    <w:rsid w:val="00F7157A"/>
    <w:rsid w:val="00F731FE"/>
    <w:rsid w:val="00F740EC"/>
    <w:rsid w:val="00F831B9"/>
    <w:rsid w:val="00F832AA"/>
    <w:rsid w:val="00F83853"/>
    <w:rsid w:val="00F854E8"/>
    <w:rsid w:val="00F86457"/>
    <w:rsid w:val="00F93F7E"/>
    <w:rsid w:val="00FA26E7"/>
    <w:rsid w:val="00FA2D54"/>
    <w:rsid w:val="00FA4A74"/>
    <w:rsid w:val="00FA63A8"/>
    <w:rsid w:val="00FA6B89"/>
    <w:rsid w:val="00FA75BE"/>
    <w:rsid w:val="00FB2098"/>
    <w:rsid w:val="00FB4173"/>
    <w:rsid w:val="00FB6352"/>
    <w:rsid w:val="00FB7623"/>
    <w:rsid w:val="00FC0CEC"/>
    <w:rsid w:val="00FC3129"/>
    <w:rsid w:val="00FC5E04"/>
    <w:rsid w:val="00FC5F7A"/>
    <w:rsid w:val="00FD0895"/>
    <w:rsid w:val="00FD2284"/>
    <w:rsid w:val="00FD397B"/>
    <w:rsid w:val="00FD5579"/>
    <w:rsid w:val="00FD5C8C"/>
    <w:rsid w:val="00FD715E"/>
    <w:rsid w:val="00FE0C35"/>
    <w:rsid w:val="00FE54E1"/>
    <w:rsid w:val="00FF21E9"/>
    <w:rsid w:val="00FF41E6"/>
    <w:rsid w:val="00FF6EF6"/>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ED1F69"/>
  <w15:docId w15:val="{00BD0B0C-D74B-4E84-B2B5-248500F8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M" w:eastAsia="en-US" w:bidi="ar-SA"/>
      </w:rPr>
    </w:rPrDefault>
    <w:pPrDefault>
      <w:pPr>
        <w:spacing w:after="200"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BEB"/>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AB0"/>
    <w:rPr>
      <w:color w:val="0563C1" w:themeColor="hyperlink"/>
      <w:u w:val="single"/>
    </w:rPr>
  </w:style>
  <w:style w:type="paragraph" w:styleId="ListParagraph">
    <w:name w:val="List Paragraph"/>
    <w:basedOn w:val="Normal"/>
    <w:uiPriority w:val="34"/>
    <w:qFormat/>
    <w:rsid w:val="00742A60"/>
    <w:pPr>
      <w:ind w:left="720"/>
      <w:contextualSpacing/>
    </w:pPr>
  </w:style>
  <w:style w:type="paragraph" w:styleId="FootnoteText">
    <w:name w:val="footnote text"/>
    <w:basedOn w:val="Normal"/>
    <w:link w:val="FootnoteTextChar"/>
    <w:uiPriority w:val="99"/>
    <w:semiHidden/>
    <w:unhideWhenUsed/>
    <w:rsid w:val="00DA26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6AF"/>
    <w:rPr>
      <w:sz w:val="20"/>
      <w:szCs w:val="20"/>
    </w:rPr>
  </w:style>
  <w:style w:type="character" w:styleId="FootnoteReference">
    <w:name w:val="footnote reference"/>
    <w:basedOn w:val="DefaultParagraphFont"/>
    <w:uiPriority w:val="99"/>
    <w:semiHidden/>
    <w:unhideWhenUsed/>
    <w:rsid w:val="00DA26AF"/>
    <w:rPr>
      <w:vertAlign w:val="superscript"/>
    </w:rPr>
  </w:style>
  <w:style w:type="character" w:customStyle="1" w:styleId="fontstyle01">
    <w:name w:val="fontstyle01"/>
    <w:basedOn w:val="DefaultParagraphFont"/>
    <w:rsid w:val="003F6B4D"/>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422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53"/>
    <w:rPr>
      <w:rFonts w:ascii="Segoe UI" w:hAnsi="Segoe UI" w:cs="Segoe UI"/>
      <w:sz w:val="18"/>
      <w:szCs w:val="18"/>
    </w:rPr>
  </w:style>
  <w:style w:type="character" w:customStyle="1" w:styleId="fontstyle21">
    <w:name w:val="fontstyle21"/>
    <w:basedOn w:val="DefaultParagraphFont"/>
    <w:rsid w:val="00127649"/>
    <w:rPr>
      <w:rFonts w:ascii="Times New Roman" w:hAnsi="Times New Roman" w:cs="Times New Roman" w:hint="default"/>
      <w:b/>
      <w:bCs/>
      <w:i w:val="0"/>
      <w:iCs w:val="0"/>
      <w:color w:val="000000"/>
      <w:sz w:val="24"/>
      <w:szCs w:val="24"/>
    </w:rPr>
  </w:style>
  <w:style w:type="table" w:styleId="TableGrid">
    <w:name w:val="Table Grid"/>
    <w:basedOn w:val="TableNormal"/>
    <w:uiPriority w:val="39"/>
    <w:rsid w:val="00B1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ibliitem">
    <w:name w:val="3|Bibli_item"/>
    <w:basedOn w:val="Normal"/>
    <w:rsid w:val="00657D5E"/>
    <w:pPr>
      <w:spacing w:after="0" w:line="360" w:lineRule="auto"/>
      <w:jc w:val="both"/>
    </w:pPr>
    <w:rPr>
      <w:rFonts w:ascii="Times New Roman" w:eastAsia="Times New Roman" w:hAnsi="Times New Roman" w:cs="Times New Roman"/>
      <w:sz w:val="24"/>
      <w:szCs w:val="20"/>
      <w:lang w:val="fr-FR" w:eastAsia="fr-FR"/>
    </w:rPr>
  </w:style>
  <w:style w:type="table" w:customStyle="1" w:styleId="Tableausimple51">
    <w:name w:val="Tableau simple 51"/>
    <w:basedOn w:val="TableNormal"/>
    <w:uiPriority w:val="45"/>
    <w:rsid w:val="00B20E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21">
    <w:name w:val="Tableau simple 21"/>
    <w:basedOn w:val="TableNormal"/>
    <w:uiPriority w:val="42"/>
    <w:rsid w:val="00B20E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62D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2DF4"/>
  </w:style>
  <w:style w:type="paragraph" w:styleId="Footer">
    <w:name w:val="footer"/>
    <w:basedOn w:val="Normal"/>
    <w:link w:val="FooterChar"/>
    <w:uiPriority w:val="99"/>
    <w:unhideWhenUsed/>
    <w:rsid w:val="00862D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2DF4"/>
  </w:style>
  <w:style w:type="table" w:customStyle="1" w:styleId="TableauListe6Couleur1">
    <w:name w:val="Tableau Liste 6 Couleur1"/>
    <w:basedOn w:val="TableNormal"/>
    <w:uiPriority w:val="51"/>
    <w:rsid w:val="0012566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lledutableau1">
    <w:name w:val="Grille du tableau1"/>
    <w:basedOn w:val="TableNormal"/>
    <w:next w:val="TableGrid"/>
    <w:uiPriority w:val="39"/>
    <w:rsid w:val="00AE6E6E"/>
    <w:pPr>
      <w:spacing w:after="0" w:line="240" w:lineRule="auto"/>
      <w:jc w:val="left"/>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81B15"/>
    <w:pPr>
      <w:spacing w:after="0" w:line="240" w:lineRule="auto"/>
      <w:jc w:val="both"/>
    </w:pPr>
    <w:rPr>
      <w:rFonts w:ascii="Times New Roman" w:hAnsi="Times New Roman"/>
      <w:b/>
      <w:bCs/>
      <w:i/>
      <w:sz w:val="24"/>
      <w:szCs w:val="18"/>
      <w:lang w:val="fr-FR"/>
    </w:rPr>
  </w:style>
  <w:style w:type="paragraph" w:styleId="EndnoteText">
    <w:name w:val="endnote text"/>
    <w:basedOn w:val="Normal"/>
    <w:link w:val="EndnoteTextChar"/>
    <w:uiPriority w:val="99"/>
    <w:semiHidden/>
    <w:unhideWhenUsed/>
    <w:rsid w:val="00D468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82C"/>
    <w:rPr>
      <w:sz w:val="20"/>
      <w:szCs w:val="20"/>
    </w:rPr>
  </w:style>
  <w:style w:type="character" w:styleId="EndnoteReference">
    <w:name w:val="endnote reference"/>
    <w:basedOn w:val="DefaultParagraphFont"/>
    <w:uiPriority w:val="99"/>
    <w:semiHidden/>
    <w:unhideWhenUsed/>
    <w:rsid w:val="00D4682C"/>
    <w:rPr>
      <w:vertAlign w:val="superscript"/>
    </w:rPr>
  </w:style>
  <w:style w:type="character" w:styleId="UnresolvedMention">
    <w:name w:val="Unresolved Mention"/>
    <w:basedOn w:val="DefaultParagraphFont"/>
    <w:uiPriority w:val="99"/>
    <w:semiHidden/>
    <w:unhideWhenUsed/>
    <w:rsid w:val="0017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6915">
      <w:bodyDiv w:val="1"/>
      <w:marLeft w:val="0"/>
      <w:marRight w:val="0"/>
      <w:marTop w:val="0"/>
      <w:marBottom w:val="0"/>
      <w:divBdr>
        <w:top w:val="none" w:sz="0" w:space="0" w:color="auto"/>
        <w:left w:val="none" w:sz="0" w:space="0" w:color="auto"/>
        <w:bottom w:val="none" w:sz="0" w:space="0" w:color="auto"/>
        <w:right w:val="none" w:sz="0" w:space="0" w:color="auto"/>
      </w:divBdr>
    </w:div>
    <w:div w:id="122308587">
      <w:bodyDiv w:val="1"/>
      <w:marLeft w:val="0"/>
      <w:marRight w:val="0"/>
      <w:marTop w:val="0"/>
      <w:marBottom w:val="0"/>
      <w:divBdr>
        <w:top w:val="none" w:sz="0" w:space="0" w:color="auto"/>
        <w:left w:val="none" w:sz="0" w:space="0" w:color="auto"/>
        <w:bottom w:val="none" w:sz="0" w:space="0" w:color="auto"/>
        <w:right w:val="none" w:sz="0" w:space="0" w:color="auto"/>
      </w:divBdr>
    </w:div>
    <w:div w:id="367799057">
      <w:bodyDiv w:val="1"/>
      <w:marLeft w:val="0"/>
      <w:marRight w:val="0"/>
      <w:marTop w:val="0"/>
      <w:marBottom w:val="0"/>
      <w:divBdr>
        <w:top w:val="none" w:sz="0" w:space="0" w:color="auto"/>
        <w:left w:val="none" w:sz="0" w:space="0" w:color="auto"/>
        <w:bottom w:val="none" w:sz="0" w:space="0" w:color="auto"/>
        <w:right w:val="none" w:sz="0" w:space="0" w:color="auto"/>
      </w:divBdr>
    </w:div>
    <w:div w:id="876157455">
      <w:bodyDiv w:val="1"/>
      <w:marLeft w:val="0"/>
      <w:marRight w:val="0"/>
      <w:marTop w:val="0"/>
      <w:marBottom w:val="0"/>
      <w:divBdr>
        <w:top w:val="none" w:sz="0" w:space="0" w:color="auto"/>
        <w:left w:val="none" w:sz="0" w:space="0" w:color="auto"/>
        <w:bottom w:val="none" w:sz="0" w:space="0" w:color="auto"/>
        <w:right w:val="none" w:sz="0" w:space="0" w:color="auto"/>
      </w:divBdr>
    </w:div>
    <w:div w:id="960764355">
      <w:bodyDiv w:val="1"/>
      <w:marLeft w:val="0"/>
      <w:marRight w:val="0"/>
      <w:marTop w:val="0"/>
      <w:marBottom w:val="0"/>
      <w:divBdr>
        <w:top w:val="none" w:sz="0" w:space="0" w:color="auto"/>
        <w:left w:val="none" w:sz="0" w:space="0" w:color="auto"/>
        <w:bottom w:val="none" w:sz="0" w:space="0" w:color="auto"/>
        <w:right w:val="none" w:sz="0" w:space="0" w:color="auto"/>
      </w:divBdr>
    </w:div>
    <w:div w:id="1129936285">
      <w:bodyDiv w:val="1"/>
      <w:marLeft w:val="0"/>
      <w:marRight w:val="0"/>
      <w:marTop w:val="0"/>
      <w:marBottom w:val="0"/>
      <w:divBdr>
        <w:top w:val="none" w:sz="0" w:space="0" w:color="auto"/>
        <w:left w:val="none" w:sz="0" w:space="0" w:color="auto"/>
        <w:bottom w:val="none" w:sz="0" w:space="0" w:color="auto"/>
        <w:right w:val="none" w:sz="0" w:space="0" w:color="auto"/>
      </w:divBdr>
    </w:div>
    <w:div w:id="1949776813">
      <w:bodyDiv w:val="1"/>
      <w:marLeft w:val="0"/>
      <w:marRight w:val="0"/>
      <w:marTop w:val="0"/>
      <w:marBottom w:val="0"/>
      <w:divBdr>
        <w:top w:val="none" w:sz="0" w:space="0" w:color="auto"/>
        <w:left w:val="none" w:sz="0" w:space="0" w:color="auto"/>
        <w:bottom w:val="none" w:sz="0" w:space="0" w:color="auto"/>
        <w:right w:val="none" w:sz="0" w:space="0" w:color="auto"/>
      </w:divBdr>
    </w:div>
    <w:div w:id="21407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s.hal.science/halshs-00581105v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202/1008068a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77/014920639101700108" TargetMode="External"/><Relationship Id="rId4" Type="http://schemas.openxmlformats.org/officeDocument/2006/relationships/settings" Target="settings.xml"/><Relationship Id="rId9" Type="http://schemas.openxmlformats.org/officeDocument/2006/relationships/hyperlink" Target="https://shs.hal.science/halshs-00266955v1"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2DD8A-2D26-4226-8186-7B7217DC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27</Pages>
  <Words>13510</Words>
  <Characters>77010</Characters>
  <Application>Microsoft Office Word</Application>
  <DocSecurity>0</DocSecurity>
  <Lines>641</Lines>
  <Paragraphs>180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SDI 1158</cp:lastModifiedBy>
  <cp:revision>132</cp:revision>
  <cp:lastPrinted>2025-06-07T03:57:00Z</cp:lastPrinted>
  <dcterms:created xsi:type="dcterms:W3CDTF">2025-07-18T23:13:00Z</dcterms:created>
  <dcterms:modified xsi:type="dcterms:W3CDTF">2025-07-24T11:25:00Z</dcterms:modified>
</cp:coreProperties>
</file>