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2402" w:rsidRDefault="00702944">
      <w:pPr>
        <w:pStyle w:val="Title"/>
        <w:jc w:val="both"/>
        <w:rPr>
          <w:rFonts w:ascii="Arial" w:hAnsi="Arial" w:cs="Arial"/>
          <w:bCs/>
          <w:i/>
          <w:iCs/>
          <w:u w:val="single"/>
        </w:rPr>
      </w:pPr>
      <w:r>
        <w:rPr>
          <w:rFonts w:ascii="Arial" w:hAnsi="Arial" w:cs="Arial"/>
          <w:bCs/>
          <w:i/>
          <w:iCs/>
          <w:u w:val="single"/>
        </w:rPr>
        <w:t>Review Article</w:t>
      </w:r>
    </w:p>
    <w:p w:rsidR="004C2402" w:rsidRDefault="004C2402">
      <w:pPr>
        <w:pStyle w:val="Title"/>
        <w:spacing w:after="0"/>
        <w:jc w:val="both"/>
        <w:rPr>
          <w:rFonts w:ascii="Arial" w:hAnsi="Arial" w:cs="Arial"/>
        </w:rPr>
      </w:pPr>
    </w:p>
    <w:p w:rsidR="004C2402" w:rsidRDefault="00702944">
      <w:pPr>
        <w:jc w:val="right"/>
        <w:rPr>
          <w:rFonts w:ascii="Arial" w:hAnsi="Arial" w:cs="Arial"/>
          <w:b/>
          <w:bCs/>
          <w:sz w:val="36"/>
          <w:szCs w:val="36"/>
        </w:rPr>
      </w:pPr>
      <w:r>
        <w:rPr>
          <w:rFonts w:ascii="Arial" w:hAnsi="Arial" w:cs="Arial"/>
          <w:b/>
          <w:bCs/>
          <w:sz w:val="36"/>
          <w:szCs w:val="36"/>
        </w:rPr>
        <w:t>Factors Shap</w:t>
      </w:r>
      <w:r>
        <w:rPr>
          <w:rFonts w:ascii="Arial" w:hAnsi="Arial" w:cs="Arial"/>
          <w:b/>
          <w:bCs/>
          <w:sz w:val="36"/>
          <w:szCs w:val="36"/>
        </w:rPr>
        <w:t>ing</w:t>
      </w:r>
      <w:r>
        <w:rPr>
          <w:rFonts w:ascii="Arial" w:hAnsi="Arial" w:cs="Arial"/>
          <w:b/>
          <w:bCs/>
          <w:sz w:val="36"/>
          <w:szCs w:val="36"/>
        </w:rPr>
        <w:t xml:space="preserve"> Work Engagement of Business Process Outsourcing Employees: A Systematic Literature Review</w:t>
      </w:r>
    </w:p>
    <w:p w:rsidR="004C2402" w:rsidRDefault="004C2402">
      <w:pPr>
        <w:pStyle w:val="Author"/>
        <w:spacing w:line="240" w:lineRule="auto"/>
        <w:jc w:val="center"/>
        <w:rPr>
          <w:rFonts w:ascii="Arial" w:hAnsi="Arial" w:cs="Arial"/>
          <w:bCs/>
          <w:iCs/>
          <w:kern w:val="28"/>
          <w:sz w:val="36"/>
        </w:rPr>
      </w:pPr>
    </w:p>
    <w:p w:rsidR="004C2402" w:rsidRDefault="004C2402">
      <w:pPr>
        <w:pStyle w:val="Affiliation"/>
        <w:spacing w:after="0" w:line="240" w:lineRule="auto"/>
        <w:jc w:val="both"/>
        <w:rPr>
          <w:rFonts w:ascii="Arial" w:hAnsi="Arial" w:cs="Arial"/>
        </w:rPr>
      </w:pPr>
      <w:bookmarkStart w:id="0" w:name="_GoBack"/>
      <w:bookmarkEnd w:id="0"/>
    </w:p>
    <w:p w:rsidR="004C2402" w:rsidRDefault="00702944">
      <w:pPr>
        <w:pStyle w:val="Copyright"/>
        <w:spacing w:after="0" w:line="240" w:lineRule="auto"/>
        <w:jc w:val="both"/>
        <w:rPr>
          <w:rFonts w:ascii="Arial" w:hAnsi="Arial" w:cs="Arial"/>
        </w:rPr>
        <w:sectPr w:rsidR="004C2402">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20" w:footer="1296" w:gutter="0"/>
          <w:cols w:space="720"/>
          <w:docGrid w:linePitch="272"/>
        </w:sectPr>
      </w:pPr>
      <w:r>
        <w:rPr>
          <w:rFonts w:ascii="Arial" w:hAnsi="Arial" w:cs="Arial"/>
          <w:noProof/>
        </w:rPr>
        <mc:AlternateContent>
          <mc:Choice Requires="wps">
            <w:drawing>
              <wp:inline distT="0" distB="0" distL="114300" distR="114300">
                <wp:extent cx="5303520" cy="0"/>
                <wp:effectExtent l="0" t="9525" r="0" b="13335"/>
                <wp:docPr id="1" name="AutoShape 2"/>
                <wp:cNvGraphicFramePr/>
                <a:graphic xmlns:a="http://schemas.openxmlformats.org/drawingml/2006/main">
                  <a:graphicData uri="http://schemas.microsoft.com/office/word/2010/wordprocessingShape">
                    <wps:wsp>
                      <wps:cNvCnPr/>
                      <wps:spPr>
                        <a:xfrm>
                          <a:off x="0" y="0"/>
                          <a:ext cx="5303520" cy="0"/>
                        </a:xfrm>
                        <a:prstGeom prst="straightConnector1">
                          <a:avLst/>
                        </a:prstGeom>
                        <a:ln w="19050" cap="flat" cmpd="sng">
                          <a:solidFill>
                            <a:srgbClr val="000000"/>
                          </a:solidFill>
                          <a:prstDash val="solid"/>
                          <a:headEnd type="none" w="med" len="med"/>
                          <a:tailEnd type="none" w="med" len="med"/>
                        </a:ln>
                      </wps:spPr>
                      <wps:bodyPr/>
                    </wps:wsp>
                  </a:graphicData>
                </a:graphic>
              </wp:inline>
            </w:drawing>
          </mc:Choice>
          <mc:Fallback>
            <w:pict>
              <v:shapetype w14:anchorId="420BAABD"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" strokeweight="1.5pt">
                <w10:anchorlock/>
              </v:shape>
            </w:pict>
          </mc:Fallback>
        </mc:AlternateContent>
      </w:r>
    </w:p>
    <w:p w:rsidR="004C2402" w:rsidRDefault="00702944">
      <w:pPr>
        <w:pStyle w:val="AbstHead"/>
        <w:spacing w:after="0"/>
        <w:jc w:val="both"/>
        <w:rPr>
          <w:rFonts w:ascii="Arial" w:hAnsi="Arial" w:cs="Arial"/>
        </w:rPr>
      </w:pPr>
      <w:r>
        <w:rPr>
          <w:rFonts w:ascii="Arial" w:hAnsi="Arial" w:cs="Arial"/>
        </w:rPr>
        <w:t xml:space="preserve">abstract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4C2402">
        <w:tc>
          <w:tcPr>
            <w:tcW w:w="9576" w:type="dxa"/>
            <w:shd w:val="clear" w:color="auto" w:fill="F2F2F2"/>
          </w:tcPr>
          <w:p w:rsidR="004C2402" w:rsidRDefault="00702944">
            <w:pPr>
              <w:rPr>
                <w:rFonts w:ascii="Arial" w:eastAsia="SimSun" w:hAnsi="Arial" w:cs="Arial"/>
                <w:sz w:val="22"/>
                <w:szCs w:val="22"/>
              </w:rPr>
            </w:pPr>
            <w:r>
              <w:rPr>
                <w:rFonts w:ascii="Arial" w:eastAsia="Calibri" w:hAnsi="Arial" w:cs="Arial"/>
                <w:b/>
                <w:sz w:val="22"/>
                <w:szCs w:val="22"/>
              </w:rPr>
              <w:t xml:space="preserve">Aims: </w:t>
            </w:r>
            <w:r>
              <w:rPr>
                <w:rFonts w:ascii="Arial" w:eastAsia="SimSun" w:hAnsi="Arial" w:cs="Arial"/>
                <w:sz w:val="22"/>
                <w:szCs w:val="22"/>
              </w:rPr>
              <w:t xml:space="preserve">This study explores the </w:t>
            </w:r>
            <w:r>
              <w:rPr>
                <w:rFonts w:ascii="Arial" w:eastAsia="SimSun" w:hAnsi="Arial" w:cs="Arial"/>
                <w:sz w:val="22"/>
                <w:szCs w:val="22"/>
              </w:rPr>
              <w:t>primary</w:t>
            </w:r>
            <w:r>
              <w:rPr>
                <w:rFonts w:ascii="Arial" w:eastAsia="SimSun" w:hAnsi="Arial" w:cs="Arial"/>
                <w:sz w:val="22"/>
                <w:szCs w:val="22"/>
              </w:rPr>
              <w:t xml:space="preserve"> factors that shap</w:t>
            </w:r>
            <w:r>
              <w:rPr>
                <w:rFonts w:ascii="Arial" w:eastAsia="SimSun" w:hAnsi="Arial" w:cs="Arial"/>
                <w:sz w:val="22"/>
                <w:szCs w:val="22"/>
              </w:rPr>
              <w:t>e</w:t>
            </w:r>
            <w:r>
              <w:rPr>
                <w:rFonts w:ascii="Arial" w:eastAsia="SimSun" w:hAnsi="Arial" w:cs="Arial"/>
                <w:sz w:val="22"/>
                <w:szCs w:val="22"/>
              </w:rPr>
              <w:t xml:space="preserve"> work engagement among employees in Business Process Outsourcing (BPO) companies. Acknowledging the fast-paced and demanding nature of the BPO industry</w:t>
            </w:r>
            <w:r>
              <w:rPr>
                <w:rFonts w:ascii="Arial" w:eastAsia="SimSun" w:hAnsi="Arial" w:cs="Arial"/>
                <w:sz w:val="22"/>
                <w:szCs w:val="22"/>
              </w:rPr>
              <w:t xml:space="preserve"> including t</w:t>
            </w:r>
            <w:r>
              <w:rPr>
                <w:rFonts w:ascii="Arial" w:eastAsia="SimSun" w:hAnsi="Arial" w:cs="Arial"/>
                <w:sz w:val="22"/>
                <w:szCs w:val="22"/>
              </w:rPr>
              <w:t>he combination of irregular hours and high-stress conditions</w:t>
            </w:r>
            <w:r>
              <w:rPr>
                <w:rFonts w:ascii="Arial" w:eastAsia="SimSun" w:hAnsi="Arial" w:cs="Arial"/>
                <w:sz w:val="22"/>
                <w:szCs w:val="22"/>
              </w:rPr>
              <w:t xml:space="preserve">. </w:t>
            </w:r>
            <w:r>
              <w:rPr>
                <w:rFonts w:ascii="Arial" w:eastAsia="Segoe UI" w:hAnsi="Arial" w:cs="Arial"/>
                <w:sz w:val="22"/>
                <w:szCs w:val="22"/>
              </w:rPr>
              <w:t xml:space="preserve">This study ultimately seeks to </w:t>
            </w:r>
            <w:r>
              <w:rPr>
                <w:rFonts w:ascii="Arial" w:eastAsia="Segoe UI" w:hAnsi="Arial" w:cs="Arial"/>
                <w:sz w:val="22"/>
                <w:szCs w:val="22"/>
              </w:rPr>
              <w:t>contribute to improving employee experience and organizational success in the dynamic and challenging BPO industry context</w:t>
            </w:r>
            <w:r>
              <w:rPr>
                <w:rFonts w:ascii="Arial" w:eastAsia="SimSun" w:hAnsi="Arial" w:cs="Arial"/>
                <w:sz w:val="22"/>
                <w:szCs w:val="22"/>
              </w:rPr>
              <w:t>.</w:t>
            </w:r>
          </w:p>
          <w:p w:rsidR="004C2402" w:rsidRDefault="00702944">
            <w:pPr>
              <w:rPr>
                <w:rFonts w:ascii="Arial" w:eastAsia="Calibri" w:hAnsi="Arial" w:cs="Arial"/>
                <w:sz w:val="22"/>
                <w:szCs w:val="22"/>
              </w:rPr>
            </w:pPr>
            <w:r>
              <w:rPr>
                <w:rFonts w:ascii="Arial" w:eastAsia="Calibri" w:hAnsi="Arial" w:cs="Arial"/>
                <w:b/>
                <w:sz w:val="22"/>
                <w:szCs w:val="22"/>
              </w:rPr>
              <w:t>Study design:</w:t>
            </w:r>
            <w:r>
              <w:rPr>
                <w:rFonts w:ascii="Arial" w:eastAsia="Calibri" w:hAnsi="Arial" w:cs="Arial"/>
                <w:sz w:val="22"/>
                <w:szCs w:val="22"/>
              </w:rPr>
              <w:t xml:space="preserve"> </w:t>
            </w:r>
            <w:r>
              <w:rPr>
                <w:rFonts w:ascii="Arial" w:eastAsia="SimSun" w:hAnsi="Arial" w:cs="Arial"/>
                <w:sz w:val="22"/>
                <w:szCs w:val="22"/>
              </w:rPr>
              <w:t>This qualitative study employs a literature review approach to examine the topic.</w:t>
            </w:r>
          </w:p>
          <w:p w:rsidR="004C2402" w:rsidRDefault="00702944">
            <w:pPr>
              <w:rPr>
                <w:rFonts w:ascii="Arial" w:eastAsia="SimSun" w:hAnsi="Arial" w:cs="Arial"/>
                <w:sz w:val="22"/>
                <w:szCs w:val="22"/>
              </w:rPr>
            </w:pPr>
            <w:r>
              <w:rPr>
                <w:rFonts w:ascii="Arial" w:eastAsia="Calibri" w:hAnsi="Arial" w:cs="Arial"/>
                <w:b/>
                <w:sz w:val="22"/>
                <w:szCs w:val="22"/>
              </w:rPr>
              <w:t>Place and Duration of Study:</w:t>
            </w:r>
            <w:r>
              <w:rPr>
                <w:rFonts w:ascii="Arial" w:eastAsia="Calibri" w:hAnsi="Arial" w:cs="Arial"/>
                <w:sz w:val="22"/>
                <w:szCs w:val="22"/>
              </w:rPr>
              <w:t xml:space="preserve"> </w:t>
            </w:r>
            <w:r>
              <w:rPr>
                <w:rFonts w:ascii="Arial" w:eastAsia="SimSun" w:hAnsi="Arial" w:cs="Arial"/>
                <w:sz w:val="22"/>
                <w:szCs w:val="22"/>
              </w:rPr>
              <w:t>The stu</w:t>
            </w:r>
            <w:r>
              <w:rPr>
                <w:rFonts w:ascii="Arial" w:eastAsia="SimSun" w:hAnsi="Arial" w:cs="Arial"/>
                <w:sz w:val="22"/>
                <w:szCs w:val="22"/>
              </w:rPr>
              <w:t>dy was conducted in Bacolod City over a two-month period, from March to April 2025.</w:t>
            </w:r>
          </w:p>
          <w:p w:rsidR="004C2402" w:rsidRDefault="00702944">
            <w:pPr>
              <w:rPr>
                <w:rFonts w:ascii="Arial" w:hAnsi="Arial" w:cs="Arial"/>
                <w:sz w:val="22"/>
                <w:szCs w:val="22"/>
              </w:rPr>
            </w:pPr>
            <w:r>
              <w:rPr>
                <w:rFonts w:ascii="Arial" w:eastAsia="Calibri" w:hAnsi="Arial" w:cs="Arial"/>
                <w:b/>
                <w:bCs/>
                <w:sz w:val="22"/>
                <w:szCs w:val="22"/>
              </w:rPr>
              <w:t>Methodology:</w:t>
            </w:r>
            <w:r>
              <w:rPr>
                <w:rFonts w:ascii="Arial" w:eastAsia="Calibri" w:hAnsi="Arial" w:cs="Arial"/>
                <w:sz w:val="22"/>
                <w:szCs w:val="22"/>
              </w:rPr>
              <w:t xml:space="preserve"> </w:t>
            </w:r>
            <w:r>
              <w:rPr>
                <w:rFonts w:ascii="Arial" w:eastAsia="sans-serif" w:hAnsi="Arial" w:cs="Arial"/>
                <w:b/>
                <w:bCs/>
                <w:sz w:val="22"/>
                <w:szCs w:val="22"/>
                <w:shd w:val="clear" w:color="auto" w:fill="FFFFFF"/>
              </w:rPr>
              <w:t xml:space="preserve"> </w:t>
            </w:r>
            <w:r>
              <w:rPr>
                <w:rStyle w:val="Strong"/>
                <w:rFonts w:ascii="Arial" w:hAnsi="Arial" w:cs="Arial"/>
                <w:b w:val="0"/>
                <w:bCs w:val="0"/>
                <w:sz w:val="22"/>
                <w:szCs w:val="22"/>
              </w:rPr>
              <w:t>This study employed a qualitative approach through a structured literature revie</w:t>
            </w:r>
            <w:r>
              <w:rPr>
                <w:rStyle w:val="Strong"/>
                <w:rFonts w:ascii="Arial" w:hAnsi="Arial" w:cs="Arial"/>
                <w:b w:val="0"/>
                <w:bCs w:val="0"/>
                <w:sz w:val="22"/>
                <w:szCs w:val="22"/>
              </w:rPr>
              <w:t>w approach</w:t>
            </w:r>
            <w:r>
              <w:rPr>
                <w:rStyle w:val="Strong"/>
                <w:rFonts w:ascii="Arial" w:hAnsi="Arial" w:cs="Arial"/>
                <w:b w:val="0"/>
                <w:bCs w:val="0"/>
                <w:sz w:val="22"/>
                <w:szCs w:val="22"/>
              </w:rPr>
              <w:t xml:space="preserve"> to examin</w:t>
            </w:r>
            <w:r>
              <w:rPr>
                <w:rStyle w:val="Strong"/>
                <w:rFonts w:ascii="Arial" w:hAnsi="Arial" w:cs="Arial"/>
                <w:b w:val="0"/>
                <w:bCs w:val="0"/>
                <w:sz w:val="22"/>
                <w:szCs w:val="22"/>
              </w:rPr>
              <w:t>e the</w:t>
            </w:r>
            <w:r>
              <w:rPr>
                <w:rStyle w:val="Strong"/>
                <w:rFonts w:ascii="Arial" w:hAnsi="Arial" w:cs="Arial"/>
                <w:b w:val="0"/>
                <w:bCs w:val="0"/>
                <w:sz w:val="22"/>
                <w:szCs w:val="22"/>
              </w:rPr>
              <w:t xml:space="preserve"> </w:t>
            </w:r>
            <w:r>
              <w:rPr>
                <w:rStyle w:val="Strong"/>
                <w:rFonts w:ascii="Arial" w:hAnsi="Arial" w:cs="Arial"/>
                <w:b w:val="0"/>
                <w:bCs w:val="0"/>
                <w:sz w:val="22"/>
                <w:szCs w:val="22"/>
              </w:rPr>
              <w:t xml:space="preserve">primary </w:t>
            </w:r>
            <w:r>
              <w:rPr>
                <w:rStyle w:val="Strong"/>
                <w:rFonts w:ascii="Arial" w:hAnsi="Arial" w:cs="Arial"/>
                <w:b w:val="0"/>
                <w:bCs w:val="0"/>
                <w:sz w:val="22"/>
                <w:szCs w:val="22"/>
              </w:rPr>
              <w:t>factors influencing work engagement among Bu</w:t>
            </w:r>
            <w:r>
              <w:rPr>
                <w:rStyle w:val="Strong"/>
                <w:rFonts w:ascii="Arial" w:hAnsi="Arial" w:cs="Arial"/>
                <w:b w:val="0"/>
                <w:bCs w:val="0"/>
                <w:sz w:val="22"/>
                <w:szCs w:val="22"/>
              </w:rPr>
              <w:t>siness Process Outsourcing (BPO) employees. The review process began by defining specific research questions and establishing clear scope parameters, focusing on studies published from 201</w:t>
            </w:r>
            <w:r>
              <w:rPr>
                <w:rStyle w:val="Strong"/>
                <w:rFonts w:ascii="Arial" w:hAnsi="Arial" w:cs="Arial"/>
                <w:b w:val="0"/>
                <w:bCs w:val="0"/>
                <w:sz w:val="22"/>
                <w:szCs w:val="22"/>
              </w:rPr>
              <w:t>4</w:t>
            </w:r>
            <w:r>
              <w:rPr>
                <w:rStyle w:val="Strong"/>
                <w:rFonts w:ascii="Arial" w:hAnsi="Arial" w:cs="Arial"/>
                <w:b w:val="0"/>
                <w:bCs w:val="0"/>
                <w:sz w:val="22"/>
                <w:szCs w:val="22"/>
              </w:rPr>
              <w:t xml:space="preserve"> onward. Key elements included the use of relevant keywords, selected academic databases, and inclusion criteria limited to English-language articles.</w:t>
            </w:r>
            <w:r>
              <w:rPr>
                <w:rStyle w:val="Strong"/>
                <w:rFonts w:ascii="Arial" w:hAnsi="Arial" w:cs="Arial"/>
                <w:b w:val="0"/>
                <w:bCs w:val="0"/>
                <w:sz w:val="22"/>
                <w:szCs w:val="22"/>
              </w:rPr>
              <w:t xml:space="preserve"> </w:t>
            </w:r>
            <w:r>
              <w:rPr>
                <w:rStyle w:val="Strong"/>
                <w:rFonts w:ascii="Arial" w:hAnsi="Arial" w:cs="Arial"/>
                <w:b w:val="0"/>
                <w:bCs w:val="0"/>
                <w:sz w:val="22"/>
                <w:szCs w:val="22"/>
              </w:rPr>
              <w:t xml:space="preserve">A systematic search was conducted using targeted keyword combinations, with search results organized and </w:t>
            </w:r>
            <w:r>
              <w:rPr>
                <w:rStyle w:val="Strong"/>
                <w:rFonts w:ascii="Arial" w:hAnsi="Arial" w:cs="Arial"/>
                <w:b w:val="0"/>
                <w:bCs w:val="0"/>
                <w:sz w:val="22"/>
                <w:szCs w:val="22"/>
              </w:rPr>
              <w:t>managed via Google Drive to facilitate efficient reference tracking and citation management. A rigorous quality assessment followed, involving title and abstract screening, full-text reviews, and the application of predefined inclusion criteria to ensure r</w:t>
            </w:r>
            <w:r>
              <w:rPr>
                <w:rStyle w:val="Strong"/>
                <w:rFonts w:ascii="Arial" w:hAnsi="Arial" w:cs="Arial"/>
                <w:b w:val="0"/>
                <w:bCs w:val="0"/>
                <w:sz w:val="22"/>
                <w:szCs w:val="22"/>
              </w:rPr>
              <w:t xml:space="preserve">elevance and </w:t>
            </w:r>
            <w:proofErr w:type="spellStart"/>
            <w:proofErr w:type="gramStart"/>
            <w:r>
              <w:rPr>
                <w:rStyle w:val="Strong"/>
                <w:rFonts w:ascii="Arial" w:hAnsi="Arial" w:cs="Arial"/>
                <w:b w:val="0"/>
                <w:bCs w:val="0"/>
                <w:sz w:val="22"/>
                <w:szCs w:val="22"/>
              </w:rPr>
              <w:t>quality.</w:t>
            </w:r>
            <w:r>
              <w:rPr>
                <w:rStyle w:val="Strong"/>
                <w:rFonts w:ascii="Arial" w:hAnsi="Arial" w:cs="Arial"/>
                <w:b w:val="0"/>
                <w:bCs w:val="0"/>
                <w:sz w:val="22"/>
                <w:szCs w:val="22"/>
              </w:rPr>
              <w:t>The</w:t>
            </w:r>
            <w:proofErr w:type="spellEnd"/>
            <w:proofErr w:type="gramEnd"/>
            <w:r>
              <w:rPr>
                <w:rStyle w:val="Strong"/>
                <w:rFonts w:ascii="Arial" w:hAnsi="Arial" w:cs="Arial"/>
                <w:b w:val="0"/>
                <w:bCs w:val="0"/>
                <w:sz w:val="22"/>
                <w:szCs w:val="22"/>
              </w:rPr>
              <w:t xml:space="preserve"> d</w:t>
            </w:r>
            <w:r>
              <w:rPr>
                <w:rStyle w:val="Strong"/>
                <w:rFonts w:ascii="Arial" w:hAnsi="Arial" w:cs="Arial"/>
                <w:b w:val="0"/>
                <w:bCs w:val="0"/>
                <w:sz w:val="22"/>
                <w:szCs w:val="22"/>
              </w:rPr>
              <w:t>ata from the selected studies were then extracted and synthesized, capturing key details such as authorship, research objectives, methodologies, and findings. Emerging themes and patterns were identified to provide a comprehensive</w:t>
            </w:r>
            <w:r>
              <w:rPr>
                <w:rStyle w:val="Strong"/>
                <w:rFonts w:ascii="Arial" w:hAnsi="Arial" w:cs="Arial"/>
                <w:b w:val="0"/>
                <w:bCs w:val="0"/>
                <w:sz w:val="22"/>
                <w:szCs w:val="22"/>
              </w:rPr>
              <w:t xml:space="preserve"> understanding of the topic. The final review was organized logically, covering background, research questions, thematic analysis, key findings, implications, and a complete list of references.</w:t>
            </w:r>
          </w:p>
          <w:p w:rsidR="004C2402" w:rsidRDefault="00702944">
            <w:pPr>
              <w:rPr>
                <w:rFonts w:ascii="Arial" w:eastAsia="SimSun" w:hAnsi="Arial" w:cs="Arial"/>
                <w:sz w:val="22"/>
                <w:szCs w:val="22"/>
              </w:rPr>
            </w:pPr>
            <w:r>
              <w:rPr>
                <w:rFonts w:ascii="Arial" w:eastAsia="Calibri" w:hAnsi="Arial" w:cs="Arial"/>
                <w:b/>
                <w:bCs/>
                <w:sz w:val="22"/>
                <w:szCs w:val="22"/>
              </w:rPr>
              <w:t>Results:</w:t>
            </w:r>
            <w:r>
              <w:rPr>
                <w:rFonts w:ascii="Arial" w:eastAsia="Calibri" w:hAnsi="Arial" w:cs="Arial"/>
                <w:sz w:val="22"/>
                <w:szCs w:val="22"/>
              </w:rPr>
              <w:t xml:space="preserve"> </w:t>
            </w:r>
            <w:r>
              <w:rPr>
                <w:rFonts w:ascii="Arial" w:eastAsia="sans-serif" w:hAnsi="Arial" w:cs="Arial"/>
                <w:sz w:val="22"/>
                <w:szCs w:val="22"/>
                <w:shd w:val="clear" w:color="auto" w:fill="FFFFFF"/>
              </w:rPr>
              <w:t xml:space="preserve">Two </w:t>
            </w:r>
            <w:r>
              <w:rPr>
                <w:rFonts w:ascii="Arial" w:eastAsia="SimSun" w:hAnsi="Arial" w:cs="Arial"/>
                <w:sz w:val="22"/>
                <w:szCs w:val="22"/>
              </w:rPr>
              <w:t>major themes emerged from the analysis: influenti</w:t>
            </w:r>
            <w:r>
              <w:rPr>
                <w:rFonts w:ascii="Arial" w:eastAsia="SimSun" w:hAnsi="Arial" w:cs="Arial"/>
                <w:sz w:val="22"/>
                <w:szCs w:val="22"/>
              </w:rPr>
              <w:t xml:space="preserve">al factors shaping work engagement of (BPO) employees, and the significance of work engagement among BPO employees. Under influential factors shaping work engagement of (BPO) employee, the following sub-theme emerged: </w:t>
            </w:r>
            <w:r>
              <w:rPr>
                <w:rFonts w:ascii="Arial" w:hAnsi="Arial" w:cs="Arial"/>
                <w:sz w:val="22"/>
                <w:szCs w:val="22"/>
              </w:rPr>
              <w:t>career development</w:t>
            </w:r>
            <w:r>
              <w:rPr>
                <w:rFonts w:ascii="Arial" w:hAnsi="Arial" w:cs="Arial"/>
                <w:sz w:val="22"/>
                <w:szCs w:val="22"/>
              </w:rPr>
              <w:t>,</w:t>
            </w:r>
            <w:r>
              <w:rPr>
                <w:rFonts w:ascii="Arial" w:eastAsia="SimSun" w:hAnsi="Arial" w:cs="Arial"/>
                <w:sz w:val="22"/>
                <w:szCs w:val="22"/>
              </w:rPr>
              <w:t xml:space="preserve"> work-life </w:t>
            </w:r>
            <w:proofErr w:type="spellStart"/>
            <w:proofErr w:type="gramStart"/>
            <w:r>
              <w:rPr>
                <w:rFonts w:ascii="Arial" w:eastAsia="SimSun" w:hAnsi="Arial" w:cs="Arial"/>
                <w:sz w:val="22"/>
                <w:szCs w:val="22"/>
              </w:rPr>
              <w:t>balance,</w:t>
            </w:r>
            <w:r>
              <w:rPr>
                <w:rFonts w:ascii="Arial" w:eastAsia="SimSun" w:hAnsi="Arial" w:cs="Arial"/>
                <w:sz w:val="22"/>
                <w:szCs w:val="22"/>
              </w:rPr>
              <w:t>and</w:t>
            </w:r>
            <w:proofErr w:type="spellEnd"/>
            <w:proofErr w:type="gramEnd"/>
            <w:r>
              <w:rPr>
                <w:rFonts w:ascii="Arial" w:eastAsia="SimSun" w:hAnsi="Arial" w:cs="Arial"/>
                <w:sz w:val="22"/>
                <w:szCs w:val="22"/>
              </w:rPr>
              <w:t xml:space="preserve"> </w:t>
            </w:r>
            <w:r>
              <w:rPr>
                <w:rFonts w:ascii="Arial" w:eastAsia="SimSun" w:hAnsi="Arial" w:cs="Arial"/>
                <w:sz w:val="22"/>
                <w:szCs w:val="22"/>
              </w:rPr>
              <w:t>work</w:t>
            </w:r>
            <w:r>
              <w:rPr>
                <w:rFonts w:ascii="Arial" w:eastAsia="SimSun" w:hAnsi="Arial" w:cs="Arial"/>
                <w:sz w:val="22"/>
                <w:szCs w:val="22"/>
              </w:rPr>
              <w:t xml:space="preserve"> environment</w:t>
            </w:r>
            <w:r>
              <w:rPr>
                <w:rFonts w:ascii="Arial" w:eastAsia="SimSun" w:hAnsi="Arial" w:cs="Arial"/>
                <w:sz w:val="22"/>
                <w:szCs w:val="22"/>
              </w:rPr>
              <w:t xml:space="preserve">. A sub-theme that emerged from the significance of work engagement among BPO employees are the following: </w:t>
            </w:r>
            <w:r>
              <w:rPr>
                <w:rFonts w:ascii="Arial" w:eastAsia="SimSun" w:hAnsi="Arial" w:cs="Arial"/>
                <w:sz w:val="22"/>
                <w:szCs w:val="22"/>
              </w:rPr>
              <w:t>c</w:t>
            </w:r>
            <w:r>
              <w:rPr>
                <w:rFonts w:ascii="Arial" w:eastAsia="SimSun" w:hAnsi="Arial" w:cs="Arial"/>
                <w:sz w:val="22"/>
                <w:szCs w:val="22"/>
              </w:rPr>
              <w:t>ontinuous training and skill enhancement initiatives of the employees</w:t>
            </w:r>
            <w:r>
              <w:rPr>
                <w:rFonts w:ascii="Arial" w:eastAsia="SimSun" w:hAnsi="Arial" w:cs="Arial"/>
                <w:sz w:val="22"/>
                <w:szCs w:val="22"/>
              </w:rPr>
              <w:t xml:space="preserve"> training and development</w:t>
            </w:r>
            <w:r>
              <w:rPr>
                <w:rFonts w:ascii="Arial" w:eastAsia="SimSun" w:hAnsi="Arial" w:cs="Arial"/>
                <w:sz w:val="22"/>
                <w:szCs w:val="22"/>
              </w:rPr>
              <w:t>, strategically implemented perfor</w:t>
            </w:r>
            <w:r>
              <w:rPr>
                <w:rFonts w:ascii="Arial" w:eastAsia="SimSun" w:hAnsi="Arial" w:cs="Arial"/>
                <w:sz w:val="22"/>
                <w:szCs w:val="22"/>
              </w:rPr>
              <w:t xml:space="preserve">mance management system and future directions for research. </w:t>
            </w:r>
          </w:p>
          <w:p w:rsidR="004C2402" w:rsidRDefault="00702944">
            <w:pPr>
              <w:rPr>
                <w:rFonts w:ascii="Arial" w:hAnsi="Arial" w:cs="Arial"/>
                <w:sz w:val="22"/>
                <w:szCs w:val="22"/>
              </w:rPr>
            </w:pPr>
            <w:proofErr w:type="spellStart"/>
            <w:proofErr w:type="gramStart"/>
            <w:r>
              <w:rPr>
                <w:rFonts w:ascii="Arial" w:eastAsia="Calibri" w:hAnsi="Arial" w:cs="Arial"/>
                <w:b/>
                <w:bCs/>
                <w:sz w:val="22"/>
                <w:szCs w:val="22"/>
              </w:rPr>
              <w:t>Conclusion:</w:t>
            </w:r>
            <w:r>
              <w:rPr>
                <w:rFonts w:ascii="Arial" w:hAnsi="Arial" w:cs="Arial"/>
                <w:sz w:val="22"/>
                <w:szCs w:val="22"/>
              </w:rPr>
              <w:t>This</w:t>
            </w:r>
            <w:proofErr w:type="spellEnd"/>
            <w:proofErr w:type="gramEnd"/>
            <w:r>
              <w:rPr>
                <w:rFonts w:ascii="Arial" w:hAnsi="Arial" w:cs="Arial"/>
                <w:sz w:val="22"/>
                <w:szCs w:val="22"/>
              </w:rPr>
              <w:t xml:space="preserve"> study concludes that career development, work-life balance, and the work environment are fundamental drivers of work engagement among BPO employees. When supported by effective </w:t>
            </w:r>
            <w:r>
              <w:rPr>
                <w:rFonts w:ascii="Arial" w:hAnsi="Arial" w:cs="Arial"/>
                <w:sz w:val="22"/>
                <w:szCs w:val="22"/>
              </w:rPr>
              <w:t>hu</w:t>
            </w:r>
            <w:r>
              <w:rPr>
                <w:rFonts w:ascii="Arial" w:hAnsi="Arial" w:cs="Arial"/>
                <w:sz w:val="22"/>
                <w:szCs w:val="22"/>
              </w:rPr>
              <w:t>man resource management</w:t>
            </w:r>
            <w:r>
              <w:rPr>
                <w:rFonts w:ascii="Arial" w:hAnsi="Arial" w:cs="Arial"/>
                <w:sz w:val="22"/>
                <w:szCs w:val="22"/>
              </w:rPr>
              <w:t xml:space="preserve"> practices, continuous training, and </w:t>
            </w:r>
            <w:r>
              <w:rPr>
                <w:rFonts w:ascii="Arial" w:hAnsi="Arial" w:cs="Arial"/>
                <w:sz w:val="22"/>
                <w:szCs w:val="22"/>
              </w:rPr>
              <w:lastRenderedPageBreak/>
              <w:t>strategic performance management, these factors enhance job satisfaction, productivity, and retention. Emphasizing a holistic approach that addresses the emotional, cognitive, and physical dimensi</w:t>
            </w:r>
            <w:r>
              <w:rPr>
                <w:rFonts w:ascii="Arial" w:hAnsi="Arial" w:cs="Arial"/>
                <w:sz w:val="22"/>
                <w:szCs w:val="22"/>
              </w:rPr>
              <w:t>ons of engagement is crucial. To sustain engagement and ensure organizational success, BPO firms must provide personalized career paths, promote flexible work-life balance initiatives, improve workplace conditions, leverage technology-enabled performance m</w:t>
            </w:r>
            <w:r>
              <w:rPr>
                <w:rFonts w:ascii="Arial" w:hAnsi="Arial" w:cs="Arial"/>
                <w:sz w:val="22"/>
                <w:szCs w:val="22"/>
              </w:rPr>
              <w:t xml:space="preserve">anagement, and cultivate empathetic, emotionally intelligent leadership. This integrated strategy positions employee engagement as a strategic priority essential for long-term competitiveness in the BPO </w:t>
            </w:r>
            <w:proofErr w:type="spellStart"/>
            <w:proofErr w:type="gramStart"/>
            <w:r>
              <w:rPr>
                <w:rFonts w:ascii="Arial" w:hAnsi="Arial" w:cs="Arial"/>
                <w:sz w:val="22"/>
                <w:szCs w:val="22"/>
              </w:rPr>
              <w:t>sector.</w:t>
            </w:r>
            <w:r>
              <w:rPr>
                <w:rFonts w:ascii="Arial" w:hAnsi="Arial" w:cs="Arial"/>
                <w:sz w:val="22"/>
                <w:szCs w:val="22"/>
              </w:rPr>
              <w:t>Furthermore</w:t>
            </w:r>
            <w:proofErr w:type="spellEnd"/>
            <w:proofErr w:type="gramEnd"/>
            <w:r>
              <w:rPr>
                <w:rFonts w:ascii="Arial" w:hAnsi="Arial" w:cs="Arial"/>
                <w:sz w:val="22"/>
                <w:szCs w:val="22"/>
              </w:rPr>
              <w:t>,</w:t>
            </w:r>
            <w:r>
              <w:rPr>
                <w:rFonts w:ascii="Arial" w:eastAsia="SimSun" w:hAnsi="Arial" w:cs="Arial"/>
                <w:sz w:val="22"/>
                <w:szCs w:val="22"/>
              </w:rPr>
              <w:t xml:space="preserve"> t</w:t>
            </w:r>
            <w:r>
              <w:rPr>
                <w:rFonts w:ascii="Arial" w:eastAsia="Segoe UI" w:hAnsi="Arial" w:cs="Arial"/>
                <w:sz w:val="22"/>
                <w:szCs w:val="22"/>
              </w:rPr>
              <w:t xml:space="preserve">he research highlights the </w:t>
            </w:r>
            <w:r>
              <w:rPr>
                <w:rFonts w:ascii="Arial" w:eastAsia="Segoe UI" w:hAnsi="Arial" w:cs="Arial"/>
                <w:sz w:val="22"/>
                <w:szCs w:val="22"/>
              </w:rPr>
              <w:t>importance of a holistic, multidimensional approach to understand work engagement in BPO</w:t>
            </w:r>
            <w:r>
              <w:rPr>
                <w:rFonts w:ascii="Arial" w:eastAsia="Segoe UI" w:hAnsi="Arial" w:cs="Arial"/>
                <w:sz w:val="22"/>
                <w:szCs w:val="22"/>
              </w:rPr>
              <w:t xml:space="preserve"> companies</w:t>
            </w:r>
            <w:r>
              <w:rPr>
                <w:rFonts w:ascii="Arial" w:eastAsia="Segoe UI" w:hAnsi="Arial" w:cs="Arial"/>
                <w:sz w:val="22"/>
                <w:szCs w:val="22"/>
              </w:rPr>
              <w:t xml:space="preserve">. Future studies should investigate how career development, work-life balance, and work environment collectively impact retention and productivity over time. </w:t>
            </w:r>
            <w:r>
              <w:rPr>
                <w:rFonts w:ascii="Arial" w:eastAsia="Segoe UI" w:hAnsi="Arial" w:cs="Arial"/>
                <w:sz w:val="22"/>
                <w:szCs w:val="22"/>
              </w:rPr>
              <w:t>Using comprehensive tools to measure emotional, cognitive, and physical engagement will enhance insights into employee performance and well-being. Additionally, exploring effective training, continuous learning, technology-driven performance management, an</w:t>
            </w:r>
            <w:r>
              <w:rPr>
                <w:rFonts w:ascii="Arial" w:eastAsia="Segoe UI" w:hAnsi="Arial" w:cs="Arial"/>
                <w:sz w:val="22"/>
                <w:szCs w:val="22"/>
              </w:rPr>
              <w:t>d empathetic leadership will support strategies that foster motivation, trust, and sustained engagement in BPO organizations.</w:t>
            </w:r>
          </w:p>
        </w:tc>
      </w:tr>
    </w:tbl>
    <w:p w:rsidR="004C2402" w:rsidRDefault="004C2402">
      <w:pPr>
        <w:pStyle w:val="Body"/>
        <w:spacing w:after="0"/>
        <w:rPr>
          <w:rFonts w:ascii="Arial" w:hAnsi="Arial" w:cs="Arial"/>
          <w:i/>
        </w:rPr>
      </w:pPr>
    </w:p>
    <w:p w:rsidR="004C2402" w:rsidRDefault="00702944">
      <w:pPr>
        <w:pStyle w:val="Body"/>
        <w:spacing w:after="0"/>
        <w:rPr>
          <w:rFonts w:ascii="Arial" w:hAnsi="Arial" w:cs="Arial"/>
          <w:i/>
        </w:rPr>
      </w:pPr>
      <w:r>
        <w:rPr>
          <w:rFonts w:ascii="Arial" w:hAnsi="Arial" w:cs="Arial"/>
          <w:i/>
        </w:rPr>
        <w:t>Keywords: Career Development, Work-Life Balance, Work Environment, Employee Engagement,</w:t>
      </w:r>
      <w:r>
        <w:rPr>
          <w:rFonts w:ascii="Arial" w:hAnsi="Arial" w:cs="Arial"/>
          <w:i/>
        </w:rPr>
        <w:t xml:space="preserve"> Job Performance,</w:t>
      </w:r>
      <w:r>
        <w:rPr>
          <w:rFonts w:ascii="Arial" w:hAnsi="Arial" w:cs="Arial"/>
          <w:i/>
        </w:rPr>
        <w:t xml:space="preserve"> Performance Management System </w:t>
      </w:r>
    </w:p>
    <w:p w:rsidR="004C2402" w:rsidRDefault="004C2402">
      <w:pPr>
        <w:pStyle w:val="Body"/>
        <w:spacing w:after="0"/>
        <w:rPr>
          <w:rFonts w:ascii="Arial" w:hAnsi="Arial" w:cs="Arial"/>
          <w:i/>
        </w:rPr>
      </w:pPr>
    </w:p>
    <w:p w:rsidR="004C2402" w:rsidRDefault="004C2402">
      <w:pPr>
        <w:pStyle w:val="Body"/>
        <w:spacing w:after="0"/>
        <w:rPr>
          <w:rFonts w:ascii="Arial" w:hAnsi="Arial" w:cs="Arial"/>
          <w:i/>
          <w:sz w:val="18"/>
        </w:rPr>
      </w:pPr>
    </w:p>
    <w:p w:rsidR="004C2402" w:rsidRDefault="004C2402">
      <w:pPr>
        <w:pStyle w:val="Body"/>
        <w:spacing w:after="0"/>
        <w:rPr>
          <w:rFonts w:ascii="Arial" w:hAnsi="Arial" w:cs="Arial"/>
          <w:i/>
        </w:rPr>
      </w:pPr>
    </w:p>
    <w:p w:rsidR="004C2402" w:rsidRDefault="00702944">
      <w:pPr>
        <w:pStyle w:val="AbstHead"/>
        <w:numPr>
          <w:ilvl w:val="0"/>
          <w:numId w:val="2"/>
        </w:numPr>
        <w:spacing w:after="0"/>
        <w:jc w:val="both"/>
        <w:rPr>
          <w:rFonts w:ascii="Arial" w:hAnsi="Arial" w:cs="Arial"/>
        </w:rPr>
      </w:pPr>
      <w:r>
        <w:rPr>
          <w:rFonts w:ascii="Arial" w:hAnsi="Arial" w:cs="Arial"/>
        </w:rPr>
        <w:t xml:space="preserve">INTRODUCTION </w:t>
      </w:r>
    </w:p>
    <w:p w:rsidR="004C2402" w:rsidRDefault="004C2402">
      <w:pPr>
        <w:pStyle w:val="AbstHead"/>
        <w:spacing w:after="0"/>
        <w:jc w:val="both"/>
        <w:rPr>
          <w:rFonts w:ascii="Arial" w:hAnsi="Arial" w:cs="Arial"/>
        </w:rPr>
      </w:pPr>
    </w:p>
    <w:p w:rsidR="004C2402" w:rsidRDefault="00702944">
      <w:pPr>
        <w:jc w:val="both"/>
        <w:rPr>
          <w:rFonts w:ascii="Arial" w:hAnsi="Arial" w:cs="Arial"/>
        </w:rPr>
      </w:pPr>
      <w:r>
        <w:rPr>
          <w:rFonts w:ascii="Arial" w:hAnsi="Arial" w:cs="Arial"/>
        </w:rPr>
        <w:t>Business process outsourcing (BPO) is hugely popular in today’s businesses that have centralized customer service and support services. The BPO industry typically has huge offices with a number of employees</w:t>
      </w:r>
      <w:r>
        <w:rPr>
          <w:rFonts w:ascii="Arial" w:hAnsi="Arial" w:cs="Arial"/>
        </w:rPr>
        <w:t xml:space="preserve"> who handle transactions with different clients globally</w:t>
      </w:r>
      <w:r>
        <w:rPr>
          <w:rFonts w:ascii="Arial" w:hAnsi="Arial" w:cs="Arial"/>
        </w:rPr>
        <w:t xml:space="preserve"> </w:t>
      </w:r>
      <w:r>
        <w:rPr>
          <w:rFonts w:ascii="Arial" w:eastAsia="SimSun" w:hAnsi="Arial" w:cs="Arial"/>
          <w:color w:val="000000"/>
          <w:shd w:val="clear" w:color="auto" w:fill="FFFFFF"/>
        </w:rPr>
        <w:t>(</w:t>
      </w:r>
      <w:proofErr w:type="spellStart"/>
      <w:r>
        <w:rPr>
          <w:rFonts w:ascii="Arial" w:eastAsia="SimSun" w:hAnsi="Arial" w:cs="Arial"/>
          <w:color w:val="000000"/>
          <w:shd w:val="clear" w:color="auto" w:fill="FFFFFF"/>
        </w:rPr>
        <w:t>Malicay</w:t>
      </w:r>
      <w:proofErr w:type="spellEnd"/>
      <w:r>
        <w:rPr>
          <w:rFonts w:ascii="Arial" w:eastAsia="SimSun" w:hAnsi="Arial" w:cs="Arial"/>
          <w:color w:val="000000"/>
          <w:shd w:val="clear" w:color="auto" w:fill="FFFFFF"/>
        </w:rPr>
        <w:t xml:space="preserve"> &amp; </w:t>
      </w:r>
      <w:proofErr w:type="spellStart"/>
      <w:r>
        <w:rPr>
          <w:rFonts w:ascii="Arial" w:eastAsia="SimSun" w:hAnsi="Arial" w:cs="Arial"/>
          <w:color w:val="000000"/>
          <w:shd w:val="clear" w:color="auto" w:fill="FFFFFF"/>
        </w:rPr>
        <w:t>Gano</w:t>
      </w:r>
      <w:proofErr w:type="spellEnd"/>
      <w:r>
        <w:rPr>
          <w:rFonts w:ascii="Arial" w:eastAsia="SimSun" w:hAnsi="Arial" w:cs="Arial"/>
          <w:color w:val="000000"/>
          <w:shd w:val="clear" w:color="auto" w:fill="FFFFFF"/>
        </w:rPr>
        <w:t>-an, 2023)</w:t>
      </w:r>
      <w:r>
        <w:rPr>
          <w:rFonts w:ascii="Arial" w:hAnsi="Arial" w:cs="Arial"/>
        </w:rPr>
        <w:t>.</w:t>
      </w:r>
      <w:r>
        <w:rPr>
          <w:rFonts w:ascii="Arial" w:hAnsi="Arial" w:cs="Arial"/>
        </w:rPr>
        <w:t xml:space="preserve"> Moreover, e</w:t>
      </w:r>
      <w:r>
        <w:rPr>
          <w:rFonts w:ascii="Arial" w:eastAsia="SimSun" w:hAnsi="Arial" w:cs="Arial"/>
        </w:rPr>
        <w:t>mployees in the BPO sector must possess strong skills in delivering exceptional customer service, confidently resolving complex issues and addressing client inqu</w:t>
      </w:r>
      <w:r>
        <w:rPr>
          <w:rFonts w:ascii="Arial" w:eastAsia="SimSun" w:hAnsi="Arial" w:cs="Arial"/>
        </w:rPr>
        <w:t>iries. As a result, a key challenge for BPO firms is to effectively manage their workforce</w:t>
      </w:r>
      <w:r>
        <w:rPr>
          <w:rFonts w:ascii="Arial" w:eastAsia="SimSun" w:hAnsi="Arial" w:cs="Arial"/>
        </w:rPr>
        <w:t xml:space="preserve"> </w:t>
      </w:r>
      <w:r>
        <w:rPr>
          <w:rFonts w:ascii="Arial" w:eastAsia="SimSun" w:hAnsi="Arial" w:cs="Arial"/>
        </w:rPr>
        <w:t xml:space="preserve">making work enjoyable, aligning employees with organizational goals, enhancing job satisfaction and performance, and ultimately retaining talent to remain </w:t>
      </w:r>
      <w:r>
        <w:rPr>
          <w:rFonts w:ascii="Arial" w:eastAsia="SimSun" w:hAnsi="Arial" w:cs="Arial"/>
        </w:rPr>
        <w:t>competitive in the marke</w:t>
      </w:r>
      <w:r>
        <w:rPr>
          <w:rFonts w:ascii="Arial" w:eastAsia="SimSun" w:hAnsi="Arial" w:cs="Arial"/>
        </w:rPr>
        <w:t xml:space="preserve">t </w:t>
      </w:r>
      <w:r>
        <w:rPr>
          <w:rFonts w:ascii="Arial" w:eastAsia="SimSun" w:hAnsi="Arial" w:cs="Arial"/>
          <w:color w:val="000000"/>
          <w:shd w:val="clear" w:color="auto" w:fill="FFFFFF"/>
        </w:rPr>
        <w:t>(</w:t>
      </w:r>
      <w:proofErr w:type="spellStart"/>
      <w:r>
        <w:rPr>
          <w:rFonts w:ascii="Arial" w:eastAsia="SimSun" w:hAnsi="Arial" w:cs="Arial"/>
          <w:color w:val="000000"/>
          <w:shd w:val="clear" w:color="auto" w:fill="FFFFFF"/>
        </w:rPr>
        <w:t>Kotteeswari</w:t>
      </w:r>
      <w:proofErr w:type="spellEnd"/>
      <w:r>
        <w:rPr>
          <w:rFonts w:ascii="Arial" w:eastAsia="SimSun" w:hAnsi="Arial" w:cs="Arial"/>
          <w:color w:val="000000"/>
          <w:shd w:val="clear" w:color="auto" w:fill="FFFFFF"/>
        </w:rPr>
        <w:t>, 2014)</w:t>
      </w:r>
      <w:r>
        <w:rPr>
          <w:rFonts w:ascii="Arial" w:eastAsia="SimSun" w:hAnsi="Arial" w:cs="Arial"/>
          <w:color w:val="000000"/>
          <w:shd w:val="clear" w:color="auto" w:fill="FFFFFF"/>
        </w:rPr>
        <w:t xml:space="preserve">. However, according to </w:t>
      </w:r>
      <w:r>
        <w:rPr>
          <w:rFonts w:ascii="Arial" w:eastAsia="SimSun" w:hAnsi="Arial" w:cs="Arial"/>
          <w:color w:val="000000"/>
          <w:shd w:val="clear" w:color="auto" w:fill="FFFFFF"/>
        </w:rPr>
        <w:t>(Arora et al., 2021)</w:t>
      </w:r>
      <w:r>
        <w:rPr>
          <w:rFonts w:ascii="Arial" w:eastAsia="SimSun" w:hAnsi="Arial" w:cs="Arial"/>
          <w:color w:val="000000"/>
          <w:shd w:val="clear" w:color="auto" w:fill="FFFFFF"/>
        </w:rPr>
        <w:t xml:space="preserve"> a</w:t>
      </w:r>
      <w:r>
        <w:rPr>
          <w:rFonts w:ascii="Arial" w:eastAsia="SimSun" w:hAnsi="Arial" w:cs="Arial"/>
        </w:rPr>
        <w:t>ttrition is a major problem that every organization tries to solve. Today, companies are making strong efforts to keep their employees. In the BPO industry, the chal</w:t>
      </w:r>
      <w:r>
        <w:rPr>
          <w:rFonts w:ascii="Arial" w:eastAsia="SimSun" w:hAnsi="Arial" w:cs="Arial"/>
        </w:rPr>
        <w:t>lenge is even greater. Even with good salaries, attractive benefits, and better transport facilities, high employee turnover remains a serious issue</w:t>
      </w:r>
      <w:r>
        <w:rPr>
          <w:rFonts w:ascii="Arial" w:eastAsia="SimSun" w:hAnsi="Arial" w:cs="Arial"/>
        </w:rPr>
        <w:t>. Furthermore, a</w:t>
      </w:r>
      <w:r>
        <w:rPr>
          <w:rFonts w:ascii="Arial" w:hAnsi="Arial" w:cs="Arial"/>
        </w:rPr>
        <w:t>ll employees face the challenge of finding the proper work–life balance. The ability of empl</w:t>
      </w:r>
      <w:r>
        <w:rPr>
          <w:rFonts w:ascii="Arial" w:hAnsi="Arial" w:cs="Arial"/>
        </w:rPr>
        <w:t xml:space="preserve">oyees to deal with a successful combination of work, family responsibilities, and personal life is crucial for both employers and family members of employees (Chen et al., 2024). </w:t>
      </w:r>
    </w:p>
    <w:p w:rsidR="004C2402" w:rsidRDefault="004C2402">
      <w:pPr>
        <w:jc w:val="both"/>
        <w:rPr>
          <w:rFonts w:ascii="Arial" w:hAnsi="Arial" w:cs="Arial"/>
        </w:rPr>
      </w:pPr>
    </w:p>
    <w:p w:rsidR="004C2402" w:rsidRDefault="00702944">
      <w:pPr>
        <w:jc w:val="both"/>
        <w:rPr>
          <w:rFonts w:ascii="Arial" w:eastAsia="Segoe UI" w:hAnsi="Arial" w:cs="Arial"/>
        </w:rPr>
      </w:pPr>
      <w:r>
        <w:rPr>
          <w:rFonts w:ascii="Arial" w:eastAsia="SimSun" w:hAnsi="Arial" w:cs="Arial"/>
        </w:rPr>
        <w:t>Employee productivity is influenced by various factors and is essential for</w:t>
      </w:r>
      <w:r>
        <w:rPr>
          <w:rFonts w:ascii="Arial" w:eastAsia="SimSun" w:hAnsi="Arial" w:cs="Arial"/>
        </w:rPr>
        <w:t xml:space="preserve"> enhancing performance, which in turn contributes to an organization's overall </w:t>
      </w:r>
      <w:r>
        <w:rPr>
          <w:rFonts w:ascii="Arial" w:eastAsia="SimSun" w:hAnsi="Arial" w:cs="Arial"/>
        </w:rPr>
        <w:t xml:space="preserve">success </w:t>
      </w:r>
      <w:r>
        <w:rPr>
          <w:rFonts w:ascii="Arial" w:hAnsi="Arial" w:cs="Arial"/>
        </w:rPr>
        <w:t>(</w:t>
      </w:r>
      <w:proofErr w:type="spellStart"/>
      <w:r>
        <w:rPr>
          <w:rFonts w:ascii="Arial" w:hAnsi="Arial" w:cs="Arial"/>
        </w:rPr>
        <w:t>Malicay</w:t>
      </w:r>
      <w:proofErr w:type="spellEnd"/>
      <w:r>
        <w:rPr>
          <w:rFonts w:ascii="Arial" w:hAnsi="Arial" w:cs="Arial"/>
        </w:rPr>
        <w:t xml:space="preserve"> &amp; </w:t>
      </w:r>
      <w:proofErr w:type="spellStart"/>
      <w:r>
        <w:rPr>
          <w:rFonts w:ascii="Arial" w:hAnsi="Arial" w:cs="Arial"/>
        </w:rPr>
        <w:t>Gano</w:t>
      </w:r>
      <w:proofErr w:type="spellEnd"/>
      <w:r>
        <w:rPr>
          <w:rFonts w:ascii="Arial" w:hAnsi="Arial" w:cs="Arial"/>
        </w:rPr>
        <w:t>-an, 2023).</w:t>
      </w:r>
      <w:r>
        <w:rPr>
          <w:rFonts w:ascii="Arial" w:hAnsi="Arial" w:cs="Arial"/>
        </w:rPr>
        <w:t xml:space="preserve"> </w:t>
      </w:r>
      <w:r>
        <w:rPr>
          <w:rFonts w:ascii="Arial" w:eastAsia="SimSun" w:hAnsi="Arial" w:cs="Arial"/>
        </w:rPr>
        <w:t>Increasing employee productivity is a key priority for organizations, as highly productive employees play a significant role in driving overal</w:t>
      </w:r>
      <w:r>
        <w:rPr>
          <w:rFonts w:ascii="Arial" w:eastAsia="SimSun" w:hAnsi="Arial" w:cs="Arial"/>
        </w:rPr>
        <w:t>l performance</w:t>
      </w:r>
      <w:r>
        <w:rPr>
          <w:rFonts w:ascii="Arial" w:eastAsia="SimSun" w:hAnsi="Arial" w:cs="Arial"/>
        </w:rPr>
        <w:t xml:space="preserve"> </w:t>
      </w:r>
      <w:r>
        <w:rPr>
          <w:rFonts w:ascii="Arial" w:eastAsia="SimSun" w:hAnsi="Arial" w:cs="Arial"/>
          <w:color w:val="000000"/>
          <w:shd w:val="clear" w:color="auto" w:fill="FFFFFF"/>
        </w:rPr>
        <w:t xml:space="preserve">(Jalal </w:t>
      </w:r>
      <w:proofErr w:type="spellStart"/>
      <w:r>
        <w:rPr>
          <w:rFonts w:ascii="Arial" w:eastAsia="SimSun" w:hAnsi="Arial" w:cs="Arial"/>
          <w:color w:val="000000"/>
          <w:shd w:val="clear" w:color="auto" w:fill="FFFFFF"/>
        </w:rPr>
        <w:t>Hanaysha</w:t>
      </w:r>
      <w:proofErr w:type="spellEnd"/>
      <w:r>
        <w:rPr>
          <w:rFonts w:ascii="Arial" w:eastAsia="SimSun" w:hAnsi="Arial" w:cs="Arial"/>
          <w:color w:val="000000"/>
          <w:shd w:val="clear" w:color="auto" w:fill="FFFFFF"/>
        </w:rPr>
        <w:t>, 2016)</w:t>
      </w:r>
      <w:r>
        <w:rPr>
          <w:rFonts w:ascii="Arial" w:eastAsia="SimSun" w:hAnsi="Arial" w:cs="Arial"/>
          <w:color w:val="000000"/>
          <w:shd w:val="clear" w:color="auto" w:fill="FFFFFF"/>
        </w:rPr>
        <w:t>. In addition, w</w:t>
      </w:r>
      <w:r>
        <w:rPr>
          <w:rFonts w:ascii="Arial" w:hAnsi="Arial" w:cs="Arial"/>
        </w:rPr>
        <w:t xml:space="preserve">ork engagement theory of Khans </w:t>
      </w:r>
      <w:r>
        <w:rPr>
          <w:rFonts w:ascii="Arial" w:hAnsi="Arial" w:cs="Arial"/>
        </w:rPr>
        <w:t>denotes the</w:t>
      </w:r>
      <w:r>
        <w:rPr>
          <w:rFonts w:ascii="Arial" w:hAnsi="Arial" w:cs="Arial"/>
        </w:rPr>
        <w:t xml:space="preserve"> </w:t>
      </w:r>
      <w:r>
        <w:rPr>
          <w:rFonts w:ascii="Arial" w:hAnsi="Arial" w:cs="Arial"/>
        </w:rPr>
        <w:t>degree to which a person shows self-preference in job tasks to promote connections between self and job, which can increase role performance through cognitive, e</w:t>
      </w:r>
      <w:r>
        <w:rPr>
          <w:rFonts w:ascii="Arial" w:hAnsi="Arial" w:cs="Arial"/>
        </w:rPr>
        <w:t>motional, and physical self-investment (</w:t>
      </w:r>
      <w:hyperlink r:id="rId15" w:anchor="B8" w:history="1">
        <w:r>
          <w:rPr>
            <w:rFonts w:ascii="Arial" w:hAnsi="Arial" w:cs="Arial"/>
          </w:rPr>
          <w:t>Kahn, 1990</w:t>
        </w:r>
      </w:hyperlink>
      <w:r>
        <w:rPr>
          <w:rFonts w:ascii="Arial" w:hAnsi="Arial" w:cs="Arial"/>
        </w:rPr>
        <w:t>)</w:t>
      </w:r>
      <w:r>
        <w:rPr>
          <w:rFonts w:ascii="Arial" w:hAnsi="Arial" w:cs="Arial"/>
        </w:rPr>
        <w:t xml:space="preserve">. </w:t>
      </w:r>
      <w:r>
        <w:rPr>
          <w:rFonts w:ascii="Arial" w:eastAsia="Segoe UI" w:hAnsi="Arial" w:cs="Arial"/>
        </w:rPr>
        <w:t>Kahn’s theory suggests that when these conditions are met, employees are more likely to be engaged, leading to higher productivit</w:t>
      </w:r>
      <w:r>
        <w:rPr>
          <w:rFonts w:ascii="Arial" w:eastAsia="Segoe UI" w:hAnsi="Arial" w:cs="Arial"/>
        </w:rPr>
        <w:t>y and job satisfaction</w:t>
      </w:r>
      <w:r>
        <w:rPr>
          <w:rFonts w:ascii="Arial" w:eastAsia="Segoe UI" w:hAnsi="Arial" w:cs="Arial"/>
        </w:rPr>
        <w:t>.</w:t>
      </w:r>
    </w:p>
    <w:p w:rsidR="004C2402" w:rsidRDefault="004C2402">
      <w:pPr>
        <w:jc w:val="both"/>
        <w:rPr>
          <w:rFonts w:ascii="Arial" w:eastAsia="Segoe UI" w:hAnsi="Arial" w:cs="Arial"/>
        </w:rPr>
      </w:pPr>
    </w:p>
    <w:p w:rsidR="004C2402" w:rsidRDefault="00702944">
      <w:pPr>
        <w:jc w:val="both"/>
        <w:rPr>
          <w:rFonts w:ascii="Arial" w:eastAsia="SimSun" w:hAnsi="Arial" w:cs="Arial"/>
        </w:rPr>
      </w:pPr>
      <w:r>
        <w:rPr>
          <w:rFonts w:ascii="Arial" w:eastAsia="SimSun" w:hAnsi="Arial" w:cs="Arial"/>
        </w:rPr>
        <w:t>The aim of this study is to comprehensively examine and synthesize existing research on the key factors shaping work engagement among BPO employees.</w:t>
      </w:r>
      <w:r>
        <w:rPr>
          <w:rFonts w:ascii="Arial" w:eastAsia="SimSun" w:hAnsi="Arial" w:cs="Arial"/>
        </w:rPr>
        <w:t xml:space="preserve"> </w:t>
      </w:r>
      <w:r>
        <w:rPr>
          <w:rFonts w:ascii="Arial" w:eastAsia="SimSun" w:hAnsi="Arial" w:cs="Arial"/>
        </w:rPr>
        <w:t xml:space="preserve">The BPO industry faces unique challenges due to high workloads, constant changes, </w:t>
      </w:r>
      <w:r>
        <w:rPr>
          <w:rFonts w:ascii="Arial" w:eastAsia="SimSun" w:hAnsi="Arial" w:cs="Arial"/>
        </w:rPr>
        <w:t xml:space="preserve">and high employee turnover, making employee engagement especially </w:t>
      </w:r>
      <w:proofErr w:type="spellStart"/>
      <w:proofErr w:type="gramStart"/>
      <w:r>
        <w:rPr>
          <w:rFonts w:ascii="Arial" w:eastAsia="SimSun" w:hAnsi="Arial" w:cs="Arial"/>
        </w:rPr>
        <w:t>importan</w:t>
      </w:r>
      <w:r>
        <w:rPr>
          <w:rFonts w:ascii="Arial" w:eastAsia="SimSun" w:hAnsi="Arial" w:cs="Arial"/>
        </w:rPr>
        <w:t>t.Furthermore</w:t>
      </w:r>
      <w:proofErr w:type="gramEnd"/>
      <w:r>
        <w:rPr>
          <w:rFonts w:ascii="Arial" w:eastAsia="SimSun" w:hAnsi="Arial" w:cs="Arial"/>
        </w:rPr>
        <w:t>,This</w:t>
      </w:r>
      <w:proofErr w:type="spellEnd"/>
      <w:r>
        <w:rPr>
          <w:rFonts w:ascii="Arial" w:eastAsia="SimSun" w:hAnsi="Arial" w:cs="Arial"/>
        </w:rPr>
        <w:t xml:space="preserve"> study aims to</w:t>
      </w:r>
      <w:r>
        <w:rPr>
          <w:rFonts w:ascii="Arial" w:eastAsia="SimSun" w:hAnsi="Arial" w:cs="Arial"/>
        </w:rPr>
        <w:t xml:space="preserve"> Identify and assess the primary predictors of  work engagement, focusing on factors such as career development, work-life balance, and work environme</w:t>
      </w:r>
      <w:r>
        <w:rPr>
          <w:rFonts w:ascii="Arial" w:eastAsia="SimSun" w:hAnsi="Arial" w:cs="Arial"/>
        </w:rPr>
        <w:t>nt.</w:t>
      </w:r>
      <w:r>
        <w:rPr>
          <w:rFonts w:ascii="Arial" w:eastAsia="SimSun" w:hAnsi="Arial" w:cs="Arial"/>
        </w:rPr>
        <w:t xml:space="preserve"> Moreover, </w:t>
      </w:r>
      <w:r>
        <w:rPr>
          <w:rFonts w:ascii="Arial" w:eastAsia="SimSun" w:hAnsi="Arial" w:cs="Arial"/>
        </w:rPr>
        <w:t xml:space="preserve">To identify gaps in the existing literature and propose directions for future research aimed at improving the understanding and enhancement of work engagement in the BPO </w:t>
      </w:r>
      <w:proofErr w:type="spellStart"/>
      <w:proofErr w:type="gramStart"/>
      <w:r>
        <w:rPr>
          <w:rFonts w:ascii="Arial" w:eastAsia="SimSun" w:hAnsi="Arial" w:cs="Arial"/>
        </w:rPr>
        <w:t>industry.</w:t>
      </w:r>
      <w:r>
        <w:rPr>
          <w:rFonts w:ascii="Arial" w:eastAsia="SimSun" w:hAnsi="Arial" w:cs="Arial"/>
        </w:rPr>
        <w:t>In</w:t>
      </w:r>
      <w:proofErr w:type="spellEnd"/>
      <w:proofErr w:type="gramEnd"/>
      <w:r>
        <w:rPr>
          <w:rFonts w:ascii="Arial" w:eastAsia="SimSun" w:hAnsi="Arial" w:cs="Arial"/>
        </w:rPr>
        <w:t xml:space="preserve"> addition, t</w:t>
      </w:r>
      <w:r>
        <w:rPr>
          <w:rFonts w:ascii="Arial" w:eastAsia="SimSun" w:hAnsi="Arial" w:cs="Arial"/>
        </w:rPr>
        <w:t>hrough a systematic review of the literature, thi</w:t>
      </w:r>
      <w:r>
        <w:rPr>
          <w:rFonts w:ascii="Arial" w:eastAsia="SimSun" w:hAnsi="Arial" w:cs="Arial"/>
        </w:rPr>
        <w:t>s study aims to provide a clear understanding of the factors that drive work engagement, ultimately informing more effective management and HR practices within BPO Company.</w:t>
      </w:r>
    </w:p>
    <w:p w:rsidR="004C2402" w:rsidRDefault="004C2402">
      <w:pPr>
        <w:jc w:val="both"/>
        <w:rPr>
          <w:rFonts w:ascii="Arial" w:eastAsia="SimSun" w:hAnsi="Arial" w:cs="Arial"/>
        </w:rPr>
      </w:pPr>
    </w:p>
    <w:p w:rsidR="004C2402" w:rsidRDefault="00702944">
      <w:pPr>
        <w:pStyle w:val="AbstHead"/>
        <w:numPr>
          <w:ilvl w:val="0"/>
          <w:numId w:val="2"/>
        </w:numPr>
        <w:spacing w:after="0"/>
        <w:jc w:val="both"/>
        <w:rPr>
          <w:rFonts w:ascii="Arial" w:hAnsi="Arial" w:cs="Arial"/>
        </w:rPr>
      </w:pPr>
      <w:r>
        <w:rPr>
          <w:rFonts w:ascii="Arial" w:hAnsi="Arial" w:cs="Arial"/>
        </w:rPr>
        <w:t>Methods</w:t>
      </w:r>
    </w:p>
    <w:p w:rsidR="004C2402" w:rsidRDefault="004C2402">
      <w:pPr>
        <w:pStyle w:val="AbstHead"/>
        <w:spacing w:after="0"/>
        <w:jc w:val="both"/>
        <w:rPr>
          <w:rFonts w:ascii="Arial" w:hAnsi="Arial" w:cs="Arial"/>
        </w:rPr>
      </w:pPr>
    </w:p>
    <w:p w:rsidR="004C2402" w:rsidRDefault="00702944">
      <w:pPr>
        <w:jc w:val="both"/>
        <w:rPr>
          <w:rFonts w:ascii="Arial" w:eastAsia="SimSun" w:hAnsi="Arial" w:cs="Arial"/>
        </w:rPr>
      </w:pPr>
      <w:r>
        <w:rPr>
          <w:rFonts w:ascii="Arial" w:eastAsia="SimSun" w:hAnsi="Arial" w:cs="Arial"/>
        </w:rPr>
        <w:t xml:space="preserve">This study </w:t>
      </w:r>
      <w:r>
        <w:rPr>
          <w:rFonts w:ascii="Arial" w:eastAsia="SimSun" w:hAnsi="Arial" w:cs="Arial"/>
        </w:rPr>
        <w:t>applied</w:t>
      </w:r>
      <w:r>
        <w:rPr>
          <w:rFonts w:ascii="Arial" w:eastAsia="SimSun" w:hAnsi="Arial" w:cs="Arial"/>
        </w:rPr>
        <w:t xml:space="preserve"> a qualitative method using a literature review approac</w:t>
      </w:r>
      <w:r>
        <w:rPr>
          <w:rFonts w:ascii="Arial" w:eastAsia="SimSun" w:hAnsi="Arial" w:cs="Arial"/>
        </w:rPr>
        <w:t>h, which offered a structured framework for researching, analyzing, and synthesizing existing scholarly work on the topic, in this case the factors shap</w:t>
      </w:r>
      <w:r>
        <w:rPr>
          <w:rFonts w:ascii="Arial" w:eastAsia="SimSun" w:hAnsi="Arial" w:cs="Arial"/>
        </w:rPr>
        <w:t>ing</w:t>
      </w:r>
      <w:r>
        <w:rPr>
          <w:rFonts w:ascii="Arial" w:eastAsia="SimSun" w:hAnsi="Arial" w:cs="Arial"/>
        </w:rPr>
        <w:t xml:space="preserve"> work engagement of Business Process Outsourcing (BPO) employees.</w:t>
      </w:r>
    </w:p>
    <w:p w:rsidR="004C2402" w:rsidRDefault="004C2402">
      <w:pPr>
        <w:jc w:val="both"/>
        <w:rPr>
          <w:rFonts w:ascii="Arial" w:eastAsia="SimSun" w:hAnsi="Arial" w:cs="Arial"/>
        </w:rPr>
      </w:pPr>
    </w:p>
    <w:p w:rsidR="004C2402" w:rsidRDefault="00702944">
      <w:pPr>
        <w:jc w:val="both"/>
        <w:rPr>
          <w:rFonts w:ascii="Arial" w:eastAsia="SimSun" w:hAnsi="Arial" w:cs="Arial"/>
        </w:rPr>
      </w:pPr>
      <w:r>
        <w:rPr>
          <w:rFonts w:ascii="Arial" w:eastAsia="SimSun" w:hAnsi="Arial" w:cs="Arial"/>
        </w:rPr>
        <w:t>In t</w:t>
      </w:r>
      <w:r>
        <w:rPr>
          <w:rFonts w:ascii="Arial" w:eastAsia="SimSun" w:hAnsi="Arial" w:cs="Arial"/>
        </w:rPr>
        <w:t>he first stage involved defining the research question and establishing the scope of the study. The research questions were specifically formulated to guide the literature review and identify what the study aims to address. These questions directed the sea</w:t>
      </w:r>
      <w:r>
        <w:rPr>
          <w:rFonts w:ascii="Arial" w:eastAsia="SimSun" w:hAnsi="Arial" w:cs="Arial"/>
        </w:rPr>
        <w:t xml:space="preserve">rch and analysis process. The scope of the review was determined by setting clear boundaries, including the </w:t>
      </w:r>
      <w:r>
        <w:rPr>
          <w:rFonts w:ascii="Arial" w:eastAsia="SimSun" w:hAnsi="Arial" w:cs="Arial"/>
        </w:rPr>
        <w:t>time-frame</w:t>
      </w:r>
      <w:r>
        <w:rPr>
          <w:rFonts w:ascii="Arial" w:eastAsia="SimSun" w:hAnsi="Arial" w:cs="Arial"/>
        </w:rPr>
        <w:t xml:space="preserve"> (only studies published from 201</w:t>
      </w:r>
      <w:r>
        <w:rPr>
          <w:rFonts w:ascii="Arial" w:eastAsia="SimSun" w:hAnsi="Arial" w:cs="Arial"/>
        </w:rPr>
        <w:t>4</w:t>
      </w:r>
      <w:r>
        <w:rPr>
          <w:rFonts w:ascii="Arial" w:eastAsia="SimSun" w:hAnsi="Arial" w:cs="Arial"/>
        </w:rPr>
        <w:t xml:space="preserve"> onward were considered), keywords and search terms (work engagement, career development, work-life bala</w:t>
      </w:r>
      <w:r>
        <w:rPr>
          <w:rFonts w:ascii="Arial" w:eastAsia="SimSun" w:hAnsi="Arial" w:cs="Arial"/>
        </w:rPr>
        <w:t>nce</w:t>
      </w:r>
      <w:r>
        <w:rPr>
          <w:rFonts w:ascii="Arial" w:eastAsia="SimSun" w:hAnsi="Arial" w:cs="Arial"/>
        </w:rPr>
        <w:t xml:space="preserve"> “WLB”</w:t>
      </w:r>
      <w:r>
        <w:rPr>
          <w:rFonts w:ascii="Arial" w:eastAsia="SimSun" w:hAnsi="Arial" w:cs="Arial"/>
        </w:rPr>
        <w:t>, work environment, employee engagement,</w:t>
      </w:r>
      <w:r>
        <w:rPr>
          <w:rFonts w:ascii="Arial" w:eastAsia="SimSun" w:hAnsi="Arial" w:cs="Arial"/>
        </w:rPr>
        <w:t xml:space="preserve"> job performance,</w:t>
      </w:r>
      <w:r>
        <w:rPr>
          <w:rFonts w:ascii="Arial" w:eastAsia="SimSun" w:hAnsi="Arial" w:cs="Arial"/>
        </w:rPr>
        <w:t xml:space="preserve"> </w:t>
      </w:r>
      <w:r>
        <w:rPr>
          <w:rFonts w:ascii="Arial" w:eastAsia="SimSun" w:hAnsi="Arial" w:cs="Arial"/>
        </w:rPr>
        <w:t xml:space="preserve">and </w:t>
      </w:r>
      <w:r>
        <w:rPr>
          <w:rFonts w:ascii="Arial" w:eastAsia="SimSun" w:hAnsi="Arial" w:cs="Arial"/>
        </w:rPr>
        <w:t>performance management system), databases and sources</w:t>
      </w:r>
      <w:r>
        <w:rPr>
          <w:rFonts w:ascii="Arial" w:eastAsia="SimSun" w:hAnsi="Arial" w:cs="Arial"/>
        </w:rPr>
        <w:t xml:space="preserve"> </w:t>
      </w:r>
      <w:r>
        <w:rPr>
          <w:rFonts w:ascii="Arial" w:eastAsia="SimSun" w:hAnsi="Arial" w:cs="Arial"/>
        </w:rPr>
        <w:t xml:space="preserve">(such as Google Scholar and business management journals), and inclusion/exclusion criteria (only articles written in English were </w:t>
      </w:r>
      <w:r>
        <w:rPr>
          <w:rFonts w:ascii="Arial" w:eastAsia="SimSun" w:hAnsi="Arial" w:cs="Arial"/>
        </w:rPr>
        <w:t>included, with non-English publications excluded)."</w:t>
      </w:r>
    </w:p>
    <w:p w:rsidR="004C2402" w:rsidRDefault="004C2402">
      <w:pPr>
        <w:jc w:val="both"/>
        <w:rPr>
          <w:rFonts w:ascii="Arial" w:eastAsia="SimSun" w:hAnsi="Arial" w:cs="Arial"/>
        </w:rPr>
      </w:pPr>
    </w:p>
    <w:p w:rsidR="004C2402" w:rsidRDefault="00702944">
      <w:pPr>
        <w:jc w:val="both"/>
        <w:rPr>
          <w:rFonts w:ascii="Arial" w:eastAsia="SimSun" w:hAnsi="Arial" w:cs="Arial"/>
        </w:rPr>
      </w:pPr>
      <w:r>
        <w:rPr>
          <w:rFonts w:ascii="Arial" w:eastAsia="SimSun" w:hAnsi="Arial" w:cs="Arial"/>
        </w:rPr>
        <w:t>In the second stage, relevant</w:t>
      </w:r>
      <w:r>
        <w:rPr>
          <w:rFonts w:ascii="Arial" w:eastAsia="SimSun" w:hAnsi="Arial" w:cs="Arial"/>
        </w:rPr>
        <w:t xml:space="preserve"> </w:t>
      </w:r>
      <w:r>
        <w:rPr>
          <w:rFonts w:ascii="Arial" w:eastAsia="SimSun" w:hAnsi="Arial" w:cs="Arial"/>
        </w:rPr>
        <w:t>d</w:t>
      </w:r>
      <w:r>
        <w:rPr>
          <w:rFonts w:ascii="Arial" w:eastAsia="SimSun" w:hAnsi="Arial" w:cs="Arial"/>
        </w:rPr>
        <w:t>ata</w:t>
      </w:r>
      <w:r>
        <w:rPr>
          <w:rFonts w:ascii="Arial" w:eastAsia="SimSun" w:hAnsi="Arial" w:cs="Arial"/>
        </w:rPr>
        <w:t xml:space="preserve"> </w:t>
      </w:r>
      <w:r>
        <w:rPr>
          <w:rFonts w:ascii="Arial" w:eastAsia="SimSun" w:hAnsi="Arial" w:cs="Arial"/>
        </w:rPr>
        <w:t>related to the BPO and other outsourcing sectors were extracted</w:t>
      </w:r>
      <w:r>
        <w:rPr>
          <w:rFonts w:ascii="Arial" w:eastAsia="SimSun" w:hAnsi="Arial" w:cs="Arial"/>
        </w:rPr>
        <w:t>.</w:t>
      </w:r>
      <w:r>
        <w:rPr>
          <w:rFonts w:ascii="Arial" w:eastAsia="SimSun" w:hAnsi="Arial" w:cs="Arial"/>
        </w:rPr>
        <w:t xml:space="preserve"> </w:t>
      </w:r>
      <w:r>
        <w:rPr>
          <w:rFonts w:ascii="Arial" w:eastAsia="SimSun" w:hAnsi="Arial" w:cs="Arial"/>
        </w:rPr>
        <w:t xml:space="preserve">Keywords and their combinations were used to facilitate a comprehensive </w:t>
      </w:r>
      <w:proofErr w:type="spellStart"/>
      <w:proofErr w:type="gramStart"/>
      <w:r>
        <w:rPr>
          <w:rFonts w:ascii="Arial" w:eastAsia="SimSun" w:hAnsi="Arial" w:cs="Arial"/>
        </w:rPr>
        <w:t>search.The</w:t>
      </w:r>
      <w:proofErr w:type="spellEnd"/>
      <w:proofErr w:type="gramEnd"/>
      <w:r>
        <w:rPr>
          <w:rFonts w:ascii="Arial" w:eastAsia="SimSun" w:hAnsi="Arial" w:cs="Arial"/>
        </w:rPr>
        <w:t xml:space="preserve"> Search results were </w:t>
      </w:r>
      <w:r>
        <w:rPr>
          <w:rFonts w:ascii="Arial" w:eastAsia="SimSun" w:hAnsi="Arial" w:cs="Arial"/>
        </w:rPr>
        <w:t>organized and stored in Google Drive for easy access and tracking of collected references</w:t>
      </w:r>
      <w:r>
        <w:rPr>
          <w:rFonts w:ascii="Arial" w:eastAsia="SimSun" w:hAnsi="Arial" w:cs="Arial"/>
        </w:rPr>
        <w:t xml:space="preserve">. </w:t>
      </w:r>
      <w:r>
        <w:rPr>
          <w:rFonts w:ascii="Arial" w:eastAsia="SimSun" w:hAnsi="Arial" w:cs="Arial"/>
        </w:rPr>
        <w:t>Citations were systematically managed to streamline organization and facilitate accurate bibliography generation.</w:t>
      </w:r>
      <w:r>
        <w:rPr>
          <w:rFonts w:ascii="Arial" w:eastAsia="SimSun" w:hAnsi="Arial" w:cs="Arial"/>
        </w:rPr>
        <w:t xml:space="preserve"> </w:t>
      </w:r>
    </w:p>
    <w:p w:rsidR="004C2402" w:rsidRDefault="004C2402">
      <w:pPr>
        <w:jc w:val="both"/>
        <w:rPr>
          <w:rFonts w:ascii="Arial" w:eastAsia="SimSun" w:hAnsi="Arial" w:cs="Arial"/>
        </w:rPr>
      </w:pPr>
    </w:p>
    <w:p w:rsidR="004C2402" w:rsidRDefault="00702944">
      <w:pPr>
        <w:jc w:val="both"/>
        <w:rPr>
          <w:rFonts w:ascii="Arial" w:eastAsia="SimSun" w:hAnsi="Arial" w:cs="Arial"/>
        </w:rPr>
      </w:pPr>
      <w:r>
        <w:rPr>
          <w:rFonts w:ascii="Arial" w:eastAsia="SimSun" w:hAnsi="Arial" w:cs="Arial"/>
        </w:rPr>
        <w:t>Quality Review of studies came next.</w:t>
      </w:r>
      <w:r>
        <w:rPr>
          <w:rFonts w:ascii="Arial" w:eastAsia="SimSun" w:hAnsi="Arial" w:cs="Arial"/>
        </w:rPr>
        <w:t xml:space="preserve"> </w:t>
      </w:r>
      <w:r>
        <w:rPr>
          <w:rFonts w:ascii="Arial" w:eastAsia="SimSun" w:hAnsi="Arial" w:cs="Arial"/>
        </w:rPr>
        <w:t>This process</w:t>
      </w:r>
      <w:r>
        <w:rPr>
          <w:rFonts w:ascii="Arial" w:eastAsia="SimSun" w:hAnsi="Arial" w:cs="Arial"/>
        </w:rPr>
        <w:t xml:space="preserve"> included screening steps such as reviewing titles and abstracts to identify potentially relevant studies, followed by a full-text review to assess and read the selected studies. Each study was evaluated for quality and relevance based on established crite</w:t>
      </w:r>
      <w:r>
        <w:rPr>
          <w:rFonts w:ascii="Arial" w:eastAsia="SimSun" w:hAnsi="Arial" w:cs="Arial"/>
        </w:rPr>
        <w:t>ria, including study design and methodology, data analysis and results, and potential biases and limitations. Pre-defined inclusion and exclusion criteria were applied to finalize the studies included in the review.</w:t>
      </w:r>
    </w:p>
    <w:p w:rsidR="004C2402" w:rsidRDefault="004C2402">
      <w:pPr>
        <w:jc w:val="both"/>
        <w:rPr>
          <w:rFonts w:ascii="Arial" w:eastAsia="sans-serif" w:hAnsi="Arial" w:cs="Arial"/>
          <w:shd w:val="clear" w:color="auto" w:fill="FFFFFF"/>
        </w:rPr>
      </w:pPr>
    </w:p>
    <w:p w:rsidR="004C2402" w:rsidRDefault="00702944">
      <w:pPr>
        <w:jc w:val="both"/>
        <w:rPr>
          <w:rFonts w:ascii="Arial" w:eastAsia="SimSun" w:hAnsi="Arial" w:cs="Arial"/>
        </w:rPr>
      </w:pPr>
      <w:r>
        <w:rPr>
          <w:rFonts w:ascii="Arial" w:eastAsia="sans-serif" w:hAnsi="Arial" w:cs="Arial"/>
          <w:shd w:val="clear" w:color="auto" w:fill="FFFFFF"/>
        </w:rPr>
        <w:t xml:space="preserve">The next stage is for analyzing and </w:t>
      </w:r>
      <w:r>
        <w:rPr>
          <w:rFonts w:ascii="Arial" w:eastAsia="sans-serif" w:hAnsi="Arial" w:cs="Arial"/>
          <w:shd w:val="clear" w:color="auto" w:fill="FFFFFF"/>
        </w:rPr>
        <w:t>synthesizing the literature.</w:t>
      </w:r>
      <w:r>
        <w:rPr>
          <w:rFonts w:ascii="Arial" w:eastAsia="sans-serif" w:hAnsi="Arial" w:cs="Arial"/>
          <w:shd w:val="clear" w:color="auto" w:fill="FFFFFF"/>
        </w:rPr>
        <w:t xml:space="preserve"> It </w:t>
      </w:r>
      <w:r>
        <w:rPr>
          <w:rFonts w:ascii="Arial" w:eastAsia="SimSun" w:hAnsi="Arial" w:cs="Arial"/>
        </w:rPr>
        <w:t>involved analyzing and combining the information from the selected studies. Important details were taken from each study, such as the author(s) and year of publication, research questions and goals, study design and methods,</w:t>
      </w:r>
      <w:r>
        <w:rPr>
          <w:rFonts w:ascii="Arial" w:eastAsia="SimSun" w:hAnsi="Arial" w:cs="Arial"/>
        </w:rPr>
        <w:t xml:space="preserve"> and main findings. Common themes, patterns, and connections between the studies were then identified</w:t>
      </w:r>
      <w:r>
        <w:rPr>
          <w:rFonts w:ascii="Arial" w:eastAsia="SimSun" w:hAnsi="Arial" w:cs="Arial"/>
        </w:rPr>
        <w:t>. In addition</w:t>
      </w:r>
      <w:r>
        <w:rPr>
          <w:rFonts w:ascii="Arial" w:eastAsia="SimSun" w:hAnsi="Arial" w:cs="Arial"/>
        </w:rPr>
        <w:t>, the findings were summarized and brought together to form a clear picture of the overall results.</w:t>
      </w:r>
    </w:p>
    <w:p w:rsidR="004C2402" w:rsidRDefault="004C2402">
      <w:pPr>
        <w:jc w:val="both"/>
        <w:rPr>
          <w:rFonts w:ascii="Arial" w:eastAsia="SimSun" w:hAnsi="Arial" w:cs="Arial"/>
        </w:rPr>
      </w:pPr>
    </w:p>
    <w:p w:rsidR="004C2402" w:rsidRDefault="00702944">
      <w:pPr>
        <w:jc w:val="both"/>
        <w:rPr>
          <w:rFonts w:ascii="Arial" w:eastAsia="SimSun" w:hAnsi="Arial" w:cs="Arial"/>
        </w:rPr>
      </w:pPr>
      <w:r>
        <w:rPr>
          <w:rFonts w:ascii="Arial" w:eastAsia="SimSun" w:hAnsi="Arial" w:cs="Arial"/>
        </w:rPr>
        <w:t>Finally</w:t>
      </w:r>
      <w:r>
        <w:rPr>
          <w:rFonts w:ascii="Arial" w:eastAsia="SimSun" w:hAnsi="Arial" w:cs="Arial"/>
        </w:rPr>
        <w:t>,</w:t>
      </w:r>
      <w:r>
        <w:rPr>
          <w:rFonts w:ascii="Arial" w:eastAsia="SimSun" w:hAnsi="Arial" w:cs="Arial"/>
        </w:rPr>
        <w:t xml:space="preserve"> the actual writing of the litera</w:t>
      </w:r>
      <w:r>
        <w:rPr>
          <w:rFonts w:ascii="Arial" w:eastAsia="SimSun" w:hAnsi="Arial" w:cs="Arial"/>
        </w:rPr>
        <w:t>ture review. The review was organized in a logical structure, employing either a thematic or chronological approach. It began with background information, followed by the research question and an outline of the review's scope. The literature was analyzed a</w:t>
      </w:r>
      <w:r>
        <w:rPr>
          <w:rFonts w:ascii="Arial" w:eastAsia="SimSun" w:hAnsi="Arial" w:cs="Arial"/>
        </w:rPr>
        <w:t>nd synthesized, emphasizing key themes and findings. The main findings were summarized, and their implications were discussed. Finally, a comprehensive list of all cited sources was included.</w:t>
      </w:r>
    </w:p>
    <w:p w:rsidR="004C2402" w:rsidRDefault="004C2402">
      <w:pPr>
        <w:jc w:val="both"/>
        <w:rPr>
          <w:rFonts w:ascii="Arial" w:eastAsia="SimSun" w:hAnsi="Arial" w:cs="Arial"/>
        </w:rPr>
      </w:pPr>
    </w:p>
    <w:p w:rsidR="004C2402" w:rsidRDefault="00702944">
      <w:pPr>
        <w:pStyle w:val="Head1"/>
        <w:spacing w:after="0"/>
        <w:jc w:val="both"/>
        <w:rPr>
          <w:rFonts w:ascii="Arial" w:hAnsi="Arial" w:cs="Arial"/>
        </w:rPr>
      </w:pPr>
      <w:r>
        <w:rPr>
          <w:rFonts w:ascii="Arial" w:hAnsi="Arial" w:cs="Arial"/>
        </w:rPr>
        <w:t>3. results and discussion</w:t>
      </w:r>
    </w:p>
    <w:p w:rsidR="004C2402" w:rsidRDefault="004C2402">
      <w:pPr>
        <w:rPr>
          <w:rFonts w:ascii="Arial" w:eastAsia="SimSun" w:hAnsi="Arial" w:cs="Arial"/>
          <w:b/>
          <w:bCs/>
          <w:sz w:val="22"/>
          <w:szCs w:val="22"/>
        </w:rPr>
      </w:pPr>
    </w:p>
    <w:p w:rsidR="004C2402" w:rsidRDefault="00702944">
      <w:pPr>
        <w:rPr>
          <w:rFonts w:ascii="Arial" w:eastAsia="SimSun" w:hAnsi="Arial" w:cs="Arial"/>
          <w:b/>
          <w:bCs/>
          <w:sz w:val="22"/>
          <w:szCs w:val="22"/>
        </w:rPr>
      </w:pPr>
      <w:r>
        <w:rPr>
          <w:rFonts w:ascii="Arial" w:eastAsia="SimSun" w:hAnsi="Arial" w:cs="Arial"/>
          <w:b/>
          <w:bCs/>
          <w:sz w:val="22"/>
          <w:szCs w:val="22"/>
        </w:rPr>
        <w:t>3.1 Influential Factors Shaping Work</w:t>
      </w:r>
      <w:r>
        <w:rPr>
          <w:rFonts w:ascii="Arial" w:eastAsia="SimSun" w:hAnsi="Arial" w:cs="Arial"/>
          <w:b/>
          <w:bCs/>
          <w:sz w:val="22"/>
          <w:szCs w:val="22"/>
        </w:rPr>
        <w:t xml:space="preserve"> Engagement of (BPO) Employe</w:t>
      </w:r>
      <w:r>
        <w:rPr>
          <w:rFonts w:ascii="Arial" w:eastAsia="SimSun" w:hAnsi="Arial" w:cs="Arial"/>
          <w:b/>
          <w:bCs/>
          <w:sz w:val="22"/>
          <w:szCs w:val="22"/>
        </w:rPr>
        <w:t>es</w:t>
      </w:r>
    </w:p>
    <w:p w:rsidR="004C2402" w:rsidRDefault="004C2402">
      <w:pPr>
        <w:rPr>
          <w:rFonts w:ascii="Arial" w:eastAsia="SimSun" w:hAnsi="Arial" w:cs="Arial"/>
          <w:b/>
          <w:bCs/>
          <w:sz w:val="22"/>
          <w:szCs w:val="22"/>
        </w:rPr>
      </w:pPr>
    </w:p>
    <w:p w:rsidR="004C2402" w:rsidRDefault="00702944">
      <w:pPr>
        <w:rPr>
          <w:rFonts w:ascii="Arial" w:eastAsia="SimSun" w:hAnsi="Arial" w:cs="Arial"/>
        </w:rPr>
      </w:pPr>
      <w:r>
        <w:rPr>
          <w:rFonts w:ascii="Arial" w:eastAsia="SimSun" w:hAnsi="Arial" w:cs="Arial"/>
        </w:rPr>
        <w:t>W</w:t>
      </w:r>
      <w:r>
        <w:rPr>
          <w:rFonts w:ascii="Arial" w:eastAsia="SimSun" w:hAnsi="Arial" w:cs="Arial"/>
        </w:rPr>
        <w:t>ork engagement among BPO employees is influenced by a combination of c</w:t>
      </w:r>
      <w:r>
        <w:rPr>
          <w:rFonts w:ascii="Arial" w:eastAsia="SimSun" w:hAnsi="Arial" w:cs="Arial"/>
        </w:rPr>
        <w:t>areer development plan</w:t>
      </w:r>
      <w:r>
        <w:rPr>
          <w:rFonts w:ascii="Arial" w:eastAsia="SimSun" w:hAnsi="Arial" w:cs="Arial"/>
        </w:rPr>
        <w:t>,</w:t>
      </w:r>
      <w:r>
        <w:rPr>
          <w:rFonts w:ascii="Arial" w:eastAsia="SimSun" w:hAnsi="Arial" w:cs="Arial"/>
        </w:rPr>
        <w:t xml:space="preserve"> </w:t>
      </w:r>
      <w:r>
        <w:rPr>
          <w:rFonts w:ascii="Arial" w:eastAsia="SimSun" w:hAnsi="Arial" w:cs="Arial"/>
        </w:rPr>
        <w:t>work-life balance</w:t>
      </w:r>
      <w:r>
        <w:rPr>
          <w:rFonts w:ascii="Arial" w:eastAsia="SimSun" w:hAnsi="Arial" w:cs="Arial"/>
        </w:rPr>
        <w:t xml:space="preserve"> and work environment. </w:t>
      </w:r>
      <w:r>
        <w:rPr>
          <w:rFonts w:ascii="Arial" w:eastAsia="SimSun" w:hAnsi="Arial" w:cs="Arial"/>
        </w:rPr>
        <w:t xml:space="preserve">Addressing these factors holistically fosters sustained engagement, reduces attrition, </w:t>
      </w:r>
      <w:r>
        <w:rPr>
          <w:rFonts w:ascii="Arial" w:eastAsia="SimSun" w:hAnsi="Arial" w:cs="Arial"/>
        </w:rPr>
        <w:t>and enhances organizational performance in the competitive BPO industry</w:t>
      </w:r>
      <w:r>
        <w:rPr>
          <w:rFonts w:ascii="Arial" w:eastAsia="SimSun" w:hAnsi="Arial" w:cs="Arial"/>
        </w:rPr>
        <w:t>.</w:t>
      </w:r>
    </w:p>
    <w:p w:rsidR="004C2402" w:rsidRDefault="004C2402">
      <w:pPr>
        <w:rPr>
          <w:rFonts w:ascii="Arial" w:eastAsia="SimSun" w:hAnsi="Arial" w:cs="Arial"/>
        </w:rPr>
      </w:pPr>
    </w:p>
    <w:p w:rsidR="004C2402" w:rsidRDefault="00702944">
      <w:pPr>
        <w:rPr>
          <w:rFonts w:ascii="Arial" w:eastAsia="SimSun" w:hAnsi="Arial" w:cs="Arial"/>
        </w:rPr>
      </w:pPr>
      <w:r>
        <w:rPr>
          <w:rFonts w:ascii="Arial" w:hAnsi="Arial" w:cs="Arial"/>
        </w:rPr>
        <w:t xml:space="preserve">Engagement is crucial in the BPO sector, as engaged employees have a direct stake in their work and contribute more effort towards high-quality service delivery (Hossain, 2024). </w:t>
      </w:r>
      <w:r>
        <w:rPr>
          <w:rFonts w:ascii="Arial" w:hAnsi="Arial" w:cs="Arial"/>
        </w:rPr>
        <w:t>In a</w:t>
      </w:r>
      <w:r>
        <w:rPr>
          <w:rFonts w:ascii="Arial" w:hAnsi="Arial" w:cs="Arial"/>
        </w:rPr>
        <w:t xml:space="preserve">ddition, </w:t>
      </w:r>
      <w:proofErr w:type="gramStart"/>
      <w:r>
        <w:rPr>
          <w:rFonts w:ascii="Arial" w:hAnsi="Arial" w:cs="Arial"/>
        </w:rPr>
        <w:t>Caring</w:t>
      </w:r>
      <w:proofErr w:type="gramEnd"/>
      <w:r>
        <w:rPr>
          <w:rFonts w:ascii="Arial" w:hAnsi="Arial" w:cs="Arial"/>
        </w:rPr>
        <w:t xml:space="preserve"> human resource management (HRM) practices are positively associated with fostering an organizational climate characterized by care, empathy, and concern for employees</w:t>
      </w:r>
      <w:r>
        <w:rPr>
          <w:rFonts w:ascii="Arial" w:hAnsi="Arial" w:cs="Arial"/>
        </w:rPr>
        <w:t xml:space="preserve"> (</w:t>
      </w:r>
      <w:r>
        <w:rPr>
          <w:rFonts w:ascii="Arial" w:hAnsi="Arial" w:cs="Arial"/>
        </w:rPr>
        <w:t>Saks, 2021)</w:t>
      </w:r>
      <w:r>
        <w:rPr>
          <w:rFonts w:ascii="Arial" w:hAnsi="Arial" w:cs="Arial"/>
        </w:rPr>
        <w:t xml:space="preserve">. </w:t>
      </w:r>
    </w:p>
    <w:p w:rsidR="004C2402" w:rsidRDefault="004C2402">
      <w:pPr>
        <w:rPr>
          <w:rFonts w:ascii="Arial" w:eastAsia="SimSun" w:hAnsi="Arial" w:cs="Arial"/>
        </w:rPr>
      </w:pPr>
    </w:p>
    <w:p w:rsidR="004C2402" w:rsidRDefault="00702944">
      <w:pPr>
        <w:rPr>
          <w:rFonts w:ascii="Arial" w:eastAsia="SimSun" w:hAnsi="Arial" w:cs="Arial"/>
        </w:rPr>
      </w:pPr>
      <w:r>
        <w:rPr>
          <w:rFonts w:ascii="Arial" w:eastAsia="SimSun" w:hAnsi="Arial" w:cs="Arial"/>
        </w:rPr>
        <w:t>Employees in the BPO company demonstrate adherence to org</w:t>
      </w:r>
      <w:r>
        <w:rPr>
          <w:rFonts w:ascii="Arial" w:eastAsia="SimSun" w:hAnsi="Arial" w:cs="Arial"/>
        </w:rPr>
        <w:t>anizational practices and policies that support the company's sustainability. These positive work attitudes serve as key drivers of employee engagement. It is also recommended to develop a comprehensive employee development plan to foster a better work env</w:t>
      </w:r>
      <w:r>
        <w:rPr>
          <w:rFonts w:ascii="Arial" w:eastAsia="SimSun" w:hAnsi="Arial" w:cs="Arial"/>
        </w:rPr>
        <w:t>ironment and support the achievement of organizational success</w:t>
      </w:r>
      <w:r>
        <w:rPr>
          <w:rFonts w:ascii="Arial" w:eastAsia="SimSun" w:hAnsi="Arial" w:cs="Arial"/>
        </w:rPr>
        <w:t xml:space="preserve"> </w:t>
      </w:r>
      <w:r>
        <w:rPr>
          <w:rFonts w:ascii="Arial" w:eastAsia="SimSun" w:hAnsi="Arial" w:cs="Arial"/>
          <w:color w:val="000000"/>
          <w:shd w:val="clear" w:color="auto" w:fill="FFFFFF"/>
        </w:rPr>
        <w:t>(Negros, 2022)</w:t>
      </w:r>
      <w:r>
        <w:rPr>
          <w:rFonts w:ascii="Arial" w:eastAsia="SimSun" w:hAnsi="Arial" w:cs="Arial"/>
          <w:color w:val="000000"/>
          <w:shd w:val="clear" w:color="auto" w:fill="FFFFFF"/>
        </w:rPr>
        <w:t xml:space="preserve">. In </w:t>
      </w:r>
      <w:proofErr w:type="gramStart"/>
      <w:r>
        <w:rPr>
          <w:rFonts w:ascii="Arial" w:eastAsia="SimSun" w:hAnsi="Arial" w:cs="Arial"/>
          <w:color w:val="000000"/>
          <w:shd w:val="clear" w:color="auto" w:fill="FFFFFF"/>
        </w:rPr>
        <w:t>addition</w:t>
      </w:r>
      <w:proofErr w:type="gramEnd"/>
      <w:r>
        <w:rPr>
          <w:rFonts w:ascii="Arial" w:eastAsia="SimSun" w:hAnsi="Arial" w:cs="Arial"/>
        </w:rPr>
        <w:t xml:space="preserve"> </w:t>
      </w:r>
      <w:r>
        <w:rPr>
          <w:rFonts w:ascii="Arial" w:eastAsia="SimSun" w:hAnsi="Arial" w:cs="Arial"/>
        </w:rPr>
        <w:t>w</w:t>
      </w:r>
      <w:r>
        <w:rPr>
          <w:rFonts w:ascii="Arial" w:eastAsia="SimSun" w:hAnsi="Arial" w:cs="Arial"/>
        </w:rPr>
        <w:t xml:space="preserve">ork engagement encompasses not only a physical component but also intellectual and emotional dimensions </w:t>
      </w:r>
      <w:r>
        <w:rPr>
          <w:rFonts w:ascii="Arial" w:eastAsia="SimSun" w:hAnsi="Arial" w:cs="Arial"/>
          <w:color w:val="000000"/>
          <w:shd w:val="clear" w:color="auto" w:fill="FFFFFF"/>
        </w:rPr>
        <w:t>(</w:t>
      </w:r>
      <w:proofErr w:type="spellStart"/>
      <w:r>
        <w:rPr>
          <w:rFonts w:ascii="Arial" w:eastAsia="SimSun" w:hAnsi="Arial" w:cs="Arial"/>
          <w:color w:val="000000"/>
          <w:shd w:val="clear" w:color="auto" w:fill="FFFFFF"/>
        </w:rPr>
        <w:t>Tarnowska</w:t>
      </w:r>
      <w:proofErr w:type="spellEnd"/>
      <w:r>
        <w:rPr>
          <w:rFonts w:ascii="Arial" w:eastAsia="SimSun" w:hAnsi="Arial" w:cs="Arial"/>
          <w:color w:val="000000"/>
          <w:shd w:val="clear" w:color="auto" w:fill="FFFFFF"/>
        </w:rPr>
        <w:t xml:space="preserve"> et al., 2024)</w:t>
      </w:r>
      <w:r>
        <w:rPr>
          <w:rFonts w:ascii="Arial" w:eastAsia="SimSun" w:hAnsi="Arial" w:cs="Arial"/>
        </w:rPr>
        <w:t>.</w:t>
      </w:r>
    </w:p>
    <w:p w:rsidR="004C2402" w:rsidRDefault="004C2402">
      <w:pPr>
        <w:jc w:val="both"/>
        <w:rPr>
          <w:rFonts w:ascii="Arial" w:eastAsia="SimSun" w:hAnsi="Arial" w:cs="Arial"/>
        </w:rPr>
      </w:pPr>
    </w:p>
    <w:p w:rsidR="004C2402" w:rsidRDefault="00702944">
      <w:pPr>
        <w:rPr>
          <w:rFonts w:ascii="Arial" w:hAnsi="Arial" w:cs="Arial"/>
          <w:b/>
          <w:bCs/>
          <w:u w:val="single"/>
        </w:rPr>
      </w:pPr>
      <w:r>
        <w:rPr>
          <w:rFonts w:ascii="Arial" w:eastAsia="SimSun" w:hAnsi="Arial" w:cs="Arial"/>
          <w:b/>
          <w:bCs/>
          <w:u w:val="single"/>
        </w:rPr>
        <w:t>3.1.1 C</w:t>
      </w:r>
      <w:r>
        <w:rPr>
          <w:rFonts w:ascii="Arial" w:hAnsi="Arial" w:cs="Arial"/>
          <w:b/>
          <w:bCs/>
          <w:u w:val="single"/>
        </w:rPr>
        <w:t>areer Development</w:t>
      </w:r>
    </w:p>
    <w:p w:rsidR="004C2402" w:rsidRDefault="004C2402">
      <w:pPr>
        <w:jc w:val="both"/>
        <w:rPr>
          <w:rFonts w:ascii="Arial" w:hAnsi="Arial" w:cs="Arial"/>
        </w:rPr>
      </w:pPr>
    </w:p>
    <w:p w:rsidR="004C2402" w:rsidRDefault="00702944">
      <w:pPr>
        <w:jc w:val="both"/>
        <w:rPr>
          <w:rFonts w:ascii="Arial" w:eastAsia="SimSun" w:hAnsi="Arial" w:cs="Arial"/>
          <w:color w:val="000000"/>
          <w:shd w:val="clear" w:color="auto" w:fill="FFFFFF"/>
        </w:rPr>
      </w:pPr>
      <w:r>
        <w:rPr>
          <w:rFonts w:ascii="Arial" w:eastAsia="SimSun" w:hAnsi="Arial" w:cs="Arial"/>
        </w:rPr>
        <w:t xml:space="preserve">Career </w:t>
      </w:r>
      <w:r>
        <w:rPr>
          <w:rFonts w:ascii="Arial" w:eastAsia="SimSun" w:hAnsi="Arial" w:cs="Arial"/>
        </w:rPr>
        <w:t>development, motivation, and promotion all have a significant impact on employee performance</w:t>
      </w:r>
      <w:r>
        <w:rPr>
          <w:rFonts w:ascii="Arial" w:eastAsia="SimSun" w:hAnsi="Arial" w:cs="Arial"/>
        </w:rPr>
        <w:t xml:space="preserve"> </w:t>
      </w:r>
      <w:r>
        <w:rPr>
          <w:rFonts w:ascii="Arial" w:eastAsia="SimSun" w:hAnsi="Arial" w:cs="Arial"/>
          <w:color w:val="000000"/>
          <w:shd w:val="clear" w:color="auto" w:fill="FFFFFF"/>
        </w:rPr>
        <w:t>(</w:t>
      </w:r>
      <w:proofErr w:type="spellStart"/>
      <w:r>
        <w:rPr>
          <w:rFonts w:ascii="Arial" w:eastAsia="SimSun" w:hAnsi="Arial" w:cs="Arial"/>
          <w:color w:val="000000"/>
          <w:shd w:val="clear" w:color="auto" w:fill="FFFFFF"/>
        </w:rPr>
        <w:t>Setyawati</w:t>
      </w:r>
      <w:proofErr w:type="spellEnd"/>
      <w:r>
        <w:rPr>
          <w:rFonts w:ascii="Arial" w:eastAsia="SimSun" w:hAnsi="Arial" w:cs="Arial"/>
          <w:color w:val="000000"/>
          <w:shd w:val="clear" w:color="auto" w:fill="FFFFFF"/>
        </w:rPr>
        <w:t xml:space="preserve"> et al., 2022)</w:t>
      </w:r>
      <w:r>
        <w:rPr>
          <w:rFonts w:ascii="Arial" w:eastAsia="SimSun" w:hAnsi="Arial" w:cs="Arial"/>
          <w:color w:val="000000"/>
          <w:shd w:val="clear" w:color="auto" w:fill="FFFFFF"/>
        </w:rPr>
        <w:t xml:space="preserve">. For </w:t>
      </w:r>
      <w:proofErr w:type="gramStart"/>
      <w:r>
        <w:rPr>
          <w:rFonts w:ascii="Arial" w:eastAsia="SimSun" w:hAnsi="Arial" w:cs="Arial"/>
          <w:color w:val="000000"/>
          <w:shd w:val="clear" w:color="auto" w:fill="FFFFFF"/>
        </w:rPr>
        <w:t>instance</w:t>
      </w:r>
      <w:proofErr w:type="gramEnd"/>
      <w:r>
        <w:rPr>
          <w:rFonts w:ascii="Arial" w:eastAsia="SimSun" w:hAnsi="Arial" w:cs="Arial"/>
          <w:color w:val="000000"/>
          <w:shd w:val="clear" w:color="auto" w:fill="FFFFFF"/>
        </w:rPr>
        <w:t xml:space="preserve"> </w:t>
      </w:r>
      <w:proofErr w:type="spellStart"/>
      <w:r>
        <w:rPr>
          <w:rFonts w:ascii="Arial" w:eastAsia="SimSun" w:hAnsi="Arial" w:cs="Arial"/>
          <w:color w:val="000000"/>
          <w:shd w:val="clear" w:color="auto" w:fill="FFFFFF"/>
        </w:rPr>
        <w:t>Chamdan</w:t>
      </w:r>
      <w:proofErr w:type="spellEnd"/>
      <w:r>
        <w:rPr>
          <w:rFonts w:ascii="Arial" w:eastAsia="SimSun" w:hAnsi="Arial" w:cs="Arial"/>
          <w:color w:val="000000"/>
          <w:shd w:val="clear" w:color="auto" w:fill="FFFFFF"/>
        </w:rPr>
        <w:t xml:space="preserve"> </w:t>
      </w:r>
      <w:proofErr w:type="spellStart"/>
      <w:r>
        <w:rPr>
          <w:rFonts w:ascii="Arial" w:eastAsia="SimSun" w:hAnsi="Arial" w:cs="Arial"/>
          <w:color w:val="000000"/>
          <w:shd w:val="clear" w:color="auto" w:fill="FFFFFF"/>
        </w:rPr>
        <w:t>Purnama</w:t>
      </w:r>
      <w:proofErr w:type="spellEnd"/>
      <w:r>
        <w:rPr>
          <w:rFonts w:ascii="Arial" w:eastAsia="SimSun" w:hAnsi="Arial" w:cs="Arial"/>
          <w:color w:val="000000"/>
          <w:shd w:val="clear" w:color="auto" w:fill="FFFFFF"/>
        </w:rPr>
        <w:t xml:space="preserve">, </w:t>
      </w:r>
      <w:r>
        <w:rPr>
          <w:rFonts w:ascii="Arial" w:eastAsia="SimSun" w:hAnsi="Arial" w:cs="Arial"/>
          <w:color w:val="000000"/>
          <w:shd w:val="clear" w:color="auto" w:fill="FFFFFF"/>
        </w:rPr>
        <w:t>(</w:t>
      </w:r>
      <w:r>
        <w:rPr>
          <w:rFonts w:ascii="Arial" w:eastAsia="SimSun" w:hAnsi="Arial" w:cs="Arial"/>
          <w:color w:val="000000"/>
          <w:shd w:val="clear" w:color="auto" w:fill="FFFFFF"/>
        </w:rPr>
        <w:t>2024)</w:t>
      </w:r>
      <w:r>
        <w:rPr>
          <w:rFonts w:ascii="Arial" w:eastAsia="SimSun" w:hAnsi="Arial" w:cs="Arial"/>
          <w:color w:val="000000"/>
          <w:shd w:val="clear" w:color="auto" w:fill="FFFFFF"/>
        </w:rPr>
        <w:t xml:space="preserve"> notes that c</w:t>
      </w:r>
      <w:r>
        <w:rPr>
          <w:rFonts w:ascii="Arial" w:eastAsia="SimSun" w:hAnsi="Arial" w:cs="Arial"/>
        </w:rPr>
        <w:t>areer development has a positive and significant impact on employee performance. As care</w:t>
      </w:r>
      <w:r>
        <w:rPr>
          <w:rFonts w:ascii="Arial" w:eastAsia="SimSun" w:hAnsi="Arial" w:cs="Arial"/>
        </w:rPr>
        <w:t>er development improves, employee performance tends to increase as well. Employees who possess strong skills and the ability to handle challenges effectively contribute not only to their own growth but also to the organization’s success. Their capability a</w:t>
      </w:r>
      <w:r>
        <w:rPr>
          <w:rFonts w:ascii="Arial" w:eastAsia="SimSun" w:hAnsi="Arial" w:cs="Arial"/>
        </w:rPr>
        <w:t>nd continuous development lead to enhanced performance and productivity</w:t>
      </w:r>
      <w:r>
        <w:rPr>
          <w:rFonts w:ascii="Arial" w:eastAsia="SimSun" w:hAnsi="Arial" w:cs="Arial"/>
          <w:color w:val="000000"/>
          <w:shd w:val="clear" w:color="auto" w:fill="FFFFFF"/>
        </w:rPr>
        <w:t xml:space="preserve">. </w:t>
      </w:r>
    </w:p>
    <w:p w:rsidR="004C2402" w:rsidRDefault="004C2402">
      <w:pPr>
        <w:jc w:val="both"/>
        <w:rPr>
          <w:rFonts w:ascii="Arial" w:eastAsia="SimSun" w:hAnsi="Arial" w:cs="Arial"/>
          <w:color w:val="000000"/>
          <w:shd w:val="clear" w:color="auto" w:fill="FFFFFF"/>
        </w:rPr>
      </w:pPr>
    </w:p>
    <w:p w:rsidR="004C2402" w:rsidRDefault="00702944">
      <w:pPr>
        <w:jc w:val="both"/>
        <w:rPr>
          <w:rFonts w:ascii="Arial" w:eastAsia="SimSun" w:hAnsi="Arial" w:cs="Arial"/>
          <w:color w:val="000000"/>
          <w:shd w:val="clear" w:color="auto" w:fill="FFFFFF"/>
        </w:rPr>
      </w:pPr>
      <w:r>
        <w:rPr>
          <w:rFonts w:ascii="Arial" w:hAnsi="Arial" w:cs="Arial"/>
        </w:rPr>
        <w:lastRenderedPageBreak/>
        <w:t xml:space="preserve">Moreover, </w:t>
      </w:r>
      <w:r>
        <w:rPr>
          <w:rFonts w:ascii="Arial" w:eastAsia="SimSun" w:hAnsi="Arial" w:cs="Arial"/>
          <w:color w:val="000000"/>
          <w:shd w:val="clear" w:color="auto" w:fill="FFFFFF"/>
        </w:rPr>
        <w:t xml:space="preserve">Chaturvedi &amp; </w:t>
      </w:r>
      <w:proofErr w:type="spellStart"/>
      <w:r>
        <w:rPr>
          <w:rFonts w:ascii="Arial" w:eastAsia="SimSun" w:hAnsi="Arial" w:cs="Arial"/>
          <w:color w:val="000000"/>
          <w:shd w:val="clear" w:color="auto" w:fill="FFFFFF"/>
        </w:rPr>
        <w:t>Sangwan</w:t>
      </w:r>
      <w:proofErr w:type="spellEnd"/>
      <w:r>
        <w:rPr>
          <w:rFonts w:ascii="Arial" w:eastAsia="SimSun" w:hAnsi="Arial" w:cs="Arial"/>
          <w:color w:val="000000"/>
          <w:shd w:val="clear" w:color="auto" w:fill="FFFFFF"/>
        </w:rPr>
        <w:t xml:space="preserve"> (</w:t>
      </w:r>
      <w:r>
        <w:rPr>
          <w:rFonts w:ascii="Arial" w:eastAsia="SimSun" w:hAnsi="Arial" w:cs="Arial"/>
          <w:color w:val="000000"/>
          <w:shd w:val="clear" w:color="auto" w:fill="FFFFFF"/>
        </w:rPr>
        <w:t>2016)</w:t>
      </w:r>
      <w:r>
        <w:rPr>
          <w:rFonts w:ascii="Arial" w:hAnsi="Arial" w:cs="Arial"/>
        </w:rPr>
        <w:t xml:space="preserve"> states that in </w:t>
      </w:r>
      <w:r>
        <w:rPr>
          <w:rFonts w:ascii="Arial" w:eastAsia="SimSun" w:hAnsi="Arial" w:cs="Arial"/>
        </w:rPr>
        <w:t>the BPO industry, the nature of the work is often repetitive and monotonous, with limited opportunities for interaction with col</w:t>
      </w:r>
      <w:r>
        <w:rPr>
          <w:rFonts w:ascii="Arial" w:eastAsia="SimSun" w:hAnsi="Arial" w:cs="Arial"/>
        </w:rPr>
        <w:t>leagues and peers. Career g</w:t>
      </w:r>
      <w:r>
        <w:rPr>
          <w:rFonts w:ascii="Arial" w:eastAsia="SimSun" w:hAnsi="Arial" w:cs="Arial"/>
        </w:rPr>
        <w:t>rowth</w:t>
      </w:r>
      <w:r>
        <w:rPr>
          <w:rFonts w:ascii="Arial" w:eastAsia="SimSun" w:hAnsi="Arial" w:cs="Arial"/>
        </w:rPr>
        <w:t xml:space="preserve"> prospects are also minimal, leading many employees to leave the organization in search of better </w:t>
      </w:r>
      <w:proofErr w:type="spellStart"/>
      <w:proofErr w:type="gramStart"/>
      <w:r>
        <w:rPr>
          <w:rFonts w:ascii="Arial" w:eastAsia="SimSun" w:hAnsi="Arial" w:cs="Arial"/>
        </w:rPr>
        <w:t>opportunities.</w:t>
      </w:r>
      <w:r>
        <w:rPr>
          <w:rFonts w:ascii="Arial" w:hAnsi="Arial" w:cs="Arial"/>
        </w:rPr>
        <w:t>Furthermore</w:t>
      </w:r>
      <w:proofErr w:type="spellEnd"/>
      <w:proofErr w:type="gramEnd"/>
      <w:r>
        <w:rPr>
          <w:rFonts w:ascii="Arial" w:hAnsi="Arial" w:cs="Arial"/>
        </w:rPr>
        <w:t xml:space="preserve">, </w:t>
      </w:r>
      <w:r>
        <w:rPr>
          <w:rFonts w:ascii="Arial" w:hAnsi="Arial" w:cs="Arial"/>
        </w:rPr>
        <w:t>a</w:t>
      </w:r>
      <w:r>
        <w:rPr>
          <w:rFonts w:ascii="Arial" w:hAnsi="Arial" w:cs="Arial"/>
        </w:rPr>
        <w:t>nother way of motivating the employees to excel in their job is the provision of better career opp</w:t>
      </w:r>
      <w:r>
        <w:rPr>
          <w:rFonts w:ascii="Arial" w:hAnsi="Arial" w:cs="Arial"/>
        </w:rPr>
        <w:t>ortunities within the organization (Negros, 2022).</w:t>
      </w:r>
      <w:r>
        <w:rPr>
          <w:rFonts w:ascii="Arial" w:hAnsi="Arial" w:cs="Arial"/>
        </w:rPr>
        <w:t xml:space="preserve"> In addition, </w:t>
      </w:r>
      <w:r>
        <w:rPr>
          <w:rFonts w:ascii="Arial" w:eastAsia="SimSun" w:hAnsi="Arial" w:cs="Arial"/>
        </w:rPr>
        <w:t>W</w:t>
      </w:r>
      <w:r>
        <w:rPr>
          <w:rFonts w:ascii="Arial" w:eastAsia="SimSun" w:hAnsi="Arial" w:cs="Arial"/>
        </w:rPr>
        <w:t xml:space="preserve">ork engagement is strongly connected to employees' career growth and </w:t>
      </w:r>
      <w:r>
        <w:rPr>
          <w:rFonts w:ascii="Arial" w:eastAsia="SimSun" w:hAnsi="Arial" w:cs="Arial"/>
        </w:rPr>
        <w:t>development (</w:t>
      </w:r>
      <w:r>
        <w:rPr>
          <w:rFonts w:ascii="Arial" w:eastAsia="SimSun" w:hAnsi="Arial" w:cs="Arial"/>
          <w:color w:val="000000"/>
          <w:shd w:val="clear" w:color="auto" w:fill="FFFFFF"/>
        </w:rPr>
        <w:t>Lee et al., 2016</w:t>
      </w:r>
      <w:r>
        <w:rPr>
          <w:rFonts w:ascii="Arial" w:eastAsia="SimSun" w:hAnsi="Arial" w:cs="Arial"/>
          <w:color w:val="000000"/>
          <w:shd w:val="clear" w:color="auto" w:fill="FFFFFF"/>
        </w:rPr>
        <w:t xml:space="preserve">). </w:t>
      </w:r>
    </w:p>
    <w:p w:rsidR="004C2402" w:rsidRDefault="004C2402">
      <w:pPr>
        <w:jc w:val="both"/>
        <w:rPr>
          <w:rFonts w:ascii="Arial" w:eastAsia="SimSun" w:hAnsi="Arial" w:cs="Arial"/>
          <w:color w:val="000000"/>
          <w:shd w:val="clear" w:color="auto" w:fill="FFFFFF"/>
        </w:rPr>
      </w:pPr>
    </w:p>
    <w:p w:rsidR="004C2402" w:rsidRDefault="00702944">
      <w:pPr>
        <w:rPr>
          <w:rFonts w:ascii="Arial" w:eastAsia="SimSun" w:hAnsi="Arial" w:cs="Arial"/>
          <w:b/>
          <w:bCs/>
          <w:u w:val="single"/>
        </w:rPr>
      </w:pPr>
      <w:r>
        <w:rPr>
          <w:rFonts w:ascii="Arial" w:eastAsia="SimSun" w:hAnsi="Arial" w:cs="Arial"/>
          <w:b/>
          <w:bCs/>
          <w:u w:val="single"/>
        </w:rPr>
        <w:t>3.1.2 Work-Life Balance</w:t>
      </w:r>
    </w:p>
    <w:p w:rsidR="004C2402" w:rsidRDefault="004C2402">
      <w:pPr>
        <w:rPr>
          <w:rFonts w:ascii="Arial" w:eastAsia="SimSun" w:hAnsi="Arial" w:cs="Arial"/>
        </w:rPr>
      </w:pPr>
    </w:p>
    <w:p w:rsidR="004C2402" w:rsidRDefault="00702944">
      <w:pPr>
        <w:rPr>
          <w:rFonts w:ascii="Arial" w:eastAsia="SimSun" w:hAnsi="Arial" w:cs="Arial"/>
          <w:color w:val="000000"/>
          <w:shd w:val="clear" w:color="auto" w:fill="FFFFFF"/>
        </w:rPr>
      </w:pPr>
      <w:r>
        <w:rPr>
          <w:rFonts w:ascii="Arial" w:hAnsi="Arial" w:cs="Arial"/>
        </w:rPr>
        <w:t xml:space="preserve">BPO employees often work irregular or non-standard shifts, </w:t>
      </w:r>
      <w:r>
        <w:rPr>
          <w:rFonts w:ascii="Arial" w:hAnsi="Arial" w:cs="Arial"/>
        </w:rPr>
        <w:t>making work-life balance challenging.</w:t>
      </w:r>
      <w:r>
        <w:rPr>
          <w:rFonts w:ascii="Arial" w:hAnsi="Arial" w:cs="Arial"/>
        </w:rPr>
        <w:t xml:space="preserve"> According to </w:t>
      </w:r>
      <w:proofErr w:type="spellStart"/>
      <w:r>
        <w:rPr>
          <w:rFonts w:ascii="Arial" w:eastAsia="SimSun" w:hAnsi="Arial" w:cs="Arial"/>
          <w:color w:val="000000"/>
          <w:shd w:val="clear" w:color="auto" w:fill="FFFFFF"/>
        </w:rPr>
        <w:t>Rabee</w:t>
      </w:r>
      <w:proofErr w:type="spellEnd"/>
      <w:r>
        <w:rPr>
          <w:rFonts w:ascii="Arial" w:eastAsia="SimSun" w:hAnsi="Arial" w:cs="Arial"/>
          <w:color w:val="000000"/>
          <w:shd w:val="clear" w:color="auto" w:fill="FFFFFF"/>
        </w:rPr>
        <w:t xml:space="preserve"> (</w:t>
      </w:r>
      <w:r>
        <w:rPr>
          <w:rFonts w:ascii="Arial" w:eastAsia="SimSun" w:hAnsi="Arial" w:cs="Arial"/>
          <w:color w:val="000000"/>
          <w:shd w:val="clear" w:color="auto" w:fill="FFFFFF"/>
        </w:rPr>
        <w:t>2023)</w:t>
      </w:r>
      <w:r>
        <w:rPr>
          <w:rFonts w:ascii="Arial" w:eastAsia="SimSun" w:hAnsi="Arial" w:cs="Arial"/>
          <w:color w:val="000000"/>
          <w:shd w:val="clear" w:color="auto" w:fill="FFFFFF"/>
        </w:rPr>
        <w:t>, an</w:t>
      </w:r>
      <w:r>
        <w:rPr>
          <w:rFonts w:ascii="Arial" w:eastAsia="SimSun" w:hAnsi="Arial" w:cs="Arial"/>
        </w:rPr>
        <w:t xml:space="preserve"> increasing workload exposes BPO employees to both physical and mental stress, making it difficult for them to fulfill personal responsibilities. Their limited engagement in non-work activi</w:t>
      </w:r>
      <w:r>
        <w:rPr>
          <w:rFonts w:ascii="Arial" w:eastAsia="SimSun" w:hAnsi="Arial" w:cs="Arial"/>
        </w:rPr>
        <w:t>ties indicates that their personal lives have minimal impact on their work-life. However, the conflict often flows from work into their personal lives, leading many BPO employees to consider resigning in order to escape this ongoing strain</w:t>
      </w:r>
      <w:r>
        <w:rPr>
          <w:rFonts w:ascii="Arial" w:eastAsia="SimSun" w:hAnsi="Arial" w:cs="Arial"/>
        </w:rPr>
        <w:t>. Furthermore</w:t>
      </w:r>
      <w:r>
        <w:rPr>
          <w:rFonts w:ascii="Arial" w:hAnsi="Arial" w:cs="Arial"/>
        </w:rPr>
        <w:t>, ac</w:t>
      </w:r>
      <w:r>
        <w:rPr>
          <w:rFonts w:ascii="Arial" w:hAnsi="Arial" w:cs="Arial"/>
        </w:rPr>
        <w:t xml:space="preserve">cording to </w:t>
      </w:r>
      <w:r>
        <w:rPr>
          <w:rFonts w:ascii="Arial" w:eastAsia="SimSun" w:hAnsi="Arial" w:cs="Arial"/>
          <w:color w:val="000000"/>
          <w:shd w:val="clear" w:color="auto" w:fill="FFFFFF"/>
        </w:rPr>
        <w:t xml:space="preserve">(Cabello, </w:t>
      </w:r>
      <w:r>
        <w:rPr>
          <w:rFonts w:ascii="Arial" w:eastAsia="SimSun" w:hAnsi="Arial" w:cs="Arial"/>
          <w:color w:val="000000"/>
          <w:shd w:val="clear" w:color="auto" w:fill="FFFFFF"/>
        </w:rPr>
        <w:t>(</w:t>
      </w:r>
      <w:r>
        <w:rPr>
          <w:rFonts w:ascii="Arial" w:eastAsia="SimSun" w:hAnsi="Arial" w:cs="Arial"/>
          <w:color w:val="000000"/>
          <w:shd w:val="clear" w:color="auto" w:fill="FFFFFF"/>
        </w:rPr>
        <w:t>2022</w:t>
      </w:r>
      <w:r>
        <w:rPr>
          <w:rFonts w:ascii="Arial" w:eastAsia="SimSun" w:hAnsi="Arial" w:cs="Arial"/>
          <w:color w:val="000000"/>
          <w:shd w:val="clear" w:color="auto" w:fill="FFFFFF"/>
        </w:rPr>
        <w:t xml:space="preserve">), </w:t>
      </w:r>
      <w:r>
        <w:rPr>
          <w:rFonts w:ascii="Arial" w:hAnsi="Arial" w:cs="Arial"/>
        </w:rPr>
        <w:t>i</w:t>
      </w:r>
      <w:r>
        <w:rPr>
          <w:rFonts w:ascii="Arial" w:eastAsia="SimSun" w:hAnsi="Arial" w:cs="Arial"/>
        </w:rPr>
        <w:t xml:space="preserve">t is recommended that a management plan be developed to strengthen work-life balance policies and programs, particularly in ensuring the fair distribution of overtime </w:t>
      </w:r>
      <w:proofErr w:type="spellStart"/>
      <w:proofErr w:type="gramStart"/>
      <w:r>
        <w:rPr>
          <w:rFonts w:ascii="Arial" w:eastAsia="SimSun" w:hAnsi="Arial" w:cs="Arial"/>
        </w:rPr>
        <w:t>hours</w:t>
      </w:r>
      <w:r>
        <w:rPr>
          <w:rFonts w:ascii="Arial" w:eastAsia="SimSun" w:hAnsi="Arial" w:cs="Arial"/>
        </w:rPr>
        <w:t>.Moreover</w:t>
      </w:r>
      <w:proofErr w:type="spellEnd"/>
      <w:proofErr w:type="gramEnd"/>
      <w:r>
        <w:rPr>
          <w:rFonts w:ascii="Arial" w:eastAsia="SimSun" w:hAnsi="Arial" w:cs="Arial"/>
        </w:rPr>
        <w:t xml:space="preserve">, </w:t>
      </w:r>
      <w:r>
        <w:rPr>
          <w:rFonts w:ascii="Arial" w:eastAsia="SimSun" w:hAnsi="Arial" w:cs="Arial"/>
          <w:color w:val="000000"/>
          <w:shd w:val="clear" w:color="auto" w:fill="FFFFFF"/>
        </w:rPr>
        <w:t xml:space="preserve"> </w:t>
      </w:r>
      <w:r>
        <w:rPr>
          <w:rFonts w:ascii="Arial" w:eastAsia="SimSun" w:hAnsi="Arial" w:cs="Arial"/>
        </w:rPr>
        <w:t>BPO</w:t>
      </w:r>
      <w:r>
        <w:rPr>
          <w:rFonts w:ascii="Arial" w:eastAsia="SimSun" w:hAnsi="Arial" w:cs="Arial"/>
        </w:rPr>
        <w:t>’</w:t>
      </w:r>
      <w:r>
        <w:rPr>
          <w:rFonts w:ascii="Arial" w:eastAsia="SimSun" w:hAnsi="Arial" w:cs="Arial"/>
        </w:rPr>
        <w:t>s should ensure that employees maintai</w:t>
      </w:r>
      <w:r>
        <w:rPr>
          <w:rFonts w:ascii="Arial" w:eastAsia="SimSun" w:hAnsi="Arial" w:cs="Arial"/>
        </w:rPr>
        <w:t>n a healthy work-life balance to help reduce stress and prevent physical and emotional exhaustion</w:t>
      </w:r>
      <w:r>
        <w:rPr>
          <w:rFonts w:ascii="Arial" w:eastAsia="SimSun" w:hAnsi="Arial" w:cs="Arial"/>
        </w:rPr>
        <w:t xml:space="preserve"> </w:t>
      </w:r>
      <w:r>
        <w:rPr>
          <w:rFonts w:ascii="Arial" w:eastAsia="SimSun" w:hAnsi="Arial" w:cs="Arial"/>
          <w:color w:val="000000"/>
          <w:shd w:val="clear" w:color="auto" w:fill="FFFFFF"/>
        </w:rPr>
        <w:t>(</w:t>
      </w:r>
      <w:proofErr w:type="spellStart"/>
      <w:r>
        <w:rPr>
          <w:rFonts w:ascii="Arial" w:eastAsia="SimSun" w:hAnsi="Arial" w:cs="Arial"/>
          <w:color w:val="000000"/>
          <w:shd w:val="clear" w:color="auto" w:fill="FFFFFF"/>
        </w:rPr>
        <w:t>Kalra</w:t>
      </w:r>
      <w:proofErr w:type="spellEnd"/>
      <w:r>
        <w:rPr>
          <w:rFonts w:ascii="Arial" w:eastAsia="SimSun" w:hAnsi="Arial" w:cs="Arial"/>
          <w:color w:val="000000"/>
          <w:shd w:val="clear" w:color="auto" w:fill="FFFFFF"/>
        </w:rPr>
        <w:t>, </w:t>
      </w:r>
      <w:proofErr w:type="spellStart"/>
      <w:r>
        <w:rPr>
          <w:rFonts w:ascii="Arial" w:eastAsia="SimSun" w:hAnsi="Arial" w:cs="Arial"/>
          <w:color w:val="000000"/>
          <w:shd w:val="clear" w:color="auto" w:fill="FFFFFF"/>
        </w:rPr>
        <w:t>Saloni</w:t>
      </w:r>
      <w:proofErr w:type="spellEnd"/>
      <w:r>
        <w:rPr>
          <w:rFonts w:ascii="Arial" w:eastAsia="SimSun" w:hAnsi="Arial" w:cs="Arial"/>
          <w:color w:val="000000"/>
          <w:shd w:val="clear" w:color="auto" w:fill="FFFFFF"/>
        </w:rPr>
        <w:t>, 2015)</w:t>
      </w:r>
      <w:r>
        <w:rPr>
          <w:rFonts w:ascii="Arial" w:eastAsia="SimSun" w:hAnsi="Arial" w:cs="Arial"/>
          <w:color w:val="000000"/>
          <w:shd w:val="clear" w:color="auto" w:fill="FFFFFF"/>
        </w:rPr>
        <w:t xml:space="preserve">.  </w:t>
      </w:r>
    </w:p>
    <w:p w:rsidR="004C2402" w:rsidRDefault="004C2402">
      <w:pPr>
        <w:rPr>
          <w:rFonts w:ascii="Arial" w:eastAsia="SimSun" w:hAnsi="Arial" w:cs="Arial"/>
          <w:color w:val="000000"/>
          <w:shd w:val="clear" w:color="auto" w:fill="FFFFFF"/>
        </w:rPr>
      </w:pPr>
    </w:p>
    <w:p w:rsidR="004C2402" w:rsidRDefault="00702944">
      <w:pPr>
        <w:rPr>
          <w:rFonts w:ascii="Arial" w:hAnsi="Arial" w:cs="Arial"/>
        </w:rPr>
      </w:pPr>
      <w:r>
        <w:rPr>
          <w:rFonts w:ascii="Arial" w:eastAsia="SimSun" w:hAnsi="Arial" w:cs="Arial"/>
        </w:rPr>
        <w:t xml:space="preserve">Meanwhile, </w:t>
      </w:r>
      <w:proofErr w:type="spellStart"/>
      <w:r>
        <w:rPr>
          <w:rFonts w:ascii="Arial" w:eastAsia="SimSun" w:hAnsi="Arial" w:cs="Arial"/>
          <w:color w:val="000000"/>
          <w:shd w:val="clear" w:color="auto" w:fill="FFFFFF"/>
        </w:rPr>
        <w:t>Ragothaman</w:t>
      </w:r>
      <w:proofErr w:type="spellEnd"/>
      <w:r>
        <w:rPr>
          <w:rFonts w:ascii="Arial" w:eastAsia="SimSun" w:hAnsi="Arial" w:cs="Arial"/>
          <w:color w:val="000000"/>
          <w:shd w:val="clear" w:color="auto" w:fill="FFFFFF"/>
        </w:rPr>
        <w:t xml:space="preserve"> &amp; Chitra, n.d.</w:t>
      </w:r>
      <w:r>
        <w:rPr>
          <w:rFonts w:ascii="Arial" w:eastAsia="SimSun" w:hAnsi="Arial" w:cs="Arial"/>
          <w:color w:val="000000"/>
          <w:shd w:val="clear" w:color="auto" w:fill="FFFFFF"/>
        </w:rPr>
        <w:t>, (2021</w:t>
      </w:r>
      <w:r>
        <w:rPr>
          <w:rFonts w:ascii="Arial" w:eastAsia="SimSun" w:hAnsi="Arial" w:cs="Arial"/>
          <w:color w:val="000000"/>
          <w:shd w:val="clear" w:color="auto" w:fill="FFFFFF"/>
        </w:rPr>
        <w:t>)</w:t>
      </w:r>
      <w:r>
        <w:rPr>
          <w:rFonts w:ascii="Arial" w:eastAsia="SimSun" w:hAnsi="Arial" w:cs="Arial"/>
          <w:color w:val="000000"/>
          <w:shd w:val="clear" w:color="auto" w:fill="FFFFFF"/>
        </w:rPr>
        <w:t xml:space="preserve"> states that</w:t>
      </w:r>
      <w:r>
        <w:rPr>
          <w:rFonts w:ascii="Arial" w:eastAsia="SimSun" w:hAnsi="Arial" w:cs="Arial"/>
        </w:rPr>
        <w:t xml:space="preserve"> w</w:t>
      </w:r>
      <w:r>
        <w:rPr>
          <w:rFonts w:ascii="Arial" w:eastAsia="SimSun" w:hAnsi="Arial" w:cs="Arial"/>
        </w:rPr>
        <w:t xml:space="preserve">hen an organization designs its policies to align with both its goals and </w:t>
      </w:r>
      <w:r>
        <w:rPr>
          <w:rFonts w:ascii="Arial" w:eastAsia="SimSun" w:hAnsi="Arial" w:cs="Arial"/>
        </w:rPr>
        <w:t>the needs and expectations of employees, it helps maintain a healthy work-life balance for all staff member</w:t>
      </w:r>
      <w:r>
        <w:rPr>
          <w:rFonts w:ascii="Arial" w:eastAsia="SimSun" w:hAnsi="Arial" w:cs="Arial"/>
        </w:rPr>
        <w:t>s</w:t>
      </w:r>
      <w:r>
        <w:rPr>
          <w:rFonts w:ascii="Arial" w:eastAsia="SimSun" w:hAnsi="Arial" w:cs="Arial"/>
          <w:color w:val="000000"/>
          <w:shd w:val="clear" w:color="auto" w:fill="FFFFFF"/>
        </w:rPr>
        <w:t xml:space="preserve">. Additionally, </w:t>
      </w:r>
      <w:r>
        <w:rPr>
          <w:rFonts w:ascii="Arial" w:eastAsia="SimSun" w:hAnsi="Arial" w:cs="Arial"/>
          <w:color w:val="000000"/>
          <w:shd w:val="clear" w:color="auto" w:fill="FFFFFF"/>
        </w:rPr>
        <w:t xml:space="preserve">PAMAN et al., </w:t>
      </w:r>
      <w:r>
        <w:rPr>
          <w:rFonts w:ascii="Arial" w:eastAsia="SimSun" w:hAnsi="Arial" w:cs="Arial"/>
          <w:color w:val="000000"/>
          <w:shd w:val="clear" w:color="auto" w:fill="FFFFFF"/>
        </w:rPr>
        <w:t>(</w:t>
      </w:r>
      <w:r>
        <w:rPr>
          <w:rFonts w:ascii="Arial" w:eastAsia="SimSun" w:hAnsi="Arial" w:cs="Arial"/>
          <w:color w:val="000000"/>
          <w:shd w:val="clear" w:color="auto" w:fill="FFFFFF"/>
        </w:rPr>
        <w:t>2025)</w:t>
      </w:r>
      <w:r>
        <w:rPr>
          <w:rFonts w:ascii="Arial" w:eastAsia="SimSun" w:hAnsi="Arial" w:cs="Arial"/>
          <w:color w:val="000000"/>
          <w:shd w:val="clear" w:color="auto" w:fill="FFFFFF"/>
        </w:rPr>
        <w:t xml:space="preserve"> found that st</w:t>
      </w:r>
      <w:r>
        <w:rPr>
          <w:rFonts w:ascii="Arial" w:eastAsia="SimSun" w:hAnsi="Arial" w:cs="Arial"/>
        </w:rPr>
        <w:t>ressors negatively affect productivity, while stress-reducing factors help enhance performance and</w:t>
      </w:r>
      <w:r>
        <w:rPr>
          <w:rFonts w:ascii="Arial" w:eastAsia="SimSun" w:hAnsi="Arial" w:cs="Arial"/>
        </w:rPr>
        <w:t xml:space="preserve"> support a healthy work-life balance.</w:t>
      </w:r>
    </w:p>
    <w:p w:rsidR="004C2402" w:rsidRDefault="004C2402">
      <w:pPr>
        <w:rPr>
          <w:rFonts w:ascii="Arial" w:hAnsi="Arial" w:cs="Arial"/>
        </w:rPr>
      </w:pPr>
    </w:p>
    <w:p w:rsidR="004C2402" w:rsidRDefault="00702944">
      <w:pPr>
        <w:rPr>
          <w:rFonts w:ascii="Arial" w:eastAsia="SimSun" w:hAnsi="Arial" w:cs="Arial"/>
          <w:b/>
          <w:bCs/>
          <w:u w:val="single"/>
        </w:rPr>
      </w:pPr>
      <w:r>
        <w:rPr>
          <w:rFonts w:ascii="Arial" w:eastAsia="SimSun" w:hAnsi="Arial" w:cs="Arial"/>
          <w:b/>
          <w:bCs/>
          <w:u w:val="single"/>
        </w:rPr>
        <w:t>3.1.3 Work Environment</w:t>
      </w:r>
    </w:p>
    <w:p w:rsidR="004C2402" w:rsidRDefault="004C2402">
      <w:pPr>
        <w:rPr>
          <w:rFonts w:ascii="Arial" w:eastAsia="serif" w:hAnsi="Arial" w:cs="Arial"/>
          <w:shd w:val="clear" w:color="auto" w:fill="FFFFFF"/>
        </w:rPr>
      </w:pPr>
    </w:p>
    <w:p w:rsidR="004C2402" w:rsidRDefault="00702944">
      <w:pPr>
        <w:rPr>
          <w:rFonts w:ascii="Arial" w:hAnsi="Arial" w:cs="Arial"/>
        </w:rPr>
      </w:pPr>
      <w:r>
        <w:rPr>
          <w:rFonts w:ascii="Arial" w:eastAsia="serif" w:hAnsi="Arial" w:cs="Arial"/>
          <w:shd w:val="clear" w:color="auto" w:fill="FFFFFF"/>
        </w:rPr>
        <w:t xml:space="preserve">The level of employee motivation, performance, and productivity could be entirely influenced by the office environment </w:t>
      </w:r>
      <w:r>
        <w:rPr>
          <w:rFonts w:ascii="Arial" w:eastAsia="SimSun" w:hAnsi="Arial" w:cs="Arial"/>
          <w:color w:val="000000"/>
          <w:shd w:val="clear" w:color="auto" w:fill="FFFFFF"/>
        </w:rPr>
        <w:t>(</w:t>
      </w:r>
      <w:proofErr w:type="spellStart"/>
      <w:r>
        <w:rPr>
          <w:rFonts w:ascii="Arial" w:eastAsia="SimSun" w:hAnsi="Arial" w:cs="Arial"/>
          <w:color w:val="000000"/>
          <w:shd w:val="clear" w:color="auto" w:fill="FFFFFF"/>
        </w:rPr>
        <w:t>Malicay</w:t>
      </w:r>
      <w:proofErr w:type="spellEnd"/>
      <w:r>
        <w:rPr>
          <w:rFonts w:ascii="Arial" w:eastAsia="SimSun" w:hAnsi="Arial" w:cs="Arial"/>
          <w:color w:val="000000"/>
          <w:shd w:val="clear" w:color="auto" w:fill="FFFFFF"/>
        </w:rPr>
        <w:t xml:space="preserve"> &amp; </w:t>
      </w:r>
      <w:proofErr w:type="spellStart"/>
      <w:r>
        <w:rPr>
          <w:rFonts w:ascii="Arial" w:eastAsia="SimSun" w:hAnsi="Arial" w:cs="Arial"/>
          <w:color w:val="000000"/>
          <w:shd w:val="clear" w:color="auto" w:fill="FFFFFF"/>
        </w:rPr>
        <w:t>Gano</w:t>
      </w:r>
      <w:proofErr w:type="spellEnd"/>
      <w:r>
        <w:rPr>
          <w:rFonts w:ascii="Arial" w:eastAsia="SimSun" w:hAnsi="Arial" w:cs="Arial"/>
          <w:color w:val="000000"/>
          <w:shd w:val="clear" w:color="auto" w:fill="FFFFFF"/>
        </w:rPr>
        <w:t>-an, 2023)</w:t>
      </w:r>
      <w:r>
        <w:rPr>
          <w:rFonts w:ascii="Arial" w:hAnsi="Arial" w:cs="Arial"/>
        </w:rPr>
        <w:t>.</w:t>
      </w:r>
      <w:r>
        <w:rPr>
          <w:rFonts w:ascii="Arial" w:hAnsi="Arial" w:cs="Arial"/>
        </w:rPr>
        <w:t xml:space="preserve"> However, BPO </w:t>
      </w:r>
      <w:r>
        <w:rPr>
          <w:rFonts w:ascii="Arial" w:eastAsia="SimSun" w:hAnsi="Arial" w:cs="Arial"/>
        </w:rPr>
        <w:t xml:space="preserve">employees often spend long hours </w:t>
      </w:r>
      <w:r>
        <w:rPr>
          <w:rFonts w:ascii="Arial" w:eastAsia="SimSun" w:hAnsi="Arial" w:cs="Arial"/>
        </w:rPr>
        <w:t>sitting at their desks and working on computers, poor workstation design can cause physical discomfort. When employees are in pain, they become distracted, which reduces their focus and productivity. Using ergonomic chairs, adjustable desks, and properly p</w:t>
      </w:r>
      <w:r>
        <w:rPr>
          <w:rFonts w:ascii="Arial" w:eastAsia="SimSun" w:hAnsi="Arial" w:cs="Arial"/>
        </w:rPr>
        <w:t>ositioned monitors can help reduce discomfort and allow employees to work more comfortably and efficiently</w:t>
      </w:r>
      <w:r>
        <w:rPr>
          <w:rFonts w:ascii="Arial" w:eastAsia="SimSun" w:hAnsi="Arial" w:cs="Arial"/>
        </w:rPr>
        <w:t xml:space="preserve"> </w:t>
      </w:r>
      <w:r>
        <w:rPr>
          <w:rFonts w:ascii="Arial" w:eastAsia="SimSun" w:hAnsi="Arial" w:cs="Arial"/>
          <w:color w:val="000000"/>
          <w:shd w:val="clear" w:color="auto" w:fill="FFFFFF"/>
        </w:rPr>
        <w:t>(</w:t>
      </w:r>
      <w:proofErr w:type="spellStart"/>
      <w:r>
        <w:rPr>
          <w:rFonts w:ascii="Arial" w:eastAsia="SimSun" w:hAnsi="Arial" w:cs="Arial"/>
          <w:color w:val="000000"/>
          <w:shd w:val="clear" w:color="auto" w:fill="FFFFFF"/>
        </w:rPr>
        <w:t>Gumasing</w:t>
      </w:r>
      <w:proofErr w:type="spellEnd"/>
      <w:r>
        <w:rPr>
          <w:rFonts w:ascii="Arial" w:eastAsia="SimSun" w:hAnsi="Arial" w:cs="Arial"/>
          <w:color w:val="000000"/>
          <w:shd w:val="clear" w:color="auto" w:fill="FFFFFF"/>
        </w:rPr>
        <w:t xml:space="preserve"> et al., 2023)</w:t>
      </w:r>
      <w:r>
        <w:rPr>
          <w:rFonts w:ascii="Arial" w:eastAsia="SimSun" w:hAnsi="Arial" w:cs="Arial"/>
          <w:color w:val="000000"/>
          <w:shd w:val="clear" w:color="auto" w:fill="FFFFFF"/>
        </w:rPr>
        <w:t xml:space="preserve">. </w:t>
      </w:r>
      <w:r>
        <w:rPr>
          <w:rFonts w:ascii="Arial" w:hAnsi="Arial" w:cs="Arial"/>
        </w:rPr>
        <w:t xml:space="preserve"> </w:t>
      </w:r>
    </w:p>
    <w:p w:rsidR="004C2402" w:rsidRDefault="004C2402">
      <w:pPr>
        <w:rPr>
          <w:rFonts w:ascii="Arial" w:eastAsia="SimSun" w:hAnsi="Arial" w:cs="Arial"/>
        </w:rPr>
      </w:pPr>
    </w:p>
    <w:p w:rsidR="004C2402" w:rsidRDefault="00702944">
      <w:pPr>
        <w:rPr>
          <w:rFonts w:ascii="Arial" w:eastAsia="SimSun" w:hAnsi="Arial" w:cs="Arial"/>
        </w:rPr>
      </w:pPr>
      <w:r>
        <w:rPr>
          <w:rFonts w:ascii="Arial" w:eastAsia="SimSun" w:hAnsi="Arial" w:cs="Arial"/>
          <w:color w:val="000000"/>
          <w:shd w:val="clear" w:color="auto" w:fill="FFFFFF"/>
        </w:rPr>
        <w:t xml:space="preserve">On the other hand, </w:t>
      </w:r>
      <w:r>
        <w:rPr>
          <w:rFonts w:ascii="Arial" w:eastAsia="SimSun" w:hAnsi="Arial" w:cs="Arial"/>
          <w:color w:val="000000"/>
          <w:shd w:val="clear" w:color="auto" w:fill="FFFFFF"/>
        </w:rPr>
        <w:t xml:space="preserve">Mohammad </w:t>
      </w:r>
      <w:proofErr w:type="spellStart"/>
      <w:r>
        <w:rPr>
          <w:rFonts w:ascii="Arial" w:eastAsia="SimSun" w:hAnsi="Arial" w:cs="Arial"/>
          <w:color w:val="000000"/>
          <w:shd w:val="clear" w:color="auto" w:fill="FFFFFF"/>
        </w:rPr>
        <w:t>Anisur</w:t>
      </w:r>
      <w:proofErr w:type="spellEnd"/>
      <w:r>
        <w:rPr>
          <w:rFonts w:ascii="Arial" w:eastAsia="SimSun" w:hAnsi="Arial" w:cs="Arial"/>
          <w:color w:val="000000"/>
          <w:shd w:val="clear" w:color="auto" w:fill="FFFFFF"/>
        </w:rPr>
        <w:t xml:space="preserve"> Rahman &amp; Islam, </w:t>
      </w:r>
      <w:r>
        <w:rPr>
          <w:rFonts w:ascii="Arial" w:eastAsia="SimSun" w:hAnsi="Arial" w:cs="Arial"/>
          <w:color w:val="000000"/>
          <w:shd w:val="clear" w:color="auto" w:fill="FFFFFF"/>
        </w:rPr>
        <w:t>(</w:t>
      </w:r>
      <w:r>
        <w:rPr>
          <w:rFonts w:ascii="Arial" w:eastAsia="SimSun" w:hAnsi="Arial" w:cs="Arial"/>
          <w:color w:val="000000"/>
          <w:shd w:val="clear" w:color="auto" w:fill="FFFFFF"/>
        </w:rPr>
        <w:t>2023)</w:t>
      </w:r>
      <w:r>
        <w:rPr>
          <w:rFonts w:ascii="Arial" w:eastAsia="SimSun" w:hAnsi="Arial" w:cs="Arial"/>
          <w:color w:val="000000"/>
          <w:shd w:val="clear" w:color="auto" w:fill="FFFFFF"/>
        </w:rPr>
        <w:t xml:space="preserve"> states that a</w:t>
      </w:r>
      <w:r>
        <w:rPr>
          <w:rFonts w:ascii="Arial" w:eastAsia="SimSun" w:hAnsi="Arial" w:cs="Arial"/>
        </w:rPr>
        <w:t>ttrition in BPO companies is driven by sector-spec</w:t>
      </w:r>
      <w:r>
        <w:rPr>
          <w:rFonts w:ascii="Arial" w:eastAsia="SimSun" w:hAnsi="Arial" w:cs="Arial"/>
        </w:rPr>
        <w:t>ific challenges, including intense competition for talent and rapidly evolving technologies. To address this, organizations must adopt proactive and adaptable strategies that reduce turnover while fostering a work environment that promotes continuous emplo</w:t>
      </w:r>
      <w:r>
        <w:rPr>
          <w:rFonts w:ascii="Arial" w:eastAsia="SimSun" w:hAnsi="Arial" w:cs="Arial"/>
        </w:rPr>
        <w:t>yee engagement, satisfaction, and growth</w:t>
      </w:r>
      <w:r>
        <w:rPr>
          <w:rFonts w:ascii="Arial" w:eastAsia="SimSun" w:hAnsi="Arial" w:cs="Arial"/>
        </w:rPr>
        <w:t>. Furthermore, according to</w:t>
      </w:r>
      <w:r>
        <w:rPr>
          <w:rFonts w:ascii="Arial" w:eastAsia="SimSun" w:hAnsi="Arial" w:cs="Arial"/>
          <w:color w:val="000000"/>
          <w:shd w:val="clear" w:color="auto" w:fill="FFFFFF"/>
        </w:rPr>
        <w:t xml:space="preserve"> </w:t>
      </w:r>
      <w:proofErr w:type="spellStart"/>
      <w:r>
        <w:rPr>
          <w:rFonts w:ascii="Arial" w:eastAsia="SimSun" w:hAnsi="Arial" w:cs="Arial"/>
          <w:color w:val="000000"/>
          <w:shd w:val="clear" w:color="auto" w:fill="FFFFFF"/>
        </w:rPr>
        <w:t>Gochangco</w:t>
      </w:r>
      <w:proofErr w:type="spellEnd"/>
      <w:r>
        <w:rPr>
          <w:rFonts w:ascii="Arial" w:eastAsia="SimSun" w:hAnsi="Arial" w:cs="Arial"/>
          <w:color w:val="000000"/>
          <w:shd w:val="clear" w:color="auto" w:fill="FFFFFF"/>
        </w:rPr>
        <w:t xml:space="preserve"> &amp; </w:t>
      </w:r>
      <w:proofErr w:type="spellStart"/>
      <w:r>
        <w:rPr>
          <w:rFonts w:ascii="Arial" w:eastAsia="SimSun" w:hAnsi="Arial" w:cs="Arial"/>
          <w:color w:val="000000"/>
          <w:shd w:val="clear" w:color="auto" w:fill="FFFFFF"/>
        </w:rPr>
        <w:t>Ocenar</w:t>
      </w:r>
      <w:proofErr w:type="spellEnd"/>
      <w:r>
        <w:rPr>
          <w:rFonts w:ascii="Arial" w:eastAsia="SimSun" w:hAnsi="Arial" w:cs="Arial"/>
          <w:color w:val="000000"/>
          <w:shd w:val="clear" w:color="auto" w:fill="FFFFFF"/>
        </w:rPr>
        <w:t xml:space="preserve">, </w:t>
      </w:r>
      <w:r>
        <w:rPr>
          <w:rFonts w:ascii="Arial" w:eastAsia="SimSun" w:hAnsi="Arial" w:cs="Arial"/>
          <w:color w:val="000000"/>
          <w:shd w:val="clear" w:color="auto" w:fill="FFFFFF"/>
        </w:rPr>
        <w:t>(</w:t>
      </w:r>
      <w:r>
        <w:rPr>
          <w:rFonts w:ascii="Arial" w:eastAsia="SimSun" w:hAnsi="Arial" w:cs="Arial"/>
          <w:color w:val="000000"/>
          <w:shd w:val="clear" w:color="auto" w:fill="FFFFFF"/>
        </w:rPr>
        <w:t>2024)</w:t>
      </w:r>
      <w:r>
        <w:rPr>
          <w:rFonts w:ascii="Arial" w:eastAsia="SimSun" w:hAnsi="Arial" w:cs="Arial"/>
          <w:color w:val="000000"/>
          <w:shd w:val="clear" w:color="auto" w:fill="FFFFFF"/>
        </w:rPr>
        <w:t>, f</w:t>
      </w:r>
      <w:r>
        <w:rPr>
          <w:rFonts w:ascii="Arial" w:eastAsia="SimSun" w:hAnsi="Arial" w:cs="Arial"/>
        </w:rPr>
        <w:t>or Generation Z employees, key motivating factors include a supportive and engaging work environment.</w:t>
      </w:r>
      <w:r>
        <w:rPr>
          <w:rFonts w:ascii="Arial" w:eastAsia="SimSun" w:hAnsi="Arial" w:cs="Arial"/>
        </w:rPr>
        <w:t xml:space="preserve"> </w:t>
      </w:r>
      <w:r>
        <w:rPr>
          <w:rFonts w:ascii="Arial" w:hAnsi="Arial" w:cs="Arial"/>
        </w:rPr>
        <w:t xml:space="preserve">Moreover, </w:t>
      </w:r>
      <w:proofErr w:type="spellStart"/>
      <w:r>
        <w:rPr>
          <w:rFonts w:ascii="Arial" w:eastAsia="SimSun" w:hAnsi="Arial" w:cs="Arial"/>
          <w:color w:val="000000"/>
          <w:shd w:val="clear" w:color="auto" w:fill="FFFFFF"/>
        </w:rPr>
        <w:t>Regoso</w:t>
      </w:r>
      <w:proofErr w:type="spellEnd"/>
      <w:r>
        <w:rPr>
          <w:rFonts w:ascii="Arial" w:eastAsia="SimSun" w:hAnsi="Arial" w:cs="Arial"/>
          <w:color w:val="000000"/>
          <w:shd w:val="clear" w:color="auto" w:fill="FFFFFF"/>
        </w:rPr>
        <w:t xml:space="preserve"> et al., </w:t>
      </w:r>
      <w:r>
        <w:rPr>
          <w:rFonts w:ascii="Arial" w:eastAsia="SimSun" w:hAnsi="Arial" w:cs="Arial"/>
          <w:color w:val="000000"/>
          <w:shd w:val="clear" w:color="auto" w:fill="FFFFFF"/>
        </w:rPr>
        <w:t>(</w:t>
      </w:r>
      <w:r>
        <w:rPr>
          <w:rFonts w:ascii="Arial" w:eastAsia="SimSun" w:hAnsi="Arial" w:cs="Arial"/>
          <w:color w:val="000000"/>
          <w:shd w:val="clear" w:color="auto" w:fill="FFFFFF"/>
        </w:rPr>
        <w:t>2023</w:t>
      </w:r>
      <w:proofErr w:type="gramStart"/>
      <w:r>
        <w:rPr>
          <w:rFonts w:ascii="Arial" w:eastAsia="SimSun" w:hAnsi="Arial" w:cs="Arial"/>
          <w:color w:val="000000"/>
          <w:shd w:val="clear" w:color="auto" w:fill="FFFFFF"/>
        </w:rPr>
        <w:t xml:space="preserve">)  </w:t>
      </w:r>
      <w:r>
        <w:rPr>
          <w:rFonts w:ascii="Arial" w:eastAsia="SimSun" w:hAnsi="Arial" w:cs="Arial"/>
        </w:rPr>
        <w:t>highly</w:t>
      </w:r>
      <w:proofErr w:type="gramEnd"/>
      <w:r>
        <w:rPr>
          <w:rFonts w:ascii="Arial" w:eastAsia="SimSun" w:hAnsi="Arial" w:cs="Arial"/>
        </w:rPr>
        <w:t xml:space="preserve"> recommend that </w:t>
      </w:r>
      <w:r>
        <w:rPr>
          <w:rFonts w:ascii="Arial" w:eastAsia="SimSun" w:hAnsi="Arial" w:cs="Arial"/>
        </w:rPr>
        <w:t>general employees engage in meaningful and positive communication with their co-workers to foster better relationships and contribute to a more pleasant workplace environmen</w:t>
      </w:r>
      <w:r>
        <w:rPr>
          <w:rFonts w:ascii="Arial" w:eastAsia="SimSun" w:hAnsi="Arial" w:cs="Arial"/>
        </w:rPr>
        <w:t xml:space="preserve">t. In addition,  </w:t>
      </w:r>
    </w:p>
    <w:p w:rsidR="004C2402" w:rsidRDefault="004C2402">
      <w:pPr>
        <w:rPr>
          <w:rFonts w:ascii="Arial" w:hAnsi="Arial" w:cs="Arial"/>
        </w:rPr>
      </w:pPr>
    </w:p>
    <w:p w:rsidR="004C2402" w:rsidRDefault="00702944">
      <w:pPr>
        <w:rPr>
          <w:rFonts w:ascii="Arial" w:eastAsia="SimSun" w:hAnsi="Arial" w:cs="Arial"/>
          <w:b/>
          <w:bCs/>
          <w:sz w:val="22"/>
          <w:szCs w:val="22"/>
        </w:rPr>
      </w:pPr>
      <w:r>
        <w:rPr>
          <w:rFonts w:ascii="Arial" w:eastAsia="SimSun" w:hAnsi="Arial" w:cs="Arial"/>
          <w:b/>
          <w:bCs/>
          <w:sz w:val="22"/>
          <w:szCs w:val="22"/>
        </w:rPr>
        <w:t>3.2 The Significance of Work Engagement and Job Performance amon</w:t>
      </w:r>
      <w:r>
        <w:rPr>
          <w:rFonts w:ascii="Arial" w:eastAsia="SimSun" w:hAnsi="Arial" w:cs="Arial"/>
          <w:b/>
          <w:bCs/>
          <w:sz w:val="22"/>
          <w:szCs w:val="22"/>
        </w:rPr>
        <w:t>g BPO Employees</w:t>
      </w:r>
    </w:p>
    <w:p w:rsidR="004C2402" w:rsidRDefault="004C2402">
      <w:pPr>
        <w:rPr>
          <w:rFonts w:ascii="Arial" w:eastAsia="SimSun" w:hAnsi="Arial" w:cs="Arial"/>
          <w:b/>
          <w:bCs/>
          <w:sz w:val="22"/>
          <w:szCs w:val="22"/>
        </w:rPr>
      </w:pPr>
    </w:p>
    <w:p w:rsidR="004C2402" w:rsidRDefault="00702944">
      <w:pPr>
        <w:jc w:val="both"/>
        <w:rPr>
          <w:rFonts w:ascii="Arial" w:eastAsia="SimSun" w:hAnsi="Arial" w:cs="Arial"/>
        </w:rPr>
      </w:pPr>
      <w:r>
        <w:rPr>
          <w:rFonts w:ascii="Arial" w:eastAsia="SimSun" w:hAnsi="Arial" w:cs="Arial"/>
        </w:rPr>
        <w:t>Work engagement is a key factor in job performance in the BPO industry. It boosts both individual and company results while helping build a positive, resilient, and innovative workforce that's vital for long-term success</w:t>
      </w:r>
      <w:r>
        <w:rPr>
          <w:rFonts w:ascii="Arial" w:eastAsia="SimSun" w:hAnsi="Arial" w:cs="Arial"/>
        </w:rPr>
        <w:t xml:space="preserve">. Besides, </w:t>
      </w:r>
      <w:r>
        <w:rPr>
          <w:rFonts w:ascii="Arial" w:eastAsia="SimSun" w:hAnsi="Arial" w:cs="Arial"/>
        </w:rPr>
        <w:t>Kahn’s t</w:t>
      </w:r>
      <w:r>
        <w:rPr>
          <w:rFonts w:ascii="Arial" w:eastAsia="SimSun" w:hAnsi="Arial" w:cs="Arial"/>
        </w:rPr>
        <w:t>heory, the new concept of Work Engagement</w:t>
      </w:r>
      <w:r>
        <w:rPr>
          <w:rFonts w:ascii="Arial" w:eastAsia="SimSun" w:hAnsi="Arial" w:cs="Arial"/>
        </w:rPr>
        <w:t xml:space="preserve"> (WE)</w:t>
      </w:r>
      <w:r>
        <w:rPr>
          <w:rFonts w:ascii="Arial" w:eastAsia="SimSun" w:hAnsi="Arial" w:cs="Arial"/>
        </w:rPr>
        <w:t xml:space="preserve"> Theory categorizes engagement into cognitive, emotional, and physical dimensions, providing a more comprehensive understanding of employee involvement</w:t>
      </w:r>
      <w:r>
        <w:rPr>
          <w:rFonts w:ascii="Arial" w:eastAsia="SimSun" w:hAnsi="Arial" w:cs="Arial"/>
        </w:rPr>
        <w:t xml:space="preserve"> </w:t>
      </w:r>
      <w:r>
        <w:rPr>
          <w:rFonts w:ascii="Arial" w:eastAsia="SimSun" w:hAnsi="Arial" w:cs="Arial"/>
          <w:color w:val="000000"/>
          <w:shd w:val="clear" w:color="auto" w:fill="FFFFFF"/>
        </w:rPr>
        <w:t>(Stanley et al., 2022)</w:t>
      </w:r>
      <w:r>
        <w:rPr>
          <w:rFonts w:ascii="Arial" w:eastAsia="SimSun" w:hAnsi="Arial" w:cs="Arial"/>
          <w:color w:val="000000"/>
          <w:shd w:val="clear" w:color="auto" w:fill="FFFFFF"/>
        </w:rPr>
        <w:t xml:space="preserve">. </w:t>
      </w:r>
      <w:r>
        <w:rPr>
          <w:rFonts w:ascii="Arial" w:eastAsia="SimSun" w:hAnsi="Arial" w:cs="Arial"/>
        </w:rPr>
        <w:t>Furthermore</w:t>
      </w:r>
      <w:r>
        <w:rPr>
          <w:rFonts w:ascii="Arial" w:eastAsia="SimSun" w:hAnsi="Arial" w:cs="Arial"/>
          <w:color w:val="000000"/>
          <w:shd w:val="clear" w:color="auto" w:fill="FFFFFF"/>
        </w:rPr>
        <w:t xml:space="preserve">, </w:t>
      </w:r>
      <w:proofErr w:type="spellStart"/>
      <w:r>
        <w:rPr>
          <w:rFonts w:ascii="Arial" w:eastAsia="SimSun" w:hAnsi="Arial" w:cs="Arial"/>
          <w:color w:val="000000"/>
          <w:shd w:val="clear" w:color="auto" w:fill="FFFFFF"/>
        </w:rPr>
        <w:t>Gumasing</w:t>
      </w:r>
      <w:proofErr w:type="spellEnd"/>
      <w:r>
        <w:rPr>
          <w:rFonts w:ascii="Arial" w:eastAsia="SimSun" w:hAnsi="Arial" w:cs="Arial"/>
          <w:color w:val="000000"/>
          <w:shd w:val="clear" w:color="auto" w:fill="FFFFFF"/>
        </w:rPr>
        <w:t xml:space="preserve"> et al., </w:t>
      </w:r>
      <w:r>
        <w:rPr>
          <w:rFonts w:ascii="Arial" w:eastAsia="SimSun" w:hAnsi="Arial" w:cs="Arial"/>
          <w:color w:val="000000"/>
          <w:shd w:val="clear" w:color="auto" w:fill="FFFFFF"/>
        </w:rPr>
        <w:t>(</w:t>
      </w:r>
      <w:r>
        <w:rPr>
          <w:rFonts w:ascii="Arial" w:eastAsia="SimSun" w:hAnsi="Arial" w:cs="Arial"/>
          <w:color w:val="000000"/>
          <w:shd w:val="clear" w:color="auto" w:fill="FFFFFF"/>
        </w:rPr>
        <w:t>202</w:t>
      </w:r>
      <w:r>
        <w:rPr>
          <w:rFonts w:ascii="Arial" w:eastAsia="SimSun" w:hAnsi="Arial" w:cs="Arial"/>
          <w:color w:val="000000"/>
          <w:shd w:val="clear" w:color="auto" w:fill="FFFFFF"/>
        </w:rPr>
        <w:t>3)</w:t>
      </w:r>
      <w:r>
        <w:rPr>
          <w:rFonts w:ascii="Arial" w:eastAsia="SimSun" w:hAnsi="Arial" w:cs="Arial"/>
          <w:color w:val="000000"/>
          <w:shd w:val="clear" w:color="auto" w:fill="FFFFFF"/>
        </w:rPr>
        <w:t xml:space="preserve"> note </w:t>
      </w:r>
      <w:proofErr w:type="gramStart"/>
      <w:r>
        <w:rPr>
          <w:rFonts w:ascii="Arial" w:eastAsia="SimSun" w:hAnsi="Arial" w:cs="Arial"/>
          <w:color w:val="000000"/>
          <w:shd w:val="clear" w:color="auto" w:fill="FFFFFF"/>
        </w:rPr>
        <w:t>that</w:t>
      </w:r>
      <w:r>
        <w:rPr>
          <w:rFonts w:ascii="Arial" w:eastAsia="SimSun" w:hAnsi="Arial" w:cs="Arial"/>
          <w:color w:val="000000"/>
          <w:shd w:val="clear" w:color="auto" w:fill="FFFFFF"/>
        </w:rPr>
        <w:t xml:space="preserve">  </w:t>
      </w:r>
      <w:r>
        <w:rPr>
          <w:rFonts w:ascii="Arial" w:eastAsia="SimSun" w:hAnsi="Arial" w:cs="Arial"/>
        </w:rPr>
        <w:t>highly</w:t>
      </w:r>
      <w:proofErr w:type="gramEnd"/>
      <w:r>
        <w:rPr>
          <w:rFonts w:ascii="Arial" w:eastAsia="SimSun" w:hAnsi="Arial" w:cs="Arial"/>
        </w:rPr>
        <w:t xml:space="preserve"> engaged employees often develop a strong sense of identification with their work, which can lead to greater job satisfaction. They tend to find purpose and personal fulfillment in their role</w:t>
      </w:r>
      <w:r>
        <w:rPr>
          <w:rFonts w:ascii="Arial" w:eastAsia="SimSun" w:hAnsi="Arial" w:cs="Arial"/>
        </w:rPr>
        <w:t>.</w:t>
      </w:r>
    </w:p>
    <w:p w:rsidR="004C2402" w:rsidRDefault="004C2402">
      <w:pPr>
        <w:jc w:val="both"/>
        <w:rPr>
          <w:rFonts w:ascii="Arial" w:eastAsia="SimSun" w:hAnsi="Arial" w:cs="Arial"/>
        </w:rPr>
      </w:pPr>
    </w:p>
    <w:p w:rsidR="004C2402" w:rsidRDefault="00702944">
      <w:pPr>
        <w:jc w:val="both"/>
        <w:rPr>
          <w:rFonts w:ascii="Arial" w:eastAsia="SimSun" w:hAnsi="Arial" w:cs="Arial"/>
          <w:color w:val="000000"/>
          <w:shd w:val="clear" w:color="auto" w:fill="FFFFFF"/>
        </w:rPr>
      </w:pPr>
      <w:r>
        <w:rPr>
          <w:rFonts w:ascii="Arial" w:hAnsi="Arial" w:cs="Arial"/>
        </w:rPr>
        <w:t xml:space="preserve">Moreover, </w:t>
      </w:r>
      <w:proofErr w:type="spellStart"/>
      <w:r>
        <w:rPr>
          <w:rFonts w:ascii="Arial" w:eastAsia="SimSun" w:hAnsi="Arial" w:cs="Arial"/>
          <w:color w:val="000000"/>
          <w:shd w:val="clear" w:color="auto" w:fill="FFFFFF"/>
        </w:rPr>
        <w:t>Katkar</w:t>
      </w:r>
      <w:proofErr w:type="spellEnd"/>
      <w:r>
        <w:rPr>
          <w:rFonts w:ascii="Arial" w:eastAsia="SimSun" w:hAnsi="Arial" w:cs="Arial"/>
          <w:color w:val="000000"/>
          <w:shd w:val="clear" w:color="auto" w:fill="FFFFFF"/>
        </w:rPr>
        <w:t xml:space="preserve"> et al., </w:t>
      </w:r>
      <w:r>
        <w:rPr>
          <w:rFonts w:ascii="Arial" w:eastAsia="SimSun" w:hAnsi="Arial" w:cs="Arial"/>
          <w:color w:val="000000"/>
          <w:shd w:val="clear" w:color="auto" w:fill="FFFFFF"/>
        </w:rPr>
        <w:t>(</w:t>
      </w:r>
      <w:r>
        <w:rPr>
          <w:rFonts w:ascii="Arial" w:eastAsia="SimSun" w:hAnsi="Arial" w:cs="Arial"/>
          <w:color w:val="000000"/>
          <w:shd w:val="clear" w:color="auto" w:fill="FFFFFF"/>
        </w:rPr>
        <w:t>2024)</w:t>
      </w:r>
      <w:r>
        <w:rPr>
          <w:rFonts w:ascii="Arial" w:eastAsia="SimSun" w:hAnsi="Arial" w:cs="Arial"/>
          <w:color w:val="000000"/>
          <w:shd w:val="clear" w:color="auto" w:fill="FFFFFF"/>
        </w:rPr>
        <w:t xml:space="preserve"> </w:t>
      </w:r>
      <w:r>
        <w:rPr>
          <w:rFonts w:ascii="Arial" w:hAnsi="Arial" w:cs="Arial"/>
        </w:rPr>
        <w:t xml:space="preserve">study </w:t>
      </w:r>
      <w:r>
        <w:rPr>
          <w:rFonts w:ascii="Arial" w:hAnsi="Arial" w:cs="Arial"/>
        </w:rPr>
        <w:t>revealed t</w:t>
      </w:r>
      <w:r>
        <w:rPr>
          <w:rFonts w:ascii="Arial" w:eastAsia="SimSun" w:hAnsi="Arial" w:cs="Arial"/>
        </w:rPr>
        <w:t>hat when organizations support employees' physical, psychological, and emotional well-being and help build their resilience, employees become more engaged and connected to their work and the company. This, in turn, enhances performance, boosts pr</w:t>
      </w:r>
      <w:r>
        <w:rPr>
          <w:rFonts w:ascii="Arial" w:eastAsia="SimSun" w:hAnsi="Arial" w:cs="Arial"/>
        </w:rPr>
        <w:t>oductivity, and supports long-term competitive advantage.</w:t>
      </w:r>
      <w:r>
        <w:rPr>
          <w:rFonts w:ascii="Arial" w:eastAsia="SimSun" w:hAnsi="Arial" w:cs="Arial"/>
        </w:rPr>
        <w:t xml:space="preserve"> In addition, m</w:t>
      </w:r>
      <w:r>
        <w:rPr>
          <w:rFonts w:ascii="Arial" w:eastAsia="SimSun" w:hAnsi="Arial" w:cs="Arial"/>
        </w:rPr>
        <w:t>anagement should ensure that sufficient support is provided to engaged employees to enhance their service recovery performance</w:t>
      </w:r>
      <w:r>
        <w:rPr>
          <w:rFonts w:ascii="Arial" w:eastAsia="SimSun" w:hAnsi="Arial" w:cs="Arial"/>
        </w:rPr>
        <w:t xml:space="preserve"> </w:t>
      </w:r>
      <w:r>
        <w:rPr>
          <w:rFonts w:ascii="Arial" w:eastAsia="SimSun" w:hAnsi="Arial" w:cs="Arial"/>
          <w:color w:val="000000"/>
          <w:shd w:val="clear" w:color="auto" w:fill="FFFFFF"/>
        </w:rPr>
        <w:t>(</w:t>
      </w:r>
      <w:proofErr w:type="spellStart"/>
      <w:r>
        <w:rPr>
          <w:rFonts w:ascii="Arial" w:eastAsia="SimSun" w:hAnsi="Arial" w:cs="Arial"/>
          <w:color w:val="000000"/>
          <w:shd w:val="clear" w:color="auto" w:fill="FFFFFF"/>
        </w:rPr>
        <w:t>Oentoro</w:t>
      </w:r>
      <w:proofErr w:type="spellEnd"/>
      <w:r>
        <w:rPr>
          <w:rFonts w:ascii="Arial" w:eastAsia="SimSun" w:hAnsi="Arial" w:cs="Arial"/>
          <w:color w:val="000000"/>
          <w:shd w:val="clear" w:color="auto" w:fill="FFFFFF"/>
        </w:rPr>
        <w:t>, 2018)</w:t>
      </w:r>
      <w:r>
        <w:rPr>
          <w:rFonts w:ascii="Arial" w:eastAsia="SimSun" w:hAnsi="Arial" w:cs="Arial"/>
          <w:color w:val="000000"/>
          <w:shd w:val="clear" w:color="auto" w:fill="FFFFFF"/>
        </w:rPr>
        <w:t>.</w:t>
      </w:r>
    </w:p>
    <w:p w:rsidR="004C2402" w:rsidRDefault="004C2402">
      <w:pPr>
        <w:rPr>
          <w:rFonts w:ascii="Arial" w:eastAsia="SimSun" w:hAnsi="Arial" w:cs="Arial"/>
          <w:b/>
          <w:bCs/>
        </w:rPr>
      </w:pPr>
    </w:p>
    <w:p w:rsidR="004C2402" w:rsidRDefault="00702944">
      <w:pPr>
        <w:rPr>
          <w:rFonts w:ascii="Arial" w:eastAsia="SimSun" w:hAnsi="Arial" w:cs="Arial"/>
          <w:b/>
          <w:bCs/>
        </w:rPr>
      </w:pPr>
      <w:r>
        <w:rPr>
          <w:rFonts w:ascii="Arial" w:eastAsia="SimSun" w:hAnsi="Arial" w:cs="Arial"/>
          <w:b/>
          <w:bCs/>
        </w:rPr>
        <w:t>3.2.1 Continuous Training and Skill Enh</w:t>
      </w:r>
      <w:r>
        <w:rPr>
          <w:rFonts w:ascii="Arial" w:eastAsia="SimSun" w:hAnsi="Arial" w:cs="Arial"/>
          <w:b/>
          <w:bCs/>
        </w:rPr>
        <w:t>ancement Initiatives of the Employees</w:t>
      </w:r>
    </w:p>
    <w:p w:rsidR="004C2402" w:rsidRDefault="00702944">
      <w:pPr>
        <w:rPr>
          <w:rFonts w:ascii="Arial" w:eastAsia="SimSun" w:hAnsi="Arial" w:cs="Arial"/>
        </w:rPr>
      </w:pPr>
      <w:r>
        <w:rPr>
          <w:rFonts w:ascii="Arial" w:eastAsia="SimSun" w:hAnsi="Arial" w:cs="Arial"/>
          <w:color w:val="000000"/>
          <w:shd w:val="clear" w:color="auto" w:fill="FFFFFF"/>
        </w:rPr>
        <w:t xml:space="preserve"> </w:t>
      </w:r>
      <w:r>
        <w:rPr>
          <w:rStyle w:val="Strong"/>
          <w:rFonts w:ascii="Arial" w:eastAsia="SimSun" w:hAnsi="Arial" w:cs="Arial"/>
        </w:rPr>
        <w:t>Training and Development</w:t>
      </w:r>
      <w:r>
        <w:rPr>
          <w:rFonts w:ascii="Arial" w:eastAsia="SimSun" w:hAnsi="Arial" w:cs="Arial"/>
        </w:rPr>
        <w:t xml:space="preserve"> </w:t>
      </w:r>
    </w:p>
    <w:p w:rsidR="004C2402" w:rsidRDefault="004C2402">
      <w:pPr>
        <w:rPr>
          <w:rFonts w:ascii="Arial" w:eastAsia="SimSun" w:hAnsi="Arial" w:cs="Arial"/>
        </w:rPr>
      </w:pPr>
    </w:p>
    <w:p w:rsidR="004C2402" w:rsidRDefault="00702944">
      <w:pPr>
        <w:rPr>
          <w:rFonts w:ascii="Arial" w:eastAsia="SimSun" w:hAnsi="Arial" w:cs="Arial"/>
          <w:color w:val="000000"/>
          <w:shd w:val="clear" w:color="auto" w:fill="FFFFFF"/>
        </w:rPr>
      </w:pPr>
      <w:r>
        <w:rPr>
          <w:rFonts w:ascii="Arial" w:eastAsia="SimSun" w:hAnsi="Arial" w:cs="Arial"/>
        </w:rPr>
        <w:t>One of the biggest challenges for BPO companies is finding and developing knowledgeable resources. Effective training requires careful planning</w:t>
      </w:r>
      <w:r>
        <w:rPr>
          <w:rFonts w:ascii="Arial" w:eastAsia="SimSun" w:hAnsi="Arial" w:cs="Arial"/>
        </w:rPr>
        <w:t xml:space="preserve">, </w:t>
      </w:r>
      <w:r>
        <w:rPr>
          <w:rFonts w:ascii="Arial" w:eastAsia="SimSun" w:hAnsi="Arial" w:cs="Arial"/>
        </w:rPr>
        <w:t xml:space="preserve">selecting the right timing, domain, and </w:t>
      </w:r>
      <w:r>
        <w:rPr>
          <w:rFonts w:ascii="Arial" w:eastAsia="SimSun" w:hAnsi="Arial" w:cs="Arial"/>
        </w:rPr>
        <w:t xml:space="preserve">process trainers is essential. Strong knowledge </w:t>
      </w:r>
      <w:r>
        <w:rPr>
          <w:rFonts w:ascii="Arial" w:eastAsia="SimSun" w:hAnsi="Arial" w:cs="Arial"/>
        </w:rPr>
        <w:lastRenderedPageBreak/>
        <w:t>management provides a competitive edge for outsourcing firms. Well-planned training ensures better results in a shorter timeframe</w:t>
      </w:r>
      <w:r>
        <w:rPr>
          <w:rFonts w:ascii="Arial" w:eastAsia="SimSun" w:hAnsi="Arial" w:cs="Arial"/>
        </w:rPr>
        <w:t xml:space="preserve"> </w:t>
      </w:r>
      <w:r>
        <w:rPr>
          <w:rFonts w:ascii="Arial" w:eastAsia="SimSun" w:hAnsi="Arial" w:cs="Arial"/>
          <w:color w:val="000000"/>
          <w:shd w:val="clear" w:color="auto" w:fill="FFFFFF"/>
        </w:rPr>
        <w:t>(</w:t>
      </w:r>
      <w:proofErr w:type="spellStart"/>
      <w:r>
        <w:rPr>
          <w:rFonts w:ascii="Arial" w:eastAsia="SimSun" w:hAnsi="Arial" w:cs="Arial"/>
          <w:color w:val="000000"/>
          <w:shd w:val="clear" w:color="auto" w:fill="FFFFFF"/>
        </w:rPr>
        <w:t>Krysińska</w:t>
      </w:r>
      <w:proofErr w:type="spellEnd"/>
      <w:r>
        <w:rPr>
          <w:rFonts w:ascii="Arial" w:eastAsia="SimSun" w:hAnsi="Arial" w:cs="Arial"/>
          <w:color w:val="000000"/>
          <w:shd w:val="clear" w:color="auto" w:fill="FFFFFF"/>
        </w:rPr>
        <w:t xml:space="preserve"> et al., 2018)</w:t>
      </w:r>
      <w:r>
        <w:rPr>
          <w:rFonts w:ascii="Arial" w:eastAsia="SimSun" w:hAnsi="Arial" w:cs="Arial"/>
          <w:color w:val="000000"/>
          <w:shd w:val="clear" w:color="auto" w:fill="FFFFFF"/>
        </w:rPr>
        <w:t xml:space="preserve">. </w:t>
      </w:r>
      <w:r>
        <w:rPr>
          <w:rFonts w:ascii="Arial" w:eastAsia="SimSun" w:hAnsi="Arial" w:cs="Arial"/>
        </w:rPr>
        <w:t>In addition, t</w:t>
      </w:r>
      <w:r>
        <w:rPr>
          <w:rFonts w:ascii="Arial" w:hAnsi="Arial" w:cs="Arial"/>
        </w:rPr>
        <w:t xml:space="preserve">raining </w:t>
      </w:r>
      <w:r>
        <w:rPr>
          <w:rFonts w:ascii="Arial" w:hAnsi="Arial" w:cs="Arial"/>
        </w:rPr>
        <w:t xml:space="preserve">the </w:t>
      </w:r>
      <w:r>
        <w:rPr>
          <w:rFonts w:ascii="Arial" w:hAnsi="Arial" w:cs="Arial"/>
        </w:rPr>
        <w:t>BPO employees should be ap</w:t>
      </w:r>
      <w:r>
        <w:rPr>
          <w:rFonts w:ascii="Arial" w:hAnsi="Arial" w:cs="Arial"/>
        </w:rPr>
        <w:t xml:space="preserve">proached with the utmost care, especially since they come from diverse academic and professional backgrounds. Each employee must be regarded as a vital asset to the organization. At the same time, the organization should proactively offer regular training </w:t>
      </w:r>
      <w:r>
        <w:rPr>
          <w:rFonts w:ascii="Arial" w:hAnsi="Arial" w:cs="Arial"/>
        </w:rPr>
        <w:t>programs tailored to the individual specializations and skill sets of employees. Training is essential for enhancing both the capabilities and stability of BPO employees, enabling them to perform effectively and adapt to evolving industry demands</w:t>
      </w:r>
      <w:r>
        <w:rPr>
          <w:rFonts w:ascii="Arial" w:hAnsi="Arial" w:cs="Arial"/>
        </w:rPr>
        <w:t xml:space="preserve"> </w:t>
      </w:r>
      <w:r>
        <w:rPr>
          <w:rFonts w:ascii="Arial" w:eastAsia="SimSun" w:hAnsi="Arial" w:cs="Arial"/>
          <w:color w:val="000000"/>
          <w:shd w:val="clear" w:color="auto" w:fill="FFFFFF"/>
        </w:rPr>
        <w:t xml:space="preserve">(Farzana </w:t>
      </w:r>
      <w:r>
        <w:rPr>
          <w:rFonts w:ascii="Arial" w:eastAsia="SimSun" w:hAnsi="Arial" w:cs="Arial"/>
          <w:color w:val="000000"/>
          <w:shd w:val="clear" w:color="auto" w:fill="FFFFFF"/>
        </w:rPr>
        <w:t>&amp; Bari, 2024)</w:t>
      </w:r>
      <w:r>
        <w:rPr>
          <w:rFonts w:ascii="Arial" w:eastAsia="SimSun" w:hAnsi="Arial" w:cs="Arial"/>
          <w:color w:val="000000"/>
          <w:shd w:val="clear" w:color="auto" w:fill="FFFFFF"/>
        </w:rPr>
        <w:t xml:space="preserve">. Also, </w:t>
      </w:r>
      <w:proofErr w:type="spellStart"/>
      <w:r>
        <w:rPr>
          <w:rFonts w:ascii="Arial" w:eastAsia="SimSun" w:hAnsi="Arial" w:cs="Arial"/>
          <w:color w:val="000000"/>
          <w:shd w:val="clear" w:color="auto" w:fill="FFFFFF"/>
        </w:rPr>
        <w:t>Sellar</w:t>
      </w:r>
      <w:proofErr w:type="spellEnd"/>
      <w:r>
        <w:rPr>
          <w:rFonts w:ascii="Arial" w:eastAsia="SimSun" w:hAnsi="Arial" w:cs="Arial"/>
          <w:color w:val="000000"/>
          <w:shd w:val="clear" w:color="auto" w:fill="FFFFFF"/>
        </w:rPr>
        <w:t xml:space="preserve">, </w:t>
      </w:r>
      <w:r>
        <w:rPr>
          <w:rFonts w:ascii="Arial" w:eastAsia="SimSun" w:hAnsi="Arial" w:cs="Arial"/>
          <w:color w:val="000000"/>
          <w:shd w:val="clear" w:color="auto" w:fill="FFFFFF"/>
        </w:rPr>
        <w:t>(</w:t>
      </w:r>
      <w:r>
        <w:rPr>
          <w:rFonts w:ascii="Arial" w:eastAsia="SimSun" w:hAnsi="Arial" w:cs="Arial"/>
          <w:color w:val="000000"/>
          <w:shd w:val="clear" w:color="auto" w:fill="FFFFFF"/>
        </w:rPr>
        <w:t>2022)</w:t>
      </w:r>
      <w:r>
        <w:rPr>
          <w:rFonts w:ascii="Arial" w:eastAsia="SimSun" w:hAnsi="Arial" w:cs="Arial"/>
          <w:color w:val="000000"/>
          <w:shd w:val="clear" w:color="auto" w:fill="FFFFFF"/>
        </w:rPr>
        <w:t xml:space="preserve"> states that t</w:t>
      </w:r>
      <w:r>
        <w:rPr>
          <w:rFonts w:ascii="Arial" w:eastAsia="SimSun" w:hAnsi="Arial" w:cs="Arial"/>
        </w:rPr>
        <w:t>raining and development significantly influence employee performance, with job satisfaction serving as a moderating factor.</w:t>
      </w:r>
    </w:p>
    <w:p w:rsidR="004C2402" w:rsidRDefault="004C2402">
      <w:pPr>
        <w:rPr>
          <w:rFonts w:ascii="Arial" w:eastAsia="SimSun" w:hAnsi="Arial" w:cs="Arial"/>
          <w:color w:val="000000"/>
          <w:shd w:val="clear" w:color="auto" w:fill="FFFFFF"/>
        </w:rPr>
      </w:pPr>
    </w:p>
    <w:p w:rsidR="004C2402" w:rsidRDefault="00702944">
      <w:pPr>
        <w:rPr>
          <w:rFonts w:ascii="Arial" w:hAnsi="Arial" w:cs="Arial"/>
        </w:rPr>
      </w:pPr>
      <w:r>
        <w:rPr>
          <w:rFonts w:ascii="Arial" w:hAnsi="Arial" w:cs="Arial"/>
        </w:rPr>
        <w:t xml:space="preserve">In contrast, </w:t>
      </w:r>
      <w:r>
        <w:rPr>
          <w:rFonts w:ascii="Arial" w:hAnsi="Arial" w:cs="Arial"/>
        </w:rPr>
        <w:t xml:space="preserve">George &amp; Priya, </w:t>
      </w:r>
      <w:r>
        <w:rPr>
          <w:rFonts w:ascii="Arial" w:hAnsi="Arial" w:cs="Arial"/>
        </w:rPr>
        <w:t>(</w:t>
      </w:r>
      <w:r>
        <w:rPr>
          <w:rFonts w:ascii="Arial" w:hAnsi="Arial" w:cs="Arial"/>
        </w:rPr>
        <w:t>2018</w:t>
      </w:r>
      <w:r>
        <w:rPr>
          <w:rFonts w:ascii="Arial" w:hAnsi="Arial" w:cs="Arial"/>
        </w:rPr>
        <w:t>) study revealed that p</w:t>
      </w:r>
      <w:r>
        <w:rPr>
          <w:rFonts w:ascii="Arial" w:hAnsi="Arial" w:cs="Arial"/>
        </w:rPr>
        <w:t xml:space="preserve">ersonal and job profiles </w:t>
      </w:r>
      <w:r>
        <w:rPr>
          <w:rFonts w:ascii="Arial" w:hAnsi="Arial" w:cs="Arial"/>
        </w:rPr>
        <w:t xml:space="preserve">have </w:t>
      </w:r>
      <w:r>
        <w:rPr>
          <w:rFonts w:ascii="Arial" w:hAnsi="Arial" w:cs="Arial"/>
        </w:rPr>
        <w:t xml:space="preserve">no </w:t>
      </w:r>
      <w:r>
        <w:rPr>
          <w:rFonts w:ascii="Arial" w:hAnsi="Arial" w:cs="Arial"/>
        </w:rPr>
        <w:t>impact on the overall effectiveness of training in BPO organizations. Instead, firms should focus on delivering high-quality training inputs, particularly through regular refresher programs. Such ongoing training ensures that employees continuously</w:t>
      </w:r>
      <w:r>
        <w:rPr>
          <w:rFonts w:ascii="Arial" w:hAnsi="Arial" w:cs="Arial"/>
        </w:rPr>
        <w:t xml:space="preserve"> update their skills and knowledge, which in turn enhances the effectiveness of the training and enables employees to consistently meet or exceed their performance targets.</w:t>
      </w:r>
    </w:p>
    <w:p w:rsidR="004C2402" w:rsidRDefault="004C2402">
      <w:pPr>
        <w:jc w:val="both"/>
        <w:rPr>
          <w:rFonts w:ascii="Arial" w:eastAsia="SimSun" w:hAnsi="Arial" w:cs="Arial"/>
          <w:b/>
          <w:bCs/>
        </w:rPr>
      </w:pPr>
    </w:p>
    <w:p w:rsidR="004C2402" w:rsidRDefault="00702944">
      <w:pPr>
        <w:rPr>
          <w:rFonts w:ascii="Arial" w:eastAsia="SimSun" w:hAnsi="Arial" w:cs="Arial"/>
          <w:b/>
          <w:bCs/>
        </w:rPr>
      </w:pPr>
      <w:r>
        <w:rPr>
          <w:rFonts w:ascii="Arial" w:eastAsia="SimSun" w:hAnsi="Arial" w:cs="Arial"/>
          <w:b/>
          <w:bCs/>
        </w:rPr>
        <w:t>3.2.2 Strategically Implemented Performance Management System</w:t>
      </w:r>
    </w:p>
    <w:p w:rsidR="004C2402" w:rsidRDefault="00702944">
      <w:pPr>
        <w:pStyle w:val="NormalWeb"/>
        <w:jc w:val="both"/>
        <w:rPr>
          <w:rFonts w:ascii="Arial" w:hAnsi="Arial" w:cs="Arial"/>
          <w:color w:val="000000"/>
          <w:sz w:val="20"/>
          <w:szCs w:val="20"/>
          <w:shd w:val="clear" w:color="auto" w:fill="FFFFFF"/>
        </w:rPr>
      </w:pPr>
      <w:r>
        <w:rPr>
          <w:rFonts w:ascii="Arial" w:hAnsi="Arial" w:cs="Arial"/>
          <w:sz w:val="20"/>
          <w:szCs w:val="20"/>
        </w:rPr>
        <w:t>In the fast-paced, t</w:t>
      </w:r>
      <w:r>
        <w:rPr>
          <w:rFonts w:ascii="Arial" w:hAnsi="Arial" w:cs="Arial"/>
          <w:sz w:val="20"/>
          <w:szCs w:val="20"/>
        </w:rPr>
        <w:t>arget-driven BPO sector, timely and accurate performance evaluations are essential for maintaining both service quality and employee satisfaction. Implementing a system that automates the appraisal process through key performance indicators (KPIs) enhances</w:t>
      </w:r>
      <w:r>
        <w:rPr>
          <w:rFonts w:ascii="Arial" w:hAnsi="Arial" w:cs="Arial"/>
          <w:sz w:val="20"/>
          <w:szCs w:val="20"/>
        </w:rPr>
        <w:t xml:space="preserve"> efficiency and consistency </w:t>
      </w:r>
      <w:r>
        <w:rPr>
          <w:rFonts w:ascii="Arial" w:hAnsi="Arial" w:cs="Arial"/>
          <w:color w:val="000000"/>
          <w:sz w:val="20"/>
          <w:szCs w:val="20"/>
          <w:shd w:val="clear" w:color="auto" w:fill="FFFFFF"/>
        </w:rPr>
        <w:t xml:space="preserve">(Sumathi &amp; Com, 2025). </w:t>
      </w:r>
      <w:r>
        <w:rPr>
          <w:rFonts w:ascii="Arial" w:hAnsi="Arial" w:cs="Arial"/>
          <w:color w:val="000000"/>
          <w:sz w:val="20"/>
          <w:szCs w:val="20"/>
          <w:shd w:val="clear" w:color="auto" w:fill="FFFFFF"/>
        </w:rPr>
        <w:t>In addition, t</w:t>
      </w:r>
      <w:r>
        <w:rPr>
          <w:rFonts w:ascii="Arial" w:hAnsi="Arial" w:cs="Arial"/>
          <w:sz w:val="20"/>
          <w:szCs w:val="20"/>
        </w:rPr>
        <w:t>he performance management system is a vital tool for measuring, motivating, and enhancing performance across the organization. It aligns individual efforts with the organization’s goals and s</w:t>
      </w:r>
      <w:r>
        <w:rPr>
          <w:rFonts w:ascii="Arial" w:hAnsi="Arial" w:cs="Arial"/>
          <w:sz w:val="20"/>
          <w:szCs w:val="20"/>
        </w:rPr>
        <w:t>upports the development of a results-driven culture focused on achieving specific, predetermined objective</w:t>
      </w:r>
      <w:r>
        <w:rPr>
          <w:rFonts w:ascii="Arial" w:hAnsi="Arial" w:cs="Arial"/>
          <w:sz w:val="20"/>
          <w:szCs w:val="20"/>
        </w:rPr>
        <w:t xml:space="preserve"> </w:t>
      </w:r>
      <w:r>
        <w:rPr>
          <w:rFonts w:ascii="Arial" w:hAnsi="Arial" w:cs="Arial"/>
          <w:color w:val="000000"/>
          <w:sz w:val="20"/>
          <w:szCs w:val="20"/>
          <w:shd w:val="clear" w:color="auto" w:fill="FFFFFF"/>
        </w:rPr>
        <w:t>(Kumari, n.d.</w:t>
      </w:r>
      <w:r>
        <w:rPr>
          <w:rFonts w:ascii="Arial" w:hAnsi="Arial" w:cs="Arial"/>
          <w:color w:val="000000"/>
          <w:sz w:val="20"/>
          <w:szCs w:val="20"/>
          <w:shd w:val="clear" w:color="auto" w:fill="FFFFFF"/>
        </w:rPr>
        <w:t>, 2017</w:t>
      </w:r>
      <w:r>
        <w:rPr>
          <w:rFonts w:ascii="Arial" w:hAnsi="Arial" w:cs="Arial"/>
          <w:color w:val="000000"/>
          <w:sz w:val="20"/>
          <w:szCs w:val="20"/>
          <w:shd w:val="clear" w:color="auto" w:fill="FFFFFF"/>
        </w:rPr>
        <w:t>)</w:t>
      </w:r>
      <w:r>
        <w:rPr>
          <w:rFonts w:ascii="Arial" w:hAnsi="Arial" w:cs="Arial"/>
          <w:color w:val="000000"/>
          <w:sz w:val="20"/>
          <w:szCs w:val="20"/>
          <w:shd w:val="clear" w:color="auto" w:fill="FFFFFF"/>
        </w:rPr>
        <w:t xml:space="preserve">. Furthermore, </w:t>
      </w:r>
      <w:r>
        <w:rPr>
          <w:rFonts w:ascii="Arial" w:hAnsi="Arial" w:cs="Arial"/>
          <w:sz w:val="20"/>
          <w:szCs w:val="20"/>
        </w:rPr>
        <w:t>A strong performance management system has a positive impact on organizational success and must be continuously st</w:t>
      </w:r>
      <w:r>
        <w:rPr>
          <w:rFonts w:ascii="Arial" w:hAnsi="Arial" w:cs="Arial"/>
          <w:sz w:val="20"/>
          <w:szCs w:val="20"/>
        </w:rPr>
        <w:t>rengthened. Its key components are now closely linked to high</w:t>
      </w:r>
      <w:r>
        <w:rPr>
          <w:rFonts w:ascii="Arial" w:hAnsi="Arial" w:cs="Arial"/>
          <w:sz w:val="20"/>
          <w:szCs w:val="20"/>
        </w:rPr>
        <w:t xml:space="preserve"> </w:t>
      </w:r>
      <w:r>
        <w:rPr>
          <w:rFonts w:ascii="Arial" w:hAnsi="Arial" w:cs="Arial"/>
          <w:sz w:val="20"/>
          <w:szCs w:val="20"/>
        </w:rPr>
        <w:t>performance factors, enabling practitioners to take a more systematic and focused approach to improving the system</w:t>
      </w:r>
      <w:r>
        <w:rPr>
          <w:rFonts w:ascii="Arial" w:hAnsi="Arial" w:cs="Arial"/>
          <w:sz w:val="20"/>
          <w:szCs w:val="20"/>
        </w:rPr>
        <w:t xml:space="preserve"> </w:t>
      </w:r>
      <w:r>
        <w:rPr>
          <w:rFonts w:ascii="Arial" w:hAnsi="Arial" w:cs="Arial"/>
          <w:sz w:val="20"/>
          <w:szCs w:val="20"/>
        </w:rPr>
        <w:t>ultimately enhancing overall organizational effectiveness</w:t>
      </w:r>
      <w:r>
        <w:rPr>
          <w:rFonts w:ascii="Arial" w:hAnsi="Arial" w:cs="Arial"/>
          <w:sz w:val="20"/>
          <w:szCs w:val="20"/>
        </w:rPr>
        <w:t xml:space="preserve"> </w:t>
      </w:r>
      <w:r>
        <w:rPr>
          <w:rFonts w:ascii="Arial" w:hAnsi="Arial" w:cs="Arial"/>
          <w:color w:val="000000"/>
          <w:sz w:val="20"/>
          <w:szCs w:val="20"/>
          <w:shd w:val="clear" w:color="auto" w:fill="FFFFFF"/>
        </w:rPr>
        <w:t xml:space="preserve">(De Waal &amp; Van der </w:t>
      </w:r>
      <w:r>
        <w:rPr>
          <w:rFonts w:ascii="Arial" w:hAnsi="Arial" w:cs="Arial"/>
          <w:color w:val="000000"/>
          <w:sz w:val="20"/>
          <w:szCs w:val="20"/>
          <w:shd w:val="clear" w:color="auto" w:fill="FFFFFF"/>
        </w:rPr>
        <w:t>Heijden, 2015)</w:t>
      </w:r>
      <w:r>
        <w:rPr>
          <w:rFonts w:ascii="Arial" w:hAnsi="Arial" w:cs="Arial"/>
          <w:color w:val="000000"/>
          <w:sz w:val="20"/>
          <w:szCs w:val="20"/>
          <w:shd w:val="clear" w:color="auto" w:fill="FFFFFF"/>
        </w:rPr>
        <w:t>.</w:t>
      </w:r>
    </w:p>
    <w:p w:rsidR="004C2402" w:rsidRDefault="00702944">
      <w:pPr>
        <w:pStyle w:val="NormalWeb"/>
        <w:jc w:val="both"/>
        <w:rPr>
          <w:rFonts w:ascii="Arial" w:hAnsi="Arial" w:cs="Arial"/>
          <w:sz w:val="20"/>
          <w:szCs w:val="20"/>
        </w:rPr>
      </w:pPr>
      <w:r>
        <w:rPr>
          <w:rFonts w:ascii="Arial" w:hAnsi="Arial" w:cs="Arial"/>
          <w:sz w:val="20"/>
          <w:szCs w:val="20"/>
        </w:rPr>
        <w:t xml:space="preserve">Pandey (2024) articulate that it </w:t>
      </w:r>
      <w:r>
        <w:rPr>
          <w:rFonts w:ascii="Arial" w:hAnsi="Arial" w:cs="Arial"/>
          <w:sz w:val="20"/>
          <w:szCs w:val="20"/>
        </w:rPr>
        <w:t>is essential for a company to effectively plan, manage, and reward employee performance. By doing so, overall productivity can improve, ultimately leading to increased profitability. This involves overseeing</w:t>
      </w:r>
      <w:r>
        <w:rPr>
          <w:rFonts w:ascii="Arial" w:hAnsi="Arial" w:cs="Arial"/>
          <w:sz w:val="20"/>
          <w:szCs w:val="20"/>
        </w:rPr>
        <w:t xml:space="preserve"> the entire performance management process, setting clear objectives, providing regular feedback, and evaluating outcomes. Employees are valuable resources and key assets to any organization. Therefore, organizations must develop strategies to identify, en</w:t>
      </w:r>
      <w:r>
        <w:rPr>
          <w:rFonts w:ascii="Arial" w:hAnsi="Arial" w:cs="Arial"/>
          <w:sz w:val="20"/>
          <w:szCs w:val="20"/>
        </w:rPr>
        <w:t xml:space="preserve">courage, measure, evaluate, enhance, </w:t>
      </w:r>
      <w:r>
        <w:rPr>
          <w:rFonts w:ascii="Arial" w:hAnsi="Arial" w:cs="Arial"/>
          <w:sz w:val="20"/>
          <w:szCs w:val="20"/>
        </w:rPr>
        <w:t>and reward employee performance. As a result, improved individual performance can significantly contribute to better organizational outcomes</w:t>
      </w:r>
      <w:r>
        <w:rPr>
          <w:rFonts w:ascii="Arial" w:hAnsi="Arial" w:cs="Arial"/>
          <w:sz w:val="20"/>
          <w:szCs w:val="20"/>
        </w:rPr>
        <w:t>.</w:t>
      </w:r>
    </w:p>
    <w:p w:rsidR="004C2402" w:rsidRDefault="00702944">
      <w:pPr>
        <w:pStyle w:val="NormalWeb"/>
        <w:jc w:val="both"/>
        <w:rPr>
          <w:rFonts w:ascii="Arial" w:hAnsi="Arial" w:cs="Arial"/>
          <w:b/>
          <w:bCs/>
          <w:sz w:val="20"/>
          <w:szCs w:val="20"/>
        </w:rPr>
      </w:pPr>
      <w:r>
        <w:rPr>
          <w:rFonts w:ascii="Arial" w:hAnsi="Arial" w:cs="Arial"/>
          <w:b/>
          <w:bCs/>
          <w:sz w:val="20"/>
          <w:szCs w:val="20"/>
        </w:rPr>
        <w:t>3.2.3 Future Directions for Research</w:t>
      </w:r>
    </w:p>
    <w:p w:rsidR="004C2402" w:rsidRDefault="00702944">
      <w:pPr>
        <w:rPr>
          <w:rStyle w:val="Strong"/>
          <w:rFonts w:ascii="Arial" w:hAnsi="Arial" w:cs="Arial"/>
          <w:b w:val="0"/>
          <w:bCs w:val="0"/>
        </w:rPr>
      </w:pPr>
      <w:r>
        <w:rPr>
          <w:rFonts w:ascii="Arial" w:hAnsi="Arial" w:cs="Arial"/>
        </w:rPr>
        <w:t xml:space="preserve">Future research </w:t>
      </w:r>
      <w:r>
        <w:rPr>
          <w:rFonts w:ascii="Arial" w:eastAsia="SimSun" w:hAnsi="Arial" w:cs="Arial"/>
        </w:rPr>
        <w:t>is recommended to</w:t>
      </w:r>
      <w:r>
        <w:rPr>
          <w:rFonts w:ascii="Arial" w:hAnsi="Arial" w:cs="Arial"/>
        </w:rPr>
        <w:t xml:space="preserve"> adopt </w:t>
      </w:r>
      <w:r>
        <w:rPr>
          <w:rFonts w:ascii="Arial" w:hAnsi="Arial" w:cs="Arial"/>
        </w:rPr>
        <w:t xml:space="preserve">a multidimensional and dynamic perspective on </w:t>
      </w:r>
      <w:r>
        <w:rPr>
          <w:rFonts w:ascii="Arial" w:hAnsi="Arial" w:cs="Arial"/>
        </w:rPr>
        <w:t>work</w:t>
      </w:r>
      <w:r>
        <w:rPr>
          <w:rFonts w:ascii="Arial" w:hAnsi="Arial" w:cs="Arial"/>
        </w:rPr>
        <w:t xml:space="preserve"> engagement in the BPO sector</w:t>
      </w:r>
      <w:r>
        <w:rPr>
          <w:rFonts w:ascii="Arial" w:hAnsi="Arial" w:cs="Arial"/>
        </w:rPr>
        <w:t xml:space="preserve">. </w:t>
      </w:r>
      <w:r>
        <w:rPr>
          <w:rFonts w:ascii="Arial" w:hAnsi="Arial" w:cs="Arial"/>
        </w:rPr>
        <w:t xml:space="preserve"> Innovating career </w:t>
      </w:r>
      <w:r>
        <w:rPr>
          <w:rFonts w:ascii="Arial" w:hAnsi="Arial" w:cs="Arial"/>
        </w:rPr>
        <w:t xml:space="preserve">development </w:t>
      </w:r>
      <w:r>
        <w:rPr>
          <w:rFonts w:ascii="Arial" w:hAnsi="Arial" w:cs="Arial"/>
        </w:rPr>
        <w:t xml:space="preserve">opportunities to </w:t>
      </w:r>
      <w:r>
        <w:rPr>
          <w:rFonts w:ascii="Arial" w:eastAsia="SimSun" w:hAnsi="Arial" w:cs="Arial"/>
        </w:rPr>
        <w:t>Foster engaging work experiences to reduce</w:t>
      </w:r>
      <w:r>
        <w:rPr>
          <w:rFonts w:ascii="Arial" w:hAnsi="Arial" w:cs="Arial"/>
        </w:rPr>
        <w:t xml:space="preserve"> attrition. Designing flexible policies to support employee well-being. Enhancing ergonomic and social workplace conditions. </w:t>
      </w:r>
      <w:r>
        <w:rPr>
          <w:rStyle w:val="Strong"/>
          <w:rFonts w:ascii="Arial" w:hAnsi="Arial" w:cs="Arial"/>
          <w:b w:val="0"/>
          <w:bCs w:val="0"/>
        </w:rPr>
        <w:t>Additionally,</w:t>
      </w:r>
    </w:p>
    <w:p w:rsidR="004C2402" w:rsidRDefault="00702944">
      <w:pPr>
        <w:rPr>
          <w:rFonts w:ascii="Arial" w:hAnsi="Arial" w:cs="Arial"/>
        </w:rPr>
      </w:pPr>
      <w:r>
        <w:rPr>
          <w:rStyle w:val="Strong"/>
          <w:rFonts w:ascii="Arial" w:hAnsi="Arial" w:cs="Arial"/>
          <w:b w:val="0"/>
          <w:bCs w:val="0"/>
        </w:rPr>
        <w:t xml:space="preserve">with the rapid adoption of AI, future research should explore how continuous training and </w:t>
      </w:r>
      <w:r>
        <w:rPr>
          <w:rStyle w:val="Strong"/>
          <w:rFonts w:ascii="Arial" w:hAnsi="Arial" w:cs="Arial"/>
          <w:b w:val="0"/>
          <w:bCs w:val="0"/>
        </w:rPr>
        <w:t>development</w:t>
      </w:r>
      <w:r>
        <w:rPr>
          <w:rStyle w:val="Strong"/>
          <w:rFonts w:ascii="Arial" w:hAnsi="Arial" w:cs="Arial"/>
          <w:b w:val="0"/>
          <w:bCs w:val="0"/>
        </w:rPr>
        <w:t xml:space="preserve"> impact </w:t>
      </w:r>
      <w:r>
        <w:rPr>
          <w:rStyle w:val="Strong"/>
          <w:rFonts w:ascii="Arial" w:hAnsi="Arial" w:cs="Arial"/>
          <w:b w:val="0"/>
          <w:bCs w:val="0"/>
        </w:rPr>
        <w:t>work</w:t>
      </w:r>
      <w:r>
        <w:rPr>
          <w:rStyle w:val="Strong"/>
          <w:rFonts w:ascii="Arial" w:hAnsi="Arial" w:cs="Arial"/>
          <w:b w:val="0"/>
          <w:bCs w:val="0"/>
        </w:rPr>
        <w:t xml:space="preserve"> engagement. These areas highlight emerging trends in well-being, </w:t>
      </w:r>
      <w:r>
        <w:rPr>
          <w:rStyle w:val="Strong"/>
          <w:rFonts w:ascii="Arial" w:hAnsi="Arial" w:cs="Arial"/>
          <w:b w:val="0"/>
          <w:bCs w:val="0"/>
        </w:rPr>
        <w:t>individual learning path</w:t>
      </w:r>
      <w:r>
        <w:rPr>
          <w:rStyle w:val="Strong"/>
          <w:rFonts w:ascii="Arial" w:hAnsi="Arial" w:cs="Arial"/>
          <w:b w:val="0"/>
          <w:bCs w:val="0"/>
        </w:rPr>
        <w:t>, flexibility, and ongoing development within the BPO industry.</w:t>
      </w:r>
      <w:r>
        <w:rPr>
          <w:rStyle w:val="Strong"/>
          <w:rFonts w:ascii="Arial" w:hAnsi="Arial" w:cs="Arial"/>
          <w:b w:val="0"/>
          <w:bCs w:val="0"/>
        </w:rPr>
        <w:t xml:space="preserve"> Furthermore, t</w:t>
      </w:r>
      <w:r>
        <w:rPr>
          <w:rFonts w:ascii="Arial" w:eastAsia="SimSun" w:hAnsi="Arial" w:cs="Arial"/>
        </w:rPr>
        <w:t>o enhance accuracy, transparency, and efficiency</w:t>
      </w:r>
      <w:r>
        <w:rPr>
          <w:rFonts w:ascii="Arial" w:eastAsia="SimSun" w:hAnsi="Arial" w:cs="Arial"/>
        </w:rPr>
        <w:t xml:space="preserve"> in </w:t>
      </w:r>
      <w:r>
        <w:rPr>
          <w:rFonts w:ascii="Arial" w:eastAsia="SimSun" w:hAnsi="Arial" w:cs="Arial"/>
        </w:rPr>
        <w:t>BPO organizations</w:t>
      </w:r>
      <w:r>
        <w:rPr>
          <w:rFonts w:ascii="Arial" w:eastAsia="SimSun" w:hAnsi="Arial" w:cs="Arial"/>
        </w:rPr>
        <w:t xml:space="preserve"> they</w:t>
      </w:r>
      <w:r>
        <w:rPr>
          <w:rFonts w:ascii="Arial" w:eastAsia="SimSun" w:hAnsi="Arial" w:cs="Arial"/>
        </w:rPr>
        <w:t xml:space="preserve"> should </w:t>
      </w:r>
      <w:r>
        <w:rPr>
          <w:rFonts w:ascii="Arial" w:eastAsia="SimSun" w:hAnsi="Arial" w:cs="Arial"/>
        </w:rPr>
        <w:t>Integr</w:t>
      </w:r>
      <w:r>
        <w:rPr>
          <w:rFonts w:ascii="Arial" w:eastAsia="SimSun" w:hAnsi="Arial" w:cs="Arial"/>
        </w:rPr>
        <w:t>at</w:t>
      </w:r>
      <w:r>
        <w:rPr>
          <w:rFonts w:ascii="Arial" w:eastAsia="SimSun" w:hAnsi="Arial" w:cs="Arial"/>
        </w:rPr>
        <w:t>e digital tools and platforms</w:t>
      </w:r>
      <w:r>
        <w:rPr>
          <w:rFonts w:ascii="Arial" w:eastAsia="SimSun" w:hAnsi="Arial" w:cs="Arial"/>
        </w:rPr>
        <w:t xml:space="preserve"> into performance management </w:t>
      </w:r>
      <w:proofErr w:type="spellStart"/>
      <w:proofErr w:type="gramStart"/>
      <w:r>
        <w:rPr>
          <w:rFonts w:ascii="Arial" w:eastAsia="SimSun" w:hAnsi="Arial" w:cs="Arial"/>
        </w:rPr>
        <w:t>system</w:t>
      </w:r>
      <w:r>
        <w:rPr>
          <w:rFonts w:ascii="Arial" w:hAnsi="Arial" w:cs="Arial"/>
        </w:rPr>
        <w:t>.However</w:t>
      </w:r>
      <w:proofErr w:type="gramEnd"/>
      <w:r>
        <w:rPr>
          <w:rFonts w:ascii="Arial" w:hAnsi="Arial" w:cs="Arial"/>
        </w:rPr>
        <w:t>,</w:t>
      </w:r>
      <w:r>
        <w:rPr>
          <w:rFonts w:ascii="Arial" w:hAnsi="Arial" w:cs="Arial"/>
        </w:rPr>
        <w:t>significant</w:t>
      </w:r>
      <w:proofErr w:type="spellEnd"/>
      <w:r>
        <w:rPr>
          <w:rFonts w:ascii="Arial" w:hAnsi="Arial" w:cs="Arial"/>
        </w:rPr>
        <w:t xml:space="preserve"> gaps remain</w:t>
      </w:r>
      <w:r>
        <w:rPr>
          <w:rFonts w:ascii="Arial" w:hAnsi="Arial" w:cs="Arial"/>
        </w:rPr>
        <w:t xml:space="preserve"> f</w:t>
      </w:r>
      <w:r>
        <w:rPr>
          <w:rFonts w:ascii="Arial" w:hAnsi="Arial" w:cs="Arial"/>
        </w:rPr>
        <w:t>uture research should</w:t>
      </w:r>
      <w:r>
        <w:rPr>
          <w:rFonts w:ascii="Arial" w:hAnsi="Arial" w:cs="Arial"/>
        </w:rPr>
        <w:t xml:space="preserve"> c</w:t>
      </w:r>
      <w:r>
        <w:rPr>
          <w:rFonts w:ascii="Arial" w:hAnsi="Arial" w:cs="Arial"/>
        </w:rPr>
        <w:t xml:space="preserve">onsider </w:t>
      </w:r>
      <w:r>
        <w:rPr>
          <w:rFonts w:ascii="Arial" w:hAnsi="Arial" w:cs="Arial"/>
        </w:rPr>
        <w:t xml:space="preserve">like </w:t>
      </w:r>
      <w:r>
        <w:rPr>
          <w:rFonts w:ascii="Arial" w:hAnsi="Arial" w:cs="Arial"/>
        </w:rPr>
        <w:t>individual differences,</w:t>
      </w:r>
      <w:r>
        <w:rPr>
          <w:rFonts w:ascii="Arial" w:hAnsi="Arial" w:cs="Arial"/>
        </w:rPr>
        <w:t xml:space="preserve"> incorporate employee insights and </w:t>
      </w:r>
    </w:p>
    <w:p w:rsidR="004C2402" w:rsidRDefault="00702944">
      <w:pPr>
        <w:rPr>
          <w:rFonts w:ascii="Arial" w:eastAsia="SimSun" w:hAnsi="Arial" w:cs="Arial"/>
        </w:rPr>
      </w:pPr>
      <w:r>
        <w:rPr>
          <w:rFonts w:ascii="Arial" w:hAnsi="Arial" w:cs="Arial"/>
        </w:rPr>
        <w:t xml:space="preserve">thoroughly </w:t>
      </w:r>
      <w:r>
        <w:rPr>
          <w:rFonts w:ascii="Arial" w:hAnsi="Arial" w:cs="Arial"/>
        </w:rPr>
        <w:t>assess new technologies and management practices.</w:t>
      </w:r>
    </w:p>
    <w:p w:rsidR="004C2402" w:rsidRDefault="004C2402">
      <w:pPr>
        <w:pStyle w:val="Body"/>
        <w:spacing w:after="0"/>
        <w:rPr>
          <w:rFonts w:ascii="Arial" w:hAnsi="Arial" w:cs="Arial"/>
        </w:rPr>
      </w:pPr>
    </w:p>
    <w:p w:rsidR="004C2402" w:rsidRDefault="00702944">
      <w:pPr>
        <w:pStyle w:val="ConcHead"/>
        <w:numPr>
          <w:ilvl w:val="0"/>
          <w:numId w:val="2"/>
        </w:numPr>
        <w:spacing w:after="0"/>
        <w:jc w:val="both"/>
        <w:rPr>
          <w:rFonts w:ascii="Arial" w:hAnsi="Arial" w:cs="Arial"/>
        </w:rPr>
      </w:pPr>
      <w:r>
        <w:rPr>
          <w:rFonts w:ascii="Arial" w:hAnsi="Arial" w:cs="Arial"/>
        </w:rPr>
        <w:t>Conclusion</w:t>
      </w:r>
    </w:p>
    <w:p w:rsidR="004C2402" w:rsidRDefault="004C2402"/>
    <w:p w:rsidR="004C2402" w:rsidRDefault="00702944">
      <w:r>
        <w:t xml:space="preserve">This </w:t>
      </w:r>
      <w:r>
        <w:t xml:space="preserve">study </w:t>
      </w:r>
      <w:proofErr w:type="gramStart"/>
      <w:r>
        <w:t xml:space="preserve">reveals </w:t>
      </w:r>
      <w:r>
        <w:t xml:space="preserve"> that</w:t>
      </w:r>
      <w:proofErr w:type="gramEnd"/>
      <w:r>
        <w:t xml:space="preserve"> career development, work-life balance, and the work environment are pivotal factors influencing work engagement among BPO employees. These interconnected elements not only enhance individual job satisfaction but also d</w:t>
      </w:r>
      <w:r>
        <w:t>rive key organizational outcomes, including productivity, employee retention, and service quality. The study confirms that supportive H</w:t>
      </w:r>
      <w:r>
        <w:t>uman Resource Management (HRM)</w:t>
      </w:r>
      <w:r>
        <w:t xml:space="preserve"> practices, ongoing training and development, and a strategic performance management system</w:t>
      </w:r>
      <w:r>
        <w:t xml:space="preserve"> are essential enablers of sustained employee engagement.</w:t>
      </w:r>
    </w:p>
    <w:p w:rsidR="004C2402" w:rsidRDefault="004C2402"/>
    <w:p w:rsidR="004C2402" w:rsidRDefault="00702944">
      <w:r>
        <w:t>Moreover</w:t>
      </w:r>
      <w:r>
        <w:t>, the emotional, cognitive, and physical dimensions of engagement, as emphasized by Work Engagement Theory, highlight the necessity of a holistic approach to managing and nurturing BPO tale</w:t>
      </w:r>
      <w:r>
        <w:t xml:space="preserve">nt. Engaged employees exhibit stronger commitment, reduced absenteeism, and superior performance levels. Consequently, fostering an engaging work environment transcends traditional </w:t>
      </w:r>
      <w:r>
        <w:t>human resource</w:t>
      </w:r>
      <w:r>
        <w:t xml:space="preserve"> initiatives and emerges as a strategic imperative for achiev</w:t>
      </w:r>
      <w:r>
        <w:t>ing long-term success in the BPO industry.</w:t>
      </w:r>
    </w:p>
    <w:p w:rsidR="004C2402" w:rsidRDefault="004C2402"/>
    <w:p w:rsidR="004C2402" w:rsidRDefault="00702944">
      <w:r>
        <w:t>In conclusion, t</w:t>
      </w:r>
      <w:r>
        <w:t xml:space="preserve">o foster sustained </w:t>
      </w:r>
      <w:r>
        <w:t>work</w:t>
      </w:r>
      <w:r>
        <w:t xml:space="preserve"> engagement and organizational success, it is essential to develop individualized career paths with clear promotion tracks and opportunities for lateral growth. Instituting </w:t>
      </w:r>
      <w:r>
        <w:t xml:space="preserve">work-life balance programs through flexible scheduling and equitable workload distribution enhances employee well-being. Improving workplace ergonomics and cultivating a supportive, inclusive culture further promote psychological health. </w:t>
      </w:r>
      <w:r>
        <w:t>In addition, c</w:t>
      </w:r>
      <w:r>
        <w:t>onti</w:t>
      </w:r>
      <w:r>
        <w:t xml:space="preserve">nuous training and </w:t>
      </w:r>
      <w:r>
        <w:t xml:space="preserve">development </w:t>
      </w:r>
      <w:r>
        <w:t>aligned with industry trends</w:t>
      </w:r>
      <w:r>
        <w:t xml:space="preserve"> to </w:t>
      </w:r>
      <w:r>
        <w:t xml:space="preserve">ensure workforce adaptability. </w:t>
      </w:r>
      <w:r>
        <w:t xml:space="preserve">Furthermore, </w:t>
      </w:r>
      <w:proofErr w:type="gramStart"/>
      <w:r>
        <w:t>Implementing</w:t>
      </w:r>
      <w:proofErr w:type="gramEnd"/>
      <w:r>
        <w:t xml:space="preserve"> smart performance management systems that provide real-time feedback and align individual goals with company objectives drives motivatio</w:t>
      </w:r>
      <w:r>
        <w:t>n and accountability. Finally, cultivating empathetic leadership through emotional intelligence training and responsive feedback mechanisms builds trust and psychological safety, creating a thriving work environment.</w:t>
      </w:r>
    </w:p>
    <w:p w:rsidR="004C2402" w:rsidRDefault="004C2402"/>
    <w:p w:rsidR="004C2402" w:rsidRDefault="00702944">
      <w:pPr>
        <w:pStyle w:val="AcknHead"/>
        <w:spacing w:after="0"/>
        <w:jc w:val="both"/>
        <w:rPr>
          <w:rFonts w:ascii="Arial" w:eastAsia="sans-serif" w:hAnsi="Arial" w:cs="Arial"/>
          <w:caps w:val="0"/>
          <w:szCs w:val="22"/>
          <w:shd w:val="clear" w:color="auto" w:fill="FFFFFF"/>
        </w:rPr>
      </w:pPr>
      <w:r>
        <w:rPr>
          <w:rFonts w:ascii="Arial" w:hAnsi="Arial" w:cs="Arial"/>
          <w:szCs w:val="22"/>
        </w:rPr>
        <w:t xml:space="preserve">Disclaimer </w:t>
      </w:r>
      <w:r>
        <w:rPr>
          <w:rFonts w:ascii="Arial" w:eastAsia="sans-serif" w:hAnsi="Arial" w:cs="Arial"/>
          <w:caps w:val="0"/>
          <w:szCs w:val="22"/>
          <w:shd w:val="clear" w:color="auto" w:fill="FFFFFF"/>
        </w:rPr>
        <w:t>(ARTIFICIAL INTELLIGENCE)</w:t>
      </w:r>
    </w:p>
    <w:p w:rsidR="004C2402" w:rsidRDefault="004C2402">
      <w:pPr>
        <w:pStyle w:val="AcknHead"/>
        <w:spacing w:after="0"/>
        <w:jc w:val="both"/>
        <w:rPr>
          <w:rFonts w:ascii="Arial" w:eastAsia="sans-serif" w:hAnsi="Arial" w:cs="Arial"/>
          <w:caps w:val="0"/>
          <w:szCs w:val="22"/>
          <w:shd w:val="clear" w:color="auto" w:fill="FFFFFF"/>
        </w:rPr>
      </w:pPr>
    </w:p>
    <w:p w:rsidR="004C2402" w:rsidRDefault="00702944">
      <w:pPr>
        <w:pStyle w:val="Body"/>
        <w:spacing w:after="0"/>
        <w:rPr>
          <w:rFonts w:ascii="Arial" w:hAnsi="Arial" w:cs="Arial"/>
          <w:color w:val="000000" w:themeColor="text1"/>
        </w:rPr>
      </w:pPr>
      <w:r>
        <w:rPr>
          <w:rFonts w:ascii="Arial" w:hAnsi="Arial" w:cs="Arial"/>
          <w:color w:val="000000" w:themeColor="text1"/>
        </w:rPr>
        <w:t xml:space="preserve">The author(s) hereby declare that generative AI technologies, including </w:t>
      </w:r>
      <w:proofErr w:type="spellStart"/>
      <w:r>
        <w:rPr>
          <w:rFonts w:ascii="Arial" w:hAnsi="Arial" w:cs="Arial"/>
          <w:color w:val="000000" w:themeColor="text1"/>
        </w:rPr>
        <w:t>ChatGPT</w:t>
      </w:r>
      <w:proofErr w:type="spellEnd"/>
      <w:r>
        <w:rPr>
          <w:rFonts w:ascii="Arial" w:hAnsi="Arial" w:cs="Arial"/>
          <w:color w:val="000000" w:themeColor="text1"/>
        </w:rPr>
        <w:t xml:space="preserve"> and Perplexity,</w:t>
      </w:r>
      <w:r>
        <w:rPr>
          <w:rFonts w:ascii="Arial" w:hAnsi="Arial" w:cs="Arial"/>
          <w:color w:val="000000" w:themeColor="text1"/>
        </w:rPr>
        <w:t xml:space="preserve"> </w:t>
      </w:r>
      <w:r>
        <w:rPr>
          <w:rFonts w:ascii="Arial" w:hAnsi="Arial" w:cs="Arial"/>
        </w:rPr>
        <w:t>were utilized solely for the purposes of editing, rephrasing, and revising portions of this manuscript.</w:t>
      </w:r>
      <w:r>
        <w:rPr>
          <w:rFonts w:ascii="Arial" w:hAnsi="Arial" w:cs="Arial"/>
        </w:rPr>
        <w:t xml:space="preserve"> </w:t>
      </w:r>
      <w:r>
        <w:rPr>
          <w:rFonts w:ascii="Arial" w:hAnsi="Arial" w:cs="Arial"/>
          <w:color w:val="000000" w:themeColor="text1"/>
        </w:rPr>
        <w:t xml:space="preserve">This disclosure includes the name, version, model, and </w:t>
      </w:r>
      <w:r>
        <w:rPr>
          <w:rFonts w:ascii="Arial" w:hAnsi="Arial" w:cs="Arial"/>
          <w:color w:val="000000" w:themeColor="text1"/>
        </w:rPr>
        <w:t>source of the AI tools utilized, as well as all input prompts provided to them.</w:t>
      </w:r>
    </w:p>
    <w:p w:rsidR="004C2402" w:rsidRDefault="00702944">
      <w:pPr>
        <w:jc w:val="both"/>
        <w:rPr>
          <w:rFonts w:ascii="Arial" w:eastAsia="sans-serif" w:hAnsi="Arial" w:cs="Arial"/>
          <w:color w:val="000000" w:themeColor="text1"/>
          <w:shd w:val="clear" w:color="auto" w:fill="FFFFFF"/>
        </w:rPr>
      </w:pPr>
      <w:r>
        <w:rPr>
          <w:rFonts w:ascii="Arial" w:eastAsia="sans-serif" w:hAnsi="Arial" w:cs="Arial"/>
          <w:color w:val="000000" w:themeColor="text1"/>
          <w:shd w:val="clear" w:color="auto" w:fill="FFFFFF"/>
        </w:rPr>
        <w:t>Details of the AI usage are given below:</w:t>
      </w:r>
    </w:p>
    <w:p w:rsidR="004C2402" w:rsidRDefault="004C2402">
      <w:pPr>
        <w:jc w:val="both"/>
        <w:rPr>
          <w:rFonts w:ascii="Arial" w:eastAsia="sans-serif" w:hAnsi="Arial" w:cs="Arial"/>
          <w:color w:val="000000" w:themeColor="text1"/>
          <w:shd w:val="clear" w:color="auto" w:fill="FFFFFF"/>
        </w:rPr>
      </w:pPr>
    </w:p>
    <w:p w:rsidR="004C2402" w:rsidRDefault="00702944">
      <w:pPr>
        <w:numPr>
          <w:ilvl w:val="0"/>
          <w:numId w:val="3"/>
        </w:numPr>
        <w:jc w:val="both"/>
        <w:rPr>
          <w:rFonts w:ascii="Arial" w:hAnsi="Arial" w:cs="Arial"/>
          <w:color w:val="000000" w:themeColor="text1"/>
        </w:rPr>
      </w:pPr>
      <w:r>
        <w:rPr>
          <w:rStyle w:val="Strong"/>
          <w:rFonts w:ascii="Arial" w:hAnsi="Arial" w:cs="Arial"/>
          <w:color w:val="000000" w:themeColor="text1"/>
        </w:rPr>
        <w:t>AI Tool Used:</w:t>
      </w:r>
      <w:r>
        <w:rPr>
          <w:rFonts w:ascii="Arial" w:hAnsi="Arial" w:cs="Arial"/>
          <w:color w:val="000000" w:themeColor="text1"/>
        </w:rPr>
        <w:t xml:space="preserve"> </w:t>
      </w:r>
      <w:proofErr w:type="spellStart"/>
      <w:r>
        <w:rPr>
          <w:rFonts w:ascii="Arial" w:hAnsi="Arial" w:cs="Arial"/>
          <w:color w:val="000000" w:themeColor="text1"/>
        </w:rPr>
        <w:t>ChatGPT</w:t>
      </w:r>
      <w:proofErr w:type="spellEnd"/>
      <w:r>
        <w:rPr>
          <w:rFonts w:ascii="Arial" w:hAnsi="Arial" w:cs="Arial"/>
          <w:color w:val="000000" w:themeColor="text1"/>
        </w:rPr>
        <w:br/>
      </w:r>
      <w:r>
        <w:rPr>
          <w:rFonts w:ascii="Arial" w:hAnsi="Arial" w:cs="Arial"/>
          <w:color w:val="000000" w:themeColor="text1"/>
        </w:rPr>
        <w:tab/>
      </w:r>
      <w:r>
        <w:rPr>
          <w:rStyle w:val="Strong"/>
          <w:rFonts w:ascii="Arial" w:hAnsi="Arial" w:cs="Arial"/>
          <w:color w:val="000000" w:themeColor="text1"/>
        </w:rPr>
        <w:t>Version/Model:</w:t>
      </w:r>
      <w:r>
        <w:rPr>
          <w:rFonts w:ascii="Arial" w:hAnsi="Arial" w:cs="Arial"/>
          <w:color w:val="000000" w:themeColor="text1"/>
        </w:rPr>
        <w:t xml:space="preserve"> GPT-4o (as of June 2025)</w:t>
      </w:r>
      <w:r>
        <w:rPr>
          <w:rFonts w:ascii="Arial" w:hAnsi="Arial" w:cs="Arial"/>
          <w:color w:val="000000" w:themeColor="text1"/>
        </w:rPr>
        <w:br/>
      </w:r>
      <w:r>
        <w:rPr>
          <w:rFonts w:ascii="Arial" w:hAnsi="Arial" w:cs="Arial"/>
          <w:color w:val="000000" w:themeColor="text1"/>
        </w:rPr>
        <w:tab/>
      </w:r>
      <w:r>
        <w:rPr>
          <w:rStyle w:val="Strong"/>
          <w:rFonts w:ascii="Arial" w:hAnsi="Arial" w:cs="Arial"/>
          <w:color w:val="000000" w:themeColor="text1"/>
        </w:rPr>
        <w:t>Source:</w:t>
      </w:r>
      <w:r>
        <w:rPr>
          <w:rFonts w:ascii="Arial" w:hAnsi="Arial" w:cs="Arial"/>
          <w:color w:val="000000" w:themeColor="text1"/>
        </w:rPr>
        <w:t xml:space="preserve"> </w:t>
      </w:r>
      <w:proofErr w:type="spellStart"/>
      <w:r>
        <w:rPr>
          <w:rFonts w:ascii="Arial" w:hAnsi="Arial" w:cs="Arial"/>
          <w:color w:val="000000" w:themeColor="text1"/>
        </w:rPr>
        <w:t>OpenAI</w:t>
      </w:r>
      <w:proofErr w:type="spellEnd"/>
      <w:r>
        <w:rPr>
          <w:rFonts w:ascii="Arial" w:hAnsi="Arial" w:cs="Arial"/>
          <w:color w:val="000000" w:themeColor="text1"/>
        </w:rPr>
        <w:t xml:space="preserve"> (</w:t>
      </w:r>
      <w:hyperlink r:id="rId16" w:tgtFrame="_new" w:history="1">
        <w:r>
          <w:rPr>
            <w:rStyle w:val="Hyperlink"/>
            <w:rFonts w:ascii="Arial" w:hAnsi="Arial" w:cs="Arial"/>
            <w:color w:val="000000" w:themeColor="text1"/>
            <w:u w:val="none"/>
          </w:rPr>
          <w:t>https://openai.com/chatgpt</w:t>
        </w:r>
      </w:hyperlink>
      <w:r>
        <w:rPr>
          <w:rFonts w:ascii="Arial" w:hAnsi="Arial" w:cs="Arial"/>
          <w:color w:val="000000" w:themeColor="text1"/>
        </w:rPr>
        <w:t>)</w:t>
      </w:r>
    </w:p>
    <w:p w:rsidR="004C2402" w:rsidRDefault="004C2402">
      <w:pPr>
        <w:jc w:val="both"/>
        <w:rPr>
          <w:rFonts w:ascii="Arial" w:hAnsi="Arial" w:cs="Arial"/>
          <w:color w:val="000000" w:themeColor="text1"/>
        </w:rPr>
      </w:pPr>
    </w:p>
    <w:p w:rsidR="004C2402" w:rsidRDefault="00702944">
      <w:pPr>
        <w:numPr>
          <w:ilvl w:val="0"/>
          <w:numId w:val="3"/>
        </w:numPr>
        <w:jc w:val="both"/>
        <w:rPr>
          <w:rFonts w:ascii="Arial" w:eastAsia="sans-serif" w:hAnsi="Arial" w:cs="Arial"/>
          <w:color w:val="000000" w:themeColor="text1"/>
          <w:shd w:val="clear" w:color="auto" w:fill="FFFFFF"/>
        </w:rPr>
      </w:pPr>
      <w:r>
        <w:rPr>
          <w:rStyle w:val="Strong"/>
          <w:rFonts w:ascii="Arial" w:hAnsi="Arial" w:cs="Arial"/>
          <w:color w:val="000000" w:themeColor="text1"/>
        </w:rPr>
        <w:t xml:space="preserve">AI Tool </w:t>
      </w:r>
      <w:proofErr w:type="spellStart"/>
      <w:proofErr w:type="gramStart"/>
      <w:r>
        <w:rPr>
          <w:rStyle w:val="Strong"/>
          <w:rFonts w:ascii="Arial" w:hAnsi="Arial" w:cs="Arial"/>
          <w:color w:val="000000" w:themeColor="text1"/>
        </w:rPr>
        <w:t>Used:</w:t>
      </w:r>
      <w:r>
        <w:rPr>
          <w:rFonts w:ascii="Arial" w:eastAsia="sans-serif" w:hAnsi="Arial" w:cs="Arial"/>
          <w:color w:val="000000" w:themeColor="text1"/>
          <w:shd w:val="clear" w:color="auto" w:fill="FFFFFF"/>
        </w:rPr>
        <w:t>Perplexity</w:t>
      </w:r>
      <w:proofErr w:type="spellEnd"/>
      <w:proofErr w:type="gramEnd"/>
      <w:r>
        <w:rPr>
          <w:rFonts w:ascii="Arial" w:eastAsia="sans-serif" w:hAnsi="Arial" w:cs="Arial"/>
          <w:color w:val="000000" w:themeColor="text1"/>
          <w:shd w:val="clear" w:color="auto" w:fill="FFFFFF"/>
        </w:rPr>
        <w:t xml:space="preserve"> </w:t>
      </w:r>
    </w:p>
    <w:p w:rsidR="004C2402" w:rsidRDefault="00702944">
      <w:pPr>
        <w:ind w:left="420"/>
        <w:jc w:val="both"/>
        <w:rPr>
          <w:rStyle w:val="Strong"/>
          <w:rFonts w:ascii="Arial" w:eastAsia="Segoe UI" w:hAnsi="Arial" w:cs="Arial"/>
          <w:color w:val="000000" w:themeColor="text1"/>
          <w:bdr w:val="single" w:sz="2" w:space="0" w:color="E5E7EB"/>
        </w:rPr>
      </w:pPr>
      <w:r>
        <w:rPr>
          <w:rStyle w:val="Strong"/>
          <w:rFonts w:ascii="Arial" w:hAnsi="Arial" w:cs="Arial"/>
          <w:color w:val="000000" w:themeColor="text1"/>
        </w:rPr>
        <w:t>Version/</w:t>
      </w:r>
      <w:proofErr w:type="gramStart"/>
      <w:r>
        <w:rPr>
          <w:rStyle w:val="Strong"/>
          <w:rFonts w:ascii="Arial" w:hAnsi="Arial" w:cs="Arial"/>
          <w:color w:val="000000" w:themeColor="text1"/>
        </w:rPr>
        <w:t>Model:</w:t>
      </w:r>
      <w:r>
        <w:rPr>
          <w:rStyle w:val="Strong"/>
          <w:rFonts w:ascii="Arial" w:eastAsia="Segoe UI" w:hAnsi="Arial" w:cs="Arial"/>
          <w:color w:val="000000" w:themeColor="text1"/>
          <w:bdr w:val="single" w:sz="2" w:space="0" w:color="E5E7EB"/>
        </w:rPr>
        <w:t>GPT</w:t>
      </w:r>
      <w:proofErr w:type="gramEnd"/>
      <w:r>
        <w:rPr>
          <w:rStyle w:val="Strong"/>
          <w:rFonts w:ascii="Arial" w:eastAsia="Segoe UI" w:hAnsi="Arial" w:cs="Arial"/>
          <w:color w:val="000000" w:themeColor="text1"/>
          <w:bdr w:val="single" w:sz="2" w:space="0" w:color="E5E7EB"/>
        </w:rPr>
        <w:t>-4.1 Omni</w:t>
      </w:r>
    </w:p>
    <w:p w:rsidR="004C2402" w:rsidRDefault="00702944">
      <w:pPr>
        <w:ind w:left="420"/>
        <w:jc w:val="both"/>
        <w:rPr>
          <w:rStyle w:val="Strong"/>
          <w:rFonts w:ascii="Arial" w:eastAsia="Segoe UI" w:hAnsi="Arial" w:cs="Arial"/>
          <w:color w:val="000000" w:themeColor="text1"/>
          <w:bdr w:val="single" w:sz="2" w:space="0" w:color="E5E7EB"/>
        </w:rPr>
      </w:pPr>
      <w:r>
        <w:rPr>
          <w:rStyle w:val="Strong"/>
          <w:rFonts w:ascii="Arial" w:eastAsia="Segoe UI" w:hAnsi="Arial" w:cs="Arial"/>
          <w:color w:val="000000" w:themeColor="text1"/>
          <w:bdr w:val="single" w:sz="2" w:space="0" w:color="E5E7EB"/>
        </w:rPr>
        <w:t xml:space="preserve">Source: </w:t>
      </w:r>
      <w:hyperlink r:id="rId17" w:tgtFrame="https://www.perplexity.ai/search/_blank" w:history="1">
        <w:r>
          <w:rPr>
            <w:rStyle w:val="Hyperlink"/>
            <w:rFonts w:ascii="Arial" w:eastAsia="Segoe UI" w:hAnsi="Arial" w:cs="Arial"/>
            <w:color w:val="000000" w:themeColor="text1"/>
            <w:u w:val="none"/>
            <w:bdr w:val="single" w:sz="2" w:space="0" w:color="E5E7EB"/>
          </w:rPr>
          <w:t>https://www.perplexity.ai</w:t>
        </w:r>
      </w:hyperlink>
    </w:p>
    <w:p w:rsidR="004C2402" w:rsidRDefault="004C2402">
      <w:pPr>
        <w:pStyle w:val="ReferHead"/>
        <w:spacing w:after="0"/>
        <w:jc w:val="both"/>
        <w:rPr>
          <w:rFonts w:ascii="Arial" w:hAnsi="Arial" w:cs="Arial"/>
        </w:rPr>
      </w:pPr>
    </w:p>
    <w:p w:rsidR="004C2402" w:rsidRDefault="00702944">
      <w:pPr>
        <w:pStyle w:val="ReferHead"/>
        <w:spacing w:after="0"/>
        <w:jc w:val="both"/>
        <w:rPr>
          <w:rFonts w:ascii="Arial" w:hAnsi="Arial" w:cs="Arial"/>
        </w:rPr>
      </w:pPr>
      <w:r>
        <w:rPr>
          <w:rFonts w:ascii="Arial" w:hAnsi="Arial" w:cs="Arial"/>
        </w:rPr>
        <w:t>References</w:t>
      </w:r>
    </w:p>
    <w:p w:rsidR="004C2402" w:rsidRDefault="004C2402">
      <w:pPr>
        <w:pStyle w:val="ReferHead"/>
        <w:spacing w:after="0"/>
        <w:jc w:val="both"/>
        <w:rPr>
          <w:rFonts w:ascii="Arial" w:hAnsi="Arial" w:cs="Arial"/>
        </w:rPr>
      </w:pPr>
    </w:p>
    <w:p w:rsidR="004C2402" w:rsidRDefault="00702944">
      <w:pPr>
        <w:pStyle w:val="NormalWeb"/>
        <w:spacing w:beforeAutospacing="0" w:afterAutospacing="0"/>
        <w:rPr>
          <w:rStyle w:val="Hyperlink"/>
          <w:rFonts w:ascii="Arial" w:hAnsi="Arial" w:cs="Arial"/>
          <w:color w:val="auto"/>
          <w:sz w:val="20"/>
          <w:szCs w:val="20"/>
          <w:u w:val="none"/>
        </w:rPr>
      </w:pPr>
      <w:proofErr w:type="spellStart"/>
      <w:r>
        <w:rPr>
          <w:rFonts w:ascii="Arial" w:hAnsi="Arial" w:cs="Arial"/>
          <w:sz w:val="20"/>
          <w:szCs w:val="20"/>
        </w:rPr>
        <w:t>Adamopoulos</w:t>
      </w:r>
      <w:proofErr w:type="spellEnd"/>
      <w:r>
        <w:rPr>
          <w:rFonts w:ascii="Arial" w:hAnsi="Arial" w:cs="Arial"/>
          <w:sz w:val="20"/>
          <w:szCs w:val="20"/>
        </w:rPr>
        <w:t xml:space="preserve">, I., &amp; </w:t>
      </w:r>
      <w:proofErr w:type="spellStart"/>
      <w:r>
        <w:rPr>
          <w:rFonts w:ascii="Arial" w:hAnsi="Arial" w:cs="Arial"/>
          <w:sz w:val="20"/>
          <w:szCs w:val="20"/>
        </w:rPr>
        <w:t>Syrou</w:t>
      </w:r>
      <w:proofErr w:type="spellEnd"/>
      <w:r>
        <w:rPr>
          <w:rFonts w:ascii="Arial" w:hAnsi="Arial" w:cs="Arial"/>
          <w:sz w:val="20"/>
          <w:szCs w:val="20"/>
        </w:rPr>
        <w:t>, N. (2023).</w:t>
      </w:r>
      <w:r>
        <w:rPr>
          <w:rFonts w:ascii="Arial" w:hAnsi="Arial" w:cs="Arial"/>
          <w:i/>
          <w:iCs/>
          <w:sz w:val="20"/>
          <w:szCs w:val="20"/>
        </w:rPr>
        <w:t> Workplace Environment and Burnout in Public Health Workforce Inspection Services in Greece during the COVID-19 Pandemic</w:t>
      </w:r>
      <w:r>
        <w:rPr>
          <w:rFonts w:ascii="Arial" w:hAnsi="Arial" w:cs="Arial"/>
          <w:sz w:val="20"/>
          <w:szCs w:val="20"/>
        </w:rPr>
        <w:t xml:space="preserve">. 4–4. </w:t>
      </w:r>
      <w:hyperlink r:id="rId18" w:history="1">
        <w:r>
          <w:rPr>
            <w:rStyle w:val="Hyperlink"/>
            <w:rFonts w:ascii="Arial" w:hAnsi="Arial" w:cs="Arial"/>
            <w:color w:val="auto"/>
            <w:sz w:val="20"/>
            <w:szCs w:val="20"/>
            <w:u w:val="none"/>
          </w:rPr>
          <w:t>https://doi.org/10.3390/msf2023019004</w:t>
        </w:r>
      </w:hyperlink>
    </w:p>
    <w:p w:rsidR="004C2402" w:rsidRDefault="004C2402">
      <w:pPr>
        <w:pStyle w:val="NormalWeb"/>
        <w:spacing w:beforeAutospacing="0" w:afterAutospacing="0"/>
        <w:rPr>
          <w:rFonts w:ascii="Arial" w:hAnsi="Arial" w:cs="Arial"/>
          <w:sz w:val="20"/>
          <w:szCs w:val="20"/>
        </w:rPr>
      </w:pPr>
    </w:p>
    <w:p w:rsidR="004C2402" w:rsidRDefault="00702944">
      <w:pPr>
        <w:pStyle w:val="NormalWeb"/>
        <w:spacing w:beforeAutospacing="0" w:afterAutospacing="0"/>
        <w:rPr>
          <w:rFonts w:ascii="Arial" w:hAnsi="Arial" w:cs="Arial"/>
          <w:sz w:val="20"/>
          <w:szCs w:val="20"/>
        </w:rPr>
      </w:pPr>
      <w:r>
        <w:rPr>
          <w:rFonts w:ascii="Arial" w:hAnsi="Arial" w:cs="Arial"/>
          <w:sz w:val="20"/>
          <w:szCs w:val="20"/>
        </w:rPr>
        <w:t>Arora, Ms. Shivani., Rawat, S., Pooj</w:t>
      </w:r>
      <w:r>
        <w:rPr>
          <w:rFonts w:ascii="Arial" w:hAnsi="Arial" w:cs="Arial"/>
          <w:sz w:val="20"/>
          <w:szCs w:val="20"/>
        </w:rPr>
        <w:t xml:space="preserve">a Bisht, &amp; Srivastava, P. (2021). </w:t>
      </w:r>
      <w:r>
        <w:rPr>
          <w:rFonts w:ascii="Arial" w:hAnsi="Arial" w:cs="Arial"/>
          <w:i/>
          <w:iCs/>
          <w:sz w:val="20"/>
          <w:szCs w:val="20"/>
        </w:rPr>
        <w:t xml:space="preserve">A Study </w:t>
      </w:r>
      <w:proofErr w:type="gramStart"/>
      <w:r>
        <w:rPr>
          <w:rFonts w:ascii="Arial" w:hAnsi="Arial" w:cs="Arial"/>
          <w:i/>
          <w:iCs/>
          <w:sz w:val="20"/>
          <w:szCs w:val="20"/>
        </w:rPr>
        <w:t>On</w:t>
      </w:r>
      <w:proofErr w:type="gramEnd"/>
      <w:r>
        <w:rPr>
          <w:rFonts w:ascii="Arial" w:hAnsi="Arial" w:cs="Arial"/>
          <w:i/>
          <w:iCs/>
          <w:sz w:val="20"/>
          <w:szCs w:val="20"/>
        </w:rPr>
        <w:t xml:space="preserve"> Attrition Rate In </w:t>
      </w:r>
      <w:proofErr w:type="spellStart"/>
      <w:r>
        <w:rPr>
          <w:rFonts w:ascii="Arial" w:hAnsi="Arial" w:cs="Arial"/>
          <w:i/>
          <w:iCs/>
          <w:sz w:val="20"/>
          <w:szCs w:val="20"/>
        </w:rPr>
        <w:t>Bpo</w:t>
      </w:r>
      <w:proofErr w:type="spellEnd"/>
      <w:r>
        <w:rPr>
          <w:rFonts w:ascii="Arial" w:hAnsi="Arial" w:cs="Arial"/>
          <w:i/>
          <w:iCs/>
          <w:sz w:val="20"/>
          <w:szCs w:val="20"/>
        </w:rPr>
        <w:t xml:space="preserve"> Industry: A Case Study Of Chennai</w:t>
      </w:r>
      <w:r>
        <w:rPr>
          <w:rFonts w:ascii="Arial" w:hAnsi="Arial" w:cs="Arial"/>
          <w:sz w:val="20"/>
          <w:szCs w:val="20"/>
        </w:rPr>
        <w:t>. </w:t>
      </w:r>
      <w:r>
        <w:rPr>
          <w:rFonts w:ascii="Arial" w:hAnsi="Arial" w:cs="Arial"/>
          <w:i/>
          <w:iCs/>
          <w:sz w:val="20"/>
          <w:szCs w:val="20"/>
        </w:rPr>
        <w:t>Elementary Education Online</w:t>
      </w:r>
      <w:r>
        <w:rPr>
          <w:rFonts w:ascii="Arial" w:hAnsi="Arial" w:cs="Arial"/>
          <w:sz w:val="20"/>
          <w:szCs w:val="20"/>
        </w:rPr>
        <w:t>, </w:t>
      </w:r>
      <w:r>
        <w:rPr>
          <w:rFonts w:ascii="Arial" w:hAnsi="Arial" w:cs="Arial"/>
          <w:i/>
          <w:iCs/>
          <w:sz w:val="20"/>
          <w:szCs w:val="20"/>
        </w:rPr>
        <w:t>20</w:t>
      </w:r>
      <w:r>
        <w:rPr>
          <w:rFonts w:ascii="Arial" w:hAnsi="Arial" w:cs="Arial"/>
          <w:sz w:val="20"/>
          <w:szCs w:val="20"/>
        </w:rPr>
        <w:t xml:space="preserve">(2), 3015–3033. </w:t>
      </w:r>
      <w:hyperlink r:id="rId19" w:history="1">
        <w:r>
          <w:rPr>
            <w:rStyle w:val="Hyperlink"/>
            <w:rFonts w:ascii="Arial" w:hAnsi="Arial" w:cs="Arial"/>
            <w:color w:val="auto"/>
            <w:sz w:val="20"/>
            <w:szCs w:val="20"/>
          </w:rPr>
          <w:t>https://ilkogretim-online.org/in</w:t>
        </w:r>
        <w:r>
          <w:rPr>
            <w:rStyle w:val="Hyperlink"/>
            <w:rFonts w:ascii="Arial" w:hAnsi="Arial" w:cs="Arial"/>
            <w:color w:val="auto"/>
            <w:sz w:val="20"/>
            <w:szCs w:val="20"/>
          </w:rPr>
          <w:t>dex.php/pub/article/view/2209</w:t>
        </w:r>
      </w:hyperlink>
    </w:p>
    <w:p w:rsidR="004C2402" w:rsidRDefault="004C2402">
      <w:pPr>
        <w:pStyle w:val="NormalWeb"/>
        <w:spacing w:beforeAutospacing="0" w:afterAutospacing="0"/>
        <w:ind w:left="525" w:hanging="525"/>
        <w:rPr>
          <w:rFonts w:ascii="Arial" w:hAnsi="Arial" w:cs="Arial"/>
          <w:sz w:val="20"/>
          <w:szCs w:val="20"/>
        </w:rPr>
      </w:pPr>
    </w:p>
    <w:p w:rsidR="004C2402" w:rsidRDefault="00702944">
      <w:pPr>
        <w:pStyle w:val="NormalWeb"/>
        <w:spacing w:beforeAutospacing="0" w:afterAutospacing="0"/>
        <w:rPr>
          <w:rFonts w:ascii="Arial" w:hAnsi="Arial" w:cs="Arial"/>
          <w:sz w:val="20"/>
          <w:szCs w:val="20"/>
        </w:rPr>
      </w:pPr>
      <w:r>
        <w:rPr>
          <w:rFonts w:ascii="Arial" w:hAnsi="Arial" w:cs="Arial"/>
          <w:sz w:val="20"/>
          <w:szCs w:val="20"/>
        </w:rPr>
        <w:t xml:space="preserve">‌Cabello, C. A. (2022). </w:t>
      </w:r>
      <w:r>
        <w:rPr>
          <w:rFonts w:ascii="Arial" w:hAnsi="Arial" w:cs="Arial"/>
          <w:i/>
          <w:iCs/>
          <w:sz w:val="20"/>
          <w:szCs w:val="20"/>
        </w:rPr>
        <w:t>evaluative study of business process outsources’ work-life balance policies and programs among customer service associates. International Journal of Health Sciences</w:t>
      </w:r>
      <w:r>
        <w:rPr>
          <w:rFonts w:ascii="Arial" w:hAnsi="Arial" w:cs="Arial"/>
          <w:sz w:val="20"/>
          <w:szCs w:val="20"/>
        </w:rPr>
        <w:t xml:space="preserve">. </w:t>
      </w:r>
      <w:hyperlink r:id="rId20" w:history="1">
        <w:r>
          <w:rPr>
            <w:rStyle w:val="Hyperlink"/>
            <w:rFonts w:ascii="Arial" w:hAnsi="Arial" w:cs="Arial"/>
            <w:color w:val="auto"/>
            <w:sz w:val="20"/>
            <w:szCs w:val="20"/>
          </w:rPr>
          <w:t>https://doi.org/10.53730/ijhs.v6ns3.8251</w:t>
        </w:r>
      </w:hyperlink>
    </w:p>
    <w:p w:rsidR="004C2402" w:rsidRDefault="004C2402">
      <w:pPr>
        <w:pStyle w:val="NormalWeb"/>
        <w:spacing w:beforeAutospacing="0" w:afterAutospacing="0"/>
        <w:ind w:left="525" w:hanging="525"/>
        <w:rPr>
          <w:rFonts w:ascii="Arial" w:hAnsi="Arial" w:cs="Arial"/>
          <w:sz w:val="20"/>
          <w:szCs w:val="20"/>
        </w:rPr>
      </w:pPr>
    </w:p>
    <w:p w:rsidR="004C2402" w:rsidRDefault="00702944">
      <w:pPr>
        <w:pStyle w:val="NormalWeb"/>
        <w:spacing w:beforeAutospacing="0" w:afterAutospacing="0"/>
        <w:rPr>
          <w:rFonts w:ascii="Arial" w:hAnsi="Arial" w:cs="Arial"/>
          <w:sz w:val="20"/>
          <w:szCs w:val="20"/>
        </w:rPr>
      </w:pPr>
      <w:proofErr w:type="spellStart"/>
      <w:r>
        <w:rPr>
          <w:rFonts w:ascii="Arial" w:hAnsi="Arial" w:cs="Arial"/>
          <w:sz w:val="20"/>
          <w:szCs w:val="20"/>
        </w:rPr>
        <w:t>Chamdan</w:t>
      </w:r>
      <w:proofErr w:type="spellEnd"/>
      <w:r>
        <w:rPr>
          <w:rFonts w:ascii="Arial" w:hAnsi="Arial" w:cs="Arial"/>
          <w:sz w:val="20"/>
          <w:szCs w:val="20"/>
        </w:rPr>
        <w:t xml:space="preserve"> </w:t>
      </w:r>
      <w:proofErr w:type="spellStart"/>
      <w:r>
        <w:rPr>
          <w:rFonts w:ascii="Arial" w:hAnsi="Arial" w:cs="Arial"/>
          <w:sz w:val="20"/>
          <w:szCs w:val="20"/>
        </w:rPr>
        <w:t>Purnama</w:t>
      </w:r>
      <w:proofErr w:type="spellEnd"/>
      <w:r>
        <w:rPr>
          <w:rFonts w:ascii="Arial" w:hAnsi="Arial" w:cs="Arial"/>
          <w:sz w:val="20"/>
          <w:szCs w:val="20"/>
        </w:rPr>
        <w:t xml:space="preserve">. (2024). </w:t>
      </w:r>
      <w:r>
        <w:rPr>
          <w:rFonts w:ascii="Arial" w:hAnsi="Arial" w:cs="Arial"/>
          <w:i/>
          <w:iCs/>
          <w:sz w:val="20"/>
          <w:szCs w:val="20"/>
        </w:rPr>
        <w:t xml:space="preserve">Career Development </w:t>
      </w:r>
      <w:proofErr w:type="gramStart"/>
      <w:r>
        <w:rPr>
          <w:rFonts w:ascii="Arial" w:hAnsi="Arial" w:cs="Arial"/>
          <w:i/>
          <w:iCs/>
          <w:sz w:val="20"/>
          <w:szCs w:val="20"/>
        </w:rPr>
        <w:t>On</w:t>
      </w:r>
      <w:proofErr w:type="gramEnd"/>
      <w:r>
        <w:rPr>
          <w:rFonts w:ascii="Arial" w:hAnsi="Arial" w:cs="Arial"/>
          <w:i/>
          <w:iCs/>
          <w:sz w:val="20"/>
          <w:szCs w:val="20"/>
        </w:rPr>
        <w:t xml:space="preserve"> Employee Performance</w:t>
      </w:r>
      <w:r>
        <w:rPr>
          <w:rFonts w:ascii="Arial" w:hAnsi="Arial" w:cs="Arial"/>
          <w:sz w:val="20"/>
          <w:szCs w:val="20"/>
        </w:rPr>
        <w:t>. </w:t>
      </w:r>
      <w:r>
        <w:rPr>
          <w:rFonts w:ascii="Arial" w:hAnsi="Arial" w:cs="Arial"/>
          <w:i/>
          <w:iCs/>
          <w:sz w:val="20"/>
          <w:szCs w:val="20"/>
        </w:rPr>
        <w:t>Journal of Management</w:t>
      </w:r>
      <w:r>
        <w:rPr>
          <w:rFonts w:ascii="Arial" w:hAnsi="Arial" w:cs="Arial"/>
          <w:sz w:val="20"/>
          <w:szCs w:val="20"/>
        </w:rPr>
        <w:t>, </w:t>
      </w:r>
      <w:r>
        <w:rPr>
          <w:rFonts w:ascii="Arial" w:hAnsi="Arial" w:cs="Arial"/>
          <w:i/>
          <w:iCs/>
          <w:sz w:val="20"/>
          <w:szCs w:val="20"/>
        </w:rPr>
        <w:t>3</w:t>
      </w:r>
      <w:r>
        <w:rPr>
          <w:rFonts w:ascii="Arial" w:hAnsi="Arial" w:cs="Arial"/>
          <w:sz w:val="20"/>
          <w:szCs w:val="20"/>
        </w:rPr>
        <w:t xml:space="preserve">(1), 195–198. </w:t>
      </w:r>
      <w:hyperlink r:id="rId21" w:history="1">
        <w:r>
          <w:rPr>
            <w:rStyle w:val="Hyperlink"/>
            <w:rFonts w:ascii="Arial" w:hAnsi="Arial" w:cs="Arial"/>
            <w:color w:val="auto"/>
            <w:sz w:val="20"/>
            <w:szCs w:val="20"/>
          </w:rPr>
          <w:t>https://myjournal.or.id/index.php/JOM/article/view/136</w:t>
        </w:r>
      </w:hyperlink>
    </w:p>
    <w:p w:rsidR="004C2402" w:rsidRDefault="004C2402">
      <w:pPr>
        <w:pStyle w:val="NormalWeb"/>
        <w:spacing w:beforeAutospacing="0" w:afterAutospacing="0"/>
        <w:ind w:left="525" w:hanging="525"/>
        <w:rPr>
          <w:rFonts w:ascii="Arial" w:hAnsi="Arial" w:cs="Arial"/>
          <w:sz w:val="20"/>
          <w:szCs w:val="20"/>
        </w:rPr>
      </w:pPr>
    </w:p>
    <w:p w:rsidR="004C2402" w:rsidRDefault="00702944">
      <w:pPr>
        <w:pStyle w:val="NormalWeb"/>
        <w:spacing w:beforeAutospacing="0" w:afterAutospacing="0"/>
        <w:rPr>
          <w:rFonts w:ascii="Arial" w:hAnsi="Arial" w:cs="Arial"/>
          <w:sz w:val="20"/>
          <w:szCs w:val="20"/>
        </w:rPr>
      </w:pPr>
      <w:r>
        <w:rPr>
          <w:rFonts w:ascii="Arial" w:hAnsi="Arial" w:cs="Arial"/>
          <w:sz w:val="20"/>
          <w:szCs w:val="20"/>
        </w:rPr>
        <w:t xml:space="preserve">Chaturvedi, A., &amp; </w:t>
      </w:r>
      <w:proofErr w:type="spellStart"/>
      <w:r>
        <w:rPr>
          <w:rFonts w:ascii="Arial" w:hAnsi="Arial" w:cs="Arial"/>
          <w:sz w:val="20"/>
          <w:szCs w:val="20"/>
        </w:rPr>
        <w:t>Sangwan</w:t>
      </w:r>
      <w:proofErr w:type="spellEnd"/>
      <w:r>
        <w:rPr>
          <w:rFonts w:ascii="Arial" w:hAnsi="Arial" w:cs="Arial"/>
          <w:sz w:val="20"/>
          <w:szCs w:val="20"/>
        </w:rPr>
        <w:t xml:space="preserve">, K. (2016). </w:t>
      </w:r>
      <w:r>
        <w:rPr>
          <w:rFonts w:ascii="Arial" w:hAnsi="Arial" w:cs="Arial"/>
          <w:i/>
          <w:iCs/>
          <w:sz w:val="20"/>
          <w:szCs w:val="20"/>
        </w:rPr>
        <w:t>Impact of Job Satisfaction on Retention of Employees in BPO Industry</w:t>
      </w:r>
      <w:r>
        <w:rPr>
          <w:rFonts w:ascii="Arial" w:hAnsi="Arial" w:cs="Arial"/>
          <w:sz w:val="20"/>
          <w:szCs w:val="20"/>
        </w:rPr>
        <w:t>. </w:t>
      </w:r>
      <w:r>
        <w:rPr>
          <w:rFonts w:ascii="Arial" w:hAnsi="Arial" w:cs="Arial"/>
          <w:i/>
          <w:iCs/>
          <w:sz w:val="20"/>
          <w:szCs w:val="20"/>
        </w:rPr>
        <w:t>SSRN Electronic Journal</w:t>
      </w:r>
      <w:r>
        <w:rPr>
          <w:rFonts w:ascii="Arial" w:hAnsi="Arial" w:cs="Arial"/>
          <w:sz w:val="20"/>
          <w:szCs w:val="20"/>
        </w:rPr>
        <w:t>. https://doi.org/10.2139/ssrn.2803029</w:t>
      </w:r>
    </w:p>
    <w:p w:rsidR="004C2402" w:rsidRDefault="004C2402">
      <w:pPr>
        <w:pStyle w:val="NormalWeb"/>
        <w:spacing w:beforeAutospacing="0" w:afterAutospacing="0"/>
        <w:rPr>
          <w:rFonts w:ascii="Arial" w:hAnsi="Arial" w:cs="Arial"/>
          <w:sz w:val="20"/>
          <w:szCs w:val="20"/>
        </w:rPr>
      </w:pPr>
    </w:p>
    <w:p w:rsidR="004C2402" w:rsidRDefault="00702944">
      <w:pPr>
        <w:pStyle w:val="NormalWeb"/>
        <w:spacing w:beforeAutospacing="0" w:afterAutospacing="0"/>
        <w:rPr>
          <w:rFonts w:ascii="Arial" w:hAnsi="Arial" w:cs="Arial"/>
          <w:sz w:val="20"/>
          <w:szCs w:val="20"/>
        </w:rPr>
      </w:pPr>
      <w:r>
        <w:rPr>
          <w:rFonts w:ascii="Arial" w:hAnsi="Arial" w:cs="Arial"/>
          <w:sz w:val="20"/>
          <w:szCs w:val="20"/>
        </w:rPr>
        <w:t>‌Christi</w:t>
      </w:r>
      <w:r>
        <w:rPr>
          <w:rFonts w:ascii="Arial" w:hAnsi="Arial" w:cs="Arial"/>
          <w:sz w:val="20"/>
          <w:szCs w:val="20"/>
        </w:rPr>
        <w:t xml:space="preserve">an, H., &amp; Mark, J. (2023). </w:t>
      </w:r>
      <w:r>
        <w:rPr>
          <w:rFonts w:ascii="Arial" w:hAnsi="Arial" w:cs="Arial"/>
          <w:i/>
          <w:iCs/>
          <w:sz w:val="20"/>
          <w:szCs w:val="20"/>
        </w:rPr>
        <w:t>Employee Engagement Among Business Process Outsourcing Industries in a Freeport Zone Amidst the Pandemic.</w:t>
      </w:r>
      <w:r>
        <w:rPr>
          <w:rFonts w:ascii="Arial" w:hAnsi="Arial" w:cs="Arial"/>
          <w:sz w:val="20"/>
          <w:szCs w:val="20"/>
        </w:rPr>
        <w:t xml:space="preserve"> Journal of Social Entrepreneurship Theory and Practice, 2(1), 13–26. </w:t>
      </w:r>
      <w:hyperlink r:id="rId22" w:history="1">
        <w:r>
          <w:rPr>
            <w:rStyle w:val="Hyperlink"/>
            <w:rFonts w:ascii="Arial" w:hAnsi="Arial" w:cs="Arial"/>
            <w:color w:val="auto"/>
            <w:sz w:val="20"/>
            <w:szCs w:val="20"/>
          </w:rPr>
          <w:t>https://doi.org/10.31098/jsetp.v2i1.1662</w:t>
        </w:r>
      </w:hyperlink>
    </w:p>
    <w:p w:rsidR="004C2402" w:rsidRDefault="00702944">
      <w:pPr>
        <w:pStyle w:val="NormalWeb"/>
        <w:rPr>
          <w:rFonts w:ascii="Arial" w:hAnsi="Arial" w:cs="Arial"/>
          <w:sz w:val="20"/>
          <w:szCs w:val="20"/>
        </w:rPr>
      </w:pPr>
      <w:r>
        <w:rPr>
          <w:rFonts w:ascii="Arial" w:hAnsi="Arial" w:cs="Arial"/>
          <w:sz w:val="20"/>
          <w:szCs w:val="20"/>
        </w:rPr>
        <w:t>‌‌Corral, R. J. P. (2024).</w:t>
      </w:r>
      <w:r>
        <w:rPr>
          <w:rFonts w:ascii="Arial" w:hAnsi="Arial" w:cs="Arial"/>
          <w:i/>
          <w:iCs/>
          <w:sz w:val="20"/>
          <w:szCs w:val="20"/>
        </w:rPr>
        <w:t xml:space="preserve"> Impact of Hybrid and On-Site Work Arrangements on Employee Motivation and Job Satisfaction in the BPO Industry: A Cross-Sectional Study.</w:t>
      </w:r>
      <w:r>
        <w:rPr>
          <w:rFonts w:ascii="Arial" w:hAnsi="Arial" w:cs="Arial"/>
          <w:sz w:val="20"/>
          <w:szCs w:val="20"/>
        </w:rPr>
        <w:t> Open Journal of Social Sciences, 12(02), 205–230</w:t>
      </w:r>
      <w:r>
        <w:rPr>
          <w:rFonts w:ascii="Arial" w:hAnsi="Arial" w:cs="Arial"/>
          <w:sz w:val="20"/>
          <w:szCs w:val="20"/>
        </w:rPr>
        <w:t xml:space="preserve">. </w:t>
      </w:r>
      <w:hyperlink r:id="rId23" w:history="1">
        <w:r>
          <w:rPr>
            <w:rStyle w:val="Hyperlink"/>
            <w:rFonts w:ascii="Arial" w:hAnsi="Arial" w:cs="Arial"/>
            <w:color w:val="auto"/>
            <w:sz w:val="20"/>
            <w:szCs w:val="20"/>
          </w:rPr>
          <w:t>https://doi.org/10.4236/jss.2024.122013</w:t>
        </w:r>
      </w:hyperlink>
    </w:p>
    <w:p w:rsidR="004C2402" w:rsidRDefault="00702944">
      <w:pPr>
        <w:pStyle w:val="NormalWeb"/>
        <w:spacing w:beforeAutospacing="0" w:afterAutospacing="0"/>
        <w:rPr>
          <w:rFonts w:ascii="Arial" w:hAnsi="Arial" w:cs="Arial"/>
          <w:sz w:val="20"/>
          <w:szCs w:val="20"/>
        </w:rPr>
      </w:pPr>
      <w:r>
        <w:rPr>
          <w:rFonts w:ascii="Arial" w:hAnsi="Arial" w:cs="Arial"/>
          <w:sz w:val="20"/>
          <w:szCs w:val="20"/>
        </w:rPr>
        <w:t xml:space="preserve">De Waal, A. A., &amp; Van der Heijden, B. I. J. M. (2015). </w:t>
      </w:r>
      <w:r>
        <w:rPr>
          <w:rFonts w:ascii="Arial" w:hAnsi="Arial" w:cs="Arial"/>
          <w:i/>
          <w:iCs/>
          <w:sz w:val="20"/>
          <w:szCs w:val="20"/>
        </w:rPr>
        <w:t>The Role of Performance Management in Creating and Maintaining a High-Performance Organization</w:t>
      </w:r>
      <w:r>
        <w:rPr>
          <w:rFonts w:ascii="Arial" w:hAnsi="Arial" w:cs="Arial"/>
          <w:sz w:val="20"/>
          <w:szCs w:val="20"/>
        </w:rPr>
        <w:t>. </w:t>
      </w:r>
      <w:r>
        <w:rPr>
          <w:rFonts w:ascii="Arial" w:hAnsi="Arial" w:cs="Arial"/>
          <w:i/>
          <w:iCs/>
          <w:sz w:val="20"/>
          <w:szCs w:val="20"/>
        </w:rPr>
        <w:t>Journal</w:t>
      </w:r>
      <w:r>
        <w:rPr>
          <w:rFonts w:ascii="Arial" w:hAnsi="Arial" w:cs="Arial"/>
          <w:i/>
          <w:iCs/>
          <w:sz w:val="20"/>
          <w:szCs w:val="20"/>
        </w:rPr>
        <w:t xml:space="preserve"> of Organization Design</w:t>
      </w:r>
      <w:r>
        <w:rPr>
          <w:rFonts w:ascii="Arial" w:hAnsi="Arial" w:cs="Arial"/>
          <w:sz w:val="20"/>
          <w:szCs w:val="20"/>
        </w:rPr>
        <w:t>, </w:t>
      </w:r>
      <w:r>
        <w:rPr>
          <w:rFonts w:ascii="Arial" w:hAnsi="Arial" w:cs="Arial"/>
          <w:i/>
          <w:iCs/>
          <w:sz w:val="20"/>
          <w:szCs w:val="20"/>
        </w:rPr>
        <w:t>4</w:t>
      </w:r>
      <w:r>
        <w:rPr>
          <w:rFonts w:ascii="Arial" w:hAnsi="Arial" w:cs="Arial"/>
          <w:sz w:val="20"/>
          <w:szCs w:val="20"/>
        </w:rPr>
        <w:t>(1), 1. https://doi.org/10.7146/jod.17955</w:t>
      </w:r>
    </w:p>
    <w:p w:rsidR="004C2402" w:rsidRDefault="004C2402">
      <w:pPr>
        <w:pStyle w:val="NormalWeb"/>
        <w:spacing w:beforeAutospacing="0" w:afterAutospacing="0"/>
        <w:rPr>
          <w:rFonts w:ascii="Arial" w:hAnsi="Arial" w:cs="Arial"/>
          <w:sz w:val="20"/>
          <w:szCs w:val="20"/>
        </w:rPr>
      </w:pPr>
    </w:p>
    <w:p w:rsidR="004C2402" w:rsidRDefault="00702944">
      <w:pPr>
        <w:pStyle w:val="NormalWeb"/>
        <w:spacing w:beforeAutospacing="0" w:afterAutospacing="0"/>
        <w:rPr>
          <w:rFonts w:ascii="Arial" w:hAnsi="Arial" w:cs="Arial"/>
          <w:sz w:val="20"/>
          <w:szCs w:val="20"/>
        </w:rPr>
      </w:pPr>
      <w:r>
        <w:rPr>
          <w:rFonts w:ascii="Arial" w:hAnsi="Arial" w:cs="Arial"/>
          <w:sz w:val="20"/>
          <w:szCs w:val="20"/>
        </w:rPr>
        <w:t>Du, J. (Dux), &amp; Miao, L. (2022).</w:t>
      </w:r>
      <w:r>
        <w:rPr>
          <w:rFonts w:ascii="Arial" w:hAnsi="Arial" w:cs="Arial"/>
          <w:i/>
          <w:iCs/>
          <w:sz w:val="20"/>
          <w:szCs w:val="20"/>
        </w:rPr>
        <w:t xml:space="preserve"> Business Process Outsourcing (BPO): Current and Future Trends.</w:t>
      </w:r>
      <w:r>
        <w:rPr>
          <w:rFonts w:ascii="Arial" w:hAnsi="Arial" w:cs="Arial"/>
          <w:sz w:val="20"/>
          <w:szCs w:val="20"/>
        </w:rPr>
        <w:t xml:space="preserve"> International Research in Economics and Finance, 6(3), 9. </w:t>
      </w:r>
      <w:hyperlink r:id="rId24" w:history="1">
        <w:r>
          <w:rPr>
            <w:rStyle w:val="Hyperlink"/>
            <w:rFonts w:ascii="Arial" w:hAnsi="Arial" w:cs="Arial"/>
            <w:color w:val="auto"/>
            <w:sz w:val="20"/>
            <w:szCs w:val="20"/>
          </w:rPr>
          <w:t>https://doi.org/10.20849/iref.v6i3.1253</w:t>
        </w:r>
      </w:hyperlink>
    </w:p>
    <w:p w:rsidR="004C2402" w:rsidRDefault="004C2402">
      <w:pPr>
        <w:pStyle w:val="NormalWeb"/>
        <w:spacing w:beforeAutospacing="0" w:afterAutospacing="0"/>
        <w:rPr>
          <w:rFonts w:ascii="Arial" w:hAnsi="Arial" w:cs="Arial"/>
          <w:sz w:val="20"/>
          <w:szCs w:val="20"/>
        </w:rPr>
      </w:pPr>
    </w:p>
    <w:p w:rsidR="004C2402" w:rsidRDefault="00702944">
      <w:pPr>
        <w:pStyle w:val="NormalWeb"/>
        <w:spacing w:beforeAutospacing="0" w:afterAutospacing="0"/>
        <w:rPr>
          <w:rFonts w:ascii="Arial" w:hAnsi="Arial" w:cs="Arial"/>
          <w:sz w:val="20"/>
          <w:szCs w:val="20"/>
        </w:rPr>
      </w:pPr>
      <w:r>
        <w:rPr>
          <w:rFonts w:ascii="Arial" w:hAnsi="Arial" w:cs="Arial"/>
          <w:sz w:val="20"/>
          <w:szCs w:val="20"/>
        </w:rPr>
        <w:t>Farzana, R. J., &amp; Bari, W. (2024)</w:t>
      </w:r>
      <w:r>
        <w:rPr>
          <w:rFonts w:ascii="Arial" w:hAnsi="Arial" w:cs="Arial"/>
          <w:i/>
          <w:iCs/>
          <w:sz w:val="20"/>
          <w:szCs w:val="20"/>
        </w:rPr>
        <w:t>. Critical Evaluation of Training and Development of Employees: A Study with Reference to BPO Companies in Chennai City</w:t>
      </w:r>
      <w:r>
        <w:rPr>
          <w:rFonts w:ascii="Arial" w:hAnsi="Arial" w:cs="Arial"/>
          <w:sz w:val="20"/>
          <w:szCs w:val="20"/>
        </w:rPr>
        <w:t>. </w:t>
      </w:r>
      <w:r>
        <w:rPr>
          <w:rFonts w:ascii="Arial" w:hAnsi="Arial" w:cs="Arial"/>
          <w:i/>
          <w:iCs/>
          <w:sz w:val="20"/>
          <w:szCs w:val="20"/>
        </w:rPr>
        <w:t>Journal of Management Info</w:t>
      </w:r>
      <w:r>
        <w:rPr>
          <w:rFonts w:ascii="Arial" w:hAnsi="Arial" w:cs="Arial"/>
          <w:sz w:val="20"/>
          <w:szCs w:val="20"/>
        </w:rPr>
        <w:t>, </w:t>
      </w:r>
      <w:r>
        <w:rPr>
          <w:rFonts w:ascii="Arial" w:hAnsi="Arial" w:cs="Arial"/>
          <w:i/>
          <w:iCs/>
          <w:sz w:val="20"/>
          <w:szCs w:val="20"/>
        </w:rPr>
        <w:t>6</w:t>
      </w:r>
      <w:r>
        <w:rPr>
          <w:rFonts w:ascii="Arial" w:hAnsi="Arial" w:cs="Arial"/>
          <w:sz w:val="20"/>
          <w:szCs w:val="20"/>
        </w:rPr>
        <w:t>(1), 27–3</w:t>
      </w:r>
      <w:r>
        <w:rPr>
          <w:rFonts w:ascii="Arial" w:hAnsi="Arial" w:cs="Arial"/>
          <w:sz w:val="20"/>
          <w:szCs w:val="20"/>
        </w:rPr>
        <w:t xml:space="preserve">0. </w:t>
      </w:r>
      <w:hyperlink r:id="rId25" w:history="1">
        <w:r>
          <w:rPr>
            <w:rStyle w:val="Hyperlink"/>
            <w:rFonts w:ascii="Arial" w:hAnsi="Arial" w:cs="Arial"/>
            <w:color w:val="auto"/>
            <w:sz w:val="20"/>
            <w:szCs w:val="20"/>
          </w:rPr>
          <w:t>https://doi.org/10.31580/jmi.v6i1.473</w:t>
        </w:r>
      </w:hyperlink>
    </w:p>
    <w:p w:rsidR="004C2402" w:rsidRDefault="004C2402">
      <w:pPr>
        <w:pStyle w:val="NormalWeb"/>
        <w:spacing w:beforeAutospacing="0" w:afterAutospacing="0"/>
        <w:ind w:left="525" w:hanging="525"/>
        <w:rPr>
          <w:rFonts w:ascii="Arial" w:hAnsi="Arial" w:cs="Arial"/>
          <w:sz w:val="20"/>
          <w:szCs w:val="20"/>
        </w:rPr>
      </w:pPr>
    </w:p>
    <w:p w:rsidR="004C2402" w:rsidRDefault="00702944">
      <w:pPr>
        <w:pStyle w:val="NormalWeb"/>
        <w:spacing w:beforeAutospacing="0" w:afterAutospacing="0"/>
        <w:rPr>
          <w:rFonts w:ascii="Arial" w:hAnsi="Arial" w:cs="Arial"/>
          <w:sz w:val="20"/>
          <w:szCs w:val="20"/>
        </w:rPr>
      </w:pPr>
      <w:proofErr w:type="spellStart"/>
      <w:r>
        <w:rPr>
          <w:rFonts w:ascii="Arial" w:hAnsi="Arial" w:cs="Arial"/>
          <w:sz w:val="20"/>
          <w:szCs w:val="20"/>
        </w:rPr>
        <w:t>Gumasing</w:t>
      </w:r>
      <w:proofErr w:type="spellEnd"/>
      <w:r>
        <w:rPr>
          <w:rFonts w:ascii="Arial" w:hAnsi="Arial" w:cs="Arial"/>
          <w:sz w:val="20"/>
          <w:szCs w:val="20"/>
        </w:rPr>
        <w:t>, Ma. J. J., Rendon, E. R. A., &amp; German, J. D. (2023).</w:t>
      </w:r>
      <w:r>
        <w:rPr>
          <w:rFonts w:ascii="Arial" w:hAnsi="Arial" w:cs="Arial"/>
          <w:i/>
          <w:iCs/>
          <w:sz w:val="20"/>
          <w:szCs w:val="20"/>
        </w:rPr>
        <w:t xml:space="preserve"> Sustainable Ergonomic Workplace: Fostering Job Satisfaction and Productivity among Business Proce</w:t>
      </w:r>
      <w:r>
        <w:rPr>
          <w:rFonts w:ascii="Arial" w:hAnsi="Arial" w:cs="Arial"/>
          <w:i/>
          <w:iCs/>
          <w:sz w:val="20"/>
          <w:szCs w:val="20"/>
        </w:rPr>
        <w:t>ss Outsourcing (BPO) Workers</w:t>
      </w:r>
      <w:r>
        <w:rPr>
          <w:rFonts w:ascii="Arial" w:hAnsi="Arial" w:cs="Arial"/>
          <w:sz w:val="20"/>
          <w:szCs w:val="20"/>
        </w:rPr>
        <w:t>. </w:t>
      </w:r>
      <w:r>
        <w:rPr>
          <w:rFonts w:ascii="Arial" w:hAnsi="Arial" w:cs="Arial"/>
          <w:i/>
          <w:iCs/>
          <w:sz w:val="20"/>
          <w:szCs w:val="20"/>
        </w:rPr>
        <w:t>Sustainability</w:t>
      </w:r>
      <w:r>
        <w:rPr>
          <w:rFonts w:ascii="Arial" w:hAnsi="Arial" w:cs="Arial"/>
          <w:sz w:val="20"/>
          <w:szCs w:val="20"/>
        </w:rPr>
        <w:t>, </w:t>
      </w:r>
      <w:r>
        <w:rPr>
          <w:rFonts w:ascii="Arial" w:hAnsi="Arial" w:cs="Arial"/>
          <w:i/>
          <w:iCs/>
          <w:sz w:val="20"/>
          <w:szCs w:val="20"/>
        </w:rPr>
        <w:t>15</w:t>
      </w:r>
      <w:r>
        <w:rPr>
          <w:rFonts w:ascii="Arial" w:hAnsi="Arial" w:cs="Arial"/>
          <w:sz w:val="20"/>
          <w:szCs w:val="20"/>
        </w:rPr>
        <w:t xml:space="preserve">(18), 13516. </w:t>
      </w:r>
      <w:hyperlink r:id="rId26" w:history="1">
        <w:r>
          <w:rPr>
            <w:rStyle w:val="Hyperlink"/>
            <w:rFonts w:ascii="Arial" w:hAnsi="Arial" w:cs="Arial"/>
            <w:color w:val="auto"/>
            <w:sz w:val="20"/>
            <w:szCs w:val="20"/>
          </w:rPr>
          <w:t>https://doi.org/10.3390/su151813516</w:t>
        </w:r>
      </w:hyperlink>
    </w:p>
    <w:p w:rsidR="004C2402" w:rsidRDefault="00702944">
      <w:pPr>
        <w:pStyle w:val="NormalWeb"/>
        <w:rPr>
          <w:rFonts w:ascii="Arial" w:hAnsi="Arial" w:cs="Arial"/>
          <w:sz w:val="20"/>
          <w:szCs w:val="20"/>
        </w:rPr>
      </w:pPr>
      <w:r>
        <w:rPr>
          <w:rFonts w:ascii="Arial" w:hAnsi="Arial" w:cs="Arial"/>
          <w:sz w:val="20"/>
          <w:szCs w:val="20"/>
        </w:rPr>
        <w:t xml:space="preserve">‌Gu </w:t>
      </w:r>
      <w:proofErr w:type="spellStart"/>
      <w:r>
        <w:rPr>
          <w:rFonts w:ascii="Arial" w:hAnsi="Arial" w:cs="Arial"/>
          <w:sz w:val="20"/>
          <w:szCs w:val="20"/>
        </w:rPr>
        <w:t>Zhenjing</w:t>
      </w:r>
      <w:proofErr w:type="spellEnd"/>
      <w:r>
        <w:rPr>
          <w:rFonts w:ascii="Arial" w:hAnsi="Arial" w:cs="Arial"/>
          <w:sz w:val="20"/>
          <w:szCs w:val="20"/>
        </w:rPr>
        <w:t xml:space="preserve">, </w:t>
      </w:r>
      <w:proofErr w:type="spellStart"/>
      <w:r>
        <w:rPr>
          <w:rFonts w:ascii="Arial" w:hAnsi="Arial" w:cs="Arial"/>
          <w:sz w:val="20"/>
          <w:szCs w:val="20"/>
        </w:rPr>
        <w:t>Supat</w:t>
      </w:r>
      <w:proofErr w:type="spellEnd"/>
      <w:r>
        <w:rPr>
          <w:rFonts w:ascii="Arial" w:hAnsi="Arial" w:cs="Arial"/>
          <w:sz w:val="20"/>
          <w:szCs w:val="20"/>
        </w:rPr>
        <w:t xml:space="preserve"> </w:t>
      </w:r>
      <w:proofErr w:type="spellStart"/>
      <w:r>
        <w:rPr>
          <w:rFonts w:ascii="Arial" w:hAnsi="Arial" w:cs="Arial"/>
          <w:sz w:val="20"/>
          <w:szCs w:val="20"/>
        </w:rPr>
        <w:t>Chupradit</w:t>
      </w:r>
      <w:proofErr w:type="spellEnd"/>
      <w:r>
        <w:rPr>
          <w:rFonts w:ascii="Arial" w:hAnsi="Arial" w:cs="Arial"/>
          <w:sz w:val="20"/>
          <w:szCs w:val="20"/>
        </w:rPr>
        <w:t xml:space="preserve">, Ku, K. Y., </w:t>
      </w:r>
      <w:proofErr w:type="spellStart"/>
      <w:r>
        <w:rPr>
          <w:rFonts w:ascii="Arial" w:hAnsi="Arial" w:cs="Arial"/>
          <w:sz w:val="20"/>
          <w:szCs w:val="20"/>
        </w:rPr>
        <w:t>Nassani</w:t>
      </w:r>
      <w:proofErr w:type="spellEnd"/>
      <w:r>
        <w:rPr>
          <w:rFonts w:ascii="Arial" w:hAnsi="Arial" w:cs="Arial"/>
          <w:sz w:val="20"/>
          <w:szCs w:val="20"/>
        </w:rPr>
        <w:t xml:space="preserve">, A. A., &amp; </w:t>
      </w:r>
      <w:proofErr w:type="spellStart"/>
      <w:r>
        <w:rPr>
          <w:rFonts w:ascii="Arial" w:hAnsi="Arial" w:cs="Arial"/>
          <w:sz w:val="20"/>
          <w:szCs w:val="20"/>
        </w:rPr>
        <w:t>Haffar</w:t>
      </w:r>
      <w:proofErr w:type="spellEnd"/>
      <w:r>
        <w:rPr>
          <w:rFonts w:ascii="Arial" w:hAnsi="Arial" w:cs="Arial"/>
          <w:sz w:val="20"/>
          <w:szCs w:val="20"/>
        </w:rPr>
        <w:t>, M. (2022)</w:t>
      </w:r>
      <w:r>
        <w:rPr>
          <w:rFonts w:ascii="Arial" w:hAnsi="Arial" w:cs="Arial"/>
          <w:i/>
          <w:iCs/>
          <w:sz w:val="20"/>
          <w:szCs w:val="20"/>
        </w:rPr>
        <w:t>. Impact of Employees’ Workpla</w:t>
      </w:r>
      <w:r>
        <w:rPr>
          <w:rFonts w:ascii="Arial" w:hAnsi="Arial" w:cs="Arial"/>
          <w:i/>
          <w:iCs/>
          <w:sz w:val="20"/>
          <w:szCs w:val="20"/>
        </w:rPr>
        <w:t>ce Environment on Employees’ Performance: A Multi-Mediation Model. </w:t>
      </w:r>
      <w:r>
        <w:rPr>
          <w:rFonts w:ascii="Arial" w:hAnsi="Arial" w:cs="Arial"/>
          <w:sz w:val="20"/>
          <w:szCs w:val="20"/>
        </w:rPr>
        <w:t xml:space="preserve">Frontiers in Public Health, 10. </w:t>
      </w:r>
      <w:hyperlink r:id="rId27" w:history="1">
        <w:r>
          <w:rPr>
            <w:rStyle w:val="Hyperlink"/>
            <w:rFonts w:ascii="Arial" w:hAnsi="Arial" w:cs="Arial"/>
            <w:color w:val="auto"/>
            <w:sz w:val="20"/>
            <w:szCs w:val="20"/>
          </w:rPr>
          <w:t>https://doi.org/10.3389/fpubh.2022.890400</w:t>
        </w:r>
      </w:hyperlink>
    </w:p>
    <w:p w:rsidR="004C2402" w:rsidRDefault="00702944">
      <w:pPr>
        <w:pStyle w:val="NormalWeb"/>
        <w:spacing w:beforeAutospacing="0" w:afterAutospacing="0"/>
        <w:rPr>
          <w:rFonts w:ascii="Arial" w:hAnsi="Arial" w:cs="Arial"/>
          <w:sz w:val="20"/>
          <w:szCs w:val="20"/>
        </w:rPr>
      </w:pPr>
      <w:r>
        <w:rPr>
          <w:rFonts w:ascii="Arial" w:hAnsi="Arial" w:cs="Arial"/>
          <w:sz w:val="20"/>
          <w:szCs w:val="20"/>
        </w:rPr>
        <w:t xml:space="preserve">Huang, S. Y. B., Huang, C.-H., &amp; Chang, T.-W. (2022). </w:t>
      </w:r>
      <w:r>
        <w:rPr>
          <w:rFonts w:ascii="Arial" w:hAnsi="Arial" w:cs="Arial"/>
          <w:i/>
          <w:iCs/>
          <w:sz w:val="20"/>
          <w:szCs w:val="20"/>
        </w:rPr>
        <w:t xml:space="preserve">A </w:t>
      </w:r>
      <w:r>
        <w:rPr>
          <w:rFonts w:ascii="Arial" w:hAnsi="Arial" w:cs="Arial"/>
          <w:i/>
          <w:iCs/>
          <w:sz w:val="20"/>
          <w:szCs w:val="20"/>
        </w:rPr>
        <w:t>New Concept of Work Engagement Theory in Cognitive Engagement, Emotional Engagement, and Physical Engagement</w:t>
      </w:r>
      <w:r>
        <w:rPr>
          <w:rFonts w:ascii="Arial" w:hAnsi="Arial" w:cs="Arial"/>
          <w:sz w:val="20"/>
          <w:szCs w:val="20"/>
        </w:rPr>
        <w:t>. </w:t>
      </w:r>
      <w:r>
        <w:rPr>
          <w:rFonts w:ascii="Arial" w:hAnsi="Arial" w:cs="Arial"/>
          <w:i/>
          <w:iCs/>
          <w:sz w:val="20"/>
          <w:szCs w:val="20"/>
        </w:rPr>
        <w:t>Frontiers in Psychology</w:t>
      </w:r>
      <w:r>
        <w:rPr>
          <w:rFonts w:ascii="Arial" w:hAnsi="Arial" w:cs="Arial"/>
          <w:sz w:val="20"/>
          <w:szCs w:val="20"/>
        </w:rPr>
        <w:t>, </w:t>
      </w:r>
      <w:r>
        <w:rPr>
          <w:rFonts w:ascii="Arial" w:hAnsi="Arial" w:cs="Arial"/>
          <w:i/>
          <w:iCs/>
          <w:sz w:val="20"/>
          <w:szCs w:val="20"/>
        </w:rPr>
        <w:t>12</w:t>
      </w:r>
      <w:r>
        <w:rPr>
          <w:rFonts w:ascii="Arial" w:hAnsi="Arial" w:cs="Arial"/>
          <w:sz w:val="20"/>
          <w:szCs w:val="20"/>
        </w:rPr>
        <w:t xml:space="preserve">. </w:t>
      </w:r>
      <w:hyperlink r:id="rId28" w:history="1">
        <w:r>
          <w:rPr>
            <w:rStyle w:val="Hyperlink"/>
            <w:rFonts w:ascii="Arial" w:hAnsi="Arial" w:cs="Arial"/>
            <w:color w:val="auto"/>
            <w:sz w:val="20"/>
            <w:szCs w:val="20"/>
          </w:rPr>
          <w:t>https://doi.org/10.3389/fpsyg.2021.663440</w:t>
        </w:r>
      </w:hyperlink>
    </w:p>
    <w:p w:rsidR="004C2402" w:rsidRDefault="004C2402">
      <w:pPr>
        <w:pStyle w:val="NormalWeb"/>
        <w:spacing w:beforeAutospacing="0" w:afterAutospacing="0"/>
        <w:rPr>
          <w:rFonts w:ascii="Arial" w:hAnsi="Arial" w:cs="Arial"/>
          <w:sz w:val="20"/>
          <w:szCs w:val="20"/>
        </w:rPr>
      </w:pPr>
    </w:p>
    <w:p w:rsidR="004C2402" w:rsidRDefault="00702944">
      <w:pPr>
        <w:pStyle w:val="NormalWeb"/>
        <w:spacing w:beforeAutospacing="0" w:afterAutospacing="0"/>
        <w:rPr>
          <w:rFonts w:ascii="Arial" w:hAnsi="Arial" w:cs="Arial"/>
          <w:sz w:val="20"/>
          <w:szCs w:val="20"/>
        </w:rPr>
      </w:pPr>
      <w:r>
        <w:rPr>
          <w:rFonts w:ascii="Arial" w:hAnsi="Arial" w:cs="Arial"/>
          <w:sz w:val="20"/>
          <w:szCs w:val="20"/>
        </w:rPr>
        <w:t xml:space="preserve">Jalal </w:t>
      </w:r>
      <w:proofErr w:type="spellStart"/>
      <w:r>
        <w:rPr>
          <w:rFonts w:ascii="Arial" w:hAnsi="Arial" w:cs="Arial"/>
          <w:sz w:val="20"/>
          <w:szCs w:val="20"/>
        </w:rPr>
        <w:t>Hanaysha</w:t>
      </w:r>
      <w:proofErr w:type="spellEnd"/>
      <w:r>
        <w:rPr>
          <w:rFonts w:ascii="Arial" w:hAnsi="Arial" w:cs="Arial"/>
          <w:sz w:val="20"/>
          <w:szCs w:val="20"/>
        </w:rPr>
        <w:t xml:space="preserve">. </w:t>
      </w:r>
      <w:r>
        <w:rPr>
          <w:rFonts w:ascii="Arial" w:hAnsi="Arial" w:cs="Arial"/>
          <w:sz w:val="20"/>
          <w:szCs w:val="20"/>
        </w:rPr>
        <w:t xml:space="preserve">(2016). </w:t>
      </w:r>
      <w:r>
        <w:rPr>
          <w:rFonts w:ascii="Arial" w:hAnsi="Arial" w:cs="Arial"/>
          <w:i/>
          <w:iCs/>
          <w:sz w:val="20"/>
          <w:szCs w:val="20"/>
        </w:rPr>
        <w:t>Testing the Effects of Employee Empowerment, Teamwork, and Employee Training on Employee Productivity in Higher Education Sector</w:t>
      </w:r>
      <w:r>
        <w:rPr>
          <w:rFonts w:ascii="Arial" w:hAnsi="Arial" w:cs="Arial"/>
          <w:sz w:val="20"/>
          <w:szCs w:val="20"/>
        </w:rPr>
        <w:t>. </w:t>
      </w:r>
      <w:r>
        <w:rPr>
          <w:rFonts w:ascii="Arial" w:hAnsi="Arial" w:cs="Arial"/>
          <w:i/>
          <w:iCs/>
          <w:sz w:val="20"/>
          <w:szCs w:val="20"/>
        </w:rPr>
        <w:t>International Journal of Learning and Development</w:t>
      </w:r>
      <w:r>
        <w:rPr>
          <w:rFonts w:ascii="Arial" w:hAnsi="Arial" w:cs="Arial"/>
          <w:sz w:val="20"/>
          <w:szCs w:val="20"/>
        </w:rPr>
        <w:t>, </w:t>
      </w:r>
      <w:r>
        <w:rPr>
          <w:rFonts w:ascii="Arial" w:hAnsi="Arial" w:cs="Arial"/>
          <w:i/>
          <w:iCs/>
          <w:sz w:val="20"/>
          <w:szCs w:val="20"/>
        </w:rPr>
        <w:t>6</w:t>
      </w:r>
      <w:r>
        <w:rPr>
          <w:rFonts w:ascii="Arial" w:hAnsi="Arial" w:cs="Arial"/>
          <w:sz w:val="20"/>
          <w:szCs w:val="20"/>
        </w:rPr>
        <w:t xml:space="preserve">(1), 164–178. </w:t>
      </w:r>
      <w:hyperlink r:id="rId29" w:history="1">
        <w:r>
          <w:rPr>
            <w:rStyle w:val="Hyperlink"/>
            <w:rFonts w:ascii="Arial" w:hAnsi="Arial" w:cs="Arial"/>
            <w:color w:val="auto"/>
            <w:sz w:val="20"/>
            <w:szCs w:val="20"/>
          </w:rPr>
          <w:t>https://ideas.repec.org/a/mth/ijld88/v6y2016i1p164-178.html</w:t>
        </w:r>
      </w:hyperlink>
    </w:p>
    <w:p w:rsidR="004C2402" w:rsidRDefault="004C2402">
      <w:pPr>
        <w:pStyle w:val="NormalWeb"/>
        <w:spacing w:beforeAutospacing="0" w:afterAutospacing="0"/>
        <w:ind w:left="525" w:hanging="525"/>
        <w:rPr>
          <w:rFonts w:ascii="Arial" w:hAnsi="Arial" w:cs="Arial"/>
          <w:sz w:val="20"/>
          <w:szCs w:val="20"/>
        </w:rPr>
      </w:pPr>
    </w:p>
    <w:p w:rsidR="004C2402" w:rsidRDefault="00702944">
      <w:pPr>
        <w:pStyle w:val="NormalWeb"/>
        <w:spacing w:beforeAutospacing="0" w:afterAutospacing="0"/>
        <w:rPr>
          <w:rFonts w:ascii="Arial" w:hAnsi="Arial" w:cs="Arial"/>
          <w:sz w:val="20"/>
          <w:szCs w:val="20"/>
        </w:rPr>
      </w:pPr>
      <w:r>
        <w:rPr>
          <w:rFonts w:ascii="Arial" w:hAnsi="Arial" w:cs="Arial"/>
          <w:sz w:val="20"/>
          <w:szCs w:val="20"/>
        </w:rPr>
        <w:t xml:space="preserve">Justyna </w:t>
      </w:r>
      <w:proofErr w:type="spellStart"/>
      <w:r>
        <w:rPr>
          <w:rFonts w:ascii="Arial" w:hAnsi="Arial" w:cs="Arial"/>
          <w:sz w:val="20"/>
          <w:szCs w:val="20"/>
        </w:rPr>
        <w:t>Krysińska</w:t>
      </w:r>
      <w:proofErr w:type="spellEnd"/>
      <w:r>
        <w:rPr>
          <w:rFonts w:ascii="Arial" w:hAnsi="Arial" w:cs="Arial"/>
          <w:sz w:val="20"/>
          <w:szCs w:val="20"/>
        </w:rPr>
        <w:t xml:space="preserve">, Piotr </w:t>
      </w:r>
      <w:proofErr w:type="spellStart"/>
      <w:r>
        <w:rPr>
          <w:rFonts w:ascii="Arial" w:hAnsi="Arial" w:cs="Arial"/>
          <w:sz w:val="20"/>
          <w:szCs w:val="20"/>
        </w:rPr>
        <w:t>Janaszkiewicz</w:t>
      </w:r>
      <w:proofErr w:type="spellEnd"/>
      <w:r>
        <w:rPr>
          <w:rFonts w:ascii="Arial" w:hAnsi="Arial" w:cs="Arial"/>
          <w:sz w:val="20"/>
          <w:szCs w:val="20"/>
        </w:rPr>
        <w:t xml:space="preserve">, </w:t>
      </w:r>
      <w:proofErr w:type="spellStart"/>
      <w:r>
        <w:rPr>
          <w:rFonts w:ascii="Arial" w:hAnsi="Arial" w:cs="Arial"/>
          <w:sz w:val="20"/>
          <w:szCs w:val="20"/>
        </w:rPr>
        <w:t>Prys</w:t>
      </w:r>
      <w:proofErr w:type="spellEnd"/>
      <w:r>
        <w:rPr>
          <w:rFonts w:ascii="Arial" w:hAnsi="Arial" w:cs="Arial"/>
          <w:sz w:val="20"/>
          <w:szCs w:val="20"/>
        </w:rPr>
        <w:t xml:space="preserve">, M., &amp; </w:t>
      </w:r>
      <w:proofErr w:type="spellStart"/>
      <w:r>
        <w:rPr>
          <w:rFonts w:ascii="Arial" w:hAnsi="Arial" w:cs="Arial"/>
          <w:sz w:val="20"/>
          <w:szCs w:val="20"/>
        </w:rPr>
        <w:t>Przemysław</w:t>
      </w:r>
      <w:proofErr w:type="spellEnd"/>
      <w:r>
        <w:rPr>
          <w:rFonts w:ascii="Arial" w:hAnsi="Arial" w:cs="Arial"/>
          <w:sz w:val="20"/>
          <w:szCs w:val="20"/>
        </w:rPr>
        <w:t xml:space="preserve"> </w:t>
      </w:r>
      <w:proofErr w:type="spellStart"/>
      <w:r>
        <w:rPr>
          <w:rFonts w:ascii="Arial" w:hAnsi="Arial" w:cs="Arial"/>
          <w:sz w:val="20"/>
          <w:szCs w:val="20"/>
        </w:rPr>
        <w:t>Różewski</w:t>
      </w:r>
      <w:proofErr w:type="spellEnd"/>
      <w:r>
        <w:rPr>
          <w:rFonts w:ascii="Arial" w:hAnsi="Arial" w:cs="Arial"/>
          <w:sz w:val="20"/>
          <w:szCs w:val="20"/>
        </w:rPr>
        <w:t>. (2018).</w:t>
      </w:r>
      <w:r>
        <w:rPr>
          <w:rFonts w:ascii="Arial" w:hAnsi="Arial" w:cs="Arial"/>
          <w:i/>
          <w:iCs/>
          <w:sz w:val="20"/>
          <w:szCs w:val="20"/>
        </w:rPr>
        <w:t xml:space="preserve"> Knowledge Resources Development Process </w:t>
      </w:r>
      <w:proofErr w:type="gramStart"/>
      <w:r>
        <w:rPr>
          <w:rFonts w:ascii="Arial" w:hAnsi="Arial" w:cs="Arial"/>
          <w:i/>
          <w:iCs/>
          <w:sz w:val="20"/>
          <w:szCs w:val="20"/>
        </w:rPr>
        <w:t>In</w:t>
      </w:r>
      <w:proofErr w:type="gramEnd"/>
      <w:r>
        <w:rPr>
          <w:rFonts w:ascii="Arial" w:hAnsi="Arial" w:cs="Arial"/>
          <w:i/>
          <w:iCs/>
          <w:sz w:val="20"/>
          <w:szCs w:val="20"/>
        </w:rPr>
        <w:t xml:space="preserve"> Business Process Outsourcing (BPO) Organization</w:t>
      </w:r>
      <w:r>
        <w:rPr>
          <w:rFonts w:ascii="Arial" w:hAnsi="Arial" w:cs="Arial"/>
          <w:i/>
          <w:iCs/>
          <w:sz w:val="20"/>
          <w:szCs w:val="20"/>
        </w:rPr>
        <w:t>s.</w:t>
      </w:r>
      <w:r>
        <w:rPr>
          <w:rFonts w:ascii="Arial" w:hAnsi="Arial" w:cs="Arial"/>
          <w:sz w:val="20"/>
          <w:szCs w:val="20"/>
        </w:rPr>
        <w:t> </w:t>
      </w:r>
      <w:r>
        <w:rPr>
          <w:rFonts w:ascii="Arial" w:hAnsi="Arial" w:cs="Arial"/>
          <w:i/>
          <w:iCs/>
          <w:sz w:val="20"/>
          <w:szCs w:val="20"/>
        </w:rPr>
        <w:t>Procedia Computer Science</w:t>
      </w:r>
      <w:r>
        <w:rPr>
          <w:rFonts w:ascii="Arial" w:hAnsi="Arial" w:cs="Arial"/>
          <w:sz w:val="20"/>
          <w:szCs w:val="20"/>
        </w:rPr>
        <w:t>, </w:t>
      </w:r>
      <w:r>
        <w:rPr>
          <w:rFonts w:ascii="Arial" w:hAnsi="Arial" w:cs="Arial"/>
          <w:i/>
          <w:iCs/>
          <w:sz w:val="20"/>
          <w:szCs w:val="20"/>
        </w:rPr>
        <w:t>126</w:t>
      </w:r>
      <w:r>
        <w:rPr>
          <w:rFonts w:ascii="Arial" w:hAnsi="Arial" w:cs="Arial"/>
          <w:sz w:val="20"/>
          <w:szCs w:val="20"/>
        </w:rPr>
        <w:t>, 1145–1153. https://doi.org/10.1016/j.procs.2018.08.052</w:t>
      </w:r>
    </w:p>
    <w:p w:rsidR="004C2402" w:rsidRDefault="00702944">
      <w:pPr>
        <w:pStyle w:val="NormalWeb"/>
        <w:rPr>
          <w:rFonts w:ascii="Arial" w:hAnsi="Arial" w:cs="Arial"/>
          <w:sz w:val="20"/>
          <w:szCs w:val="20"/>
        </w:rPr>
      </w:pPr>
      <w:r>
        <w:rPr>
          <w:rFonts w:ascii="Arial" w:hAnsi="Arial" w:cs="Arial"/>
          <w:sz w:val="20"/>
          <w:szCs w:val="20"/>
        </w:rPr>
        <w:t>‌‌Kahn, W. A. (1990).</w:t>
      </w:r>
      <w:r>
        <w:rPr>
          <w:rFonts w:ascii="Arial" w:hAnsi="Arial" w:cs="Arial"/>
          <w:i/>
          <w:iCs/>
          <w:sz w:val="20"/>
          <w:szCs w:val="20"/>
        </w:rPr>
        <w:t xml:space="preserve"> PSYCHOLOGICAL CONDITIONS OF PERSONAL ENGAGEMENT AND DISENGAGEMENT AT WORK.</w:t>
      </w:r>
      <w:r>
        <w:rPr>
          <w:rFonts w:ascii="Arial" w:hAnsi="Arial" w:cs="Arial"/>
          <w:sz w:val="20"/>
          <w:szCs w:val="20"/>
        </w:rPr>
        <w:t> </w:t>
      </w:r>
      <w:r>
        <w:rPr>
          <w:rFonts w:ascii="Arial" w:hAnsi="Arial" w:cs="Arial"/>
          <w:i/>
          <w:iCs/>
          <w:sz w:val="20"/>
          <w:szCs w:val="20"/>
        </w:rPr>
        <w:t>Academy of Management Journal</w:t>
      </w:r>
      <w:r>
        <w:rPr>
          <w:rFonts w:ascii="Arial" w:hAnsi="Arial" w:cs="Arial"/>
          <w:sz w:val="20"/>
          <w:szCs w:val="20"/>
        </w:rPr>
        <w:t>, </w:t>
      </w:r>
      <w:r>
        <w:rPr>
          <w:rFonts w:ascii="Arial" w:hAnsi="Arial" w:cs="Arial"/>
          <w:i/>
          <w:iCs/>
          <w:sz w:val="20"/>
          <w:szCs w:val="20"/>
        </w:rPr>
        <w:t>33</w:t>
      </w:r>
      <w:r>
        <w:rPr>
          <w:rFonts w:ascii="Arial" w:hAnsi="Arial" w:cs="Arial"/>
          <w:sz w:val="20"/>
          <w:szCs w:val="20"/>
        </w:rPr>
        <w:t xml:space="preserve">(4), 692–724. </w:t>
      </w:r>
      <w:hyperlink r:id="rId30" w:history="1">
        <w:r>
          <w:rPr>
            <w:rStyle w:val="Hyperlink"/>
            <w:rFonts w:ascii="Arial" w:hAnsi="Arial" w:cs="Arial"/>
            <w:color w:val="auto"/>
            <w:sz w:val="20"/>
            <w:szCs w:val="20"/>
          </w:rPr>
          <w:t>https://doi.org/10.2307/256287</w:t>
        </w:r>
      </w:hyperlink>
    </w:p>
    <w:p w:rsidR="004C2402" w:rsidRDefault="00702944">
      <w:pPr>
        <w:pStyle w:val="NormalWeb"/>
        <w:spacing w:beforeAutospacing="0" w:afterAutospacing="0"/>
        <w:rPr>
          <w:rFonts w:ascii="Arial" w:hAnsi="Arial" w:cs="Arial"/>
          <w:sz w:val="20"/>
          <w:szCs w:val="20"/>
        </w:rPr>
      </w:pPr>
      <w:proofErr w:type="spellStart"/>
      <w:r>
        <w:rPr>
          <w:rFonts w:ascii="Arial" w:hAnsi="Arial" w:cs="Arial"/>
          <w:sz w:val="20"/>
          <w:szCs w:val="20"/>
        </w:rPr>
        <w:t>Kalra</w:t>
      </w:r>
      <w:proofErr w:type="spellEnd"/>
      <w:r>
        <w:rPr>
          <w:rFonts w:ascii="Arial" w:hAnsi="Arial" w:cs="Arial"/>
          <w:sz w:val="20"/>
          <w:szCs w:val="20"/>
        </w:rPr>
        <w:t>, </w:t>
      </w:r>
      <w:proofErr w:type="spellStart"/>
      <w:r>
        <w:rPr>
          <w:rFonts w:ascii="Arial" w:hAnsi="Arial" w:cs="Arial"/>
          <w:sz w:val="20"/>
          <w:szCs w:val="20"/>
        </w:rPr>
        <w:t>Saloni</w:t>
      </w:r>
      <w:proofErr w:type="spellEnd"/>
      <w:r>
        <w:rPr>
          <w:rFonts w:ascii="Arial" w:hAnsi="Arial" w:cs="Arial"/>
          <w:sz w:val="20"/>
          <w:szCs w:val="20"/>
        </w:rPr>
        <w:t xml:space="preserve">. (2015). </w:t>
      </w:r>
      <w:r>
        <w:rPr>
          <w:rFonts w:ascii="Arial" w:hAnsi="Arial" w:cs="Arial"/>
          <w:i/>
          <w:iCs/>
          <w:sz w:val="20"/>
          <w:szCs w:val="20"/>
        </w:rPr>
        <w:t>Workplace Friendship, Employee Engagement and Job Burnout: A case of relationship study in BPO Sector of Delhi</w:t>
      </w:r>
      <w:r>
        <w:rPr>
          <w:rFonts w:ascii="Arial" w:hAnsi="Arial" w:cs="Arial"/>
          <w:sz w:val="20"/>
          <w:szCs w:val="20"/>
        </w:rPr>
        <w:t>, NCR. </w:t>
      </w:r>
      <w:r>
        <w:rPr>
          <w:rFonts w:ascii="Arial" w:hAnsi="Arial" w:cs="Arial"/>
          <w:i/>
          <w:iCs/>
          <w:sz w:val="20"/>
          <w:szCs w:val="20"/>
        </w:rPr>
        <w:t xml:space="preserve">International Journal in Management &amp; </w:t>
      </w:r>
      <w:r>
        <w:rPr>
          <w:rFonts w:ascii="Arial" w:hAnsi="Arial" w:cs="Arial"/>
          <w:i/>
          <w:iCs/>
          <w:sz w:val="20"/>
          <w:szCs w:val="20"/>
        </w:rPr>
        <w:t>Social Science</w:t>
      </w:r>
      <w:r>
        <w:rPr>
          <w:rFonts w:ascii="Arial" w:hAnsi="Arial" w:cs="Arial"/>
          <w:sz w:val="20"/>
          <w:szCs w:val="20"/>
        </w:rPr>
        <w:t>, </w:t>
      </w:r>
      <w:r>
        <w:rPr>
          <w:rFonts w:ascii="Arial" w:hAnsi="Arial" w:cs="Arial"/>
          <w:i/>
          <w:iCs/>
          <w:sz w:val="20"/>
          <w:szCs w:val="20"/>
        </w:rPr>
        <w:t>2</w:t>
      </w:r>
      <w:r>
        <w:rPr>
          <w:rFonts w:ascii="Arial" w:hAnsi="Arial" w:cs="Arial"/>
          <w:sz w:val="20"/>
          <w:szCs w:val="20"/>
        </w:rPr>
        <w:t xml:space="preserve">(12), 147–157. </w:t>
      </w:r>
      <w:hyperlink r:id="rId31" w:history="1">
        <w:r>
          <w:rPr>
            <w:rStyle w:val="Hyperlink"/>
            <w:rFonts w:ascii="Arial" w:hAnsi="Arial" w:cs="Arial"/>
            <w:color w:val="auto"/>
            <w:sz w:val="20"/>
            <w:szCs w:val="20"/>
          </w:rPr>
          <w:t>https://www.indianjournals.com/ijor.aspx?target=ijor:ijmss&amp;volume=2&amp;issue=12&amp;article=015</w:t>
        </w:r>
      </w:hyperlink>
    </w:p>
    <w:p w:rsidR="004C2402" w:rsidRDefault="00702944">
      <w:pPr>
        <w:pStyle w:val="NormalWeb"/>
        <w:rPr>
          <w:rStyle w:val="Hyperlink"/>
          <w:rFonts w:ascii="Arial" w:hAnsi="Arial" w:cs="Arial"/>
          <w:color w:val="auto"/>
          <w:sz w:val="20"/>
          <w:szCs w:val="20"/>
          <w:u w:val="none"/>
        </w:rPr>
      </w:pPr>
      <w:r>
        <w:rPr>
          <w:rFonts w:ascii="Arial" w:hAnsi="Arial" w:cs="Arial"/>
          <w:sz w:val="20"/>
          <w:szCs w:val="20"/>
        </w:rPr>
        <w:t>‌</w:t>
      </w:r>
      <w:r>
        <w:rPr>
          <w:rFonts w:ascii="Arial" w:hAnsi="Arial" w:cs="Arial"/>
          <w:sz w:val="20"/>
          <w:szCs w:val="20"/>
        </w:rPr>
        <w:t xml:space="preserve">‌Katarzyna </w:t>
      </w:r>
      <w:proofErr w:type="spellStart"/>
      <w:r>
        <w:rPr>
          <w:rFonts w:ascii="Arial" w:hAnsi="Arial" w:cs="Arial"/>
          <w:sz w:val="20"/>
          <w:szCs w:val="20"/>
        </w:rPr>
        <w:t>Tarnowska</w:t>
      </w:r>
      <w:proofErr w:type="spellEnd"/>
      <w:r>
        <w:rPr>
          <w:rFonts w:ascii="Arial" w:hAnsi="Arial" w:cs="Arial"/>
          <w:sz w:val="20"/>
          <w:szCs w:val="20"/>
        </w:rPr>
        <w:t>, Pawlak,</w:t>
      </w:r>
      <w:r>
        <w:rPr>
          <w:rFonts w:ascii="Arial" w:hAnsi="Arial" w:cs="Arial"/>
          <w:sz w:val="20"/>
          <w:szCs w:val="20"/>
        </w:rPr>
        <w:t xml:space="preserve"> J., </w:t>
      </w:r>
      <w:proofErr w:type="spellStart"/>
      <w:r>
        <w:rPr>
          <w:rFonts w:ascii="Arial" w:hAnsi="Arial" w:cs="Arial"/>
          <w:sz w:val="20"/>
          <w:szCs w:val="20"/>
        </w:rPr>
        <w:t>Moczulska</w:t>
      </w:r>
      <w:proofErr w:type="spellEnd"/>
      <w:r>
        <w:rPr>
          <w:rFonts w:ascii="Arial" w:hAnsi="Arial" w:cs="Arial"/>
          <w:sz w:val="20"/>
          <w:szCs w:val="20"/>
        </w:rPr>
        <w:t>, M., &amp; Winkler, R. (2024).</w:t>
      </w:r>
      <w:r>
        <w:rPr>
          <w:rFonts w:ascii="Arial" w:hAnsi="Arial" w:cs="Arial"/>
          <w:i/>
          <w:iCs/>
          <w:sz w:val="20"/>
          <w:szCs w:val="20"/>
        </w:rPr>
        <w:t xml:space="preserve"> The Hierarchy of Factors Important for Work Engagement in Different Types of Remote Working.</w:t>
      </w:r>
      <w:r>
        <w:rPr>
          <w:rFonts w:ascii="Arial" w:hAnsi="Arial" w:cs="Arial"/>
          <w:sz w:val="20"/>
          <w:szCs w:val="20"/>
        </w:rPr>
        <w:t xml:space="preserve"> Sustainability, 16(24), 11004–11004. </w:t>
      </w:r>
      <w:hyperlink r:id="rId32" w:history="1">
        <w:r>
          <w:rPr>
            <w:rStyle w:val="Hyperlink"/>
            <w:rFonts w:ascii="Arial" w:hAnsi="Arial" w:cs="Arial"/>
            <w:color w:val="auto"/>
            <w:sz w:val="20"/>
            <w:szCs w:val="20"/>
            <w:u w:val="none"/>
          </w:rPr>
          <w:t>https://doi.org/10.3390/su162411004</w:t>
        </w:r>
      </w:hyperlink>
    </w:p>
    <w:p w:rsidR="004C2402" w:rsidRDefault="00702944">
      <w:pPr>
        <w:pStyle w:val="NormalWeb"/>
        <w:spacing w:beforeAutospacing="0" w:afterAutospacing="0"/>
        <w:rPr>
          <w:rFonts w:ascii="Arial" w:hAnsi="Arial" w:cs="Arial"/>
          <w:sz w:val="20"/>
          <w:szCs w:val="20"/>
        </w:rPr>
      </w:pPr>
      <w:r>
        <w:rPr>
          <w:rFonts w:ascii="Arial" w:hAnsi="Arial" w:cs="Arial"/>
          <w:sz w:val="20"/>
          <w:szCs w:val="20"/>
        </w:rPr>
        <w:t>‌</w:t>
      </w:r>
      <w:proofErr w:type="spellStart"/>
      <w:r>
        <w:rPr>
          <w:rFonts w:ascii="Arial" w:hAnsi="Arial" w:cs="Arial"/>
          <w:sz w:val="20"/>
          <w:szCs w:val="20"/>
        </w:rPr>
        <w:t>Katkar</w:t>
      </w:r>
      <w:proofErr w:type="spellEnd"/>
      <w:r>
        <w:rPr>
          <w:rFonts w:ascii="Arial" w:hAnsi="Arial" w:cs="Arial"/>
          <w:sz w:val="20"/>
          <w:szCs w:val="20"/>
        </w:rPr>
        <w:t xml:space="preserve">, Ms. </w:t>
      </w:r>
      <w:proofErr w:type="spellStart"/>
      <w:r>
        <w:rPr>
          <w:rFonts w:ascii="Arial" w:hAnsi="Arial" w:cs="Arial"/>
          <w:sz w:val="20"/>
          <w:szCs w:val="20"/>
        </w:rPr>
        <w:t>Payal</w:t>
      </w:r>
      <w:proofErr w:type="spellEnd"/>
      <w:r>
        <w:rPr>
          <w:rFonts w:ascii="Arial" w:hAnsi="Arial" w:cs="Arial"/>
          <w:sz w:val="20"/>
          <w:szCs w:val="20"/>
        </w:rPr>
        <w:t xml:space="preserve">., </w:t>
      </w:r>
      <w:proofErr w:type="spellStart"/>
      <w:r>
        <w:rPr>
          <w:rFonts w:ascii="Arial" w:hAnsi="Arial" w:cs="Arial"/>
          <w:sz w:val="20"/>
          <w:szCs w:val="20"/>
        </w:rPr>
        <w:t>Waghe</w:t>
      </w:r>
      <w:proofErr w:type="spellEnd"/>
      <w:r>
        <w:rPr>
          <w:rFonts w:ascii="Arial" w:hAnsi="Arial" w:cs="Arial"/>
          <w:sz w:val="20"/>
          <w:szCs w:val="20"/>
        </w:rPr>
        <w:t xml:space="preserve">, M. A., &amp; </w:t>
      </w:r>
      <w:proofErr w:type="spellStart"/>
      <w:r>
        <w:rPr>
          <w:rFonts w:ascii="Arial" w:hAnsi="Arial" w:cs="Arial"/>
          <w:sz w:val="20"/>
          <w:szCs w:val="20"/>
        </w:rPr>
        <w:t>Mundhe</w:t>
      </w:r>
      <w:proofErr w:type="spellEnd"/>
      <w:r>
        <w:rPr>
          <w:rFonts w:ascii="Arial" w:hAnsi="Arial" w:cs="Arial"/>
          <w:sz w:val="20"/>
          <w:szCs w:val="20"/>
        </w:rPr>
        <w:t>, D. S. D. (2024).</w:t>
      </w:r>
      <w:r>
        <w:rPr>
          <w:rFonts w:ascii="Arial" w:hAnsi="Arial" w:cs="Arial"/>
          <w:i/>
          <w:iCs/>
          <w:sz w:val="20"/>
          <w:szCs w:val="20"/>
        </w:rPr>
        <w:t xml:space="preserve"> Employee Well-Being </w:t>
      </w:r>
      <w:proofErr w:type="gramStart"/>
      <w:r>
        <w:rPr>
          <w:rFonts w:ascii="Arial" w:hAnsi="Arial" w:cs="Arial"/>
          <w:i/>
          <w:iCs/>
          <w:sz w:val="20"/>
          <w:szCs w:val="20"/>
        </w:rPr>
        <w:t>And</w:t>
      </w:r>
      <w:proofErr w:type="gramEnd"/>
      <w:r>
        <w:rPr>
          <w:rFonts w:ascii="Arial" w:hAnsi="Arial" w:cs="Arial"/>
          <w:i/>
          <w:iCs/>
          <w:sz w:val="20"/>
          <w:szCs w:val="20"/>
        </w:rPr>
        <w:t xml:space="preserve"> Performance: The Role Of HR Practices</w:t>
      </w:r>
      <w:r>
        <w:rPr>
          <w:rFonts w:ascii="Arial" w:hAnsi="Arial" w:cs="Arial"/>
          <w:sz w:val="20"/>
          <w:szCs w:val="20"/>
        </w:rPr>
        <w:t>. </w:t>
      </w:r>
      <w:r>
        <w:rPr>
          <w:rFonts w:ascii="Arial" w:hAnsi="Arial" w:cs="Arial"/>
          <w:i/>
          <w:iCs/>
          <w:sz w:val="20"/>
          <w:szCs w:val="20"/>
        </w:rPr>
        <w:t>IOSR Journal of Business and Management</w:t>
      </w:r>
      <w:r>
        <w:rPr>
          <w:rFonts w:ascii="Arial" w:hAnsi="Arial" w:cs="Arial"/>
          <w:sz w:val="20"/>
          <w:szCs w:val="20"/>
        </w:rPr>
        <w:t>, </w:t>
      </w:r>
      <w:r>
        <w:rPr>
          <w:rFonts w:ascii="Arial" w:hAnsi="Arial" w:cs="Arial"/>
          <w:i/>
          <w:iCs/>
          <w:sz w:val="20"/>
          <w:szCs w:val="20"/>
        </w:rPr>
        <w:t>26</w:t>
      </w:r>
      <w:r>
        <w:rPr>
          <w:rFonts w:ascii="Arial" w:hAnsi="Arial" w:cs="Arial"/>
          <w:sz w:val="20"/>
          <w:szCs w:val="20"/>
        </w:rPr>
        <w:t xml:space="preserve">(11), 39–46. </w:t>
      </w:r>
      <w:hyperlink r:id="rId33" w:history="1">
        <w:r>
          <w:rPr>
            <w:rStyle w:val="Hyperlink"/>
            <w:rFonts w:ascii="Arial" w:hAnsi="Arial" w:cs="Arial"/>
            <w:color w:val="auto"/>
            <w:sz w:val="20"/>
            <w:szCs w:val="20"/>
          </w:rPr>
          <w:t>https://doi.org/10</w:t>
        </w:r>
        <w:r>
          <w:rPr>
            <w:rStyle w:val="Hyperlink"/>
            <w:rFonts w:ascii="Arial" w:hAnsi="Arial" w:cs="Arial"/>
            <w:color w:val="auto"/>
            <w:sz w:val="20"/>
            <w:szCs w:val="20"/>
          </w:rPr>
          <w:t>.9790/487x-2611123946</w:t>
        </w:r>
      </w:hyperlink>
    </w:p>
    <w:p w:rsidR="004C2402" w:rsidRDefault="004C2402">
      <w:pPr>
        <w:pStyle w:val="NormalWeb"/>
        <w:spacing w:beforeAutospacing="0" w:afterAutospacing="0" w:line="420" w:lineRule="atLeast"/>
        <w:ind w:left="525" w:hanging="525"/>
        <w:rPr>
          <w:rFonts w:ascii="Arial" w:hAnsi="Arial" w:cs="Arial"/>
          <w:sz w:val="20"/>
          <w:szCs w:val="20"/>
        </w:rPr>
      </w:pPr>
    </w:p>
    <w:p w:rsidR="004C2402" w:rsidRDefault="00702944">
      <w:pPr>
        <w:pStyle w:val="NormalWeb"/>
        <w:spacing w:beforeAutospacing="0" w:afterAutospacing="0"/>
        <w:rPr>
          <w:rFonts w:ascii="Arial" w:hAnsi="Arial" w:cs="Arial"/>
          <w:sz w:val="20"/>
          <w:szCs w:val="20"/>
        </w:rPr>
      </w:pPr>
      <w:proofErr w:type="spellStart"/>
      <w:r>
        <w:rPr>
          <w:rFonts w:ascii="Arial" w:hAnsi="Arial" w:cs="Arial"/>
          <w:sz w:val="20"/>
          <w:szCs w:val="20"/>
        </w:rPr>
        <w:t>Kotteeswari</w:t>
      </w:r>
      <w:proofErr w:type="spellEnd"/>
      <w:r>
        <w:rPr>
          <w:rFonts w:ascii="Arial" w:hAnsi="Arial" w:cs="Arial"/>
          <w:sz w:val="20"/>
          <w:szCs w:val="20"/>
        </w:rPr>
        <w:t>, M. (2014).</w:t>
      </w:r>
      <w:r>
        <w:rPr>
          <w:rFonts w:ascii="Arial" w:hAnsi="Arial" w:cs="Arial"/>
          <w:i/>
          <w:iCs/>
          <w:sz w:val="20"/>
          <w:szCs w:val="20"/>
        </w:rPr>
        <w:t xml:space="preserve"> JOB STRESS AND ITS IMPACT ON PERFORMANCE EMPLOYEES WORKING IN BPOS: A STUDY</w:t>
      </w:r>
      <w:r>
        <w:rPr>
          <w:rFonts w:ascii="Arial" w:hAnsi="Arial" w:cs="Arial"/>
          <w:sz w:val="20"/>
          <w:szCs w:val="20"/>
        </w:rPr>
        <w:t>. </w:t>
      </w:r>
      <w:r>
        <w:rPr>
          <w:rFonts w:ascii="Arial" w:hAnsi="Arial" w:cs="Arial"/>
          <w:i/>
          <w:iCs/>
          <w:sz w:val="20"/>
          <w:szCs w:val="20"/>
        </w:rPr>
        <w:t>International Journal of Advanced Research in Management (IJARM)</w:t>
      </w:r>
      <w:r>
        <w:rPr>
          <w:rFonts w:ascii="Arial" w:hAnsi="Arial" w:cs="Arial"/>
          <w:sz w:val="20"/>
          <w:szCs w:val="20"/>
        </w:rPr>
        <w:t>, </w:t>
      </w:r>
      <w:r>
        <w:rPr>
          <w:rFonts w:ascii="Arial" w:hAnsi="Arial" w:cs="Arial"/>
          <w:i/>
          <w:iCs/>
          <w:sz w:val="20"/>
          <w:szCs w:val="20"/>
        </w:rPr>
        <w:t>5</w:t>
      </w:r>
      <w:r>
        <w:rPr>
          <w:rFonts w:ascii="Arial" w:hAnsi="Arial" w:cs="Arial"/>
          <w:sz w:val="20"/>
          <w:szCs w:val="20"/>
        </w:rPr>
        <w:t xml:space="preserve">(2), 19–27. </w:t>
      </w:r>
      <w:hyperlink r:id="rId34" w:history="1">
        <w:r>
          <w:rPr>
            <w:rStyle w:val="Hyperlink"/>
            <w:rFonts w:ascii="Arial" w:hAnsi="Arial" w:cs="Arial"/>
            <w:color w:val="auto"/>
            <w:sz w:val="20"/>
            <w:szCs w:val="20"/>
          </w:rPr>
          <w:t>https://iaeme.com/MasterAdmin/Journal_uploads/IJARM/VOLUME_5_ISSUE_2/10220140502003.pdf</w:t>
        </w:r>
      </w:hyperlink>
    </w:p>
    <w:p w:rsidR="004C2402" w:rsidRDefault="00702944">
      <w:pPr>
        <w:pStyle w:val="NormalWeb"/>
        <w:rPr>
          <w:rFonts w:ascii="Arial" w:hAnsi="Arial" w:cs="Arial"/>
          <w:sz w:val="20"/>
          <w:szCs w:val="20"/>
        </w:rPr>
      </w:pPr>
      <w:r>
        <w:rPr>
          <w:rFonts w:ascii="Arial" w:hAnsi="Arial" w:cs="Arial"/>
          <w:sz w:val="20"/>
          <w:szCs w:val="20"/>
        </w:rPr>
        <w:t>‌</w:t>
      </w:r>
      <w:proofErr w:type="spellStart"/>
      <w:r>
        <w:rPr>
          <w:rFonts w:ascii="Arial" w:hAnsi="Arial" w:cs="Arial"/>
          <w:sz w:val="20"/>
          <w:szCs w:val="20"/>
        </w:rPr>
        <w:t>Krysińska</w:t>
      </w:r>
      <w:proofErr w:type="spellEnd"/>
      <w:r>
        <w:rPr>
          <w:rFonts w:ascii="Arial" w:hAnsi="Arial" w:cs="Arial"/>
          <w:sz w:val="20"/>
          <w:szCs w:val="20"/>
        </w:rPr>
        <w:t xml:space="preserve">, J., </w:t>
      </w:r>
      <w:proofErr w:type="spellStart"/>
      <w:r>
        <w:rPr>
          <w:rFonts w:ascii="Arial" w:hAnsi="Arial" w:cs="Arial"/>
          <w:sz w:val="20"/>
          <w:szCs w:val="20"/>
        </w:rPr>
        <w:t>Janaszkiewicz</w:t>
      </w:r>
      <w:proofErr w:type="spellEnd"/>
      <w:r>
        <w:rPr>
          <w:rFonts w:ascii="Arial" w:hAnsi="Arial" w:cs="Arial"/>
          <w:sz w:val="20"/>
          <w:szCs w:val="20"/>
        </w:rPr>
        <w:t xml:space="preserve">, P., </w:t>
      </w:r>
      <w:proofErr w:type="spellStart"/>
      <w:r>
        <w:rPr>
          <w:rFonts w:ascii="Arial" w:hAnsi="Arial" w:cs="Arial"/>
          <w:sz w:val="20"/>
          <w:szCs w:val="20"/>
        </w:rPr>
        <w:t>Prys</w:t>
      </w:r>
      <w:proofErr w:type="spellEnd"/>
      <w:r>
        <w:rPr>
          <w:rFonts w:ascii="Arial" w:hAnsi="Arial" w:cs="Arial"/>
          <w:sz w:val="20"/>
          <w:szCs w:val="20"/>
        </w:rPr>
        <w:t xml:space="preserve">, M., &amp; </w:t>
      </w:r>
      <w:proofErr w:type="spellStart"/>
      <w:r>
        <w:rPr>
          <w:rFonts w:ascii="Arial" w:hAnsi="Arial" w:cs="Arial"/>
          <w:sz w:val="20"/>
          <w:szCs w:val="20"/>
        </w:rPr>
        <w:t>Różewski</w:t>
      </w:r>
      <w:proofErr w:type="spellEnd"/>
      <w:r>
        <w:rPr>
          <w:rFonts w:ascii="Arial" w:hAnsi="Arial" w:cs="Arial"/>
          <w:sz w:val="20"/>
          <w:szCs w:val="20"/>
        </w:rPr>
        <w:t>, P. (2018)</w:t>
      </w:r>
      <w:r>
        <w:rPr>
          <w:rFonts w:ascii="Arial" w:hAnsi="Arial" w:cs="Arial"/>
          <w:i/>
          <w:iCs/>
          <w:sz w:val="20"/>
          <w:szCs w:val="20"/>
        </w:rPr>
        <w:t xml:space="preserve">. Knowledge Resources Development Process </w:t>
      </w:r>
      <w:proofErr w:type="gramStart"/>
      <w:r>
        <w:rPr>
          <w:rFonts w:ascii="Arial" w:hAnsi="Arial" w:cs="Arial"/>
          <w:i/>
          <w:iCs/>
          <w:sz w:val="20"/>
          <w:szCs w:val="20"/>
        </w:rPr>
        <w:t>In</w:t>
      </w:r>
      <w:proofErr w:type="gramEnd"/>
      <w:r>
        <w:rPr>
          <w:rFonts w:ascii="Arial" w:hAnsi="Arial" w:cs="Arial"/>
          <w:i/>
          <w:iCs/>
          <w:sz w:val="20"/>
          <w:szCs w:val="20"/>
        </w:rPr>
        <w:t xml:space="preserve"> Bus</w:t>
      </w:r>
      <w:r>
        <w:rPr>
          <w:rFonts w:ascii="Arial" w:hAnsi="Arial" w:cs="Arial"/>
          <w:i/>
          <w:iCs/>
          <w:sz w:val="20"/>
          <w:szCs w:val="20"/>
        </w:rPr>
        <w:t>iness Process Outsourcing (BPO) Organizations</w:t>
      </w:r>
      <w:r>
        <w:rPr>
          <w:rFonts w:ascii="Arial" w:hAnsi="Arial" w:cs="Arial"/>
          <w:sz w:val="20"/>
          <w:szCs w:val="20"/>
        </w:rPr>
        <w:t>. </w:t>
      </w:r>
      <w:r>
        <w:rPr>
          <w:rFonts w:ascii="Arial" w:hAnsi="Arial" w:cs="Arial"/>
          <w:i/>
          <w:iCs/>
          <w:sz w:val="20"/>
          <w:szCs w:val="20"/>
        </w:rPr>
        <w:t>Procedia Computer Science</w:t>
      </w:r>
      <w:r>
        <w:rPr>
          <w:rFonts w:ascii="Arial" w:hAnsi="Arial" w:cs="Arial"/>
          <w:sz w:val="20"/>
          <w:szCs w:val="20"/>
        </w:rPr>
        <w:t>, </w:t>
      </w:r>
      <w:r>
        <w:rPr>
          <w:rFonts w:ascii="Arial" w:hAnsi="Arial" w:cs="Arial"/>
          <w:i/>
          <w:iCs/>
          <w:sz w:val="20"/>
          <w:szCs w:val="20"/>
        </w:rPr>
        <w:t>126</w:t>
      </w:r>
      <w:r>
        <w:rPr>
          <w:rFonts w:ascii="Arial" w:hAnsi="Arial" w:cs="Arial"/>
          <w:sz w:val="20"/>
          <w:szCs w:val="20"/>
        </w:rPr>
        <w:t xml:space="preserve">, 1145–1153. </w:t>
      </w:r>
      <w:hyperlink r:id="rId35" w:history="1">
        <w:r>
          <w:rPr>
            <w:rStyle w:val="Hyperlink"/>
            <w:rFonts w:ascii="Arial" w:hAnsi="Arial" w:cs="Arial"/>
            <w:color w:val="auto"/>
            <w:sz w:val="20"/>
            <w:szCs w:val="20"/>
          </w:rPr>
          <w:t>https://doi.org/10.1016/j.procs.2018.08.052</w:t>
        </w:r>
      </w:hyperlink>
    </w:p>
    <w:p w:rsidR="004C2402" w:rsidRDefault="00702944">
      <w:pPr>
        <w:pStyle w:val="NormalWeb"/>
        <w:spacing w:beforeAutospacing="0" w:afterAutospacing="0"/>
        <w:rPr>
          <w:rFonts w:ascii="Arial" w:hAnsi="Arial" w:cs="Arial"/>
          <w:sz w:val="20"/>
          <w:szCs w:val="20"/>
        </w:rPr>
      </w:pPr>
      <w:r>
        <w:rPr>
          <w:rFonts w:ascii="Arial" w:hAnsi="Arial" w:cs="Arial"/>
          <w:sz w:val="20"/>
          <w:szCs w:val="20"/>
        </w:rPr>
        <w:t xml:space="preserve">Kumari, N. (n.d.). 45UK </w:t>
      </w:r>
      <w:r>
        <w:rPr>
          <w:rFonts w:ascii="Arial" w:hAnsi="Arial" w:cs="Arial"/>
          <w:i/>
          <w:iCs/>
          <w:sz w:val="20"/>
          <w:szCs w:val="20"/>
        </w:rPr>
        <w:t xml:space="preserve">A Comparative Study of Performance </w:t>
      </w:r>
      <w:r>
        <w:rPr>
          <w:rFonts w:ascii="Arial" w:hAnsi="Arial" w:cs="Arial"/>
          <w:i/>
          <w:iCs/>
          <w:sz w:val="20"/>
          <w:szCs w:val="20"/>
        </w:rPr>
        <w:t>Management System in IT/ ITES Industry</w:t>
      </w:r>
      <w:r>
        <w:rPr>
          <w:rFonts w:ascii="Arial" w:hAnsi="Arial" w:cs="Arial"/>
          <w:sz w:val="20"/>
          <w:szCs w:val="20"/>
        </w:rPr>
        <w:t>. </w:t>
      </w:r>
      <w:r>
        <w:rPr>
          <w:rFonts w:ascii="Arial" w:hAnsi="Arial" w:cs="Arial"/>
          <w:i/>
          <w:iCs/>
          <w:sz w:val="20"/>
          <w:szCs w:val="20"/>
        </w:rPr>
        <w:t>London Journal of Research in Management and Business</w:t>
      </w:r>
      <w:r>
        <w:rPr>
          <w:rFonts w:ascii="Arial" w:hAnsi="Arial" w:cs="Arial"/>
          <w:sz w:val="20"/>
          <w:szCs w:val="20"/>
        </w:rPr>
        <w:t>, </w:t>
      </w:r>
      <w:r>
        <w:rPr>
          <w:rFonts w:ascii="Arial" w:hAnsi="Arial" w:cs="Arial"/>
          <w:i/>
          <w:iCs/>
          <w:sz w:val="20"/>
          <w:szCs w:val="20"/>
        </w:rPr>
        <w:t>17</w:t>
      </w:r>
      <w:r>
        <w:rPr>
          <w:rFonts w:ascii="Arial" w:hAnsi="Arial" w:cs="Arial"/>
          <w:sz w:val="20"/>
          <w:szCs w:val="20"/>
        </w:rPr>
        <w:t xml:space="preserve">. </w:t>
      </w:r>
      <w:hyperlink r:id="rId36" w:history="1">
        <w:r>
          <w:rPr>
            <w:rStyle w:val="Hyperlink"/>
            <w:rFonts w:ascii="Arial" w:hAnsi="Arial" w:cs="Arial"/>
            <w:color w:val="auto"/>
            <w:sz w:val="20"/>
            <w:szCs w:val="20"/>
          </w:rPr>
          <w:t>https://journalspress.</w:t>
        </w:r>
        <w:r>
          <w:rPr>
            <w:rStyle w:val="Hyperlink"/>
            <w:rFonts w:ascii="Arial" w:hAnsi="Arial" w:cs="Arial"/>
            <w:color w:val="auto"/>
            <w:sz w:val="20"/>
            <w:szCs w:val="20"/>
          </w:rPr>
          <w:t>com/LJRMB_Volume17/145_A-Comparative-Study-of-Performance-Management-System-in-IT-ITES-Industry.pdf</w:t>
        </w:r>
      </w:hyperlink>
    </w:p>
    <w:p w:rsidR="004C2402" w:rsidRDefault="004C2402">
      <w:pPr>
        <w:pStyle w:val="NormalWeb"/>
        <w:spacing w:beforeAutospacing="0" w:afterAutospacing="0"/>
        <w:ind w:left="525" w:hanging="525"/>
        <w:rPr>
          <w:rFonts w:ascii="Arial" w:hAnsi="Arial" w:cs="Arial"/>
          <w:sz w:val="20"/>
          <w:szCs w:val="20"/>
        </w:rPr>
      </w:pPr>
    </w:p>
    <w:p w:rsidR="004C2402" w:rsidRDefault="00702944">
      <w:pPr>
        <w:pStyle w:val="NormalWeb"/>
        <w:spacing w:beforeAutospacing="0" w:afterAutospacing="0"/>
        <w:rPr>
          <w:rFonts w:ascii="Arial" w:hAnsi="Arial" w:cs="Arial"/>
          <w:color w:val="000000"/>
          <w:sz w:val="20"/>
          <w:szCs w:val="20"/>
        </w:rPr>
      </w:pPr>
      <w:proofErr w:type="spellStart"/>
      <w:r>
        <w:rPr>
          <w:rFonts w:ascii="Arial" w:hAnsi="Arial" w:cs="Arial"/>
          <w:color w:val="000000"/>
          <w:sz w:val="20"/>
          <w:szCs w:val="20"/>
        </w:rPr>
        <w:t>Kurata</w:t>
      </w:r>
      <w:proofErr w:type="spellEnd"/>
      <w:r>
        <w:rPr>
          <w:rFonts w:ascii="Arial" w:hAnsi="Arial" w:cs="Arial"/>
          <w:color w:val="000000"/>
          <w:sz w:val="20"/>
          <w:szCs w:val="20"/>
        </w:rPr>
        <w:t xml:space="preserve">, Y. B., Belisario, K. V. S., </w:t>
      </w:r>
      <w:proofErr w:type="spellStart"/>
      <w:r>
        <w:rPr>
          <w:rFonts w:ascii="Arial" w:hAnsi="Arial" w:cs="Arial"/>
          <w:color w:val="000000"/>
          <w:sz w:val="20"/>
          <w:szCs w:val="20"/>
        </w:rPr>
        <w:t>Mescala</w:t>
      </w:r>
      <w:proofErr w:type="spellEnd"/>
      <w:r>
        <w:rPr>
          <w:rFonts w:ascii="Arial" w:hAnsi="Arial" w:cs="Arial"/>
          <w:color w:val="000000"/>
          <w:sz w:val="20"/>
          <w:szCs w:val="20"/>
        </w:rPr>
        <w:t xml:space="preserve">, M. M. D., &amp; Valenzuela, R. L. L. (2023). Factors Affecting Employee Retention </w:t>
      </w:r>
      <w:proofErr w:type="gramStart"/>
      <w:r>
        <w:rPr>
          <w:rFonts w:ascii="Arial" w:hAnsi="Arial" w:cs="Arial"/>
          <w:color w:val="000000"/>
          <w:sz w:val="20"/>
          <w:szCs w:val="20"/>
        </w:rPr>
        <w:t>In</w:t>
      </w:r>
      <w:proofErr w:type="gramEnd"/>
      <w:r>
        <w:rPr>
          <w:rFonts w:ascii="Arial" w:hAnsi="Arial" w:cs="Arial"/>
          <w:color w:val="000000"/>
          <w:sz w:val="20"/>
          <w:szCs w:val="20"/>
        </w:rPr>
        <w:t xml:space="preserve"> The Philippine Business Pr</w:t>
      </w:r>
      <w:r>
        <w:rPr>
          <w:rFonts w:ascii="Arial" w:hAnsi="Arial" w:cs="Arial"/>
          <w:color w:val="000000"/>
          <w:sz w:val="20"/>
          <w:szCs w:val="20"/>
        </w:rPr>
        <w:t>ocess Outsourcing Industry: Integrating Job Embeddedness Theory. </w:t>
      </w:r>
      <w:r>
        <w:rPr>
          <w:rFonts w:ascii="Arial" w:hAnsi="Arial" w:cs="Arial"/>
          <w:i/>
          <w:iCs/>
          <w:color w:val="000000"/>
          <w:sz w:val="20"/>
          <w:szCs w:val="20"/>
        </w:rPr>
        <w:t>Proceedings of the International Conference on Industrial Engineering and Operations Management</w:t>
      </w:r>
      <w:r>
        <w:rPr>
          <w:rFonts w:ascii="Arial" w:hAnsi="Arial" w:cs="Arial"/>
          <w:color w:val="000000"/>
          <w:sz w:val="20"/>
          <w:szCs w:val="20"/>
        </w:rPr>
        <w:t>. https://doi.org/10.46254/AN13.20230674</w:t>
      </w:r>
    </w:p>
    <w:p w:rsidR="004C2402" w:rsidRDefault="00702944">
      <w:pPr>
        <w:pStyle w:val="NormalWeb"/>
        <w:rPr>
          <w:rStyle w:val="Hyperlink"/>
          <w:rFonts w:ascii="Arial" w:hAnsi="Arial" w:cs="Arial"/>
          <w:color w:val="auto"/>
          <w:sz w:val="20"/>
          <w:szCs w:val="20"/>
          <w:u w:val="none"/>
        </w:rPr>
      </w:pPr>
      <w:r>
        <w:rPr>
          <w:rFonts w:ascii="Arial" w:hAnsi="Arial" w:cs="Arial"/>
          <w:color w:val="000000"/>
          <w:sz w:val="20"/>
          <w:szCs w:val="20"/>
        </w:rPr>
        <w:t>‌</w:t>
      </w:r>
      <w:proofErr w:type="spellStart"/>
      <w:r>
        <w:rPr>
          <w:rFonts w:ascii="Arial" w:hAnsi="Arial" w:cs="Arial"/>
          <w:sz w:val="20"/>
          <w:szCs w:val="20"/>
        </w:rPr>
        <w:t>Lacity</w:t>
      </w:r>
      <w:proofErr w:type="spellEnd"/>
      <w:r>
        <w:rPr>
          <w:rFonts w:ascii="Arial" w:hAnsi="Arial" w:cs="Arial"/>
          <w:sz w:val="20"/>
          <w:szCs w:val="20"/>
        </w:rPr>
        <w:t>, M. C., Solomon, S., Yan, A., &amp; Willcocks, L. P</w:t>
      </w:r>
      <w:r>
        <w:rPr>
          <w:rFonts w:ascii="Arial" w:hAnsi="Arial" w:cs="Arial"/>
          <w:sz w:val="20"/>
          <w:szCs w:val="20"/>
        </w:rPr>
        <w:t>. (2011)</w:t>
      </w:r>
      <w:r>
        <w:rPr>
          <w:rFonts w:ascii="Arial" w:hAnsi="Arial" w:cs="Arial"/>
          <w:i/>
          <w:iCs/>
          <w:sz w:val="20"/>
          <w:szCs w:val="20"/>
        </w:rPr>
        <w:t xml:space="preserve">. Business Process </w:t>
      </w:r>
      <w:proofErr w:type="spellStart"/>
      <w:r>
        <w:rPr>
          <w:rFonts w:ascii="Arial" w:hAnsi="Arial" w:cs="Arial"/>
          <w:i/>
          <w:iCs/>
          <w:sz w:val="20"/>
          <w:szCs w:val="20"/>
        </w:rPr>
        <w:t>OutsourcingStudies</w:t>
      </w:r>
      <w:proofErr w:type="spellEnd"/>
      <w:r>
        <w:rPr>
          <w:rFonts w:ascii="Arial" w:hAnsi="Arial" w:cs="Arial"/>
          <w:i/>
          <w:iCs/>
          <w:sz w:val="20"/>
          <w:szCs w:val="20"/>
        </w:rPr>
        <w:t>: A Critical Review and Research Directions</w:t>
      </w:r>
      <w:r>
        <w:rPr>
          <w:rFonts w:ascii="Arial" w:hAnsi="Arial" w:cs="Arial"/>
          <w:sz w:val="20"/>
          <w:szCs w:val="20"/>
        </w:rPr>
        <w:t xml:space="preserve">. Journal of Information Technology, 26(4), 221–258. </w:t>
      </w:r>
      <w:hyperlink r:id="rId37" w:history="1">
        <w:r>
          <w:rPr>
            <w:rStyle w:val="Hyperlink"/>
            <w:rFonts w:ascii="Arial" w:hAnsi="Arial" w:cs="Arial"/>
            <w:color w:val="auto"/>
            <w:sz w:val="20"/>
            <w:szCs w:val="20"/>
            <w:u w:val="none"/>
          </w:rPr>
          <w:t>https://doi.org/10.1057/jit.2011.25</w:t>
        </w:r>
      </w:hyperlink>
    </w:p>
    <w:p w:rsidR="004C2402" w:rsidRDefault="00702944">
      <w:pPr>
        <w:pStyle w:val="NormalWeb"/>
        <w:rPr>
          <w:rFonts w:ascii="Arial" w:hAnsi="Arial" w:cs="Arial"/>
          <w:sz w:val="20"/>
          <w:szCs w:val="20"/>
        </w:rPr>
      </w:pPr>
      <w:r>
        <w:rPr>
          <w:rFonts w:ascii="Arial" w:hAnsi="Arial" w:cs="Arial"/>
          <w:sz w:val="20"/>
          <w:szCs w:val="20"/>
        </w:rPr>
        <w:lastRenderedPageBreak/>
        <w:t xml:space="preserve">‌Le, D. R., Eaton, A. A., &amp; </w:t>
      </w:r>
      <w:proofErr w:type="spellStart"/>
      <w:r>
        <w:rPr>
          <w:rFonts w:ascii="Arial" w:hAnsi="Arial" w:cs="Arial"/>
          <w:sz w:val="20"/>
          <w:szCs w:val="20"/>
        </w:rPr>
        <w:t>Chockalingam</w:t>
      </w:r>
      <w:proofErr w:type="spellEnd"/>
      <w:r>
        <w:rPr>
          <w:rFonts w:ascii="Arial" w:hAnsi="Arial" w:cs="Arial"/>
          <w:sz w:val="20"/>
          <w:szCs w:val="20"/>
        </w:rPr>
        <w:t xml:space="preserve"> </w:t>
      </w:r>
      <w:proofErr w:type="spellStart"/>
      <w:r>
        <w:rPr>
          <w:rFonts w:ascii="Arial" w:hAnsi="Arial" w:cs="Arial"/>
          <w:sz w:val="20"/>
          <w:szCs w:val="20"/>
        </w:rPr>
        <w:t>Viswesvaran</w:t>
      </w:r>
      <w:proofErr w:type="spellEnd"/>
      <w:r>
        <w:rPr>
          <w:rFonts w:ascii="Arial" w:hAnsi="Arial" w:cs="Arial"/>
          <w:sz w:val="20"/>
          <w:szCs w:val="20"/>
        </w:rPr>
        <w:t xml:space="preserve">. (2021). </w:t>
      </w:r>
      <w:r>
        <w:rPr>
          <w:rFonts w:ascii="Arial" w:hAnsi="Arial" w:cs="Arial"/>
          <w:i/>
          <w:iCs/>
          <w:sz w:val="20"/>
          <w:szCs w:val="20"/>
        </w:rPr>
        <w:t>How Contextual Performance Influences Perceptions of Personality and Leadership Potential. </w:t>
      </w:r>
      <w:r>
        <w:rPr>
          <w:rFonts w:ascii="Arial" w:hAnsi="Arial" w:cs="Arial"/>
          <w:sz w:val="20"/>
          <w:szCs w:val="20"/>
        </w:rPr>
        <w:t xml:space="preserve">Journal of Work and Organizational Psychology, 37(2), 93–106. </w:t>
      </w:r>
      <w:hyperlink r:id="rId38" w:history="1">
        <w:r>
          <w:rPr>
            <w:rStyle w:val="Hyperlink"/>
            <w:rFonts w:ascii="Arial" w:hAnsi="Arial" w:cs="Arial"/>
            <w:color w:val="auto"/>
            <w:sz w:val="20"/>
            <w:szCs w:val="20"/>
          </w:rPr>
          <w:t>https://doi.org/10.5093/jwop2021a10</w:t>
        </w:r>
      </w:hyperlink>
    </w:p>
    <w:p w:rsidR="004C2402" w:rsidRDefault="00702944">
      <w:pPr>
        <w:pStyle w:val="NormalWeb"/>
        <w:spacing w:beforeAutospacing="0" w:afterAutospacing="0"/>
        <w:rPr>
          <w:rFonts w:ascii="Arial" w:hAnsi="Arial" w:cs="Arial"/>
          <w:sz w:val="20"/>
          <w:szCs w:val="20"/>
        </w:rPr>
      </w:pPr>
      <w:proofErr w:type="spellStart"/>
      <w:r>
        <w:rPr>
          <w:rFonts w:ascii="Arial" w:hAnsi="Arial" w:cs="Arial"/>
          <w:sz w:val="20"/>
          <w:szCs w:val="20"/>
        </w:rPr>
        <w:t>Malicay</w:t>
      </w:r>
      <w:proofErr w:type="spellEnd"/>
      <w:r>
        <w:rPr>
          <w:rFonts w:ascii="Arial" w:hAnsi="Arial" w:cs="Arial"/>
          <w:sz w:val="20"/>
          <w:szCs w:val="20"/>
        </w:rPr>
        <w:t xml:space="preserve">, R. L., &amp; </w:t>
      </w:r>
      <w:proofErr w:type="spellStart"/>
      <w:r>
        <w:rPr>
          <w:rFonts w:ascii="Arial" w:hAnsi="Arial" w:cs="Arial"/>
          <w:sz w:val="20"/>
          <w:szCs w:val="20"/>
        </w:rPr>
        <w:t>Gano</w:t>
      </w:r>
      <w:proofErr w:type="spellEnd"/>
      <w:r>
        <w:rPr>
          <w:rFonts w:ascii="Arial" w:hAnsi="Arial" w:cs="Arial"/>
          <w:sz w:val="20"/>
          <w:szCs w:val="20"/>
        </w:rPr>
        <w:t>-an, J. C. (2023)</w:t>
      </w:r>
      <w:r>
        <w:rPr>
          <w:rFonts w:ascii="Arial" w:hAnsi="Arial" w:cs="Arial"/>
          <w:i/>
          <w:iCs/>
          <w:sz w:val="20"/>
          <w:szCs w:val="20"/>
        </w:rPr>
        <w:t>. Factors Affecting Work Productivity among Employees in the Business Process Outsourcing (BPO) Industry.</w:t>
      </w:r>
      <w:r>
        <w:rPr>
          <w:rFonts w:ascii="Arial" w:hAnsi="Arial" w:cs="Arial"/>
          <w:sz w:val="20"/>
          <w:szCs w:val="20"/>
        </w:rPr>
        <w:t> </w:t>
      </w:r>
      <w:r>
        <w:rPr>
          <w:rFonts w:ascii="Arial" w:hAnsi="Arial" w:cs="Arial"/>
          <w:i/>
          <w:iCs/>
          <w:sz w:val="20"/>
          <w:szCs w:val="20"/>
        </w:rPr>
        <w:t>International Research Journal of Business Studies</w:t>
      </w:r>
      <w:r>
        <w:rPr>
          <w:rFonts w:ascii="Arial" w:hAnsi="Arial" w:cs="Arial"/>
          <w:sz w:val="20"/>
          <w:szCs w:val="20"/>
        </w:rPr>
        <w:t>, </w:t>
      </w:r>
      <w:r>
        <w:rPr>
          <w:rFonts w:ascii="Arial" w:hAnsi="Arial" w:cs="Arial"/>
          <w:i/>
          <w:iCs/>
          <w:sz w:val="20"/>
          <w:szCs w:val="20"/>
        </w:rPr>
        <w:t>16</w:t>
      </w:r>
      <w:r>
        <w:rPr>
          <w:rFonts w:ascii="Arial" w:hAnsi="Arial" w:cs="Arial"/>
          <w:sz w:val="20"/>
          <w:szCs w:val="20"/>
        </w:rPr>
        <w:t>(2), 111–1</w:t>
      </w:r>
      <w:r>
        <w:rPr>
          <w:rFonts w:ascii="Arial" w:hAnsi="Arial" w:cs="Arial"/>
          <w:sz w:val="20"/>
          <w:szCs w:val="20"/>
        </w:rPr>
        <w:t xml:space="preserve">21. </w:t>
      </w:r>
      <w:hyperlink r:id="rId39" w:history="1">
        <w:r>
          <w:rPr>
            <w:rStyle w:val="Hyperlink"/>
            <w:rFonts w:ascii="Arial" w:hAnsi="Arial" w:cs="Arial"/>
            <w:color w:val="auto"/>
            <w:sz w:val="20"/>
            <w:szCs w:val="20"/>
          </w:rPr>
          <w:t>https://doi.org/10.21632/irjbs.16.2.111-121</w:t>
        </w:r>
      </w:hyperlink>
    </w:p>
    <w:p w:rsidR="004C2402" w:rsidRDefault="004C2402">
      <w:pPr>
        <w:pStyle w:val="NormalWeb"/>
        <w:spacing w:beforeAutospacing="0" w:afterAutospacing="0"/>
        <w:rPr>
          <w:rFonts w:ascii="Arial" w:hAnsi="Arial" w:cs="Arial"/>
          <w:sz w:val="20"/>
          <w:szCs w:val="20"/>
        </w:rPr>
      </w:pPr>
    </w:p>
    <w:p w:rsidR="004C2402" w:rsidRDefault="00702944">
      <w:pPr>
        <w:pStyle w:val="NormalWeb"/>
        <w:spacing w:beforeAutospacing="0" w:afterAutospacing="0"/>
        <w:rPr>
          <w:rFonts w:ascii="Arial" w:hAnsi="Arial" w:cs="Arial"/>
          <w:color w:val="000000"/>
          <w:sz w:val="20"/>
          <w:szCs w:val="20"/>
        </w:rPr>
      </w:pPr>
      <w:r>
        <w:rPr>
          <w:rFonts w:ascii="Arial" w:hAnsi="Arial" w:cs="Arial"/>
          <w:color w:val="000000"/>
          <w:sz w:val="20"/>
          <w:szCs w:val="20"/>
        </w:rPr>
        <w:t xml:space="preserve">Mohammad </w:t>
      </w:r>
      <w:proofErr w:type="spellStart"/>
      <w:r>
        <w:rPr>
          <w:rFonts w:ascii="Arial" w:hAnsi="Arial" w:cs="Arial"/>
          <w:color w:val="000000"/>
          <w:sz w:val="20"/>
          <w:szCs w:val="20"/>
        </w:rPr>
        <w:t>Anisur</w:t>
      </w:r>
      <w:proofErr w:type="spellEnd"/>
      <w:r>
        <w:rPr>
          <w:rFonts w:ascii="Arial" w:hAnsi="Arial" w:cs="Arial"/>
          <w:color w:val="000000"/>
          <w:sz w:val="20"/>
          <w:szCs w:val="20"/>
        </w:rPr>
        <w:t xml:space="preserve"> Rahman, &amp; Islam, R. (2023). </w:t>
      </w:r>
      <w:r>
        <w:rPr>
          <w:rFonts w:ascii="Arial" w:hAnsi="Arial" w:cs="Arial"/>
          <w:i/>
          <w:iCs/>
          <w:color w:val="000000"/>
          <w:sz w:val="20"/>
          <w:szCs w:val="20"/>
        </w:rPr>
        <w:t>Human Resources Attrition: A Case Study on X-BPO</w:t>
      </w:r>
      <w:r>
        <w:rPr>
          <w:rFonts w:ascii="Arial" w:hAnsi="Arial" w:cs="Arial"/>
          <w:color w:val="000000"/>
          <w:sz w:val="20"/>
          <w:szCs w:val="20"/>
        </w:rPr>
        <w:t>. </w:t>
      </w:r>
      <w:r>
        <w:rPr>
          <w:rFonts w:ascii="Arial" w:hAnsi="Arial" w:cs="Arial"/>
          <w:i/>
          <w:iCs/>
          <w:color w:val="000000"/>
          <w:sz w:val="20"/>
          <w:szCs w:val="20"/>
        </w:rPr>
        <w:t>Dhaka University Journal of Management</w:t>
      </w:r>
      <w:r>
        <w:rPr>
          <w:rFonts w:ascii="Arial" w:hAnsi="Arial" w:cs="Arial"/>
          <w:color w:val="000000"/>
          <w:sz w:val="20"/>
          <w:szCs w:val="20"/>
        </w:rPr>
        <w:t>, </w:t>
      </w:r>
      <w:r>
        <w:rPr>
          <w:rFonts w:ascii="Arial" w:hAnsi="Arial" w:cs="Arial"/>
          <w:i/>
          <w:iCs/>
          <w:color w:val="000000"/>
          <w:sz w:val="20"/>
          <w:szCs w:val="20"/>
        </w:rPr>
        <w:t>15</w:t>
      </w:r>
      <w:r>
        <w:rPr>
          <w:rFonts w:ascii="Arial" w:hAnsi="Arial" w:cs="Arial"/>
          <w:color w:val="000000"/>
          <w:sz w:val="20"/>
          <w:szCs w:val="20"/>
        </w:rPr>
        <w:t xml:space="preserve">(1 &amp; 2). </w:t>
      </w:r>
      <w:r>
        <w:rPr>
          <w:rFonts w:ascii="Arial" w:hAnsi="Arial" w:cs="Arial"/>
          <w:color w:val="000000"/>
          <w:sz w:val="20"/>
          <w:szCs w:val="20"/>
        </w:rPr>
        <w:t>https://doi.org/10.57240/dujmv15a10</w:t>
      </w:r>
    </w:p>
    <w:p w:rsidR="004C2402" w:rsidRDefault="00702944">
      <w:pPr>
        <w:pStyle w:val="NormalWeb"/>
        <w:rPr>
          <w:rFonts w:ascii="Arial" w:hAnsi="Arial" w:cs="Arial"/>
          <w:sz w:val="20"/>
          <w:szCs w:val="20"/>
        </w:rPr>
      </w:pPr>
      <w:r>
        <w:rPr>
          <w:rFonts w:ascii="Arial" w:hAnsi="Arial" w:cs="Arial"/>
          <w:color w:val="000000"/>
          <w:sz w:val="20"/>
          <w:szCs w:val="20"/>
        </w:rPr>
        <w:t>‌</w:t>
      </w:r>
      <w:r>
        <w:rPr>
          <w:rFonts w:ascii="Arial" w:hAnsi="Arial" w:cs="Arial"/>
          <w:sz w:val="20"/>
          <w:szCs w:val="20"/>
        </w:rPr>
        <w:t>‌Negros, J. (2022).</w:t>
      </w:r>
      <w:r>
        <w:rPr>
          <w:rFonts w:ascii="Arial" w:hAnsi="Arial" w:cs="Arial"/>
          <w:i/>
          <w:iCs/>
          <w:sz w:val="20"/>
          <w:szCs w:val="20"/>
        </w:rPr>
        <w:t xml:space="preserve"> Factors that Leverage the Key Drivers of Creating a Culture of Employee Engagement in the Business Process Outsourcing Company: A Qualitative Inquiry.</w:t>
      </w:r>
      <w:r>
        <w:rPr>
          <w:rFonts w:ascii="Arial" w:hAnsi="Arial" w:cs="Arial"/>
          <w:sz w:val="20"/>
          <w:szCs w:val="20"/>
        </w:rPr>
        <w:t> </w:t>
      </w:r>
      <w:r>
        <w:rPr>
          <w:rFonts w:ascii="Arial" w:hAnsi="Arial" w:cs="Arial"/>
          <w:i/>
          <w:iCs/>
          <w:sz w:val="20"/>
          <w:szCs w:val="20"/>
        </w:rPr>
        <w:t>Journal of Education, Management and Development</w:t>
      </w:r>
      <w:r>
        <w:rPr>
          <w:rFonts w:ascii="Arial" w:hAnsi="Arial" w:cs="Arial"/>
          <w:i/>
          <w:iCs/>
          <w:sz w:val="20"/>
          <w:szCs w:val="20"/>
        </w:rPr>
        <w:t xml:space="preserve"> Studies</w:t>
      </w:r>
      <w:r>
        <w:rPr>
          <w:rFonts w:ascii="Arial" w:hAnsi="Arial" w:cs="Arial"/>
          <w:sz w:val="20"/>
          <w:szCs w:val="20"/>
        </w:rPr>
        <w:t>, </w:t>
      </w:r>
      <w:r>
        <w:rPr>
          <w:rFonts w:ascii="Arial" w:hAnsi="Arial" w:cs="Arial"/>
          <w:i/>
          <w:iCs/>
          <w:sz w:val="20"/>
          <w:szCs w:val="20"/>
        </w:rPr>
        <w:t>2</w:t>
      </w:r>
      <w:r>
        <w:rPr>
          <w:rFonts w:ascii="Arial" w:hAnsi="Arial" w:cs="Arial"/>
          <w:sz w:val="20"/>
          <w:szCs w:val="20"/>
        </w:rPr>
        <w:t xml:space="preserve">(1), 67–75. </w:t>
      </w:r>
      <w:hyperlink r:id="rId40" w:history="1">
        <w:r>
          <w:rPr>
            <w:rStyle w:val="Hyperlink"/>
            <w:rFonts w:ascii="Arial" w:hAnsi="Arial" w:cs="Arial"/>
            <w:color w:val="auto"/>
            <w:sz w:val="20"/>
            <w:szCs w:val="20"/>
          </w:rPr>
          <w:t>https://doi.org/10.52631/jemds.v2i1.73</w:t>
        </w:r>
      </w:hyperlink>
    </w:p>
    <w:p w:rsidR="004C2402" w:rsidRDefault="00702944">
      <w:pPr>
        <w:pStyle w:val="NormalWeb"/>
        <w:spacing w:beforeAutospacing="0" w:afterAutospacing="0"/>
        <w:rPr>
          <w:rFonts w:ascii="Arial" w:hAnsi="Arial" w:cs="Arial"/>
          <w:color w:val="000000"/>
          <w:sz w:val="20"/>
          <w:szCs w:val="20"/>
        </w:rPr>
      </w:pPr>
      <w:proofErr w:type="spellStart"/>
      <w:r>
        <w:rPr>
          <w:rFonts w:ascii="Arial" w:hAnsi="Arial" w:cs="Arial"/>
          <w:color w:val="000000"/>
          <w:sz w:val="20"/>
          <w:szCs w:val="20"/>
        </w:rPr>
        <w:t>Oentoro</w:t>
      </w:r>
      <w:proofErr w:type="spellEnd"/>
      <w:r>
        <w:rPr>
          <w:rFonts w:ascii="Arial" w:hAnsi="Arial" w:cs="Arial"/>
          <w:color w:val="000000"/>
          <w:sz w:val="20"/>
          <w:szCs w:val="20"/>
        </w:rPr>
        <w:t xml:space="preserve">, W. (2018). </w:t>
      </w:r>
      <w:r>
        <w:rPr>
          <w:rFonts w:ascii="Arial" w:hAnsi="Arial" w:cs="Arial"/>
          <w:i/>
          <w:iCs/>
          <w:color w:val="000000"/>
          <w:sz w:val="20"/>
          <w:szCs w:val="20"/>
        </w:rPr>
        <w:t>High Performance Work Practices and Service Performance: The Influence of Employee Engagement in Call Center Context.</w:t>
      </w:r>
      <w:r>
        <w:rPr>
          <w:rFonts w:ascii="Arial" w:hAnsi="Arial" w:cs="Arial"/>
          <w:color w:val="000000"/>
          <w:sz w:val="20"/>
          <w:szCs w:val="20"/>
        </w:rPr>
        <w:t> </w:t>
      </w:r>
      <w:r>
        <w:rPr>
          <w:rFonts w:ascii="Arial" w:hAnsi="Arial" w:cs="Arial"/>
          <w:i/>
          <w:iCs/>
          <w:color w:val="000000"/>
          <w:sz w:val="20"/>
          <w:szCs w:val="20"/>
        </w:rPr>
        <w:t>S</w:t>
      </w:r>
      <w:r>
        <w:rPr>
          <w:rFonts w:ascii="Arial" w:hAnsi="Arial" w:cs="Arial"/>
          <w:i/>
          <w:iCs/>
          <w:color w:val="000000"/>
          <w:sz w:val="20"/>
          <w:szCs w:val="20"/>
        </w:rPr>
        <w:t>SRN Electronic Journal</w:t>
      </w:r>
      <w:r>
        <w:rPr>
          <w:rFonts w:ascii="Arial" w:hAnsi="Arial" w:cs="Arial"/>
          <w:color w:val="000000"/>
          <w:sz w:val="20"/>
          <w:szCs w:val="20"/>
        </w:rPr>
        <w:t>. https://doi.org/10.2139/ssrn.3226588</w:t>
      </w:r>
    </w:p>
    <w:p w:rsidR="004C2402" w:rsidRDefault="00702944">
      <w:pPr>
        <w:pStyle w:val="NormalWeb"/>
        <w:rPr>
          <w:rFonts w:ascii="Arial" w:hAnsi="Arial" w:cs="Arial"/>
          <w:sz w:val="20"/>
          <w:szCs w:val="20"/>
        </w:rPr>
      </w:pPr>
      <w:r>
        <w:rPr>
          <w:color w:val="000000"/>
          <w:sz w:val="19"/>
          <w:szCs w:val="19"/>
        </w:rPr>
        <w:t>‌</w:t>
      </w:r>
      <w:r>
        <w:rPr>
          <w:rFonts w:ascii="Arial" w:hAnsi="Arial" w:cs="Arial"/>
          <w:sz w:val="20"/>
          <w:szCs w:val="20"/>
        </w:rPr>
        <w:t xml:space="preserve">PAMAN, A. C., O. ITANG, E., B. LORENZO, L. J., G. PAANGAY JR., J., A. DANO, A. L., &amp; M. BANATE, R. (2025). </w:t>
      </w:r>
      <w:r>
        <w:rPr>
          <w:rFonts w:ascii="Arial" w:hAnsi="Arial" w:cs="Arial"/>
          <w:i/>
          <w:iCs/>
          <w:sz w:val="20"/>
          <w:szCs w:val="20"/>
        </w:rPr>
        <w:t xml:space="preserve">WORK-STRESS CREATORS AND WORK-STRESS INHIBITORS ON THE JOB PERFORMANCE OF </w:t>
      </w:r>
      <w:r>
        <w:rPr>
          <w:rFonts w:ascii="Arial" w:hAnsi="Arial" w:cs="Arial"/>
          <w:i/>
          <w:iCs/>
          <w:sz w:val="20"/>
          <w:szCs w:val="20"/>
        </w:rPr>
        <w:t>WORK-FROM-HOME MILLENNIALS IN BPO FIRMS.</w:t>
      </w:r>
      <w:r>
        <w:rPr>
          <w:rFonts w:ascii="Arial" w:hAnsi="Arial" w:cs="Arial"/>
          <w:sz w:val="20"/>
          <w:szCs w:val="20"/>
        </w:rPr>
        <w:t> </w:t>
      </w:r>
      <w:r>
        <w:rPr>
          <w:rFonts w:ascii="Arial" w:hAnsi="Arial" w:cs="Arial"/>
          <w:i/>
          <w:iCs/>
          <w:sz w:val="20"/>
          <w:szCs w:val="20"/>
        </w:rPr>
        <w:t>International Journal of Research in Education Humanities and Commerce</w:t>
      </w:r>
      <w:r>
        <w:rPr>
          <w:rFonts w:ascii="Arial" w:hAnsi="Arial" w:cs="Arial"/>
          <w:sz w:val="20"/>
          <w:szCs w:val="20"/>
        </w:rPr>
        <w:t>, </w:t>
      </w:r>
      <w:r>
        <w:rPr>
          <w:rFonts w:ascii="Arial" w:hAnsi="Arial" w:cs="Arial"/>
          <w:i/>
          <w:iCs/>
          <w:sz w:val="20"/>
          <w:szCs w:val="20"/>
        </w:rPr>
        <w:t>06</w:t>
      </w:r>
      <w:r>
        <w:rPr>
          <w:rFonts w:ascii="Arial" w:hAnsi="Arial" w:cs="Arial"/>
          <w:sz w:val="20"/>
          <w:szCs w:val="20"/>
        </w:rPr>
        <w:t xml:space="preserve">(01), 304–327. </w:t>
      </w:r>
      <w:hyperlink r:id="rId41" w:history="1">
        <w:r>
          <w:rPr>
            <w:rStyle w:val="Hyperlink"/>
            <w:rFonts w:ascii="Arial" w:hAnsi="Arial" w:cs="Arial"/>
            <w:color w:val="auto"/>
            <w:sz w:val="20"/>
            <w:szCs w:val="20"/>
          </w:rPr>
          <w:t>https://doi.org/10.37602/ijrehc.2025.6121</w:t>
        </w:r>
      </w:hyperlink>
    </w:p>
    <w:p w:rsidR="004C2402" w:rsidRDefault="00702944">
      <w:pPr>
        <w:pStyle w:val="NormalWeb"/>
        <w:spacing w:beforeAutospacing="0" w:afterAutospacing="0"/>
        <w:rPr>
          <w:rFonts w:ascii="Arial" w:hAnsi="Arial" w:cs="Arial"/>
          <w:sz w:val="20"/>
          <w:szCs w:val="20"/>
        </w:rPr>
      </w:pPr>
      <w:r>
        <w:rPr>
          <w:rFonts w:ascii="Arial" w:hAnsi="Arial" w:cs="Arial"/>
          <w:sz w:val="20"/>
          <w:szCs w:val="20"/>
        </w:rPr>
        <w:t>PAULO, J. (2024).</w:t>
      </w:r>
      <w:r>
        <w:rPr>
          <w:rFonts w:ascii="Arial" w:hAnsi="Arial" w:cs="Arial"/>
          <w:i/>
          <w:iCs/>
          <w:sz w:val="20"/>
          <w:szCs w:val="20"/>
        </w:rPr>
        <w:t xml:space="preserve"> Explorin</w:t>
      </w:r>
      <w:r>
        <w:rPr>
          <w:rFonts w:ascii="Arial" w:hAnsi="Arial" w:cs="Arial"/>
          <w:i/>
          <w:iCs/>
          <w:sz w:val="20"/>
          <w:szCs w:val="20"/>
        </w:rPr>
        <w:t xml:space="preserve">g the Work Motivational Factors of Generation Z Workforce in Selected BPO Companies: Basis </w:t>
      </w:r>
      <w:proofErr w:type="gramStart"/>
      <w:r>
        <w:rPr>
          <w:rFonts w:ascii="Arial" w:hAnsi="Arial" w:cs="Arial"/>
          <w:i/>
          <w:iCs/>
          <w:sz w:val="20"/>
          <w:szCs w:val="20"/>
        </w:rPr>
        <w:t>For</w:t>
      </w:r>
      <w:proofErr w:type="gramEnd"/>
      <w:r>
        <w:rPr>
          <w:rFonts w:ascii="Arial" w:hAnsi="Arial" w:cs="Arial"/>
          <w:i/>
          <w:iCs/>
          <w:sz w:val="20"/>
          <w:szCs w:val="20"/>
        </w:rPr>
        <w:t xml:space="preserve"> Job Satisfaction</w:t>
      </w:r>
      <w:r>
        <w:rPr>
          <w:rFonts w:ascii="Arial" w:hAnsi="Arial" w:cs="Arial"/>
          <w:sz w:val="20"/>
          <w:szCs w:val="20"/>
        </w:rPr>
        <w:t>. </w:t>
      </w:r>
      <w:r>
        <w:rPr>
          <w:rFonts w:ascii="Arial" w:hAnsi="Arial" w:cs="Arial"/>
          <w:i/>
          <w:iCs/>
          <w:sz w:val="20"/>
          <w:szCs w:val="20"/>
        </w:rPr>
        <w:t>International Journal for Multidisciplinary Research</w:t>
      </w:r>
      <w:r>
        <w:rPr>
          <w:rFonts w:ascii="Arial" w:hAnsi="Arial" w:cs="Arial"/>
          <w:sz w:val="20"/>
          <w:szCs w:val="20"/>
        </w:rPr>
        <w:t>, </w:t>
      </w:r>
      <w:r>
        <w:rPr>
          <w:rFonts w:ascii="Arial" w:hAnsi="Arial" w:cs="Arial"/>
          <w:i/>
          <w:iCs/>
          <w:sz w:val="20"/>
          <w:szCs w:val="20"/>
        </w:rPr>
        <w:t>6</w:t>
      </w:r>
      <w:r>
        <w:rPr>
          <w:rFonts w:ascii="Arial" w:hAnsi="Arial" w:cs="Arial"/>
          <w:sz w:val="20"/>
          <w:szCs w:val="20"/>
        </w:rPr>
        <w:t xml:space="preserve">(3). </w:t>
      </w:r>
      <w:hyperlink r:id="rId42" w:history="1">
        <w:r>
          <w:rPr>
            <w:rStyle w:val="Hyperlink"/>
            <w:rFonts w:ascii="Arial" w:hAnsi="Arial" w:cs="Arial"/>
            <w:color w:val="auto"/>
            <w:sz w:val="20"/>
            <w:szCs w:val="20"/>
          </w:rPr>
          <w:t>https://doi.org/10.36</w:t>
        </w:r>
        <w:r>
          <w:rPr>
            <w:rStyle w:val="Hyperlink"/>
            <w:rFonts w:ascii="Arial" w:hAnsi="Arial" w:cs="Arial"/>
            <w:color w:val="auto"/>
            <w:sz w:val="20"/>
            <w:szCs w:val="20"/>
          </w:rPr>
          <w:t>948/ijfmr.2024.v06i03.20912</w:t>
        </w:r>
      </w:hyperlink>
    </w:p>
    <w:p w:rsidR="004C2402" w:rsidRDefault="004C2402">
      <w:pPr>
        <w:pStyle w:val="NormalWeb"/>
        <w:spacing w:beforeAutospacing="0" w:afterAutospacing="0"/>
        <w:ind w:left="525" w:hanging="525"/>
        <w:rPr>
          <w:color w:val="000000"/>
          <w:sz w:val="19"/>
          <w:szCs w:val="19"/>
        </w:rPr>
      </w:pPr>
    </w:p>
    <w:p w:rsidR="004C2402" w:rsidRDefault="00702944">
      <w:pPr>
        <w:pStyle w:val="NormalWeb"/>
        <w:spacing w:beforeAutospacing="0" w:afterAutospacing="0"/>
        <w:rPr>
          <w:rFonts w:ascii="Arial" w:hAnsi="Arial" w:cs="Arial"/>
          <w:sz w:val="20"/>
          <w:szCs w:val="20"/>
        </w:rPr>
      </w:pPr>
      <w:proofErr w:type="spellStart"/>
      <w:r>
        <w:rPr>
          <w:rFonts w:ascii="Arial" w:hAnsi="Arial" w:cs="Arial"/>
          <w:sz w:val="20"/>
          <w:szCs w:val="20"/>
        </w:rPr>
        <w:t>Rabee</w:t>
      </w:r>
      <w:proofErr w:type="spellEnd"/>
      <w:r>
        <w:rPr>
          <w:rFonts w:ascii="Arial" w:hAnsi="Arial" w:cs="Arial"/>
          <w:sz w:val="20"/>
          <w:szCs w:val="20"/>
        </w:rPr>
        <w:t>, K. (2023).</w:t>
      </w:r>
      <w:r>
        <w:rPr>
          <w:rFonts w:ascii="Arial" w:hAnsi="Arial" w:cs="Arial"/>
          <w:i/>
          <w:iCs/>
          <w:sz w:val="20"/>
          <w:szCs w:val="20"/>
        </w:rPr>
        <w:t xml:space="preserve"> Work-Life Balance as Determinant to Employee Work Commitment</w:t>
      </w:r>
      <w:r>
        <w:rPr>
          <w:rFonts w:ascii="Arial" w:hAnsi="Arial" w:cs="Arial"/>
          <w:sz w:val="20"/>
          <w:szCs w:val="20"/>
        </w:rPr>
        <w:t>. </w:t>
      </w:r>
      <w:r>
        <w:rPr>
          <w:rFonts w:ascii="Arial" w:hAnsi="Arial" w:cs="Arial"/>
          <w:i/>
          <w:iCs/>
          <w:sz w:val="20"/>
          <w:szCs w:val="20"/>
        </w:rPr>
        <w:t>The International Journal of Business Management and Technology</w:t>
      </w:r>
      <w:r>
        <w:rPr>
          <w:rFonts w:ascii="Arial" w:hAnsi="Arial" w:cs="Arial"/>
          <w:sz w:val="20"/>
          <w:szCs w:val="20"/>
        </w:rPr>
        <w:t>, </w:t>
      </w:r>
      <w:r>
        <w:rPr>
          <w:rFonts w:ascii="Arial" w:hAnsi="Arial" w:cs="Arial"/>
          <w:i/>
          <w:iCs/>
          <w:sz w:val="20"/>
          <w:szCs w:val="20"/>
        </w:rPr>
        <w:t>7</w:t>
      </w:r>
      <w:r>
        <w:rPr>
          <w:rFonts w:ascii="Arial" w:hAnsi="Arial" w:cs="Arial"/>
          <w:sz w:val="20"/>
          <w:szCs w:val="20"/>
        </w:rPr>
        <w:t>. https://theijbmt.com/archive/0953/486326640.pdf</w:t>
      </w:r>
    </w:p>
    <w:p w:rsidR="004C2402" w:rsidRDefault="004C2402">
      <w:pPr>
        <w:pStyle w:val="NormalWeb"/>
        <w:spacing w:beforeAutospacing="0" w:afterAutospacing="0"/>
        <w:rPr>
          <w:rFonts w:ascii="Arial" w:hAnsi="Arial" w:cs="Arial"/>
          <w:sz w:val="20"/>
          <w:szCs w:val="20"/>
        </w:rPr>
      </w:pPr>
    </w:p>
    <w:p w:rsidR="004C2402" w:rsidRDefault="00702944">
      <w:pPr>
        <w:pStyle w:val="NormalWeb"/>
        <w:spacing w:beforeAutospacing="0" w:afterAutospacing="0"/>
        <w:rPr>
          <w:rFonts w:ascii="Arial" w:hAnsi="Arial" w:cs="Arial"/>
          <w:sz w:val="20"/>
          <w:szCs w:val="20"/>
        </w:rPr>
      </w:pPr>
      <w:proofErr w:type="spellStart"/>
      <w:r>
        <w:rPr>
          <w:rFonts w:ascii="Arial" w:hAnsi="Arial" w:cs="Arial"/>
          <w:sz w:val="20"/>
          <w:szCs w:val="20"/>
        </w:rPr>
        <w:t>Ragothaman</w:t>
      </w:r>
      <w:proofErr w:type="spellEnd"/>
      <w:r>
        <w:rPr>
          <w:rFonts w:ascii="Arial" w:hAnsi="Arial" w:cs="Arial"/>
          <w:sz w:val="20"/>
          <w:szCs w:val="20"/>
        </w:rPr>
        <w:t>, C., &amp; Chitra, R</w:t>
      </w:r>
      <w:r>
        <w:rPr>
          <w:rFonts w:ascii="Arial" w:hAnsi="Arial" w:cs="Arial"/>
          <w:sz w:val="20"/>
          <w:szCs w:val="20"/>
        </w:rPr>
        <w:t>. (n.d.). </w:t>
      </w:r>
      <w:r>
        <w:rPr>
          <w:rFonts w:ascii="Arial" w:hAnsi="Arial" w:cs="Arial"/>
          <w:i/>
          <w:iCs/>
          <w:sz w:val="20"/>
          <w:szCs w:val="20"/>
        </w:rPr>
        <w:t>CB RAGOTHAMAN AND RN CHITRA: A STUDY ON THE FACTORS AFFECTING THE WORK LIFE BALANCE OF EMPLOYEES IN BPO SECTOR A STUDY ON THE FACTORS AFFECTING THE WORK LIFE BALANCE OF EMPLOYEES IN BPO SECTOR</w:t>
      </w:r>
      <w:r>
        <w:rPr>
          <w:rFonts w:ascii="Arial" w:hAnsi="Arial" w:cs="Arial"/>
          <w:sz w:val="20"/>
          <w:szCs w:val="20"/>
        </w:rPr>
        <w:t xml:space="preserve">. </w:t>
      </w:r>
      <w:hyperlink r:id="rId43" w:history="1">
        <w:r>
          <w:rPr>
            <w:rStyle w:val="Hyperlink"/>
            <w:rFonts w:ascii="Arial" w:hAnsi="Arial" w:cs="Arial"/>
            <w:color w:val="auto"/>
            <w:sz w:val="20"/>
            <w:szCs w:val="20"/>
          </w:rPr>
          <w:t>https://doi.org/10.21917/ijms.2021.0197</w:t>
        </w:r>
      </w:hyperlink>
    </w:p>
    <w:p w:rsidR="004C2402" w:rsidRDefault="004C2402">
      <w:pPr>
        <w:pStyle w:val="NormalWeb"/>
        <w:spacing w:beforeAutospacing="0" w:afterAutospacing="0"/>
        <w:rPr>
          <w:rFonts w:ascii="Arial" w:hAnsi="Arial" w:cs="Arial"/>
          <w:sz w:val="20"/>
          <w:szCs w:val="20"/>
        </w:rPr>
      </w:pPr>
    </w:p>
    <w:p w:rsidR="004C2402" w:rsidRDefault="00702944">
      <w:pPr>
        <w:pStyle w:val="NormalWeb"/>
        <w:spacing w:beforeAutospacing="0" w:afterAutospacing="0"/>
        <w:rPr>
          <w:rFonts w:ascii="Arial" w:hAnsi="Arial" w:cs="Arial"/>
          <w:color w:val="000000"/>
          <w:sz w:val="20"/>
          <w:szCs w:val="20"/>
        </w:rPr>
      </w:pPr>
      <w:proofErr w:type="spellStart"/>
      <w:r>
        <w:rPr>
          <w:rFonts w:ascii="Arial" w:hAnsi="Arial" w:cs="Arial"/>
          <w:sz w:val="20"/>
          <w:szCs w:val="20"/>
        </w:rPr>
        <w:t>Regoso</w:t>
      </w:r>
      <w:proofErr w:type="spellEnd"/>
      <w:r>
        <w:rPr>
          <w:rFonts w:ascii="Arial" w:hAnsi="Arial" w:cs="Arial"/>
          <w:sz w:val="20"/>
          <w:szCs w:val="20"/>
        </w:rPr>
        <w:t xml:space="preserve">, D. A., Perez, A., Villanueva, J. S., Jose, A. M., </w:t>
      </w:r>
      <w:proofErr w:type="spellStart"/>
      <w:r>
        <w:rPr>
          <w:rFonts w:ascii="Arial" w:hAnsi="Arial" w:cs="Arial"/>
          <w:sz w:val="20"/>
          <w:szCs w:val="20"/>
        </w:rPr>
        <w:t>Esquillo</w:t>
      </w:r>
      <w:proofErr w:type="spellEnd"/>
      <w:r>
        <w:rPr>
          <w:rFonts w:ascii="Arial" w:hAnsi="Arial" w:cs="Arial"/>
          <w:sz w:val="20"/>
          <w:szCs w:val="20"/>
        </w:rPr>
        <w:t xml:space="preserve">, T. J., </w:t>
      </w:r>
      <w:proofErr w:type="spellStart"/>
      <w:r>
        <w:rPr>
          <w:rFonts w:ascii="Arial" w:hAnsi="Arial" w:cs="Arial"/>
          <w:sz w:val="20"/>
          <w:szCs w:val="20"/>
        </w:rPr>
        <w:t>Agapito</w:t>
      </w:r>
      <w:proofErr w:type="spellEnd"/>
      <w:r>
        <w:rPr>
          <w:rFonts w:ascii="Arial" w:hAnsi="Arial" w:cs="Arial"/>
          <w:sz w:val="20"/>
          <w:szCs w:val="20"/>
        </w:rPr>
        <w:t xml:space="preserve">, R. L., Garcia, M. A., Ludovico, F., &amp; </w:t>
      </w:r>
      <w:proofErr w:type="spellStart"/>
      <w:r>
        <w:rPr>
          <w:rFonts w:ascii="Arial" w:hAnsi="Arial" w:cs="Arial"/>
          <w:sz w:val="20"/>
          <w:szCs w:val="20"/>
        </w:rPr>
        <w:t>Jhoselle</w:t>
      </w:r>
      <w:proofErr w:type="spellEnd"/>
      <w:r>
        <w:rPr>
          <w:rFonts w:ascii="Arial" w:hAnsi="Arial" w:cs="Arial"/>
          <w:sz w:val="20"/>
          <w:szCs w:val="20"/>
        </w:rPr>
        <w:t xml:space="preserve"> Tus. (2023). </w:t>
      </w:r>
      <w:r>
        <w:rPr>
          <w:rFonts w:ascii="Arial" w:hAnsi="Arial" w:cs="Arial"/>
          <w:i/>
          <w:iCs/>
          <w:color w:val="000000"/>
          <w:sz w:val="20"/>
          <w:szCs w:val="20"/>
        </w:rPr>
        <w:t>Work Environment and Its Influence on Job Burnout and Organizationa</w:t>
      </w:r>
      <w:r>
        <w:rPr>
          <w:rFonts w:ascii="Arial" w:hAnsi="Arial" w:cs="Arial"/>
          <w:i/>
          <w:iCs/>
          <w:color w:val="000000"/>
          <w:sz w:val="20"/>
          <w:szCs w:val="20"/>
        </w:rPr>
        <w:t>l Commitment of BPO Agents</w:t>
      </w:r>
      <w:r>
        <w:rPr>
          <w:rFonts w:ascii="Arial" w:hAnsi="Arial" w:cs="Arial"/>
          <w:color w:val="000000"/>
          <w:sz w:val="20"/>
          <w:szCs w:val="20"/>
        </w:rPr>
        <w:t>. (2023). https://doi.org/10.5281/zenodo.8040889</w:t>
      </w:r>
    </w:p>
    <w:p w:rsidR="004C2402" w:rsidRDefault="00702944">
      <w:pPr>
        <w:pStyle w:val="NormalWeb"/>
        <w:rPr>
          <w:rFonts w:ascii="Arial" w:hAnsi="Arial" w:cs="Arial"/>
          <w:sz w:val="20"/>
          <w:szCs w:val="20"/>
        </w:rPr>
      </w:pPr>
      <w:r>
        <w:rPr>
          <w:color w:val="000000"/>
          <w:sz w:val="19"/>
          <w:szCs w:val="19"/>
        </w:rPr>
        <w:t>‌</w:t>
      </w:r>
      <w:r>
        <w:rPr>
          <w:rFonts w:ascii="Arial" w:hAnsi="Arial" w:cs="Arial"/>
          <w:sz w:val="20"/>
          <w:szCs w:val="20"/>
        </w:rPr>
        <w:t xml:space="preserve">Ren, B., &amp; Xu, W. (2024). </w:t>
      </w:r>
      <w:r>
        <w:rPr>
          <w:rFonts w:ascii="Arial" w:hAnsi="Arial" w:cs="Arial"/>
          <w:i/>
          <w:iCs/>
          <w:sz w:val="20"/>
          <w:szCs w:val="20"/>
        </w:rPr>
        <w:t>Factors Influencing the Task Performance</w:t>
      </w:r>
      <w:r>
        <w:rPr>
          <w:rFonts w:ascii="Arial" w:hAnsi="Arial" w:cs="Arial"/>
          <w:sz w:val="20"/>
          <w:szCs w:val="20"/>
        </w:rPr>
        <w:t>. Academic Journal of Business &amp; Management, 6(3). https://doi.org/10.25236/ajbm.2024.060331</w:t>
      </w:r>
    </w:p>
    <w:p w:rsidR="004C2402" w:rsidRDefault="00702944">
      <w:pPr>
        <w:pStyle w:val="NormalWeb"/>
        <w:rPr>
          <w:rFonts w:ascii="Arial" w:hAnsi="Arial" w:cs="Arial"/>
          <w:sz w:val="20"/>
          <w:szCs w:val="20"/>
        </w:rPr>
      </w:pPr>
      <w:r>
        <w:rPr>
          <w:rFonts w:ascii="Arial" w:hAnsi="Arial" w:cs="Arial"/>
          <w:sz w:val="20"/>
          <w:szCs w:val="20"/>
        </w:rPr>
        <w:t>‌Saks, A. M. (2021).</w:t>
      </w:r>
      <w:r>
        <w:rPr>
          <w:rFonts w:ascii="Arial" w:hAnsi="Arial" w:cs="Arial"/>
          <w:i/>
          <w:iCs/>
          <w:sz w:val="20"/>
          <w:szCs w:val="20"/>
        </w:rPr>
        <w:t xml:space="preserve"> Caring human resources management and employee engagement</w:t>
      </w:r>
      <w:r>
        <w:rPr>
          <w:rFonts w:ascii="Arial" w:hAnsi="Arial" w:cs="Arial"/>
          <w:sz w:val="20"/>
          <w:szCs w:val="20"/>
        </w:rPr>
        <w:t xml:space="preserve">. Human Resource Management Review, 32(3), 100835–100835. </w:t>
      </w:r>
      <w:hyperlink r:id="rId44" w:history="1">
        <w:r>
          <w:rPr>
            <w:rStyle w:val="Hyperlink"/>
            <w:rFonts w:ascii="Arial" w:hAnsi="Arial" w:cs="Arial"/>
            <w:color w:val="auto"/>
            <w:sz w:val="20"/>
            <w:szCs w:val="20"/>
          </w:rPr>
          <w:t>https://doi.org/10.1016/j.hrmr.2021.100835</w:t>
        </w:r>
      </w:hyperlink>
    </w:p>
    <w:p w:rsidR="004C2402" w:rsidRDefault="00702944">
      <w:pPr>
        <w:pStyle w:val="NormalWeb"/>
        <w:spacing w:beforeAutospacing="0" w:afterAutospacing="0"/>
        <w:rPr>
          <w:rFonts w:ascii="Arial" w:hAnsi="Arial" w:cs="Arial"/>
          <w:color w:val="000000"/>
          <w:sz w:val="20"/>
          <w:szCs w:val="20"/>
        </w:rPr>
      </w:pPr>
      <w:proofErr w:type="spellStart"/>
      <w:r>
        <w:rPr>
          <w:rFonts w:ascii="Arial" w:hAnsi="Arial" w:cs="Arial"/>
          <w:color w:val="000000"/>
          <w:sz w:val="20"/>
          <w:szCs w:val="20"/>
        </w:rPr>
        <w:t>Sellar</w:t>
      </w:r>
      <w:proofErr w:type="spellEnd"/>
      <w:r>
        <w:rPr>
          <w:rFonts w:ascii="Arial" w:hAnsi="Arial" w:cs="Arial"/>
          <w:color w:val="000000"/>
          <w:sz w:val="20"/>
          <w:szCs w:val="20"/>
        </w:rPr>
        <w:t xml:space="preserve">, T. (2022). Effect of Training </w:t>
      </w:r>
      <w:r>
        <w:rPr>
          <w:rFonts w:ascii="Arial" w:hAnsi="Arial" w:cs="Arial"/>
          <w:color w:val="000000"/>
          <w:sz w:val="20"/>
          <w:szCs w:val="20"/>
        </w:rPr>
        <w:t>and Career Development on Employee Performance: Moderating Effect of Job Satisfaction. </w:t>
      </w:r>
      <w:r>
        <w:rPr>
          <w:rFonts w:ascii="Arial" w:hAnsi="Arial" w:cs="Arial"/>
          <w:i/>
          <w:iCs/>
          <w:color w:val="000000"/>
          <w:sz w:val="20"/>
          <w:szCs w:val="20"/>
        </w:rPr>
        <w:t>International Journal of Research</w:t>
      </w:r>
      <w:r>
        <w:rPr>
          <w:rFonts w:ascii="Arial" w:hAnsi="Arial" w:cs="Arial"/>
          <w:color w:val="000000"/>
          <w:sz w:val="20"/>
          <w:szCs w:val="20"/>
        </w:rPr>
        <w:t>. https://doi.org/10.5281/zenodo.7349422</w:t>
      </w:r>
    </w:p>
    <w:p w:rsidR="004C2402" w:rsidRDefault="00702944">
      <w:pPr>
        <w:pStyle w:val="NormalWeb"/>
        <w:rPr>
          <w:rFonts w:ascii="Arial" w:hAnsi="Arial" w:cs="Arial"/>
          <w:sz w:val="20"/>
          <w:szCs w:val="20"/>
        </w:rPr>
      </w:pPr>
      <w:r>
        <w:rPr>
          <w:rFonts w:ascii="Arial" w:hAnsi="Arial" w:cs="Arial"/>
          <w:color w:val="000000"/>
          <w:sz w:val="20"/>
          <w:szCs w:val="20"/>
        </w:rPr>
        <w:t>‌</w:t>
      </w:r>
      <w:r>
        <w:rPr>
          <w:rFonts w:ascii="Arial" w:hAnsi="Arial" w:cs="Arial"/>
          <w:sz w:val="20"/>
          <w:szCs w:val="20"/>
        </w:rPr>
        <w:t>‌</w:t>
      </w:r>
      <w:proofErr w:type="spellStart"/>
      <w:r>
        <w:rPr>
          <w:rFonts w:ascii="Arial" w:hAnsi="Arial" w:cs="Arial"/>
          <w:sz w:val="20"/>
          <w:szCs w:val="20"/>
        </w:rPr>
        <w:t>Setyawati</w:t>
      </w:r>
      <w:proofErr w:type="spellEnd"/>
      <w:r>
        <w:rPr>
          <w:rFonts w:ascii="Arial" w:hAnsi="Arial" w:cs="Arial"/>
          <w:sz w:val="20"/>
          <w:szCs w:val="20"/>
        </w:rPr>
        <w:t xml:space="preserve">, N. W., </w:t>
      </w:r>
      <w:proofErr w:type="spellStart"/>
      <w:r>
        <w:rPr>
          <w:rFonts w:ascii="Arial" w:hAnsi="Arial" w:cs="Arial"/>
          <w:sz w:val="20"/>
          <w:szCs w:val="20"/>
        </w:rPr>
        <w:t>Woelandari</w:t>
      </w:r>
      <w:proofErr w:type="spellEnd"/>
      <w:r>
        <w:rPr>
          <w:rFonts w:ascii="Arial" w:hAnsi="Arial" w:cs="Arial"/>
          <w:sz w:val="20"/>
          <w:szCs w:val="20"/>
        </w:rPr>
        <w:t xml:space="preserve">, D. S., &amp; </w:t>
      </w:r>
      <w:proofErr w:type="spellStart"/>
      <w:r>
        <w:rPr>
          <w:rFonts w:ascii="Arial" w:hAnsi="Arial" w:cs="Arial"/>
          <w:sz w:val="20"/>
          <w:szCs w:val="20"/>
        </w:rPr>
        <w:t>Rianto</w:t>
      </w:r>
      <w:proofErr w:type="spellEnd"/>
      <w:r>
        <w:rPr>
          <w:rFonts w:ascii="Arial" w:hAnsi="Arial" w:cs="Arial"/>
          <w:sz w:val="20"/>
          <w:szCs w:val="20"/>
        </w:rPr>
        <w:t xml:space="preserve">, M. R. (2022). </w:t>
      </w:r>
      <w:r>
        <w:rPr>
          <w:rFonts w:ascii="Arial" w:hAnsi="Arial" w:cs="Arial"/>
          <w:i/>
          <w:iCs/>
          <w:sz w:val="20"/>
          <w:szCs w:val="20"/>
        </w:rPr>
        <w:t>Career Development, Motivation a</w:t>
      </w:r>
      <w:r>
        <w:rPr>
          <w:rFonts w:ascii="Arial" w:hAnsi="Arial" w:cs="Arial"/>
          <w:i/>
          <w:iCs/>
          <w:sz w:val="20"/>
          <w:szCs w:val="20"/>
        </w:rPr>
        <w:t>nd Promotion on Employee Performance</w:t>
      </w:r>
      <w:r>
        <w:rPr>
          <w:rFonts w:ascii="Arial" w:hAnsi="Arial" w:cs="Arial"/>
          <w:sz w:val="20"/>
          <w:szCs w:val="20"/>
        </w:rPr>
        <w:t>. </w:t>
      </w:r>
      <w:r>
        <w:rPr>
          <w:rFonts w:ascii="Arial" w:hAnsi="Arial" w:cs="Arial"/>
          <w:i/>
          <w:iCs/>
          <w:sz w:val="20"/>
          <w:szCs w:val="20"/>
        </w:rPr>
        <w:t>East Asian Journal of Multidisciplinary Research</w:t>
      </w:r>
      <w:r>
        <w:rPr>
          <w:rFonts w:ascii="Arial" w:hAnsi="Arial" w:cs="Arial"/>
          <w:sz w:val="20"/>
          <w:szCs w:val="20"/>
        </w:rPr>
        <w:t>, </w:t>
      </w:r>
      <w:r>
        <w:rPr>
          <w:rFonts w:ascii="Arial" w:hAnsi="Arial" w:cs="Arial"/>
          <w:i/>
          <w:iCs/>
          <w:sz w:val="20"/>
          <w:szCs w:val="20"/>
        </w:rPr>
        <w:t>1</w:t>
      </w:r>
      <w:r>
        <w:rPr>
          <w:rFonts w:ascii="Arial" w:hAnsi="Arial" w:cs="Arial"/>
          <w:sz w:val="20"/>
          <w:szCs w:val="20"/>
        </w:rPr>
        <w:t>(9), 1957–1970. https://doi.org/10.55927/eajmr.v1i9.1453</w:t>
      </w:r>
    </w:p>
    <w:p w:rsidR="004C2402" w:rsidRDefault="00702944">
      <w:pPr>
        <w:pStyle w:val="NormalWeb"/>
        <w:spacing w:beforeAutospacing="0" w:afterAutospacing="0"/>
        <w:rPr>
          <w:rFonts w:ascii="Arial" w:hAnsi="Arial" w:cs="Arial"/>
          <w:sz w:val="20"/>
          <w:szCs w:val="20"/>
        </w:rPr>
      </w:pPr>
      <w:r>
        <w:rPr>
          <w:rFonts w:ascii="Arial" w:hAnsi="Arial" w:cs="Arial"/>
          <w:sz w:val="20"/>
          <w:szCs w:val="20"/>
        </w:rPr>
        <w:t xml:space="preserve">Sri </w:t>
      </w:r>
      <w:proofErr w:type="spellStart"/>
      <w:r>
        <w:rPr>
          <w:rFonts w:ascii="Arial" w:hAnsi="Arial" w:cs="Arial"/>
          <w:sz w:val="20"/>
          <w:szCs w:val="20"/>
        </w:rPr>
        <w:t>Langgeng</w:t>
      </w:r>
      <w:proofErr w:type="spellEnd"/>
      <w:r>
        <w:rPr>
          <w:rFonts w:ascii="Arial" w:hAnsi="Arial" w:cs="Arial"/>
          <w:sz w:val="20"/>
          <w:szCs w:val="20"/>
        </w:rPr>
        <w:t xml:space="preserve"> </w:t>
      </w:r>
      <w:proofErr w:type="spellStart"/>
      <w:r>
        <w:rPr>
          <w:rFonts w:ascii="Arial" w:hAnsi="Arial" w:cs="Arial"/>
          <w:sz w:val="20"/>
          <w:szCs w:val="20"/>
        </w:rPr>
        <w:t>Ratnasari</w:t>
      </w:r>
      <w:proofErr w:type="spellEnd"/>
      <w:r>
        <w:rPr>
          <w:rFonts w:ascii="Arial" w:hAnsi="Arial" w:cs="Arial"/>
          <w:sz w:val="20"/>
          <w:szCs w:val="20"/>
        </w:rPr>
        <w:t xml:space="preserve">, Gandhi </w:t>
      </w:r>
      <w:proofErr w:type="spellStart"/>
      <w:r>
        <w:rPr>
          <w:rFonts w:ascii="Arial" w:hAnsi="Arial" w:cs="Arial"/>
          <w:sz w:val="20"/>
          <w:szCs w:val="20"/>
        </w:rPr>
        <w:t>Sutjahjo</w:t>
      </w:r>
      <w:proofErr w:type="spellEnd"/>
      <w:r>
        <w:rPr>
          <w:rFonts w:ascii="Arial" w:hAnsi="Arial" w:cs="Arial"/>
          <w:sz w:val="20"/>
          <w:szCs w:val="20"/>
        </w:rPr>
        <w:t xml:space="preserve">, &amp; Adam, N. (2019). </w:t>
      </w:r>
      <w:r>
        <w:rPr>
          <w:rFonts w:ascii="Arial" w:hAnsi="Arial" w:cs="Arial"/>
          <w:i/>
          <w:iCs/>
          <w:sz w:val="20"/>
          <w:szCs w:val="20"/>
        </w:rPr>
        <w:t>The Employee Performance: Career Development, Work</w:t>
      </w:r>
      <w:r>
        <w:rPr>
          <w:rFonts w:ascii="Arial" w:hAnsi="Arial" w:cs="Arial"/>
          <w:i/>
          <w:iCs/>
          <w:sz w:val="20"/>
          <w:szCs w:val="20"/>
        </w:rPr>
        <w:t xml:space="preserve"> Motivation, and Job Satisfaction. </w:t>
      </w:r>
      <w:r>
        <w:rPr>
          <w:rFonts w:ascii="Arial" w:hAnsi="Arial" w:cs="Arial"/>
          <w:sz w:val="20"/>
          <w:szCs w:val="20"/>
        </w:rPr>
        <w:t xml:space="preserve">Proceedings of the 2019 International Conference on Organizational Innovation (ICOI 2019). </w:t>
      </w:r>
      <w:hyperlink r:id="rId45" w:history="1">
        <w:r>
          <w:rPr>
            <w:rStyle w:val="Hyperlink"/>
            <w:rFonts w:ascii="Arial" w:hAnsi="Arial" w:cs="Arial"/>
            <w:color w:val="auto"/>
            <w:sz w:val="20"/>
            <w:szCs w:val="20"/>
          </w:rPr>
          <w:t>https://doi.org/10.2991/icoi-19.2019.102</w:t>
        </w:r>
      </w:hyperlink>
    </w:p>
    <w:p w:rsidR="004C2402" w:rsidRDefault="00702944">
      <w:pPr>
        <w:pStyle w:val="NormalWeb"/>
        <w:rPr>
          <w:rFonts w:ascii="Arial" w:hAnsi="Arial" w:cs="Arial"/>
          <w:sz w:val="20"/>
          <w:szCs w:val="20"/>
        </w:rPr>
      </w:pPr>
      <w:r>
        <w:rPr>
          <w:rFonts w:ascii="Arial" w:hAnsi="Arial" w:cs="Arial"/>
          <w:sz w:val="20"/>
          <w:szCs w:val="20"/>
        </w:rPr>
        <w:t>‌Sumathi, M., &amp; Com, B. (2025). </w:t>
      </w:r>
      <w:r>
        <w:rPr>
          <w:rFonts w:ascii="Arial" w:hAnsi="Arial" w:cs="Arial"/>
          <w:i/>
          <w:iCs/>
          <w:sz w:val="20"/>
          <w:szCs w:val="20"/>
        </w:rPr>
        <w:t xml:space="preserve">Employee Performance Appraisal System </w:t>
      </w:r>
      <w:proofErr w:type="gramStart"/>
      <w:r>
        <w:rPr>
          <w:rFonts w:ascii="Arial" w:hAnsi="Arial" w:cs="Arial"/>
          <w:i/>
          <w:iCs/>
          <w:sz w:val="20"/>
          <w:szCs w:val="20"/>
        </w:rPr>
        <w:t>In</w:t>
      </w:r>
      <w:proofErr w:type="gramEnd"/>
      <w:r>
        <w:rPr>
          <w:rFonts w:ascii="Arial" w:hAnsi="Arial" w:cs="Arial"/>
          <w:i/>
          <w:iCs/>
          <w:sz w:val="20"/>
          <w:szCs w:val="20"/>
        </w:rPr>
        <w:t xml:space="preserve"> </w:t>
      </w:r>
      <w:proofErr w:type="spellStart"/>
      <w:r>
        <w:rPr>
          <w:rFonts w:ascii="Arial" w:hAnsi="Arial" w:cs="Arial"/>
          <w:i/>
          <w:iCs/>
          <w:sz w:val="20"/>
          <w:szCs w:val="20"/>
        </w:rPr>
        <w:t>Bpo</w:t>
      </w:r>
      <w:proofErr w:type="spellEnd"/>
      <w:r>
        <w:rPr>
          <w:rFonts w:ascii="Arial" w:hAnsi="Arial" w:cs="Arial"/>
          <w:i/>
          <w:iCs/>
          <w:sz w:val="20"/>
          <w:szCs w:val="20"/>
        </w:rPr>
        <w:t>.</w:t>
      </w:r>
      <w:r>
        <w:rPr>
          <w:rFonts w:ascii="Arial" w:hAnsi="Arial" w:cs="Arial"/>
          <w:sz w:val="20"/>
          <w:szCs w:val="20"/>
        </w:rPr>
        <w:t xml:space="preserve"> 13, 2320–2882. </w:t>
      </w:r>
      <w:hyperlink r:id="rId46" w:history="1">
        <w:r>
          <w:rPr>
            <w:rStyle w:val="Hyperlink"/>
            <w:rFonts w:ascii="Arial" w:hAnsi="Arial" w:cs="Arial"/>
            <w:color w:val="auto"/>
            <w:sz w:val="20"/>
            <w:szCs w:val="20"/>
          </w:rPr>
          <w:t>https://www.ijcrt.org/papers/IJCRT2504136.pdf</w:t>
        </w:r>
      </w:hyperlink>
    </w:p>
    <w:p w:rsidR="004C2402" w:rsidRDefault="00702944">
      <w:pPr>
        <w:pStyle w:val="NormalWeb"/>
        <w:spacing w:beforeAutospacing="0" w:afterAutospacing="0"/>
        <w:rPr>
          <w:rFonts w:ascii="Arial" w:hAnsi="Arial" w:cs="Arial"/>
          <w:sz w:val="20"/>
          <w:szCs w:val="20"/>
        </w:rPr>
      </w:pPr>
      <w:r>
        <w:rPr>
          <w:rFonts w:ascii="Arial" w:hAnsi="Arial" w:cs="Arial"/>
          <w:sz w:val="20"/>
          <w:szCs w:val="20"/>
        </w:rPr>
        <w:lastRenderedPageBreak/>
        <w:t xml:space="preserve">Susanto, P., Hoque, M. E., </w:t>
      </w:r>
      <w:proofErr w:type="spellStart"/>
      <w:r>
        <w:rPr>
          <w:rFonts w:ascii="Arial" w:hAnsi="Arial" w:cs="Arial"/>
          <w:sz w:val="20"/>
          <w:szCs w:val="20"/>
        </w:rPr>
        <w:t>Taslima</w:t>
      </w:r>
      <w:proofErr w:type="spellEnd"/>
      <w:r>
        <w:rPr>
          <w:rFonts w:ascii="Arial" w:hAnsi="Arial" w:cs="Arial"/>
          <w:sz w:val="20"/>
          <w:szCs w:val="20"/>
        </w:rPr>
        <w:t xml:space="preserve"> Jannat, </w:t>
      </w:r>
      <w:proofErr w:type="spellStart"/>
      <w:r>
        <w:rPr>
          <w:rFonts w:ascii="Arial" w:hAnsi="Arial" w:cs="Arial"/>
          <w:sz w:val="20"/>
          <w:szCs w:val="20"/>
        </w:rPr>
        <w:t>Bamy</w:t>
      </w:r>
      <w:proofErr w:type="spellEnd"/>
      <w:r>
        <w:rPr>
          <w:rFonts w:ascii="Arial" w:hAnsi="Arial" w:cs="Arial"/>
          <w:sz w:val="20"/>
          <w:szCs w:val="20"/>
        </w:rPr>
        <w:t xml:space="preserve"> Emely, Zona, M. A., &amp; Islam, M. A. (202</w:t>
      </w:r>
      <w:r>
        <w:rPr>
          <w:rFonts w:ascii="Arial" w:hAnsi="Arial" w:cs="Arial"/>
          <w:sz w:val="20"/>
          <w:szCs w:val="20"/>
        </w:rPr>
        <w:t xml:space="preserve">2). </w:t>
      </w:r>
      <w:r>
        <w:rPr>
          <w:rFonts w:ascii="Arial" w:hAnsi="Arial" w:cs="Arial"/>
          <w:i/>
          <w:iCs/>
          <w:sz w:val="20"/>
          <w:szCs w:val="20"/>
        </w:rPr>
        <w:t>Work-Life Balance, Job Satisfaction, and Job Performance of SMEs Employees: The Moderating Role of Family-Supportive Supervisor Behaviors.</w:t>
      </w:r>
      <w:r>
        <w:rPr>
          <w:rFonts w:ascii="Arial" w:hAnsi="Arial" w:cs="Arial"/>
          <w:sz w:val="20"/>
          <w:szCs w:val="20"/>
        </w:rPr>
        <w:t> Frontiers in Psychology, 13. https://doi.org/10.3389/fpsyg.2022.906876</w:t>
      </w:r>
    </w:p>
    <w:p w:rsidR="004C2402" w:rsidRDefault="004C2402">
      <w:pPr>
        <w:pStyle w:val="NormalWeb"/>
        <w:spacing w:beforeAutospacing="0" w:afterAutospacing="0"/>
        <w:rPr>
          <w:rFonts w:ascii="Arial" w:hAnsi="Arial" w:cs="Arial"/>
          <w:sz w:val="20"/>
          <w:szCs w:val="20"/>
        </w:rPr>
      </w:pPr>
    </w:p>
    <w:p w:rsidR="004C2402" w:rsidRDefault="00702944">
      <w:pPr>
        <w:pStyle w:val="NormalWeb"/>
        <w:spacing w:beforeAutospacing="0" w:afterAutospacing="0"/>
        <w:rPr>
          <w:rFonts w:ascii="Arial" w:hAnsi="Arial" w:cs="Arial"/>
          <w:sz w:val="20"/>
          <w:szCs w:val="20"/>
        </w:rPr>
      </w:pPr>
      <w:r>
        <w:rPr>
          <w:rFonts w:ascii="Arial" w:hAnsi="Arial" w:cs="Arial"/>
          <w:sz w:val="20"/>
          <w:szCs w:val="20"/>
        </w:rPr>
        <w:t xml:space="preserve">Yen, V. T. (2024). </w:t>
      </w:r>
      <w:r>
        <w:rPr>
          <w:rFonts w:ascii="Arial" w:hAnsi="Arial" w:cs="Arial"/>
          <w:i/>
          <w:iCs/>
          <w:sz w:val="20"/>
          <w:szCs w:val="20"/>
        </w:rPr>
        <w:t>The influence of workl</w:t>
      </w:r>
      <w:r>
        <w:rPr>
          <w:rFonts w:ascii="Arial" w:hAnsi="Arial" w:cs="Arial"/>
          <w:i/>
          <w:iCs/>
          <w:sz w:val="20"/>
          <w:szCs w:val="20"/>
        </w:rPr>
        <w:t>oad on contextual performance</w:t>
      </w:r>
      <w:r>
        <w:rPr>
          <w:rFonts w:ascii="Arial" w:hAnsi="Arial" w:cs="Arial"/>
          <w:sz w:val="20"/>
          <w:szCs w:val="20"/>
        </w:rPr>
        <w:t>. International Journal of Management Studies and Social Science Research, 06(02), 247–253. https://doi.org/10.56293/ijmsssr.2024.4922</w:t>
      </w:r>
    </w:p>
    <w:p w:rsidR="004C2402" w:rsidRDefault="00702944">
      <w:pPr>
        <w:pStyle w:val="NormalWeb"/>
        <w:rPr>
          <w:color w:val="000000"/>
          <w:sz w:val="19"/>
          <w:szCs w:val="19"/>
        </w:rPr>
      </w:pPr>
      <w:r>
        <w:rPr>
          <w:color w:val="000000"/>
          <w:sz w:val="19"/>
          <w:szCs w:val="19"/>
        </w:rPr>
        <w:t>‌</w:t>
      </w:r>
    </w:p>
    <w:p w:rsidR="004C2402" w:rsidRDefault="004C2402">
      <w:pPr>
        <w:pStyle w:val="NormalWeb"/>
        <w:spacing w:beforeAutospacing="0" w:afterAutospacing="0" w:line="420" w:lineRule="atLeast"/>
        <w:ind w:left="525" w:hanging="525"/>
        <w:rPr>
          <w:sz w:val="19"/>
          <w:szCs w:val="19"/>
        </w:rPr>
      </w:pPr>
    </w:p>
    <w:p w:rsidR="004C2402" w:rsidRDefault="004C2402">
      <w:pPr>
        <w:pStyle w:val="NormalWeb"/>
        <w:rPr>
          <w:sz w:val="19"/>
          <w:szCs w:val="19"/>
        </w:rPr>
      </w:pPr>
    </w:p>
    <w:p w:rsidR="004C2402" w:rsidRDefault="004C2402">
      <w:pPr>
        <w:pStyle w:val="NormalWeb"/>
        <w:spacing w:beforeAutospacing="0" w:afterAutospacing="0" w:line="420" w:lineRule="atLeast"/>
        <w:ind w:left="525" w:hanging="525"/>
        <w:rPr>
          <w:sz w:val="19"/>
          <w:szCs w:val="19"/>
        </w:rPr>
      </w:pPr>
    </w:p>
    <w:p w:rsidR="004C2402" w:rsidRDefault="00702944">
      <w:pPr>
        <w:pStyle w:val="NormalWeb"/>
        <w:rPr>
          <w:sz w:val="19"/>
          <w:szCs w:val="19"/>
        </w:rPr>
      </w:pPr>
      <w:r>
        <w:rPr>
          <w:sz w:val="19"/>
          <w:szCs w:val="19"/>
        </w:rPr>
        <w:t>‌</w:t>
      </w:r>
    </w:p>
    <w:p w:rsidR="004C2402" w:rsidRDefault="004C2402">
      <w:pPr>
        <w:pStyle w:val="NormalWeb"/>
        <w:spacing w:beforeAutospacing="0" w:afterAutospacing="0" w:line="420" w:lineRule="atLeast"/>
        <w:ind w:left="525" w:hanging="525"/>
        <w:rPr>
          <w:sz w:val="19"/>
          <w:szCs w:val="19"/>
        </w:rPr>
      </w:pPr>
    </w:p>
    <w:p w:rsidR="004C2402" w:rsidRDefault="004C2402">
      <w:pPr>
        <w:pStyle w:val="NormalWeb"/>
        <w:spacing w:beforeAutospacing="0" w:afterAutospacing="0" w:line="420" w:lineRule="atLeast"/>
        <w:ind w:left="525" w:hanging="525"/>
        <w:rPr>
          <w:sz w:val="19"/>
          <w:szCs w:val="19"/>
        </w:rPr>
      </w:pPr>
    </w:p>
    <w:p w:rsidR="004C2402" w:rsidRDefault="004C2402">
      <w:pPr>
        <w:pStyle w:val="NormalWeb"/>
        <w:rPr>
          <w:color w:val="000000"/>
          <w:sz w:val="19"/>
          <w:szCs w:val="19"/>
        </w:rPr>
      </w:pPr>
    </w:p>
    <w:p w:rsidR="004C2402" w:rsidRDefault="00702944">
      <w:pPr>
        <w:pStyle w:val="NormalWeb"/>
        <w:rPr>
          <w:color w:val="000000"/>
          <w:sz w:val="19"/>
          <w:szCs w:val="19"/>
        </w:rPr>
      </w:pPr>
      <w:r>
        <w:rPr>
          <w:color w:val="000000"/>
          <w:sz w:val="19"/>
          <w:szCs w:val="19"/>
        </w:rPr>
        <w:t>‌</w:t>
      </w:r>
    </w:p>
    <w:p w:rsidR="004C2402" w:rsidRDefault="00702944">
      <w:pPr>
        <w:pStyle w:val="NormalWeb"/>
        <w:rPr>
          <w:color w:val="000000"/>
          <w:sz w:val="19"/>
          <w:szCs w:val="19"/>
        </w:rPr>
      </w:pPr>
      <w:r>
        <w:rPr>
          <w:color w:val="000000"/>
          <w:sz w:val="19"/>
          <w:szCs w:val="19"/>
        </w:rPr>
        <w:t>‌</w:t>
      </w:r>
    </w:p>
    <w:p w:rsidR="004C2402" w:rsidRDefault="004C2402">
      <w:pPr>
        <w:pStyle w:val="NormalWeb"/>
        <w:rPr>
          <w:rFonts w:ascii="Arial" w:hAnsi="Arial" w:cs="Arial"/>
        </w:rPr>
      </w:pPr>
    </w:p>
    <w:sectPr w:rsidR="004C2402">
      <w:headerReference w:type="default" r:id="rId47"/>
      <w:footerReference w:type="default" r:id="rId4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2944" w:rsidRDefault="00702944">
      <w:r>
        <w:separator/>
      </w:r>
    </w:p>
  </w:endnote>
  <w:endnote w:type="continuationSeparator" w:id="0">
    <w:p w:rsidR="00702944" w:rsidRDefault="00702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ans-serif">
    <w:altName w:val="Segoe Print"/>
    <w:charset w:val="00"/>
    <w:family w:val="auto"/>
    <w:pitch w:val="default"/>
  </w:font>
  <w:font w:name="serif">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402" w:rsidRDefault="004C24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402" w:rsidRDefault="004C24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402" w:rsidRDefault="004C240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402" w:rsidRDefault="004C24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2944" w:rsidRDefault="00702944">
      <w:r>
        <w:separator/>
      </w:r>
    </w:p>
  </w:footnote>
  <w:footnote w:type="continuationSeparator" w:id="0">
    <w:p w:rsidR="00702944" w:rsidRDefault="00702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402" w:rsidRDefault="00702944">
    <w:pPr>
      <w:pStyle w:val="Header"/>
    </w:pPr>
    <w:r>
      <w:pict w14:anchorId="1BA059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5048485" o:spid="_x0000_s2050" type="#_x0000_t136" style="position:absolute;margin-left:0;margin-top:0;width:520.65pt;height:57.85pt;rotation:315;z-index:-251655168;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402" w:rsidRDefault="00702944">
    <w:pPr>
      <w:pStyle w:val="Header"/>
    </w:pPr>
    <w:r>
      <w:pict w14:anchorId="3B9927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5048486" o:spid="_x0000_s2051" type="#_x0000_t136" style="position:absolute;margin-left:0;margin-top:0;width:520.65pt;height:57.85pt;rotation:315;z-index:-251654144;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402" w:rsidRDefault="00702944">
    <w:pPr>
      <w:ind w:left="2160"/>
      <w:jc w:val="center"/>
      <w:rPr>
        <w:rFonts w:ascii="Times New Roman" w:eastAsia="Calibri" w:hAnsi="Times New Roman"/>
        <w:i/>
        <w:sz w:val="18"/>
        <w:szCs w:val="22"/>
      </w:rPr>
    </w:pPr>
    <w:r>
      <w:pict w14:anchorId="21FA85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5048484" o:spid="_x0000_s2049" type="#_x0000_t136" style="position:absolute;left:0;text-align:left;margin-left:0;margin-top:0;width:520.65pt;height:57.85pt;rotation:315;z-index:-251656192;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p w:rsidR="004C2402" w:rsidRDefault="00702944">
    <w:pPr>
      <w:ind w:left="4320"/>
      <w:rPr>
        <w:rFonts w:ascii="Times New Roman" w:eastAsia="Calibri" w:hAnsi="Times New Roman"/>
        <w:i/>
        <w:sz w:val="18"/>
        <w:szCs w:val="22"/>
      </w:rPr>
    </w:pPr>
    <w:r>
      <w:rPr>
        <w:rFonts w:ascii="Times New Roman" w:eastAsia="Calibri" w:hAnsi="Times New Roman"/>
        <w:i/>
        <w:sz w:val="18"/>
        <w:szCs w:val="22"/>
      </w:rPr>
      <w:t xml:space="preserve">.     </w:t>
    </w:r>
  </w:p>
  <w:p w:rsidR="004C2402" w:rsidRDefault="00702944">
    <w:pPr>
      <w:jc w:val="center"/>
      <w:rPr>
        <w:rFonts w:ascii="Times New Roman" w:eastAsia="Calibri" w:hAnsi="Times New Roman"/>
        <w:i/>
        <w:sz w:val="18"/>
        <w:szCs w:val="22"/>
      </w:rPr>
    </w:pPr>
    <w:r>
      <w:rPr>
        <w:rFonts w:ascii="Times New Roman" w:eastAsia="Calibri" w:hAnsi="Times New Roman"/>
        <w:i/>
        <w:sz w:val="18"/>
        <w:szCs w:val="22"/>
      </w:rPr>
      <w:t>.</w:t>
    </w:r>
  </w:p>
  <w:p w:rsidR="004C2402" w:rsidRDefault="00702944">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rsidR="004C2402" w:rsidRDefault="00702944">
    <w:pPr>
      <w:jc w:val="center"/>
      <w:rPr>
        <w:rFonts w:ascii="Times New Roman" w:eastAsia="Calibri" w:hAnsi="Times New Roman"/>
        <w:i/>
        <w:sz w:val="18"/>
        <w:szCs w:val="22"/>
      </w:rPr>
    </w:pPr>
    <w:r>
      <w:rPr>
        <w:rFonts w:ascii="Times New Roman" w:eastAsia="Calibri" w:hAnsi="Times New Roman"/>
        <w:i/>
        <w:sz w:val="18"/>
        <w:szCs w:val="22"/>
      </w:rPr>
      <w:t xml:space="preserve">                     </w:t>
    </w:r>
  </w:p>
  <w:p w:rsidR="004C2402" w:rsidRDefault="00702944">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rsidR="004C2402" w:rsidRDefault="00702944">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402" w:rsidRDefault="00702944">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5048489" o:spid="_x0000_s2054" type="#_x0000_t136" style="position:absolute;margin-left:0;margin-top:0;width:520.65pt;height:57.85pt;rotation:315;z-index:-251653120;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996ACAD"/>
    <w:multiLevelType w:val="singleLevel"/>
    <w:tmpl w:val="8996ACAD"/>
    <w:lvl w:ilvl="0">
      <w:start w:val="1"/>
      <w:numFmt w:val="decimal"/>
      <w:suff w:val="space"/>
      <w:lvlText w:val="%1."/>
      <w:lvlJc w:val="left"/>
      <w:pPr>
        <w:ind w:left="420"/>
      </w:pPr>
    </w:lvl>
  </w:abstractNum>
  <w:abstractNum w:abstractNumId="1" w15:restartNumberingAfterBreak="0">
    <w:nsid w:val="AD91A96B"/>
    <w:multiLevelType w:val="singleLevel"/>
    <w:tmpl w:val="AD91A96B"/>
    <w:lvl w:ilvl="0">
      <w:start w:val="1"/>
      <w:numFmt w:val="decimal"/>
      <w:suff w:val="space"/>
      <w:lvlText w:val="%1."/>
      <w:lvlJc w:val="left"/>
    </w:lvl>
  </w:abstractNum>
  <w:abstractNum w:abstractNumId="2"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4402B"/>
    <w:rsid w:val="003512C2"/>
    <w:rsid w:val="00371DAF"/>
    <w:rsid w:val="00371FB6"/>
    <w:rsid w:val="003763C1"/>
    <w:rsid w:val="00376BBE"/>
    <w:rsid w:val="0038316C"/>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C2402"/>
    <w:rsid w:val="004D305E"/>
    <w:rsid w:val="004D4277"/>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02944"/>
    <w:rsid w:val="007369E6"/>
    <w:rsid w:val="00746E59"/>
    <w:rsid w:val="00754C9A"/>
    <w:rsid w:val="0075599A"/>
    <w:rsid w:val="00761D52"/>
    <w:rsid w:val="0077749E"/>
    <w:rsid w:val="00790ADA"/>
    <w:rsid w:val="007B4C38"/>
    <w:rsid w:val="007C6376"/>
    <w:rsid w:val="007D2288"/>
    <w:rsid w:val="007E088F"/>
    <w:rsid w:val="007F5754"/>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2143"/>
    <w:rsid w:val="00927834"/>
    <w:rsid w:val="009500A6"/>
    <w:rsid w:val="00957C18"/>
    <w:rsid w:val="009659BA"/>
    <w:rsid w:val="00983040"/>
    <w:rsid w:val="009B3FB9"/>
    <w:rsid w:val="009B5EB8"/>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6133B"/>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A55CD"/>
    <w:rsid w:val="00EC6A55"/>
    <w:rsid w:val="00ED0288"/>
    <w:rsid w:val="00EE52CB"/>
    <w:rsid w:val="00EF581D"/>
    <w:rsid w:val="00EF7FD8"/>
    <w:rsid w:val="00F06F59"/>
    <w:rsid w:val="00F17988"/>
    <w:rsid w:val="00F469F0"/>
    <w:rsid w:val="00F53273"/>
    <w:rsid w:val="00F755E4"/>
    <w:rsid w:val="00F77D02"/>
    <w:rsid w:val="00FA4DD8"/>
    <w:rsid w:val="00FB3A86"/>
    <w:rsid w:val="00FD36C8"/>
    <w:rsid w:val="03DF6C5F"/>
    <w:rsid w:val="042929E0"/>
    <w:rsid w:val="0DB07610"/>
    <w:rsid w:val="0F1D2FBE"/>
    <w:rsid w:val="138A3ADB"/>
    <w:rsid w:val="1A497CDE"/>
    <w:rsid w:val="1CD714E1"/>
    <w:rsid w:val="1D1238E3"/>
    <w:rsid w:val="21F01DC8"/>
    <w:rsid w:val="396046AE"/>
    <w:rsid w:val="3CE74373"/>
    <w:rsid w:val="3DC448E2"/>
    <w:rsid w:val="3FA50834"/>
    <w:rsid w:val="450225C5"/>
    <w:rsid w:val="466D2298"/>
    <w:rsid w:val="49DB3239"/>
    <w:rsid w:val="4BBC7870"/>
    <w:rsid w:val="518C4B3F"/>
    <w:rsid w:val="551456FB"/>
    <w:rsid w:val="5D2D174C"/>
    <w:rsid w:val="5E5E5162"/>
    <w:rsid w:val="69C365ED"/>
    <w:rsid w:val="6D2B2241"/>
    <w:rsid w:val="6D937B83"/>
    <w:rsid w:val="74885BA3"/>
    <w:rsid w:val="762B6248"/>
    <w:rsid w:val="7E597B9D"/>
    <w:rsid w:val="7F9C1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5:docId w15:val="{39A9FFB5-5BA5-4280-B1B1-823254B40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qFormat/>
    <w:pPr>
      <w:spacing w:beforeAutospacing="1" w:afterAutospacing="1"/>
    </w:pPr>
    <w:rPr>
      <w:sz w:val="24"/>
      <w:szCs w:val="24"/>
      <w:lang w:eastAsia="zh-CN"/>
    </w:rPr>
  </w:style>
  <w:style w:type="paragraph" w:styleId="Signature">
    <w:name w:val="Signature"/>
    <w:basedOn w:val="Normal"/>
    <w:qFormat/>
    <w:pPr>
      <w:ind w:left="4320"/>
    </w:pPr>
  </w:style>
  <w:style w:type="character" w:styleId="Strong">
    <w:name w:val="Strong"/>
    <w:basedOn w:val="DefaultParagraphFont"/>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doi.org/10.3390/msf2023019004" TargetMode="External"/><Relationship Id="rId26" Type="http://schemas.openxmlformats.org/officeDocument/2006/relationships/hyperlink" Target="https://doi.org/10.3390/su151813516" TargetMode="External"/><Relationship Id="rId39" Type="http://schemas.openxmlformats.org/officeDocument/2006/relationships/hyperlink" Target="https://doi.org/10.21632/irjbs.16.2.111-121" TargetMode="External"/><Relationship Id="rId21" Type="http://schemas.openxmlformats.org/officeDocument/2006/relationships/hyperlink" Target="https://myjournal.or.id/index.php/JOM/article/view/136" TargetMode="External"/><Relationship Id="rId34" Type="http://schemas.openxmlformats.org/officeDocument/2006/relationships/hyperlink" Target="https://iaeme.com/MasterAdmin/Journal_uploads/IJARM/VOLUME_5_ISSUE_2/10220140502003.pdf" TargetMode="External"/><Relationship Id="rId42" Type="http://schemas.openxmlformats.org/officeDocument/2006/relationships/hyperlink" Target="https://doi.org/10.36948/ijfmr.2024.v06i03.20912" TargetMode="External"/><Relationship Id="rId47" Type="http://schemas.openxmlformats.org/officeDocument/2006/relationships/header" Target="header4.xm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openai.com/chatgpt" TargetMode="External"/><Relationship Id="rId29" Type="http://schemas.openxmlformats.org/officeDocument/2006/relationships/hyperlink" Target="https://ideas.repec.org/a/mth/ijld88/v6y2016i1p164-178.html" TargetMode="External"/><Relationship Id="rId11" Type="http://schemas.openxmlformats.org/officeDocument/2006/relationships/footer" Target="footer1.xml"/><Relationship Id="rId24" Type="http://schemas.openxmlformats.org/officeDocument/2006/relationships/hyperlink" Target="https://doi.org/10.20849/iref.v6i3.1253" TargetMode="External"/><Relationship Id="rId32" Type="http://schemas.openxmlformats.org/officeDocument/2006/relationships/hyperlink" Target="https://doi.org/10.3390/su162411004" TargetMode="External"/><Relationship Id="rId37" Type="http://schemas.openxmlformats.org/officeDocument/2006/relationships/hyperlink" Target="https://doi.org/10.1057/jit.2011.25" TargetMode="External"/><Relationship Id="rId40" Type="http://schemas.openxmlformats.org/officeDocument/2006/relationships/hyperlink" Target="https://doi.org/10.52631/jemds.v2i1.73" TargetMode="External"/><Relationship Id="rId45" Type="http://schemas.openxmlformats.org/officeDocument/2006/relationships/hyperlink" Target="https://doi.org/10.2991/icoi-19.2019.102" TargetMode="External"/><Relationship Id="rId5" Type="http://schemas.openxmlformats.org/officeDocument/2006/relationships/settings" Target="settings.xml"/><Relationship Id="rId15" Type="http://schemas.openxmlformats.org/officeDocument/2006/relationships/hyperlink" Target="https://pmc.ncbi.nlm.nih.gov/articles/PMC8886307/" TargetMode="External"/><Relationship Id="rId23" Type="http://schemas.openxmlformats.org/officeDocument/2006/relationships/hyperlink" Target="https://doi.org/10.4236/jss.2024.122013" TargetMode="External"/><Relationship Id="rId28" Type="http://schemas.openxmlformats.org/officeDocument/2006/relationships/hyperlink" Target="https://doi.org/10.3389/fpsyg.2021.663440" TargetMode="External"/><Relationship Id="rId36" Type="http://schemas.openxmlformats.org/officeDocument/2006/relationships/hyperlink" Target="https://journalspress.com/LJRMB_Volume17/145_A-Comparative-Study-of-Performance-Management-System-in-IT-ITES-Industry.pdf" TargetMode="External"/><Relationship Id="rId49"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ilkogretim-online.org/index.php/pub/article/view/2209" TargetMode="External"/><Relationship Id="rId31" Type="http://schemas.openxmlformats.org/officeDocument/2006/relationships/hyperlink" Target="https://www.indianjournals.com/ijor.aspx?target=ijor:ijmss&amp;volume=2&amp;issue=12&amp;article=015" TargetMode="External"/><Relationship Id="rId44" Type="http://schemas.openxmlformats.org/officeDocument/2006/relationships/hyperlink" Target="https://doi.org/10.1016/j.hrmr.2021.100835"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doi.org/10.31098/jsetp.v2i1.1662" TargetMode="External"/><Relationship Id="rId27" Type="http://schemas.openxmlformats.org/officeDocument/2006/relationships/hyperlink" Target="https://doi.org/10.3389/fpubh.2022.890400" TargetMode="External"/><Relationship Id="rId30" Type="http://schemas.openxmlformats.org/officeDocument/2006/relationships/hyperlink" Target="https://doi.org/10.2307/256287" TargetMode="External"/><Relationship Id="rId35" Type="http://schemas.openxmlformats.org/officeDocument/2006/relationships/hyperlink" Target="https://doi.org/10.1016/j.procs.2018.08.052" TargetMode="External"/><Relationship Id="rId43" Type="http://schemas.openxmlformats.org/officeDocument/2006/relationships/hyperlink" Target="https://doi.org/10.21917/ijms.2021.0197" TargetMode="External"/><Relationship Id="rId48" Type="http://schemas.openxmlformats.org/officeDocument/2006/relationships/footer" Target="footer4.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hyperlink" Target="https://www.perplexity.ai/" TargetMode="External"/><Relationship Id="rId25" Type="http://schemas.openxmlformats.org/officeDocument/2006/relationships/hyperlink" Target="https://doi.org/10.31580/jmi.v6i1.473" TargetMode="External"/><Relationship Id="rId33" Type="http://schemas.openxmlformats.org/officeDocument/2006/relationships/hyperlink" Target="https://doi.org/10.9790/487x-2611123946" TargetMode="External"/><Relationship Id="rId38" Type="http://schemas.openxmlformats.org/officeDocument/2006/relationships/hyperlink" Target="https://doi.org/10.5093/jwop2021a10" TargetMode="External"/><Relationship Id="rId46" Type="http://schemas.openxmlformats.org/officeDocument/2006/relationships/hyperlink" Target="https://www.ijcrt.org/papers/IJCRT2504136.pdf" TargetMode="External"/><Relationship Id="rId20" Type="http://schemas.openxmlformats.org/officeDocument/2006/relationships/hyperlink" Target="https://doi.org/10.53730/ijhs.v6ns3.8251" TargetMode="External"/><Relationship Id="rId41" Type="http://schemas.openxmlformats.org/officeDocument/2006/relationships/hyperlink" Target="https://doi.org/10.37602/ijrehc.2025.6121"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textRotate="1"/>
    <customShpInfo spid="_x0000_s1025"/>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258EAA-B4AB-4EEE-8538-58CEFE9D1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TotalTime>
  <Pages>9</Pages>
  <Words>5466</Words>
  <Characters>31158</Characters>
  <Application>Microsoft Office Word</Application>
  <DocSecurity>0</DocSecurity>
  <Lines>259</Lines>
  <Paragraphs>73</Paragraphs>
  <ScaleCrop>false</ScaleCrop>
  <Company>aaaa</Company>
  <LinksUpToDate>false</LinksUpToDate>
  <CharactersWithSpaces>36551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1137</cp:lastModifiedBy>
  <cp:revision>11</cp:revision>
  <cp:lastPrinted>1999-07-06T11:00:00Z</cp:lastPrinted>
  <dcterms:created xsi:type="dcterms:W3CDTF">2014-10-25T14:34:00Z</dcterms:created>
  <dcterms:modified xsi:type="dcterms:W3CDTF">2025-07-01T12:19:00Z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544590C900A44DF3AFE5B4A36DEACD33_13</vt:lpwstr>
  </property>
</Properties>
</file>