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F3629" w14:textId="7BD76BB6" w:rsidR="00B84FA5" w:rsidRPr="00B84FA5" w:rsidRDefault="00B84FA5" w:rsidP="004708FA">
      <w:pPr>
        <w:spacing w:line="360" w:lineRule="auto"/>
        <w:jc w:val="right"/>
        <w:rPr>
          <w:rFonts w:ascii="Arial" w:hAnsi="Arial" w:cs="Arial"/>
          <w:b/>
          <w:bCs/>
          <w:sz w:val="32"/>
          <w:szCs w:val="32"/>
        </w:rPr>
      </w:pPr>
      <w:r w:rsidRPr="00B84FA5">
        <w:rPr>
          <w:rFonts w:ascii="Arial" w:hAnsi="Arial" w:cs="Arial"/>
          <w:b/>
          <w:bCs/>
          <w:sz w:val="32"/>
          <w:szCs w:val="32"/>
        </w:rPr>
        <w:t xml:space="preserve">Trend Analysis of Tomato Arrivals and Modal Prices at </w:t>
      </w:r>
      <w:proofErr w:type="spellStart"/>
      <w:r w:rsidRPr="00B84FA5">
        <w:rPr>
          <w:rFonts w:ascii="Arial" w:hAnsi="Arial" w:cs="Arial"/>
          <w:b/>
          <w:bCs/>
          <w:sz w:val="32"/>
          <w:szCs w:val="32"/>
        </w:rPr>
        <w:t>Gudumalkapur</w:t>
      </w:r>
      <w:proofErr w:type="spellEnd"/>
      <w:r w:rsidRPr="00B84FA5">
        <w:rPr>
          <w:rFonts w:ascii="Arial" w:hAnsi="Arial" w:cs="Arial"/>
          <w:b/>
          <w:bCs/>
          <w:sz w:val="32"/>
          <w:szCs w:val="32"/>
        </w:rPr>
        <w:t xml:space="preserve"> Market, Telangana</w:t>
      </w:r>
      <w:r w:rsidR="00C266D8">
        <w:rPr>
          <w:rFonts w:ascii="Arial" w:hAnsi="Arial" w:cs="Arial"/>
          <w:b/>
          <w:bCs/>
          <w:sz w:val="32"/>
          <w:szCs w:val="32"/>
        </w:rPr>
        <w:t>, India</w:t>
      </w:r>
    </w:p>
    <w:p w14:paraId="386AB5CC" w14:textId="2A34B393" w:rsidR="00464129" w:rsidRPr="000769DB" w:rsidRDefault="004708FA" w:rsidP="009A3B88">
      <w:pPr>
        <w:spacing w:line="360" w:lineRule="auto"/>
        <w:jc w:val="right"/>
        <w:rPr>
          <w:rFonts w:ascii="Times New Roman" w:hAnsi="Times New Roman" w:cs="Times New Roman"/>
        </w:rPr>
      </w:pPr>
      <w:r>
        <w:rPr>
          <w:rFonts w:ascii="Arial" w:hAnsi="Arial" w:cs="Arial"/>
          <w:b/>
          <w:bCs/>
        </w:rPr>
        <w:tab/>
      </w:r>
      <w:r w:rsidR="00464129" w:rsidRPr="000769DB">
        <w:rPr>
          <w:rFonts w:ascii="Times New Roman" w:hAnsi="Times New Roman" w:cs="Times New Roman"/>
        </w:rPr>
        <w:t xml:space="preserve"> </w:t>
      </w:r>
    </w:p>
    <w:p w14:paraId="5F91E0C9" w14:textId="77777777" w:rsidR="00F74F74" w:rsidRPr="000146C6" w:rsidRDefault="00F74F74" w:rsidP="000769DB">
      <w:pPr>
        <w:spacing w:line="360" w:lineRule="auto"/>
        <w:ind w:firstLine="720"/>
        <w:rPr>
          <w:rFonts w:ascii="Arial" w:hAnsi="Arial" w:cs="Arial"/>
          <w:i/>
          <w:iCs/>
          <w:sz w:val="20"/>
          <w:szCs w:val="20"/>
        </w:rPr>
      </w:pPr>
    </w:p>
    <w:p w14:paraId="624B5F8F" w14:textId="77777777" w:rsidR="004708FA" w:rsidRPr="00C32294" w:rsidRDefault="004708FA" w:rsidP="004708FA">
      <w:pPr>
        <w:spacing w:line="360" w:lineRule="auto"/>
        <w:rPr>
          <w:rFonts w:ascii="Arial" w:hAnsi="Arial" w:cs="Arial"/>
          <w:b/>
          <w:bCs/>
        </w:rPr>
      </w:pPr>
      <w:r w:rsidRPr="00C32294">
        <w:rPr>
          <w:rFonts w:ascii="Arial" w:hAnsi="Arial" w:cs="Arial"/>
          <w:b/>
          <w:bCs/>
        </w:rPr>
        <w:t>ABSTRACT</w:t>
      </w:r>
    </w:p>
    <w:p w14:paraId="00DCC22E" w14:textId="22A61360" w:rsidR="004708FA" w:rsidRPr="00C32294" w:rsidRDefault="004708FA" w:rsidP="007B18EC">
      <w:pPr>
        <w:spacing w:line="360" w:lineRule="auto"/>
        <w:jc w:val="both"/>
        <w:rPr>
          <w:rFonts w:ascii="Arial" w:hAnsi="Arial" w:cs="Arial"/>
          <w:sz w:val="20"/>
          <w:szCs w:val="20"/>
        </w:rPr>
      </w:pPr>
      <w:r w:rsidRPr="00C32294">
        <w:rPr>
          <w:rFonts w:ascii="Arial" w:hAnsi="Arial" w:cs="Arial"/>
          <w:b/>
          <w:bCs/>
          <w:sz w:val="20"/>
          <w:szCs w:val="20"/>
        </w:rPr>
        <w:t>Aim:</w:t>
      </w:r>
      <w:r>
        <w:rPr>
          <w:rFonts w:ascii="Arial" w:hAnsi="Arial" w:cs="Arial"/>
          <w:sz w:val="20"/>
          <w:szCs w:val="20"/>
        </w:rPr>
        <w:t xml:space="preserve"> </w:t>
      </w:r>
      <w:r w:rsidR="00FC772F" w:rsidRPr="007E4B6A">
        <w:rPr>
          <w:rFonts w:ascii="Arial" w:hAnsi="Arial" w:cs="Arial"/>
          <w:sz w:val="20"/>
          <w:szCs w:val="20"/>
        </w:rPr>
        <w:t xml:space="preserve">This study </w:t>
      </w:r>
      <w:proofErr w:type="spellStart"/>
      <w:r w:rsidR="00FC772F" w:rsidRPr="007E4B6A">
        <w:rPr>
          <w:rFonts w:ascii="Arial" w:hAnsi="Arial" w:cs="Arial"/>
          <w:sz w:val="20"/>
          <w:szCs w:val="20"/>
        </w:rPr>
        <w:t>analyzes</w:t>
      </w:r>
      <w:proofErr w:type="spellEnd"/>
      <w:r w:rsidR="00FC772F" w:rsidRPr="007E4B6A">
        <w:rPr>
          <w:rFonts w:ascii="Arial" w:hAnsi="Arial" w:cs="Arial"/>
          <w:sz w:val="20"/>
          <w:szCs w:val="20"/>
        </w:rPr>
        <w:t xml:space="preserve"> daily tomato arrivals and modal prices in the </w:t>
      </w:r>
      <w:proofErr w:type="spellStart"/>
      <w:r w:rsidR="00FC772F" w:rsidRPr="007E4B6A">
        <w:rPr>
          <w:rFonts w:ascii="Arial" w:hAnsi="Arial" w:cs="Arial"/>
          <w:sz w:val="20"/>
          <w:szCs w:val="20"/>
        </w:rPr>
        <w:t>Gudumalkapur</w:t>
      </w:r>
      <w:proofErr w:type="spellEnd"/>
      <w:r w:rsidR="00FC772F" w:rsidRPr="007E4B6A">
        <w:rPr>
          <w:rFonts w:ascii="Arial" w:hAnsi="Arial" w:cs="Arial"/>
          <w:sz w:val="20"/>
          <w:szCs w:val="20"/>
        </w:rPr>
        <w:t xml:space="preserve"> market, Telangana, from 2019 to 2023 using statistical methods. </w:t>
      </w:r>
      <w:r w:rsidR="00115508" w:rsidRPr="00115508">
        <w:rPr>
          <w:rFonts w:ascii="Arial" w:hAnsi="Arial" w:cs="Arial"/>
          <w:sz w:val="20"/>
          <w:szCs w:val="20"/>
        </w:rPr>
        <w:t xml:space="preserve">Tomato prices are highly volatile due to seasonal supply fluctuations and weak market infrastructure, posing challenges to both farmers and </w:t>
      </w:r>
      <w:proofErr w:type="spellStart"/>
      <w:proofErr w:type="gramStart"/>
      <w:r w:rsidR="00115508" w:rsidRPr="00115508">
        <w:rPr>
          <w:rFonts w:ascii="Arial" w:hAnsi="Arial" w:cs="Arial"/>
          <w:sz w:val="20"/>
          <w:szCs w:val="20"/>
        </w:rPr>
        <w:t>consumers.</w:t>
      </w:r>
      <w:r w:rsidR="00FC772F" w:rsidRPr="007E4B6A">
        <w:rPr>
          <w:rFonts w:ascii="Arial" w:hAnsi="Arial" w:cs="Arial"/>
          <w:sz w:val="20"/>
          <w:szCs w:val="20"/>
        </w:rPr>
        <w:t>The</w:t>
      </w:r>
      <w:proofErr w:type="spellEnd"/>
      <w:proofErr w:type="gramEnd"/>
      <w:r w:rsidR="00FC772F" w:rsidRPr="007E4B6A">
        <w:rPr>
          <w:rFonts w:ascii="Arial" w:hAnsi="Arial" w:cs="Arial"/>
          <w:sz w:val="20"/>
          <w:szCs w:val="20"/>
        </w:rPr>
        <w:t xml:space="preserve"> goal is to understand market trends and support better forecasting and price stabilization for farmers and consumers.</w:t>
      </w:r>
    </w:p>
    <w:p w14:paraId="24CEF115" w14:textId="37EAE1D0" w:rsidR="004B4774" w:rsidRDefault="004708FA" w:rsidP="000769DB">
      <w:pPr>
        <w:spacing w:line="360" w:lineRule="auto"/>
        <w:jc w:val="both"/>
        <w:rPr>
          <w:rFonts w:ascii="Arial" w:hAnsi="Arial" w:cs="Arial"/>
          <w:sz w:val="20"/>
          <w:szCs w:val="20"/>
        </w:rPr>
      </w:pPr>
      <w:r w:rsidRPr="00C32294">
        <w:rPr>
          <w:rFonts w:ascii="Arial" w:hAnsi="Arial" w:cs="Arial"/>
          <w:b/>
          <w:bCs/>
          <w:sz w:val="20"/>
          <w:szCs w:val="20"/>
        </w:rPr>
        <w:t>Methodology:</w:t>
      </w:r>
      <w:r>
        <w:rPr>
          <w:rFonts w:ascii="Arial" w:hAnsi="Arial" w:cs="Arial"/>
          <w:sz w:val="20"/>
          <w:szCs w:val="20"/>
        </w:rPr>
        <w:t xml:space="preserve"> </w:t>
      </w:r>
      <w:r w:rsidR="00FC772F" w:rsidRPr="009E3503">
        <w:rPr>
          <w:rFonts w:ascii="Arial" w:hAnsi="Arial" w:cs="Arial"/>
          <w:sz w:val="20"/>
          <w:szCs w:val="20"/>
        </w:rPr>
        <w:t>This study follows a quantitative research design aimed at analy</w:t>
      </w:r>
      <w:r w:rsidR="00FC772F">
        <w:rPr>
          <w:rFonts w:ascii="Arial" w:hAnsi="Arial" w:cs="Arial"/>
          <w:sz w:val="20"/>
          <w:szCs w:val="20"/>
        </w:rPr>
        <w:t>s</w:t>
      </w:r>
      <w:r w:rsidR="00FC772F" w:rsidRPr="009E3503">
        <w:rPr>
          <w:rFonts w:ascii="Arial" w:hAnsi="Arial" w:cs="Arial"/>
          <w:sz w:val="20"/>
          <w:szCs w:val="20"/>
        </w:rPr>
        <w:t xml:space="preserve">ing long-term trends in daily tomato arrivals and modal prices in the </w:t>
      </w:r>
      <w:proofErr w:type="spellStart"/>
      <w:r w:rsidR="00FC772F" w:rsidRPr="009E3503">
        <w:rPr>
          <w:rFonts w:ascii="Arial" w:hAnsi="Arial" w:cs="Arial"/>
          <w:sz w:val="20"/>
          <w:szCs w:val="20"/>
        </w:rPr>
        <w:t>Gud</w:t>
      </w:r>
      <w:r w:rsidR="00FC772F">
        <w:rPr>
          <w:rFonts w:ascii="Arial" w:hAnsi="Arial" w:cs="Arial"/>
          <w:sz w:val="20"/>
          <w:szCs w:val="20"/>
        </w:rPr>
        <w:t>u</w:t>
      </w:r>
      <w:r w:rsidR="00FC772F" w:rsidRPr="009E3503">
        <w:rPr>
          <w:rFonts w:ascii="Arial" w:hAnsi="Arial" w:cs="Arial"/>
          <w:sz w:val="20"/>
          <w:szCs w:val="20"/>
        </w:rPr>
        <w:t>malkapur</w:t>
      </w:r>
      <w:proofErr w:type="spellEnd"/>
      <w:r w:rsidR="00FC772F" w:rsidRPr="009E3503">
        <w:rPr>
          <w:rFonts w:ascii="Arial" w:hAnsi="Arial" w:cs="Arial"/>
          <w:sz w:val="20"/>
          <w:szCs w:val="20"/>
        </w:rPr>
        <w:t xml:space="preserve"> market of Telangana, India</w:t>
      </w:r>
      <w:r w:rsidR="00FC772F" w:rsidRPr="00C32294">
        <w:rPr>
          <w:rFonts w:ascii="Arial" w:hAnsi="Arial" w:cs="Arial"/>
          <w:sz w:val="20"/>
          <w:szCs w:val="20"/>
        </w:rPr>
        <w:t>.</w:t>
      </w:r>
      <w:r w:rsidR="00FC772F" w:rsidRPr="00AB69D6">
        <w:rPr>
          <w:rFonts w:ascii="Arial" w:hAnsi="Arial" w:cs="Arial"/>
          <w:sz w:val="20"/>
          <w:szCs w:val="20"/>
        </w:rPr>
        <w:t xml:space="preserve"> </w:t>
      </w:r>
      <w:r w:rsidR="00FC772F" w:rsidRPr="00C32294">
        <w:rPr>
          <w:rFonts w:ascii="Arial" w:hAnsi="Arial" w:cs="Arial"/>
          <w:sz w:val="20"/>
          <w:szCs w:val="20"/>
        </w:rPr>
        <w:t xml:space="preserve">The study was conducted </w:t>
      </w:r>
      <w:r w:rsidR="00FC772F">
        <w:rPr>
          <w:rFonts w:ascii="Arial" w:hAnsi="Arial" w:cs="Arial"/>
          <w:sz w:val="20"/>
          <w:szCs w:val="20"/>
        </w:rPr>
        <w:t xml:space="preserve">in </w:t>
      </w:r>
      <w:proofErr w:type="spellStart"/>
      <w:r w:rsidR="00FC772F">
        <w:rPr>
          <w:rFonts w:ascii="Arial" w:hAnsi="Arial" w:cs="Arial"/>
          <w:sz w:val="20"/>
          <w:szCs w:val="20"/>
        </w:rPr>
        <w:t>Gudumalkapur</w:t>
      </w:r>
      <w:proofErr w:type="spellEnd"/>
      <w:r w:rsidR="00FC772F">
        <w:rPr>
          <w:rFonts w:ascii="Arial" w:hAnsi="Arial" w:cs="Arial"/>
          <w:sz w:val="20"/>
          <w:szCs w:val="20"/>
        </w:rPr>
        <w:t xml:space="preserve"> market of </w:t>
      </w:r>
      <w:r w:rsidR="00FC772F" w:rsidRPr="00C32294">
        <w:rPr>
          <w:rFonts w:ascii="Arial" w:hAnsi="Arial" w:cs="Arial"/>
          <w:sz w:val="20"/>
          <w:szCs w:val="20"/>
        </w:rPr>
        <w:t xml:space="preserve">Telangana, India, using </w:t>
      </w:r>
      <w:r w:rsidR="00FC772F">
        <w:rPr>
          <w:rFonts w:ascii="Arial" w:hAnsi="Arial" w:cs="Arial"/>
          <w:sz w:val="20"/>
          <w:szCs w:val="20"/>
        </w:rPr>
        <w:t xml:space="preserve">arrivals and modal </w:t>
      </w:r>
      <w:r w:rsidR="00FC772F" w:rsidRPr="00C32294">
        <w:rPr>
          <w:rFonts w:ascii="Arial" w:hAnsi="Arial" w:cs="Arial"/>
          <w:sz w:val="20"/>
          <w:szCs w:val="20"/>
        </w:rPr>
        <w:t>price data from 201</w:t>
      </w:r>
      <w:r w:rsidR="00FC772F">
        <w:rPr>
          <w:rFonts w:ascii="Arial" w:hAnsi="Arial" w:cs="Arial"/>
          <w:sz w:val="20"/>
          <w:szCs w:val="20"/>
        </w:rPr>
        <w:t>9</w:t>
      </w:r>
      <w:r w:rsidR="00FC772F" w:rsidRPr="00C32294">
        <w:rPr>
          <w:rFonts w:ascii="Arial" w:hAnsi="Arial" w:cs="Arial"/>
          <w:sz w:val="20"/>
          <w:szCs w:val="20"/>
        </w:rPr>
        <w:t xml:space="preserve"> to 202</w:t>
      </w:r>
      <w:r w:rsidR="00FC772F">
        <w:rPr>
          <w:rFonts w:ascii="Arial" w:hAnsi="Arial" w:cs="Arial"/>
          <w:sz w:val="20"/>
          <w:szCs w:val="20"/>
        </w:rPr>
        <w:t>3</w:t>
      </w:r>
      <w:r w:rsidR="00FC772F" w:rsidRPr="00C32294">
        <w:rPr>
          <w:rFonts w:ascii="Arial" w:hAnsi="Arial" w:cs="Arial"/>
          <w:sz w:val="20"/>
          <w:szCs w:val="20"/>
        </w:rPr>
        <w:t>.</w:t>
      </w:r>
      <w:r w:rsidR="004B4774" w:rsidRPr="004B4774">
        <w:rPr>
          <w:rFonts w:ascii="Arial" w:hAnsi="Arial" w:cs="Arial"/>
          <w:sz w:val="20"/>
          <w:szCs w:val="20"/>
        </w:rPr>
        <w:t xml:space="preserve">Daily tomato arrival and modal price data from </w:t>
      </w:r>
      <w:proofErr w:type="spellStart"/>
      <w:r w:rsidR="004B4774" w:rsidRPr="004B4774">
        <w:rPr>
          <w:rFonts w:ascii="Arial" w:hAnsi="Arial" w:cs="Arial"/>
          <w:sz w:val="20"/>
          <w:szCs w:val="20"/>
        </w:rPr>
        <w:t>Gudumalkapur</w:t>
      </w:r>
      <w:proofErr w:type="spellEnd"/>
      <w:r w:rsidR="004B4774" w:rsidRPr="004B4774">
        <w:rPr>
          <w:rFonts w:ascii="Arial" w:hAnsi="Arial" w:cs="Arial"/>
          <w:sz w:val="20"/>
          <w:szCs w:val="20"/>
        </w:rPr>
        <w:t xml:space="preserve"> market, Telangana, were analy</w:t>
      </w:r>
      <w:r w:rsidR="004B4774">
        <w:rPr>
          <w:rFonts w:ascii="Arial" w:hAnsi="Arial" w:cs="Arial"/>
          <w:sz w:val="20"/>
          <w:szCs w:val="20"/>
        </w:rPr>
        <w:t>s</w:t>
      </w:r>
      <w:r w:rsidR="004B4774" w:rsidRPr="004B4774">
        <w:rPr>
          <w:rFonts w:ascii="Arial" w:hAnsi="Arial" w:cs="Arial"/>
          <w:sz w:val="20"/>
          <w:szCs w:val="20"/>
        </w:rPr>
        <w:t>ed using non-parametric techniques like the Mann-Kendall test, Sen’s Slope estimator, and Innovative Trend Analysis. These methods effectively captured both long- and short-term trends, providing a robust assessment of market stability and price volatility.</w:t>
      </w:r>
    </w:p>
    <w:p w14:paraId="45215D5C" w14:textId="649C7CC4" w:rsidR="00AA002B" w:rsidRPr="00AA002B" w:rsidRDefault="004708FA" w:rsidP="00AA002B">
      <w:pPr>
        <w:spacing w:line="360" w:lineRule="auto"/>
        <w:jc w:val="both"/>
        <w:rPr>
          <w:rFonts w:ascii="Arial" w:hAnsi="Arial" w:cs="Arial"/>
          <w:sz w:val="20"/>
          <w:szCs w:val="20"/>
        </w:rPr>
      </w:pPr>
      <w:r w:rsidRPr="00C32294">
        <w:rPr>
          <w:rFonts w:ascii="Arial" w:hAnsi="Arial" w:cs="Arial"/>
          <w:b/>
          <w:bCs/>
          <w:sz w:val="20"/>
          <w:szCs w:val="20"/>
        </w:rPr>
        <w:t>Results:</w:t>
      </w:r>
      <w:r>
        <w:rPr>
          <w:rFonts w:ascii="Arial" w:hAnsi="Arial" w:cs="Arial"/>
          <w:sz w:val="20"/>
          <w:szCs w:val="20"/>
        </w:rPr>
        <w:t xml:space="preserve"> </w:t>
      </w:r>
      <w:r w:rsidR="00AA002B" w:rsidRPr="00AA002B">
        <w:rPr>
          <w:rFonts w:ascii="Arial" w:hAnsi="Arial" w:cs="Arial"/>
          <w:sz w:val="20"/>
          <w:szCs w:val="20"/>
        </w:rPr>
        <w:t>The results showed that tomato arrivals exhibited a significant increasing trend, as confirmed by the MMK and ITA, with a Sen’s slope of approximately 0.50 quintals per day. In contrast, modal prices displayed high short-term fluctuations but no significant long-term trend.</w:t>
      </w:r>
      <w:r w:rsidR="00AA002B" w:rsidRPr="00742179">
        <w:rPr>
          <w:rFonts w:ascii="Times New Roman" w:hAnsi="Times New Roman" w:cs="Times New Roman"/>
          <w:sz w:val="24"/>
          <w:szCs w:val="24"/>
        </w:rPr>
        <w:t xml:space="preserve"> </w:t>
      </w:r>
      <w:r w:rsidR="00AA002B" w:rsidRPr="00AA002B">
        <w:rPr>
          <w:rFonts w:ascii="Arial" w:hAnsi="Arial" w:cs="Arial"/>
          <w:sz w:val="20"/>
          <w:szCs w:val="20"/>
        </w:rPr>
        <w:t xml:space="preserve">Descriptive statistics revealed that arrivals were relatively stable (CV: 34.44%), while modal prices were highly volatile (CV: 102.40%). These findings suggest that while tomato supply to the market has improved consistently, price </w:t>
      </w:r>
      <w:proofErr w:type="spellStart"/>
      <w:r w:rsidR="00AA002B" w:rsidRPr="00AA002B">
        <w:rPr>
          <w:rFonts w:ascii="Arial" w:hAnsi="Arial" w:cs="Arial"/>
          <w:sz w:val="20"/>
          <w:szCs w:val="20"/>
        </w:rPr>
        <w:t>behavior</w:t>
      </w:r>
      <w:proofErr w:type="spellEnd"/>
      <w:r w:rsidR="00AA002B" w:rsidRPr="00AA002B">
        <w:rPr>
          <w:rFonts w:ascii="Arial" w:hAnsi="Arial" w:cs="Arial"/>
          <w:sz w:val="20"/>
          <w:szCs w:val="20"/>
        </w:rPr>
        <w:t xml:space="preserve"> remains unpredictable, likely influenced by external and short-term factors. These insights highlight the need for better market forecasting tools and price stabilization policies to support both farmers and consumers.</w:t>
      </w:r>
    </w:p>
    <w:p w14:paraId="116DEB36" w14:textId="58E5DBC1" w:rsidR="00AA002B" w:rsidRPr="00AA002B" w:rsidRDefault="004708FA" w:rsidP="00AA002B">
      <w:pPr>
        <w:spacing w:line="360" w:lineRule="auto"/>
        <w:jc w:val="both"/>
        <w:rPr>
          <w:rFonts w:ascii="Arial" w:eastAsiaTheme="minorEastAsia" w:hAnsi="Arial" w:cs="Arial"/>
          <w:iCs/>
        </w:rPr>
      </w:pPr>
      <w:r w:rsidRPr="00C32294">
        <w:rPr>
          <w:rFonts w:ascii="Arial" w:hAnsi="Arial" w:cs="Arial"/>
          <w:b/>
          <w:bCs/>
          <w:sz w:val="20"/>
          <w:szCs w:val="20"/>
        </w:rPr>
        <w:t>Conclusion:</w:t>
      </w:r>
      <w:r>
        <w:rPr>
          <w:rFonts w:ascii="Arial" w:hAnsi="Arial" w:cs="Arial"/>
          <w:sz w:val="20"/>
          <w:szCs w:val="20"/>
        </w:rPr>
        <w:t xml:space="preserve"> </w:t>
      </w:r>
      <w:r w:rsidR="00096AD8" w:rsidRPr="00096AD8">
        <w:rPr>
          <w:rFonts w:ascii="Arial" w:hAnsi="Arial" w:cs="Arial"/>
          <w:sz w:val="20"/>
          <w:szCs w:val="20"/>
        </w:rPr>
        <w:t xml:space="preserve">The study revealed a significant increasing trend in daily tomato arrivals at the </w:t>
      </w:r>
      <w:proofErr w:type="spellStart"/>
      <w:r w:rsidR="00096AD8" w:rsidRPr="00096AD8">
        <w:rPr>
          <w:rFonts w:ascii="Arial" w:hAnsi="Arial" w:cs="Arial"/>
          <w:sz w:val="20"/>
          <w:szCs w:val="20"/>
        </w:rPr>
        <w:t>Gudumalkapur</w:t>
      </w:r>
      <w:proofErr w:type="spellEnd"/>
      <w:r w:rsidR="00096AD8" w:rsidRPr="00096AD8">
        <w:rPr>
          <w:rFonts w:ascii="Arial" w:hAnsi="Arial" w:cs="Arial"/>
          <w:sz w:val="20"/>
          <w:szCs w:val="20"/>
        </w:rPr>
        <w:t xml:space="preserve"> market from 2019 to 2023, indicating improved and consistent supply. However, modal prices showed high short-term fluctuations without a clear long-term trend, highlighting persistent market volatility. These findings emphasize the need for effective price forecasting tools and stabilization strategies to support both farmers and consumers.</w:t>
      </w:r>
    </w:p>
    <w:p w14:paraId="17004A94" w14:textId="40E539AE" w:rsidR="004708FA" w:rsidRDefault="004708FA" w:rsidP="007B18EC">
      <w:pPr>
        <w:spacing w:line="360" w:lineRule="auto"/>
        <w:jc w:val="both"/>
        <w:rPr>
          <w:rFonts w:ascii="Times New Roman" w:hAnsi="Times New Roman" w:cs="Times New Roman"/>
          <w:sz w:val="24"/>
          <w:szCs w:val="24"/>
        </w:rPr>
      </w:pPr>
      <w:r w:rsidRPr="002412B0">
        <w:rPr>
          <w:rFonts w:ascii="Times New Roman" w:hAnsi="Times New Roman" w:cs="Times New Roman"/>
          <w:b/>
          <w:bCs/>
          <w:sz w:val="24"/>
          <w:szCs w:val="24"/>
        </w:rPr>
        <w:t>Keywords</w:t>
      </w:r>
      <w:r>
        <w:rPr>
          <w:rFonts w:ascii="Times New Roman" w:hAnsi="Times New Roman" w:cs="Times New Roman"/>
          <w:sz w:val="24"/>
          <w:szCs w:val="24"/>
        </w:rPr>
        <w:t xml:space="preserve"> </w:t>
      </w:r>
    </w:p>
    <w:p w14:paraId="0139D2FB" w14:textId="346785FC" w:rsidR="004708FA" w:rsidRPr="007F6510" w:rsidRDefault="002C474A" w:rsidP="007B18EC">
      <w:pPr>
        <w:spacing w:line="360" w:lineRule="auto"/>
        <w:jc w:val="both"/>
        <w:rPr>
          <w:rFonts w:ascii="Arial" w:hAnsi="Arial" w:cs="Arial"/>
          <w:i/>
          <w:iCs/>
          <w:sz w:val="20"/>
          <w:szCs w:val="20"/>
        </w:rPr>
      </w:pPr>
      <w:r w:rsidRPr="007F6510">
        <w:rPr>
          <w:rFonts w:ascii="Arial" w:hAnsi="Arial" w:cs="Arial"/>
          <w:i/>
          <w:iCs/>
          <w:sz w:val="20"/>
          <w:szCs w:val="20"/>
        </w:rPr>
        <w:t xml:space="preserve">Tomato arrivals, Modal prices, Trend analysis, </w:t>
      </w:r>
      <w:proofErr w:type="spellStart"/>
      <w:r w:rsidRPr="007F6510">
        <w:rPr>
          <w:rFonts w:ascii="Arial" w:hAnsi="Arial" w:cs="Arial"/>
          <w:i/>
          <w:iCs/>
          <w:sz w:val="20"/>
          <w:szCs w:val="20"/>
        </w:rPr>
        <w:t>Gudumalkapur</w:t>
      </w:r>
      <w:proofErr w:type="spellEnd"/>
      <w:r w:rsidRPr="007F6510">
        <w:rPr>
          <w:rFonts w:ascii="Arial" w:hAnsi="Arial" w:cs="Arial"/>
          <w:i/>
          <w:iCs/>
          <w:sz w:val="20"/>
          <w:szCs w:val="20"/>
        </w:rPr>
        <w:t xml:space="preserve"> market, Modified Mann-Kendall test, Price volatility</w:t>
      </w:r>
      <w:r w:rsidR="004708FA" w:rsidRPr="007F6510">
        <w:rPr>
          <w:rFonts w:ascii="Arial" w:hAnsi="Arial" w:cs="Arial"/>
          <w:i/>
          <w:iCs/>
          <w:sz w:val="20"/>
          <w:szCs w:val="20"/>
        </w:rPr>
        <w:t>.</w:t>
      </w:r>
    </w:p>
    <w:p w14:paraId="225F980A" w14:textId="77777777" w:rsidR="004708FA" w:rsidRPr="00D37907" w:rsidRDefault="004708FA" w:rsidP="007B18EC">
      <w:pPr>
        <w:spacing w:line="360" w:lineRule="auto"/>
        <w:jc w:val="both"/>
        <w:rPr>
          <w:rFonts w:ascii="Arial" w:hAnsi="Arial" w:cs="Arial"/>
        </w:rPr>
      </w:pPr>
      <w:r w:rsidRPr="00D37907">
        <w:rPr>
          <w:rFonts w:ascii="Arial" w:hAnsi="Arial" w:cs="Arial"/>
          <w:b/>
          <w:bCs/>
        </w:rPr>
        <w:t>1. INTRODUCTION</w:t>
      </w:r>
    </w:p>
    <w:p w14:paraId="5335ACF3" w14:textId="2C26A73C" w:rsidR="00DF6C66" w:rsidRPr="008C551C" w:rsidRDefault="00DF6C66" w:rsidP="00DF6C66">
      <w:pPr>
        <w:spacing w:line="360" w:lineRule="auto"/>
        <w:jc w:val="both"/>
        <w:rPr>
          <w:rFonts w:ascii="Arial" w:hAnsi="Arial" w:cs="Arial"/>
          <w:bCs/>
          <w:sz w:val="20"/>
          <w:szCs w:val="20"/>
        </w:rPr>
      </w:pPr>
      <w:r w:rsidRPr="00DF6C66">
        <w:rPr>
          <w:rFonts w:ascii="Arial" w:hAnsi="Arial" w:cs="Arial"/>
          <w:bCs/>
          <w:sz w:val="20"/>
          <w:szCs w:val="20"/>
        </w:rPr>
        <w:lastRenderedPageBreak/>
        <w:t>Tomato (</w:t>
      </w:r>
      <w:r w:rsidRPr="00DF6C66">
        <w:rPr>
          <w:rFonts w:ascii="Arial" w:hAnsi="Arial" w:cs="Arial"/>
          <w:bCs/>
          <w:i/>
          <w:iCs/>
          <w:sz w:val="20"/>
          <w:szCs w:val="20"/>
        </w:rPr>
        <w:t xml:space="preserve">Solanum </w:t>
      </w:r>
      <w:proofErr w:type="spellStart"/>
      <w:r w:rsidRPr="00DF6C66">
        <w:rPr>
          <w:rFonts w:ascii="Arial" w:hAnsi="Arial" w:cs="Arial"/>
          <w:bCs/>
          <w:i/>
          <w:iCs/>
          <w:sz w:val="20"/>
          <w:szCs w:val="20"/>
        </w:rPr>
        <w:t>lycopersicum</w:t>
      </w:r>
      <w:proofErr w:type="spellEnd"/>
      <w:r w:rsidRPr="00DF6C66">
        <w:rPr>
          <w:rFonts w:ascii="Arial" w:hAnsi="Arial" w:cs="Arial"/>
          <w:bCs/>
          <w:i/>
          <w:iCs/>
          <w:sz w:val="20"/>
          <w:szCs w:val="20"/>
        </w:rPr>
        <w:t xml:space="preserve"> L</w:t>
      </w:r>
      <w:r w:rsidRPr="00DF6C66">
        <w:rPr>
          <w:rFonts w:ascii="Arial" w:hAnsi="Arial" w:cs="Arial"/>
          <w:bCs/>
          <w:sz w:val="20"/>
          <w:szCs w:val="20"/>
        </w:rPr>
        <w:t xml:space="preserve">.) is one of the most important horticultural crops in India, widely cultivated and consumed due to its high nutritional value and versatile use in culinary preparations. It is rich in vitamins A and C, lycopene, and other antioxidants, playing a significant role in promoting food security and nutrition across diverse dietary systems. The crop is grown extensively across various </w:t>
      </w:r>
      <w:proofErr w:type="spellStart"/>
      <w:r w:rsidRPr="00DF6C66">
        <w:rPr>
          <w:rFonts w:ascii="Arial" w:hAnsi="Arial" w:cs="Arial"/>
          <w:bCs/>
          <w:sz w:val="20"/>
          <w:szCs w:val="20"/>
        </w:rPr>
        <w:t>agro</w:t>
      </w:r>
      <w:proofErr w:type="spellEnd"/>
      <w:r w:rsidRPr="00DF6C66">
        <w:rPr>
          <w:rFonts w:ascii="Arial" w:hAnsi="Arial" w:cs="Arial"/>
          <w:bCs/>
          <w:sz w:val="20"/>
          <w:szCs w:val="20"/>
        </w:rPr>
        <w:t xml:space="preserve">-climatic regions of India, particularly in states like Andhra Pradesh, Maharashtra, Karnataka, Uttar </w:t>
      </w:r>
      <w:r w:rsidRPr="008C551C">
        <w:rPr>
          <w:rFonts w:ascii="Arial" w:hAnsi="Arial" w:cs="Arial"/>
          <w:bCs/>
          <w:sz w:val="20"/>
          <w:szCs w:val="20"/>
        </w:rPr>
        <w:t xml:space="preserve">Pradesh, and Madhya Pradesh. Despite its importance, tomato cultivation faces significant market-related challenges, primarily due to the crop’s high perishability, seasonal production cycles, and sensitivity to climatic fluctuations. These characteristics contribute to extreme price volatility, which in turn affects both consumers and producers. Unstable prices discourage investments in production and infrastructure and lead to income uncertainty for farmers. The issue is further complicated by inadequate storage facilities, inefficient supply chains, and inconsistent market access. Price volatility in tomatoes is more acute than in many other commodities due to inherent demand-supply mismatches, short shelf-life, and low-price elasticity of demand. </w:t>
      </w:r>
      <w:r w:rsidR="00FC772F" w:rsidRPr="004C4684">
        <w:rPr>
          <w:rFonts w:ascii="Arial" w:hAnsi="Arial" w:cs="Arial"/>
          <w:bCs/>
          <w:color w:val="000000" w:themeColor="text1"/>
          <w:sz w:val="20"/>
          <w:szCs w:val="20"/>
        </w:rPr>
        <w:t>In addition to perishability and market inefficiencies, the quality of tomatoes also significantly influences their market price.</w:t>
      </w:r>
      <w:r w:rsidR="00FC772F" w:rsidRPr="004C4684">
        <w:rPr>
          <w:bCs/>
          <w:color w:val="000000" w:themeColor="text1"/>
        </w:rPr>
        <w:t xml:space="preserve"> </w:t>
      </w:r>
      <w:r w:rsidR="00FC772F" w:rsidRPr="004C4684">
        <w:rPr>
          <w:rFonts w:ascii="Arial" w:hAnsi="Arial" w:cs="Arial"/>
          <w:bCs/>
          <w:color w:val="000000" w:themeColor="text1"/>
          <w:sz w:val="20"/>
          <w:szCs w:val="20"/>
        </w:rPr>
        <w:t>When there is a shortage, even low-quality tomatoes can be sold at high prices. But when there is too much supply, prices can fall even if the tomatoes are of good quality. So, changes in quality, too much production during some seasons, and the short life of tomatoes all add to the fluctuations in prices.</w:t>
      </w:r>
      <w:r w:rsidR="00FC772F" w:rsidRPr="008C551C">
        <w:rPr>
          <w:rFonts w:ascii="Arial" w:hAnsi="Arial" w:cs="Arial"/>
          <w:bCs/>
          <w:sz w:val="20"/>
          <w:szCs w:val="20"/>
        </w:rPr>
        <w:t xml:space="preserve"> </w:t>
      </w:r>
      <w:r w:rsidRPr="008C551C">
        <w:rPr>
          <w:rFonts w:ascii="Arial" w:hAnsi="Arial" w:cs="Arial"/>
          <w:bCs/>
          <w:sz w:val="20"/>
          <w:szCs w:val="20"/>
        </w:rPr>
        <w:t xml:space="preserve">This instability adversely impacts farmer incomes, disrupts market planning, and creates inefficiencies across the supply chain (Chand, 2003). </w:t>
      </w:r>
    </w:p>
    <w:p w14:paraId="4D38D578" w14:textId="77777777" w:rsidR="00DF6C66" w:rsidRPr="008C551C" w:rsidRDefault="00DF6C66" w:rsidP="00DF6C66">
      <w:pPr>
        <w:spacing w:line="360" w:lineRule="auto"/>
        <w:jc w:val="both"/>
        <w:rPr>
          <w:rFonts w:ascii="Arial" w:hAnsi="Arial" w:cs="Arial"/>
          <w:bCs/>
          <w:sz w:val="20"/>
          <w:szCs w:val="20"/>
        </w:rPr>
      </w:pPr>
      <w:r w:rsidRPr="008C551C">
        <w:rPr>
          <w:rFonts w:ascii="Arial" w:hAnsi="Arial" w:cs="Arial"/>
          <w:bCs/>
          <w:sz w:val="20"/>
          <w:szCs w:val="20"/>
        </w:rPr>
        <w:t xml:space="preserve">To address these issues, there is a pressing need to </w:t>
      </w:r>
      <w:proofErr w:type="spellStart"/>
      <w:r w:rsidRPr="008C551C">
        <w:rPr>
          <w:rFonts w:ascii="Arial" w:hAnsi="Arial" w:cs="Arial"/>
          <w:bCs/>
          <w:sz w:val="20"/>
          <w:szCs w:val="20"/>
        </w:rPr>
        <w:t>analyze</w:t>
      </w:r>
      <w:proofErr w:type="spellEnd"/>
      <w:r w:rsidRPr="008C551C">
        <w:rPr>
          <w:rFonts w:ascii="Arial" w:hAnsi="Arial" w:cs="Arial"/>
          <w:bCs/>
          <w:sz w:val="20"/>
          <w:szCs w:val="20"/>
        </w:rPr>
        <w:t xml:space="preserve"> daily price and arrival patterns in wholesale markets. Understanding these dynamics helps in forecasting price trends, improving market intelligence systems, and supporting policy interventions aimed at price stabilization. Such analyses are essential for enabling farmers to make informed marketing decisions and secure better price realizations.  In the present study, we conducted a comprehensive trend analysis of tomato arrivals and modal prices at the </w:t>
      </w:r>
      <w:proofErr w:type="spellStart"/>
      <w:r w:rsidRPr="008C551C">
        <w:rPr>
          <w:rFonts w:ascii="Arial" w:hAnsi="Arial" w:cs="Arial"/>
          <w:bCs/>
          <w:sz w:val="20"/>
          <w:szCs w:val="20"/>
        </w:rPr>
        <w:t>Gudimalkapur</w:t>
      </w:r>
      <w:proofErr w:type="spellEnd"/>
      <w:r w:rsidRPr="008C551C">
        <w:rPr>
          <w:rFonts w:ascii="Arial" w:hAnsi="Arial" w:cs="Arial"/>
          <w:bCs/>
          <w:sz w:val="20"/>
          <w:szCs w:val="20"/>
        </w:rPr>
        <w:t xml:space="preserve"> market, one of the important tomato markets in Telangana. We employed advanced non-parametric statistical techniques such as the Mann-Kendall trend test, Sen’s slope estimator, Modified Mann–Kendall test, and Innovative Trend Analysis (ITA) to detect and quantify trends in the time series data. These methods are well-suited for handling non-linear, non-stationary, and non-normally distributed datasets, which are typical of agricultural market data. The findings aim to provide insights that can support evidence-based decision-making for farmers, traders, market planners, and policymakers involved in tomato value chains.</w:t>
      </w:r>
    </w:p>
    <w:p w14:paraId="0A73FBEB" w14:textId="77777777" w:rsidR="004708FA" w:rsidRPr="008C551C" w:rsidRDefault="004708FA" w:rsidP="007B18EC">
      <w:pPr>
        <w:spacing w:line="360" w:lineRule="auto"/>
        <w:jc w:val="both"/>
        <w:rPr>
          <w:rFonts w:ascii="Arial" w:hAnsi="Arial" w:cs="Arial"/>
          <w:b/>
          <w:bCs/>
          <w:sz w:val="20"/>
          <w:szCs w:val="20"/>
          <w:lang w:val="en-US"/>
        </w:rPr>
      </w:pPr>
      <w:r w:rsidRPr="008C551C">
        <w:rPr>
          <w:rFonts w:ascii="Arial" w:hAnsi="Arial" w:cs="Arial"/>
          <w:b/>
          <w:bCs/>
          <w:sz w:val="20"/>
          <w:szCs w:val="20"/>
          <w:lang w:val="en-US"/>
        </w:rPr>
        <w:t>2. MATERIAL AND METHODS</w:t>
      </w:r>
    </w:p>
    <w:p w14:paraId="0FFFCF77" w14:textId="77777777" w:rsidR="00AA002B" w:rsidRPr="008C551C" w:rsidRDefault="004708FA" w:rsidP="00AA002B">
      <w:pPr>
        <w:spacing w:line="360" w:lineRule="auto"/>
        <w:jc w:val="both"/>
        <w:rPr>
          <w:rFonts w:ascii="Times New Roman" w:hAnsi="Times New Roman" w:cs="Times New Roman"/>
          <w:b/>
          <w:sz w:val="20"/>
          <w:szCs w:val="20"/>
        </w:rPr>
      </w:pPr>
      <w:r w:rsidRPr="008C551C">
        <w:rPr>
          <w:rFonts w:ascii="Arial" w:hAnsi="Arial" w:cs="Arial"/>
          <w:b/>
          <w:bCs/>
          <w:sz w:val="20"/>
          <w:szCs w:val="20"/>
          <w:lang w:val="en-US"/>
        </w:rPr>
        <w:t xml:space="preserve">2.1 </w:t>
      </w:r>
      <w:r w:rsidR="00AA002B" w:rsidRPr="008C551C">
        <w:rPr>
          <w:rFonts w:ascii="Arial" w:hAnsi="Arial" w:cs="Arial"/>
          <w:b/>
          <w:sz w:val="20"/>
          <w:szCs w:val="20"/>
        </w:rPr>
        <w:t>Study Area</w:t>
      </w:r>
    </w:p>
    <w:p w14:paraId="0411FEFB" w14:textId="77777777" w:rsidR="00FC772F" w:rsidRPr="004C4684" w:rsidRDefault="00FC772F" w:rsidP="00FC772F">
      <w:pPr>
        <w:spacing w:after="0" w:line="360" w:lineRule="auto"/>
        <w:jc w:val="both"/>
        <w:rPr>
          <w:bCs/>
          <w:color w:val="000000" w:themeColor="text1"/>
        </w:rPr>
      </w:pPr>
      <w:r w:rsidRPr="008C551C">
        <w:rPr>
          <w:rFonts w:ascii="Arial" w:hAnsi="Arial" w:cs="Arial"/>
          <w:bCs/>
          <w:sz w:val="20"/>
          <w:szCs w:val="20"/>
        </w:rPr>
        <w:t xml:space="preserve">In the present study, data on daily arrivals and prices of </w:t>
      </w:r>
      <w:r w:rsidRPr="004C4684">
        <w:rPr>
          <w:rFonts w:ascii="Arial" w:hAnsi="Arial" w:cs="Arial"/>
          <w:bCs/>
          <w:color w:val="000000" w:themeColor="text1"/>
          <w:sz w:val="20"/>
          <w:szCs w:val="20"/>
        </w:rPr>
        <w:t>tomato were secondary in nature and</w:t>
      </w:r>
      <w:r w:rsidRPr="004C4684">
        <w:rPr>
          <w:rFonts w:ascii="Arial" w:hAnsi="Arial" w:cs="Arial"/>
          <w:b/>
          <w:color w:val="000000" w:themeColor="text1"/>
          <w:sz w:val="20"/>
          <w:szCs w:val="20"/>
        </w:rPr>
        <w:t xml:space="preserve"> </w:t>
      </w:r>
      <w:r w:rsidRPr="008C551C">
        <w:rPr>
          <w:rFonts w:ascii="Arial" w:hAnsi="Arial" w:cs="Arial"/>
          <w:bCs/>
          <w:sz w:val="20"/>
          <w:szCs w:val="20"/>
        </w:rPr>
        <w:t xml:space="preserve">was collected from January 2019 to December 2023 from the </w:t>
      </w:r>
      <w:proofErr w:type="spellStart"/>
      <w:r w:rsidRPr="008C551C">
        <w:rPr>
          <w:rFonts w:ascii="Arial" w:hAnsi="Arial" w:cs="Arial"/>
          <w:bCs/>
          <w:sz w:val="20"/>
          <w:szCs w:val="20"/>
        </w:rPr>
        <w:t>Agmarknet</w:t>
      </w:r>
      <w:proofErr w:type="spellEnd"/>
      <w:r w:rsidRPr="008C551C">
        <w:rPr>
          <w:rFonts w:ascii="Arial" w:hAnsi="Arial" w:cs="Arial"/>
          <w:bCs/>
          <w:sz w:val="20"/>
          <w:szCs w:val="20"/>
        </w:rPr>
        <w:t xml:space="preserve"> portal (</w:t>
      </w:r>
      <w:hyperlink r:id="rId7" w:tgtFrame="_new" w:history="1">
        <w:r w:rsidRPr="008C551C">
          <w:rPr>
            <w:rStyle w:val="Hyperlink"/>
            <w:rFonts w:ascii="Arial" w:hAnsi="Arial" w:cs="Arial"/>
            <w:bCs/>
            <w:sz w:val="20"/>
            <w:szCs w:val="20"/>
          </w:rPr>
          <w:t>https://agmarknet.gov.in</w:t>
        </w:r>
      </w:hyperlink>
      <w:r w:rsidRPr="008C551C">
        <w:rPr>
          <w:rFonts w:ascii="Arial" w:hAnsi="Arial" w:cs="Arial"/>
          <w:bCs/>
          <w:sz w:val="20"/>
          <w:szCs w:val="20"/>
        </w:rPr>
        <w:t xml:space="preserve">) for </w:t>
      </w:r>
      <w:proofErr w:type="spellStart"/>
      <w:r w:rsidRPr="008C551C">
        <w:rPr>
          <w:rFonts w:ascii="Arial" w:hAnsi="Arial" w:cs="Arial"/>
          <w:bCs/>
          <w:sz w:val="20"/>
          <w:szCs w:val="20"/>
        </w:rPr>
        <w:t>Gudumalkapur</w:t>
      </w:r>
      <w:proofErr w:type="spellEnd"/>
      <w:r w:rsidRPr="008C551C">
        <w:rPr>
          <w:rFonts w:ascii="Arial" w:hAnsi="Arial" w:cs="Arial"/>
          <w:bCs/>
          <w:sz w:val="20"/>
          <w:szCs w:val="20"/>
        </w:rPr>
        <w:t xml:space="preserve"> market of Telangana, the most prominent vegetable markets in the state.</w:t>
      </w:r>
      <w:r w:rsidRPr="000F1109">
        <w:t xml:space="preserve"> </w:t>
      </w:r>
      <w:r w:rsidRPr="004C4684">
        <w:rPr>
          <w:rFonts w:ascii="Arial" w:hAnsi="Arial" w:cs="Arial"/>
          <w:bCs/>
          <w:color w:val="000000" w:themeColor="text1"/>
          <w:sz w:val="20"/>
          <w:szCs w:val="20"/>
        </w:rPr>
        <w:t xml:space="preserve">The data were collected electronically and consistently by government-appointed market functionaries. They represent the total daily tomato arrivals (in quintals) and modal prices (in rupees per quintal) recorded </w:t>
      </w:r>
      <w:r w:rsidRPr="004C4684">
        <w:rPr>
          <w:rFonts w:ascii="Arial" w:hAnsi="Arial" w:cs="Arial"/>
          <w:bCs/>
          <w:color w:val="000000" w:themeColor="text1"/>
          <w:sz w:val="20"/>
          <w:szCs w:val="20"/>
        </w:rPr>
        <w:lastRenderedPageBreak/>
        <w:t>at the market level. In total, the dataset includes 1,826 daily observations for both arrivals and prices from January 2019 to December 2023.</w:t>
      </w:r>
    </w:p>
    <w:p w14:paraId="3E53C88C" w14:textId="34B7A3C1" w:rsidR="00C40BDF" w:rsidRPr="008C551C" w:rsidRDefault="00C40BDF" w:rsidP="00C40BDF">
      <w:pPr>
        <w:spacing w:line="360" w:lineRule="auto"/>
        <w:jc w:val="both"/>
        <w:rPr>
          <w:rFonts w:ascii="Arial" w:hAnsi="Arial" w:cs="Arial"/>
          <w:bCs/>
          <w:sz w:val="20"/>
          <w:szCs w:val="20"/>
        </w:rPr>
      </w:pPr>
      <w:r w:rsidRPr="008C551C">
        <w:rPr>
          <w:rFonts w:ascii="Arial" w:hAnsi="Arial" w:cs="Arial"/>
          <w:bCs/>
          <w:sz w:val="20"/>
          <w:szCs w:val="20"/>
        </w:rPr>
        <w:t xml:space="preserve">The variability in tomato prices was studied by deploying different trend analysis methodologies. The collected data were organized, evaluated, and statistically analysed to identify and understand long-term trends. The analysis focused on capturing seasonal and annual patterns in tomato arrivals and price fluctuations over the time period. </w:t>
      </w:r>
    </w:p>
    <w:p w14:paraId="1CF30C2D" w14:textId="5246A755" w:rsidR="004708FA" w:rsidRPr="008C551C" w:rsidRDefault="004708FA" w:rsidP="007B18EC">
      <w:pPr>
        <w:spacing w:line="360" w:lineRule="auto"/>
        <w:jc w:val="both"/>
        <w:rPr>
          <w:rFonts w:ascii="Times New Roman" w:hAnsi="Times New Roman" w:cs="Times New Roman"/>
          <w:b/>
          <w:sz w:val="20"/>
          <w:szCs w:val="20"/>
        </w:rPr>
      </w:pPr>
      <w:r w:rsidRPr="008C551C">
        <w:rPr>
          <w:rFonts w:ascii="Arial" w:hAnsi="Arial" w:cs="Arial"/>
          <w:b/>
          <w:bCs/>
          <w:color w:val="333333"/>
          <w:sz w:val="20"/>
          <w:szCs w:val="20"/>
          <w:shd w:val="clear" w:color="auto" w:fill="FCFCFC"/>
        </w:rPr>
        <w:t xml:space="preserve">2.2 </w:t>
      </w:r>
      <w:r w:rsidR="00766D0C" w:rsidRPr="008C551C">
        <w:rPr>
          <w:rFonts w:ascii="Arial" w:hAnsi="Arial" w:cs="Arial"/>
          <w:b/>
          <w:sz w:val="20"/>
          <w:szCs w:val="20"/>
        </w:rPr>
        <w:t>Trend analysis</w:t>
      </w:r>
      <w:r w:rsidR="00766D0C" w:rsidRPr="008C551C">
        <w:rPr>
          <w:rFonts w:ascii="Times New Roman" w:hAnsi="Times New Roman" w:cs="Times New Roman"/>
          <w:b/>
          <w:sz w:val="20"/>
          <w:szCs w:val="20"/>
        </w:rPr>
        <w:t xml:space="preserve"> </w:t>
      </w:r>
    </w:p>
    <w:p w14:paraId="5FCDC6CE" w14:textId="77777777" w:rsidR="001E33A2" w:rsidRPr="001E33A2" w:rsidRDefault="001E33A2" w:rsidP="001E33A2">
      <w:pPr>
        <w:spacing w:line="360" w:lineRule="auto"/>
        <w:jc w:val="both"/>
        <w:rPr>
          <w:rFonts w:ascii="Arial" w:hAnsi="Arial" w:cs="Arial"/>
          <w:bCs/>
          <w:sz w:val="20"/>
          <w:szCs w:val="20"/>
        </w:rPr>
      </w:pPr>
      <w:r w:rsidRPr="001E33A2">
        <w:rPr>
          <w:rFonts w:ascii="Arial" w:hAnsi="Arial" w:cs="Arial"/>
          <w:bCs/>
          <w:sz w:val="20"/>
          <w:szCs w:val="20"/>
        </w:rPr>
        <w:t>A trend refers to a consistent pattern or direction observed in a time series dataset, which may either be increasing (positive) or decreasing (negative) over time. Trends can be identified using both parametric and non-parametric statistical methods. We have used a combination of parametric and non-parametric techniques to analyse the data. These methods include Mann-Kendall Test, Sen’s Slope Estimator, Modified Mann-Kendall Test and Innovative Trend Analysis.</w:t>
      </w:r>
      <w:r w:rsidRPr="001E33A2">
        <w:rPr>
          <w:rFonts w:ascii="Arial" w:hAnsi="Arial" w:cs="Arial"/>
          <w:sz w:val="20"/>
          <w:szCs w:val="20"/>
        </w:rPr>
        <w:t xml:space="preserve"> </w:t>
      </w:r>
      <w:r w:rsidRPr="001E33A2">
        <w:rPr>
          <w:rFonts w:ascii="Arial" w:hAnsi="Arial" w:cs="Arial"/>
          <w:bCs/>
          <w:sz w:val="20"/>
          <w:szCs w:val="20"/>
        </w:rPr>
        <w:t>Each of these methods are described in detail as follows.</w:t>
      </w:r>
    </w:p>
    <w:p w14:paraId="5D3C2AE6" w14:textId="6CA2629D" w:rsidR="00766D0C" w:rsidRPr="00766D0C" w:rsidRDefault="00766D0C" w:rsidP="00766D0C">
      <w:pPr>
        <w:spacing w:line="360" w:lineRule="auto"/>
        <w:jc w:val="both"/>
        <w:rPr>
          <w:rFonts w:ascii="Arial" w:hAnsi="Arial" w:cs="Arial"/>
          <w:b/>
          <w:sz w:val="20"/>
          <w:szCs w:val="20"/>
        </w:rPr>
      </w:pPr>
      <w:r w:rsidRPr="00766D0C">
        <w:rPr>
          <w:rFonts w:ascii="Arial" w:hAnsi="Arial" w:cs="Arial"/>
          <w:b/>
          <w:sz w:val="20"/>
          <w:szCs w:val="20"/>
        </w:rPr>
        <w:t xml:space="preserve">2.2.1 The </w:t>
      </w:r>
      <w:r w:rsidR="001E33A2">
        <w:rPr>
          <w:rFonts w:ascii="Arial" w:hAnsi="Arial" w:cs="Arial"/>
          <w:b/>
          <w:sz w:val="20"/>
          <w:szCs w:val="20"/>
        </w:rPr>
        <w:t>M</w:t>
      </w:r>
      <w:r w:rsidRPr="00766D0C">
        <w:rPr>
          <w:rFonts w:ascii="Arial" w:hAnsi="Arial" w:cs="Arial"/>
          <w:b/>
          <w:sz w:val="20"/>
          <w:szCs w:val="20"/>
        </w:rPr>
        <w:t>ann–</w:t>
      </w:r>
      <w:r w:rsidR="001E33A2">
        <w:rPr>
          <w:rFonts w:ascii="Arial" w:hAnsi="Arial" w:cs="Arial"/>
          <w:b/>
          <w:sz w:val="20"/>
          <w:szCs w:val="20"/>
        </w:rPr>
        <w:t>K</w:t>
      </w:r>
      <w:r w:rsidRPr="00766D0C">
        <w:rPr>
          <w:rFonts w:ascii="Arial" w:hAnsi="Arial" w:cs="Arial"/>
          <w:b/>
          <w:sz w:val="20"/>
          <w:szCs w:val="20"/>
        </w:rPr>
        <w:t>endall’s trend Test</w:t>
      </w:r>
    </w:p>
    <w:p w14:paraId="09307C34" w14:textId="77777777" w:rsidR="008C551C" w:rsidRPr="008C551C" w:rsidRDefault="008C551C" w:rsidP="008C551C">
      <w:pPr>
        <w:spacing w:line="360" w:lineRule="auto"/>
        <w:jc w:val="both"/>
        <w:rPr>
          <w:rFonts w:ascii="Arial" w:hAnsi="Arial" w:cs="Arial"/>
          <w:sz w:val="20"/>
          <w:szCs w:val="20"/>
        </w:rPr>
      </w:pPr>
      <w:r w:rsidRPr="008C551C">
        <w:rPr>
          <w:rFonts w:ascii="Arial" w:hAnsi="Arial" w:cs="Arial"/>
          <w:bCs/>
          <w:sz w:val="20"/>
          <w:szCs w:val="20"/>
        </w:rPr>
        <w:t xml:space="preserve">The Mann-Kendall </w:t>
      </w:r>
      <w:proofErr w:type="gramStart"/>
      <w:r w:rsidRPr="008C551C">
        <w:rPr>
          <w:rFonts w:ascii="Arial" w:hAnsi="Arial" w:cs="Arial"/>
          <w:bCs/>
          <w:sz w:val="20"/>
          <w:szCs w:val="20"/>
        </w:rPr>
        <w:t>non parametric</w:t>
      </w:r>
      <w:proofErr w:type="gramEnd"/>
      <w:r w:rsidRPr="008C551C">
        <w:rPr>
          <w:rFonts w:ascii="Arial" w:hAnsi="Arial" w:cs="Arial"/>
          <w:bCs/>
          <w:sz w:val="20"/>
          <w:szCs w:val="20"/>
        </w:rPr>
        <w:t xml:space="preserve"> test is used to identify the significance of trends in the time series data (</w:t>
      </w:r>
      <w:proofErr w:type="spellStart"/>
      <w:r w:rsidRPr="008C551C">
        <w:rPr>
          <w:rFonts w:ascii="Arial" w:eastAsiaTheme="minorEastAsia" w:hAnsi="Arial" w:cs="Arial"/>
          <w:iCs/>
          <w:sz w:val="20"/>
          <w:szCs w:val="20"/>
        </w:rPr>
        <w:t>Bellamkonda</w:t>
      </w:r>
      <w:proofErr w:type="spellEnd"/>
      <w:r w:rsidRPr="008C551C">
        <w:rPr>
          <w:rFonts w:ascii="Arial" w:hAnsi="Arial" w:cs="Arial"/>
          <w:bCs/>
          <w:i/>
          <w:iCs/>
          <w:sz w:val="20"/>
          <w:szCs w:val="20"/>
        </w:rPr>
        <w:t xml:space="preserve"> et al</w:t>
      </w:r>
      <w:r w:rsidRPr="008C551C">
        <w:rPr>
          <w:rFonts w:ascii="Arial" w:hAnsi="Arial" w:cs="Arial"/>
          <w:bCs/>
          <w:sz w:val="20"/>
          <w:szCs w:val="20"/>
        </w:rPr>
        <w:t>., 2022 and</w:t>
      </w:r>
      <w:r w:rsidRPr="008C551C">
        <w:rPr>
          <w:rFonts w:ascii="Arial" w:eastAsiaTheme="minorEastAsia" w:hAnsi="Arial" w:cs="Arial"/>
          <w:iCs/>
          <w:sz w:val="20"/>
          <w:szCs w:val="20"/>
        </w:rPr>
        <w:t xml:space="preserve"> </w:t>
      </w:r>
      <w:proofErr w:type="spellStart"/>
      <w:r w:rsidRPr="008C551C">
        <w:rPr>
          <w:rFonts w:ascii="Arial" w:eastAsiaTheme="minorEastAsia" w:hAnsi="Arial" w:cs="Arial"/>
          <w:iCs/>
          <w:sz w:val="20"/>
          <w:szCs w:val="20"/>
        </w:rPr>
        <w:t>Surendran</w:t>
      </w:r>
      <w:proofErr w:type="spellEnd"/>
      <w:r w:rsidRPr="008C551C">
        <w:rPr>
          <w:rFonts w:ascii="Arial" w:eastAsiaTheme="minorEastAsia" w:hAnsi="Arial" w:cs="Arial"/>
          <w:iCs/>
          <w:sz w:val="20"/>
          <w:szCs w:val="20"/>
        </w:rPr>
        <w:t xml:space="preserve"> </w:t>
      </w:r>
      <w:r w:rsidRPr="008C551C">
        <w:rPr>
          <w:rFonts w:ascii="Arial" w:hAnsi="Arial" w:cs="Arial"/>
          <w:bCs/>
          <w:i/>
          <w:iCs/>
          <w:sz w:val="20"/>
          <w:szCs w:val="20"/>
        </w:rPr>
        <w:t>et al</w:t>
      </w:r>
      <w:r w:rsidRPr="008C551C">
        <w:rPr>
          <w:rFonts w:ascii="Arial" w:hAnsi="Arial" w:cs="Arial"/>
          <w:bCs/>
          <w:sz w:val="20"/>
          <w:szCs w:val="20"/>
        </w:rPr>
        <w:t>., 2019)</w:t>
      </w:r>
      <w:r w:rsidRPr="008C551C">
        <w:rPr>
          <w:rFonts w:ascii="Arial" w:hAnsi="Arial" w:cs="Arial"/>
          <w:sz w:val="20"/>
          <w:szCs w:val="20"/>
        </w:rPr>
        <w:t>. The trend may or may not be linear in different cases (</w:t>
      </w:r>
      <w:proofErr w:type="spellStart"/>
      <w:r w:rsidRPr="008C551C">
        <w:rPr>
          <w:rFonts w:ascii="Arial" w:eastAsiaTheme="minorEastAsia" w:hAnsi="Arial" w:cs="Arial"/>
          <w:iCs/>
          <w:sz w:val="20"/>
          <w:szCs w:val="20"/>
        </w:rPr>
        <w:t>Bellamkonda</w:t>
      </w:r>
      <w:proofErr w:type="spellEnd"/>
      <w:r w:rsidRPr="008C551C">
        <w:rPr>
          <w:rFonts w:ascii="Arial" w:hAnsi="Arial" w:cs="Arial"/>
          <w:bCs/>
          <w:i/>
          <w:iCs/>
          <w:sz w:val="20"/>
          <w:szCs w:val="20"/>
        </w:rPr>
        <w:t xml:space="preserve"> et al</w:t>
      </w:r>
      <w:r w:rsidRPr="008C551C">
        <w:rPr>
          <w:rFonts w:ascii="Arial" w:hAnsi="Arial" w:cs="Arial"/>
          <w:bCs/>
          <w:sz w:val="20"/>
          <w:szCs w:val="20"/>
        </w:rPr>
        <w:t xml:space="preserve">., 2022). </w:t>
      </w:r>
      <w:r w:rsidRPr="008C551C">
        <w:rPr>
          <w:rFonts w:ascii="Arial" w:hAnsi="Arial" w:cs="Arial"/>
          <w:sz w:val="20"/>
          <w:szCs w:val="20"/>
        </w:rPr>
        <w:t>The MK test detects monotonic trends (increasing or decreasing) without assuming any specific distribution of the data. The MK test can be expressed mathematically as</w:t>
      </w:r>
    </w:p>
    <w:p w14:paraId="1FDD1573" w14:textId="52549A61" w:rsidR="00766D0C" w:rsidRPr="00766D0C" w:rsidRDefault="00766D0C" w:rsidP="00766D0C">
      <w:pPr>
        <w:spacing w:line="360" w:lineRule="auto"/>
        <w:jc w:val="both"/>
        <w:rPr>
          <w:rFonts w:ascii="Arial" w:hAnsi="Arial" w:cs="Arial"/>
          <w:bCs/>
          <w:sz w:val="20"/>
          <w:szCs w:val="20"/>
        </w:rPr>
      </w:pPr>
      <w:r w:rsidRPr="00766D0C">
        <w:rPr>
          <w:rFonts w:ascii="Arial" w:hAnsi="Arial" w:cs="Arial"/>
          <w:bCs/>
          <w:sz w:val="20"/>
          <w:szCs w:val="20"/>
        </w:rPr>
        <w:t xml:space="preserve">Let </w:t>
      </w:r>
      <m:oMath>
        <m:sSub>
          <m:sSubPr>
            <m:ctrlPr>
              <w:rPr>
                <w:rFonts w:ascii="Cambria Math" w:hAnsi="Cambria Math" w:cs="Arial"/>
                <w:bCs/>
                <w:i/>
                <w:sz w:val="20"/>
                <w:szCs w:val="20"/>
              </w:rPr>
            </m:ctrlPr>
          </m:sSubPr>
          <m:e>
            <m:r>
              <w:rPr>
                <w:rFonts w:ascii="Cambria Math" w:hAnsi="Cambria Math" w:cs="Arial"/>
                <w:sz w:val="20"/>
                <w:szCs w:val="20"/>
              </w:rPr>
              <m:t>x</m:t>
            </m:r>
          </m:e>
          <m:sub>
            <m:r>
              <w:rPr>
                <w:rFonts w:ascii="Cambria Math" w:hAnsi="Cambria Math" w:cs="Arial"/>
                <w:sz w:val="20"/>
                <w:szCs w:val="20"/>
              </w:rPr>
              <m:t>1</m:t>
            </m:r>
          </m:sub>
        </m:sSub>
        <m:r>
          <w:rPr>
            <w:rFonts w:ascii="Cambria Math"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x</m:t>
            </m:r>
          </m:e>
          <m:sub>
            <m:r>
              <w:rPr>
                <w:rFonts w:ascii="Cambria Math" w:hAnsi="Cambria Math" w:cs="Arial"/>
                <w:sz w:val="20"/>
                <w:szCs w:val="20"/>
              </w:rPr>
              <m:t>2</m:t>
            </m:r>
          </m:sub>
        </m:sSub>
        <m:r>
          <w:rPr>
            <w:rFonts w:ascii="Cambria Math"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x</m:t>
            </m:r>
          </m:e>
          <m:sub>
            <m:r>
              <w:rPr>
                <w:rFonts w:ascii="Cambria Math" w:hAnsi="Cambria Math" w:cs="Arial"/>
                <w:sz w:val="20"/>
                <w:szCs w:val="20"/>
              </w:rPr>
              <m:t>3</m:t>
            </m:r>
          </m:sub>
        </m:sSub>
        <m:r>
          <w:rPr>
            <w:rFonts w:ascii="Cambria Math"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x</m:t>
            </m:r>
          </m:e>
          <m:sub>
            <m:r>
              <w:rPr>
                <w:rFonts w:ascii="Cambria Math" w:hAnsi="Cambria Math" w:cs="Arial"/>
                <w:sz w:val="20"/>
                <w:szCs w:val="20"/>
              </w:rPr>
              <m:t>n</m:t>
            </m:r>
          </m:sub>
        </m:sSub>
        <m:r>
          <w:rPr>
            <w:rFonts w:ascii="Cambria Math" w:hAnsi="Cambria Math" w:cs="Arial"/>
            <w:sz w:val="20"/>
            <w:szCs w:val="20"/>
          </w:rPr>
          <m:t xml:space="preserve">  </m:t>
        </m:r>
      </m:oMath>
      <w:r w:rsidRPr="00766D0C">
        <w:rPr>
          <w:rFonts w:ascii="Arial" w:hAnsi="Arial" w:cs="Arial"/>
          <w:bCs/>
          <w:sz w:val="20"/>
          <w:szCs w:val="20"/>
        </w:rPr>
        <w:t xml:space="preserve">represent </w:t>
      </w:r>
      <w:r w:rsidRPr="00766D0C">
        <w:rPr>
          <w:rFonts w:ascii="Arial" w:hAnsi="Arial" w:cs="Arial"/>
          <w:bCs/>
          <w:i/>
          <w:iCs/>
          <w:sz w:val="20"/>
          <w:szCs w:val="20"/>
        </w:rPr>
        <w:t>n</w:t>
      </w:r>
      <w:r w:rsidRPr="00766D0C">
        <w:rPr>
          <w:rFonts w:ascii="Arial" w:hAnsi="Arial" w:cs="Arial"/>
          <w:bCs/>
          <w:sz w:val="20"/>
          <w:szCs w:val="20"/>
        </w:rPr>
        <w:t xml:space="preserve"> observations over time, where </w:t>
      </w:r>
      <m:oMath>
        <m:sSub>
          <m:sSubPr>
            <m:ctrlPr>
              <w:rPr>
                <w:rFonts w:ascii="Cambria Math" w:hAnsi="Cambria Math" w:cs="Arial"/>
                <w:bCs/>
                <w:i/>
                <w:sz w:val="20"/>
                <w:szCs w:val="20"/>
              </w:rPr>
            </m:ctrlPr>
          </m:sSubPr>
          <m:e>
            <m:r>
              <w:rPr>
                <w:rFonts w:ascii="Cambria Math" w:hAnsi="Cambria Math" w:cs="Arial"/>
                <w:sz w:val="20"/>
                <w:szCs w:val="20"/>
              </w:rPr>
              <m:t>x</m:t>
            </m:r>
          </m:e>
          <m:sub>
            <m:r>
              <w:rPr>
                <w:rFonts w:ascii="Cambria Math" w:hAnsi="Cambria Math" w:cs="Arial"/>
                <w:sz w:val="20"/>
                <w:szCs w:val="20"/>
              </w:rPr>
              <m:t>j</m:t>
            </m:r>
          </m:sub>
        </m:sSub>
      </m:oMath>
      <w:r w:rsidRPr="00766D0C">
        <w:rPr>
          <w:rFonts w:ascii="Arial" w:hAnsi="Arial" w:cs="Arial"/>
          <w:bCs/>
          <w:sz w:val="20"/>
          <w:szCs w:val="20"/>
        </w:rPr>
        <w:t xml:space="preserve">​ denotes the value at time </w:t>
      </w:r>
      <w:r w:rsidRPr="00766D0C">
        <w:rPr>
          <w:rFonts w:ascii="Arial" w:hAnsi="Arial" w:cs="Arial"/>
          <w:bCs/>
          <w:i/>
          <w:iCs/>
          <w:sz w:val="20"/>
          <w:szCs w:val="20"/>
        </w:rPr>
        <w:t>j</w:t>
      </w:r>
      <w:r w:rsidRPr="00766D0C">
        <w:rPr>
          <w:rFonts w:ascii="Arial" w:hAnsi="Arial" w:cs="Arial"/>
          <w:bCs/>
          <w:sz w:val="20"/>
          <w:szCs w:val="20"/>
        </w:rPr>
        <w:t xml:space="preserve">. The Mann–Kendall statistic </w:t>
      </w:r>
      <w:r w:rsidRPr="00766D0C">
        <w:rPr>
          <w:rFonts w:ascii="Arial" w:hAnsi="Arial" w:cs="Arial"/>
          <w:bCs/>
          <w:i/>
          <w:iCs/>
          <w:sz w:val="20"/>
          <w:szCs w:val="20"/>
        </w:rPr>
        <w:t>S</w:t>
      </w:r>
      <w:r w:rsidRPr="00766D0C">
        <w:rPr>
          <w:rFonts w:ascii="Arial" w:hAnsi="Arial" w:cs="Arial"/>
          <w:bCs/>
          <w:sz w:val="20"/>
          <w:szCs w:val="20"/>
        </w:rPr>
        <w:t xml:space="preserve"> is defined as [4]:</w:t>
      </w:r>
    </w:p>
    <w:p w14:paraId="7F8CA5FB" w14:textId="2AD10E60" w:rsidR="00766D0C" w:rsidRPr="00766D0C" w:rsidRDefault="00766D0C" w:rsidP="00766D0C">
      <w:pPr>
        <w:pStyle w:val="Caption"/>
        <w:jc w:val="center"/>
        <w:rPr>
          <w:rFonts w:ascii="Arial" w:eastAsiaTheme="minorEastAsia" w:hAnsi="Arial" w:cs="Arial"/>
          <w:bCs/>
          <w:sz w:val="20"/>
          <w:szCs w:val="20"/>
        </w:rPr>
      </w:pPr>
      <m:oMath>
        <m:r>
          <w:rPr>
            <w:rFonts w:ascii="Cambria Math" w:hAnsi="Cambria Math" w:cs="Arial"/>
            <w:sz w:val="20"/>
            <w:szCs w:val="20"/>
          </w:rPr>
          <m:t>S=</m:t>
        </m:r>
        <m:nary>
          <m:naryPr>
            <m:chr m:val="∑"/>
            <m:limLoc m:val="undOvr"/>
            <m:ctrlPr>
              <w:rPr>
                <w:rFonts w:ascii="Cambria Math" w:hAnsi="Cambria Math" w:cs="Arial"/>
                <w:bCs/>
                <w:sz w:val="20"/>
                <w:szCs w:val="20"/>
              </w:rPr>
            </m:ctrlPr>
          </m:naryPr>
          <m:sub>
            <m:r>
              <w:rPr>
                <w:rFonts w:ascii="Cambria Math" w:hAnsi="Cambria Math" w:cs="Arial"/>
                <w:sz w:val="20"/>
                <w:szCs w:val="20"/>
              </w:rPr>
              <m:t>i=1</m:t>
            </m:r>
          </m:sub>
          <m:sup>
            <m:r>
              <w:rPr>
                <w:rFonts w:ascii="Cambria Math" w:hAnsi="Cambria Math" w:cs="Arial"/>
                <w:sz w:val="20"/>
                <w:szCs w:val="20"/>
              </w:rPr>
              <m:t>n-1</m:t>
            </m:r>
          </m:sup>
          <m:e>
            <m:nary>
              <m:naryPr>
                <m:chr m:val="∑"/>
                <m:limLoc m:val="undOvr"/>
                <m:ctrlPr>
                  <w:rPr>
                    <w:rFonts w:ascii="Cambria Math" w:hAnsi="Cambria Math" w:cs="Arial"/>
                    <w:bCs/>
                    <w:sz w:val="20"/>
                    <w:szCs w:val="20"/>
                  </w:rPr>
                </m:ctrlPr>
              </m:naryPr>
              <m:sub>
                <m:r>
                  <w:rPr>
                    <w:rFonts w:ascii="Cambria Math" w:hAnsi="Cambria Math" w:cs="Arial"/>
                    <w:sz w:val="20"/>
                    <w:szCs w:val="20"/>
                  </w:rPr>
                  <m:t>j=i+1</m:t>
                </m:r>
              </m:sub>
              <m:sup>
                <m:r>
                  <w:rPr>
                    <w:rFonts w:ascii="Cambria Math" w:hAnsi="Cambria Math" w:cs="Arial"/>
                    <w:sz w:val="20"/>
                    <w:szCs w:val="20"/>
                  </w:rPr>
                  <m:t>n</m:t>
                </m:r>
              </m:sup>
              <m:e>
                <m:r>
                  <w:rPr>
                    <w:rFonts w:ascii="Cambria Math" w:hAnsi="Cambria Math" w:cs="Arial"/>
                    <w:sz w:val="20"/>
                    <w:szCs w:val="20"/>
                  </w:rPr>
                  <m:t>sgn(</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i</m:t>
                    </m:r>
                  </m:sub>
                </m:sSub>
              </m:e>
            </m:nary>
          </m:e>
        </m:nary>
        <m:r>
          <w:rPr>
            <w:rFonts w:ascii="Cambria Math" w:hAnsi="Cambria Math" w:cs="Arial"/>
            <w:sz w:val="20"/>
            <w:szCs w:val="20"/>
          </w:rPr>
          <m:t>)</m:t>
        </m:r>
      </m:oMath>
      <w:r w:rsidR="00096AD8">
        <w:rPr>
          <w:rFonts w:ascii="Arial" w:eastAsiaTheme="minorEastAsia" w:hAnsi="Arial" w:cs="Arial"/>
          <w:sz w:val="20"/>
          <w:szCs w:val="20"/>
        </w:rPr>
        <w:t xml:space="preserve">           (1)</w:t>
      </w:r>
    </w:p>
    <w:p w14:paraId="51C879C8" w14:textId="77777777" w:rsidR="00766D0C" w:rsidRPr="00766D0C" w:rsidRDefault="00766D0C" w:rsidP="00766D0C">
      <w:pPr>
        <w:spacing w:line="360" w:lineRule="auto"/>
        <w:jc w:val="both"/>
        <w:rPr>
          <w:rFonts w:ascii="Arial" w:hAnsi="Arial" w:cs="Arial"/>
          <w:bCs/>
          <w:sz w:val="20"/>
          <w:szCs w:val="20"/>
        </w:rPr>
      </w:pPr>
      <w:r w:rsidRPr="00766D0C">
        <w:rPr>
          <w:rFonts w:ascii="Arial" w:hAnsi="Arial" w:cs="Arial"/>
          <w:bCs/>
          <w:sz w:val="20"/>
          <w:szCs w:val="20"/>
        </w:rPr>
        <w:t>Where the sign function is given by:</w:t>
      </w:r>
    </w:p>
    <w:p w14:paraId="12F4C134" w14:textId="49E126F5" w:rsidR="00766D0C" w:rsidRPr="00766D0C" w:rsidRDefault="00766D0C" w:rsidP="00766D0C">
      <w:pPr>
        <w:pStyle w:val="Caption"/>
        <w:jc w:val="center"/>
        <w:rPr>
          <w:rFonts w:ascii="Arial" w:eastAsiaTheme="minorEastAsia" w:hAnsi="Arial" w:cs="Arial"/>
          <w:bCs/>
          <w:sz w:val="20"/>
          <w:szCs w:val="20"/>
        </w:rPr>
      </w:pPr>
      <m:oMath>
        <m:r>
          <w:rPr>
            <w:rFonts w:ascii="Cambria Math" w:hAnsi="Cambria Math" w:cs="Arial"/>
            <w:sz w:val="20"/>
            <w:szCs w:val="20"/>
          </w:rPr>
          <m:t>sgn</m:t>
        </m:r>
        <m:d>
          <m:dPr>
            <m:ctrlPr>
              <w:rPr>
                <w:rFonts w:ascii="Cambria Math" w:hAnsi="Cambria Math" w:cs="Arial"/>
                <w:bCs/>
                <w:sz w:val="20"/>
                <w:szCs w:val="20"/>
              </w:rPr>
            </m:ctrlPr>
          </m:dPr>
          <m:e>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i</m:t>
                </m:r>
              </m:sub>
            </m:sSub>
          </m:e>
        </m:d>
        <m:r>
          <w:rPr>
            <w:rFonts w:ascii="Cambria Math" w:hAnsi="Cambria Math" w:cs="Arial"/>
            <w:sz w:val="20"/>
            <w:szCs w:val="20"/>
          </w:rPr>
          <m:t>=</m:t>
        </m:r>
        <m:d>
          <m:dPr>
            <m:begChr m:val="{"/>
            <m:endChr m:val=""/>
            <m:ctrlPr>
              <w:rPr>
                <w:rFonts w:ascii="Cambria Math" w:hAnsi="Cambria Math" w:cs="Arial"/>
                <w:bCs/>
                <w:sz w:val="20"/>
                <w:szCs w:val="20"/>
              </w:rPr>
            </m:ctrlPr>
          </m:dPr>
          <m:e>
            <m:eqArr>
              <m:eqArrPr>
                <m:ctrlPr>
                  <w:rPr>
                    <w:rFonts w:ascii="Cambria Math" w:hAnsi="Cambria Math" w:cs="Arial"/>
                    <w:bCs/>
                    <w:sz w:val="20"/>
                    <w:szCs w:val="20"/>
                  </w:rPr>
                </m:ctrlPr>
              </m:eqArrPr>
              <m:e>
                <m:r>
                  <w:rPr>
                    <w:rFonts w:ascii="Cambria Math" w:hAnsi="Cambria Math" w:cs="Arial"/>
                    <w:sz w:val="20"/>
                    <w:szCs w:val="20"/>
                  </w:rPr>
                  <m:t xml:space="preserve">+1   if </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i</m:t>
                    </m:r>
                  </m:sub>
                </m:sSub>
                <m:r>
                  <w:rPr>
                    <w:rFonts w:ascii="Cambria Math" w:hAnsi="Cambria Math" w:cs="Arial"/>
                    <w:sz w:val="20"/>
                    <w:szCs w:val="20"/>
                  </w:rPr>
                  <m:t>&gt;0</m:t>
                </m:r>
              </m:e>
              <m:e>
                <m:r>
                  <w:rPr>
                    <w:rFonts w:ascii="Cambria Math" w:hAnsi="Cambria Math" w:cs="Arial"/>
                    <w:sz w:val="20"/>
                    <w:szCs w:val="20"/>
                  </w:rPr>
                  <m:t xml:space="preserve">0   if </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i</m:t>
                    </m:r>
                  </m:sub>
                </m:sSub>
                <m:r>
                  <w:rPr>
                    <w:rFonts w:ascii="Cambria Math" w:hAnsi="Cambria Math" w:cs="Arial"/>
                    <w:sz w:val="20"/>
                    <w:szCs w:val="20"/>
                  </w:rPr>
                  <m:t>=0</m:t>
                </m:r>
                <m:ctrlPr>
                  <w:rPr>
                    <w:rFonts w:ascii="Cambria Math" w:eastAsia="Cambria Math" w:hAnsi="Cambria Math" w:cs="Arial"/>
                    <w:bCs/>
                    <w:sz w:val="20"/>
                    <w:szCs w:val="20"/>
                  </w:rPr>
                </m:ctrlPr>
              </m:e>
              <m:e>
                <m:r>
                  <w:rPr>
                    <w:rFonts w:ascii="Cambria Math" w:eastAsia="Cambria Math" w:hAnsi="Cambria Math" w:cs="Arial"/>
                    <w:sz w:val="20"/>
                    <w:szCs w:val="20"/>
                  </w:rPr>
                  <m:t xml:space="preserve">-1  if </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m:t>
                </m:r>
                <m:sSub>
                  <m:sSubPr>
                    <m:ctrlPr>
                      <w:rPr>
                        <w:rFonts w:ascii="Cambria Math" w:hAnsi="Cambria Math" w:cs="Arial"/>
                        <w:bCs/>
                        <w:sz w:val="20"/>
                        <w:szCs w:val="20"/>
                      </w:rPr>
                    </m:ctrlPr>
                  </m:sSubPr>
                  <m:e>
                    <m:r>
                      <w:rPr>
                        <w:rFonts w:ascii="Cambria Math" w:hAnsi="Cambria Math" w:cs="Arial"/>
                        <w:sz w:val="20"/>
                        <w:szCs w:val="20"/>
                      </w:rPr>
                      <m:t>x</m:t>
                    </m:r>
                  </m:e>
                  <m:sub>
                    <m:r>
                      <w:rPr>
                        <w:rFonts w:ascii="Cambria Math" w:hAnsi="Cambria Math" w:cs="Arial"/>
                        <w:sz w:val="20"/>
                        <w:szCs w:val="20"/>
                      </w:rPr>
                      <m:t>i</m:t>
                    </m:r>
                  </m:sub>
                </m:sSub>
                <m:r>
                  <w:rPr>
                    <w:rFonts w:ascii="Cambria Math" w:hAnsi="Cambria Math" w:cs="Arial"/>
                    <w:sz w:val="20"/>
                    <w:szCs w:val="20"/>
                  </w:rPr>
                  <m:t>&lt;0</m:t>
                </m:r>
              </m:e>
            </m:eqArr>
          </m:e>
        </m:d>
      </m:oMath>
      <w:r w:rsidRPr="00766D0C">
        <w:rPr>
          <w:rFonts w:ascii="Arial" w:eastAsiaTheme="minorEastAsia" w:hAnsi="Arial" w:cs="Arial"/>
          <w:bCs/>
          <w:sz w:val="20"/>
          <w:szCs w:val="20"/>
        </w:rPr>
        <w:fldChar w:fldCharType="begin"/>
      </w:r>
      <m:oMath>
        <m:r>
          <w:rPr>
            <w:rFonts w:ascii="Cambria Math" w:hAnsi="Cambria Math" w:cs="Arial"/>
            <w:sz w:val="20"/>
            <w:szCs w:val="20"/>
          </w:rPr>
          <m:t xml:space="preserve"> SEQ Equation \* ARABIC </m:t>
        </m:r>
      </m:oMath>
      <w:r w:rsidRPr="00766D0C">
        <w:rPr>
          <w:rFonts w:ascii="Arial" w:eastAsiaTheme="minorEastAsia" w:hAnsi="Arial" w:cs="Arial"/>
          <w:bCs/>
          <w:sz w:val="20"/>
          <w:szCs w:val="20"/>
        </w:rPr>
        <w:fldChar w:fldCharType="separate"/>
      </w:r>
      <m:oMath>
        <m:r>
          <w:rPr>
            <w:rFonts w:ascii="Cambria Math" w:hAnsi="Cambria Math" w:cs="Arial"/>
            <w:noProof/>
            <w:sz w:val="20"/>
            <w:szCs w:val="20"/>
          </w:rPr>
          <m:t>1</m:t>
        </m:r>
      </m:oMath>
      <w:r w:rsidRPr="00766D0C">
        <w:rPr>
          <w:rFonts w:ascii="Arial" w:eastAsiaTheme="minorEastAsia" w:hAnsi="Arial" w:cs="Arial"/>
          <w:bCs/>
          <w:sz w:val="20"/>
          <w:szCs w:val="20"/>
        </w:rPr>
        <w:fldChar w:fldCharType="end"/>
      </w:r>
      <w:r w:rsidR="00096AD8">
        <w:rPr>
          <w:rFonts w:ascii="Arial" w:eastAsiaTheme="minorEastAsia" w:hAnsi="Arial" w:cs="Arial"/>
          <w:bCs/>
          <w:sz w:val="20"/>
          <w:szCs w:val="20"/>
        </w:rPr>
        <w:t xml:space="preserve">                      (2)</w:t>
      </w:r>
    </w:p>
    <w:p w14:paraId="52A4AFAC" w14:textId="77777777" w:rsidR="00766D0C" w:rsidRPr="00766D0C" w:rsidRDefault="00766D0C" w:rsidP="00766D0C">
      <w:pPr>
        <w:spacing w:line="360" w:lineRule="auto"/>
        <w:jc w:val="both"/>
        <w:rPr>
          <w:rFonts w:ascii="Arial" w:hAnsi="Arial" w:cs="Arial"/>
          <w:bCs/>
          <w:sz w:val="20"/>
          <w:szCs w:val="20"/>
        </w:rPr>
      </w:pPr>
      <w:r w:rsidRPr="00766D0C">
        <w:rPr>
          <w:rFonts w:ascii="Arial" w:hAnsi="Arial" w:cs="Arial"/>
          <w:bCs/>
          <w:sz w:val="20"/>
          <w:szCs w:val="20"/>
        </w:rPr>
        <w:t>Here, ​</w:t>
      </w:r>
      <m:oMath>
        <m:sSub>
          <m:sSubPr>
            <m:ctrlPr>
              <w:rPr>
                <w:rFonts w:ascii="Cambria Math" w:hAnsi="Cambria Math" w:cs="Arial"/>
                <w:bCs/>
                <w:i/>
                <w:sz w:val="20"/>
                <w:szCs w:val="20"/>
              </w:rPr>
            </m:ctrlPr>
          </m:sSubPr>
          <m:e>
            <m:r>
              <w:rPr>
                <w:rFonts w:ascii="Cambria Math" w:hAnsi="Cambria Math" w:cs="Arial"/>
                <w:sz w:val="20"/>
                <w:szCs w:val="20"/>
              </w:rPr>
              <m:t>x</m:t>
            </m:r>
          </m:e>
          <m:sub>
            <m:r>
              <w:rPr>
                <w:rFonts w:ascii="Cambria Math" w:hAnsi="Cambria Math" w:cs="Arial"/>
                <w:sz w:val="20"/>
                <w:szCs w:val="20"/>
              </w:rPr>
              <m:t>i</m:t>
            </m:r>
          </m:sub>
        </m:sSub>
      </m:oMath>
      <w:r w:rsidRPr="00766D0C">
        <w:rPr>
          <w:rFonts w:ascii="Arial" w:hAnsi="Arial" w:cs="Arial"/>
          <w:bCs/>
          <w:sz w:val="20"/>
          <w:szCs w:val="20"/>
        </w:rPr>
        <w:t xml:space="preserve"> and </w:t>
      </w:r>
      <m:oMath>
        <m:sSub>
          <m:sSubPr>
            <m:ctrlPr>
              <w:rPr>
                <w:rFonts w:ascii="Cambria Math" w:hAnsi="Cambria Math" w:cs="Arial"/>
                <w:bCs/>
                <w:i/>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 xml:space="preserve"> </m:t>
        </m:r>
      </m:oMath>
      <w:r w:rsidRPr="00766D0C">
        <w:rPr>
          <w:rFonts w:ascii="Arial" w:hAnsi="Arial" w:cs="Arial"/>
          <w:bCs/>
          <w:sz w:val="20"/>
          <w:szCs w:val="20"/>
        </w:rPr>
        <w:t xml:space="preserve">are the values in years </w:t>
      </w:r>
      <w:proofErr w:type="spellStart"/>
      <w:r w:rsidRPr="00766D0C">
        <w:rPr>
          <w:rFonts w:ascii="Arial" w:hAnsi="Arial" w:cs="Arial"/>
          <w:bCs/>
          <w:i/>
          <w:iCs/>
          <w:sz w:val="20"/>
          <w:szCs w:val="20"/>
        </w:rPr>
        <w:t>i</w:t>
      </w:r>
      <w:proofErr w:type="spellEnd"/>
      <w:r w:rsidRPr="00766D0C">
        <w:rPr>
          <w:rFonts w:ascii="Arial" w:hAnsi="Arial" w:cs="Arial"/>
          <w:bCs/>
          <w:sz w:val="20"/>
          <w:szCs w:val="20"/>
        </w:rPr>
        <w:t xml:space="preserve"> and </w:t>
      </w:r>
      <w:r w:rsidRPr="00766D0C">
        <w:rPr>
          <w:rFonts w:ascii="Arial" w:hAnsi="Arial" w:cs="Arial"/>
          <w:bCs/>
          <w:i/>
          <w:iCs/>
          <w:sz w:val="20"/>
          <w:szCs w:val="20"/>
        </w:rPr>
        <w:t>j</w:t>
      </w:r>
      <w:r w:rsidRPr="00766D0C">
        <w:rPr>
          <w:rFonts w:ascii="Arial" w:hAnsi="Arial" w:cs="Arial"/>
          <w:bCs/>
          <w:sz w:val="20"/>
          <w:szCs w:val="20"/>
        </w:rPr>
        <w:t xml:space="preserve">, with </w:t>
      </w:r>
      <w:r w:rsidRPr="00766D0C">
        <w:rPr>
          <w:rFonts w:ascii="Arial" w:hAnsi="Arial" w:cs="Arial"/>
          <w:bCs/>
          <w:i/>
          <w:iCs/>
          <w:sz w:val="20"/>
          <w:szCs w:val="20"/>
        </w:rPr>
        <w:t xml:space="preserve">j &gt; </w:t>
      </w:r>
      <w:proofErr w:type="spellStart"/>
      <w:r w:rsidRPr="00766D0C">
        <w:rPr>
          <w:rFonts w:ascii="Arial" w:hAnsi="Arial" w:cs="Arial"/>
          <w:bCs/>
          <w:i/>
          <w:iCs/>
          <w:sz w:val="20"/>
          <w:szCs w:val="20"/>
        </w:rPr>
        <w:t>i</w:t>
      </w:r>
      <w:proofErr w:type="spellEnd"/>
      <w:r w:rsidRPr="00766D0C">
        <w:rPr>
          <w:rFonts w:ascii="Arial" w:hAnsi="Arial" w:cs="Arial"/>
          <w:bCs/>
          <w:sz w:val="20"/>
          <w:szCs w:val="20"/>
        </w:rPr>
        <w:t xml:space="preserve">, and </w:t>
      </w:r>
      <w:r w:rsidRPr="00766D0C">
        <w:rPr>
          <w:rFonts w:ascii="Arial" w:hAnsi="Arial" w:cs="Arial"/>
          <w:bCs/>
          <w:i/>
          <w:iCs/>
          <w:sz w:val="20"/>
          <w:szCs w:val="20"/>
        </w:rPr>
        <w:t>n</w:t>
      </w:r>
      <w:r w:rsidRPr="00766D0C">
        <w:rPr>
          <w:rFonts w:ascii="Arial" w:hAnsi="Arial" w:cs="Arial"/>
          <w:bCs/>
          <w:sz w:val="20"/>
          <w:szCs w:val="20"/>
        </w:rPr>
        <w:t xml:space="preserve"> is the total number of observations. The statistic </w:t>
      </w:r>
      <w:r w:rsidRPr="00766D0C">
        <w:rPr>
          <w:rFonts w:ascii="Arial" w:hAnsi="Arial" w:cs="Arial"/>
          <w:bCs/>
          <w:i/>
          <w:iCs/>
          <w:sz w:val="20"/>
          <w:szCs w:val="20"/>
        </w:rPr>
        <w:t>S</w:t>
      </w:r>
      <w:r w:rsidRPr="00766D0C">
        <w:rPr>
          <w:rFonts w:ascii="Arial" w:hAnsi="Arial" w:cs="Arial"/>
          <w:bCs/>
          <w:sz w:val="20"/>
          <w:szCs w:val="20"/>
        </w:rPr>
        <w:t xml:space="preserve"> represents the difference between the number of positive and negative value pairs across all data points.</w:t>
      </w:r>
    </w:p>
    <w:p w14:paraId="12F433C7" w14:textId="77777777" w:rsidR="00766D0C" w:rsidRPr="00766D0C" w:rsidRDefault="00766D0C" w:rsidP="00766D0C">
      <w:pPr>
        <w:spacing w:line="360" w:lineRule="auto"/>
        <w:jc w:val="both"/>
        <w:rPr>
          <w:rFonts w:ascii="Arial" w:hAnsi="Arial" w:cs="Arial"/>
          <w:bCs/>
          <w:sz w:val="20"/>
          <w:szCs w:val="20"/>
        </w:rPr>
      </w:pPr>
      <w:r w:rsidRPr="00766D0C">
        <w:rPr>
          <w:rFonts w:ascii="Arial" w:hAnsi="Arial" w:cs="Arial"/>
          <w:bCs/>
          <w:sz w:val="20"/>
          <w:szCs w:val="20"/>
        </w:rPr>
        <w:t xml:space="preserve">For datasets with a large sample size </w:t>
      </w:r>
      <w:r w:rsidRPr="00766D0C">
        <w:rPr>
          <w:rFonts w:ascii="Arial" w:hAnsi="Arial" w:cs="Arial"/>
          <w:bCs/>
          <w:i/>
          <w:iCs/>
          <w:sz w:val="20"/>
          <w:szCs w:val="20"/>
        </w:rPr>
        <w:t>(n&gt;10),</w:t>
      </w:r>
      <w:r w:rsidRPr="00766D0C">
        <w:rPr>
          <w:rFonts w:ascii="Arial" w:hAnsi="Arial" w:cs="Arial"/>
          <w:bCs/>
          <w:sz w:val="20"/>
          <w:szCs w:val="20"/>
        </w:rPr>
        <w:t xml:space="preserve"> the distribution of </w:t>
      </w:r>
      <w:r w:rsidRPr="00766D0C">
        <w:rPr>
          <w:rFonts w:ascii="Arial" w:hAnsi="Arial" w:cs="Arial"/>
          <w:bCs/>
          <w:i/>
          <w:iCs/>
          <w:sz w:val="20"/>
          <w:szCs w:val="20"/>
        </w:rPr>
        <w:t>S</w:t>
      </w:r>
      <w:r w:rsidRPr="00766D0C">
        <w:rPr>
          <w:rFonts w:ascii="Arial" w:hAnsi="Arial" w:cs="Arial"/>
          <w:bCs/>
          <w:sz w:val="20"/>
          <w:szCs w:val="20"/>
        </w:rPr>
        <w:t xml:space="preserve"> can be approximated by a normal distribution, and the standardized test statistic </w:t>
      </w:r>
      <m:oMath>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mk</m:t>
            </m:r>
          </m:sub>
        </m:sSub>
        <m:r>
          <w:rPr>
            <w:rFonts w:ascii="Cambria Math" w:hAnsi="Cambria Math" w:cs="Arial"/>
            <w:sz w:val="20"/>
            <w:szCs w:val="20"/>
          </w:rPr>
          <m:t xml:space="preserve"> </m:t>
        </m:r>
      </m:oMath>
      <w:r w:rsidRPr="00766D0C">
        <w:rPr>
          <w:rFonts w:ascii="Arial" w:hAnsi="Arial" w:cs="Arial"/>
          <w:bCs/>
          <w:sz w:val="20"/>
          <w:szCs w:val="20"/>
        </w:rPr>
        <w:t xml:space="preserve">is used. The mean and variance of </w:t>
      </w:r>
      <w:r w:rsidRPr="00766D0C">
        <w:rPr>
          <w:rFonts w:ascii="Arial" w:hAnsi="Arial" w:cs="Arial"/>
          <w:bCs/>
          <w:i/>
          <w:iCs/>
          <w:sz w:val="20"/>
          <w:szCs w:val="20"/>
        </w:rPr>
        <w:t>S</w:t>
      </w:r>
      <w:r w:rsidRPr="00766D0C">
        <w:rPr>
          <w:rFonts w:ascii="Arial" w:hAnsi="Arial" w:cs="Arial"/>
          <w:bCs/>
          <w:sz w:val="20"/>
          <w:szCs w:val="20"/>
        </w:rPr>
        <w:t xml:space="preserve"> are given as:</w:t>
      </w:r>
    </w:p>
    <w:p w14:paraId="3D73080C" w14:textId="77777777" w:rsidR="00766D0C" w:rsidRPr="00766D0C" w:rsidRDefault="00766D0C" w:rsidP="00766D0C">
      <w:pPr>
        <w:pStyle w:val="Caption"/>
        <w:jc w:val="center"/>
        <w:rPr>
          <w:rFonts w:ascii="Arial" w:eastAsiaTheme="minorEastAsia" w:hAnsi="Arial" w:cs="Arial"/>
          <w:bCs/>
          <w:sz w:val="20"/>
          <w:szCs w:val="20"/>
        </w:rPr>
      </w:pPr>
      <m:oMath>
        <m:r>
          <w:rPr>
            <w:rFonts w:ascii="Cambria Math" w:hAnsi="Cambria Math" w:cs="Arial"/>
            <w:sz w:val="20"/>
            <w:szCs w:val="20"/>
          </w:rPr>
          <m:t>E</m:t>
        </m:r>
        <m:d>
          <m:dPr>
            <m:ctrlPr>
              <w:rPr>
                <w:rFonts w:ascii="Cambria Math" w:hAnsi="Cambria Math" w:cs="Arial"/>
                <w:bCs/>
                <w:sz w:val="20"/>
                <w:szCs w:val="20"/>
              </w:rPr>
            </m:ctrlPr>
          </m:dPr>
          <m:e>
            <m:r>
              <w:rPr>
                <w:rFonts w:ascii="Cambria Math" w:hAnsi="Cambria Math" w:cs="Arial"/>
                <w:sz w:val="20"/>
                <w:szCs w:val="20"/>
              </w:rPr>
              <m:t>S</m:t>
            </m:r>
          </m:e>
        </m:d>
        <m:r>
          <w:rPr>
            <w:rFonts w:ascii="Cambria Math" w:hAnsi="Cambria Math" w:cs="Arial"/>
            <w:sz w:val="20"/>
            <w:szCs w:val="20"/>
          </w:rPr>
          <m:t>=0</m:t>
        </m:r>
      </m:oMath>
      <w:r w:rsidRPr="00766D0C">
        <w:rPr>
          <w:rFonts w:ascii="Arial" w:eastAsiaTheme="minorEastAsia" w:hAnsi="Arial" w:cs="Arial"/>
          <w:sz w:val="20"/>
          <w:szCs w:val="20"/>
        </w:rPr>
        <w:t xml:space="preserve">                </w:t>
      </w:r>
      <w:r w:rsidRPr="00766D0C">
        <w:rPr>
          <w:rFonts w:ascii="Arial" w:hAnsi="Arial" w:cs="Arial"/>
          <w:sz w:val="20"/>
          <w:szCs w:val="20"/>
        </w:rPr>
        <w:t>(3)</w:t>
      </w:r>
    </w:p>
    <w:p w14:paraId="01089B64" w14:textId="0DE9010E" w:rsidR="00766D0C" w:rsidRPr="00766D0C" w:rsidRDefault="00766D0C" w:rsidP="00766D0C">
      <w:pPr>
        <w:pStyle w:val="Caption"/>
        <w:jc w:val="center"/>
        <w:rPr>
          <w:rFonts w:ascii="Arial" w:eastAsiaTheme="minorEastAsia" w:hAnsi="Arial" w:cs="Arial"/>
          <w:bCs/>
          <w:sz w:val="20"/>
          <w:szCs w:val="20"/>
        </w:rPr>
      </w:pPr>
      <m:oMath>
        <m:r>
          <w:rPr>
            <w:rFonts w:ascii="Cambria Math" w:eastAsiaTheme="minorEastAsia" w:hAnsi="Cambria Math" w:cs="Arial"/>
            <w:sz w:val="20"/>
            <w:szCs w:val="20"/>
          </w:rPr>
          <m:t>Var</m:t>
        </m:r>
        <m:d>
          <m:dPr>
            <m:ctrlPr>
              <w:rPr>
                <w:rFonts w:ascii="Cambria Math" w:eastAsiaTheme="minorEastAsia" w:hAnsi="Cambria Math" w:cs="Arial"/>
                <w:bCs/>
                <w:sz w:val="20"/>
                <w:szCs w:val="20"/>
              </w:rPr>
            </m:ctrlPr>
          </m:dPr>
          <m:e>
            <m:r>
              <w:rPr>
                <w:rFonts w:ascii="Cambria Math" w:eastAsiaTheme="minorEastAsia" w:hAnsi="Cambria Math" w:cs="Arial"/>
                <w:sz w:val="20"/>
                <w:szCs w:val="20"/>
              </w:rPr>
              <m:t>S</m:t>
            </m:r>
          </m:e>
        </m:d>
        <m:r>
          <w:rPr>
            <w:rFonts w:ascii="Cambria Math" w:eastAsiaTheme="minorEastAsia" w:hAnsi="Cambria Math" w:cs="Arial"/>
            <w:sz w:val="20"/>
            <w:szCs w:val="20"/>
          </w:rPr>
          <m:t>=</m:t>
        </m:r>
        <m:f>
          <m:fPr>
            <m:ctrlPr>
              <w:rPr>
                <w:rFonts w:ascii="Cambria Math" w:eastAsiaTheme="minorEastAsia" w:hAnsi="Cambria Math" w:cs="Arial"/>
                <w:bCs/>
                <w:sz w:val="20"/>
                <w:szCs w:val="20"/>
              </w:rPr>
            </m:ctrlPr>
          </m:fPr>
          <m:num>
            <m:r>
              <w:rPr>
                <w:rFonts w:ascii="Cambria Math" w:eastAsiaTheme="minorEastAsia" w:hAnsi="Cambria Math" w:cs="Arial"/>
                <w:sz w:val="20"/>
                <w:szCs w:val="20"/>
              </w:rPr>
              <m:t>n</m:t>
            </m:r>
            <m:d>
              <m:dPr>
                <m:ctrlPr>
                  <w:rPr>
                    <w:rFonts w:ascii="Cambria Math" w:eastAsiaTheme="minorEastAsia" w:hAnsi="Cambria Math" w:cs="Arial"/>
                    <w:bCs/>
                    <w:sz w:val="20"/>
                    <w:szCs w:val="20"/>
                  </w:rPr>
                </m:ctrlPr>
              </m:dPr>
              <m:e>
                <m:r>
                  <w:rPr>
                    <w:rFonts w:ascii="Cambria Math" w:eastAsiaTheme="minorEastAsia" w:hAnsi="Cambria Math" w:cs="Arial"/>
                    <w:sz w:val="20"/>
                    <w:szCs w:val="20"/>
                  </w:rPr>
                  <m:t>n-1</m:t>
                </m:r>
              </m:e>
            </m:d>
            <m:d>
              <m:dPr>
                <m:ctrlPr>
                  <w:rPr>
                    <w:rFonts w:ascii="Cambria Math" w:eastAsiaTheme="minorEastAsia" w:hAnsi="Cambria Math" w:cs="Arial"/>
                    <w:bCs/>
                    <w:sz w:val="20"/>
                    <w:szCs w:val="20"/>
                  </w:rPr>
                </m:ctrlPr>
              </m:dPr>
              <m:e>
                <m:r>
                  <w:rPr>
                    <w:rFonts w:ascii="Cambria Math" w:eastAsiaTheme="minorEastAsia" w:hAnsi="Cambria Math" w:cs="Arial"/>
                    <w:sz w:val="20"/>
                    <w:szCs w:val="20"/>
                  </w:rPr>
                  <m:t>2n+5</m:t>
                </m:r>
              </m:e>
            </m:d>
            <m:r>
              <w:rPr>
                <w:rFonts w:ascii="Cambria Math" w:eastAsiaTheme="minorEastAsia" w:hAnsi="Cambria Math" w:cs="Arial"/>
                <w:sz w:val="20"/>
                <w:szCs w:val="20"/>
              </w:rPr>
              <m:t>-</m:t>
            </m:r>
            <m:nary>
              <m:naryPr>
                <m:chr m:val="∑"/>
                <m:limLoc m:val="undOvr"/>
                <m:ctrlPr>
                  <w:rPr>
                    <w:rFonts w:ascii="Cambria Math" w:eastAsiaTheme="minorEastAsia" w:hAnsi="Cambria Math" w:cs="Arial"/>
                    <w:bCs/>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q</m:t>
                </m:r>
              </m:sup>
              <m:e>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t</m:t>
                    </m:r>
                  </m:e>
                  <m:sub>
                    <m:r>
                      <w:rPr>
                        <w:rFonts w:ascii="Cambria Math" w:eastAsiaTheme="minorEastAsia" w:hAnsi="Cambria Math" w:cs="Arial"/>
                        <w:sz w:val="20"/>
                        <w:szCs w:val="20"/>
                      </w:rPr>
                      <m:t>p</m:t>
                    </m:r>
                  </m:sub>
                </m:sSub>
                <m:d>
                  <m:dPr>
                    <m:ctrlPr>
                      <w:rPr>
                        <w:rFonts w:ascii="Cambria Math" w:eastAsiaTheme="minorEastAsia" w:hAnsi="Cambria Math" w:cs="Arial"/>
                        <w:bCs/>
                        <w:sz w:val="20"/>
                        <w:szCs w:val="20"/>
                      </w:rPr>
                    </m:ctrlPr>
                  </m:dPr>
                  <m:e>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t</m:t>
                        </m:r>
                      </m:e>
                      <m:sub>
                        <m:r>
                          <w:rPr>
                            <w:rFonts w:ascii="Cambria Math" w:eastAsiaTheme="minorEastAsia" w:hAnsi="Cambria Math" w:cs="Arial"/>
                            <w:sz w:val="20"/>
                            <w:szCs w:val="20"/>
                          </w:rPr>
                          <m:t>p</m:t>
                        </m:r>
                      </m:sub>
                    </m:sSub>
                    <m:r>
                      <w:rPr>
                        <w:rFonts w:ascii="Cambria Math" w:eastAsiaTheme="minorEastAsia" w:hAnsi="Cambria Math" w:cs="Arial"/>
                        <w:sz w:val="20"/>
                        <w:szCs w:val="20"/>
                      </w:rPr>
                      <m:t>-1</m:t>
                    </m:r>
                  </m:e>
                </m:d>
                <m:d>
                  <m:dPr>
                    <m:ctrlPr>
                      <w:rPr>
                        <w:rFonts w:ascii="Cambria Math" w:eastAsiaTheme="minorEastAsia" w:hAnsi="Cambria Math" w:cs="Arial"/>
                        <w:bCs/>
                        <w:sz w:val="20"/>
                        <w:szCs w:val="20"/>
                      </w:rPr>
                    </m:ctrlPr>
                  </m:dPr>
                  <m:e>
                    <m:r>
                      <w:rPr>
                        <w:rFonts w:ascii="Cambria Math" w:eastAsiaTheme="minorEastAsia" w:hAnsi="Cambria Math" w:cs="Arial"/>
                        <w:sz w:val="20"/>
                        <w:szCs w:val="20"/>
                      </w:rPr>
                      <m:t>2</m:t>
                    </m:r>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t</m:t>
                        </m:r>
                      </m:e>
                      <m:sub>
                        <m:r>
                          <w:rPr>
                            <w:rFonts w:ascii="Cambria Math" w:eastAsiaTheme="minorEastAsia" w:hAnsi="Cambria Math" w:cs="Arial"/>
                            <w:sz w:val="20"/>
                            <w:szCs w:val="20"/>
                          </w:rPr>
                          <m:t>p</m:t>
                        </m:r>
                      </m:sub>
                    </m:sSub>
                    <m:r>
                      <w:rPr>
                        <w:rFonts w:ascii="Cambria Math" w:eastAsiaTheme="minorEastAsia" w:hAnsi="Cambria Math" w:cs="Arial"/>
                        <w:sz w:val="20"/>
                        <w:szCs w:val="20"/>
                      </w:rPr>
                      <m:t>+5</m:t>
                    </m:r>
                  </m:e>
                </m:d>
              </m:e>
            </m:nary>
          </m:num>
          <m:den>
            <m:r>
              <w:rPr>
                <w:rFonts w:ascii="Cambria Math" w:eastAsiaTheme="minorEastAsia" w:hAnsi="Cambria Math" w:cs="Arial"/>
                <w:sz w:val="20"/>
                <w:szCs w:val="20"/>
              </w:rPr>
              <m:t>18</m:t>
            </m:r>
          </m:den>
        </m:f>
      </m:oMath>
      <w:r w:rsidR="00096AD8">
        <w:rPr>
          <w:rFonts w:ascii="Arial" w:eastAsiaTheme="minorEastAsia" w:hAnsi="Arial" w:cs="Arial"/>
          <w:bCs/>
          <w:sz w:val="20"/>
          <w:szCs w:val="20"/>
        </w:rPr>
        <w:t xml:space="preserve">                    (4)</w:t>
      </w:r>
    </w:p>
    <w:p w14:paraId="423DF570" w14:textId="77777777" w:rsidR="00766D0C" w:rsidRPr="00766D0C" w:rsidRDefault="00766D0C" w:rsidP="00766D0C">
      <w:pPr>
        <w:spacing w:line="360" w:lineRule="auto"/>
        <w:jc w:val="both"/>
        <w:rPr>
          <w:rFonts w:ascii="Arial" w:eastAsiaTheme="minorEastAsia" w:hAnsi="Arial" w:cs="Arial"/>
          <w:bCs/>
          <w:sz w:val="20"/>
          <w:szCs w:val="20"/>
        </w:rPr>
      </w:pPr>
      <w:r w:rsidRPr="00766D0C">
        <w:rPr>
          <w:rFonts w:ascii="Arial" w:eastAsiaTheme="minorEastAsia" w:hAnsi="Arial" w:cs="Arial"/>
          <w:bCs/>
          <w:sz w:val="20"/>
          <w:szCs w:val="20"/>
        </w:rPr>
        <w:t xml:space="preserve">where </w:t>
      </w:r>
      <w:r w:rsidRPr="00766D0C">
        <w:rPr>
          <w:rFonts w:ascii="Arial" w:eastAsiaTheme="minorEastAsia" w:hAnsi="Arial" w:cs="Arial"/>
          <w:bCs/>
          <w:i/>
          <w:iCs/>
          <w:sz w:val="20"/>
          <w:szCs w:val="20"/>
        </w:rPr>
        <w:t>q</w:t>
      </w:r>
      <w:r w:rsidRPr="00766D0C">
        <w:rPr>
          <w:rFonts w:ascii="Arial" w:eastAsiaTheme="minorEastAsia" w:hAnsi="Arial" w:cs="Arial"/>
          <w:bCs/>
          <w:sz w:val="20"/>
          <w:szCs w:val="20"/>
        </w:rPr>
        <w:t xml:space="preserve"> is the number of tied groups in the data,</w:t>
      </w:r>
      <w:r w:rsidRPr="00766D0C">
        <w:rPr>
          <w:rFonts w:ascii="Arial" w:eastAsiaTheme="minorEastAsia" w:hAnsi="Arial" w:cs="Arial"/>
          <w:bCs/>
          <w:i/>
          <w:sz w:val="20"/>
          <w:szCs w:val="20"/>
        </w:rPr>
        <w:t xml:space="preserve"> </w:t>
      </w:r>
      <m:oMath>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t</m:t>
            </m:r>
          </m:e>
          <m:sub>
            <m:r>
              <w:rPr>
                <w:rFonts w:ascii="Cambria Math" w:eastAsiaTheme="minorEastAsia" w:hAnsi="Cambria Math" w:cs="Arial"/>
                <w:sz w:val="20"/>
                <w:szCs w:val="20"/>
              </w:rPr>
              <m:t>p</m:t>
            </m:r>
          </m:sub>
        </m:sSub>
      </m:oMath>
      <w:r w:rsidRPr="00766D0C">
        <w:rPr>
          <w:rFonts w:ascii="Arial" w:eastAsiaTheme="minorEastAsia" w:hAnsi="Arial" w:cs="Arial"/>
          <w:bCs/>
          <w:sz w:val="20"/>
          <w:szCs w:val="20"/>
        </w:rPr>
        <w:t xml:space="preserve"> is the number of data points in the </w:t>
      </w:r>
      <w:proofErr w:type="spellStart"/>
      <w:r w:rsidRPr="00766D0C">
        <w:rPr>
          <w:rFonts w:ascii="Arial" w:eastAsiaTheme="minorEastAsia" w:hAnsi="Arial" w:cs="Arial"/>
          <w:bCs/>
          <w:i/>
          <w:iCs/>
          <w:sz w:val="20"/>
          <w:szCs w:val="20"/>
        </w:rPr>
        <w:t>p</w:t>
      </w:r>
      <w:r w:rsidRPr="00766D0C">
        <w:rPr>
          <w:rFonts w:ascii="Arial" w:eastAsiaTheme="minorEastAsia" w:hAnsi="Arial" w:cs="Arial"/>
          <w:bCs/>
          <w:i/>
          <w:iCs/>
          <w:sz w:val="20"/>
          <w:szCs w:val="20"/>
          <w:vertAlign w:val="superscript"/>
        </w:rPr>
        <w:t>th</w:t>
      </w:r>
      <w:proofErr w:type="spellEnd"/>
      <w:r w:rsidRPr="00766D0C">
        <w:rPr>
          <w:rFonts w:ascii="Arial" w:eastAsiaTheme="minorEastAsia" w:hAnsi="Arial" w:cs="Arial"/>
          <w:bCs/>
          <w:i/>
          <w:iCs/>
          <w:sz w:val="20"/>
          <w:szCs w:val="20"/>
          <w:vertAlign w:val="superscript"/>
        </w:rPr>
        <w:t xml:space="preserve"> </w:t>
      </w:r>
      <w:r w:rsidRPr="00766D0C">
        <w:rPr>
          <w:rFonts w:ascii="Arial" w:eastAsiaTheme="minorEastAsia" w:hAnsi="Arial" w:cs="Arial"/>
          <w:bCs/>
          <w:sz w:val="20"/>
          <w:szCs w:val="20"/>
        </w:rPr>
        <w:t xml:space="preserve">tied group. The standardized test statistic </w:t>
      </w:r>
      <m:oMath>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mk</m:t>
            </m:r>
          </m:sub>
        </m:sSub>
      </m:oMath>
      <w:r w:rsidRPr="00766D0C">
        <w:rPr>
          <w:rFonts w:ascii="Arial" w:eastAsiaTheme="minorEastAsia" w:hAnsi="Arial" w:cs="Arial"/>
          <w:bCs/>
          <w:sz w:val="20"/>
          <w:szCs w:val="20"/>
        </w:rPr>
        <w:t>​ is then computed as:</w:t>
      </w:r>
    </w:p>
    <w:p w14:paraId="5DFDA6AC" w14:textId="64472FBF" w:rsidR="00766D0C" w:rsidRPr="00766D0C" w:rsidRDefault="003D12A2" w:rsidP="00766D0C">
      <w:pPr>
        <w:pStyle w:val="Caption"/>
        <w:jc w:val="center"/>
        <w:rPr>
          <w:rFonts w:ascii="Arial" w:eastAsiaTheme="minorEastAsia" w:hAnsi="Arial" w:cs="Arial"/>
          <w:bCs/>
          <w:sz w:val="20"/>
          <w:szCs w:val="20"/>
        </w:rPr>
      </w:pPr>
      <m:oMath>
        <m:sSub>
          <m:sSubPr>
            <m:ctrlPr>
              <w:rPr>
                <w:rFonts w:ascii="Cambria Math" w:hAnsi="Cambria Math" w:cs="Arial"/>
                <w:bCs/>
                <w:sz w:val="20"/>
                <w:szCs w:val="20"/>
              </w:rPr>
            </m:ctrlPr>
          </m:sSubPr>
          <m:e>
            <m:r>
              <w:rPr>
                <w:rFonts w:ascii="Cambria Math" w:hAnsi="Cambria Math" w:cs="Arial"/>
                <w:sz w:val="20"/>
                <w:szCs w:val="20"/>
              </w:rPr>
              <m:t>Z</m:t>
            </m:r>
          </m:e>
          <m:sub>
            <m:r>
              <w:rPr>
                <w:rFonts w:ascii="Cambria Math" w:hAnsi="Cambria Math" w:cs="Arial"/>
                <w:sz w:val="20"/>
                <w:szCs w:val="20"/>
              </w:rPr>
              <m:t>mk</m:t>
            </m:r>
          </m:sub>
        </m:sSub>
        <m:r>
          <w:rPr>
            <w:rFonts w:ascii="Cambria Math" w:hAnsi="Cambria Math" w:cs="Arial"/>
            <w:sz w:val="20"/>
            <w:szCs w:val="20"/>
          </w:rPr>
          <m:t>=</m:t>
        </m:r>
        <m:f>
          <m:fPr>
            <m:ctrlPr>
              <w:rPr>
                <w:rFonts w:ascii="Cambria Math" w:hAnsi="Cambria Math" w:cs="Arial"/>
                <w:bCs/>
                <w:sz w:val="20"/>
                <w:szCs w:val="20"/>
              </w:rPr>
            </m:ctrlPr>
          </m:fPr>
          <m:num>
            <m:r>
              <w:rPr>
                <w:rFonts w:ascii="Cambria Math" w:hAnsi="Cambria Math" w:cs="Arial"/>
                <w:sz w:val="20"/>
                <w:szCs w:val="20"/>
              </w:rPr>
              <m:t>s-1</m:t>
            </m:r>
          </m:num>
          <m:den>
            <m:rad>
              <m:radPr>
                <m:degHide m:val="1"/>
                <m:ctrlPr>
                  <w:rPr>
                    <w:rFonts w:ascii="Cambria Math" w:hAnsi="Cambria Math" w:cs="Arial"/>
                    <w:bCs/>
                    <w:sz w:val="20"/>
                    <w:szCs w:val="20"/>
                  </w:rPr>
                </m:ctrlPr>
              </m:radPr>
              <m:deg/>
              <m:e>
                <m:r>
                  <w:rPr>
                    <w:rFonts w:ascii="Cambria Math" w:hAnsi="Cambria Math" w:cs="Arial"/>
                    <w:sz w:val="20"/>
                    <w:szCs w:val="20"/>
                  </w:rPr>
                  <m:t>var</m:t>
                </m:r>
                <m:d>
                  <m:dPr>
                    <m:ctrlPr>
                      <w:rPr>
                        <w:rFonts w:ascii="Cambria Math" w:hAnsi="Cambria Math" w:cs="Arial"/>
                        <w:bCs/>
                        <w:sz w:val="20"/>
                        <w:szCs w:val="20"/>
                      </w:rPr>
                    </m:ctrlPr>
                  </m:dPr>
                  <m:e>
                    <m:r>
                      <w:rPr>
                        <w:rFonts w:ascii="Cambria Math" w:hAnsi="Cambria Math" w:cs="Arial"/>
                        <w:sz w:val="20"/>
                        <w:szCs w:val="20"/>
                      </w:rPr>
                      <m:t>s</m:t>
                    </m:r>
                  </m:e>
                </m:d>
              </m:e>
            </m:rad>
          </m:den>
        </m:f>
        <m:r>
          <w:rPr>
            <w:rFonts w:ascii="Cambria Math" w:hAnsi="Cambria Math" w:cs="Arial"/>
            <w:sz w:val="20"/>
            <w:szCs w:val="20"/>
          </w:rPr>
          <m:t xml:space="preserve"> if s&gt;0</m:t>
        </m:r>
      </m:oMath>
      <w:r w:rsidR="00096AD8">
        <w:rPr>
          <w:rFonts w:ascii="Arial" w:eastAsiaTheme="minorEastAsia" w:hAnsi="Arial" w:cs="Arial"/>
          <w:sz w:val="20"/>
          <w:szCs w:val="20"/>
        </w:rPr>
        <w:t xml:space="preserve">                     (5)</w:t>
      </w:r>
    </w:p>
    <w:p w14:paraId="66F009BF" w14:textId="77777777" w:rsidR="00766D0C" w:rsidRPr="00766D0C" w:rsidRDefault="00766D0C" w:rsidP="00766D0C">
      <w:pPr>
        <w:spacing w:line="360" w:lineRule="auto"/>
        <w:jc w:val="both"/>
        <w:rPr>
          <w:rFonts w:ascii="Arial" w:eastAsiaTheme="minorEastAsia" w:hAnsi="Arial" w:cs="Arial"/>
          <w:bCs/>
          <w:sz w:val="20"/>
          <w:szCs w:val="20"/>
        </w:rPr>
      </w:pPr>
      <m:oMathPara>
        <m:oMath>
          <m:r>
            <w:rPr>
              <w:rFonts w:ascii="Cambria Math" w:hAnsi="Cambria Math" w:cs="Arial"/>
              <w:sz w:val="20"/>
              <w:szCs w:val="20"/>
            </w:rPr>
            <m:t xml:space="preserve">              =0 if s=0</m:t>
          </m:r>
        </m:oMath>
      </m:oMathPara>
    </w:p>
    <w:p w14:paraId="21B2C87E" w14:textId="21508D38" w:rsidR="00766D0C" w:rsidRPr="00766D0C" w:rsidRDefault="00096AD8" w:rsidP="00766D0C">
      <w:pPr>
        <w:pStyle w:val="Caption"/>
        <w:jc w:val="center"/>
        <w:rPr>
          <w:rFonts w:ascii="Arial" w:eastAsiaTheme="minorEastAsia" w:hAnsi="Arial" w:cs="Arial"/>
          <w:bCs/>
          <w:sz w:val="20"/>
          <w:szCs w:val="20"/>
        </w:rPr>
      </w:pPr>
      <w:r>
        <w:rPr>
          <w:rFonts w:ascii="Arial" w:eastAsiaTheme="minorEastAsia" w:hAnsi="Arial" w:cs="Arial"/>
          <w:i w:val="0"/>
          <w:sz w:val="20"/>
          <w:szCs w:val="20"/>
        </w:rPr>
        <w:t xml:space="preserve">      </w:t>
      </w:r>
      <m:oMath>
        <m:r>
          <w:rPr>
            <w:rFonts w:ascii="Cambria Math" w:hAnsi="Cambria Math" w:cs="Arial"/>
            <w:sz w:val="20"/>
            <w:szCs w:val="20"/>
          </w:rPr>
          <m:t>=</m:t>
        </m:r>
        <m:f>
          <m:fPr>
            <m:ctrlPr>
              <w:rPr>
                <w:rFonts w:ascii="Cambria Math" w:hAnsi="Cambria Math" w:cs="Arial"/>
                <w:bCs/>
                <w:sz w:val="20"/>
                <w:szCs w:val="20"/>
              </w:rPr>
            </m:ctrlPr>
          </m:fPr>
          <m:num>
            <m:r>
              <w:rPr>
                <w:rFonts w:ascii="Cambria Math" w:hAnsi="Cambria Math" w:cs="Arial"/>
                <w:sz w:val="20"/>
                <w:szCs w:val="20"/>
              </w:rPr>
              <m:t>s-1</m:t>
            </m:r>
          </m:num>
          <m:den>
            <m:rad>
              <m:radPr>
                <m:degHide m:val="1"/>
                <m:ctrlPr>
                  <w:rPr>
                    <w:rFonts w:ascii="Cambria Math" w:hAnsi="Cambria Math" w:cs="Arial"/>
                    <w:bCs/>
                    <w:sz w:val="20"/>
                    <w:szCs w:val="20"/>
                  </w:rPr>
                </m:ctrlPr>
              </m:radPr>
              <m:deg/>
              <m:e>
                <m:r>
                  <w:rPr>
                    <w:rFonts w:ascii="Cambria Math" w:hAnsi="Cambria Math" w:cs="Arial"/>
                    <w:sz w:val="20"/>
                    <w:szCs w:val="20"/>
                  </w:rPr>
                  <m:t>var</m:t>
                </m:r>
                <m:d>
                  <m:dPr>
                    <m:ctrlPr>
                      <w:rPr>
                        <w:rFonts w:ascii="Cambria Math" w:hAnsi="Cambria Math" w:cs="Arial"/>
                        <w:bCs/>
                        <w:sz w:val="20"/>
                        <w:szCs w:val="20"/>
                      </w:rPr>
                    </m:ctrlPr>
                  </m:dPr>
                  <m:e>
                    <m:r>
                      <w:rPr>
                        <w:rFonts w:ascii="Cambria Math" w:hAnsi="Cambria Math" w:cs="Arial"/>
                        <w:sz w:val="20"/>
                        <w:szCs w:val="20"/>
                      </w:rPr>
                      <m:t>s</m:t>
                    </m:r>
                  </m:e>
                </m:d>
              </m:e>
            </m:rad>
          </m:den>
        </m:f>
        <m:r>
          <w:rPr>
            <w:rFonts w:ascii="Cambria Math" w:hAnsi="Cambria Math" w:cs="Arial"/>
            <w:sz w:val="20"/>
            <w:szCs w:val="20"/>
          </w:rPr>
          <m:t xml:space="preserve"> if s&lt;0</m:t>
        </m:r>
      </m:oMath>
      <w:r>
        <w:rPr>
          <w:rFonts w:ascii="Arial" w:eastAsiaTheme="minorEastAsia" w:hAnsi="Arial" w:cs="Arial"/>
          <w:sz w:val="20"/>
          <w:szCs w:val="20"/>
        </w:rPr>
        <w:t xml:space="preserve">                        (6)</w:t>
      </w:r>
    </w:p>
    <w:p w14:paraId="62C25706" w14:textId="24C0E907" w:rsidR="00766D0C" w:rsidRPr="00766D0C" w:rsidRDefault="00766D0C" w:rsidP="00766D0C">
      <w:pPr>
        <w:spacing w:line="360" w:lineRule="auto"/>
        <w:jc w:val="both"/>
        <w:rPr>
          <w:rFonts w:ascii="Arial" w:eastAsiaTheme="minorEastAsia" w:hAnsi="Arial" w:cs="Arial"/>
          <w:bCs/>
          <w:sz w:val="20"/>
          <w:szCs w:val="20"/>
        </w:rPr>
      </w:pPr>
      <w:r w:rsidRPr="00766D0C">
        <w:rPr>
          <w:rFonts w:ascii="Arial" w:eastAsiaTheme="minorEastAsia" w:hAnsi="Arial" w:cs="Arial"/>
          <w:bCs/>
          <w:sz w:val="20"/>
          <w:szCs w:val="20"/>
        </w:rPr>
        <w:t>This standardized statistic ​</w:t>
      </w:r>
      <m:oMath>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mk</m:t>
            </m:r>
          </m:sub>
        </m:sSub>
      </m:oMath>
      <w:r w:rsidRPr="00766D0C">
        <w:rPr>
          <w:rFonts w:ascii="Arial" w:eastAsiaTheme="minorEastAsia" w:hAnsi="Arial" w:cs="Arial"/>
          <w:bCs/>
          <w:sz w:val="20"/>
          <w:szCs w:val="20"/>
        </w:rPr>
        <w:t xml:space="preserve"> follows the standard normal distribution under the null hypothesis</w:t>
      </w:r>
      <w:r w:rsidR="00FC772F" w:rsidRPr="00FC772F">
        <w:rPr>
          <w:rFonts w:ascii="Arial" w:hAnsi="Arial" w:cs="Arial"/>
          <w:color w:val="000000" w:themeColor="text1"/>
          <w:sz w:val="20"/>
          <w:szCs w:val="20"/>
        </w:rPr>
        <w:t xml:space="preserve"> </w:t>
      </w:r>
      <w:r w:rsidR="00FC772F" w:rsidRPr="004C4684">
        <w:rPr>
          <w:rFonts w:ascii="Arial" w:hAnsi="Arial" w:cs="Arial"/>
          <w:color w:val="000000" w:themeColor="text1"/>
          <w:sz w:val="20"/>
          <w:szCs w:val="20"/>
        </w:rPr>
        <w:t xml:space="preserve">It should be noted that the Mann-Kendall test not only provides the p-value to assess the statistical significance of the trend but also indicates its direction—an increasing trend is indicated by a positive </w:t>
      </w:r>
      <w:r w:rsidR="00FC772F" w:rsidRPr="004C4684">
        <w:rPr>
          <w:rFonts w:ascii="Arial" w:eastAsiaTheme="minorEastAsia" w:hAnsi="Arial" w:cs="Arial"/>
          <w:color w:val="000000" w:themeColor="text1"/>
          <w:sz w:val="20"/>
          <w:szCs w:val="20"/>
        </w:rPr>
        <w:t>​</w:t>
      </w:r>
      <m:oMath>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Z</m:t>
            </m:r>
          </m:e>
          <m:sub>
            <m:r>
              <w:rPr>
                <w:rFonts w:ascii="Cambria Math" w:hAnsi="Cambria Math" w:cs="Arial"/>
                <w:color w:val="000000" w:themeColor="text1"/>
                <w:sz w:val="20"/>
                <w:szCs w:val="20"/>
              </w:rPr>
              <m:t>mk</m:t>
            </m:r>
          </m:sub>
        </m:sSub>
      </m:oMath>
      <w:r w:rsidR="00FC772F" w:rsidRPr="004C4684">
        <w:rPr>
          <w:rFonts w:ascii="Arial" w:hAnsi="Arial" w:cs="Arial"/>
          <w:color w:val="000000" w:themeColor="text1"/>
          <w:sz w:val="20"/>
          <w:szCs w:val="20"/>
        </w:rPr>
        <w:t xml:space="preserve">​ value, while a decreasing trend is indicated by a negative </w:t>
      </w:r>
      <w:r w:rsidR="00FC772F" w:rsidRPr="004C4684">
        <w:rPr>
          <w:rFonts w:ascii="Arial" w:eastAsiaTheme="minorEastAsia" w:hAnsi="Arial" w:cs="Arial"/>
          <w:color w:val="000000" w:themeColor="text1"/>
          <w:sz w:val="20"/>
          <w:szCs w:val="20"/>
        </w:rPr>
        <w:t>​</w:t>
      </w:r>
      <m:oMath>
        <m:sSub>
          <m:sSubPr>
            <m:ctrlPr>
              <w:rPr>
                <w:rFonts w:ascii="Cambria Math" w:hAnsi="Cambria Math" w:cs="Arial"/>
                <w:i/>
                <w:color w:val="000000" w:themeColor="text1"/>
                <w:sz w:val="20"/>
                <w:szCs w:val="20"/>
              </w:rPr>
            </m:ctrlPr>
          </m:sSubPr>
          <m:e>
            <m:r>
              <w:rPr>
                <w:rFonts w:ascii="Cambria Math" w:hAnsi="Cambria Math" w:cs="Arial"/>
                <w:color w:val="000000" w:themeColor="text1"/>
                <w:sz w:val="20"/>
                <w:szCs w:val="20"/>
              </w:rPr>
              <m:t>Z</m:t>
            </m:r>
          </m:e>
          <m:sub>
            <m:r>
              <w:rPr>
                <w:rFonts w:ascii="Cambria Math" w:hAnsi="Cambria Math" w:cs="Arial"/>
                <w:color w:val="000000" w:themeColor="text1"/>
                <w:sz w:val="20"/>
                <w:szCs w:val="20"/>
              </w:rPr>
              <m:t>mk</m:t>
            </m:r>
          </m:sub>
        </m:sSub>
      </m:oMath>
      <w:r w:rsidR="00FC772F" w:rsidRPr="004C4684">
        <w:rPr>
          <w:rFonts w:ascii="Arial" w:hAnsi="Arial" w:cs="Arial"/>
          <w:color w:val="000000" w:themeColor="text1"/>
          <w:sz w:val="20"/>
          <w:szCs w:val="20"/>
        </w:rPr>
        <w:t xml:space="preserve">​ </w:t>
      </w:r>
      <w:proofErr w:type="spellStart"/>
      <w:r w:rsidR="00FC772F" w:rsidRPr="004C4684">
        <w:rPr>
          <w:rFonts w:ascii="Arial" w:hAnsi="Arial" w:cs="Arial"/>
          <w:color w:val="000000" w:themeColor="text1"/>
          <w:sz w:val="20"/>
          <w:szCs w:val="20"/>
        </w:rPr>
        <w:t>value.</w:t>
      </w:r>
      <w:r w:rsidRPr="00766D0C">
        <w:rPr>
          <w:rFonts w:ascii="Arial" w:eastAsiaTheme="minorEastAsia" w:hAnsi="Arial" w:cs="Arial"/>
          <w:sz w:val="20"/>
          <w:szCs w:val="20"/>
        </w:rPr>
        <w:t>The</w:t>
      </w:r>
      <w:proofErr w:type="spellEnd"/>
      <w:r w:rsidRPr="00766D0C">
        <w:rPr>
          <w:rFonts w:ascii="Arial" w:eastAsiaTheme="minorEastAsia" w:hAnsi="Arial" w:cs="Arial"/>
          <w:sz w:val="20"/>
          <w:szCs w:val="20"/>
        </w:rPr>
        <w:t xml:space="preserve"> null hypothesis of no trend is rejected if the absolute value of ​ </w:t>
      </w:r>
      <m:oMath>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mk</m:t>
            </m:r>
          </m:sub>
        </m:sSub>
        <m:r>
          <w:rPr>
            <w:rFonts w:ascii="Cambria Math" w:hAnsi="Cambria Math" w:cs="Arial"/>
            <w:sz w:val="20"/>
            <w:szCs w:val="20"/>
          </w:rPr>
          <m:t xml:space="preserve"> </m:t>
        </m:r>
      </m:oMath>
      <w:r w:rsidRPr="00766D0C">
        <w:rPr>
          <w:rFonts w:ascii="Arial" w:eastAsiaTheme="minorEastAsia" w:hAnsi="Arial" w:cs="Arial"/>
          <w:sz w:val="20"/>
          <w:szCs w:val="20"/>
        </w:rPr>
        <w:t xml:space="preserve">exceeds the critical value of the standard normal distribution at the chosen significance level α: </w:t>
      </w:r>
      <m:oMath>
        <m:d>
          <m:dPr>
            <m:begChr m:val="|"/>
            <m:endChr m:val="|"/>
            <m:ctrlPr>
              <w:rPr>
                <w:rFonts w:ascii="Cambria Math" w:eastAsiaTheme="minorEastAsia" w:hAnsi="Cambria Math" w:cs="Arial"/>
                <w:i/>
                <w:sz w:val="20"/>
                <w:szCs w:val="20"/>
              </w:rPr>
            </m:ctrlPr>
          </m:dPr>
          <m:e>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mk</m:t>
                </m:r>
              </m:sub>
            </m:sSub>
          </m:e>
        </m:d>
        <m:r>
          <w:rPr>
            <w:rFonts w:ascii="Cambria Math" w:eastAsiaTheme="minorEastAsia"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1</m:t>
            </m:r>
          </m:sub>
        </m:sSub>
        <m:f>
          <m:fPr>
            <m:type m:val="lin"/>
            <m:ctrlPr>
              <w:rPr>
                <w:rFonts w:ascii="Cambria Math" w:hAnsi="Cambria Math" w:cs="Arial"/>
                <w:bCs/>
                <w:i/>
                <w:sz w:val="20"/>
                <w:szCs w:val="20"/>
              </w:rPr>
            </m:ctrlPr>
          </m:fPr>
          <m:num>
            <m:r>
              <w:rPr>
                <w:rFonts w:ascii="Cambria Math" w:hAnsi="Cambria Math" w:cs="Arial"/>
                <w:sz w:val="20"/>
                <w:szCs w:val="20"/>
              </w:rPr>
              <m:t>α</m:t>
            </m:r>
          </m:num>
          <m:den>
            <m:r>
              <w:rPr>
                <w:rFonts w:ascii="Cambria Math" w:hAnsi="Cambria Math" w:cs="Arial"/>
                <w:sz w:val="20"/>
                <w:szCs w:val="20"/>
              </w:rPr>
              <m:t>2</m:t>
            </m:r>
          </m:den>
        </m:f>
      </m:oMath>
      <w:r w:rsidRPr="00766D0C">
        <w:rPr>
          <w:rFonts w:ascii="Arial" w:eastAsiaTheme="minorEastAsia" w:hAnsi="Arial" w:cs="Arial"/>
          <w:bCs/>
          <w:sz w:val="20"/>
          <w:szCs w:val="20"/>
        </w:rPr>
        <w:t>.</w:t>
      </w:r>
    </w:p>
    <w:p w14:paraId="5491656F" w14:textId="194B713B" w:rsidR="00766D0C" w:rsidRPr="00766D0C" w:rsidRDefault="00766D0C" w:rsidP="00766D0C">
      <w:pPr>
        <w:pStyle w:val="ListParagraph"/>
        <w:numPr>
          <w:ilvl w:val="2"/>
          <w:numId w:val="6"/>
        </w:numPr>
        <w:spacing w:line="360" w:lineRule="auto"/>
        <w:jc w:val="both"/>
        <w:rPr>
          <w:rFonts w:ascii="Arial" w:eastAsiaTheme="minorEastAsia" w:hAnsi="Arial" w:cs="Arial"/>
          <w:b/>
          <w:sz w:val="20"/>
          <w:szCs w:val="20"/>
        </w:rPr>
      </w:pPr>
      <w:r w:rsidRPr="00766D0C">
        <w:rPr>
          <w:rFonts w:ascii="Arial" w:eastAsiaTheme="minorEastAsia" w:hAnsi="Arial" w:cs="Arial"/>
          <w:b/>
          <w:sz w:val="20"/>
          <w:szCs w:val="20"/>
        </w:rPr>
        <w:t>Sen’s slope estimator</w:t>
      </w:r>
    </w:p>
    <w:p w14:paraId="17AE76E3" w14:textId="63A7CF32" w:rsidR="00766D0C" w:rsidRPr="00766D0C" w:rsidRDefault="001A53FD" w:rsidP="00054E45">
      <w:pPr>
        <w:spacing w:line="360" w:lineRule="auto"/>
        <w:jc w:val="both"/>
        <w:rPr>
          <w:rFonts w:ascii="Arial" w:eastAsiaTheme="minorEastAsia" w:hAnsi="Arial" w:cs="Arial"/>
          <w:bCs/>
          <w:sz w:val="20"/>
          <w:szCs w:val="20"/>
        </w:rPr>
      </w:pPr>
      <w:r w:rsidRPr="001A53FD">
        <w:rPr>
          <w:rFonts w:ascii="Arial" w:eastAsiaTheme="minorEastAsia" w:hAnsi="Arial" w:cs="Arial"/>
          <w:bCs/>
          <w:sz w:val="20"/>
          <w:szCs w:val="20"/>
        </w:rPr>
        <w:t>The Sen's   slope   serves   as   a   valuable   tool   for detecting the strength of a trend within a dataset devoid of serial autocorrelation (</w:t>
      </w:r>
      <w:r w:rsidRPr="001A53FD">
        <w:rPr>
          <w:rFonts w:ascii="Arial" w:eastAsiaTheme="minorEastAsia" w:hAnsi="Arial" w:cs="Arial"/>
          <w:iCs/>
          <w:sz w:val="20"/>
          <w:szCs w:val="20"/>
        </w:rPr>
        <w:t>Preethi</w:t>
      </w:r>
      <w:r w:rsidRPr="001A53FD">
        <w:rPr>
          <w:rFonts w:ascii="Arial" w:eastAsiaTheme="minorEastAsia" w:hAnsi="Arial" w:cs="Arial"/>
          <w:bCs/>
          <w:color w:val="C00000"/>
          <w:sz w:val="20"/>
          <w:szCs w:val="20"/>
        </w:rPr>
        <w:t xml:space="preserve"> </w:t>
      </w:r>
      <w:r w:rsidRPr="001A53FD">
        <w:rPr>
          <w:rFonts w:ascii="Arial" w:hAnsi="Arial" w:cs="Arial"/>
          <w:bCs/>
          <w:i/>
          <w:iCs/>
          <w:sz w:val="20"/>
          <w:szCs w:val="20"/>
        </w:rPr>
        <w:t>et al</w:t>
      </w:r>
      <w:r w:rsidRPr="001A53FD">
        <w:rPr>
          <w:rFonts w:ascii="Arial" w:hAnsi="Arial" w:cs="Arial"/>
          <w:bCs/>
          <w:sz w:val="20"/>
          <w:szCs w:val="20"/>
        </w:rPr>
        <w:t xml:space="preserve">., 2024). </w:t>
      </w:r>
      <w:r w:rsidRPr="001A53FD">
        <w:rPr>
          <w:rFonts w:ascii="Arial" w:eastAsiaTheme="minorEastAsia" w:hAnsi="Arial" w:cs="Arial"/>
          <w:bCs/>
          <w:sz w:val="20"/>
          <w:szCs w:val="20"/>
        </w:rPr>
        <w:t xml:space="preserve">This method is particularly useful when the underlying trend can be assumed to be approximately linear over time. The Sen’s slope can be expressed mathematically as </w:t>
      </w:r>
      <m:oMath>
        <m:r>
          <w:rPr>
            <w:rFonts w:ascii="Cambria Math" w:hAnsi="Cambria Math" w:cs="Arial"/>
            <w:sz w:val="20"/>
            <w:szCs w:val="20"/>
          </w:rPr>
          <m:t>Let     f</m:t>
        </m:r>
        <m:d>
          <m:dPr>
            <m:ctrlPr>
              <w:rPr>
                <w:rFonts w:ascii="Cambria Math" w:hAnsi="Cambria Math" w:cs="Arial"/>
                <w:bCs/>
                <w:sz w:val="20"/>
                <w:szCs w:val="20"/>
              </w:rPr>
            </m:ctrlPr>
          </m:dPr>
          <m:e>
            <m:r>
              <w:rPr>
                <w:rFonts w:ascii="Cambria Math" w:hAnsi="Cambria Math" w:cs="Arial"/>
                <w:sz w:val="20"/>
                <w:szCs w:val="20"/>
              </w:rPr>
              <m:t>t</m:t>
            </m:r>
          </m:e>
        </m:d>
        <m:r>
          <w:rPr>
            <w:rFonts w:ascii="Cambria Math" w:hAnsi="Cambria Math" w:cs="Arial"/>
            <w:sz w:val="20"/>
            <w:szCs w:val="20"/>
          </w:rPr>
          <m:t>=Qt+B</m:t>
        </m:r>
      </m:oMath>
      <w:r w:rsidR="00766D0C" w:rsidRPr="00766D0C">
        <w:rPr>
          <w:rFonts w:ascii="Arial" w:hAnsi="Arial" w:cs="Arial"/>
          <w:sz w:val="20"/>
          <w:szCs w:val="20"/>
        </w:rPr>
        <w:t xml:space="preserve">        a time series,</w:t>
      </w:r>
      <w:r w:rsidR="00FC772F">
        <w:rPr>
          <w:rFonts w:ascii="Arial" w:hAnsi="Arial" w:cs="Arial"/>
          <w:sz w:val="20"/>
          <w:szCs w:val="20"/>
        </w:rPr>
        <w:t xml:space="preserve"> </w:t>
      </w:r>
      <w:r w:rsidR="00766D0C" w:rsidRPr="00766D0C">
        <w:rPr>
          <w:rFonts w:ascii="Arial" w:eastAsiaTheme="minorEastAsia" w:hAnsi="Arial" w:cs="Arial"/>
          <w:bCs/>
          <w:sz w:val="20"/>
          <w:szCs w:val="20"/>
        </w:rPr>
        <w:t xml:space="preserve">where </w:t>
      </w:r>
      <w:r w:rsidR="00766D0C" w:rsidRPr="00766D0C">
        <w:rPr>
          <w:rFonts w:ascii="Arial" w:eastAsiaTheme="minorEastAsia" w:hAnsi="Arial" w:cs="Arial"/>
          <w:bCs/>
          <w:i/>
          <w:iCs/>
          <w:sz w:val="20"/>
          <w:szCs w:val="20"/>
        </w:rPr>
        <w:t>Q</w:t>
      </w:r>
      <w:r w:rsidR="00766D0C" w:rsidRPr="00766D0C">
        <w:rPr>
          <w:rFonts w:ascii="Arial" w:eastAsiaTheme="minorEastAsia" w:hAnsi="Arial" w:cs="Arial"/>
          <w:bCs/>
          <w:sz w:val="20"/>
          <w:szCs w:val="20"/>
        </w:rPr>
        <w:t xml:space="preserve"> is the slope of the trend, </w:t>
      </w:r>
      <w:r w:rsidR="00766D0C" w:rsidRPr="00766D0C">
        <w:rPr>
          <w:rFonts w:ascii="Arial" w:eastAsiaTheme="minorEastAsia" w:hAnsi="Arial" w:cs="Arial"/>
          <w:bCs/>
          <w:i/>
          <w:iCs/>
          <w:sz w:val="20"/>
          <w:szCs w:val="20"/>
        </w:rPr>
        <w:t>B</w:t>
      </w:r>
      <w:r w:rsidR="00766D0C" w:rsidRPr="00766D0C">
        <w:rPr>
          <w:rFonts w:ascii="Arial" w:eastAsiaTheme="minorEastAsia" w:hAnsi="Arial" w:cs="Arial"/>
          <w:bCs/>
          <w:sz w:val="20"/>
          <w:szCs w:val="20"/>
        </w:rPr>
        <w:t xml:space="preserve"> is a constant and, </w:t>
      </w:r>
      <w:proofErr w:type="spellStart"/>
      <w:r w:rsidR="00766D0C" w:rsidRPr="00766D0C">
        <w:rPr>
          <w:rFonts w:ascii="Arial" w:eastAsiaTheme="minorEastAsia" w:hAnsi="Arial" w:cs="Arial"/>
          <w:bCs/>
          <w:i/>
          <w:iCs/>
          <w:sz w:val="20"/>
          <w:szCs w:val="20"/>
        </w:rPr>
        <w:t>t</w:t>
      </w:r>
      <w:proofErr w:type="spellEnd"/>
      <w:r w:rsidR="00766D0C" w:rsidRPr="00766D0C">
        <w:rPr>
          <w:rFonts w:ascii="Arial" w:eastAsiaTheme="minorEastAsia" w:hAnsi="Arial" w:cs="Arial"/>
          <w:bCs/>
          <w:sz w:val="20"/>
          <w:szCs w:val="20"/>
        </w:rPr>
        <w:t xml:space="preserve"> is time.</w:t>
      </w:r>
      <w:r w:rsidR="00766D0C" w:rsidRPr="00766D0C">
        <w:rPr>
          <w:rFonts w:ascii="Arial" w:hAnsi="Arial" w:cs="Arial"/>
          <w:sz w:val="20"/>
          <w:szCs w:val="20"/>
        </w:rPr>
        <w:t xml:space="preserve"> </w:t>
      </w:r>
      <w:r w:rsidR="00766D0C" w:rsidRPr="00766D0C">
        <w:rPr>
          <w:rFonts w:ascii="Arial" w:eastAsiaTheme="minorEastAsia" w:hAnsi="Arial" w:cs="Arial"/>
          <w:bCs/>
          <w:sz w:val="20"/>
          <w:szCs w:val="20"/>
        </w:rPr>
        <w:t xml:space="preserve">To estimate the slope </w:t>
      </w:r>
      <w:r w:rsidR="00766D0C" w:rsidRPr="00766D0C">
        <w:rPr>
          <w:rFonts w:ascii="Arial" w:eastAsiaTheme="minorEastAsia" w:hAnsi="Arial" w:cs="Arial"/>
          <w:bCs/>
          <w:i/>
          <w:iCs/>
          <w:sz w:val="20"/>
          <w:szCs w:val="20"/>
        </w:rPr>
        <w:t>Q</w:t>
      </w:r>
      <w:r w:rsidR="00766D0C" w:rsidRPr="00766D0C">
        <w:rPr>
          <w:rFonts w:ascii="Arial" w:eastAsiaTheme="minorEastAsia" w:hAnsi="Arial" w:cs="Arial"/>
          <w:bCs/>
          <w:sz w:val="20"/>
          <w:szCs w:val="20"/>
        </w:rPr>
        <w:t>, Sen’s method calculates the slopes of all possible pairs of data points using the following formula:</w:t>
      </w:r>
    </w:p>
    <w:p w14:paraId="1B139126" w14:textId="3D3E8D41" w:rsidR="00766D0C" w:rsidRPr="00766D0C" w:rsidRDefault="003D12A2" w:rsidP="00766D0C">
      <w:pPr>
        <w:pStyle w:val="Caption"/>
        <w:jc w:val="center"/>
        <w:rPr>
          <w:rFonts w:ascii="Arial" w:eastAsiaTheme="minorEastAsia" w:hAnsi="Arial" w:cs="Arial"/>
          <w:bCs/>
          <w:sz w:val="20"/>
          <w:szCs w:val="20"/>
        </w:rPr>
      </w:pPr>
      <m:oMath>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Q</m:t>
            </m:r>
          </m:e>
          <m:sub>
            <m:r>
              <w:rPr>
                <w:rFonts w:ascii="Cambria Math" w:eastAsiaTheme="minorEastAsia" w:hAnsi="Cambria Math" w:cs="Arial"/>
                <w:sz w:val="20"/>
                <w:szCs w:val="20"/>
              </w:rPr>
              <m:t>i</m:t>
            </m:r>
          </m:sub>
        </m:sSub>
        <m:r>
          <w:rPr>
            <w:rFonts w:ascii="Cambria Math" w:eastAsiaTheme="minorEastAsia" w:hAnsi="Cambria Math" w:cs="Arial"/>
            <w:sz w:val="20"/>
            <w:szCs w:val="20"/>
          </w:rPr>
          <m:t>=</m:t>
        </m:r>
        <m:f>
          <m:fPr>
            <m:ctrlPr>
              <w:rPr>
                <w:rFonts w:ascii="Cambria Math" w:eastAsiaTheme="minorEastAsia" w:hAnsi="Cambria Math" w:cs="Arial"/>
                <w:bCs/>
                <w:sz w:val="20"/>
                <w:szCs w:val="20"/>
              </w:rPr>
            </m:ctrlPr>
          </m:fPr>
          <m:num>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x</m:t>
                </m:r>
              </m:e>
              <m:sub>
                <m:r>
                  <w:rPr>
                    <w:rFonts w:ascii="Cambria Math" w:eastAsiaTheme="minorEastAsia" w:hAnsi="Cambria Math" w:cs="Arial"/>
                    <w:sz w:val="20"/>
                    <w:szCs w:val="20"/>
                  </w:rPr>
                  <m:t>j</m:t>
                </m:r>
              </m:sub>
            </m:sSub>
            <m:r>
              <w:rPr>
                <w:rFonts w:ascii="Cambria Math" w:eastAsiaTheme="minorEastAsia" w:hAnsi="Cambria Math" w:cs="Arial"/>
                <w:sz w:val="20"/>
                <w:szCs w:val="20"/>
              </w:rPr>
              <m:t>-</m:t>
            </m:r>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x</m:t>
                </m:r>
              </m:e>
              <m:sub>
                <m:r>
                  <w:rPr>
                    <w:rFonts w:ascii="Cambria Math" w:eastAsiaTheme="minorEastAsia" w:hAnsi="Cambria Math" w:cs="Arial"/>
                    <w:sz w:val="20"/>
                    <w:szCs w:val="20"/>
                  </w:rPr>
                  <m:t>k</m:t>
                </m:r>
              </m:sub>
            </m:sSub>
          </m:num>
          <m:den>
            <m:r>
              <w:rPr>
                <w:rFonts w:ascii="Cambria Math" w:eastAsiaTheme="minorEastAsia" w:hAnsi="Cambria Math" w:cs="Arial"/>
                <w:sz w:val="20"/>
                <w:szCs w:val="20"/>
              </w:rPr>
              <m:t>j-k</m:t>
            </m:r>
          </m:den>
        </m:f>
        <m:r>
          <w:rPr>
            <w:rFonts w:ascii="Cambria Math" w:eastAsiaTheme="minorEastAsia" w:hAnsi="Cambria Math" w:cs="Arial"/>
            <w:sz w:val="20"/>
            <w:szCs w:val="20"/>
          </w:rPr>
          <m:t xml:space="preserve"> for all j&gt;k</m:t>
        </m:r>
      </m:oMath>
      <w:r w:rsidR="00096AD8">
        <w:rPr>
          <w:rFonts w:ascii="Arial" w:eastAsiaTheme="minorEastAsia" w:hAnsi="Arial" w:cs="Arial"/>
          <w:sz w:val="20"/>
          <w:szCs w:val="20"/>
        </w:rPr>
        <w:t xml:space="preserve">              (7)</w:t>
      </w:r>
    </w:p>
    <w:p w14:paraId="58B41880" w14:textId="77777777" w:rsidR="00766D0C" w:rsidRPr="00766D0C" w:rsidRDefault="00766D0C" w:rsidP="00766D0C">
      <w:pPr>
        <w:spacing w:line="360" w:lineRule="auto"/>
        <w:jc w:val="both"/>
        <w:rPr>
          <w:rFonts w:ascii="Arial" w:eastAsiaTheme="minorEastAsia" w:hAnsi="Arial" w:cs="Arial"/>
          <w:bCs/>
          <w:sz w:val="20"/>
          <w:szCs w:val="20"/>
        </w:rPr>
      </w:pPr>
      <w:r w:rsidRPr="00766D0C">
        <w:rPr>
          <w:rFonts w:ascii="Arial" w:eastAsiaTheme="minorEastAsia" w:hAnsi="Arial" w:cs="Arial"/>
          <w:bCs/>
          <w:sz w:val="20"/>
          <w:szCs w:val="20"/>
        </w:rPr>
        <w:t xml:space="preserve">where </w:t>
      </w:r>
      <m:oMath>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x</m:t>
            </m:r>
          </m:e>
          <m:sub>
            <m:r>
              <w:rPr>
                <w:rFonts w:ascii="Cambria Math" w:eastAsiaTheme="minorEastAsia" w:hAnsi="Cambria Math" w:cs="Arial"/>
                <w:sz w:val="20"/>
                <w:szCs w:val="20"/>
              </w:rPr>
              <m:t>j</m:t>
            </m:r>
          </m:sub>
        </m:sSub>
      </m:oMath>
      <w:r w:rsidRPr="00766D0C">
        <w:rPr>
          <w:rFonts w:ascii="Arial" w:eastAsiaTheme="minorEastAsia" w:hAnsi="Arial" w:cs="Arial"/>
          <w:bCs/>
          <w:sz w:val="20"/>
          <w:szCs w:val="20"/>
        </w:rPr>
        <w:t xml:space="preserve"> and </w:t>
      </w:r>
      <m:oMath>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x</m:t>
            </m:r>
          </m:e>
          <m:sub>
            <m:r>
              <w:rPr>
                <w:rFonts w:ascii="Cambria Math" w:eastAsiaTheme="minorEastAsia" w:hAnsi="Cambria Math" w:cs="Arial"/>
                <w:sz w:val="20"/>
                <w:szCs w:val="20"/>
              </w:rPr>
              <m:t>k</m:t>
            </m:r>
          </m:sub>
        </m:sSub>
      </m:oMath>
      <w:r w:rsidRPr="00766D0C">
        <w:rPr>
          <w:rFonts w:ascii="Arial" w:eastAsiaTheme="minorEastAsia" w:hAnsi="Arial" w:cs="Arial"/>
          <w:bCs/>
          <w:sz w:val="20"/>
          <w:szCs w:val="20"/>
        </w:rPr>
        <w:t xml:space="preserve"> are the data values at time points </w:t>
      </w:r>
      <w:r w:rsidRPr="00766D0C">
        <w:rPr>
          <w:rFonts w:ascii="Arial" w:eastAsiaTheme="minorEastAsia" w:hAnsi="Arial" w:cs="Arial"/>
          <w:bCs/>
          <w:i/>
          <w:iCs/>
          <w:sz w:val="20"/>
          <w:szCs w:val="20"/>
        </w:rPr>
        <w:t>j</w:t>
      </w:r>
      <w:r w:rsidRPr="00766D0C">
        <w:rPr>
          <w:rFonts w:ascii="Arial" w:eastAsiaTheme="minorEastAsia" w:hAnsi="Arial" w:cs="Arial"/>
          <w:bCs/>
          <w:sz w:val="20"/>
          <w:szCs w:val="20"/>
        </w:rPr>
        <w:t xml:space="preserve"> and </w:t>
      </w:r>
      <w:r w:rsidRPr="00766D0C">
        <w:rPr>
          <w:rFonts w:ascii="Arial" w:eastAsiaTheme="minorEastAsia" w:hAnsi="Arial" w:cs="Arial"/>
          <w:bCs/>
          <w:i/>
          <w:iCs/>
          <w:sz w:val="20"/>
          <w:szCs w:val="20"/>
        </w:rPr>
        <w:t>k</w:t>
      </w:r>
      <w:r w:rsidRPr="00766D0C">
        <w:rPr>
          <w:rFonts w:ascii="Arial" w:eastAsiaTheme="minorEastAsia" w:hAnsi="Arial" w:cs="Arial"/>
          <w:bCs/>
          <w:sz w:val="20"/>
          <w:szCs w:val="20"/>
        </w:rPr>
        <w:t xml:space="preserve"> respectively. If the time series contains </w:t>
      </w:r>
      <w:r w:rsidRPr="00766D0C">
        <w:rPr>
          <w:rFonts w:ascii="Arial" w:eastAsiaTheme="minorEastAsia" w:hAnsi="Arial" w:cs="Arial"/>
          <w:bCs/>
          <w:i/>
          <w:iCs/>
          <w:sz w:val="20"/>
          <w:szCs w:val="20"/>
        </w:rPr>
        <w:t>n</w:t>
      </w:r>
      <w:r w:rsidRPr="00766D0C">
        <w:rPr>
          <w:rFonts w:ascii="Arial" w:eastAsiaTheme="minorEastAsia" w:hAnsi="Arial" w:cs="Arial"/>
          <w:bCs/>
          <w:sz w:val="20"/>
          <w:szCs w:val="20"/>
        </w:rPr>
        <w:t xml:space="preserve"> observations, a total of </w:t>
      </w:r>
      <m:oMath>
        <m:r>
          <w:rPr>
            <w:rFonts w:ascii="Cambria Math" w:eastAsiaTheme="minorEastAsia" w:hAnsi="Cambria Math" w:cs="Arial"/>
            <w:sz w:val="20"/>
            <w:szCs w:val="20"/>
          </w:rPr>
          <m:t xml:space="preserve">N= </m:t>
        </m:r>
        <m:f>
          <m:fPr>
            <m:ctrlPr>
              <w:rPr>
                <w:rFonts w:ascii="Cambria Math" w:eastAsiaTheme="minorEastAsia" w:hAnsi="Cambria Math" w:cs="Arial"/>
                <w:bCs/>
                <w:i/>
                <w:sz w:val="20"/>
                <w:szCs w:val="20"/>
              </w:rPr>
            </m:ctrlPr>
          </m:fPr>
          <m:num>
            <m:r>
              <w:rPr>
                <w:rFonts w:ascii="Cambria Math" w:eastAsiaTheme="minorEastAsia" w:hAnsi="Cambria Math" w:cs="Arial"/>
                <w:sz w:val="20"/>
                <w:szCs w:val="20"/>
              </w:rPr>
              <m:t>n</m:t>
            </m:r>
            <m:d>
              <m:dPr>
                <m:ctrlPr>
                  <w:rPr>
                    <w:rFonts w:ascii="Cambria Math" w:eastAsiaTheme="minorEastAsia" w:hAnsi="Cambria Math" w:cs="Arial"/>
                    <w:bCs/>
                    <w:i/>
                    <w:sz w:val="20"/>
                    <w:szCs w:val="20"/>
                  </w:rPr>
                </m:ctrlPr>
              </m:dPr>
              <m:e>
                <m:r>
                  <w:rPr>
                    <w:rFonts w:ascii="Cambria Math" w:eastAsiaTheme="minorEastAsia" w:hAnsi="Cambria Math" w:cs="Arial"/>
                    <w:sz w:val="20"/>
                    <w:szCs w:val="20"/>
                  </w:rPr>
                  <m:t>n-1</m:t>
                </m:r>
              </m:e>
            </m:d>
          </m:num>
          <m:den>
            <m:r>
              <w:rPr>
                <w:rFonts w:ascii="Cambria Math" w:eastAsiaTheme="minorEastAsia" w:hAnsi="Cambria Math" w:cs="Arial"/>
                <w:sz w:val="20"/>
                <w:szCs w:val="20"/>
              </w:rPr>
              <m:t>2</m:t>
            </m:r>
          </m:den>
        </m:f>
      </m:oMath>
      <w:r w:rsidRPr="00766D0C">
        <w:rPr>
          <w:rFonts w:ascii="Arial" w:eastAsiaTheme="minorEastAsia" w:hAnsi="Arial" w:cs="Arial"/>
          <w:bCs/>
          <w:sz w:val="20"/>
          <w:szCs w:val="20"/>
        </w:rPr>
        <w:t xml:space="preserve"> slope estimates </w:t>
      </w:r>
      <m:oMath>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Q</m:t>
            </m:r>
          </m:e>
          <m:sub>
            <m:r>
              <w:rPr>
                <w:rFonts w:ascii="Cambria Math" w:eastAsiaTheme="minorEastAsia" w:hAnsi="Cambria Math" w:cs="Arial"/>
                <w:sz w:val="20"/>
                <w:szCs w:val="20"/>
              </w:rPr>
              <m:t>t</m:t>
            </m:r>
          </m:sub>
        </m:sSub>
      </m:oMath>
      <w:r w:rsidRPr="00766D0C">
        <w:rPr>
          <w:rFonts w:ascii="Arial" w:eastAsiaTheme="minorEastAsia" w:hAnsi="Arial" w:cs="Arial"/>
          <w:bCs/>
          <w:sz w:val="20"/>
          <w:szCs w:val="20"/>
        </w:rPr>
        <w:t xml:space="preserve"> will be computed. The Sen’s slope estimate </w:t>
      </w:r>
      <w:r w:rsidRPr="00766D0C">
        <w:rPr>
          <w:rFonts w:ascii="Arial" w:eastAsiaTheme="minorEastAsia" w:hAnsi="Arial" w:cs="Arial"/>
          <w:bCs/>
          <w:i/>
          <w:iCs/>
          <w:sz w:val="20"/>
          <w:szCs w:val="20"/>
        </w:rPr>
        <w:t>Q</w:t>
      </w:r>
      <w:r w:rsidRPr="00766D0C">
        <w:rPr>
          <w:rFonts w:ascii="Arial" w:eastAsiaTheme="minorEastAsia" w:hAnsi="Arial" w:cs="Arial"/>
          <w:bCs/>
          <w:sz w:val="20"/>
          <w:szCs w:val="20"/>
        </w:rPr>
        <w:t xml:space="preserve"> is then calculated as the </w:t>
      </w:r>
      <w:r w:rsidRPr="00766D0C">
        <w:rPr>
          <w:rFonts w:ascii="Arial" w:eastAsiaTheme="minorEastAsia" w:hAnsi="Arial" w:cs="Arial"/>
          <w:sz w:val="20"/>
          <w:szCs w:val="20"/>
        </w:rPr>
        <w:t>median</w:t>
      </w:r>
      <w:r w:rsidRPr="00766D0C">
        <w:rPr>
          <w:rFonts w:ascii="Arial" w:eastAsiaTheme="minorEastAsia" w:hAnsi="Arial" w:cs="Arial"/>
          <w:bCs/>
          <w:sz w:val="20"/>
          <w:szCs w:val="20"/>
        </w:rPr>
        <w:t xml:space="preserve"> of these​ </w:t>
      </w:r>
      <m:oMath>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Q</m:t>
            </m:r>
          </m:e>
          <m:sub>
            <m:r>
              <w:rPr>
                <w:rFonts w:ascii="Cambria Math" w:eastAsiaTheme="minorEastAsia" w:hAnsi="Cambria Math" w:cs="Arial"/>
                <w:sz w:val="20"/>
                <w:szCs w:val="20"/>
              </w:rPr>
              <m:t>i</m:t>
            </m:r>
          </m:sub>
        </m:sSub>
      </m:oMath>
      <w:r w:rsidRPr="00766D0C">
        <w:rPr>
          <w:rFonts w:ascii="Arial" w:eastAsiaTheme="minorEastAsia" w:hAnsi="Arial" w:cs="Arial"/>
          <w:bCs/>
          <w:sz w:val="20"/>
          <w:szCs w:val="20"/>
        </w:rPr>
        <w:t xml:space="preserve"> values:</w:t>
      </w:r>
    </w:p>
    <w:p w14:paraId="101CBB19" w14:textId="4F31F791" w:rsidR="00766D0C" w:rsidRPr="00766D0C" w:rsidRDefault="00766D0C" w:rsidP="00766D0C">
      <w:pPr>
        <w:pStyle w:val="Caption"/>
        <w:jc w:val="center"/>
        <w:rPr>
          <w:rFonts w:ascii="Arial" w:eastAsiaTheme="minorEastAsia" w:hAnsi="Arial" w:cs="Arial"/>
          <w:bCs/>
          <w:sz w:val="20"/>
          <w:szCs w:val="20"/>
        </w:rPr>
      </w:pPr>
      <m:oMath>
        <m:r>
          <w:rPr>
            <w:rFonts w:ascii="Cambria Math" w:eastAsiaTheme="minorEastAsia" w:hAnsi="Cambria Math" w:cs="Arial"/>
            <w:sz w:val="20"/>
            <w:szCs w:val="20"/>
          </w:rPr>
          <m:t>Q=</m:t>
        </m:r>
        <m:d>
          <m:dPr>
            <m:begChr m:val="{"/>
            <m:endChr m:val=""/>
            <m:ctrlPr>
              <w:rPr>
                <w:rFonts w:ascii="Cambria Math" w:eastAsiaTheme="minorEastAsia" w:hAnsi="Cambria Math" w:cs="Arial"/>
                <w:bCs/>
                <w:sz w:val="20"/>
                <w:szCs w:val="20"/>
              </w:rPr>
            </m:ctrlPr>
          </m:dPr>
          <m:e>
            <m:eqArr>
              <m:eqArrPr>
                <m:ctrlPr>
                  <w:rPr>
                    <w:rFonts w:ascii="Cambria Math" w:eastAsiaTheme="minorEastAsia" w:hAnsi="Cambria Math" w:cs="Arial"/>
                    <w:bCs/>
                    <w:sz w:val="20"/>
                    <w:szCs w:val="20"/>
                  </w:rPr>
                </m:ctrlPr>
              </m:eqArrPr>
              <m:e>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Q</m:t>
                    </m:r>
                  </m:e>
                  <m:sub>
                    <m:d>
                      <m:dPr>
                        <m:ctrlPr>
                          <w:rPr>
                            <w:rFonts w:ascii="Cambria Math" w:eastAsiaTheme="minorEastAsia" w:hAnsi="Cambria Math" w:cs="Arial"/>
                            <w:bCs/>
                            <w:sz w:val="20"/>
                            <w:szCs w:val="20"/>
                          </w:rPr>
                        </m:ctrlPr>
                      </m:dPr>
                      <m:e>
                        <m:f>
                          <m:fPr>
                            <m:ctrlPr>
                              <w:rPr>
                                <w:rFonts w:ascii="Cambria Math" w:eastAsiaTheme="minorEastAsia" w:hAnsi="Cambria Math" w:cs="Arial"/>
                                <w:bCs/>
                                <w:sz w:val="20"/>
                                <w:szCs w:val="20"/>
                              </w:rPr>
                            </m:ctrlPr>
                          </m:fPr>
                          <m:num>
                            <m:r>
                              <w:rPr>
                                <w:rFonts w:ascii="Cambria Math" w:eastAsiaTheme="minorEastAsia" w:hAnsi="Cambria Math" w:cs="Arial"/>
                                <w:sz w:val="20"/>
                                <w:szCs w:val="20"/>
                              </w:rPr>
                              <m:t>n+1</m:t>
                            </m:r>
                          </m:num>
                          <m:den>
                            <m:r>
                              <w:rPr>
                                <w:rFonts w:ascii="Cambria Math" w:eastAsiaTheme="minorEastAsia" w:hAnsi="Cambria Math" w:cs="Arial"/>
                                <w:sz w:val="20"/>
                                <w:szCs w:val="20"/>
                              </w:rPr>
                              <m:t>2</m:t>
                            </m:r>
                          </m:den>
                        </m:f>
                      </m:e>
                    </m:d>
                  </m:sub>
                </m:sSub>
                <m:r>
                  <w:rPr>
                    <w:rFonts w:ascii="Cambria Math" w:eastAsiaTheme="minorEastAsia" w:hAnsi="Cambria Math" w:cs="Arial"/>
                    <w:sz w:val="20"/>
                    <w:szCs w:val="20"/>
                  </w:rPr>
                  <m:t xml:space="preserve">                        if N is odd</m:t>
                </m:r>
              </m:e>
              <m:e>
                <m:f>
                  <m:fPr>
                    <m:ctrlPr>
                      <w:rPr>
                        <w:rFonts w:ascii="Cambria Math" w:eastAsiaTheme="minorEastAsia" w:hAnsi="Cambria Math" w:cs="Arial"/>
                        <w:bCs/>
                        <w:sz w:val="20"/>
                        <w:szCs w:val="20"/>
                      </w:rPr>
                    </m:ctrlPr>
                  </m:fPr>
                  <m:num>
                    <m:r>
                      <w:rPr>
                        <w:rFonts w:ascii="Cambria Math" w:eastAsiaTheme="minorEastAsia" w:hAnsi="Cambria Math" w:cs="Arial"/>
                        <w:sz w:val="20"/>
                        <w:szCs w:val="20"/>
                      </w:rPr>
                      <m:t>1</m:t>
                    </m:r>
                  </m:num>
                  <m:den>
                    <m:r>
                      <w:rPr>
                        <w:rFonts w:ascii="Cambria Math" w:eastAsiaTheme="minorEastAsia" w:hAnsi="Cambria Math" w:cs="Arial"/>
                        <w:sz w:val="20"/>
                        <w:szCs w:val="20"/>
                      </w:rPr>
                      <m:t>2</m:t>
                    </m:r>
                  </m:den>
                </m:f>
                <m:d>
                  <m:dPr>
                    <m:begChr m:val="["/>
                    <m:endChr m:val="]"/>
                    <m:ctrlPr>
                      <w:rPr>
                        <w:rFonts w:ascii="Cambria Math" w:eastAsiaTheme="minorEastAsia" w:hAnsi="Cambria Math" w:cs="Arial"/>
                        <w:bCs/>
                        <w:sz w:val="20"/>
                        <w:szCs w:val="20"/>
                      </w:rPr>
                    </m:ctrlPr>
                  </m:dPr>
                  <m:e>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Q</m:t>
                        </m:r>
                      </m:e>
                      <m:sub>
                        <m:d>
                          <m:dPr>
                            <m:ctrlPr>
                              <w:rPr>
                                <w:rFonts w:ascii="Cambria Math" w:eastAsiaTheme="minorEastAsia" w:hAnsi="Cambria Math" w:cs="Arial"/>
                                <w:bCs/>
                                <w:sz w:val="20"/>
                                <w:szCs w:val="20"/>
                              </w:rPr>
                            </m:ctrlPr>
                          </m:dPr>
                          <m:e>
                            <m:f>
                              <m:fPr>
                                <m:ctrlPr>
                                  <w:rPr>
                                    <w:rFonts w:ascii="Cambria Math" w:eastAsiaTheme="minorEastAsia" w:hAnsi="Cambria Math" w:cs="Arial"/>
                                    <w:bCs/>
                                    <w:sz w:val="20"/>
                                    <w:szCs w:val="20"/>
                                  </w:rPr>
                                </m:ctrlPr>
                              </m:fPr>
                              <m:num>
                                <m:r>
                                  <w:rPr>
                                    <w:rFonts w:ascii="Cambria Math" w:eastAsiaTheme="minorEastAsia" w:hAnsi="Cambria Math" w:cs="Arial"/>
                                    <w:sz w:val="20"/>
                                    <w:szCs w:val="20"/>
                                  </w:rPr>
                                  <m:t>n</m:t>
                                </m:r>
                              </m:num>
                              <m:den>
                                <m:r>
                                  <w:rPr>
                                    <w:rFonts w:ascii="Cambria Math" w:eastAsiaTheme="minorEastAsia" w:hAnsi="Cambria Math" w:cs="Arial"/>
                                    <w:sz w:val="20"/>
                                    <w:szCs w:val="20"/>
                                  </w:rPr>
                                  <m:t>2</m:t>
                                </m:r>
                              </m:den>
                            </m:f>
                          </m:e>
                        </m:d>
                      </m:sub>
                    </m:sSub>
                    <m:r>
                      <w:rPr>
                        <w:rFonts w:ascii="Cambria Math" w:eastAsiaTheme="minorEastAsia" w:hAnsi="Cambria Math" w:cs="Arial"/>
                        <w:sz w:val="20"/>
                        <w:szCs w:val="20"/>
                      </w:rPr>
                      <m:t>+</m:t>
                    </m:r>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Q</m:t>
                        </m:r>
                      </m:e>
                      <m:sub>
                        <m:d>
                          <m:dPr>
                            <m:ctrlPr>
                              <w:rPr>
                                <w:rFonts w:ascii="Cambria Math" w:eastAsiaTheme="minorEastAsia" w:hAnsi="Cambria Math" w:cs="Arial"/>
                                <w:bCs/>
                                <w:sz w:val="20"/>
                                <w:szCs w:val="20"/>
                              </w:rPr>
                            </m:ctrlPr>
                          </m:dPr>
                          <m:e>
                            <m:f>
                              <m:fPr>
                                <m:ctrlPr>
                                  <w:rPr>
                                    <w:rFonts w:ascii="Cambria Math" w:eastAsiaTheme="minorEastAsia" w:hAnsi="Cambria Math" w:cs="Arial"/>
                                    <w:bCs/>
                                    <w:sz w:val="20"/>
                                    <w:szCs w:val="20"/>
                                  </w:rPr>
                                </m:ctrlPr>
                              </m:fPr>
                              <m:num>
                                <m:r>
                                  <w:rPr>
                                    <w:rFonts w:ascii="Cambria Math" w:eastAsiaTheme="minorEastAsia" w:hAnsi="Cambria Math" w:cs="Arial"/>
                                    <w:sz w:val="20"/>
                                    <w:szCs w:val="20"/>
                                  </w:rPr>
                                  <m:t>n+1</m:t>
                                </m:r>
                              </m:num>
                              <m:den>
                                <m:r>
                                  <w:rPr>
                                    <w:rFonts w:ascii="Cambria Math" w:eastAsiaTheme="minorEastAsia" w:hAnsi="Cambria Math" w:cs="Arial"/>
                                    <w:sz w:val="20"/>
                                    <w:szCs w:val="20"/>
                                  </w:rPr>
                                  <m:t>2</m:t>
                                </m:r>
                              </m:den>
                            </m:f>
                          </m:e>
                        </m:d>
                      </m:sub>
                    </m:sSub>
                  </m:e>
                </m:d>
                <m:r>
                  <w:rPr>
                    <w:rFonts w:ascii="Cambria Math" w:eastAsiaTheme="minorEastAsia" w:hAnsi="Cambria Math" w:cs="Arial"/>
                    <w:sz w:val="20"/>
                    <w:szCs w:val="20"/>
                  </w:rPr>
                  <m:t xml:space="preserve">  if N is even</m:t>
                </m:r>
              </m:e>
            </m:eqArr>
          </m:e>
        </m:d>
      </m:oMath>
      <w:r w:rsidR="00096AD8">
        <w:rPr>
          <w:rFonts w:ascii="Arial" w:eastAsiaTheme="minorEastAsia" w:hAnsi="Arial" w:cs="Arial"/>
          <w:bCs/>
          <w:sz w:val="20"/>
          <w:szCs w:val="20"/>
        </w:rPr>
        <w:t xml:space="preserve">                     (8)</w:t>
      </w:r>
    </w:p>
    <w:p w14:paraId="39426455" w14:textId="77777777" w:rsidR="00766D0C" w:rsidRPr="00766D0C" w:rsidRDefault="00766D0C" w:rsidP="00766D0C">
      <w:pPr>
        <w:spacing w:line="360" w:lineRule="auto"/>
        <w:jc w:val="both"/>
        <w:rPr>
          <w:rFonts w:ascii="Arial" w:eastAsiaTheme="minorEastAsia" w:hAnsi="Arial" w:cs="Arial"/>
          <w:bCs/>
          <w:sz w:val="20"/>
          <w:szCs w:val="20"/>
        </w:rPr>
      </w:pPr>
      <w:r w:rsidRPr="00766D0C">
        <w:rPr>
          <w:rFonts w:ascii="Arial" w:eastAsiaTheme="minorEastAsia" w:hAnsi="Arial" w:cs="Arial"/>
          <w:bCs/>
          <w:sz w:val="20"/>
          <w:szCs w:val="20"/>
        </w:rPr>
        <w:t xml:space="preserve">To estimate the intercept </w:t>
      </w:r>
      <w:r w:rsidRPr="00766D0C">
        <w:rPr>
          <w:rFonts w:ascii="Arial" w:eastAsiaTheme="minorEastAsia" w:hAnsi="Arial" w:cs="Arial"/>
          <w:bCs/>
          <w:i/>
          <w:iCs/>
          <w:sz w:val="20"/>
          <w:szCs w:val="20"/>
        </w:rPr>
        <w:t>B</w:t>
      </w:r>
      <w:r w:rsidRPr="00766D0C">
        <w:rPr>
          <w:rFonts w:ascii="Arial" w:eastAsiaTheme="minorEastAsia" w:hAnsi="Arial" w:cs="Arial"/>
          <w:bCs/>
          <w:sz w:val="20"/>
          <w:szCs w:val="20"/>
        </w:rPr>
        <w:t xml:space="preserve"> in </w:t>
      </w:r>
      <m:oMath>
        <m:r>
          <w:rPr>
            <w:rFonts w:ascii="Cambria Math" w:eastAsiaTheme="minorEastAsia" w:hAnsi="Cambria Math" w:cs="Arial"/>
            <w:sz w:val="20"/>
            <w:szCs w:val="20"/>
          </w:rPr>
          <m:t>f</m:t>
        </m:r>
        <m:d>
          <m:dPr>
            <m:ctrlPr>
              <w:rPr>
                <w:rFonts w:ascii="Cambria Math" w:eastAsiaTheme="minorEastAsia" w:hAnsi="Cambria Math" w:cs="Arial"/>
                <w:bCs/>
                <w:i/>
                <w:sz w:val="20"/>
                <w:szCs w:val="20"/>
              </w:rPr>
            </m:ctrlPr>
          </m:dPr>
          <m:e>
            <m:r>
              <w:rPr>
                <w:rFonts w:ascii="Cambria Math" w:eastAsiaTheme="minorEastAsia" w:hAnsi="Cambria Math" w:cs="Arial"/>
                <w:sz w:val="20"/>
                <w:szCs w:val="20"/>
              </w:rPr>
              <m:t>t</m:t>
            </m:r>
          </m:e>
        </m:d>
      </m:oMath>
      <w:r w:rsidRPr="00766D0C">
        <w:rPr>
          <w:rFonts w:ascii="Arial" w:eastAsiaTheme="minorEastAsia" w:hAnsi="Arial" w:cs="Arial"/>
          <w:bCs/>
          <w:sz w:val="20"/>
          <w:szCs w:val="20"/>
        </w:rPr>
        <w:t xml:space="preserve">, the values of  </w:t>
      </w:r>
      <m:oMath>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x</m:t>
            </m:r>
          </m:e>
          <m:sub>
            <m:r>
              <w:rPr>
                <w:rFonts w:ascii="Cambria Math" w:eastAsiaTheme="minorEastAsia" w:hAnsi="Cambria Math" w:cs="Arial"/>
                <w:sz w:val="20"/>
                <w:szCs w:val="20"/>
              </w:rPr>
              <m:t>i</m:t>
            </m:r>
          </m:sub>
        </m:sSub>
        <m:r>
          <w:rPr>
            <w:rFonts w:ascii="Cambria Math" w:eastAsiaTheme="minorEastAsia" w:hAnsi="Cambria Math" w:cs="Arial"/>
            <w:sz w:val="20"/>
            <w:szCs w:val="20"/>
          </w:rPr>
          <m:t>-</m:t>
        </m:r>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Q</m:t>
            </m:r>
          </m:e>
          <m:sub>
            <m:r>
              <w:rPr>
                <w:rFonts w:ascii="Cambria Math" w:eastAsiaTheme="minorEastAsia" w:hAnsi="Cambria Math" w:cs="Arial"/>
                <w:sz w:val="20"/>
                <w:szCs w:val="20"/>
              </w:rPr>
              <m:t>ti</m:t>
            </m:r>
          </m:sub>
        </m:sSub>
        <m:r>
          <w:rPr>
            <w:rFonts w:ascii="Cambria Math" w:eastAsiaTheme="minorEastAsia" w:hAnsi="Cambria Math" w:cs="Arial"/>
            <w:sz w:val="20"/>
            <w:szCs w:val="20"/>
          </w:rPr>
          <m:t xml:space="preserve"> </m:t>
        </m:r>
      </m:oMath>
      <w:r w:rsidRPr="00766D0C">
        <w:rPr>
          <w:rFonts w:ascii="Arial" w:eastAsiaTheme="minorEastAsia" w:hAnsi="Arial" w:cs="Arial"/>
          <w:bCs/>
          <w:sz w:val="20"/>
          <w:szCs w:val="20"/>
        </w:rPr>
        <w:t xml:space="preserve">are computed for all </w:t>
      </w:r>
      <w:proofErr w:type="spellStart"/>
      <w:r w:rsidRPr="00766D0C">
        <w:rPr>
          <w:rFonts w:ascii="Arial" w:eastAsiaTheme="minorEastAsia" w:hAnsi="Arial" w:cs="Arial"/>
          <w:bCs/>
          <w:i/>
          <w:iCs/>
          <w:sz w:val="20"/>
          <w:szCs w:val="20"/>
        </w:rPr>
        <w:t>i</w:t>
      </w:r>
      <w:proofErr w:type="spellEnd"/>
      <w:r w:rsidRPr="00766D0C">
        <w:rPr>
          <w:rFonts w:ascii="Arial" w:eastAsiaTheme="minorEastAsia" w:hAnsi="Arial" w:cs="Arial"/>
          <w:bCs/>
          <w:sz w:val="20"/>
          <w:szCs w:val="20"/>
        </w:rPr>
        <w:t xml:space="preserve">, and the median of these values is taken as the estimate of </w:t>
      </w:r>
      <w:r w:rsidRPr="00766D0C">
        <w:rPr>
          <w:rFonts w:ascii="Arial" w:eastAsiaTheme="minorEastAsia" w:hAnsi="Arial" w:cs="Arial"/>
          <w:bCs/>
          <w:i/>
          <w:iCs/>
          <w:sz w:val="20"/>
          <w:szCs w:val="20"/>
        </w:rPr>
        <w:t>B</w:t>
      </w:r>
      <w:r w:rsidRPr="00766D0C">
        <w:rPr>
          <w:rFonts w:ascii="Arial" w:eastAsiaTheme="minorEastAsia" w:hAnsi="Arial" w:cs="Arial"/>
          <w:bCs/>
          <w:sz w:val="20"/>
          <w:szCs w:val="20"/>
        </w:rPr>
        <w:t>. The method is robust and provides a reliable estimate of trend magnitude, even in the presence of missing values or outliers.</w:t>
      </w:r>
    </w:p>
    <w:p w14:paraId="430FD7D6" w14:textId="3E81F70C" w:rsidR="00766D0C" w:rsidRPr="00766D0C" w:rsidRDefault="00766D0C" w:rsidP="00766D0C">
      <w:pPr>
        <w:spacing w:line="360" w:lineRule="auto"/>
        <w:jc w:val="both"/>
        <w:rPr>
          <w:rFonts w:ascii="Arial" w:eastAsiaTheme="minorEastAsia" w:hAnsi="Arial" w:cs="Arial"/>
          <w:b/>
          <w:sz w:val="20"/>
          <w:szCs w:val="20"/>
        </w:rPr>
      </w:pPr>
      <w:r w:rsidRPr="00766D0C">
        <w:rPr>
          <w:rFonts w:ascii="Arial" w:eastAsiaTheme="minorEastAsia" w:hAnsi="Arial" w:cs="Arial"/>
          <w:b/>
          <w:sz w:val="20"/>
          <w:szCs w:val="20"/>
        </w:rPr>
        <w:t xml:space="preserve">2.2.3 Modified </w:t>
      </w:r>
      <w:proofErr w:type="spellStart"/>
      <w:r w:rsidRPr="00766D0C">
        <w:rPr>
          <w:rFonts w:ascii="Arial" w:eastAsiaTheme="minorEastAsia" w:hAnsi="Arial" w:cs="Arial"/>
          <w:b/>
          <w:sz w:val="20"/>
          <w:szCs w:val="20"/>
        </w:rPr>
        <w:t>mann-kendall</w:t>
      </w:r>
      <w:proofErr w:type="spellEnd"/>
      <w:r w:rsidRPr="00766D0C">
        <w:rPr>
          <w:rFonts w:ascii="Arial" w:eastAsiaTheme="minorEastAsia" w:hAnsi="Arial" w:cs="Arial"/>
          <w:b/>
          <w:sz w:val="20"/>
          <w:szCs w:val="20"/>
        </w:rPr>
        <w:t xml:space="preserve"> test</w:t>
      </w:r>
    </w:p>
    <w:p w14:paraId="54935F1E" w14:textId="77777777" w:rsidR="00265692" w:rsidRPr="00265692" w:rsidRDefault="00265692" w:rsidP="00265692">
      <w:pPr>
        <w:spacing w:line="360" w:lineRule="auto"/>
        <w:jc w:val="both"/>
        <w:rPr>
          <w:rFonts w:ascii="Arial" w:eastAsiaTheme="minorEastAsia" w:hAnsi="Arial" w:cs="Arial"/>
          <w:bCs/>
          <w:sz w:val="20"/>
          <w:szCs w:val="20"/>
        </w:rPr>
      </w:pPr>
      <w:r w:rsidRPr="00265692">
        <w:rPr>
          <w:rFonts w:ascii="Arial" w:eastAsiaTheme="minorEastAsia" w:hAnsi="Arial" w:cs="Arial"/>
          <w:bCs/>
          <w:sz w:val="20"/>
          <w:szCs w:val="20"/>
        </w:rPr>
        <w:t>The modified Mann-Kendall trend test serves as a robust non-parametric statistical tool utilized for identifying trends within time series data. Its primary function is to detect monotonic trends, whether they are increasing or decreasing, over time (</w:t>
      </w:r>
      <w:proofErr w:type="spellStart"/>
      <w:r w:rsidRPr="00265692">
        <w:rPr>
          <w:rFonts w:ascii="Arial" w:eastAsiaTheme="minorEastAsia" w:hAnsi="Arial" w:cs="Arial"/>
          <w:iCs/>
          <w:sz w:val="20"/>
          <w:szCs w:val="20"/>
        </w:rPr>
        <w:t>Laasya</w:t>
      </w:r>
      <w:proofErr w:type="spellEnd"/>
      <w:r w:rsidRPr="00265692">
        <w:rPr>
          <w:rFonts w:ascii="Arial" w:hAnsi="Arial" w:cs="Arial"/>
          <w:bCs/>
          <w:i/>
          <w:iCs/>
          <w:sz w:val="20"/>
          <w:szCs w:val="20"/>
        </w:rPr>
        <w:t xml:space="preserve"> et al</w:t>
      </w:r>
      <w:r w:rsidRPr="00265692">
        <w:rPr>
          <w:rFonts w:ascii="Arial" w:hAnsi="Arial" w:cs="Arial"/>
          <w:bCs/>
          <w:sz w:val="20"/>
          <w:szCs w:val="20"/>
        </w:rPr>
        <w:t>., 2024)</w:t>
      </w:r>
      <w:r w:rsidRPr="00265692">
        <w:rPr>
          <w:rFonts w:ascii="Arial" w:eastAsiaTheme="minorEastAsia" w:hAnsi="Arial" w:cs="Arial"/>
          <w:bCs/>
          <w:sz w:val="20"/>
          <w:szCs w:val="20"/>
        </w:rPr>
        <w:t>. This method enhances the reliability of the traditional (MK) test by addressing the issue of serial correlation through a variance correction approach.</w:t>
      </w:r>
      <w:r w:rsidRPr="00265692">
        <w:rPr>
          <w:rFonts w:ascii="Arial" w:hAnsi="Arial" w:cs="Arial"/>
          <w:sz w:val="20"/>
          <w:szCs w:val="20"/>
        </w:rPr>
        <w:t xml:space="preserve"> </w:t>
      </w:r>
      <w:r w:rsidRPr="00265692">
        <w:rPr>
          <w:rFonts w:ascii="Arial" w:eastAsiaTheme="minorEastAsia" w:hAnsi="Arial" w:cs="Arial"/>
          <w:bCs/>
          <w:sz w:val="20"/>
          <w:szCs w:val="20"/>
        </w:rPr>
        <w:t xml:space="preserve">The </w:t>
      </w:r>
      <w:r w:rsidRPr="00265692">
        <w:rPr>
          <w:rFonts w:ascii="Arial" w:eastAsiaTheme="minorEastAsia" w:hAnsi="Arial" w:cs="Arial"/>
          <w:sz w:val="20"/>
          <w:szCs w:val="20"/>
        </w:rPr>
        <w:t>corrected variance</w:t>
      </w:r>
      <w:r w:rsidRPr="00265692">
        <w:rPr>
          <w:rFonts w:ascii="Arial" w:eastAsiaTheme="minorEastAsia" w:hAnsi="Arial" w:cs="Arial"/>
          <w:bCs/>
          <w:sz w:val="20"/>
          <w:szCs w:val="20"/>
        </w:rPr>
        <w:t xml:space="preserve"> of the MK statistic </w:t>
      </w:r>
      <w:r w:rsidRPr="00265692">
        <w:rPr>
          <w:rFonts w:ascii="Arial" w:eastAsiaTheme="minorEastAsia" w:hAnsi="Arial" w:cs="Arial"/>
          <w:bCs/>
          <w:i/>
          <w:iCs/>
          <w:sz w:val="20"/>
          <w:szCs w:val="20"/>
        </w:rPr>
        <w:t>S</w:t>
      </w:r>
      <w:r w:rsidRPr="00265692">
        <w:rPr>
          <w:rFonts w:ascii="Arial" w:eastAsiaTheme="minorEastAsia" w:hAnsi="Arial" w:cs="Arial"/>
          <w:bCs/>
          <w:sz w:val="20"/>
          <w:szCs w:val="20"/>
        </w:rPr>
        <w:t xml:space="preserve"> in the MMK test is defined as:</w:t>
      </w:r>
    </w:p>
    <w:p w14:paraId="679572E5" w14:textId="373258DB" w:rsidR="00766D0C" w:rsidRPr="00766D0C" w:rsidRDefault="00096AD8" w:rsidP="00766D0C">
      <w:pPr>
        <w:pStyle w:val="Caption"/>
        <w:jc w:val="center"/>
        <w:rPr>
          <w:rFonts w:ascii="Arial" w:eastAsiaTheme="minorEastAsia" w:hAnsi="Arial" w:cs="Arial"/>
          <w:bCs/>
          <w:i w:val="0"/>
          <w:iCs w:val="0"/>
          <w:sz w:val="20"/>
          <w:szCs w:val="20"/>
        </w:rPr>
      </w:pPr>
      <w:r>
        <w:rPr>
          <w:rFonts w:ascii="Arial" w:eastAsiaTheme="minorEastAsia" w:hAnsi="Arial" w:cs="Arial"/>
          <w:bCs/>
          <w:i w:val="0"/>
          <w:sz w:val="20"/>
          <w:szCs w:val="20"/>
        </w:rPr>
        <w:t xml:space="preserve">                         </w:t>
      </w:r>
      <m:oMath>
        <m:sSup>
          <m:sSupPr>
            <m:ctrlPr>
              <w:rPr>
                <w:rFonts w:ascii="Cambria Math" w:eastAsiaTheme="minorEastAsia" w:hAnsi="Cambria Math" w:cs="Arial"/>
                <w:bCs/>
                <w:sz w:val="20"/>
                <w:szCs w:val="20"/>
              </w:rPr>
            </m:ctrlPr>
          </m:sSupPr>
          <m:e>
            <m:r>
              <w:rPr>
                <w:rFonts w:ascii="Cambria Math" w:eastAsiaTheme="minorEastAsia" w:hAnsi="Cambria Math" w:cs="Arial"/>
                <w:sz w:val="20"/>
                <w:szCs w:val="20"/>
              </w:rPr>
              <m:t>V</m:t>
            </m:r>
          </m:e>
          <m:sup>
            <m:r>
              <w:rPr>
                <w:rFonts w:ascii="Cambria Math" w:eastAsiaTheme="minorEastAsia" w:hAnsi="Cambria Math" w:cs="Arial"/>
                <w:sz w:val="20"/>
                <w:szCs w:val="20"/>
              </w:rPr>
              <m:t>*</m:t>
            </m:r>
          </m:sup>
        </m:sSup>
        <m:d>
          <m:dPr>
            <m:ctrlPr>
              <w:rPr>
                <w:rFonts w:ascii="Cambria Math" w:eastAsiaTheme="minorEastAsia" w:hAnsi="Cambria Math" w:cs="Arial"/>
                <w:bCs/>
                <w:sz w:val="20"/>
                <w:szCs w:val="20"/>
              </w:rPr>
            </m:ctrlPr>
          </m:dPr>
          <m:e>
            <m:r>
              <w:rPr>
                <w:rFonts w:ascii="Cambria Math" w:eastAsiaTheme="minorEastAsia" w:hAnsi="Cambria Math" w:cs="Arial"/>
                <w:sz w:val="20"/>
                <w:szCs w:val="20"/>
              </w:rPr>
              <m:t>S</m:t>
            </m:r>
          </m:e>
        </m:d>
        <m:r>
          <w:rPr>
            <w:rFonts w:ascii="Cambria Math" w:eastAsiaTheme="minorEastAsia" w:hAnsi="Cambria Math" w:cs="Arial"/>
            <w:sz w:val="20"/>
            <w:szCs w:val="20"/>
          </w:rPr>
          <m:t>=V</m:t>
        </m:r>
        <m:d>
          <m:dPr>
            <m:ctrlPr>
              <w:rPr>
                <w:rFonts w:ascii="Cambria Math" w:eastAsiaTheme="minorEastAsia" w:hAnsi="Cambria Math" w:cs="Arial"/>
                <w:bCs/>
                <w:sz w:val="20"/>
                <w:szCs w:val="20"/>
              </w:rPr>
            </m:ctrlPr>
          </m:dPr>
          <m:e>
            <m:r>
              <w:rPr>
                <w:rFonts w:ascii="Cambria Math" w:eastAsiaTheme="minorEastAsia" w:hAnsi="Cambria Math" w:cs="Arial"/>
                <w:sz w:val="20"/>
                <w:szCs w:val="20"/>
              </w:rPr>
              <m:t>S</m:t>
            </m:r>
          </m:e>
        </m:d>
        <m:f>
          <m:fPr>
            <m:ctrlPr>
              <w:rPr>
                <w:rFonts w:ascii="Cambria Math" w:eastAsiaTheme="minorEastAsia" w:hAnsi="Cambria Math" w:cs="Arial"/>
                <w:bCs/>
                <w:sz w:val="20"/>
                <w:szCs w:val="20"/>
              </w:rPr>
            </m:ctrlPr>
          </m:fPr>
          <m:num>
            <m:r>
              <w:rPr>
                <w:rFonts w:ascii="Cambria Math" w:eastAsiaTheme="minorEastAsia" w:hAnsi="Cambria Math" w:cs="Arial"/>
                <w:sz w:val="20"/>
                <w:szCs w:val="20"/>
              </w:rPr>
              <m:t>n</m:t>
            </m:r>
          </m:num>
          <m:den>
            <m:sSup>
              <m:sSupPr>
                <m:ctrlPr>
                  <w:rPr>
                    <w:rFonts w:ascii="Cambria Math" w:eastAsiaTheme="minorEastAsia" w:hAnsi="Cambria Math" w:cs="Arial"/>
                    <w:bCs/>
                    <w:sz w:val="20"/>
                    <w:szCs w:val="20"/>
                  </w:rPr>
                </m:ctrlPr>
              </m:sSupPr>
              <m:e>
                <m:r>
                  <w:rPr>
                    <w:rFonts w:ascii="Cambria Math" w:eastAsiaTheme="minorEastAsia" w:hAnsi="Cambria Math" w:cs="Arial"/>
                    <w:sz w:val="20"/>
                    <w:szCs w:val="20"/>
                  </w:rPr>
                  <m:t>n</m:t>
                </m:r>
              </m:e>
              <m:sup>
                <m:r>
                  <w:rPr>
                    <w:rFonts w:ascii="Cambria Math" w:eastAsiaTheme="minorEastAsia" w:hAnsi="Cambria Math" w:cs="Arial"/>
                    <w:sz w:val="20"/>
                    <w:szCs w:val="20"/>
                  </w:rPr>
                  <m:t>*</m:t>
                </m:r>
              </m:sup>
            </m:sSup>
          </m:den>
        </m:f>
      </m:oMath>
      <w:r w:rsidR="00766D0C" w:rsidRPr="00766D0C">
        <w:rPr>
          <w:rFonts w:ascii="Arial" w:eastAsiaTheme="minorEastAsia" w:hAnsi="Arial" w:cs="Arial"/>
          <w:bCs/>
          <w:sz w:val="20"/>
          <w:szCs w:val="20"/>
        </w:rPr>
        <w:t xml:space="preserve">     </w:t>
      </w:r>
      <w:r>
        <w:rPr>
          <w:rFonts w:ascii="Arial" w:eastAsiaTheme="minorEastAsia" w:hAnsi="Arial" w:cs="Arial"/>
          <w:bCs/>
          <w:sz w:val="20"/>
          <w:szCs w:val="20"/>
        </w:rPr>
        <w:t xml:space="preserve">              (9)</w:t>
      </w:r>
      <w:r w:rsidR="00766D0C" w:rsidRPr="00766D0C">
        <w:rPr>
          <w:rFonts w:ascii="Arial" w:eastAsiaTheme="minorEastAsia" w:hAnsi="Arial" w:cs="Arial"/>
          <w:bCs/>
          <w:sz w:val="20"/>
          <w:szCs w:val="20"/>
        </w:rPr>
        <w:t xml:space="preserve"> </w:t>
      </w:r>
      <w:r w:rsidR="00766D0C" w:rsidRPr="00766D0C">
        <w:rPr>
          <w:rFonts w:ascii="Arial" w:hAnsi="Arial" w:cs="Arial"/>
          <w:i w:val="0"/>
          <w:iCs w:val="0"/>
          <w:sz w:val="20"/>
          <w:szCs w:val="20"/>
        </w:rPr>
        <w:t>[7]</w:t>
      </w:r>
      <w:r>
        <w:rPr>
          <w:rFonts w:ascii="Arial" w:hAnsi="Arial" w:cs="Arial"/>
          <w:i w:val="0"/>
          <w:iCs w:val="0"/>
          <w:sz w:val="20"/>
          <w:szCs w:val="20"/>
        </w:rPr>
        <w:t xml:space="preserve">             </w:t>
      </w:r>
    </w:p>
    <w:p w14:paraId="6B659E18" w14:textId="77777777" w:rsidR="00766D0C" w:rsidRPr="00766D0C" w:rsidRDefault="00766D0C" w:rsidP="00766D0C">
      <w:pPr>
        <w:spacing w:line="360" w:lineRule="auto"/>
        <w:jc w:val="both"/>
        <w:rPr>
          <w:rFonts w:ascii="Arial" w:eastAsiaTheme="minorEastAsia" w:hAnsi="Arial" w:cs="Arial"/>
          <w:bCs/>
          <w:sz w:val="20"/>
          <w:szCs w:val="20"/>
        </w:rPr>
      </w:pPr>
      <w:r w:rsidRPr="00766D0C">
        <w:rPr>
          <w:rFonts w:ascii="Arial" w:eastAsiaTheme="minorEastAsia" w:hAnsi="Arial" w:cs="Arial"/>
          <w:bCs/>
          <w:sz w:val="20"/>
          <w:szCs w:val="20"/>
        </w:rPr>
        <w:lastRenderedPageBreak/>
        <w:t xml:space="preserve">where  </w:t>
      </w:r>
      <m:oMath>
        <m:f>
          <m:fPr>
            <m:ctrlPr>
              <w:rPr>
                <w:rFonts w:ascii="Cambria Math" w:eastAsiaTheme="minorEastAsia" w:hAnsi="Cambria Math" w:cs="Arial"/>
                <w:bCs/>
                <w:i/>
                <w:sz w:val="20"/>
                <w:szCs w:val="20"/>
              </w:rPr>
            </m:ctrlPr>
          </m:fPr>
          <m:num>
            <m:r>
              <w:rPr>
                <w:rFonts w:ascii="Cambria Math" w:eastAsiaTheme="minorEastAsia" w:hAnsi="Cambria Math" w:cs="Arial"/>
                <w:sz w:val="20"/>
                <w:szCs w:val="20"/>
              </w:rPr>
              <m:t>n</m:t>
            </m:r>
          </m:num>
          <m:den>
            <m:sSup>
              <m:sSupPr>
                <m:ctrlPr>
                  <w:rPr>
                    <w:rFonts w:ascii="Cambria Math" w:eastAsiaTheme="minorEastAsia" w:hAnsi="Cambria Math" w:cs="Arial"/>
                    <w:bCs/>
                    <w:i/>
                    <w:sz w:val="20"/>
                    <w:szCs w:val="20"/>
                  </w:rPr>
                </m:ctrlPr>
              </m:sSupPr>
              <m:e>
                <m:r>
                  <w:rPr>
                    <w:rFonts w:ascii="Cambria Math" w:eastAsiaTheme="minorEastAsia" w:hAnsi="Cambria Math" w:cs="Arial"/>
                    <w:sz w:val="20"/>
                    <w:szCs w:val="20"/>
                  </w:rPr>
                  <m:t>n</m:t>
                </m:r>
              </m:e>
              <m:sup>
                <m:r>
                  <w:rPr>
                    <w:rFonts w:ascii="Cambria Math" w:eastAsiaTheme="minorEastAsia" w:hAnsi="Cambria Math" w:cs="Arial"/>
                    <w:sz w:val="20"/>
                    <w:szCs w:val="20"/>
                  </w:rPr>
                  <m:t>*</m:t>
                </m:r>
              </m:sup>
            </m:sSup>
          </m:den>
        </m:f>
      </m:oMath>
      <w:r w:rsidRPr="00766D0C">
        <w:rPr>
          <w:rFonts w:ascii="Arial" w:eastAsiaTheme="minorEastAsia" w:hAnsi="Arial" w:cs="Arial"/>
          <w:bCs/>
          <w:sz w:val="20"/>
          <w:szCs w:val="20"/>
        </w:rPr>
        <w:t xml:space="preserve"> is a correction </w:t>
      </w:r>
      <w:proofErr w:type="gramStart"/>
      <w:r w:rsidRPr="00766D0C">
        <w:rPr>
          <w:rFonts w:ascii="Arial" w:eastAsiaTheme="minorEastAsia" w:hAnsi="Arial" w:cs="Arial"/>
          <w:bCs/>
          <w:sz w:val="20"/>
          <w:szCs w:val="20"/>
        </w:rPr>
        <w:t>factor.</w:t>
      </w:r>
      <w:proofErr w:type="gramEnd"/>
      <w:r w:rsidRPr="00766D0C">
        <w:rPr>
          <w:rFonts w:ascii="Arial" w:eastAsiaTheme="minorEastAsia" w:hAnsi="Arial" w:cs="Arial"/>
          <w:bCs/>
          <w:i/>
          <w:sz w:val="20"/>
          <w:szCs w:val="20"/>
        </w:rPr>
        <w:t xml:space="preserve"> </w:t>
      </w:r>
      <m:oMath>
        <m:r>
          <w:rPr>
            <w:rFonts w:ascii="Cambria Math" w:eastAsiaTheme="minorEastAsia" w:hAnsi="Cambria Math" w:cs="Arial"/>
            <w:sz w:val="20"/>
            <w:szCs w:val="20"/>
          </w:rPr>
          <m:t>V</m:t>
        </m:r>
        <m:d>
          <m:dPr>
            <m:ctrlPr>
              <w:rPr>
                <w:rFonts w:ascii="Cambria Math" w:eastAsiaTheme="minorEastAsia" w:hAnsi="Cambria Math" w:cs="Arial"/>
                <w:bCs/>
                <w:i/>
                <w:sz w:val="20"/>
                <w:szCs w:val="20"/>
              </w:rPr>
            </m:ctrlPr>
          </m:dPr>
          <m:e>
            <m:r>
              <w:rPr>
                <w:rFonts w:ascii="Cambria Math" w:eastAsiaTheme="minorEastAsia" w:hAnsi="Cambria Math" w:cs="Arial"/>
                <w:sz w:val="20"/>
                <w:szCs w:val="20"/>
              </w:rPr>
              <m:t>S</m:t>
            </m:r>
          </m:e>
        </m:d>
      </m:oMath>
      <w:r w:rsidRPr="00766D0C">
        <w:rPr>
          <w:rFonts w:ascii="Arial" w:eastAsiaTheme="minorEastAsia" w:hAnsi="Arial" w:cs="Arial"/>
          <w:bCs/>
          <w:i/>
          <w:sz w:val="20"/>
          <w:szCs w:val="20"/>
        </w:rPr>
        <w:t xml:space="preserve"> </w:t>
      </w:r>
      <w:r w:rsidRPr="00766D0C">
        <w:rPr>
          <w:rFonts w:ascii="Arial" w:eastAsiaTheme="minorEastAsia" w:hAnsi="Arial" w:cs="Arial"/>
          <w:bCs/>
          <w:iCs/>
          <w:sz w:val="20"/>
          <w:szCs w:val="20"/>
        </w:rPr>
        <w:t>is calculated as in the original MK test.</w:t>
      </w:r>
      <w:r w:rsidRPr="00766D0C">
        <w:rPr>
          <w:rFonts w:ascii="Arial" w:hAnsi="Arial" w:cs="Arial"/>
          <w:sz w:val="20"/>
          <w:szCs w:val="20"/>
        </w:rPr>
        <w:t xml:space="preserve"> </w:t>
      </w:r>
      <w:r w:rsidRPr="00766D0C">
        <w:rPr>
          <w:rFonts w:ascii="Arial" w:eastAsiaTheme="minorEastAsia" w:hAnsi="Arial" w:cs="Arial"/>
          <w:bCs/>
          <w:iCs/>
          <w:sz w:val="20"/>
          <w:szCs w:val="20"/>
        </w:rPr>
        <w:t xml:space="preserve">The </w:t>
      </w:r>
      <w:r w:rsidRPr="00766D0C">
        <w:rPr>
          <w:rFonts w:ascii="Arial" w:eastAsiaTheme="minorEastAsia" w:hAnsi="Arial" w:cs="Arial"/>
          <w:iCs/>
          <w:sz w:val="20"/>
          <w:szCs w:val="20"/>
        </w:rPr>
        <w:t>null hypothesis</w:t>
      </w:r>
      <w:r w:rsidRPr="00766D0C">
        <w:rPr>
          <w:rFonts w:ascii="Arial" w:eastAsiaTheme="minorEastAsia" w:hAnsi="Arial" w:cs="Arial"/>
          <w:bCs/>
          <w:iCs/>
          <w:sz w:val="20"/>
          <w:szCs w:val="20"/>
        </w:rPr>
        <w:t xml:space="preserve"> (H</w:t>
      </w:r>
      <w:r w:rsidRPr="00766D0C">
        <w:rPr>
          <w:rFonts w:ascii="Arial" w:eastAsiaTheme="minorEastAsia" w:hAnsi="Arial" w:cs="Arial"/>
          <w:bCs/>
          <w:iCs/>
          <w:sz w:val="20"/>
          <w:szCs w:val="20"/>
          <w:vertAlign w:val="subscript"/>
        </w:rPr>
        <w:t>o</w:t>
      </w:r>
      <w:r w:rsidRPr="00766D0C">
        <w:rPr>
          <w:rFonts w:ascii="Arial" w:eastAsiaTheme="minorEastAsia" w:hAnsi="Arial" w:cs="Arial"/>
          <w:bCs/>
          <w:iCs/>
          <w:sz w:val="20"/>
          <w:szCs w:val="20"/>
        </w:rPr>
        <w:t xml:space="preserve">) assumes that there is no </w:t>
      </w:r>
      <w:r w:rsidRPr="00766D0C">
        <w:rPr>
          <w:rFonts w:ascii="Arial" w:eastAsiaTheme="minorEastAsia" w:hAnsi="Arial" w:cs="Arial"/>
          <w:iCs/>
          <w:sz w:val="20"/>
          <w:szCs w:val="20"/>
        </w:rPr>
        <w:t>trend</w:t>
      </w:r>
      <w:r w:rsidRPr="00766D0C">
        <w:rPr>
          <w:rFonts w:ascii="Arial" w:eastAsiaTheme="minorEastAsia" w:hAnsi="Arial" w:cs="Arial"/>
          <w:bCs/>
          <w:iCs/>
          <w:sz w:val="20"/>
          <w:szCs w:val="20"/>
        </w:rPr>
        <w:t xml:space="preserve"> in the time series.</w:t>
      </w:r>
      <w:r w:rsidRPr="00766D0C">
        <w:rPr>
          <w:rFonts w:ascii="Arial" w:hAnsi="Arial" w:cs="Arial"/>
          <w:sz w:val="20"/>
          <w:szCs w:val="20"/>
        </w:rPr>
        <w:t xml:space="preserve"> </w:t>
      </w:r>
      <w:r w:rsidRPr="00766D0C">
        <w:rPr>
          <w:rFonts w:ascii="Arial" w:eastAsiaTheme="minorEastAsia" w:hAnsi="Arial" w:cs="Arial"/>
          <w:bCs/>
          <w:iCs/>
          <w:sz w:val="20"/>
          <w:szCs w:val="20"/>
        </w:rPr>
        <w:t xml:space="preserve">The test statistic is then standardized using the corrected variance, and the </w:t>
      </w:r>
      <w:r w:rsidRPr="00766D0C">
        <w:rPr>
          <w:rFonts w:ascii="Arial" w:eastAsiaTheme="minorEastAsia" w:hAnsi="Arial" w:cs="Arial"/>
          <w:iCs/>
          <w:sz w:val="20"/>
          <w:szCs w:val="20"/>
        </w:rPr>
        <w:t>null hypothesis is rejected</w:t>
      </w:r>
      <w:r w:rsidRPr="00766D0C">
        <w:rPr>
          <w:rFonts w:ascii="Arial" w:eastAsiaTheme="minorEastAsia" w:hAnsi="Arial" w:cs="Arial"/>
          <w:bCs/>
          <w:iCs/>
          <w:sz w:val="20"/>
          <w:szCs w:val="20"/>
        </w:rPr>
        <w:t xml:space="preserve"> if Z transformed value exceeds the Z critical value at a given significance level </w:t>
      </w:r>
      <m:oMath>
        <m:r>
          <w:rPr>
            <w:rFonts w:ascii="Cambria Math" w:eastAsiaTheme="minorEastAsia" w:hAnsi="Cambria Math" w:cs="Arial"/>
            <w:sz w:val="20"/>
            <w:szCs w:val="20"/>
          </w:rPr>
          <m:t>(</m:t>
        </m:r>
        <m:d>
          <m:dPr>
            <m:begChr m:val="|"/>
            <m:endChr m:val="|"/>
            <m:ctrlPr>
              <w:rPr>
                <w:rFonts w:ascii="Cambria Math" w:eastAsiaTheme="minorEastAsia" w:hAnsi="Cambria Math" w:cs="Arial"/>
                <w:i/>
                <w:sz w:val="20"/>
                <w:szCs w:val="20"/>
              </w:rPr>
            </m:ctrlPr>
          </m:dPr>
          <m:e>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mk</m:t>
                </m:r>
              </m:sub>
            </m:sSub>
          </m:e>
        </m:d>
        <m:r>
          <w:rPr>
            <w:rFonts w:ascii="Cambria Math" w:eastAsiaTheme="minorEastAsia" w:hAnsi="Cambria Math" w:cs="Arial"/>
            <w:sz w:val="20"/>
            <w:szCs w:val="20"/>
          </w:rPr>
          <m:t>≥</m:t>
        </m:r>
        <m:sSub>
          <m:sSubPr>
            <m:ctrlPr>
              <w:rPr>
                <w:rFonts w:ascii="Cambria Math" w:hAnsi="Cambria Math" w:cs="Arial"/>
                <w:bCs/>
                <w:i/>
                <w:sz w:val="20"/>
                <w:szCs w:val="20"/>
              </w:rPr>
            </m:ctrlPr>
          </m:sSubPr>
          <m:e>
            <m:r>
              <w:rPr>
                <w:rFonts w:ascii="Cambria Math" w:hAnsi="Cambria Math" w:cs="Arial"/>
                <w:sz w:val="20"/>
                <w:szCs w:val="20"/>
              </w:rPr>
              <m:t>Z</m:t>
            </m:r>
          </m:e>
          <m:sub>
            <m:r>
              <w:rPr>
                <w:rFonts w:ascii="Cambria Math" w:hAnsi="Cambria Math" w:cs="Arial"/>
                <w:sz w:val="20"/>
                <w:szCs w:val="20"/>
              </w:rPr>
              <m:t>1</m:t>
            </m:r>
          </m:sub>
        </m:sSub>
        <m:f>
          <m:fPr>
            <m:type m:val="lin"/>
            <m:ctrlPr>
              <w:rPr>
                <w:rFonts w:ascii="Cambria Math" w:hAnsi="Cambria Math" w:cs="Arial"/>
                <w:bCs/>
                <w:i/>
                <w:sz w:val="20"/>
                <w:szCs w:val="20"/>
              </w:rPr>
            </m:ctrlPr>
          </m:fPr>
          <m:num>
            <m:r>
              <w:rPr>
                <w:rFonts w:ascii="Cambria Math" w:hAnsi="Cambria Math" w:cs="Arial"/>
                <w:sz w:val="20"/>
                <w:szCs w:val="20"/>
              </w:rPr>
              <m:t>α</m:t>
            </m:r>
          </m:num>
          <m:den>
            <m:r>
              <w:rPr>
                <w:rFonts w:ascii="Cambria Math" w:hAnsi="Cambria Math" w:cs="Arial"/>
                <w:sz w:val="20"/>
                <w:szCs w:val="20"/>
              </w:rPr>
              <m:t>2</m:t>
            </m:r>
          </m:den>
        </m:f>
      </m:oMath>
      <w:r w:rsidRPr="00766D0C">
        <w:rPr>
          <w:rFonts w:ascii="Arial" w:eastAsiaTheme="minorEastAsia" w:hAnsi="Arial" w:cs="Arial"/>
          <w:bCs/>
          <w:sz w:val="20"/>
          <w:szCs w:val="20"/>
        </w:rPr>
        <w:t>).</w:t>
      </w:r>
    </w:p>
    <w:p w14:paraId="346EF5EE" w14:textId="67C8B6F4" w:rsidR="00766D0C" w:rsidRPr="00766D0C" w:rsidRDefault="00766D0C" w:rsidP="00766D0C">
      <w:pPr>
        <w:pStyle w:val="ListParagraph"/>
        <w:numPr>
          <w:ilvl w:val="2"/>
          <w:numId w:val="7"/>
        </w:numPr>
        <w:spacing w:line="360" w:lineRule="auto"/>
        <w:jc w:val="both"/>
        <w:rPr>
          <w:rFonts w:ascii="Arial" w:eastAsiaTheme="minorEastAsia" w:hAnsi="Arial" w:cs="Arial"/>
          <w:b/>
          <w:sz w:val="20"/>
          <w:szCs w:val="20"/>
        </w:rPr>
      </w:pPr>
      <w:r w:rsidRPr="00766D0C">
        <w:rPr>
          <w:rFonts w:ascii="Arial" w:eastAsiaTheme="minorEastAsia" w:hAnsi="Arial" w:cs="Arial"/>
          <w:b/>
          <w:sz w:val="20"/>
          <w:szCs w:val="20"/>
        </w:rPr>
        <w:t>Innovative Trend analysis</w:t>
      </w:r>
    </w:p>
    <w:p w14:paraId="28594CC1" w14:textId="77777777" w:rsidR="00ED431A" w:rsidRPr="00ED431A" w:rsidRDefault="00ED431A" w:rsidP="00ED431A">
      <w:pPr>
        <w:spacing w:line="360" w:lineRule="auto"/>
        <w:jc w:val="both"/>
        <w:rPr>
          <w:rFonts w:ascii="Arial" w:eastAsiaTheme="minorEastAsia" w:hAnsi="Arial" w:cs="Arial"/>
          <w:bCs/>
          <w:sz w:val="20"/>
          <w:szCs w:val="20"/>
        </w:rPr>
      </w:pPr>
      <w:r w:rsidRPr="00ED431A">
        <w:rPr>
          <w:rFonts w:ascii="Arial" w:eastAsiaTheme="minorEastAsia" w:hAnsi="Arial" w:cs="Arial"/>
          <w:bCs/>
          <w:sz w:val="20"/>
          <w:szCs w:val="20"/>
        </w:rPr>
        <w:t>The Innovative Trend Analysis (ITA) is an advanced approach to identifying trends in time series data. Unlike traditional methods, ITA splits the data into two equal halves and plots them in increasing order (</w:t>
      </w:r>
      <w:r w:rsidRPr="00ED431A">
        <w:rPr>
          <w:rFonts w:ascii="Arial" w:eastAsiaTheme="minorEastAsia" w:hAnsi="Arial" w:cs="Arial"/>
          <w:iCs/>
          <w:sz w:val="20"/>
          <w:szCs w:val="20"/>
        </w:rPr>
        <w:t>Ali</w:t>
      </w:r>
      <w:r w:rsidRPr="00ED431A">
        <w:rPr>
          <w:rFonts w:ascii="Arial" w:eastAsiaTheme="minorEastAsia" w:hAnsi="Arial" w:cs="Arial"/>
          <w:bCs/>
          <w:sz w:val="20"/>
          <w:szCs w:val="20"/>
        </w:rPr>
        <w:t xml:space="preserve"> and </w:t>
      </w:r>
      <w:r w:rsidRPr="00ED431A">
        <w:rPr>
          <w:rFonts w:ascii="Arial" w:eastAsiaTheme="minorEastAsia" w:hAnsi="Arial" w:cs="Arial"/>
          <w:iCs/>
          <w:sz w:val="20"/>
          <w:szCs w:val="20"/>
        </w:rPr>
        <w:t>Abubaker</w:t>
      </w:r>
      <w:r w:rsidRPr="00ED431A">
        <w:rPr>
          <w:rFonts w:ascii="Arial" w:eastAsiaTheme="minorEastAsia" w:hAnsi="Arial" w:cs="Arial"/>
          <w:bCs/>
          <w:sz w:val="20"/>
          <w:szCs w:val="20"/>
        </w:rPr>
        <w:t xml:space="preserve"> ,2019). It offers a novel approach for trend detection by splitting time series data into two parts and analysing them on a Cartesian plane (</w:t>
      </w:r>
      <w:proofErr w:type="spellStart"/>
      <w:r w:rsidRPr="00ED431A">
        <w:rPr>
          <w:rFonts w:ascii="Arial" w:eastAsiaTheme="minorEastAsia" w:hAnsi="Arial" w:cs="Arial"/>
          <w:iCs/>
          <w:sz w:val="20"/>
          <w:szCs w:val="20"/>
        </w:rPr>
        <w:t>Laasya</w:t>
      </w:r>
      <w:proofErr w:type="spellEnd"/>
      <w:r w:rsidRPr="00ED431A">
        <w:rPr>
          <w:rFonts w:ascii="Arial" w:eastAsiaTheme="minorEastAsia" w:hAnsi="Arial" w:cs="Arial"/>
          <w:iCs/>
          <w:sz w:val="20"/>
          <w:szCs w:val="20"/>
        </w:rPr>
        <w:t xml:space="preserve"> </w:t>
      </w:r>
      <w:r w:rsidRPr="00ED431A">
        <w:rPr>
          <w:rFonts w:ascii="Arial" w:hAnsi="Arial" w:cs="Arial"/>
          <w:bCs/>
          <w:i/>
          <w:iCs/>
          <w:sz w:val="20"/>
          <w:szCs w:val="20"/>
        </w:rPr>
        <w:t>et al</w:t>
      </w:r>
      <w:r w:rsidRPr="00ED431A">
        <w:rPr>
          <w:rFonts w:ascii="Arial" w:hAnsi="Arial" w:cs="Arial"/>
          <w:bCs/>
          <w:sz w:val="20"/>
          <w:szCs w:val="20"/>
        </w:rPr>
        <w:t>., 2024)</w:t>
      </w:r>
      <w:r w:rsidRPr="00ED431A">
        <w:rPr>
          <w:rFonts w:ascii="Arial" w:eastAsiaTheme="minorEastAsia" w:hAnsi="Arial" w:cs="Arial"/>
          <w:bCs/>
          <w:sz w:val="20"/>
          <w:szCs w:val="20"/>
        </w:rPr>
        <w:t xml:space="preserve"> In this method, the first half of the time series is plotted along the X-axis, while the second half is plotted along the Y-axis. The resulting scatter plot aids in visualizing the trend: points lying above the 1:1 line suggest an increasing trend, whereas those below indicates a decreasing trend. This technique, known as the Integrated Trend Method is particularly effective for identifying subtle trends that may be overlooked by traditional methods.</w:t>
      </w:r>
    </w:p>
    <w:p w14:paraId="10442D2A" w14:textId="77777777" w:rsidR="00766D0C" w:rsidRPr="00766D0C" w:rsidRDefault="00766D0C" w:rsidP="00766D0C">
      <w:pPr>
        <w:spacing w:line="360" w:lineRule="auto"/>
        <w:jc w:val="both"/>
        <w:rPr>
          <w:rFonts w:ascii="Arial" w:eastAsiaTheme="minorEastAsia" w:hAnsi="Arial" w:cs="Arial"/>
          <w:bCs/>
          <w:sz w:val="20"/>
          <w:szCs w:val="20"/>
        </w:rPr>
      </w:pPr>
      <w:r w:rsidRPr="00766D0C">
        <w:rPr>
          <w:rFonts w:ascii="Arial" w:eastAsiaTheme="minorEastAsia" w:hAnsi="Arial" w:cs="Arial"/>
          <w:bCs/>
          <w:sz w:val="20"/>
          <w:szCs w:val="20"/>
        </w:rPr>
        <w:t xml:space="preserve">The trend indicator, denoted as </w:t>
      </w:r>
      <w:r w:rsidRPr="00766D0C">
        <w:rPr>
          <w:rFonts w:ascii="Arial" w:eastAsiaTheme="minorEastAsia" w:hAnsi="Arial" w:cs="Arial"/>
          <w:sz w:val="20"/>
          <w:szCs w:val="20"/>
        </w:rPr>
        <w:t>D</w:t>
      </w:r>
      <w:r w:rsidRPr="00766D0C">
        <w:rPr>
          <w:rFonts w:ascii="Arial" w:eastAsiaTheme="minorEastAsia" w:hAnsi="Arial" w:cs="Arial"/>
          <w:bCs/>
          <w:sz w:val="20"/>
          <w:szCs w:val="20"/>
        </w:rPr>
        <w:t>, is computed using the following equation:</w:t>
      </w:r>
    </w:p>
    <w:p w14:paraId="228567C5" w14:textId="43E426AF" w:rsidR="00766D0C" w:rsidRPr="00766D0C" w:rsidRDefault="00096AD8" w:rsidP="00766D0C">
      <w:pPr>
        <w:pStyle w:val="Caption"/>
        <w:jc w:val="center"/>
        <w:rPr>
          <w:rFonts w:ascii="Arial" w:eastAsiaTheme="minorEastAsia" w:hAnsi="Arial" w:cs="Arial"/>
          <w:bCs/>
          <w:sz w:val="20"/>
          <w:szCs w:val="20"/>
        </w:rPr>
      </w:pPr>
      <w:r>
        <w:rPr>
          <w:rFonts w:ascii="Arial" w:eastAsiaTheme="minorEastAsia" w:hAnsi="Arial" w:cs="Arial"/>
          <w:i w:val="0"/>
          <w:sz w:val="20"/>
          <w:szCs w:val="20"/>
        </w:rPr>
        <w:t xml:space="preserve">     </w:t>
      </w:r>
      <m:oMath>
        <m:r>
          <w:rPr>
            <w:rFonts w:ascii="Cambria Math" w:eastAsiaTheme="minorEastAsia" w:hAnsi="Cambria Math" w:cs="Arial"/>
            <w:sz w:val="20"/>
            <w:szCs w:val="20"/>
          </w:rPr>
          <m:t>D=</m:t>
        </m:r>
        <m:f>
          <m:fPr>
            <m:ctrlPr>
              <w:rPr>
                <w:rFonts w:ascii="Cambria Math" w:eastAsiaTheme="minorEastAsia" w:hAnsi="Cambria Math" w:cs="Arial"/>
                <w:bCs/>
                <w:sz w:val="20"/>
                <w:szCs w:val="20"/>
              </w:rPr>
            </m:ctrlPr>
          </m:fPr>
          <m:num>
            <m:r>
              <w:rPr>
                <w:rFonts w:ascii="Cambria Math" w:eastAsiaTheme="minorEastAsia" w:hAnsi="Cambria Math" w:cs="Arial"/>
                <w:sz w:val="20"/>
                <w:szCs w:val="20"/>
              </w:rPr>
              <m:t>1</m:t>
            </m:r>
          </m:num>
          <m:den>
            <m:r>
              <w:rPr>
                <w:rFonts w:ascii="Cambria Math" w:eastAsiaTheme="minorEastAsia" w:hAnsi="Cambria Math" w:cs="Arial"/>
                <w:sz w:val="20"/>
                <w:szCs w:val="20"/>
              </w:rPr>
              <m:t>2n</m:t>
            </m:r>
          </m:den>
        </m:f>
        <m:nary>
          <m:naryPr>
            <m:chr m:val="∑"/>
            <m:limLoc m:val="undOvr"/>
            <m:ctrlPr>
              <w:rPr>
                <w:rFonts w:ascii="Cambria Math" w:eastAsiaTheme="minorEastAsia" w:hAnsi="Cambria Math" w:cs="Arial"/>
                <w:bCs/>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n</m:t>
            </m:r>
          </m:sup>
          <m:e>
            <m:d>
              <m:dPr>
                <m:ctrlPr>
                  <w:rPr>
                    <w:rFonts w:ascii="Cambria Math" w:eastAsiaTheme="minorEastAsia" w:hAnsi="Cambria Math" w:cs="Arial"/>
                    <w:bCs/>
                    <w:sz w:val="20"/>
                    <w:szCs w:val="20"/>
                  </w:rPr>
                </m:ctrlPr>
              </m:dPr>
              <m:e>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Y</m:t>
                    </m:r>
                  </m:e>
                  <m:sub>
                    <m:r>
                      <w:rPr>
                        <w:rFonts w:ascii="Cambria Math" w:eastAsiaTheme="minorEastAsia" w:hAnsi="Cambria Math" w:cs="Arial"/>
                        <w:sz w:val="20"/>
                        <w:szCs w:val="20"/>
                      </w:rPr>
                      <m:t>j</m:t>
                    </m:r>
                  </m:sub>
                </m:sSub>
                <m:r>
                  <w:rPr>
                    <w:rFonts w:ascii="Cambria Math" w:eastAsiaTheme="minorEastAsia" w:hAnsi="Cambria Math" w:cs="Arial"/>
                    <w:sz w:val="20"/>
                    <w:szCs w:val="20"/>
                  </w:rPr>
                  <m:t>-μ</m:t>
                </m:r>
              </m:e>
            </m:d>
          </m:e>
        </m:nary>
      </m:oMath>
      <w:r w:rsidR="00766D0C" w:rsidRPr="00766D0C">
        <w:rPr>
          <w:rFonts w:ascii="Arial" w:eastAsiaTheme="minorEastAsia" w:hAnsi="Arial" w:cs="Arial"/>
          <w:bCs/>
          <w:sz w:val="20"/>
          <w:szCs w:val="20"/>
        </w:rPr>
        <w:t xml:space="preserve">      </w:t>
      </w:r>
      <w:r>
        <w:rPr>
          <w:rFonts w:ascii="Arial" w:eastAsiaTheme="minorEastAsia" w:hAnsi="Arial" w:cs="Arial"/>
          <w:bCs/>
          <w:sz w:val="20"/>
          <w:szCs w:val="20"/>
        </w:rPr>
        <w:t xml:space="preserve">            (10)</w:t>
      </w:r>
      <w:r w:rsidR="00766D0C" w:rsidRPr="00766D0C">
        <w:rPr>
          <w:rFonts w:ascii="Arial" w:eastAsiaTheme="minorEastAsia" w:hAnsi="Arial" w:cs="Arial"/>
          <w:bCs/>
          <w:sz w:val="20"/>
          <w:szCs w:val="20"/>
        </w:rPr>
        <w:t xml:space="preserve"> </w:t>
      </w:r>
      <w:r w:rsidR="00766D0C" w:rsidRPr="00766D0C">
        <w:rPr>
          <w:rFonts w:ascii="Arial" w:eastAsiaTheme="minorEastAsia" w:hAnsi="Arial" w:cs="Arial"/>
          <w:bCs/>
          <w:i w:val="0"/>
          <w:iCs w:val="0"/>
          <w:sz w:val="20"/>
          <w:szCs w:val="20"/>
        </w:rPr>
        <w:t>[8]</w:t>
      </w:r>
    </w:p>
    <w:p w14:paraId="72EABD4A" w14:textId="77777777" w:rsidR="00766D0C" w:rsidRPr="00766D0C" w:rsidRDefault="00766D0C" w:rsidP="00766D0C">
      <w:pPr>
        <w:spacing w:line="360" w:lineRule="auto"/>
        <w:jc w:val="both"/>
        <w:rPr>
          <w:rFonts w:ascii="Arial" w:eastAsiaTheme="minorEastAsia" w:hAnsi="Arial" w:cs="Arial"/>
          <w:bCs/>
          <w:sz w:val="20"/>
          <w:szCs w:val="20"/>
        </w:rPr>
      </w:pPr>
      <w:r w:rsidRPr="00766D0C">
        <w:rPr>
          <w:rFonts w:ascii="Arial" w:eastAsiaTheme="minorEastAsia" w:hAnsi="Arial" w:cs="Arial"/>
          <w:bCs/>
          <w:sz w:val="20"/>
          <w:szCs w:val="20"/>
        </w:rPr>
        <w:t xml:space="preserve">where </w:t>
      </w:r>
      <m:oMath>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Y</m:t>
            </m:r>
          </m:e>
          <m:sub>
            <m:r>
              <w:rPr>
                <w:rFonts w:ascii="Cambria Math" w:eastAsiaTheme="minorEastAsia" w:hAnsi="Cambria Math" w:cs="Arial"/>
                <w:sz w:val="20"/>
                <w:szCs w:val="20"/>
              </w:rPr>
              <m:t>i</m:t>
            </m:r>
          </m:sub>
        </m:sSub>
      </m:oMath>
      <w:r w:rsidRPr="00766D0C">
        <w:rPr>
          <w:rFonts w:ascii="Arial" w:eastAsiaTheme="minorEastAsia" w:hAnsi="Arial" w:cs="Arial"/>
          <w:bCs/>
          <w:sz w:val="20"/>
          <w:szCs w:val="20"/>
        </w:rPr>
        <w:t xml:space="preserve">, </w:t>
      </w:r>
      <m:oMath>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Y</m:t>
            </m:r>
          </m:e>
          <m:sub>
            <m:r>
              <w:rPr>
                <w:rFonts w:ascii="Cambria Math" w:eastAsiaTheme="minorEastAsia" w:hAnsi="Cambria Math" w:cs="Arial"/>
                <w:sz w:val="20"/>
                <w:szCs w:val="20"/>
              </w:rPr>
              <m:t>j</m:t>
            </m:r>
          </m:sub>
        </m:sSub>
      </m:oMath>
      <w:r w:rsidRPr="00766D0C">
        <w:rPr>
          <w:rFonts w:ascii="Arial" w:eastAsiaTheme="minorEastAsia" w:hAnsi="Arial" w:cs="Arial"/>
          <w:bCs/>
          <w:sz w:val="20"/>
          <w:szCs w:val="20"/>
        </w:rPr>
        <w:t xml:space="preserve"> are the corresponding data points from the first and second halves of the time series, respectively, </w:t>
      </w:r>
      <m:oMath>
        <m:r>
          <w:rPr>
            <w:rFonts w:ascii="Cambria Math" w:eastAsiaTheme="minorEastAsia" w:hAnsi="Cambria Math" w:cs="Arial"/>
            <w:sz w:val="20"/>
            <w:szCs w:val="20"/>
          </w:rPr>
          <m:t>μ</m:t>
        </m:r>
      </m:oMath>
      <w:r w:rsidRPr="00766D0C">
        <w:rPr>
          <w:rFonts w:ascii="Arial" w:eastAsiaTheme="minorEastAsia" w:hAnsi="Arial" w:cs="Arial"/>
          <w:bCs/>
          <w:sz w:val="20"/>
          <w:szCs w:val="20"/>
        </w:rPr>
        <w:t xml:space="preserve"> is the mean of the first half of the series and </w:t>
      </w:r>
      <w:r w:rsidRPr="00766D0C">
        <w:rPr>
          <w:rFonts w:ascii="Arial" w:eastAsiaTheme="minorEastAsia" w:hAnsi="Arial" w:cs="Arial"/>
          <w:bCs/>
          <w:i/>
          <w:iCs/>
          <w:sz w:val="20"/>
          <w:szCs w:val="20"/>
        </w:rPr>
        <w:t>n</w:t>
      </w:r>
      <w:r w:rsidRPr="00766D0C">
        <w:rPr>
          <w:rFonts w:ascii="Arial" w:eastAsiaTheme="minorEastAsia" w:hAnsi="Arial" w:cs="Arial"/>
          <w:bCs/>
          <w:sz w:val="20"/>
          <w:szCs w:val="20"/>
        </w:rPr>
        <w:t xml:space="preserve"> is the number of data points in each half.</w:t>
      </w:r>
    </w:p>
    <w:p w14:paraId="0EBA85D3" w14:textId="77777777" w:rsidR="004708FA" w:rsidRDefault="004708FA" w:rsidP="004708FA">
      <w:pPr>
        <w:spacing w:line="360" w:lineRule="auto"/>
        <w:jc w:val="both"/>
        <w:rPr>
          <w:rFonts w:ascii="Arial" w:eastAsiaTheme="minorEastAsia" w:hAnsi="Arial" w:cs="Arial"/>
          <w:b/>
          <w:bCs/>
          <w:color w:val="333333"/>
          <w:shd w:val="clear" w:color="auto" w:fill="FCFCFC"/>
        </w:rPr>
      </w:pPr>
      <w:r w:rsidRPr="00EA4251">
        <w:rPr>
          <w:rFonts w:ascii="Arial" w:eastAsiaTheme="minorEastAsia" w:hAnsi="Arial" w:cs="Arial"/>
          <w:b/>
          <w:bCs/>
          <w:color w:val="333333"/>
          <w:shd w:val="clear" w:color="auto" w:fill="FCFCFC"/>
        </w:rPr>
        <w:t>3. RESULTS AND DISCUSSION</w:t>
      </w:r>
    </w:p>
    <w:p w14:paraId="20F3260C" w14:textId="77777777" w:rsidR="00E62190" w:rsidRPr="00E62190" w:rsidRDefault="00E62190" w:rsidP="00E62190">
      <w:pPr>
        <w:spacing w:line="360" w:lineRule="auto"/>
        <w:jc w:val="both"/>
        <w:rPr>
          <w:rFonts w:ascii="Arial" w:eastAsiaTheme="minorEastAsia" w:hAnsi="Arial" w:cs="Arial"/>
          <w:bCs/>
          <w:iCs/>
          <w:sz w:val="20"/>
          <w:szCs w:val="20"/>
        </w:rPr>
      </w:pPr>
      <w:r w:rsidRPr="00E62190">
        <w:rPr>
          <w:rFonts w:ascii="Arial" w:eastAsiaTheme="minorEastAsia" w:hAnsi="Arial" w:cs="Arial"/>
          <w:bCs/>
          <w:iCs/>
          <w:sz w:val="20"/>
          <w:szCs w:val="20"/>
        </w:rPr>
        <w:t xml:space="preserve">To understand the overall behaviour of tomato prices and arrivals at the </w:t>
      </w:r>
      <w:proofErr w:type="spellStart"/>
      <w:r w:rsidRPr="00E62190">
        <w:rPr>
          <w:rFonts w:ascii="Arial" w:eastAsiaTheme="minorEastAsia" w:hAnsi="Arial" w:cs="Arial"/>
          <w:bCs/>
          <w:iCs/>
          <w:sz w:val="20"/>
          <w:szCs w:val="20"/>
        </w:rPr>
        <w:t>Gudumalkapur</w:t>
      </w:r>
      <w:proofErr w:type="spellEnd"/>
      <w:r w:rsidRPr="00E62190">
        <w:rPr>
          <w:rFonts w:ascii="Arial" w:eastAsiaTheme="minorEastAsia" w:hAnsi="Arial" w:cs="Arial"/>
          <w:bCs/>
          <w:iCs/>
          <w:sz w:val="20"/>
          <w:szCs w:val="20"/>
        </w:rPr>
        <w:t xml:space="preserve"> market, we performed descriptive statistical analysis (Table 1). It was observed that the average daily modal price of tomatoes during the study period was rupees 1,360.87 per quintal, while the average daily arrival was 1,647.49 quintals. This suggests that the market maintained a reasonably steady supply of tomatoes on most days, accompanied by moderately high price levels. However, modal prices revealed considerable variability, with a coefficient of variation (CV) of 102.40%, as compared to 34.44% for arrivals. This indicates that while arrivals were relatively stable, prices fluctuated widely throughout the period. The standard deviation of prices (rupees 1,393.49) was also significantly higher than that of arrivals (567.40 q), reinforcing the observation of high price volatility. The price range spanned from rupees40 to rupees 12,000 per quintal, indicating extreme spikes, while arrivals ranged from 143 to 4,054 q/day, showing a more controlled and predictable supply pattern. The large sample variance and high standard error in price data further suggest that tomato prices were highly unpredictable, potentially due to demand-supply imbalances, seasonal surges, and external disruptions such as extreme weather events or logistical inefficiencies. Similar volatility trends have been documented in other agricultural contexts where climatic variability and market imperfection amplify uncertainties in agricultural commodity pricing (</w:t>
      </w:r>
      <w:proofErr w:type="spellStart"/>
      <w:r w:rsidRPr="00E62190">
        <w:rPr>
          <w:rFonts w:ascii="Arial" w:eastAsiaTheme="minorEastAsia" w:hAnsi="Arial" w:cs="Arial"/>
          <w:bCs/>
          <w:iCs/>
          <w:sz w:val="20"/>
          <w:szCs w:val="20"/>
        </w:rPr>
        <w:t>Bellamkonda</w:t>
      </w:r>
      <w:proofErr w:type="spellEnd"/>
      <w:r w:rsidRPr="00E62190">
        <w:rPr>
          <w:rFonts w:ascii="Arial" w:eastAsiaTheme="minorEastAsia" w:hAnsi="Arial" w:cs="Arial"/>
          <w:bCs/>
          <w:iCs/>
          <w:sz w:val="20"/>
          <w:szCs w:val="20"/>
        </w:rPr>
        <w:t xml:space="preserve"> </w:t>
      </w:r>
      <w:r w:rsidRPr="00E62190">
        <w:rPr>
          <w:rFonts w:ascii="Arial" w:eastAsiaTheme="minorEastAsia" w:hAnsi="Arial" w:cs="Arial"/>
          <w:bCs/>
          <w:i/>
          <w:sz w:val="20"/>
          <w:szCs w:val="20"/>
        </w:rPr>
        <w:t>et al.,</w:t>
      </w:r>
      <w:r w:rsidRPr="00E62190">
        <w:rPr>
          <w:rFonts w:ascii="Arial" w:eastAsiaTheme="minorEastAsia" w:hAnsi="Arial" w:cs="Arial"/>
          <w:bCs/>
          <w:iCs/>
          <w:sz w:val="20"/>
          <w:szCs w:val="20"/>
        </w:rPr>
        <w:t xml:space="preserve"> 2022; </w:t>
      </w:r>
      <w:proofErr w:type="spellStart"/>
      <w:r w:rsidRPr="00E62190">
        <w:rPr>
          <w:rFonts w:ascii="Arial" w:eastAsiaTheme="minorEastAsia" w:hAnsi="Arial" w:cs="Arial"/>
          <w:bCs/>
          <w:iCs/>
          <w:sz w:val="20"/>
          <w:szCs w:val="20"/>
        </w:rPr>
        <w:t>Surendran</w:t>
      </w:r>
      <w:proofErr w:type="spellEnd"/>
      <w:r w:rsidRPr="00E62190">
        <w:rPr>
          <w:rFonts w:ascii="Arial" w:eastAsiaTheme="minorEastAsia" w:hAnsi="Arial" w:cs="Arial"/>
          <w:bCs/>
          <w:iCs/>
          <w:sz w:val="20"/>
          <w:szCs w:val="20"/>
        </w:rPr>
        <w:t xml:space="preserve"> </w:t>
      </w:r>
      <w:r w:rsidRPr="00E62190">
        <w:rPr>
          <w:rFonts w:ascii="Arial" w:eastAsiaTheme="minorEastAsia" w:hAnsi="Arial" w:cs="Arial"/>
          <w:bCs/>
          <w:i/>
          <w:sz w:val="20"/>
          <w:szCs w:val="20"/>
        </w:rPr>
        <w:t>et al</w:t>
      </w:r>
      <w:r w:rsidRPr="00E62190">
        <w:rPr>
          <w:rFonts w:ascii="Arial" w:eastAsiaTheme="minorEastAsia" w:hAnsi="Arial" w:cs="Arial"/>
          <w:bCs/>
          <w:iCs/>
          <w:sz w:val="20"/>
          <w:szCs w:val="20"/>
        </w:rPr>
        <w:t xml:space="preserve">., 2019). This analysis underscores the </w:t>
      </w:r>
      <w:r w:rsidRPr="00E62190">
        <w:rPr>
          <w:rFonts w:ascii="Arial" w:eastAsiaTheme="minorEastAsia" w:hAnsi="Arial" w:cs="Arial"/>
          <w:bCs/>
          <w:iCs/>
          <w:sz w:val="20"/>
          <w:szCs w:val="20"/>
        </w:rPr>
        <w:lastRenderedPageBreak/>
        <w:t xml:space="preserve">need for robust price forecasting models and better post-harvest infrastructure to buffer against such unpredictable spikes. </w:t>
      </w:r>
    </w:p>
    <w:p w14:paraId="3E1C0DF4" w14:textId="4C633773" w:rsidR="00C7504E" w:rsidRPr="00C7504E" w:rsidRDefault="00C7504E" w:rsidP="00C7504E">
      <w:pPr>
        <w:pStyle w:val="ListParagraph"/>
        <w:numPr>
          <w:ilvl w:val="1"/>
          <w:numId w:val="8"/>
        </w:numPr>
        <w:spacing w:line="360" w:lineRule="auto"/>
        <w:jc w:val="both"/>
        <w:rPr>
          <w:rFonts w:ascii="Arial" w:eastAsiaTheme="minorEastAsia" w:hAnsi="Arial" w:cs="Arial"/>
          <w:b/>
          <w:bCs/>
          <w:iCs/>
          <w:sz w:val="20"/>
          <w:szCs w:val="20"/>
        </w:rPr>
      </w:pPr>
      <w:r w:rsidRPr="00C7504E">
        <w:rPr>
          <w:rFonts w:ascii="Arial" w:eastAsiaTheme="minorEastAsia" w:hAnsi="Arial" w:cs="Arial"/>
          <w:b/>
          <w:bCs/>
          <w:iCs/>
          <w:sz w:val="20"/>
          <w:szCs w:val="20"/>
        </w:rPr>
        <w:t>Trend of Daily Tomato Arrivals and Modal Prices</w:t>
      </w:r>
    </w:p>
    <w:p w14:paraId="0CD144E4" w14:textId="77777777" w:rsidR="00C7504E" w:rsidRPr="00C7504E" w:rsidRDefault="00C7504E" w:rsidP="00C7504E">
      <w:pPr>
        <w:spacing w:line="360" w:lineRule="auto"/>
        <w:jc w:val="both"/>
        <w:rPr>
          <w:rFonts w:ascii="Arial" w:eastAsiaTheme="minorEastAsia" w:hAnsi="Arial" w:cs="Arial"/>
          <w:iCs/>
          <w:sz w:val="20"/>
          <w:szCs w:val="20"/>
        </w:rPr>
      </w:pPr>
      <w:r w:rsidRPr="00C7504E">
        <w:rPr>
          <w:rFonts w:ascii="Arial" w:eastAsiaTheme="minorEastAsia" w:hAnsi="Arial" w:cs="Arial"/>
          <w:iCs/>
          <w:sz w:val="20"/>
          <w:szCs w:val="20"/>
        </w:rPr>
        <w:t xml:space="preserve">The Fig.1 represents the trend of daily tomato arrivals and modal prices at the </w:t>
      </w:r>
      <w:proofErr w:type="spellStart"/>
      <w:r w:rsidRPr="00C7504E">
        <w:rPr>
          <w:rFonts w:ascii="Arial" w:eastAsiaTheme="minorEastAsia" w:hAnsi="Arial" w:cs="Arial"/>
          <w:iCs/>
          <w:sz w:val="20"/>
          <w:szCs w:val="20"/>
        </w:rPr>
        <w:t>Gudumalkapur</w:t>
      </w:r>
      <w:proofErr w:type="spellEnd"/>
      <w:r w:rsidRPr="00C7504E">
        <w:rPr>
          <w:rFonts w:ascii="Arial" w:eastAsiaTheme="minorEastAsia" w:hAnsi="Arial" w:cs="Arial"/>
          <w:iCs/>
          <w:sz w:val="20"/>
          <w:szCs w:val="20"/>
        </w:rPr>
        <w:t xml:space="preserve"> market from January 2019 to December 2023.</w:t>
      </w:r>
      <w:r w:rsidRPr="00C7504E">
        <w:rPr>
          <w:rFonts w:ascii="Arial" w:hAnsi="Arial" w:cs="Arial"/>
          <w:sz w:val="20"/>
          <w:szCs w:val="20"/>
        </w:rPr>
        <w:t xml:space="preserve"> </w:t>
      </w:r>
      <w:r w:rsidRPr="00C7504E">
        <w:rPr>
          <w:rFonts w:ascii="Arial" w:eastAsiaTheme="minorEastAsia" w:hAnsi="Arial" w:cs="Arial"/>
          <w:iCs/>
          <w:sz w:val="20"/>
          <w:szCs w:val="20"/>
        </w:rPr>
        <w:t>Overall, daily arrivals remained relatively stable throughout the period, with minor seasonal fluctuations. In contrast, modal prices showed significant variability, with frequent sharp peaks and drops, indicating high price volatility.</w:t>
      </w:r>
    </w:p>
    <w:p w14:paraId="3B414C29" w14:textId="77777777" w:rsidR="00FC772F" w:rsidRPr="004C4684" w:rsidRDefault="00C7504E" w:rsidP="00FC772F">
      <w:pPr>
        <w:spacing w:line="360" w:lineRule="auto"/>
        <w:jc w:val="both"/>
        <w:rPr>
          <w:rFonts w:ascii="Arial" w:hAnsi="Arial" w:cs="Arial"/>
          <w:color w:val="000000" w:themeColor="text1"/>
          <w:sz w:val="20"/>
          <w:szCs w:val="20"/>
        </w:rPr>
      </w:pPr>
      <w:r w:rsidRPr="00C7504E">
        <w:rPr>
          <w:rFonts w:ascii="Arial" w:eastAsiaTheme="minorEastAsia" w:hAnsi="Arial" w:cs="Arial"/>
          <w:iCs/>
          <w:sz w:val="20"/>
          <w:szCs w:val="20"/>
        </w:rPr>
        <w:t xml:space="preserve">The arrivals remained relatively stable with seasonal variations, while modal prices exhibited high volatility, marked by frequent spikes. A notable surge in prices occurred between May and August 2023, peaking around Rs.12,000/q, despite no significant drop in arrivals. This demonstrates that factors like climate events, logistics issues, or market speculation may have driven the price surge. After August 2023, prices quickly stabilized, indicating a temporary disruption. </w:t>
      </w:r>
      <w:r w:rsidR="00FC772F" w:rsidRPr="004C4684">
        <w:rPr>
          <w:rFonts w:ascii="Arial" w:hAnsi="Arial" w:cs="Arial"/>
          <w:color w:val="000000" w:themeColor="text1"/>
          <w:sz w:val="20"/>
          <w:szCs w:val="20"/>
        </w:rPr>
        <w:t>These insights highlight an asymmetric relationship between supply and price, necessitating targeted interventions such as storage expansion, early warning systems, and real-time market intelligence platforms to protect stakeholders and improve their awareness, leading to better price realization.</w:t>
      </w:r>
    </w:p>
    <w:p w14:paraId="63070E5D" w14:textId="5313A73F" w:rsidR="00C7504E" w:rsidRDefault="00C7504E" w:rsidP="00C7504E">
      <w:pPr>
        <w:spacing w:line="360" w:lineRule="auto"/>
        <w:jc w:val="both"/>
        <w:rPr>
          <w:rFonts w:ascii="Arial" w:eastAsiaTheme="minorEastAsia" w:hAnsi="Arial" w:cs="Arial"/>
          <w:b/>
          <w:bCs/>
          <w:iCs/>
          <w:sz w:val="20"/>
          <w:szCs w:val="20"/>
        </w:rPr>
      </w:pPr>
      <w:r w:rsidRPr="00C7504E">
        <w:rPr>
          <w:rFonts w:ascii="Arial" w:eastAsiaTheme="minorEastAsia" w:hAnsi="Arial" w:cs="Arial"/>
          <w:b/>
          <w:bCs/>
          <w:iCs/>
          <w:sz w:val="20"/>
          <w:szCs w:val="20"/>
        </w:rPr>
        <w:t xml:space="preserve">Table 1. Descriptive statistics of daily tomato modal prices and arrivals at </w:t>
      </w:r>
      <w:proofErr w:type="spellStart"/>
      <w:r w:rsidRPr="00C7504E">
        <w:rPr>
          <w:rFonts w:ascii="Arial" w:eastAsiaTheme="minorEastAsia" w:hAnsi="Arial" w:cs="Arial"/>
          <w:b/>
          <w:bCs/>
          <w:iCs/>
          <w:sz w:val="20"/>
          <w:szCs w:val="20"/>
        </w:rPr>
        <w:t>Gudumalkapur</w:t>
      </w:r>
      <w:proofErr w:type="spellEnd"/>
      <w:r w:rsidRPr="00C7504E">
        <w:rPr>
          <w:rFonts w:ascii="Arial" w:eastAsiaTheme="minorEastAsia" w:hAnsi="Arial" w:cs="Arial"/>
          <w:b/>
          <w:bCs/>
          <w:iCs/>
          <w:sz w:val="20"/>
          <w:szCs w:val="20"/>
        </w:rPr>
        <w:t xml:space="preserve"> market (2019–2023)</w:t>
      </w:r>
    </w:p>
    <w:tbl>
      <w:tblPr>
        <w:tblStyle w:val="TableGrid"/>
        <w:tblW w:w="8764" w:type="dxa"/>
        <w:tblLook w:val="04A0" w:firstRow="1" w:lastRow="0" w:firstColumn="1" w:lastColumn="0" w:noHBand="0" w:noVBand="1"/>
      </w:tblPr>
      <w:tblGrid>
        <w:gridCol w:w="3212"/>
        <w:gridCol w:w="2700"/>
        <w:gridCol w:w="2852"/>
      </w:tblGrid>
      <w:tr w:rsidR="00C7504E" w:rsidRPr="004712C9" w14:paraId="1A981A0B" w14:textId="77777777" w:rsidTr="00296212">
        <w:trPr>
          <w:trHeight w:val="268"/>
        </w:trPr>
        <w:tc>
          <w:tcPr>
            <w:tcW w:w="3212" w:type="dxa"/>
            <w:hideMark/>
          </w:tcPr>
          <w:p w14:paraId="29F81EDC" w14:textId="77777777" w:rsidR="00C7504E" w:rsidRPr="00054E45" w:rsidRDefault="00C7504E" w:rsidP="00296212">
            <w:pP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Parameter</w:t>
            </w:r>
          </w:p>
        </w:tc>
        <w:tc>
          <w:tcPr>
            <w:tcW w:w="2700" w:type="dxa"/>
            <w:hideMark/>
          </w:tcPr>
          <w:p w14:paraId="2EC49991"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Modal Price</w:t>
            </w:r>
          </w:p>
        </w:tc>
        <w:tc>
          <w:tcPr>
            <w:tcW w:w="2852" w:type="dxa"/>
            <w:hideMark/>
          </w:tcPr>
          <w:p w14:paraId="474419A1"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Arrivals</w:t>
            </w:r>
          </w:p>
        </w:tc>
      </w:tr>
      <w:tr w:rsidR="00C7504E" w:rsidRPr="004712C9" w14:paraId="2CFBEC0B" w14:textId="77777777" w:rsidTr="00296212">
        <w:trPr>
          <w:trHeight w:val="287"/>
        </w:trPr>
        <w:tc>
          <w:tcPr>
            <w:tcW w:w="3212" w:type="dxa"/>
            <w:hideMark/>
          </w:tcPr>
          <w:p w14:paraId="582BE8B1" w14:textId="77777777" w:rsidR="00C7504E" w:rsidRPr="00054E45" w:rsidRDefault="00C7504E" w:rsidP="00296212">
            <w:pP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Mean</w:t>
            </w:r>
          </w:p>
        </w:tc>
        <w:tc>
          <w:tcPr>
            <w:tcW w:w="2700" w:type="dxa"/>
            <w:hideMark/>
          </w:tcPr>
          <w:p w14:paraId="278AC032"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136</w:t>
            </w:r>
            <w:r>
              <w:rPr>
                <w:rFonts w:ascii="Times New Roman" w:eastAsia="Times New Roman" w:hAnsi="Times New Roman" w:cs="Times New Roman"/>
                <w:color w:val="000000"/>
                <w:kern w:val="0"/>
                <w:sz w:val="24"/>
                <w:szCs w:val="24"/>
                <w:lang w:eastAsia="en-IN"/>
                <w14:ligatures w14:val="none"/>
              </w:rPr>
              <w:t>1</w:t>
            </w:r>
          </w:p>
        </w:tc>
        <w:tc>
          <w:tcPr>
            <w:tcW w:w="2852" w:type="dxa"/>
            <w:hideMark/>
          </w:tcPr>
          <w:p w14:paraId="10FBF53D"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1647</w:t>
            </w:r>
          </w:p>
        </w:tc>
      </w:tr>
      <w:tr w:rsidR="00C7504E" w:rsidRPr="004712C9" w14:paraId="10B3A56C" w14:textId="77777777" w:rsidTr="00296212">
        <w:trPr>
          <w:trHeight w:val="263"/>
        </w:trPr>
        <w:tc>
          <w:tcPr>
            <w:tcW w:w="3212" w:type="dxa"/>
            <w:hideMark/>
          </w:tcPr>
          <w:p w14:paraId="579B3564" w14:textId="77777777" w:rsidR="00C7504E" w:rsidRPr="00054E45" w:rsidRDefault="00C7504E" w:rsidP="00296212">
            <w:pP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Standard Deviation</w:t>
            </w:r>
          </w:p>
        </w:tc>
        <w:tc>
          <w:tcPr>
            <w:tcW w:w="2700" w:type="dxa"/>
            <w:hideMark/>
          </w:tcPr>
          <w:p w14:paraId="785C1D88"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1393</w:t>
            </w:r>
          </w:p>
        </w:tc>
        <w:tc>
          <w:tcPr>
            <w:tcW w:w="2852" w:type="dxa"/>
            <w:hideMark/>
          </w:tcPr>
          <w:p w14:paraId="00E5F34E"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567</w:t>
            </w:r>
          </w:p>
        </w:tc>
      </w:tr>
      <w:tr w:rsidR="00C7504E" w:rsidRPr="004712C9" w14:paraId="10B9CE19" w14:textId="77777777" w:rsidTr="00296212">
        <w:trPr>
          <w:trHeight w:val="254"/>
        </w:trPr>
        <w:tc>
          <w:tcPr>
            <w:tcW w:w="3212" w:type="dxa"/>
            <w:hideMark/>
          </w:tcPr>
          <w:p w14:paraId="56DDC88C" w14:textId="77777777" w:rsidR="00C7504E" w:rsidRPr="00054E45" w:rsidRDefault="00C7504E" w:rsidP="00296212">
            <w:pP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Coefficient of Variation (CV)</w:t>
            </w:r>
          </w:p>
        </w:tc>
        <w:tc>
          <w:tcPr>
            <w:tcW w:w="2700" w:type="dxa"/>
            <w:hideMark/>
          </w:tcPr>
          <w:p w14:paraId="15637D90"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102</w:t>
            </w:r>
          </w:p>
        </w:tc>
        <w:tc>
          <w:tcPr>
            <w:tcW w:w="2852" w:type="dxa"/>
            <w:hideMark/>
          </w:tcPr>
          <w:p w14:paraId="24D4BF40"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34.44</w:t>
            </w:r>
          </w:p>
        </w:tc>
      </w:tr>
      <w:tr w:rsidR="00C7504E" w:rsidRPr="004712C9" w14:paraId="307C68F5" w14:textId="77777777" w:rsidTr="00296212">
        <w:trPr>
          <w:trHeight w:val="287"/>
        </w:trPr>
        <w:tc>
          <w:tcPr>
            <w:tcW w:w="3212" w:type="dxa"/>
            <w:hideMark/>
          </w:tcPr>
          <w:p w14:paraId="43245260" w14:textId="77777777" w:rsidR="00C7504E" w:rsidRPr="00054E45" w:rsidRDefault="00C7504E" w:rsidP="00296212">
            <w:pP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Minimum</w:t>
            </w:r>
          </w:p>
        </w:tc>
        <w:tc>
          <w:tcPr>
            <w:tcW w:w="2700" w:type="dxa"/>
            <w:hideMark/>
          </w:tcPr>
          <w:p w14:paraId="6378F6AD"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40</w:t>
            </w:r>
          </w:p>
        </w:tc>
        <w:tc>
          <w:tcPr>
            <w:tcW w:w="2852" w:type="dxa"/>
            <w:hideMark/>
          </w:tcPr>
          <w:p w14:paraId="329C47D4"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143</w:t>
            </w:r>
          </w:p>
        </w:tc>
      </w:tr>
      <w:tr w:rsidR="00C7504E" w:rsidRPr="004712C9" w14:paraId="25D3BF11" w14:textId="77777777" w:rsidTr="00296212">
        <w:trPr>
          <w:trHeight w:val="287"/>
        </w:trPr>
        <w:tc>
          <w:tcPr>
            <w:tcW w:w="3212" w:type="dxa"/>
            <w:hideMark/>
          </w:tcPr>
          <w:p w14:paraId="2FD349C9" w14:textId="77777777" w:rsidR="00C7504E" w:rsidRPr="00054E45" w:rsidRDefault="00C7504E" w:rsidP="00296212">
            <w:pP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Maximum</w:t>
            </w:r>
          </w:p>
        </w:tc>
        <w:tc>
          <w:tcPr>
            <w:tcW w:w="2700" w:type="dxa"/>
            <w:hideMark/>
          </w:tcPr>
          <w:p w14:paraId="57C26222"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12</w:t>
            </w:r>
            <w:r>
              <w:rPr>
                <w:rFonts w:ascii="Times New Roman" w:eastAsia="Times New Roman" w:hAnsi="Times New Roman" w:cs="Times New Roman"/>
                <w:color w:val="000000"/>
                <w:kern w:val="0"/>
                <w:sz w:val="24"/>
                <w:szCs w:val="24"/>
                <w:lang w:eastAsia="en-IN"/>
                <w14:ligatures w14:val="none"/>
              </w:rPr>
              <w:t>,</w:t>
            </w:r>
            <w:r w:rsidRPr="00054E45">
              <w:rPr>
                <w:rFonts w:ascii="Times New Roman" w:eastAsia="Times New Roman" w:hAnsi="Times New Roman" w:cs="Times New Roman"/>
                <w:color w:val="000000"/>
                <w:kern w:val="0"/>
                <w:sz w:val="24"/>
                <w:szCs w:val="24"/>
                <w:lang w:eastAsia="en-IN"/>
                <w14:ligatures w14:val="none"/>
              </w:rPr>
              <w:t>000</w:t>
            </w:r>
          </w:p>
        </w:tc>
        <w:tc>
          <w:tcPr>
            <w:tcW w:w="2852" w:type="dxa"/>
            <w:hideMark/>
          </w:tcPr>
          <w:p w14:paraId="573BA271"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4</w:t>
            </w:r>
            <w:r>
              <w:rPr>
                <w:rFonts w:ascii="Times New Roman" w:eastAsia="Times New Roman" w:hAnsi="Times New Roman" w:cs="Times New Roman"/>
                <w:color w:val="000000"/>
                <w:kern w:val="0"/>
                <w:sz w:val="24"/>
                <w:szCs w:val="24"/>
                <w:lang w:eastAsia="en-IN"/>
                <w14:ligatures w14:val="none"/>
              </w:rPr>
              <w:t>,</w:t>
            </w:r>
            <w:r w:rsidRPr="00054E45">
              <w:rPr>
                <w:rFonts w:ascii="Times New Roman" w:eastAsia="Times New Roman" w:hAnsi="Times New Roman" w:cs="Times New Roman"/>
                <w:color w:val="000000"/>
                <w:kern w:val="0"/>
                <w:sz w:val="24"/>
                <w:szCs w:val="24"/>
                <w:lang w:eastAsia="en-IN"/>
                <w14:ligatures w14:val="none"/>
              </w:rPr>
              <w:t>054</w:t>
            </w:r>
          </w:p>
        </w:tc>
      </w:tr>
      <w:tr w:rsidR="00C7504E" w:rsidRPr="004712C9" w14:paraId="13625995" w14:textId="77777777" w:rsidTr="00296212">
        <w:trPr>
          <w:trHeight w:val="267"/>
        </w:trPr>
        <w:tc>
          <w:tcPr>
            <w:tcW w:w="3212" w:type="dxa"/>
            <w:hideMark/>
          </w:tcPr>
          <w:p w14:paraId="4755A5E0" w14:textId="77777777" w:rsidR="00C7504E" w:rsidRPr="00054E45" w:rsidRDefault="00C7504E" w:rsidP="00296212">
            <w:pP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Standard Error</w:t>
            </w:r>
          </w:p>
        </w:tc>
        <w:tc>
          <w:tcPr>
            <w:tcW w:w="2700" w:type="dxa"/>
            <w:hideMark/>
          </w:tcPr>
          <w:p w14:paraId="3BC94CC8"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32.61</w:t>
            </w:r>
          </w:p>
        </w:tc>
        <w:tc>
          <w:tcPr>
            <w:tcW w:w="2852" w:type="dxa"/>
            <w:hideMark/>
          </w:tcPr>
          <w:p w14:paraId="3493564B"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13.28</w:t>
            </w:r>
          </w:p>
        </w:tc>
      </w:tr>
      <w:tr w:rsidR="00C7504E" w:rsidRPr="004712C9" w14:paraId="4F4A19CC" w14:textId="77777777" w:rsidTr="00296212">
        <w:trPr>
          <w:trHeight w:val="301"/>
        </w:trPr>
        <w:tc>
          <w:tcPr>
            <w:tcW w:w="3212" w:type="dxa"/>
            <w:hideMark/>
          </w:tcPr>
          <w:p w14:paraId="3F1376E8" w14:textId="77777777" w:rsidR="00C7504E" w:rsidRPr="00054E45" w:rsidRDefault="00C7504E" w:rsidP="00296212">
            <w:pP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Sample Variance</w:t>
            </w:r>
          </w:p>
        </w:tc>
        <w:tc>
          <w:tcPr>
            <w:tcW w:w="2700" w:type="dxa"/>
            <w:hideMark/>
          </w:tcPr>
          <w:p w14:paraId="68C56A96"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19</w:t>
            </w:r>
            <w:r>
              <w:rPr>
                <w:rFonts w:ascii="Times New Roman" w:eastAsia="Times New Roman" w:hAnsi="Times New Roman" w:cs="Times New Roman"/>
                <w:color w:val="000000"/>
                <w:kern w:val="0"/>
                <w:sz w:val="24"/>
                <w:szCs w:val="24"/>
                <w:lang w:eastAsia="en-IN"/>
                <w14:ligatures w14:val="none"/>
              </w:rPr>
              <w:t>,</w:t>
            </w:r>
            <w:r w:rsidRPr="00054E45">
              <w:rPr>
                <w:rFonts w:ascii="Times New Roman" w:eastAsia="Times New Roman" w:hAnsi="Times New Roman" w:cs="Times New Roman"/>
                <w:color w:val="000000"/>
                <w:kern w:val="0"/>
                <w:sz w:val="24"/>
                <w:szCs w:val="24"/>
                <w:lang w:eastAsia="en-IN"/>
                <w14:ligatures w14:val="none"/>
              </w:rPr>
              <w:t>41</w:t>
            </w:r>
            <w:r>
              <w:rPr>
                <w:rFonts w:ascii="Times New Roman" w:eastAsia="Times New Roman" w:hAnsi="Times New Roman" w:cs="Times New Roman"/>
                <w:color w:val="000000"/>
                <w:kern w:val="0"/>
                <w:sz w:val="24"/>
                <w:szCs w:val="24"/>
                <w:lang w:eastAsia="en-IN"/>
                <w14:ligatures w14:val="none"/>
              </w:rPr>
              <w:t>,</w:t>
            </w:r>
            <w:r w:rsidRPr="00054E45">
              <w:rPr>
                <w:rFonts w:ascii="Times New Roman" w:eastAsia="Times New Roman" w:hAnsi="Times New Roman" w:cs="Times New Roman"/>
                <w:color w:val="000000"/>
                <w:kern w:val="0"/>
                <w:sz w:val="24"/>
                <w:szCs w:val="24"/>
                <w:lang w:eastAsia="en-IN"/>
                <w14:ligatures w14:val="none"/>
              </w:rPr>
              <w:t>810</w:t>
            </w:r>
          </w:p>
        </w:tc>
        <w:tc>
          <w:tcPr>
            <w:tcW w:w="2852" w:type="dxa"/>
            <w:hideMark/>
          </w:tcPr>
          <w:p w14:paraId="7896E131"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w:t>
            </w:r>
            <w:r w:rsidRPr="00054E45">
              <w:rPr>
                <w:rFonts w:ascii="Times New Roman" w:eastAsia="Times New Roman" w:hAnsi="Times New Roman" w:cs="Times New Roman"/>
                <w:color w:val="000000"/>
                <w:kern w:val="0"/>
                <w:sz w:val="24"/>
                <w:szCs w:val="24"/>
                <w:lang w:eastAsia="en-IN"/>
                <w14:ligatures w14:val="none"/>
              </w:rPr>
              <w:t>21</w:t>
            </w:r>
            <w:r>
              <w:rPr>
                <w:rFonts w:ascii="Times New Roman" w:eastAsia="Times New Roman" w:hAnsi="Times New Roman" w:cs="Times New Roman"/>
                <w:color w:val="000000"/>
                <w:kern w:val="0"/>
                <w:sz w:val="24"/>
                <w:szCs w:val="24"/>
                <w:lang w:eastAsia="en-IN"/>
                <w14:ligatures w14:val="none"/>
              </w:rPr>
              <w:t>,</w:t>
            </w:r>
            <w:r w:rsidRPr="00054E45">
              <w:rPr>
                <w:rFonts w:ascii="Times New Roman" w:eastAsia="Times New Roman" w:hAnsi="Times New Roman" w:cs="Times New Roman"/>
                <w:color w:val="000000"/>
                <w:kern w:val="0"/>
                <w:sz w:val="24"/>
                <w:szCs w:val="24"/>
                <w:lang w:eastAsia="en-IN"/>
                <w14:ligatures w14:val="none"/>
              </w:rPr>
              <w:t>939</w:t>
            </w:r>
          </w:p>
        </w:tc>
      </w:tr>
    </w:tbl>
    <w:p w14:paraId="5709C52D" w14:textId="77777777" w:rsidR="00FC772F" w:rsidRDefault="00FC772F" w:rsidP="00C7504E">
      <w:pPr>
        <w:spacing w:line="360" w:lineRule="auto"/>
        <w:jc w:val="both"/>
        <w:rPr>
          <w:rFonts w:ascii="Arial" w:eastAsiaTheme="minorEastAsia" w:hAnsi="Arial" w:cs="Arial"/>
          <w:bCs/>
          <w:iCs/>
          <w:sz w:val="20"/>
          <w:szCs w:val="20"/>
        </w:rPr>
      </w:pPr>
    </w:p>
    <w:p w14:paraId="010DF0F6" w14:textId="665B48EE" w:rsidR="00C7504E" w:rsidRPr="00C7504E" w:rsidRDefault="003D5C92" w:rsidP="00C7504E">
      <w:pPr>
        <w:spacing w:line="360" w:lineRule="auto"/>
        <w:jc w:val="both"/>
        <w:rPr>
          <w:rFonts w:ascii="Arial" w:eastAsiaTheme="minorEastAsia" w:hAnsi="Arial" w:cs="Arial"/>
          <w:b/>
          <w:bCs/>
          <w:iCs/>
          <w:sz w:val="20"/>
          <w:szCs w:val="20"/>
        </w:rPr>
      </w:pPr>
      <w:r w:rsidRPr="003D5C92">
        <w:rPr>
          <w:rFonts w:ascii="Arial" w:eastAsiaTheme="minorEastAsia" w:hAnsi="Arial" w:cs="Arial"/>
          <w:bCs/>
          <w:iCs/>
          <w:sz w:val="20"/>
          <w:szCs w:val="20"/>
        </w:rPr>
        <w:t>Moreover, although the supply of tomatoes was consistent over the period, the price instability could significantly impact both producers and consumers, exposing them to market risks. This aligns with observations by Ali and Abubaker (2019) and Hamed and Rao (1998), who emphasized the importance of trend detection in agricultural time series to inform risk management and policy support systems.</w:t>
      </w:r>
      <w:r w:rsidRPr="003D5C92">
        <w:rPr>
          <w:rFonts w:ascii="Arial" w:eastAsiaTheme="minorEastAsia" w:hAnsi="Arial" w:cs="Arial"/>
          <w:b/>
          <w:bCs/>
          <w:iCs/>
          <w:sz w:val="20"/>
          <w:szCs w:val="20"/>
        </w:rPr>
        <w:t xml:space="preserve"> </w:t>
      </w:r>
    </w:p>
    <w:p w14:paraId="512CD5B1" w14:textId="2DC4C25E" w:rsidR="00C7504E" w:rsidRPr="00C7504E" w:rsidRDefault="00C7504E" w:rsidP="00C7504E">
      <w:pPr>
        <w:pStyle w:val="ListParagraph"/>
        <w:numPr>
          <w:ilvl w:val="1"/>
          <w:numId w:val="8"/>
        </w:numPr>
        <w:spacing w:line="360" w:lineRule="auto"/>
        <w:jc w:val="both"/>
        <w:rPr>
          <w:rFonts w:ascii="Arial" w:eastAsiaTheme="minorEastAsia" w:hAnsi="Arial" w:cs="Arial"/>
          <w:b/>
          <w:bCs/>
          <w:iCs/>
          <w:sz w:val="20"/>
          <w:szCs w:val="20"/>
        </w:rPr>
      </w:pPr>
      <w:r w:rsidRPr="00C7504E">
        <w:rPr>
          <w:rFonts w:ascii="Arial" w:eastAsiaTheme="minorEastAsia" w:hAnsi="Arial" w:cs="Arial"/>
          <w:b/>
          <w:bCs/>
          <w:iCs/>
          <w:sz w:val="20"/>
          <w:szCs w:val="20"/>
        </w:rPr>
        <w:t>Trend Analysis Using MMK Test and Sen’s Slope</w:t>
      </w:r>
    </w:p>
    <w:p w14:paraId="14444312" w14:textId="77777777" w:rsidR="00FC772F" w:rsidRPr="00FC772F" w:rsidRDefault="00FC772F" w:rsidP="00FC772F">
      <w:pPr>
        <w:spacing w:line="360" w:lineRule="auto"/>
        <w:jc w:val="both"/>
        <w:rPr>
          <w:rFonts w:ascii="Arial" w:eastAsiaTheme="minorEastAsia" w:hAnsi="Arial" w:cs="Arial"/>
          <w:iCs/>
          <w:sz w:val="20"/>
          <w:szCs w:val="20"/>
        </w:rPr>
      </w:pPr>
      <w:r w:rsidRPr="00FC772F">
        <w:rPr>
          <w:rFonts w:ascii="Arial" w:eastAsiaTheme="minorEastAsia" w:hAnsi="Arial" w:cs="Arial"/>
          <w:iCs/>
          <w:sz w:val="20"/>
          <w:szCs w:val="20"/>
        </w:rPr>
        <w:t xml:space="preserve">The Modified Mann-Kendall (MMK) test results (Table 2) revealed a statistically significant increasing trend in daily tomato arrivals at the </w:t>
      </w:r>
      <w:proofErr w:type="spellStart"/>
      <w:r w:rsidRPr="00FC772F">
        <w:rPr>
          <w:rFonts w:ascii="Arial" w:eastAsiaTheme="minorEastAsia" w:hAnsi="Arial" w:cs="Arial"/>
          <w:iCs/>
          <w:sz w:val="20"/>
          <w:szCs w:val="20"/>
        </w:rPr>
        <w:t>Gudumalkapur</w:t>
      </w:r>
      <w:proofErr w:type="spellEnd"/>
      <w:r w:rsidRPr="00FC772F">
        <w:rPr>
          <w:rFonts w:ascii="Arial" w:eastAsiaTheme="minorEastAsia" w:hAnsi="Arial" w:cs="Arial"/>
          <w:iCs/>
          <w:sz w:val="20"/>
          <w:szCs w:val="20"/>
        </w:rPr>
        <w:t xml:space="preserve"> market (Z = 11.81, p &lt; 0.00001). The Sen’s slope estimates of 0.497 indicates a steady average increase of approximately 0.5 q/day over the five-year period. </w:t>
      </w:r>
      <w:r w:rsidRPr="00FC772F">
        <w:rPr>
          <w:rFonts w:ascii="Arial" w:eastAsiaTheme="minorEastAsia" w:hAnsi="Arial" w:cs="Arial"/>
          <w:bCs/>
          <w:iCs/>
          <w:color w:val="000000" w:themeColor="text1"/>
          <w:sz w:val="20"/>
          <w:szCs w:val="20"/>
        </w:rPr>
        <w:t xml:space="preserve">This gradual rise suggests improved consistency and possibly enhanced production or distribution efficiency over </w:t>
      </w:r>
      <w:proofErr w:type="spellStart"/>
      <w:proofErr w:type="gramStart"/>
      <w:r w:rsidRPr="00FC772F">
        <w:rPr>
          <w:rFonts w:ascii="Arial" w:eastAsiaTheme="minorEastAsia" w:hAnsi="Arial" w:cs="Arial"/>
          <w:bCs/>
          <w:iCs/>
          <w:color w:val="000000" w:themeColor="text1"/>
          <w:sz w:val="20"/>
          <w:szCs w:val="20"/>
        </w:rPr>
        <w:t>time.</w:t>
      </w:r>
      <w:r w:rsidRPr="00FC772F">
        <w:rPr>
          <w:rFonts w:ascii="Arial" w:eastAsiaTheme="minorEastAsia" w:hAnsi="Arial" w:cs="Arial"/>
          <w:iCs/>
          <w:sz w:val="20"/>
          <w:szCs w:val="20"/>
        </w:rPr>
        <w:t>This</w:t>
      </w:r>
      <w:proofErr w:type="spellEnd"/>
      <w:proofErr w:type="gramEnd"/>
      <w:r w:rsidRPr="00FC772F">
        <w:rPr>
          <w:rFonts w:ascii="Arial" w:eastAsiaTheme="minorEastAsia" w:hAnsi="Arial" w:cs="Arial"/>
          <w:iCs/>
          <w:sz w:val="20"/>
          <w:szCs w:val="20"/>
        </w:rPr>
        <w:t xml:space="preserve"> trend is consistent with findings from previous long-term agricultural trend studies (Preethi, </w:t>
      </w:r>
      <w:r w:rsidRPr="00FC772F">
        <w:rPr>
          <w:rFonts w:ascii="Arial" w:eastAsiaTheme="minorEastAsia" w:hAnsi="Arial" w:cs="Arial"/>
          <w:i/>
          <w:sz w:val="20"/>
          <w:szCs w:val="20"/>
        </w:rPr>
        <w:t>et al.,</w:t>
      </w:r>
      <w:r w:rsidRPr="00FC772F">
        <w:rPr>
          <w:rFonts w:ascii="Arial" w:eastAsiaTheme="minorEastAsia" w:hAnsi="Arial" w:cs="Arial"/>
          <w:iCs/>
          <w:sz w:val="20"/>
          <w:szCs w:val="20"/>
        </w:rPr>
        <w:t xml:space="preserve"> 2024; </w:t>
      </w:r>
      <w:proofErr w:type="spellStart"/>
      <w:r w:rsidRPr="00FC772F">
        <w:rPr>
          <w:rFonts w:ascii="Arial" w:eastAsiaTheme="minorEastAsia" w:hAnsi="Arial" w:cs="Arial"/>
          <w:iCs/>
          <w:sz w:val="20"/>
          <w:szCs w:val="20"/>
        </w:rPr>
        <w:t>Bellamkonda</w:t>
      </w:r>
      <w:proofErr w:type="spellEnd"/>
      <w:r w:rsidRPr="00FC772F">
        <w:rPr>
          <w:rFonts w:ascii="Arial" w:eastAsiaTheme="minorEastAsia" w:hAnsi="Arial" w:cs="Arial"/>
          <w:iCs/>
          <w:sz w:val="20"/>
          <w:szCs w:val="20"/>
        </w:rPr>
        <w:t xml:space="preserve"> </w:t>
      </w:r>
      <w:r w:rsidRPr="00FC772F">
        <w:rPr>
          <w:rFonts w:ascii="Arial" w:eastAsiaTheme="minorEastAsia" w:hAnsi="Arial" w:cs="Arial"/>
          <w:i/>
          <w:sz w:val="20"/>
          <w:szCs w:val="20"/>
        </w:rPr>
        <w:t>et al.,</w:t>
      </w:r>
      <w:r w:rsidRPr="00FC772F">
        <w:rPr>
          <w:rFonts w:ascii="Arial" w:eastAsiaTheme="minorEastAsia" w:hAnsi="Arial" w:cs="Arial"/>
          <w:iCs/>
          <w:sz w:val="20"/>
          <w:szCs w:val="20"/>
        </w:rPr>
        <w:t xml:space="preserve"> 2022), which also reported significant upward trends in climatic and production-related variables using similar non-parametric methods.</w:t>
      </w:r>
    </w:p>
    <w:p w14:paraId="19CDC94E" w14:textId="77777777" w:rsidR="00FC772F" w:rsidRPr="00FC772F" w:rsidRDefault="00FC772F" w:rsidP="00FC772F">
      <w:pPr>
        <w:spacing w:line="360" w:lineRule="auto"/>
        <w:jc w:val="both"/>
        <w:rPr>
          <w:rFonts w:ascii="Arial" w:eastAsiaTheme="minorEastAsia" w:hAnsi="Arial" w:cs="Arial"/>
          <w:b/>
          <w:iCs/>
          <w:color w:val="FF0000"/>
          <w:sz w:val="20"/>
          <w:szCs w:val="20"/>
        </w:rPr>
      </w:pPr>
      <w:r w:rsidRPr="00FC772F">
        <w:rPr>
          <w:rFonts w:ascii="Arial" w:eastAsiaTheme="minorEastAsia" w:hAnsi="Arial" w:cs="Arial"/>
          <w:iCs/>
          <w:sz w:val="20"/>
          <w:szCs w:val="20"/>
        </w:rPr>
        <w:lastRenderedPageBreak/>
        <w:t>In contrast, modal prices did not exhibit a statistically significant trend (Z = 0.69, p = 0.49), and the Sen’s slope was relatively low (0.107), indicating an absence of consistent upward or downward movement in price levels. This suggests that although the supply of tomatoes is gradually increasing, market prices remain susceptible to short-term variations rather than long-term systematic shifts. The findings reiterate that price dynamics are influenced more by short-term shocks and demand fluctuations than by structural changes in supply.</w:t>
      </w:r>
      <w:r w:rsidRPr="00210F67">
        <w:t xml:space="preserve"> </w:t>
      </w:r>
    </w:p>
    <w:p w14:paraId="475C3D0B" w14:textId="77777777" w:rsidR="00C7504E" w:rsidRDefault="00C7504E" w:rsidP="00C7504E">
      <w:pPr>
        <w:spacing w:line="360" w:lineRule="auto"/>
        <w:jc w:val="both"/>
        <w:rPr>
          <w:rFonts w:ascii="Arial" w:eastAsia="Times New Roman" w:hAnsi="Arial" w:cs="Arial"/>
          <w:b/>
          <w:bCs/>
          <w:kern w:val="0"/>
          <w:sz w:val="20"/>
          <w:szCs w:val="20"/>
          <w:lang w:eastAsia="en-IN"/>
          <w14:ligatures w14:val="none"/>
        </w:rPr>
      </w:pPr>
      <w:r w:rsidRPr="00C7504E">
        <w:rPr>
          <w:rFonts w:ascii="Arial" w:eastAsia="Times New Roman" w:hAnsi="Arial" w:cs="Arial"/>
          <w:b/>
          <w:bCs/>
          <w:kern w:val="0"/>
          <w:sz w:val="20"/>
          <w:szCs w:val="20"/>
          <w:lang w:eastAsia="en-IN"/>
          <w14:ligatures w14:val="none"/>
        </w:rPr>
        <w:t>Table 2. Modified Mann-Kendall test of trend analysis for daily tomato arrivals and modal prices (2019–2023)</w:t>
      </w:r>
    </w:p>
    <w:tbl>
      <w:tblPr>
        <w:tblStyle w:val="PlainTable2"/>
        <w:tblW w:w="9232" w:type="dxa"/>
        <w:tblLook w:val="04A0" w:firstRow="1" w:lastRow="0" w:firstColumn="1" w:lastColumn="0" w:noHBand="0" w:noVBand="1"/>
      </w:tblPr>
      <w:tblGrid>
        <w:gridCol w:w="2615"/>
        <w:gridCol w:w="3075"/>
        <w:gridCol w:w="1793"/>
        <w:gridCol w:w="1749"/>
      </w:tblGrid>
      <w:tr w:rsidR="00C7504E" w:rsidRPr="00D76CF6" w14:paraId="5ECD987C" w14:textId="77777777" w:rsidTr="00296212">
        <w:trPr>
          <w:cnfStyle w:val="100000000000" w:firstRow="1" w:lastRow="0" w:firstColumn="0" w:lastColumn="0" w:oddVBand="0" w:evenVBand="0" w:oddHBand="0" w:evenHBand="0" w:firstRowFirstColumn="0" w:firstRowLastColumn="0" w:lastRowFirstColumn="0" w:lastRowLastColumn="0"/>
          <w:trHeight w:val="1139"/>
        </w:trPr>
        <w:tc>
          <w:tcPr>
            <w:cnfStyle w:val="001000000000" w:firstRow="0" w:lastRow="0" w:firstColumn="1" w:lastColumn="0" w:oddVBand="0" w:evenVBand="0" w:oddHBand="0" w:evenHBand="0" w:firstRowFirstColumn="0" w:firstRowLastColumn="0" w:lastRowFirstColumn="0" w:lastRowLastColumn="0"/>
            <w:tcW w:w="2615" w:type="dxa"/>
            <w:tcBorders>
              <w:bottom w:val="single" w:sz="12" w:space="0" w:color="auto"/>
            </w:tcBorders>
            <w:hideMark/>
          </w:tcPr>
          <w:p w14:paraId="0AAA758C"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Parameter</w:t>
            </w:r>
          </w:p>
        </w:tc>
        <w:tc>
          <w:tcPr>
            <w:tcW w:w="3075" w:type="dxa"/>
            <w:tcBorders>
              <w:bottom w:val="single" w:sz="12" w:space="0" w:color="auto"/>
            </w:tcBorders>
            <w:hideMark/>
          </w:tcPr>
          <w:p w14:paraId="486C4118" w14:textId="77777777" w:rsidR="00C7504E" w:rsidRPr="00054E45" w:rsidRDefault="00C7504E" w:rsidP="002962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Z-Transformed Test Statistic</w:t>
            </w:r>
          </w:p>
        </w:tc>
        <w:tc>
          <w:tcPr>
            <w:tcW w:w="1793" w:type="dxa"/>
            <w:tcBorders>
              <w:bottom w:val="single" w:sz="12" w:space="0" w:color="auto"/>
            </w:tcBorders>
            <w:hideMark/>
          </w:tcPr>
          <w:p w14:paraId="7C0A0943" w14:textId="77777777" w:rsidR="00C7504E" w:rsidRPr="00054E45" w:rsidRDefault="00C7504E" w:rsidP="002962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Trend</w:t>
            </w:r>
          </w:p>
        </w:tc>
        <w:tc>
          <w:tcPr>
            <w:tcW w:w="1749" w:type="dxa"/>
            <w:tcBorders>
              <w:bottom w:val="single" w:sz="12" w:space="0" w:color="auto"/>
            </w:tcBorders>
            <w:hideMark/>
          </w:tcPr>
          <w:p w14:paraId="28123D7C" w14:textId="77777777" w:rsidR="00C7504E" w:rsidRPr="00054E45" w:rsidRDefault="00C7504E" w:rsidP="002962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Sen’s Slope</w:t>
            </w:r>
          </w:p>
        </w:tc>
      </w:tr>
      <w:tr w:rsidR="00C7504E" w:rsidRPr="00D76CF6" w14:paraId="3FB85D69" w14:textId="77777777" w:rsidTr="002962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15" w:type="dxa"/>
            <w:tcBorders>
              <w:top w:val="single" w:sz="12" w:space="0" w:color="auto"/>
            </w:tcBorders>
            <w:hideMark/>
          </w:tcPr>
          <w:p w14:paraId="105FB01B"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Arrivals</w:t>
            </w:r>
          </w:p>
        </w:tc>
        <w:tc>
          <w:tcPr>
            <w:tcW w:w="3075" w:type="dxa"/>
            <w:tcBorders>
              <w:top w:val="single" w:sz="12" w:space="0" w:color="auto"/>
            </w:tcBorders>
            <w:hideMark/>
          </w:tcPr>
          <w:p w14:paraId="41F3B43B"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11.81</w:t>
            </w:r>
          </w:p>
        </w:tc>
        <w:tc>
          <w:tcPr>
            <w:tcW w:w="1793" w:type="dxa"/>
            <w:tcBorders>
              <w:top w:val="single" w:sz="12" w:space="0" w:color="auto"/>
            </w:tcBorders>
            <w:hideMark/>
          </w:tcPr>
          <w:p w14:paraId="3D560CA8"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w:t>
            </w:r>
          </w:p>
        </w:tc>
        <w:tc>
          <w:tcPr>
            <w:tcW w:w="1749" w:type="dxa"/>
            <w:tcBorders>
              <w:top w:val="single" w:sz="12" w:space="0" w:color="auto"/>
            </w:tcBorders>
            <w:hideMark/>
          </w:tcPr>
          <w:p w14:paraId="29305EFA"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0.497</w:t>
            </w:r>
          </w:p>
        </w:tc>
      </w:tr>
      <w:tr w:rsidR="00C7504E" w:rsidRPr="00D76CF6" w14:paraId="1385D7FF" w14:textId="77777777" w:rsidTr="00296212">
        <w:trPr>
          <w:trHeight w:val="361"/>
        </w:trPr>
        <w:tc>
          <w:tcPr>
            <w:cnfStyle w:val="001000000000" w:firstRow="0" w:lastRow="0" w:firstColumn="1" w:lastColumn="0" w:oddVBand="0" w:evenVBand="0" w:oddHBand="0" w:evenHBand="0" w:firstRowFirstColumn="0" w:firstRowLastColumn="0" w:lastRowFirstColumn="0" w:lastRowLastColumn="0"/>
            <w:tcW w:w="2615" w:type="dxa"/>
            <w:hideMark/>
          </w:tcPr>
          <w:p w14:paraId="1EE44EA7"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Modal Price</w:t>
            </w:r>
          </w:p>
        </w:tc>
        <w:tc>
          <w:tcPr>
            <w:tcW w:w="3075" w:type="dxa"/>
            <w:hideMark/>
          </w:tcPr>
          <w:p w14:paraId="37AA176A" w14:textId="77777777" w:rsidR="00C7504E" w:rsidRPr="00054E45" w:rsidRDefault="00C7504E" w:rsidP="002962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0.69</w:t>
            </w:r>
          </w:p>
        </w:tc>
        <w:tc>
          <w:tcPr>
            <w:tcW w:w="1793" w:type="dxa"/>
            <w:hideMark/>
          </w:tcPr>
          <w:p w14:paraId="13510092" w14:textId="77777777" w:rsidR="00C7504E" w:rsidRPr="00054E45" w:rsidRDefault="00C7504E" w:rsidP="002962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NS</w:t>
            </w:r>
          </w:p>
        </w:tc>
        <w:tc>
          <w:tcPr>
            <w:tcW w:w="1749" w:type="dxa"/>
            <w:hideMark/>
          </w:tcPr>
          <w:p w14:paraId="258FAA52" w14:textId="77777777" w:rsidR="00C7504E" w:rsidRPr="00054E45" w:rsidRDefault="00C7504E" w:rsidP="002962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0.108</w:t>
            </w:r>
          </w:p>
        </w:tc>
      </w:tr>
    </w:tbl>
    <w:p w14:paraId="6089D152" w14:textId="60208FE0" w:rsidR="00C7504E" w:rsidRPr="00C7504E" w:rsidRDefault="00C7504E" w:rsidP="00C7504E">
      <w:pPr>
        <w:spacing w:line="360" w:lineRule="auto"/>
        <w:jc w:val="both"/>
        <w:rPr>
          <w:rFonts w:ascii="Arial" w:eastAsia="Times New Roman" w:hAnsi="Arial" w:cs="Arial"/>
          <w:kern w:val="0"/>
          <w:sz w:val="20"/>
          <w:szCs w:val="20"/>
          <w:lang w:eastAsia="en-IN"/>
          <w14:ligatures w14:val="none"/>
        </w:rPr>
      </w:pPr>
      <w:r w:rsidRPr="00C7504E">
        <w:rPr>
          <w:rFonts w:ascii="Arial" w:eastAsia="Times New Roman" w:hAnsi="Arial" w:cs="Arial"/>
          <w:kern w:val="0"/>
          <w:sz w:val="20"/>
          <w:szCs w:val="20"/>
          <w:lang w:eastAsia="en-IN"/>
          <w14:ligatures w14:val="none"/>
        </w:rPr>
        <w:t>NS – Non</w:t>
      </w:r>
      <w:r>
        <w:rPr>
          <w:rFonts w:ascii="Arial" w:eastAsia="Times New Roman" w:hAnsi="Arial" w:cs="Arial"/>
          <w:kern w:val="0"/>
          <w:sz w:val="20"/>
          <w:szCs w:val="20"/>
          <w:lang w:eastAsia="en-IN"/>
          <w14:ligatures w14:val="none"/>
        </w:rPr>
        <w:t>-</w:t>
      </w:r>
      <w:r w:rsidRPr="00C7504E">
        <w:rPr>
          <w:rFonts w:ascii="Arial" w:eastAsia="Times New Roman" w:hAnsi="Arial" w:cs="Arial"/>
          <w:kern w:val="0"/>
          <w:sz w:val="20"/>
          <w:szCs w:val="20"/>
          <w:lang w:eastAsia="en-IN"/>
          <w14:ligatures w14:val="none"/>
        </w:rPr>
        <w:t>significant trend;</w:t>
      </w:r>
      <w:r w:rsidRPr="00C7504E">
        <w:rPr>
          <w:rFonts w:ascii="Arial" w:eastAsia="Times New Roman" w:hAnsi="Arial" w:cs="Arial"/>
          <w:kern w:val="0"/>
          <w:sz w:val="20"/>
          <w:szCs w:val="20"/>
          <w:lang w:eastAsia="en-IN"/>
          <w14:ligatures w14:val="none"/>
        </w:rPr>
        <w:t> </w:t>
      </w:r>
      <w:r w:rsidRPr="00C7504E">
        <w:rPr>
          <w:rFonts w:ascii="Arial" w:eastAsia="Times New Roman" w:hAnsi="Arial" w:cs="Arial"/>
          <w:kern w:val="0"/>
          <w:sz w:val="20"/>
          <w:szCs w:val="20"/>
          <w:lang w:eastAsia="en-IN"/>
          <w14:ligatures w14:val="none"/>
        </w:rPr>
        <w:t>* – Significant trend</w:t>
      </w:r>
    </w:p>
    <w:p w14:paraId="4DB8F2FA" w14:textId="4A30EFC4" w:rsidR="001B32E0" w:rsidRPr="00115508" w:rsidRDefault="001B32E0" w:rsidP="00115508">
      <w:pPr>
        <w:pStyle w:val="ListParagraph"/>
        <w:numPr>
          <w:ilvl w:val="1"/>
          <w:numId w:val="8"/>
        </w:numPr>
        <w:spacing w:line="360" w:lineRule="auto"/>
        <w:jc w:val="both"/>
        <w:rPr>
          <w:rFonts w:ascii="Arial" w:eastAsiaTheme="minorEastAsia" w:hAnsi="Arial" w:cs="Arial"/>
          <w:b/>
          <w:bCs/>
          <w:iCs/>
          <w:sz w:val="20"/>
          <w:szCs w:val="20"/>
        </w:rPr>
      </w:pPr>
      <w:r w:rsidRPr="00115508">
        <w:rPr>
          <w:rFonts w:ascii="Arial" w:eastAsiaTheme="minorEastAsia" w:hAnsi="Arial" w:cs="Arial"/>
          <w:b/>
          <w:bCs/>
          <w:iCs/>
          <w:sz w:val="20"/>
          <w:szCs w:val="20"/>
        </w:rPr>
        <w:t>Innovative Trend Analysis</w:t>
      </w:r>
    </w:p>
    <w:p w14:paraId="4B4E3BB5" w14:textId="30309834" w:rsidR="001B32E0" w:rsidRPr="001B32E0" w:rsidRDefault="00FC772F" w:rsidP="001B32E0">
      <w:pPr>
        <w:spacing w:line="360" w:lineRule="auto"/>
        <w:jc w:val="both"/>
        <w:rPr>
          <w:rFonts w:ascii="Arial" w:eastAsia="Times New Roman" w:hAnsi="Arial" w:cs="Arial"/>
          <w:kern w:val="0"/>
          <w:sz w:val="20"/>
          <w:szCs w:val="20"/>
          <w:lang w:eastAsia="en-IN"/>
          <w14:ligatures w14:val="none"/>
        </w:rPr>
      </w:pPr>
      <w:r w:rsidRPr="004C4684">
        <w:rPr>
          <w:rFonts w:ascii="Arial" w:eastAsia="Times New Roman" w:hAnsi="Arial" w:cs="Arial"/>
          <w:color w:val="000000" w:themeColor="text1"/>
          <w:kern w:val="0"/>
          <w:sz w:val="20"/>
          <w:szCs w:val="20"/>
          <w:lang w:eastAsia="en-IN"/>
          <w14:ligatures w14:val="none"/>
        </w:rPr>
        <w:t xml:space="preserve">The ITA result (Table 3) showing a strong trend slope of 0.491 and correlation of 0.995 for arrivals indicates a consistent and structural increase in tomato supply to the market. This may reflect better connectivity, market access, or increased production in surrounding regions. Conversely, the relatively weak and statistically uncertain trend for modal prices (correlation = 0.871) implies that prices are more influenced by erratic, short-term factors rather than a predictable trend, reinforcing the need for dynamic market stabilization </w:t>
      </w:r>
      <w:proofErr w:type="spellStart"/>
      <w:proofErr w:type="gramStart"/>
      <w:r w:rsidRPr="004C4684">
        <w:rPr>
          <w:rFonts w:ascii="Arial" w:eastAsia="Times New Roman" w:hAnsi="Arial" w:cs="Arial"/>
          <w:color w:val="000000" w:themeColor="text1"/>
          <w:kern w:val="0"/>
          <w:sz w:val="20"/>
          <w:szCs w:val="20"/>
          <w:lang w:eastAsia="en-IN"/>
          <w14:ligatures w14:val="none"/>
        </w:rPr>
        <w:t>mechanisms.</w:t>
      </w:r>
      <w:r w:rsidR="001B32E0" w:rsidRPr="001B32E0">
        <w:rPr>
          <w:rFonts w:ascii="Arial" w:eastAsia="Times New Roman" w:hAnsi="Arial" w:cs="Arial"/>
          <w:kern w:val="0"/>
          <w:sz w:val="20"/>
          <w:szCs w:val="20"/>
          <w:lang w:eastAsia="en-IN"/>
          <w14:ligatures w14:val="none"/>
        </w:rPr>
        <w:t>These</w:t>
      </w:r>
      <w:proofErr w:type="spellEnd"/>
      <w:proofErr w:type="gramEnd"/>
      <w:r w:rsidR="001B32E0" w:rsidRPr="001B32E0">
        <w:rPr>
          <w:rFonts w:ascii="Arial" w:eastAsia="Times New Roman" w:hAnsi="Arial" w:cs="Arial"/>
          <w:kern w:val="0"/>
          <w:sz w:val="20"/>
          <w:szCs w:val="20"/>
          <w:lang w:eastAsia="en-IN"/>
          <w14:ligatures w14:val="none"/>
        </w:rPr>
        <w:t xml:space="preserve"> results are in line with recent agricultural trend assessments where ITA successfully captured hidden monotonic trends often missed by classical techniques (Ali and Abubaker, 2019).</w:t>
      </w:r>
    </w:p>
    <w:p w14:paraId="14E34FB8" w14:textId="4DE70016" w:rsidR="001B32E0" w:rsidRPr="001B32E0" w:rsidRDefault="001B32E0" w:rsidP="001B32E0">
      <w:pPr>
        <w:spacing w:line="360" w:lineRule="auto"/>
        <w:jc w:val="both"/>
        <w:rPr>
          <w:rFonts w:ascii="Arial" w:eastAsia="Times New Roman" w:hAnsi="Arial" w:cs="Arial"/>
          <w:kern w:val="0"/>
          <w:sz w:val="20"/>
          <w:szCs w:val="20"/>
          <w:lang w:eastAsia="en-IN"/>
          <w14:ligatures w14:val="none"/>
        </w:rPr>
      </w:pPr>
      <w:r w:rsidRPr="001B32E0">
        <w:rPr>
          <w:rFonts w:ascii="Arial" w:eastAsia="Times New Roman" w:hAnsi="Arial" w:cs="Arial"/>
          <w:kern w:val="0"/>
          <w:sz w:val="20"/>
          <w:szCs w:val="20"/>
          <w:lang w:eastAsia="en-IN"/>
          <w14:ligatures w14:val="none"/>
        </w:rPr>
        <w:t>In contrast, modal prices demonstrated a higher slope (0.657) but with wide confidence intervals crossing zero, and a relatively lower correlation (0.871), suggesting a weak and statistically uncertain trend. This implies that prices are heavily influenced by short-lived disruptions and lack a predictable long-term direction. Such findings support the growing consensus that agricultural price trends must be interpreted with caution and in conjunction with contextual factors like climatic anomalies, transportation constraints, and consumption shocks. Therefore, incorporating multi-source data, including weather, input costs, and demand patterns, could enhance the robustness of trend interpretations (</w:t>
      </w:r>
      <w:proofErr w:type="spellStart"/>
      <w:r w:rsidRPr="001B32E0">
        <w:rPr>
          <w:rFonts w:ascii="Arial" w:eastAsia="Times New Roman" w:hAnsi="Arial" w:cs="Arial"/>
          <w:kern w:val="0"/>
          <w:sz w:val="20"/>
          <w:szCs w:val="20"/>
          <w:lang w:eastAsia="en-IN"/>
          <w14:ligatures w14:val="none"/>
        </w:rPr>
        <w:t>Surendran</w:t>
      </w:r>
      <w:proofErr w:type="spellEnd"/>
      <w:r w:rsidRPr="001B32E0">
        <w:rPr>
          <w:rFonts w:ascii="Arial" w:eastAsia="Times New Roman" w:hAnsi="Arial" w:cs="Arial"/>
          <w:kern w:val="0"/>
          <w:sz w:val="20"/>
          <w:szCs w:val="20"/>
          <w:lang w:eastAsia="en-IN"/>
          <w14:ligatures w14:val="none"/>
        </w:rPr>
        <w:t xml:space="preserve"> </w:t>
      </w:r>
      <w:r w:rsidRPr="001B32E0">
        <w:rPr>
          <w:rFonts w:ascii="Arial" w:eastAsia="Times New Roman" w:hAnsi="Arial" w:cs="Arial"/>
          <w:i/>
          <w:iCs/>
          <w:kern w:val="0"/>
          <w:sz w:val="20"/>
          <w:szCs w:val="20"/>
          <w:lang w:eastAsia="en-IN"/>
          <w14:ligatures w14:val="none"/>
        </w:rPr>
        <w:t>et al</w:t>
      </w:r>
      <w:r w:rsidRPr="001B32E0">
        <w:rPr>
          <w:rFonts w:ascii="Arial" w:eastAsia="Times New Roman" w:hAnsi="Arial" w:cs="Arial"/>
          <w:kern w:val="0"/>
          <w:sz w:val="20"/>
          <w:szCs w:val="20"/>
          <w:lang w:eastAsia="en-IN"/>
          <w14:ligatures w14:val="none"/>
        </w:rPr>
        <w:t>., 2019; Hamed &amp; Rao, 1998).</w:t>
      </w:r>
    </w:p>
    <w:p w14:paraId="56CB9643" w14:textId="298EF4EF" w:rsidR="00C7504E" w:rsidRPr="00C7504E" w:rsidRDefault="00C7504E" w:rsidP="00C7504E">
      <w:pPr>
        <w:spacing w:line="360" w:lineRule="auto"/>
        <w:rPr>
          <w:rFonts w:ascii="Arial" w:eastAsia="Times New Roman" w:hAnsi="Arial" w:cs="Arial"/>
          <w:b/>
          <w:bCs/>
          <w:kern w:val="0"/>
          <w:sz w:val="20"/>
          <w:szCs w:val="20"/>
          <w:lang w:eastAsia="en-IN"/>
          <w14:ligatures w14:val="none"/>
        </w:rPr>
      </w:pPr>
      <w:r w:rsidRPr="00C7504E">
        <w:rPr>
          <w:rFonts w:ascii="Arial" w:eastAsia="Times New Roman" w:hAnsi="Arial" w:cs="Arial"/>
          <w:b/>
          <w:bCs/>
          <w:kern w:val="0"/>
          <w:sz w:val="20"/>
          <w:szCs w:val="20"/>
          <w:lang w:eastAsia="en-IN"/>
          <w14:ligatures w14:val="none"/>
        </w:rPr>
        <w:t xml:space="preserve">Table 3. ITA of daily tomato arrivals and modal prices at </w:t>
      </w:r>
      <w:proofErr w:type="spellStart"/>
      <w:r w:rsidRPr="00C7504E">
        <w:rPr>
          <w:rFonts w:ascii="Arial" w:eastAsia="Times New Roman" w:hAnsi="Arial" w:cs="Arial"/>
          <w:b/>
          <w:bCs/>
          <w:kern w:val="0"/>
          <w:sz w:val="20"/>
          <w:szCs w:val="20"/>
          <w:lang w:eastAsia="en-IN"/>
          <w14:ligatures w14:val="none"/>
        </w:rPr>
        <w:t>Gudumalkapur</w:t>
      </w:r>
      <w:proofErr w:type="spellEnd"/>
      <w:r w:rsidRPr="00C7504E">
        <w:rPr>
          <w:rFonts w:ascii="Arial" w:eastAsia="Times New Roman" w:hAnsi="Arial" w:cs="Arial"/>
          <w:b/>
          <w:bCs/>
          <w:kern w:val="0"/>
          <w:sz w:val="20"/>
          <w:szCs w:val="20"/>
          <w:lang w:eastAsia="en-IN"/>
          <w14:ligatures w14:val="none"/>
        </w:rPr>
        <w:t xml:space="preserve"> market (2019–2023)</w:t>
      </w:r>
    </w:p>
    <w:tbl>
      <w:tblPr>
        <w:tblStyle w:val="PlainTable2"/>
        <w:tblW w:w="9314" w:type="dxa"/>
        <w:tblLook w:val="04A0" w:firstRow="1" w:lastRow="0" w:firstColumn="1" w:lastColumn="0" w:noHBand="0" w:noVBand="1"/>
      </w:tblPr>
      <w:tblGrid>
        <w:gridCol w:w="1414"/>
        <w:gridCol w:w="985"/>
        <w:gridCol w:w="1241"/>
        <w:gridCol w:w="1490"/>
        <w:gridCol w:w="1046"/>
        <w:gridCol w:w="1046"/>
        <w:gridCol w:w="1046"/>
        <w:gridCol w:w="1046"/>
      </w:tblGrid>
      <w:tr w:rsidR="00C7504E" w:rsidRPr="00D76CF6" w14:paraId="685A601C" w14:textId="77777777" w:rsidTr="00296212">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1414" w:type="dxa"/>
            <w:tcBorders>
              <w:bottom w:val="single" w:sz="12" w:space="0" w:color="auto"/>
            </w:tcBorders>
            <w:hideMark/>
          </w:tcPr>
          <w:p w14:paraId="1CF6413E"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Parameter</w:t>
            </w:r>
          </w:p>
        </w:tc>
        <w:tc>
          <w:tcPr>
            <w:tcW w:w="985" w:type="dxa"/>
            <w:tcBorders>
              <w:bottom w:val="single" w:sz="12" w:space="0" w:color="auto"/>
            </w:tcBorders>
            <w:hideMark/>
          </w:tcPr>
          <w:p w14:paraId="2E31BB72" w14:textId="77777777" w:rsidR="00C7504E" w:rsidRPr="00054E45" w:rsidRDefault="00C7504E" w:rsidP="002962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Trend Slope</w:t>
            </w:r>
          </w:p>
        </w:tc>
        <w:tc>
          <w:tcPr>
            <w:tcW w:w="1241" w:type="dxa"/>
            <w:tcBorders>
              <w:bottom w:val="single" w:sz="12" w:space="0" w:color="auto"/>
            </w:tcBorders>
            <w:hideMark/>
          </w:tcPr>
          <w:p w14:paraId="44F0C8AC" w14:textId="77777777" w:rsidR="00C7504E" w:rsidRPr="00054E45" w:rsidRDefault="00C7504E" w:rsidP="002962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Trend Indicator</w:t>
            </w:r>
          </w:p>
        </w:tc>
        <w:tc>
          <w:tcPr>
            <w:tcW w:w="1490" w:type="dxa"/>
            <w:tcBorders>
              <w:bottom w:val="single" w:sz="12" w:space="0" w:color="auto"/>
            </w:tcBorders>
            <w:hideMark/>
          </w:tcPr>
          <w:p w14:paraId="644F5A87" w14:textId="77777777" w:rsidR="00C7504E" w:rsidRPr="00054E45" w:rsidRDefault="00C7504E" w:rsidP="002962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Correlation</w:t>
            </w:r>
          </w:p>
        </w:tc>
        <w:tc>
          <w:tcPr>
            <w:tcW w:w="1046" w:type="dxa"/>
            <w:tcBorders>
              <w:bottom w:val="single" w:sz="12" w:space="0" w:color="auto"/>
            </w:tcBorders>
            <w:hideMark/>
          </w:tcPr>
          <w:p w14:paraId="5350EA66" w14:textId="77777777" w:rsidR="00C7504E" w:rsidRPr="00054E45" w:rsidRDefault="00C7504E" w:rsidP="002962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Slope SD</w:t>
            </w:r>
          </w:p>
        </w:tc>
        <w:tc>
          <w:tcPr>
            <w:tcW w:w="1046" w:type="dxa"/>
            <w:tcBorders>
              <w:bottom w:val="single" w:sz="12" w:space="0" w:color="auto"/>
            </w:tcBorders>
            <w:hideMark/>
          </w:tcPr>
          <w:p w14:paraId="623D2079" w14:textId="77777777" w:rsidR="00C7504E" w:rsidRPr="00054E45" w:rsidRDefault="00C7504E" w:rsidP="002962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α = 0.10</w:t>
            </w:r>
          </w:p>
        </w:tc>
        <w:tc>
          <w:tcPr>
            <w:tcW w:w="1046" w:type="dxa"/>
            <w:tcBorders>
              <w:bottom w:val="single" w:sz="12" w:space="0" w:color="auto"/>
            </w:tcBorders>
            <w:hideMark/>
          </w:tcPr>
          <w:p w14:paraId="5E139E7E" w14:textId="77777777" w:rsidR="00C7504E" w:rsidRPr="00054E45" w:rsidRDefault="00C7504E" w:rsidP="002962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α = 0.05</w:t>
            </w:r>
          </w:p>
        </w:tc>
        <w:tc>
          <w:tcPr>
            <w:tcW w:w="1046" w:type="dxa"/>
            <w:tcBorders>
              <w:bottom w:val="single" w:sz="12" w:space="0" w:color="auto"/>
            </w:tcBorders>
            <w:hideMark/>
          </w:tcPr>
          <w:p w14:paraId="31B42E20" w14:textId="77777777" w:rsidR="00C7504E" w:rsidRPr="00054E45" w:rsidRDefault="00C7504E" w:rsidP="0029621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α = 0.01</w:t>
            </w:r>
          </w:p>
        </w:tc>
      </w:tr>
      <w:tr w:rsidR="00C7504E" w:rsidRPr="00D76CF6" w14:paraId="793BCB47" w14:textId="77777777" w:rsidTr="00296212">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414" w:type="dxa"/>
            <w:tcBorders>
              <w:top w:val="single" w:sz="12" w:space="0" w:color="auto"/>
            </w:tcBorders>
            <w:hideMark/>
          </w:tcPr>
          <w:p w14:paraId="6E25EDE2"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p>
        </w:tc>
        <w:tc>
          <w:tcPr>
            <w:tcW w:w="985" w:type="dxa"/>
            <w:tcBorders>
              <w:top w:val="single" w:sz="12" w:space="0" w:color="auto"/>
            </w:tcBorders>
            <w:hideMark/>
          </w:tcPr>
          <w:p w14:paraId="4023DD87"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p>
        </w:tc>
        <w:tc>
          <w:tcPr>
            <w:tcW w:w="1241" w:type="dxa"/>
            <w:tcBorders>
              <w:top w:val="single" w:sz="12" w:space="0" w:color="auto"/>
            </w:tcBorders>
            <w:hideMark/>
          </w:tcPr>
          <w:p w14:paraId="3AF66992"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p>
        </w:tc>
        <w:tc>
          <w:tcPr>
            <w:tcW w:w="1490" w:type="dxa"/>
            <w:tcBorders>
              <w:top w:val="single" w:sz="12" w:space="0" w:color="auto"/>
            </w:tcBorders>
            <w:hideMark/>
          </w:tcPr>
          <w:p w14:paraId="1A3CE49A"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p>
        </w:tc>
        <w:tc>
          <w:tcPr>
            <w:tcW w:w="1046" w:type="dxa"/>
            <w:tcBorders>
              <w:top w:val="single" w:sz="12" w:space="0" w:color="auto"/>
            </w:tcBorders>
            <w:hideMark/>
          </w:tcPr>
          <w:p w14:paraId="2D1AA444"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p>
        </w:tc>
        <w:tc>
          <w:tcPr>
            <w:tcW w:w="1046" w:type="dxa"/>
            <w:tcBorders>
              <w:top w:val="single" w:sz="12" w:space="0" w:color="auto"/>
              <w:bottom w:val="single" w:sz="12" w:space="0" w:color="auto"/>
            </w:tcBorders>
            <w:hideMark/>
          </w:tcPr>
          <w:p w14:paraId="721C80A5"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LCL</w:t>
            </w:r>
          </w:p>
        </w:tc>
        <w:tc>
          <w:tcPr>
            <w:tcW w:w="1046" w:type="dxa"/>
            <w:tcBorders>
              <w:top w:val="single" w:sz="12" w:space="0" w:color="auto"/>
              <w:bottom w:val="single" w:sz="12" w:space="0" w:color="auto"/>
            </w:tcBorders>
            <w:hideMark/>
          </w:tcPr>
          <w:p w14:paraId="4A801FC5"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UCL</w:t>
            </w:r>
          </w:p>
        </w:tc>
        <w:tc>
          <w:tcPr>
            <w:tcW w:w="1046" w:type="dxa"/>
            <w:tcBorders>
              <w:top w:val="single" w:sz="12" w:space="0" w:color="auto"/>
              <w:bottom w:val="single" w:sz="12" w:space="0" w:color="auto"/>
            </w:tcBorders>
            <w:hideMark/>
          </w:tcPr>
          <w:p w14:paraId="304F9CB6"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LCL</w:t>
            </w:r>
          </w:p>
        </w:tc>
      </w:tr>
      <w:tr w:rsidR="00C7504E" w:rsidRPr="00D76CF6" w14:paraId="3206DFF3" w14:textId="77777777" w:rsidTr="00296212">
        <w:trPr>
          <w:trHeight w:val="329"/>
        </w:trPr>
        <w:tc>
          <w:tcPr>
            <w:cnfStyle w:val="001000000000" w:firstRow="0" w:lastRow="0" w:firstColumn="1" w:lastColumn="0" w:oddVBand="0" w:evenVBand="0" w:oddHBand="0" w:evenHBand="0" w:firstRowFirstColumn="0" w:firstRowLastColumn="0" w:lastRowFirstColumn="0" w:lastRowLastColumn="0"/>
            <w:tcW w:w="1414" w:type="dxa"/>
            <w:hideMark/>
          </w:tcPr>
          <w:p w14:paraId="05F268D8"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Arrivals</w:t>
            </w:r>
          </w:p>
        </w:tc>
        <w:tc>
          <w:tcPr>
            <w:tcW w:w="985" w:type="dxa"/>
            <w:hideMark/>
          </w:tcPr>
          <w:p w14:paraId="3FACD84C" w14:textId="77777777" w:rsidR="00C7504E" w:rsidRPr="00054E45" w:rsidRDefault="00C7504E" w:rsidP="002962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0.491</w:t>
            </w:r>
          </w:p>
        </w:tc>
        <w:tc>
          <w:tcPr>
            <w:tcW w:w="1241" w:type="dxa"/>
            <w:hideMark/>
          </w:tcPr>
          <w:p w14:paraId="64F2AD6E" w14:textId="77777777" w:rsidR="00C7504E" w:rsidRPr="00054E45" w:rsidRDefault="00C7504E" w:rsidP="002962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3.15</w:t>
            </w:r>
          </w:p>
        </w:tc>
        <w:tc>
          <w:tcPr>
            <w:tcW w:w="1490" w:type="dxa"/>
            <w:hideMark/>
          </w:tcPr>
          <w:p w14:paraId="4CF43C49" w14:textId="77777777" w:rsidR="00C7504E" w:rsidRPr="00054E45" w:rsidRDefault="00C7504E" w:rsidP="002962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0.995</w:t>
            </w:r>
          </w:p>
        </w:tc>
        <w:tc>
          <w:tcPr>
            <w:tcW w:w="1046" w:type="dxa"/>
            <w:hideMark/>
          </w:tcPr>
          <w:p w14:paraId="50B9A8DD" w14:textId="77777777" w:rsidR="00C7504E" w:rsidRPr="00054E45" w:rsidRDefault="00C7504E" w:rsidP="002962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0.0015</w:t>
            </w:r>
          </w:p>
        </w:tc>
        <w:tc>
          <w:tcPr>
            <w:tcW w:w="1046" w:type="dxa"/>
            <w:tcBorders>
              <w:top w:val="single" w:sz="12" w:space="0" w:color="auto"/>
            </w:tcBorders>
            <w:hideMark/>
          </w:tcPr>
          <w:p w14:paraId="7D901926" w14:textId="77777777" w:rsidR="00C7504E" w:rsidRPr="00054E45" w:rsidRDefault="00C7504E" w:rsidP="002962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-0.0025</w:t>
            </w:r>
          </w:p>
        </w:tc>
        <w:tc>
          <w:tcPr>
            <w:tcW w:w="1046" w:type="dxa"/>
            <w:tcBorders>
              <w:top w:val="single" w:sz="12" w:space="0" w:color="auto"/>
            </w:tcBorders>
            <w:hideMark/>
          </w:tcPr>
          <w:p w14:paraId="1C21B21B" w14:textId="77777777" w:rsidR="00C7504E" w:rsidRPr="00054E45" w:rsidRDefault="00C7504E" w:rsidP="002962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0.0025</w:t>
            </w:r>
          </w:p>
        </w:tc>
        <w:tc>
          <w:tcPr>
            <w:tcW w:w="1046" w:type="dxa"/>
            <w:tcBorders>
              <w:top w:val="single" w:sz="12" w:space="0" w:color="auto"/>
            </w:tcBorders>
            <w:hideMark/>
          </w:tcPr>
          <w:p w14:paraId="53BA6D7B" w14:textId="77777777" w:rsidR="00C7504E" w:rsidRPr="00054E45" w:rsidRDefault="00C7504E" w:rsidP="002962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-0.003</w:t>
            </w:r>
          </w:p>
        </w:tc>
      </w:tr>
      <w:tr w:rsidR="00C7504E" w:rsidRPr="00D76CF6" w14:paraId="6B9F1CFD" w14:textId="77777777" w:rsidTr="00296212">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414" w:type="dxa"/>
            <w:hideMark/>
          </w:tcPr>
          <w:p w14:paraId="4CCA4611" w14:textId="77777777" w:rsidR="00C7504E" w:rsidRPr="00054E45" w:rsidRDefault="00C7504E" w:rsidP="00296212">
            <w:pPr>
              <w:jc w:val="center"/>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lastRenderedPageBreak/>
              <w:t>Modal Price</w:t>
            </w:r>
          </w:p>
        </w:tc>
        <w:tc>
          <w:tcPr>
            <w:tcW w:w="985" w:type="dxa"/>
            <w:hideMark/>
          </w:tcPr>
          <w:p w14:paraId="06EEDD62"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0.657</w:t>
            </w:r>
          </w:p>
        </w:tc>
        <w:tc>
          <w:tcPr>
            <w:tcW w:w="1241" w:type="dxa"/>
            <w:hideMark/>
          </w:tcPr>
          <w:p w14:paraId="14AFBEF6"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5.65</w:t>
            </w:r>
          </w:p>
        </w:tc>
        <w:tc>
          <w:tcPr>
            <w:tcW w:w="1490" w:type="dxa"/>
            <w:hideMark/>
          </w:tcPr>
          <w:p w14:paraId="353DAC59"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0.871</w:t>
            </w:r>
          </w:p>
        </w:tc>
        <w:tc>
          <w:tcPr>
            <w:tcW w:w="1046" w:type="dxa"/>
            <w:hideMark/>
          </w:tcPr>
          <w:p w14:paraId="1A09A907"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0.0181</w:t>
            </w:r>
          </w:p>
        </w:tc>
        <w:tc>
          <w:tcPr>
            <w:tcW w:w="1046" w:type="dxa"/>
            <w:hideMark/>
          </w:tcPr>
          <w:p w14:paraId="7FA62B16"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-0.0298</w:t>
            </w:r>
          </w:p>
        </w:tc>
        <w:tc>
          <w:tcPr>
            <w:tcW w:w="1046" w:type="dxa"/>
            <w:hideMark/>
          </w:tcPr>
          <w:p w14:paraId="24CFD804"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0.0298</w:t>
            </w:r>
          </w:p>
        </w:tc>
        <w:tc>
          <w:tcPr>
            <w:tcW w:w="1046" w:type="dxa"/>
            <w:hideMark/>
          </w:tcPr>
          <w:p w14:paraId="549ED004" w14:textId="77777777" w:rsidR="00C7504E" w:rsidRPr="00054E45" w:rsidRDefault="00C7504E" w:rsidP="002962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54E45">
              <w:rPr>
                <w:rFonts w:ascii="Times New Roman" w:eastAsia="Times New Roman" w:hAnsi="Times New Roman" w:cs="Times New Roman"/>
                <w:color w:val="000000"/>
                <w:kern w:val="0"/>
                <w:sz w:val="24"/>
                <w:szCs w:val="24"/>
                <w:lang w:eastAsia="en-IN"/>
                <w14:ligatures w14:val="none"/>
              </w:rPr>
              <w:t>-0.0356</w:t>
            </w:r>
          </w:p>
        </w:tc>
      </w:tr>
    </w:tbl>
    <w:p w14:paraId="25A37A74" w14:textId="77777777" w:rsidR="00096AD8" w:rsidRPr="00EA4251" w:rsidRDefault="00096AD8" w:rsidP="004708FA">
      <w:pPr>
        <w:spacing w:line="360" w:lineRule="auto"/>
        <w:jc w:val="both"/>
        <w:rPr>
          <w:rFonts w:ascii="Arial" w:eastAsiaTheme="minorEastAsia" w:hAnsi="Arial" w:cs="Arial"/>
          <w:b/>
          <w:bCs/>
          <w:color w:val="333333"/>
          <w:shd w:val="clear" w:color="auto" w:fill="FCFCFC"/>
        </w:rPr>
      </w:pPr>
    </w:p>
    <w:p w14:paraId="1C3E776B" w14:textId="77777777" w:rsidR="004708FA" w:rsidRPr="00EA4251" w:rsidRDefault="004708FA" w:rsidP="004708FA">
      <w:pPr>
        <w:spacing w:line="360" w:lineRule="auto"/>
        <w:jc w:val="both"/>
        <w:rPr>
          <w:rFonts w:ascii="Arial" w:eastAsiaTheme="minorEastAsia" w:hAnsi="Arial" w:cs="Arial"/>
          <w:b/>
          <w:bCs/>
          <w:color w:val="333333"/>
          <w:shd w:val="clear" w:color="auto" w:fill="FCFCFC"/>
        </w:rPr>
      </w:pPr>
      <w:r w:rsidRPr="00EA4251">
        <w:rPr>
          <w:rFonts w:ascii="Arial" w:eastAsiaTheme="minorEastAsia" w:hAnsi="Arial" w:cs="Arial"/>
          <w:b/>
          <w:bCs/>
          <w:color w:val="333333"/>
          <w:shd w:val="clear" w:color="auto" w:fill="FCFCFC"/>
        </w:rPr>
        <w:t>4. CONCLUSION</w:t>
      </w:r>
    </w:p>
    <w:p w14:paraId="6AD3F781" w14:textId="77777777" w:rsidR="006A2239" w:rsidRPr="006A2239" w:rsidRDefault="006A2239" w:rsidP="006A2239">
      <w:pPr>
        <w:spacing w:line="360" w:lineRule="auto"/>
        <w:jc w:val="both"/>
        <w:rPr>
          <w:rFonts w:ascii="Arial" w:eastAsiaTheme="minorEastAsia" w:hAnsi="Arial" w:cs="Arial"/>
          <w:iCs/>
        </w:rPr>
      </w:pPr>
      <w:r w:rsidRPr="006A2239">
        <w:rPr>
          <w:rFonts w:ascii="Arial" w:eastAsiaTheme="minorEastAsia" w:hAnsi="Arial" w:cs="Arial"/>
          <w:iCs/>
        </w:rPr>
        <w:t xml:space="preserve">This study analysed the trends in daily tomato arrivals and modal prices at </w:t>
      </w:r>
      <w:proofErr w:type="spellStart"/>
      <w:r w:rsidRPr="006A2239">
        <w:rPr>
          <w:rFonts w:ascii="Arial" w:eastAsiaTheme="minorEastAsia" w:hAnsi="Arial" w:cs="Arial"/>
          <w:iCs/>
        </w:rPr>
        <w:t>Gudimalkapur</w:t>
      </w:r>
      <w:proofErr w:type="spellEnd"/>
      <w:r w:rsidRPr="006A2239">
        <w:rPr>
          <w:rFonts w:ascii="Arial" w:eastAsiaTheme="minorEastAsia" w:hAnsi="Arial" w:cs="Arial"/>
          <w:iCs/>
        </w:rPr>
        <w:t xml:space="preserve"> market over a five-year period using descriptive statistics, trend plots, the Modified Mann-Kendall test, Sen’s slope, and Innovative Trend Analysis. The descriptive analysis revealed that arrivals remained relatively stable, whereas modal prices exhibited considerable volatility, with high variability observed across the dataset. Trend visualization confirmed frequent price spikes, notably a sharp surge during the middle of the final year, while arrivals followed a more seasonal and consistent pattern. The results from the Modified Mann-Kendall test and Sen’s slope indicated a statistically significant increasing trend in arrivals. In contrast, modal prices did not show any clear long-term trend despite experiencing short-term fluctuations. These observations were further validated by Innovative Trend Analysis, which confirmed a strong upward pattern in arrivals and a weak, inconsistent trend in modal prices.</w:t>
      </w:r>
    </w:p>
    <w:p w14:paraId="17DA60C1" w14:textId="2EE6E22C" w:rsidR="0067473A" w:rsidRDefault="006A2239" w:rsidP="006A2239">
      <w:pPr>
        <w:spacing w:line="360" w:lineRule="auto"/>
        <w:jc w:val="both"/>
        <w:rPr>
          <w:rFonts w:ascii="Arial" w:eastAsiaTheme="minorEastAsia" w:hAnsi="Arial" w:cs="Arial"/>
          <w:iCs/>
        </w:rPr>
      </w:pPr>
      <w:r w:rsidRPr="006A2239">
        <w:rPr>
          <w:rFonts w:ascii="Arial" w:eastAsiaTheme="minorEastAsia" w:hAnsi="Arial" w:cs="Arial"/>
          <w:iCs/>
        </w:rPr>
        <w:t xml:space="preserve">The study highlights that the supply of tomatoes to the </w:t>
      </w:r>
      <w:proofErr w:type="spellStart"/>
      <w:r w:rsidRPr="006A2239">
        <w:rPr>
          <w:rFonts w:ascii="Arial" w:eastAsiaTheme="minorEastAsia" w:hAnsi="Arial" w:cs="Arial"/>
          <w:iCs/>
        </w:rPr>
        <w:t>Gud</w:t>
      </w:r>
      <w:r>
        <w:rPr>
          <w:rFonts w:ascii="Arial" w:eastAsiaTheme="minorEastAsia" w:hAnsi="Arial" w:cs="Arial"/>
          <w:iCs/>
        </w:rPr>
        <w:t>u</w:t>
      </w:r>
      <w:r w:rsidRPr="006A2239">
        <w:rPr>
          <w:rFonts w:ascii="Arial" w:eastAsiaTheme="minorEastAsia" w:hAnsi="Arial" w:cs="Arial"/>
          <w:iCs/>
        </w:rPr>
        <w:t>malkapur</w:t>
      </w:r>
      <w:proofErr w:type="spellEnd"/>
      <w:r w:rsidRPr="006A2239">
        <w:rPr>
          <w:rFonts w:ascii="Arial" w:eastAsiaTheme="minorEastAsia" w:hAnsi="Arial" w:cs="Arial"/>
          <w:iCs/>
        </w:rPr>
        <w:t xml:space="preserve"> market has been steadily increasing over time. However, modal prices remain volatile and do not follow a consistent long-term trend, likely due to short-term market disruptions, climatic variability, and fluctuating demand. </w:t>
      </w:r>
      <w:r w:rsidR="00FC772F" w:rsidRPr="004C4684">
        <w:rPr>
          <w:rFonts w:ascii="Arial" w:eastAsiaTheme="minorEastAsia" w:hAnsi="Arial" w:cs="Arial"/>
          <w:bCs/>
          <w:iCs/>
          <w:color w:val="000000" w:themeColor="text1"/>
        </w:rPr>
        <w:t xml:space="preserve">This suggests that price variability is likely driven by other external factors such as weather events, market speculation, input costs, and disruptions in transportation or </w:t>
      </w:r>
      <w:proofErr w:type="spellStart"/>
      <w:proofErr w:type="gramStart"/>
      <w:r w:rsidR="00FC772F" w:rsidRPr="004C4684">
        <w:rPr>
          <w:rFonts w:ascii="Arial" w:eastAsiaTheme="minorEastAsia" w:hAnsi="Arial" w:cs="Arial"/>
          <w:bCs/>
          <w:iCs/>
          <w:color w:val="000000" w:themeColor="text1"/>
        </w:rPr>
        <w:t>logistics.</w:t>
      </w:r>
      <w:r w:rsidRPr="006A2239">
        <w:rPr>
          <w:rFonts w:ascii="Arial" w:eastAsiaTheme="minorEastAsia" w:hAnsi="Arial" w:cs="Arial"/>
          <w:iCs/>
        </w:rPr>
        <w:t>These</w:t>
      </w:r>
      <w:proofErr w:type="spellEnd"/>
      <w:proofErr w:type="gramEnd"/>
      <w:r w:rsidRPr="006A2239">
        <w:rPr>
          <w:rFonts w:ascii="Arial" w:eastAsiaTheme="minorEastAsia" w:hAnsi="Arial" w:cs="Arial"/>
          <w:iCs/>
        </w:rPr>
        <w:t xml:space="preserve"> findings underscore the need for enhanced price stabilization strategies, improved forecasting systems, and timely dissemination of market information to safeguard stakeholders and enhance market efficiency.</w:t>
      </w:r>
    </w:p>
    <w:p w14:paraId="6A7F8A06" w14:textId="39DEF26E" w:rsidR="00066129" w:rsidRDefault="00066129" w:rsidP="006A2239">
      <w:pPr>
        <w:spacing w:line="360" w:lineRule="auto"/>
        <w:jc w:val="both"/>
        <w:rPr>
          <w:rFonts w:ascii="Arial" w:eastAsiaTheme="minorEastAsia" w:hAnsi="Arial" w:cs="Arial"/>
          <w:iCs/>
        </w:rPr>
      </w:pPr>
    </w:p>
    <w:p w14:paraId="63A949DA" w14:textId="77777777" w:rsidR="00066129" w:rsidRPr="00C266D8" w:rsidRDefault="00066129" w:rsidP="00066129">
      <w:pPr>
        <w:rPr>
          <w:b/>
          <w:highlight w:val="yellow"/>
        </w:rPr>
      </w:pPr>
      <w:r w:rsidRPr="00C266D8">
        <w:rPr>
          <w:b/>
          <w:highlight w:val="yellow"/>
        </w:rPr>
        <w:t>Disclaimer (Artificial intelligence)</w:t>
      </w:r>
    </w:p>
    <w:p w14:paraId="70832A1A" w14:textId="77777777" w:rsidR="00066129" w:rsidRPr="007A4135" w:rsidRDefault="00066129" w:rsidP="00066129">
      <w:pPr>
        <w:rPr>
          <w:highlight w:val="yellow"/>
        </w:rPr>
      </w:pPr>
      <w:r w:rsidRPr="007A4135">
        <w:rPr>
          <w:highlight w:val="yellow"/>
        </w:rPr>
        <w:t xml:space="preserve">Option 1: </w:t>
      </w:r>
    </w:p>
    <w:p w14:paraId="72F31596" w14:textId="77777777" w:rsidR="00066129" w:rsidRPr="007A4135" w:rsidRDefault="00066129" w:rsidP="00066129">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72901C4B" w14:textId="77777777" w:rsidR="00066129" w:rsidRPr="007A4135" w:rsidRDefault="00066129" w:rsidP="00066129">
      <w:pPr>
        <w:rPr>
          <w:highlight w:val="yellow"/>
        </w:rPr>
      </w:pPr>
      <w:r w:rsidRPr="007A4135">
        <w:rPr>
          <w:highlight w:val="yellow"/>
        </w:rPr>
        <w:t xml:space="preserve">Option 2: </w:t>
      </w:r>
    </w:p>
    <w:p w14:paraId="1D9A4C61" w14:textId="77777777" w:rsidR="00066129" w:rsidRPr="007A4135" w:rsidRDefault="00066129" w:rsidP="00066129">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370E4B4" w14:textId="77777777" w:rsidR="00066129" w:rsidRPr="007A4135" w:rsidRDefault="00066129" w:rsidP="00066129">
      <w:pPr>
        <w:rPr>
          <w:highlight w:val="yellow"/>
        </w:rPr>
      </w:pPr>
      <w:r w:rsidRPr="007A4135">
        <w:rPr>
          <w:highlight w:val="yellow"/>
        </w:rPr>
        <w:t>Details of the AI usage are given below:</w:t>
      </w:r>
    </w:p>
    <w:p w14:paraId="5D02A175" w14:textId="77777777" w:rsidR="00066129" w:rsidRPr="007A4135" w:rsidRDefault="00066129" w:rsidP="00066129">
      <w:pPr>
        <w:rPr>
          <w:highlight w:val="yellow"/>
        </w:rPr>
      </w:pPr>
      <w:r w:rsidRPr="007A4135">
        <w:rPr>
          <w:highlight w:val="yellow"/>
        </w:rPr>
        <w:lastRenderedPageBreak/>
        <w:t>1.</w:t>
      </w:r>
    </w:p>
    <w:p w14:paraId="48F8FE10" w14:textId="77777777" w:rsidR="00066129" w:rsidRPr="007A4135" w:rsidRDefault="00066129" w:rsidP="00066129">
      <w:pPr>
        <w:rPr>
          <w:highlight w:val="yellow"/>
        </w:rPr>
      </w:pPr>
      <w:r w:rsidRPr="007A4135">
        <w:rPr>
          <w:highlight w:val="yellow"/>
        </w:rPr>
        <w:t>2.</w:t>
      </w:r>
    </w:p>
    <w:p w14:paraId="13378F9F" w14:textId="77777777" w:rsidR="00066129" w:rsidRPr="00D047BB" w:rsidRDefault="00066129" w:rsidP="00066129">
      <w:r w:rsidRPr="007A4135">
        <w:rPr>
          <w:highlight w:val="yellow"/>
        </w:rPr>
        <w:t>3.</w:t>
      </w:r>
    </w:p>
    <w:p w14:paraId="39072F2B" w14:textId="77777777" w:rsidR="00066129" w:rsidRPr="006A2239" w:rsidRDefault="00066129" w:rsidP="006A2239">
      <w:pPr>
        <w:spacing w:line="360" w:lineRule="auto"/>
        <w:jc w:val="both"/>
        <w:rPr>
          <w:rFonts w:ascii="Arial" w:eastAsiaTheme="minorEastAsia" w:hAnsi="Arial" w:cs="Arial"/>
          <w:iCs/>
        </w:rPr>
      </w:pPr>
    </w:p>
    <w:p w14:paraId="4D2D996F" w14:textId="77777777" w:rsidR="004708FA" w:rsidRDefault="004708FA" w:rsidP="004708FA">
      <w:pPr>
        <w:spacing w:line="360" w:lineRule="auto"/>
        <w:jc w:val="both"/>
        <w:rPr>
          <w:rFonts w:ascii="Arial" w:eastAsiaTheme="minorEastAsia" w:hAnsi="Arial" w:cs="Arial"/>
          <w:b/>
          <w:bCs/>
          <w:color w:val="333333"/>
          <w:shd w:val="clear" w:color="auto" w:fill="FCFCFC"/>
        </w:rPr>
      </w:pPr>
      <w:r w:rsidRPr="00EA4251">
        <w:rPr>
          <w:rFonts w:ascii="Arial" w:eastAsiaTheme="minorEastAsia" w:hAnsi="Arial" w:cs="Arial"/>
          <w:b/>
          <w:bCs/>
          <w:color w:val="333333"/>
          <w:shd w:val="clear" w:color="auto" w:fill="FCFCFC"/>
        </w:rPr>
        <w:t>REFERENCES</w:t>
      </w:r>
    </w:p>
    <w:p w14:paraId="09EE3F8E" w14:textId="77777777" w:rsidR="00D461C0" w:rsidRPr="00D461C0" w:rsidRDefault="00D461C0" w:rsidP="00D461C0">
      <w:pPr>
        <w:pStyle w:val="ListParagraph"/>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Joginder Singh, J.S., Kumari, S. and Grover, D.K., 1993. Behavioural analysis of market arrivals and prices of potato in Punjab.</w:t>
      </w:r>
    </w:p>
    <w:p w14:paraId="1408E9E7" w14:textId="77777777" w:rsidR="00D461C0" w:rsidRPr="00D461C0" w:rsidRDefault="00D461C0" w:rsidP="00D461C0">
      <w:pPr>
        <w:pStyle w:val="ListParagraph"/>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 xml:space="preserve">Sarkar, S. and </w:t>
      </w:r>
      <w:proofErr w:type="spellStart"/>
      <w:r w:rsidRPr="00D461C0">
        <w:rPr>
          <w:rFonts w:ascii="Arial" w:eastAsiaTheme="minorEastAsia" w:hAnsi="Arial" w:cs="Arial"/>
          <w:iCs/>
          <w:sz w:val="20"/>
          <w:szCs w:val="20"/>
        </w:rPr>
        <w:t>Bera</w:t>
      </w:r>
      <w:proofErr w:type="spellEnd"/>
      <w:r w:rsidRPr="00D461C0">
        <w:rPr>
          <w:rFonts w:ascii="Arial" w:eastAsiaTheme="minorEastAsia" w:hAnsi="Arial" w:cs="Arial"/>
          <w:iCs/>
          <w:sz w:val="20"/>
          <w:szCs w:val="20"/>
        </w:rPr>
        <w:t>, B., 2022. Trend Analysis and Seasonal Variability of Market Arrivals and Prices of Rice in West-Bengal. </w:t>
      </w:r>
      <w:r w:rsidRPr="00D461C0">
        <w:rPr>
          <w:rFonts w:ascii="Arial" w:eastAsiaTheme="minorEastAsia" w:hAnsi="Arial" w:cs="Arial"/>
          <w:i/>
          <w:iCs/>
          <w:sz w:val="20"/>
          <w:szCs w:val="20"/>
        </w:rPr>
        <w:t>Economic Affairs</w:t>
      </w:r>
      <w:r w:rsidRPr="00D461C0">
        <w:rPr>
          <w:rFonts w:ascii="Arial" w:eastAsiaTheme="minorEastAsia" w:hAnsi="Arial" w:cs="Arial"/>
          <w:iCs/>
          <w:sz w:val="20"/>
          <w:szCs w:val="20"/>
        </w:rPr>
        <w:t>, </w:t>
      </w:r>
      <w:r w:rsidRPr="00D461C0">
        <w:rPr>
          <w:rFonts w:ascii="Arial" w:eastAsiaTheme="minorEastAsia" w:hAnsi="Arial" w:cs="Arial"/>
          <w:i/>
          <w:iCs/>
          <w:sz w:val="20"/>
          <w:szCs w:val="20"/>
        </w:rPr>
        <w:t>67</w:t>
      </w:r>
      <w:r w:rsidRPr="00D461C0">
        <w:rPr>
          <w:rFonts w:ascii="Arial" w:eastAsiaTheme="minorEastAsia" w:hAnsi="Arial" w:cs="Arial"/>
          <w:sz w:val="20"/>
          <w:szCs w:val="20"/>
        </w:rPr>
        <w:t>(</w:t>
      </w:r>
      <w:r w:rsidRPr="00D461C0">
        <w:rPr>
          <w:rFonts w:ascii="Arial" w:eastAsiaTheme="minorEastAsia" w:hAnsi="Arial" w:cs="Arial"/>
          <w:iCs/>
          <w:sz w:val="20"/>
          <w:szCs w:val="20"/>
        </w:rPr>
        <w:t>4), pp.533-541.</w:t>
      </w:r>
    </w:p>
    <w:p w14:paraId="3502090D" w14:textId="559127B3" w:rsidR="00D461C0" w:rsidRPr="00D461C0" w:rsidRDefault="00D461C0" w:rsidP="00D461C0">
      <w:pPr>
        <w:pStyle w:val="ListParagraph"/>
        <w:numPr>
          <w:ilvl w:val="0"/>
          <w:numId w:val="9"/>
        </w:numPr>
        <w:spacing w:line="360" w:lineRule="auto"/>
        <w:jc w:val="both"/>
        <w:rPr>
          <w:rFonts w:ascii="Arial" w:eastAsiaTheme="minorEastAsia" w:hAnsi="Arial" w:cs="Arial"/>
          <w:iCs/>
          <w:sz w:val="20"/>
          <w:szCs w:val="20"/>
        </w:rPr>
      </w:pPr>
      <w:proofErr w:type="spellStart"/>
      <w:r w:rsidRPr="00D461C0">
        <w:rPr>
          <w:rFonts w:ascii="Arial" w:eastAsiaTheme="minorEastAsia" w:hAnsi="Arial" w:cs="Arial"/>
          <w:iCs/>
          <w:sz w:val="20"/>
          <w:szCs w:val="20"/>
        </w:rPr>
        <w:t>Kahlon</w:t>
      </w:r>
      <w:proofErr w:type="spellEnd"/>
      <w:r w:rsidRPr="00D461C0">
        <w:rPr>
          <w:rFonts w:ascii="Arial" w:eastAsiaTheme="minorEastAsia" w:hAnsi="Arial" w:cs="Arial"/>
          <w:iCs/>
          <w:sz w:val="20"/>
          <w:szCs w:val="20"/>
        </w:rPr>
        <w:t>, A.S. and Tyagi, D.S. 198</w:t>
      </w:r>
      <w:r w:rsidR="00C266D8">
        <w:rPr>
          <w:rFonts w:ascii="Arial" w:eastAsiaTheme="minorEastAsia" w:hAnsi="Arial" w:cs="Arial"/>
          <w:iCs/>
          <w:sz w:val="20"/>
          <w:szCs w:val="20"/>
        </w:rPr>
        <w:t>3</w:t>
      </w:r>
      <w:r w:rsidRPr="00D461C0">
        <w:rPr>
          <w:rFonts w:ascii="Arial" w:eastAsiaTheme="minorEastAsia" w:hAnsi="Arial" w:cs="Arial"/>
          <w:iCs/>
          <w:sz w:val="20"/>
          <w:szCs w:val="20"/>
        </w:rPr>
        <w:t xml:space="preserve">. Agricultural price policy in India. 2nd edition. Allied Pub. </w:t>
      </w:r>
      <w:proofErr w:type="spellStart"/>
      <w:r w:rsidRPr="00D461C0">
        <w:rPr>
          <w:rFonts w:ascii="Arial" w:eastAsiaTheme="minorEastAsia" w:hAnsi="Arial" w:cs="Arial"/>
          <w:iCs/>
          <w:sz w:val="20"/>
          <w:szCs w:val="20"/>
        </w:rPr>
        <w:t>Mayapuri</w:t>
      </w:r>
      <w:proofErr w:type="spellEnd"/>
      <w:r w:rsidRPr="00D461C0">
        <w:rPr>
          <w:rFonts w:ascii="Arial" w:eastAsiaTheme="minorEastAsia" w:hAnsi="Arial" w:cs="Arial"/>
          <w:iCs/>
          <w:sz w:val="20"/>
          <w:szCs w:val="20"/>
        </w:rPr>
        <w:t>, New Delhi.</w:t>
      </w:r>
    </w:p>
    <w:p w14:paraId="2A22122A" w14:textId="77777777" w:rsidR="00D461C0" w:rsidRPr="00D461C0" w:rsidRDefault="00D461C0" w:rsidP="00D461C0">
      <w:pPr>
        <w:pStyle w:val="ListParagraph"/>
        <w:numPr>
          <w:ilvl w:val="0"/>
          <w:numId w:val="9"/>
        </w:numPr>
        <w:spacing w:line="360" w:lineRule="auto"/>
        <w:jc w:val="both"/>
        <w:rPr>
          <w:rFonts w:ascii="Arial" w:eastAsiaTheme="minorEastAsia" w:hAnsi="Arial" w:cs="Arial"/>
          <w:iCs/>
          <w:sz w:val="20"/>
          <w:szCs w:val="20"/>
        </w:rPr>
      </w:pPr>
      <w:proofErr w:type="spellStart"/>
      <w:r w:rsidRPr="00D461C0">
        <w:rPr>
          <w:rFonts w:ascii="Arial" w:eastAsiaTheme="minorEastAsia" w:hAnsi="Arial" w:cs="Arial"/>
          <w:iCs/>
          <w:sz w:val="20"/>
          <w:szCs w:val="20"/>
        </w:rPr>
        <w:t>Bellamkonda</w:t>
      </w:r>
      <w:proofErr w:type="spellEnd"/>
      <w:r w:rsidRPr="00D461C0">
        <w:rPr>
          <w:rFonts w:ascii="Arial" w:eastAsiaTheme="minorEastAsia" w:hAnsi="Arial" w:cs="Arial"/>
          <w:iCs/>
          <w:sz w:val="20"/>
          <w:szCs w:val="20"/>
        </w:rPr>
        <w:t xml:space="preserve">, J., Meena, A., Rathod, S., </w:t>
      </w:r>
      <w:bookmarkStart w:id="0" w:name="_GoBack"/>
      <w:bookmarkEnd w:id="0"/>
      <w:proofErr w:type="spellStart"/>
      <w:r w:rsidRPr="00D461C0">
        <w:rPr>
          <w:rFonts w:ascii="Arial" w:eastAsiaTheme="minorEastAsia" w:hAnsi="Arial" w:cs="Arial"/>
          <w:iCs/>
          <w:sz w:val="20"/>
          <w:szCs w:val="20"/>
        </w:rPr>
        <w:t>Tuti</w:t>
      </w:r>
      <w:proofErr w:type="spellEnd"/>
      <w:r w:rsidRPr="00D461C0">
        <w:rPr>
          <w:rFonts w:ascii="Arial" w:eastAsiaTheme="minorEastAsia" w:hAnsi="Arial" w:cs="Arial"/>
          <w:iCs/>
          <w:sz w:val="20"/>
          <w:szCs w:val="20"/>
        </w:rPr>
        <w:t xml:space="preserve">, M.D., </w:t>
      </w:r>
      <w:proofErr w:type="spellStart"/>
      <w:r w:rsidRPr="00D461C0">
        <w:rPr>
          <w:rFonts w:ascii="Arial" w:eastAsiaTheme="minorEastAsia" w:hAnsi="Arial" w:cs="Arial"/>
          <w:iCs/>
          <w:sz w:val="20"/>
          <w:szCs w:val="20"/>
        </w:rPr>
        <w:t>Kallakuri</w:t>
      </w:r>
      <w:proofErr w:type="spellEnd"/>
      <w:r w:rsidRPr="00D461C0">
        <w:rPr>
          <w:rFonts w:ascii="Arial" w:eastAsiaTheme="minorEastAsia" w:hAnsi="Arial" w:cs="Arial"/>
          <w:iCs/>
          <w:sz w:val="20"/>
          <w:szCs w:val="20"/>
        </w:rPr>
        <w:t xml:space="preserve">, S., </w:t>
      </w:r>
      <w:proofErr w:type="spellStart"/>
      <w:r w:rsidRPr="00D461C0">
        <w:rPr>
          <w:rFonts w:ascii="Arial" w:eastAsiaTheme="minorEastAsia" w:hAnsi="Arial" w:cs="Arial"/>
          <w:iCs/>
          <w:sz w:val="20"/>
          <w:szCs w:val="20"/>
        </w:rPr>
        <w:t>Bhanusree</w:t>
      </w:r>
      <w:proofErr w:type="spellEnd"/>
      <w:r w:rsidRPr="00D461C0">
        <w:rPr>
          <w:rFonts w:ascii="Arial" w:eastAsiaTheme="minorEastAsia" w:hAnsi="Arial" w:cs="Arial"/>
          <w:iCs/>
          <w:sz w:val="20"/>
          <w:szCs w:val="20"/>
        </w:rPr>
        <w:t>, D. and Reddy, B.N.K., 2022. Trend analysis of rainfall in Telangana state (India) using advanced statistical approaches. </w:t>
      </w:r>
      <w:r w:rsidRPr="00D461C0">
        <w:rPr>
          <w:rFonts w:ascii="Arial" w:eastAsiaTheme="minorEastAsia" w:hAnsi="Arial" w:cs="Arial"/>
          <w:i/>
          <w:iCs/>
          <w:sz w:val="20"/>
          <w:szCs w:val="20"/>
        </w:rPr>
        <w:t>International Journal of Environment and Climate Change</w:t>
      </w:r>
      <w:r w:rsidRPr="00D461C0">
        <w:rPr>
          <w:rFonts w:ascii="Arial" w:eastAsiaTheme="minorEastAsia" w:hAnsi="Arial" w:cs="Arial"/>
          <w:iCs/>
          <w:sz w:val="20"/>
          <w:szCs w:val="20"/>
        </w:rPr>
        <w:t>, </w:t>
      </w:r>
      <w:r w:rsidRPr="00D461C0">
        <w:rPr>
          <w:rFonts w:ascii="Arial" w:eastAsiaTheme="minorEastAsia" w:hAnsi="Arial" w:cs="Arial"/>
          <w:i/>
          <w:iCs/>
          <w:sz w:val="20"/>
          <w:szCs w:val="20"/>
        </w:rPr>
        <w:t>12</w:t>
      </w:r>
      <w:r w:rsidRPr="00D461C0">
        <w:rPr>
          <w:rFonts w:ascii="Arial" w:eastAsiaTheme="minorEastAsia" w:hAnsi="Arial" w:cs="Arial"/>
          <w:iCs/>
          <w:sz w:val="20"/>
          <w:szCs w:val="20"/>
        </w:rPr>
        <w:t>(11), pp.3405-3413.</w:t>
      </w:r>
    </w:p>
    <w:p w14:paraId="781F91F2" w14:textId="77777777" w:rsidR="00D461C0" w:rsidRPr="00D461C0" w:rsidRDefault="00D461C0" w:rsidP="00D461C0">
      <w:pPr>
        <w:pStyle w:val="ListParagraph"/>
        <w:numPr>
          <w:ilvl w:val="0"/>
          <w:numId w:val="9"/>
        </w:numPr>
        <w:spacing w:line="360" w:lineRule="auto"/>
        <w:jc w:val="both"/>
        <w:rPr>
          <w:rFonts w:ascii="Arial" w:eastAsiaTheme="minorEastAsia" w:hAnsi="Arial" w:cs="Arial"/>
          <w:b/>
          <w:bCs/>
          <w:iCs/>
          <w:sz w:val="20"/>
          <w:szCs w:val="20"/>
        </w:rPr>
      </w:pPr>
      <w:proofErr w:type="spellStart"/>
      <w:r w:rsidRPr="00D461C0">
        <w:rPr>
          <w:rFonts w:ascii="Arial" w:eastAsiaTheme="minorEastAsia" w:hAnsi="Arial" w:cs="Arial"/>
          <w:iCs/>
          <w:sz w:val="20"/>
          <w:szCs w:val="20"/>
        </w:rPr>
        <w:t>Surendran</w:t>
      </w:r>
      <w:proofErr w:type="spellEnd"/>
      <w:r w:rsidRPr="00D461C0">
        <w:rPr>
          <w:rFonts w:ascii="Arial" w:eastAsiaTheme="minorEastAsia" w:hAnsi="Arial" w:cs="Arial"/>
          <w:iCs/>
          <w:sz w:val="20"/>
          <w:szCs w:val="20"/>
        </w:rPr>
        <w:t xml:space="preserve">, U., </w:t>
      </w:r>
      <w:proofErr w:type="spellStart"/>
      <w:r w:rsidRPr="00D461C0">
        <w:rPr>
          <w:rFonts w:ascii="Arial" w:eastAsiaTheme="minorEastAsia" w:hAnsi="Arial" w:cs="Arial"/>
          <w:iCs/>
          <w:sz w:val="20"/>
          <w:szCs w:val="20"/>
        </w:rPr>
        <w:t>Anagha</w:t>
      </w:r>
      <w:proofErr w:type="spellEnd"/>
      <w:r w:rsidRPr="00D461C0">
        <w:rPr>
          <w:rFonts w:ascii="Arial" w:eastAsiaTheme="minorEastAsia" w:hAnsi="Arial" w:cs="Arial"/>
          <w:iCs/>
          <w:sz w:val="20"/>
          <w:szCs w:val="20"/>
        </w:rPr>
        <w:t>, B., Gopinath, G. and Joseph, E.J., 2019. Long-term rainfall analysis towards detection of meteorological drought over Kozhikode District of Kerala. </w:t>
      </w:r>
      <w:r w:rsidRPr="00D461C0">
        <w:rPr>
          <w:rFonts w:ascii="Arial" w:eastAsiaTheme="minorEastAsia" w:hAnsi="Arial" w:cs="Arial"/>
          <w:i/>
          <w:iCs/>
          <w:sz w:val="20"/>
          <w:szCs w:val="20"/>
        </w:rPr>
        <w:t>Journal of Climate Change</w:t>
      </w:r>
      <w:r w:rsidRPr="00D461C0">
        <w:rPr>
          <w:rFonts w:ascii="Arial" w:eastAsiaTheme="minorEastAsia" w:hAnsi="Arial" w:cs="Arial"/>
          <w:iCs/>
          <w:sz w:val="20"/>
          <w:szCs w:val="20"/>
        </w:rPr>
        <w:t>, </w:t>
      </w:r>
      <w:r w:rsidRPr="00D461C0">
        <w:rPr>
          <w:rFonts w:ascii="Arial" w:eastAsiaTheme="minorEastAsia" w:hAnsi="Arial" w:cs="Arial"/>
          <w:i/>
          <w:iCs/>
          <w:sz w:val="20"/>
          <w:szCs w:val="20"/>
        </w:rPr>
        <w:t>5</w:t>
      </w:r>
      <w:r w:rsidRPr="00D461C0">
        <w:rPr>
          <w:rFonts w:ascii="Arial" w:eastAsiaTheme="minorEastAsia" w:hAnsi="Arial" w:cs="Arial"/>
          <w:iCs/>
          <w:sz w:val="20"/>
          <w:szCs w:val="20"/>
        </w:rPr>
        <w:t>(2), pp.23-34.</w:t>
      </w:r>
    </w:p>
    <w:p w14:paraId="6E2EF60F" w14:textId="77777777" w:rsidR="00D461C0" w:rsidRPr="00D461C0" w:rsidRDefault="00D461C0" w:rsidP="00D461C0">
      <w:pPr>
        <w:pStyle w:val="ListParagraph"/>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 xml:space="preserve">Preethi, Ch., Meena, A., Rathod, S. and Naik, B.B., 2024. Trend Analysis of Rainfall in </w:t>
      </w:r>
      <w:proofErr w:type="spellStart"/>
      <w:r w:rsidRPr="00D461C0">
        <w:rPr>
          <w:rFonts w:ascii="Arial" w:eastAsiaTheme="minorEastAsia" w:hAnsi="Arial" w:cs="Arial"/>
          <w:iCs/>
          <w:sz w:val="20"/>
          <w:szCs w:val="20"/>
        </w:rPr>
        <w:t>Mahabubnagar</w:t>
      </w:r>
      <w:proofErr w:type="spellEnd"/>
      <w:r w:rsidRPr="00D461C0">
        <w:rPr>
          <w:rFonts w:ascii="Arial" w:eastAsiaTheme="minorEastAsia" w:hAnsi="Arial" w:cs="Arial"/>
          <w:iCs/>
          <w:sz w:val="20"/>
          <w:szCs w:val="20"/>
        </w:rPr>
        <w:t xml:space="preserve"> District of Telangana State, India. </w:t>
      </w:r>
      <w:r w:rsidRPr="00D461C0">
        <w:rPr>
          <w:rFonts w:ascii="Arial" w:eastAsiaTheme="minorEastAsia" w:hAnsi="Arial" w:cs="Arial"/>
          <w:i/>
          <w:iCs/>
          <w:sz w:val="20"/>
          <w:szCs w:val="20"/>
        </w:rPr>
        <w:t>International Journal of Environment and Climate Change</w:t>
      </w:r>
      <w:r w:rsidRPr="00D461C0">
        <w:rPr>
          <w:rFonts w:ascii="Arial" w:eastAsiaTheme="minorEastAsia" w:hAnsi="Arial" w:cs="Arial"/>
          <w:iCs/>
          <w:sz w:val="20"/>
          <w:szCs w:val="20"/>
        </w:rPr>
        <w:t>, </w:t>
      </w:r>
      <w:r w:rsidRPr="00D461C0">
        <w:rPr>
          <w:rFonts w:ascii="Arial" w:eastAsiaTheme="minorEastAsia" w:hAnsi="Arial" w:cs="Arial"/>
          <w:i/>
          <w:iCs/>
          <w:sz w:val="20"/>
          <w:szCs w:val="20"/>
        </w:rPr>
        <w:t>14</w:t>
      </w:r>
      <w:r w:rsidRPr="00D461C0">
        <w:rPr>
          <w:rFonts w:ascii="Arial" w:eastAsiaTheme="minorEastAsia" w:hAnsi="Arial" w:cs="Arial"/>
          <w:iCs/>
          <w:sz w:val="20"/>
          <w:szCs w:val="20"/>
        </w:rPr>
        <w:t>(8), pp.502-510.</w:t>
      </w:r>
    </w:p>
    <w:p w14:paraId="1AA2951D" w14:textId="77777777" w:rsidR="00D461C0" w:rsidRPr="00D461C0" w:rsidRDefault="00D461C0" w:rsidP="00D461C0">
      <w:pPr>
        <w:pStyle w:val="ListParagraph"/>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Hamed, K.H. and Rao, A.R., 1998. A modified Mann-Kendall trend test for autocorrelated data. </w:t>
      </w:r>
      <w:r w:rsidRPr="00D461C0">
        <w:rPr>
          <w:rFonts w:ascii="Arial" w:eastAsiaTheme="minorEastAsia" w:hAnsi="Arial" w:cs="Arial"/>
          <w:i/>
          <w:iCs/>
          <w:sz w:val="20"/>
          <w:szCs w:val="20"/>
        </w:rPr>
        <w:t>Journal of hydrology</w:t>
      </w:r>
      <w:r w:rsidRPr="00D461C0">
        <w:rPr>
          <w:rFonts w:ascii="Arial" w:eastAsiaTheme="minorEastAsia" w:hAnsi="Arial" w:cs="Arial"/>
          <w:iCs/>
          <w:sz w:val="20"/>
          <w:szCs w:val="20"/>
        </w:rPr>
        <w:t>, </w:t>
      </w:r>
      <w:r w:rsidRPr="00D461C0">
        <w:rPr>
          <w:rFonts w:ascii="Arial" w:eastAsiaTheme="minorEastAsia" w:hAnsi="Arial" w:cs="Arial"/>
          <w:i/>
          <w:iCs/>
          <w:sz w:val="20"/>
          <w:szCs w:val="20"/>
        </w:rPr>
        <w:t>204</w:t>
      </w:r>
      <w:r w:rsidRPr="00D461C0">
        <w:rPr>
          <w:rFonts w:ascii="Arial" w:eastAsiaTheme="minorEastAsia" w:hAnsi="Arial" w:cs="Arial"/>
          <w:iCs/>
          <w:sz w:val="20"/>
          <w:szCs w:val="20"/>
        </w:rPr>
        <w:t>(1-4), pp.182-196.</w:t>
      </w:r>
    </w:p>
    <w:p w14:paraId="6A3F3028" w14:textId="77777777" w:rsidR="00D461C0" w:rsidRPr="00D461C0" w:rsidRDefault="00D461C0" w:rsidP="00D461C0">
      <w:pPr>
        <w:pStyle w:val="ListParagraph"/>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Ali, R.O. and Abubaker, S.R., 2019. Trend analysis using Mann-Kendall, Sen’s slope estimator test and innovative trend analysis method in Yangtze River basin, China. </w:t>
      </w:r>
      <w:r w:rsidRPr="00D461C0">
        <w:rPr>
          <w:rFonts w:ascii="Arial" w:eastAsiaTheme="minorEastAsia" w:hAnsi="Arial" w:cs="Arial"/>
          <w:i/>
          <w:iCs/>
          <w:sz w:val="20"/>
          <w:szCs w:val="20"/>
        </w:rPr>
        <w:t>International Journal of Engineering &amp; Technology</w:t>
      </w:r>
      <w:r w:rsidRPr="00D461C0">
        <w:rPr>
          <w:rFonts w:ascii="Arial" w:eastAsiaTheme="minorEastAsia" w:hAnsi="Arial" w:cs="Arial"/>
          <w:iCs/>
          <w:sz w:val="20"/>
          <w:szCs w:val="20"/>
        </w:rPr>
        <w:t>, </w:t>
      </w:r>
      <w:r w:rsidRPr="00D461C0">
        <w:rPr>
          <w:rFonts w:ascii="Arial" w:eastAsiaTheme="minorEastAsia" w:hAnsi="Arial" w:cs="Arial"/>
          <w:i/>
          <w:iCs/>
          <w:sz w:val="20"/>
          <w:szCs w:val="20"/>
        </w:rPr>
        <w:t>8</w:t>
      </w:r>
      <w:r w:rsidRPr="00D461C0">
        <w:rPr>
          <w:rFonts w:ascii="Arial" w:eastAsiaTheme="minorEastAsia" w:hAnsi="Arial" w:cs="Arial"/>
          <w:iCs/>
          <w:sz w:val="20"/>
          <w:szCs w:val="20"/>
        </w:rPr>
        <w:t>(2), pp.110-119.</w:t>
      </w:r>
    </w:p>
    <w:p w14:paraId="15275855" w14:textId="77777777" w:rsidR="00D461C0" w:rsidRPr="00D461C0" w:rsidRDefault="00D461C0" w:rsidP="00D461C0">
      <w:pPr>
        <w:pStyle w:val="ListParagraph"/>
        <w:numPr>
          <w:ilvl w:val="0"/>
          <w:numId w:val="9"/>
        </w:numPr>
        <w:spacing w:line="360" w:lineRule="auto"/>
        <w:jc w:val="both"/>
        <w:rPr>
          <w:rFonts w:ascii="Arial" w:eastAsiaTheme="minorEastAsia" w:hAnsi="Arial" w:cs="Arial"/>
          <w:iCs/>
          <w:sz w:val="20"/>
          <w:szCs w:val="20"/>
        </w:rPr>
      </w:pPr>
      <w:proofErr w:type="spellStart"/>
      <w:r w:rsidRPr="00D461C0">
        <w:rPr>
          <w:rFonts w:ascii="Arial" w:eastAsiaTheme="minorEastAsia" w:hAnsi="Arial" w:cs="Arial"/>
          <w:iCs/>
          <w:sz w:val="20"/>
          <w:szCs w:val="20"/>
        </w:rPr>
        <w:t>Laasya</w:t>
      </w:r>
      <w:proofErr w:type="spellEnd"/>
      <w:r w:rsidRPr="00D461C0">
        <w:rPr>
          <w:rFonts w:ascii="Arial" w:eastAsiaTheme="minorEastAsia" w:hAnsi="Arial" w:cs="Arial"/>
          <w:iCs/>
          <w:sz w:val="20"/>
          <w:szCs w:val="20"/>
        </w:rPr>
        <w:t xml:space="preserve">, K.N.V.L., </w:t>
      </w:r>
      <w:proofErr w:type="spellStart"/>
      <w:r w:rsidRPr="00D461C0">
        <w:rPr>
          <w:rFonts w:ascii="Arial" w:eastAsiaTheme="minorEastAsia" w:hAnsi="Arial" w:cs="Arial"/>
          <w:iCs/>
          <w:sz w:val="20"/>
          <w:szCs w:val="20"/>
        </w:rPr>
        <w:t>Kallakuri</w:t>
      </w:r>
      <w:proofErr w:type="spellEnd"/>
      <w:r w:rsidRPr="00D461C0">
        <w:rPr>
          <w:rFonts w:ascii="Arial" w:eastAsiaTheme="minorEastAsia" w:hAnsi="Arial" w:cs="Arial"/>
          <w:iCs/>
          <w:sz w:val="20"/>
          <w:szCs w:val="20"/>
        </w:rPr>
        <w:t xml:space="preserve">, S., Rathod, S., </w:t>
      </w:r>
      <w:proofErr w:type="spellStart"/>
      <w:r w:rsidRPr="00D461C0">
        <w:rPr>
          <w:rFonts w:ascii="Arial" w:eastAsiaTheme="minorEastAsia" w:hAnsi="Arial" w:cs="Arial"/>
          <w:iCs/>
          <w:sz w:val="20"/>
          <w:szCs w:val="20"/>
        </w:rPr>
        <w:t>Neelima</w:t>
      </w:r>
      <w:proofErr w:type="spellEnd"/>
      <w:r w:rsidRPr="00D461C0">
        <w:rPr>
          <w:rFonts w:ascii="Arial" w:eastAsiaTheme="minorEastAsia" w:hAnsi="Arial" w:cs="Arial"/>
          <w:iCs/>
          <w:sz w:val="20"/>
          <w:szCs w:val="20"/>
        </w:rPr>
        <w:t xml:space="preserve">, L., Meena, A. and </w:t>
      </w:r>
      <w:proofErr w:type="spellStart"/>
      <w:r w:rsidRPr="00D461C0">
        <w:rPr>
          <w:rFonts w:ascii="Arial" w:eastAsiaTheme="minorEastAsia" w:hAnsi="Arial" w:cs="Arial"/>
          <w:iCs/>
          <w:sz w:val="20"/>
          <w:szCs w:val="20"/>
        </w:rPr>
        <w:t>Jyostna</w:t>
      </w:r>
      <w:proofErr w:type="spellEnd"/>
      <w:r w:rsidRPr="00D461C0">
        <w:rPr>
          <w:rFonts w:ascii="Arial" w:eastAsiaTheme="minorEastAsia" w:hAnsi="Arial" w:cs="Arial"/>
          <w:iCs/>
          <w:sz w:val="20"/>
          <w:szCs w:val="20"/>
        </w:rPr>
        <w:t>, B., 2024. Statistical Assessment of Temperature Trends and Change Points in Telangana State, India. </w:t>
      </w:r>
      <w:r w:rsidRPr="00D461C0">
        <w:rPr>
          <w:rFonts w:ascii="Arial" w:eastAsiaTheme="minorEastAsia" w:hAnsi="Arial" w:cs="Arial"/>
          <w:i/>
          <w:iCs/>
          <w:sz w:val="20"/>
          <w:szCs w:val="20"/>
        </w:rPr>
        <w:t xml:space="preserve">Int. J. Environ. </w:t>
      </w:r>
      <w:proofErr w:type="spellStart"/>
      <w:r w:rsidRPr="00D461C0">
        <w:rPr>
          <w:rFonts w:ascii="Arial" w:eastAsiaTheme="minorEastAsia" w:hAnsi="Arial" w:cs="Arial"/>
          <w:i/>
          <w:iCs/>
          <w:sz w:val="20"/>
          <w:szCs w:val="20"/>
        </w:rPr>
        <w:t>Clim</w:t>
      </w:r>
      <w:proofErr w:type="spellEnd"/>
      <w:r w:rsidRPr="00D461C0">
        <w:rPr>
          <w:rFonts w:ascii="Arial" w:eastAsiaTheme="minorEastAsia" w:hAnsi="Arial" w:cs="Arial"/>
          <w:i/>
          <w:iCs/>
          <w:sz w:val="20"/>
          <w:szCs w:val="20"/>
        </w:rPr>
        <w:t>. Change</w:t>
      </w:r>
      <w:r w:rsidRPr="00D461C0">
        <w:rPr>
          <w:rFonts w:ascii="Arial" w:eastAsiaTheme="minorEastAsia" w:hAnsi="Arial" w:cs="Arial"/>
          <w:iCs/>
          <w:sz w:val="20"/>
          <w:szCs w:val="20"/>
        </w:rPr>
        <w:t>, </w:t>
      </w:r>
      <w:r w:rsidRPr="00D461C0">
        <w:rPr>
          <w:rFonts w:ascii="Arial" w:eastAsiaTheme="minorEastAsia" w:hAnsi="Arial" w:cs="Arial"/>
          <w:i/>
          <w:iCs/>
          <w:sz w:val="20"/>
          <w:szCs w:val="20"/>
        </w:rPr>
        <w:t>14</w:t>
      </w:r>
      <w:r w:rsidRPr="00D461C0">
        <w:rPr>
          <w:rFonts w:ascii="Arial" w:eastAsiaTheme="minorEastAsia" w:hAnsi="Arial" w:cs="Arial"/>
          <w:iCs/>
          <w:sz w:val="20"/>
          <w:szCs w:val="20"/>
        </w:rPr>
        <w:t>(4), pp.397-407.</w:t>
      </w:r>
    </w:p>
    <w:p w14:paraId="21747AA4" w14:textId="77777777" w:rsidR="00D461C0" w:rsidRPr="00D461C0" w:rsidRDefault="00D461C0" w:rsidP="00D461C0">
      <w:pPr>
        <w:pStyle w:val="ListParagraph"/>
        <w:numPr>
          <w:ilvl w:val="0"/>
          <w:numId w:val="9"/>
        </w:numPr>
        <w:spacing w:line="360" w:lineRule="auto"/>
        <w:jc w:val="both"/>
        <w:rPr>
          <w:rFonts w:ascii="Arial" w:eastAsiaTheme="minorEastAsia" w:hAnsi="Arial" w:cs="Arial"/>
          <w:iCs/>
          <w:sz w:val="20"/>
          <w:szCs w:val="20"/>
        </w:rPr>
      </w:pPr>
      <w:proofErr w:type="spellStart"/>
      <w:r w:rsidRPr="00D461C0">
        <w:rPr>
          <w:rFonts w:ascii="Arial" w:eastAsiaTheme="minorEastAsia" w:hAnsi="Arial" w:cs="Arial"/>
          <w:iCs/>
          <w:sz w:val="20"/>
          <w:szCs w:val="20"/>
        </w:rPr>
        <w:t>Vakapalli</w:t>
      </w:r>
      <w:proofErr w:type="spellEnd"/>
      <w:r w:rsidRPr="00D461C0">
        <w:rPr>
          <w:rFonts w:ascii="Arial" w:eastAsiaTheme="minorEastAsia" w:hAnsi="Arial" w:cs="Arial"/>
          <w:iCs/>
          <w:sz w:val="20"/>
          <w:szCs w:val="20"/>
        </w:rPr>
        <w:t xml:space="preserve">, V.D., </w:t>
      </w:r>
      <w:proofErr w:type="spellStart"/>
      <w:r w:rsidRPr="00D461C0">
        <w:rPr>
          <w:rFonts w:ascii="Arial" w:eastAsiaTheme="minorEastAsia" w:hAnsi="Arial" w:cs="Arial"/>
          <w:iCs/>
          <w:sz w:val="20"/>
          <w:szCs w:val="20"/>
        </w:rPr>
        <w:t>Kallakuri</w:t>
      </w:r>
      <w:proofErr w:type="spellEnd"/>
      <w:r w:rsidRPr="00D461C0">
        <w:rPr>
          <w:rFonts w:ascii="Arial" w:eastAsiaTheme="minorEastAsia" w:hAnsi="Arial" w:cs="Arial"/>
          <w:iCs/>
          <w:sz w:val="20"/>
          <w:szCs w:val="20"/>
        </w:rPr>
        <w:t xml:space="preserve">, S., Rathod, S. and </w:t>
      </w:r>
      <w:proofErr w:type="spellStart"/>
      <w:r w:rsidRPr="00D461C0">
        <w:rPr>
          <w:rFonts w:ascii="Arial" w:eastAsiaTheme="minorEastAsia" w:hAnsi="Arial" w:cs="Arial"/>
          <w:iCs/>
          <w:sz w:val="20"/>
          <w:szCs w:val="20"/>
        </w:rPr>
        <w:t>Banoth</w:t>
      </w:r>
      <w:proofErr w:type="spellEnd"/>
      <w:r w:rsidRPr="00D461C0">
        <w:rPr>
          <w:rFonts w:ascii="Arial" w:eastAsiaTheme="minorEastAsia" w:hAnsi="Arial" w:cs="Arial"/>
          <w:iCs/>
          <w:sz w:val="20"/>
          <w:szCs w:val="20"/>
        </w:rPr>
        <w:t>, B.N., 2024. STATISTICAL ANALYSIS OF TEMPERATURE TRENDS AND IDENTIFICATION OF CHANGE POINTS IN NALGONDA DISTRICT, TELANGANA STATE, INDIA. </w:t>
      </w:r>
      <w:r w:rsidRPr="00D461C0">
        <w:rPr>
          <w:rFonts w:ascii="Arial" w:eastAsiaTheme="minorEastAsia" w:hAnsi="Arial" w:cs="Arial"/>
          <w:i/>
          <w:iCs/>
          <w:sz w:val="20"/>
          <w:szCs w:val="20"/>
        </w:rPr>
        <w:t>Plant Archives (09725210)</w:t>
      </w:r>
      <w:r w:rsidRPr="00D461C0">
        <w:rPr>
          <w:rFonts w:ascii="Arial" w:eastAsiaTheme="minorEastAsia" w:hAnsi="Arial" w:cs="Arial"/>
          <w:iCs/>
          <w:sz w:val="20"/>
          <w:szCs w:val="20"/>
        </w:rPr>
        <w:t>, </w:t>
      </w:r>
      <w:r w:rsidRPr="00D461C0">
        <w:rPr>
          <w:rFonts w:ascii="Arial" w:eastAsiaTheme="minorEastAsia" w:hAnsi="Arial" w:cs="Arial"/>
          <w:i/>
          <w:iCs/>
          <w:sz w:val="20"/>
          <w:szCs w:val="20"/>
        </w:rPr>
        <w:t>24</w:t>
      </w:r>
      <w:r w:rsidRPr="00D461C0">
        <w:rPr>
          <w:rFonts w:ascii="Arial" w:eastAsiaTheme="minorEastAsia" w:hAnsi="Arial" w:cs="Arial"/>
          <w:iCs/>
          <w:sz w:val="20"/>
          <w:szCs w:val="20"/>
        </w:rPr>
        <w:t>(2).</w:t>
      </w:r>
    </w:p>
    <w:p w14:paraId="494798A5" w14:textId="77777777" w:rsidR="00D461C0" w:rsidRPr="00D461C0" w:rsidRDefault="00D461C0" w:rsidP="00D461C0">
      <w:pPr>
        <w:pStyle w:val="ListParagraph"/>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Chand, R. (2003). Government intervention in food grain markets in the new context. Policy Paper 19, NCAP, New Delhi.</w:t>
      </w:r>
    </w:p>
    <w:p w14:paraId="5AB7CEDA" w14:textId="77777777" w:rsidR="00D461C0" w:rsidRPr="00D461C0" w:rsidRDefault="00D461C0" w:rsidP="00D461C0">
      <w:pPr>
        <w:pStyle w:val="ListParagraph"/>
        <w:numPr>
          <w:ilvl w:val="0"/>
          <w:numId w:val="9"/>
        </w:numPr>
        <w:spacing w:line="360" w:lineRule="auto"/>
        <w:jc w:val="both"/>
        <w:rPr>
          <w:rFonts w:ascii="Arial" w:eastAsiaTheme="minorEastAsia" w:hAnsi="Arial" w:cs="Arial"/>
          <w:iCs/>
          <w:sz w:val="20"/>
          <w:szCs w:val="20"/>
        </w:rPr>
      </w:pPr>
      <w:r w:rsidRPr="00D461C0">
        <w:rPr>
          <w:rFonts w:ascii="Arial" w:eastAsiaTheme="minorEastAsia" w:hAnsi="Arial" w:cs="Arial"/>
          <w:iCs/>
          <w:sz w:val="20"/>
          <w:szCs w:val="20"/>
        </w:rPr>
        <w:t xml:space="preserve">Gulati, A., Jain, S., &amp; </w:t>
      </w:r>
      <w:proofErr w:type="spellStart"/>
      <w:r w:rsidRPr="00D461C0">
        <w:rPr>
          <w:rFonts w:ascii="Arial" w:eastAsiaTheme="minorEastAsia" w:hAnsi="Arial" w:cs="Arial"/>
          <w:iCs/>
          <w:sz w:val="20"/>
          <w:szCs w:val="20"/>
        </w:rPr>
        <w:t>Satija</w:t>
      </w:r>
      <w:proofErr w:type="spellEnd"/>
      <w:r w:rsidRPr="00D461C0">
        <w:rPr>
          <w:rFonts w:ascii="Arial" w:eastAsiaTheme="minorEastAsia" w:hAnsi="Arial" w:cs="Arial"/>
          <w:iCs/>
          <w:sz w:val="20"/>
          <w:szCs w:val="20"/>
        </w:rPr>
        <w:t>, N. (2014). Rising farm wages in India: The ‘pull’ and ‘push’ factors. Commission for Agricultural Costs and Prices (CACP).</w:t>
      </w:r>
    </w:p>
    <w:p w14:paraId="0BEB6D0D" w14:textId="20D08863" w:rsidR="00425A2A" w:rsidRDefault="00F813C4" w:rsidP="00646EFD">
      <w:pPr>
        <w:spacing w:line="360" w:lineRule="auto"/>
        <w:jc w:val="both"/>
        <w:rPr>
          <w:rFonts w:eastAsiaTheme="minorEastAsia"/>
          <w:shd w:val="clear" w:color="auto" w:fill="FCFCFC"/>
        </w:rPr>
      </w:pPr>
      <w:r>
        <w:rPr>
          <w:noProof/>
        </w:rPr>
        <w:lastRenderedPageBreak/>
        <w:drawing>
          <wp:inline distT="0" distB="0" distL="0" distR="0" wp14:anchorId="7B0CFABA" wp14:editId="0728E0F1">
            <wp:extent cx="5731510" cy="2418715"/>
            <wp:effectExtent l="0" t="0" r="2540" b="635"/>
            <wp:docPr id="1317682649" name="Chart 1">
              <a:extLst xmlns:a="http://schemas.openxmlformats.org/drawingml/2006/main">
                <a:ext uri="{FF2B5EF4-FFF2-40B4-BE49-F238E27FC236}">
                  <a16:creationId xmlns:a16="http://schemas.microsoft.com/office/drawing/2014/main" id="{07AFD653-2AB9-C41E-3E3B-9B8EF97C44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7CFCEA" w14:textId="6CB5222B" w:rsidR="00646EFD" w:rsidRDefault="00646EFD" w:rsidP="00BD3600">
      <w:pPr>
        <w:spacing w:line="360" w:lineRule="auto"/>
        <w:rPr>
          <w:rFonts w:ascii="Arial" w:eastAsia="Times New Roman" w:hAnsi="Arial" w:cs="Arial"/>
          <w:b/>
          <w:bCs/>
          <w:kern w:val="0"/>
          <w:sz w:val="20"/>
          <w:szCs w:val="20"/>
          <w:lang w:eastAsia="en-IN"/>
          <w14:ligatures w14:val="none"/>
        </w:rPr>
      </w:pPr>
      <w:r w:rsidRPr="00646EFD">
        <w:rPr>
          <w:rFonts w:ascii="Arial" w:eastAsiaTheme="minorEastAsia" w:hAnsi="Arial" w:cs="Arial"/>
          <w:b/>
          <w:bCs/>
          <w:iCs/>
          <w:sz w:val="20"/>
          <w:szCs w:val="20"/>
        </w:rPr>
        <w:t>Fig. 1. Trend of</w:t>
      </w:r>
      <w:r w:rsidRPr="00646EFD">
        <w:rPr>
          <w:rFonts w:ascii="Arial" w:eastAsiaTheme="minorEastAsia" w:hAnsi="Arial" w:cs="Arial"/>
          <w:iCs/>
          <w:sz w:val="20"/>
          <w:szCs w:val="20"/>
        </w:rPr>
        <w:t xml:space="preserve"> </w:t>
      </w:r>
      <w:r w:rsidRPr="00646EFD">
        <w:rPr>
          <w:rFonts w:ascii="Arial" w:eastAsia="Times New Roman" w:hAnsi="Arial" w:cs="Arial"/>
          <w:b/>
          <w:bCs/>
          <w:kern w:val="0"/>
          <w:sz w:val="20"/>
          <w:szCs w:val="20"/>
          <w:lang w:eastAsia="en-IN"/>
          <w14:ligatures w14:val="none"/>
        </w:rPr>
        <w:t>daily tomato arrivals (2019–2023)</w:t>
      </w:r>
    </w:p>
    <w:p w14:paraId="65A26C10" w14:textId="4550336C" w:rsidR="00811F60" w:rsidRDefault="00FA68E0" w:rsidP="00BD3600">
      <w:pPr>
        <w:spacing w:line="360" w:lineRule="auto"/>
        <w:rPr>
          <w:rFonts w:ascii="Arial" w:eastAsia="Times New Roman" w:hAnsi="Arial" w:cs="Arial"/>
          <w:b/>
          <w:bCs/>
          <w:kern w:val="0"/>
          <w:sz w:val="20"/>
          <w:szCs w:val="20"/>
          <w:lang w:eastAsia="en-IN"/>
          <w14:ligatures w14:val="none"/>
        </w:rPr>
      </w:pPr>
      <w:r>
        <w:rPr>
          <w:noProof/>
        </w:rPr>
        <w:drawing>
          <wp:inline distT="0" distB="0" distL="0" distR="0" wp14:anchorId="30D19B9D" wp14:editId="1A51CC0A">
            <wp:extent cx="5731510" cy="2259330"/>
            <wp:effectExtent l="0" t="0" r="2540" b="7620"/>
            <wp:docPr id="1558848339" name="Chart 1">
              <a:extLst xmlns:a="http://schemas.openxmlformats.org/drawingml/2006/main">
                <a:ext uri="{FF2B5EF4-FFF2-40B4-BE49-F238E27FC236}">
                  <a16:creationId xmlns:a16="http://schemas.microsoft.com/office/drawing/2014/main" id="{812BB32C-B58F-7B65-4231-C166B7B24C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4B659E7" w14:textId="736321CD" w:rsidR="00AF1BE5" w:rsidRPr="001E0F0C" w:rsidRDefault="001E0F0C" w:rsidP="001E0F0C">
      <w:pPr>
        <w:spacing w:line="360" w:lineRule="auto"/>
        <w:rPr>
          <w:rFonts w:ascii="Arial" w:eastAsia="Times New Roman" w:hAnsi="Arial" w:cs="Arial"/>
          <w:b/>
          <w:bCs/>
          <w:kern w:val="0"/>
          <w:sz w:val="20"/>
          <w:szCs w:val="20"/>
          <w:lang w:eastAsia="en-IN"/>
          <w14:ligatures w14:val="none"/>
        </w:rPr>
      </w:pPr>
      <w:r w:rsidRPr="001E0F0C">
        <w:rPr>
          <w:rFonts w:ascii="Arial" w:eastAsiaTheme="minorEastAsia" w:hAnsi="Arial" w:cs="Arial"/>
          <w:b/>
          <w:bCs/>
          <w:iCs/>
          <w:sz w:val="20"/>
          <w:szCs w:val="20"/>
        </w:rPr>
        <w:t>Fig. 2. Trend of</w:t>
      </w:r>
      <w:r w:rsidRPr="001E0F0C">
        <w:rPr>
          <w:rFonts w:ascii="Arial" w:eastAsiaTheme="minorEastAsia" w:hAnsi="Arial" w:cs="Arial"/>
          <w:iCs/>
          <w:sz w:val="20"/>
          <w:szCs w:val="20"/>
        </w:rPr>
        <w:t xml:space="preserve"> </w:t>
      </w:r>
      <w:r w:rsidRPr="001E0F0C">
        <w:rPr>
          <w:rFonts w:ascii="Arial" w:eastAsia="Times New Roman" w:hAnsi="Arial" w:cs="Arial"/>
          <w:b/>
          <w:bCs/>
          <w:kern w:val="0"/>
          <w:sz w:val="20"/>
          <w:szCs w:val="20"/>
          <w:lang w:eastAsia="en-IN"/>
          <w14:ligatures w14:val="none"/>
        </w:rPr>
        <w:t>daily tomato modal prices (2019–2023)</w:t>
      </w:r>
    </w:p>
    <w:sectPr w:rsidR="00AF1BE5" w:rsidRPr="001E0F0C" w:rsidSect="009A3B8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A62AD" w14:textId="77777777" w:rsidR="003D12A2" w:rsidRDefault="003D12A2" w:rsidP="008218FD">
      <w:pPr>
        <w:spacing w:after="0" w:line="240" w:lineRule="auto"/>
      </w:pPr>
      <w:r>
        <w:separator/>
      </w:r>
    </w:p>
  </w:endnote>
  <w:endnote w:type="continuationSeparator" w:id="0">
    <w:p w14:paraId="76606CB5" w14:textId="77777777" w:rsidR="003D12A2" w:rsidRDefault="003D12A2" w:rsidP="00821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E9388" w14:textId="77777777" w:rsidR="008218FD" w:rsidRDefault="00821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6E84" w14:textId="77777777" w:rsidR="008218FD" w:rsidRDefault="00821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E186D" w14:textId="77777777" w:rsidR="008218FD" w:rsidRDefault="00821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029B9" w14:textId="77777777" w:rsidR="003D12A2" w:rsidRDefault="003D12A2" w:rsidP="008218FD">
      <w:pPr>
        <w:spacing w:after="0" w:line="240" w:lineRule="auto"/>
      </w:pPr>
      <w:r>
        <w:separator/>
      </w:r>
    </w:p>
  </w:footnote>
  <w:footnote w:type="continuationSeparator" w:id="0">
    <w:p w14:paraId="744C2869" w14:textId="77777777" w:rsidR="003D12A2" w:rsidRDefault="003D12A2" w:rsidP="00821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C0599" w14:textId="67FA798B" w:rsidR="008218FD" w:rsidRDefault="003D12A2">
    <w:pPr>
      <w:pStyle w:val="Header"/>
    </w:pPr>
    <w:r>
      <w:rPr>
        <w:noProof/>
      </w:rPr>
      <w:pict w14:anchorId="102E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27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646A" w14:textId="4145C4E6" w:rsidR="008218FD" w:rsidRDefault="003D12A2">
    <w:pPr>
      <w:pStyle w:val="Header"/>
    </w:pPr>
    <w:r>
      <w:rPr>
        <w:noProof/>
      </w:rPr>
      <w:pict w14:anchorId="0101E8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27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9E6C1" w14:textId="6AF61E85" w:rsidR="008218FD" w:rsidRDefault="003D12A2">
    <w:pPr>
      <w:pStyle w:val="Header"/>
    </w:pPr>
    <w:r>
      <w:rPr>
        <w:noProof/>
      </w:rPr>
      <w:pict w14:anchorId="6A3AC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27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25E"/>
    <w:multiLevelType w:val="multilevel"/>
    <w:tmpl w:val="C87A9B4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D35601"/>
    <w:multiLevelType w:val="multilevel"/>
    <w:tmpl w:val="4D6E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1C3764"/>
    <w:multiLevelType w:val="hybridMultilevel"/>
    <w:tmpl w:val="B8B0B2D8"/>
    <w:lvl w:ilvl="0" w:tplc="6D944FD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676E78"/>
    <w:multiLevelType w:val="multilevel"/>
    <w:tmpl w:val="9D0EC7A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A44130"/>
    <w:multiLevelType w:val="hybridMultilevel"/>
    <w:tmpl w:val="3912C8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14149E2"/>
    <w:multiLevelType w:val="hybridMultilevel"/>
    <w:tmpl w:val="D4B49B88"/>
    <w:lvl w:ilvl="0" w:tplc="A748244E">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E47132E"/>
    <w:multiLevelType w:val="multilevel"/>
    <w:tmpl w:val="E348E01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703A0D"/>
    <w:multiLevelType w:val="multilevel"/>
    <w:tmpl w:val="A4DAF0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AFD18F6"/>
    <w:multiLevelType w:val="hybridMultilevel"/>
    <w:tmpl w:val="1C7AC72A"/>
    <w:lvl w:ilvl="0" w:tplc="DD7EEBA8">
      <w:start w:val="4"/>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F5E0A13"/>
    <w:multiLevelType w:val="multilevel"/>
    <w:tmpl w:val="07B056AC"/>
    <w:lvl w:ilvl="0">
      <w:start w:val="1"/>
      <w:numFmt w:val="decimal"/>
      <w:lvlText w:val="%1."/>
      <w:lvlJc w:val="left"/>
      <w:pPr>
        <w:ind w:left="720" w:hanging="360"/>
      </w:pPr>
      <w:rPr>
        <w:b/>
        <w:bCs w:val="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2"/>
  </w:num>
  <w:num w:numId="3">
    <w:abstractNumId w:val="1"/>
  </w:num>
  <w:num w:numId="4">
    <w:abstractNumId w:val="8"/>
  </w:num>
  <w:num w:numId="5">
    <w:abstractNumId w:val="9"/>
  </w:num>
  <w:num w:numId="6">
    <w:abstractNumId w:val="3"/>
  </w:num>
  <w:num w:numId="7">
    <w:abstractNumId w:val="6"/>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FA"/>
    <w:rsid w:val="00036853"/>
    <w:rsid w:val="00040B40"/>
    <w:rsid w:val="00054E45"/>
    <w:rsid w:val="00066129"/>
    <w:rsid w:val="000769DB"/>
    <w:rsid w:val="00096AD8"/>
    <w:rsid w:val="00115508"/>
    <w:rsid w:val="001A53FD"/>
    <w:rsid w:val="001B32E0"/>
    <w:rsid w:val="001E0F0C"/>
    <w:rsid w:val="001E33A2"/>
    <w:rsid w:val="002115EE"/>
    <w:rsid w:val="00265692"/>
    <w:rsid w:val="002B30A3"/>
    <w:rsid w:val="002C474A"/>
    <w:rsid w:val="003210C1"/>
    <w:rsid w:val="00323DE6"/>
    <w:rsid w:val="003403E6"/>
    <w:rsid w:val="00386BE3"/>
    <w:rsid w:val="003A0494"/>
    <w:rsid w:val="003D12A2"/>
    <w:rsid w:val="003D5C92"/>
    <w:rsid w:val="003F22F6"/>
    <w:rsid w:val="0040385D"/>
    <w:rsid w:val="00425A2A"/>
    <w:rsid w:val="00464129"/>
    <w:rsid w:val="004708FA"/>
    <w:rsid w:val="00495BCF"/>
    <w:rsid w:val="004B4774"/>
    <w:rsid w:val="005055B4"/>
    <w:rsid w:val="00554002"/>
    <w:rsid w:val="00577744"/>
    <w:rsid w:val="00646EFD"/>
    <w:rsid w:val="00672E55"/>
    <w:rsid w:val="0067473A"/>
    <w:rsid w:val="00682E6B"/>
    <w:rsid w:val="0069314B"/>
    <w:rsid w:val="006A2239"/>
    <w:rsid w:val="006C316F"/>
    <w:rsid w:val="006E5915"/>
    <w:rsid w:val="00766D0C"/>
    <w:rsid w:val="00794470"/>
    <w:rsid w:val="00795D2E"/>
    <w:rsid w:val="007B18EC"/>
    <w:rsid w:val="007F6510"/>
    <w:rsid w:val="00811F60"/>
    <w:rsid w:val="00812A78"/>
    <w:rsid w:val="008218FD"/>
    <w:rsid w:val="008B1255"/>
    <w:rsid w:val="008B1E61"/>
    <w:rsid w:val="008C551C"/>
    <w:rsid w:val="0097496F"/>
    <w:rsid w:val="00990015"/>
    <w:rsid w:val="009A3B88"/>
    <w:rsid w:val="009E3503"/>
    <w:rsid w:val="009F77A9"/>
    <w:rsid w:val="00AA002B"/>
    <w:rsid w:val="00AC53F1"/>
    <w:rsid w:val="00AF1BE5"/>
    <w:rsid w:val="00B1312D"/>
    <w:rsid w:val="00B636C0"/>
    <w:rsid w:val="00B84FA5"/>
    <w:rsid w:val="00BA2587"/>
    <w:rsid w:val="00BB2C26"/>
    <w:rsid w:val="00BD3600"/>
    <w:rsid w:val="00C266D8"/>
    <w:rsid w:val="00C34F11"/>
    <w:rsid w:val="00C40BDF"/>
    <w:rsid w:val="00C7504E"/>
    <w:rsid w:val="00D461C0"/>
    <w:rsid w:val="00D92540"/>
    <w:rsid w:val="00DF6C66"/>
    <w:rsid w:val="00E62190"/>
    <w:rsid w:val="00ED431A"/>
    <w:rsid w:val="00F11D19"/>
    <w:rsid w:val="00F74F74"/>
    <w:rsid w:val="00F813C4"/>
    <w:rsid w:val="00FA68E0"/>
    <w:rsid w:val="00FC77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91DE31A"/>
  <w15:chartTrackingRefBased/>
  <w15:docId w15:val="{F001A492-3D18-494D-9D52-658881C9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8FA"/>
  </w:style>
  <w:style w:type="paragraph" w:styleId="Heading1">
    <w:name w:val="heading 1"/>
    <w:basedOn w:val="Normal"/>
    <w:next w:val="Normal"/>
    <w:link w:val="Heading1Char"/>
    <w:uiPriority w:val="9"/>
    <w:qFormat/>
    <w:rsid w:val="004708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08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08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08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08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08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8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8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8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8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08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08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08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08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08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8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8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8FA"/>
    <w:rPr>
      <w:rFonts w:eastAsiaTheme="majorEastAsia" w:cstheme="majorBidi"/>
      <w:color w:val="272727" w:themeColor="text1" w:themeTint="D8"/>
    </w:rPr>
  </w:style>
  <w:style w:type="paragraph" w:styleId="Title">
    <w:name w:val="Title"/>
    <w:basedOn w:val="Normal"/>
    <w:next w:val="Normal"/>
    <w:link w:val="TitleChar"/>
    <w:uiPriority w:val="10"/>
    <w:qFormat/>
    <w:rsid w:val="00470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8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8FA"/>
    <w:pPr>
      <w:spacing w:before="160"/>
      <w:jc w:val="center"/>
    </w:pPr>
    <w:rPr>
      <w:i/>
      <w:iCs/>
      <w:color w:val="404040" w:themeColor="text1" w:themeTint="BF"/>
    </w:rPr>
  </w:style>
  <w:style w:type="character" w:customStyle="1" w:styleId="QuoteChar">
    <w:name w:val="Quote Char"/>
    <w:basedOn w:val="DefaultParagraphFont"/>
    <w:link w:val="Quote"/>
    <w:uiPriority w:val="29"/>
    <w:rsid w:val="004708FA"/>
    <w:rPr>
      <w:i/>
      <w:iCs/>
      <w:color w:val="404040" w:themeColor="text1" w:themeTint="BF"/>
    </w:rPr>
  </w:style>
  <w:style w:type="paragraph" w:styleId="ListParagraph">
    <w:name w:val="List Paragraph"/>
    <w:basedOn w:val="Normal"/>
    <w:uiPriority w:val="34"/>
    <w:qFormat/>
    <w:rsid w:val="004708FA"/>
    <w:pPr>
      <w:ind w:left="720"/>
      <w:contextualSpacing/>
    </w:pPr>
  </w:style>
  <w:style w:type="character" w:styleId="IntenseEmphasis">
    <w:name w:val="Intense Emphasis"/>
    <w:basedOn w:val="DefaultParagraphFont"/>
    <w:uiPriority w:val="21"/>
    <w:qFormat/>
    <w:rsid w:val="004708FA"/>
    <w:rPr>
      <w:i/>
      <w:iCs/>
      <w:color w:val="2F5496" w:themeColor="accent1" w:themeShade="BF"/>
    </w:rPr>
  </w:style>
  <w:style w:type="paragraph" w:styleId="IntenseQuote">
    <w:name w:val="Intense Quote"/>
    <w:basedOn w:val="Normal"/>
    <w:next w:val="Normal"/>
    <w:link w:val="IntenseQuoteChar"/>
    <w:uiPriority w:val="30"/>
    <w:qFormat/>
    <w:rsid w:val="00470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08FA"/>
    <w:rPr>
      <w:i/>
      <w:iCs/>
      <w:color w:val="2F5496" w:themeColor="accent1" w:themeShade="BF"/>
    </w:rPr>
  </w:style>
  <w:style w:type="character" w:styleId="IntenseReference">
    <w:name w:val="Intense Reference"/>
    <w:basedOn w:val="DefaultParagraphFont"/>
    <w:uiPriority w:val="32"/>
    <w:qFormat/>
    <w:rsid w:val="004708FA"/>
    <w:rPr>
      <w:b/>
      <w:bCs/>
      <w:smallCaps/>
      <w:color w:val="2F5496" w:themeColor="accent1" w:themeShade="BF"/>
      <w:spacing w:val="5"/>
    </w:rPr>
  </w:style>
  <w:style w:type="table" w:styleId="TableGrid">
    <w:name w:val="Table Grid"/>
    <w:basedOn w:val="TableNormal"/>
    <w:uiPriority w:val="39"/>
    <w:rsid w:val="00470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708FA"/>
  </w:style>
  <w:style w:type="character" w:styleId="PlaceholderText">
    <w:name w:val="Placeholder Text"/>
    <w:basedOn w:val="DefaultParagraphFont"/>
    <w:uiPriority w:val="99"/>
    <w:semiHidden/>
    <w:rsid w:val="004708FA"/>
    <w:rPr>
      <w:color w:val="666666"/>
    </w:rPr>
  </w:style>
  <w:style w:type="paragraph" w:styleId="Revision">
    <w:name w:val="Revision"/>
    <w:hidden/>
    <w:uiPriority w:val="99"/>
    <w:semiHidden/>
    <w:rsid w:val="004708FA"/>
    <w:pPr>
      <w:spacing w:after="0" w:line="240" w:lineRule="auto"/>
    </w:pPr>
  </w:style>
  <w:style w:type="character" w:styleId="Hyperlink">
    <w:name w:val="Hyperlink"/>
    <w:basedOn w:val="DefaultParagraphFont"/>
    <w:uiPriority w:val="99"/>
    <w:unhideWhenUsed/>
    <w:rsid w:val="000769DB"/>
    <w:rPr>
      <w:color w:val="0563C1" w:themeColor="hyperlink"/>
      <w:u w:val="single"/>
    </w:rPr>
  </w:style>
  <w:style w:type="character" w:styleId="UnresolvedMention">
    <w:name w:val="Unresolved Mention"/>
    <w:basedOn w:val="DefaultParagraphFont"/>
    <w:uiPriority w:val="99"/>
    <w:semiHidden/>
    <w:unhideWhenUsed/>
    <w:rsid w:val="000769DB"/>
    <w:rPr>
      <w:color w:val="605E5C"/>
      <w:shd w:val="clear" w:color="auto" w:fill="E1DFDD"/>
    </w:rPr>
  </w:style>
  <w:style w:type="paragraph" w:styleId="Caption">
    <w:name w:val="caption"/>
    <w:basedOn w:val="Normal"/>
    <w:next w:val="Normal"/>
    <w:uiPriority w:val="35"/>
    <w:unhideWhenUsed/>
    <w:qFormat/>
    <w:rsid w:val="00766D0C"/>
    <w:pPr>
      <w:spacing w:after="200" w:line="240" w:lineRule="auto"/>
    </w:pPr>
    <w:rPr>
      <w:i/>
      <w:iCs/>
      <w:color w:val="44546A" w:themeColor="text2"/>
      <w:sz w:val="18"/>
      <w:szCs w:val="18"/>
    </w:rPr>
  </w:style>
  <w:style w:type="table" w:styleId="PlainTable2">
    <w:name w:val="Plain Table 2"/>
    <w:basedOn w:val="TableNormal"/>
    <w:uiPriority w:val="42"/>
    <w:rsid w:val="00C750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D92540"/>
    <w:rPr>
      <w:sz w:val="16"/>
      <w:szCs w:val="16"/>
    </w:rPr>
  </w:style>
  <w:style w:type="paragraph" w:styleId="CommentText">
    <w:name w:val="annotation text"/>
    <w:basedOn w:val="Normal"/>
    <w:link w:val="CommentTextChar"/>
    <w:uiPriority w:val="99"/>
    <w:unhideWhenUsed/>
    <w:rsid w:val="00D92540"/>
    <w:pPr>
      <w:spacing w:line="240" w:lineRule="auto"/>
    </w:pPr>
    <w:rPr>
      <w:sz w:val="20"/>
      <w:szCs w:val="20"/>
    </w:rPr>
  </w:style>
  <w:style w:type="character" w:customStyle="1" w:styleId="CommentTextChar">
    <w:name w:val="Comment Text Char"/>
    <w:basedOn w:val="DefaultParagraphFont"/>
    <w:link w:val="CommentText"/>
    <w:uiPriority w:val="99"/>
    <w:rsid w:val="00D92540"/>
    <w:rPr>
      <w:sz w:val="20"/>
      <w:szCs w:val="20"/>
    </w:rPr>
  </w:style>
  <w:style w:type="paragraph" w:styleId="Header">
    <w:name w:val="header"/>
    <w:basedOn w:val="Normal"/>
    <w:link w:val="HeaderChar"/>
    <w:uiPriority w:val="99"/>
    <w:unhideWhenUsed/>
    <w:rsid w:val="00821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8FD"/>
  </w:style>
  <w:style w:type="paragraph" w:styleId="Footer">
    <w:name w:val="footer"/>
    <w:basedOn w:val="Normal"/>
    <w:link w:val="FooterChar"/>
    <w:uiPriority w:val="99"/>
    <w:unhideWhenUsed/>
    <w:rsid w:val="00821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gmarknet.gov.i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fdab5e5f291c822a/Desktop/Tomat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fdab5e5f291c822a/Desktop/Tomato.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sz="1000" b="1">
                <a:solidFill>
                  <a:schemeClr val="tx1"/>
                </a:solidFill>
                <a:latin typeface="Arial" panose="020B0604020202020204" pitchFamily="34" charset="0"/>
                <a:cs typeface="Arial" panose="020B0604020202020204" pitchFamily="34" charset="0"/>
              </a:rPr>
              <a:t>Trend</a:t>
            </a:r>
            <a:r>
              <a:rPr lang="en-US" sz="1000" b="1" baseline="0">
                <a:solidFill>
                  <a:schemeClr val="tx1"/>
                </a:solidFill>
                <a:latin typeface="Arial" panose="020B0604020202020204" pitchFamily="34" charset="0"/>
                <a:cs typeface="Arial" panose="020B0604020202020204" pitchFamily="34" charset="0"/>
              </a:rPr>
              <a:t> line of arrivals</a:t>
            </a:r>
            <a:endParaRPr lang="en-US" sz="1000" b="1">
              <a:solidFill>
                <a:schemeClr val="tx1"/>
              </a:solidFill>
              <a:latin typeface="Arial" panose="020B0604020202020204" pitchFamily="34" charset="0"/>
              <a:cs typeface="Arial" panose="020B0604020202020204" pitchFamily="34" charset="0"/>
            </a:endParaRPr>
          </a:p>
        </c:rich>
      </c:tx>
      <c:layout>
        <c:manualLayout>
          <c:xMode val="edge"/>
          <c:yMode val="edge"/>
          <c:x val="0.34242738824498253"/>
          <c:y val="3.1504331845628772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0468487189761345"/>
          <c:y val="0.15648148148148147"/>
          <c:w val="0.83960164553097139"/>
          <c:h val="0.68287839020122498"/>
        </c:manualLayout>
      </c:layout>
      <c:lineChart>
        <c:grouping val="standard"/>
        <c:varyColors val="0"/>
        <c:ser>
          <c:idx val="0"/>
          <c:order val="0"/>
          <c:tx>
            <c:strRef>
              <c:f>Sheet1!$D$1</c:f>
              <c:strCache>
                <c:ptCount val="1"/>
                <c:pt idx="0">
                  <c:v>Arrivals</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trendline>
            <c:spPr>
              <a:ln w="19050" cap="rnd">
                <a:solidFill>
                  <a:srgbClr val="C00000"/>
                </a:solidFill>
                <a:prstDash val="sysDot"/>
              </a:ln>
              <a:effectLst/>
            </c:spPr>
            <c:trendlineType val="linear"/>
            <c:dispRSqr val="1"/>
            <c:dispEq val="1"/>
            <c:trendlineLbl>
              <c:layout>
                <c:manualLayout>
                  <c:x val="-0.38398768235930197"/>
                  <c:y val="-0.27052712160979875"/>
                </c:manualLayout>
              </c:layout>
              <c:numFmt formatCode="General" sourceLinked="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rendlineLbl>
          </c:trendline>
          <c:cat>
            <c:numRef>
              <c:f>Sheet1!$C$2:$C$1827</c:f>
              <c:numCache>
                <c:formatCode>m/d/yyyy</c:formatCode>
                <c:ptCount val="1826"/>
                <c:pt idx="0">
                  <c:v>43466</c:v>
                </c:pt>
                <c:pt idx="1">
                  <c:v>43467</c:v>
                </c:pt>
                <c:pt idx="2">
                  <c:v>43468</c:v>
                </c:pt>
                <c:pt idx="3">
                  <c:v>43469</c:v>
                </c:pt>
                <c:pt idx="4">
                  <c:v>43470</c:v>
                </c:pt>
                <c:pt idx="5">
                  <c:v>43471</c:v>
                </c:pt>
                <c:pt idx="6">
                  <c:v>43472</c:v>
                </c:pt>
                <c:pt idx="7">
                  <c:v>43473</c:v>
                </c:pt>
                <c:pt idx="8">
                  <c:v>43474</c:v>
                </c:pt>
                <c:pt idx="9">
                  <c:v>43475</c:v>
                </c:pt>
                <c:pt idx="10">
                  <c:v>43476</c:v>
                </c:pt>
                <c:pt idx="11">
                  <c:v>43477</c:v>
                </c:pt>
                <c:pt idx="12">
                  <c:v>43478</c:v>
                </c:pt>
                <c:pt idx="13">
                  <c:v>43479</c:v>
                </c:pt>
                <c:pt idx="14">
                  <c:v>43480</c:v>
                </c:pt>
                <c:pt idx="15">
                  <c:v>43481</c:v>
                </c:pt>
                <c:pt idx="16">
                  <c:v>43482</c:v>
                </c:pt>
                <c:pt idx="17">
                  <c:v>43483</c:v>
                </c:pt>
                <c:pt idx="18">
                  <c:v>43484</c:v>
                </c:pt>
                <c:pt idx="19">
                  <c:v>43485</c:v>
                </c:pt>
                <c:pt idx="20">
                  <c:v>43486</c:v>
                </c:pt>
                <c:pt idx="21">
                  <c:v>43487</c:v>
                </c:pt>
                <c:pt idx="22">
                  <c:v>43488</c:v>
                </c:pt>
                <c:pt idx="23">
                  <c:v>43489</c:v>
                </c:pt>
                <c:pt idx="24">
                  <c:v>43490</c:v>
                </c:pt>
                <c:pt idx="25">
                  <c:v>43491</c:v>
                </c:pt>
                <c:pt idx="26">
                  <c:v>43492</c:v>
                </c:pt>
                <c:pt idx="27">
                  <c:v>43493</c:v>
                </c:pt>
                <c:pt idx="28">
                  <c:v>43494</c:v>
                </c:pt>
                <c:pt idx="29">
                  <c:v>43495</c:v>
                </c:pt>
                <c:pt idx="30">
                  <c:v>43496</c:v>
                </c:pt>
                <c:pt idx="31">
                  <c:v>43497</c:v>
                </c:pt>
                <c:pt idx="32">
                  <c:v>43498</c:v>
                </c:pt>
                <c:pt idx="33">
                  <c:v>43499</c:v>
                </c:pt>
                <c:pt idx="34">
                  <c:v>43500</c:v>
                </c:pt>
                <c:pt idx="35">
                  <c:v>43501</c:v>
                </c:pt>
                <c:pt idx="36">
                  <c:v>43502</c:v>
                </c:pt>
                <c:pt idx="37">
                  <c:v>43503</c:v>
                </c:pt>
                <c:pt idx="38">
                  <c:v>43504</c:v>
                </c:pt>
                <c:pt idx="39">
                  <c:v>43505</c:v>
                </c:pt>
                <c:pt idx="40">
                  <c:v>43506</c:v>
                </c:pt>
                <c:pt idx="41">
                  <c:v>43507</c:v>
                </c:pt>
                <c:pt idx="42">
                  <c:v>43508</c:v>
                </c:pt>
                <c:pt idx="43">
                  <c:v>43509</c:v>
                </c:pt>
                <c:pt idx="44">
                  <c:v>43510</c:v>
                </c:pt>
                <c:pt idx="45">
                  <c:v>43511</c:v>
                </c:pt>
                <c:pt idx="46">
                  <c:v>43512</c:v>
                </c:pt>
                <c:pt idx="47">
                  <c:v>43513</c:v>
                </c:pt>
                <c:pt idx="48">
                  <c:v>43514</c:v>
                </c:pt>
                <c:pt idx="49">
                  <c:v>43515</c:v>
                </c:pt>
                <c:pt idx="50">
                  <c:v>43516</c:v>
                </c:pt>
                <c:pt idx="51">
                  <c:v>43517</c:v>
                </c:pt>
                <c:pt idx="52">
                  <c:v>43518</c:v>
                </c:pt>
                <c:pt idx="53">
                  <c:v>43519</c:v>
                </c:pt>
                <c:pt idx="54">
                  <c:v>43520</c:v>
                </c:pt>
                <c:pt idx="55">
                  <c:v>43521</c:v>
                </c:pt>
                <c:pt idx="56">
                  <c:v>43522</c:v>
                </c:pt>
                <c:pt idx="57">
                  <c:v>43523</c:v>
                </c:pt>
                <c:pt idx="58">
                  <c:v>43524</c:v>
                </c:pt>
                <c:pt idx="59">
                  <c:v>43525</c:v>
                </c:pt>
                <c:pt idx="60">
                  <c:v>43526</c:v>
                </c:pt>
                <c:pt idx="61">
                  <c:v>43527</c:v>
                </c:pt>
                <c:pt idx="62">
                  <c:v>43528</c:v>
                </c:pt>
                <c:pt idx="63">
                  <c:v>43529</c:v>
                </c:pt>
                <c:pt idx="64">
                  <c:v>43530</c:v>
                </c:pt>
                <c:pt idx="65">
                  <c:v>43531</c:v>
                </c:pt>
                <c:pt idx="66">
                  <c:v>43532</c:v>
                </c:pt>
                <c:pt idx="67">
                  <c:v>43533</c:v>
                </c:pt>
                <c:pt idx="68">
                  <c:v>43534</c:v>
                </c:pt>
                <c:pt idx="69">
                  <c:v>43535</c:v>
                </c:pt>
                <c:pt idx="70">
                  <c:v>43536</c:v>
                </c:pt>
                <c:pt idx="71">
                  <c:v>43537</c:v>
                </c:pt>
                <c:pt idx="72">
                  <c:v>43538</c:v>
                </c:pt>
                <c:pt idx="73">
                  <c:v>43539</c:v>
                </c:pt>
                <c:pt idx="74">
                  <c:v>43540</c:v>
                </c:pt>
                <c:pt idx="75">
                  <c:v>43541</c:v>
                </c:pt>
                <c:pt idx="76">
                  <c:v>43542</c:v>
                </c:pt>
                <c:pt idx="77">
                  <c:v>43543</c:v>
                </c:pt>
                <c:pt idx="78">
                  <c:v>43544</c:v>
                </c:pt>
                <c:pt idx="79">
                  <c:v>43545</c:v>
                </c:pt>
                <c:pt idx="80">
                  <c:v>43546</c:v>
                </c:pt>
                <c:pt idx="81">
                  <c:v>43547</c:v>
                </c:pt>
                <c:pt idx="82">
                  <c:v>43548</c:v>
                </c:pt>
                <c:pt idx="83">
                  <c:v>43549</c:v>
                </c:pt>
                <c:pt idx="84">
                  <c:v>43550</c:v>
                </c:pt>
                <c:pt idx="85">
                  <c:v>43551</c:v>
                </c:pt>
                <c:pt idx="86">
                  <c:v>43552</c:v>
                </c:pt>
                <c:pt idx="87">
                  <c:v>43553</c:v>
                </c:pt>
                <c:pt idx="88">
                  <c:v>43554</c:v>
                </c:pt>
                <c:pt idx="89">
                  <c:v>43555</c:v>
                </c:pt>
                <c:pt idx="90">
                  <c:v>43556</c:v>
                </c:pt>
                <c:pt idx="91">
                  <c:v>43557</c:v>
                </c:pt>
                <c:pt idx="92">
                  <c:v>43558</c:v>
                </c:pt>
                <c:pt idx="93">
                  <c:v>43559</c:v>
                </c:pt>
                <c:pt idx="94">
                  <c:v>43560</c:v>
                </c:pt>
                <c:pt idx="95">
                  <c:v>43561</c:v>
                </c:pt>
                <c:pt idx="96">
                  <c:v>43562</c:v>
                </c:pt>
                <c:pt idx="97">
                  <c:v>43563</c:v>
                </c:pt>
                <c:pt idx="98">
                  <c:v>43564</c:v>
                </c:pt>
                <c:pt idx="99">
                  <c:v>43565</c:v>
                </c:pt>
                <c:pt idx="100">
                  <c:v>43566</c:v>
                </c:pt>
                <c:pt idx="101">
                  <c:v>43567</c:v>
                </c:pt>
                <c:pt idx="102">
                  <c:v>43568</c:v>
                </c:pt>
                <c:pt idx="103">
                  <c:v>43569</c:v>
                </c:pt>
                <c:pt idx="104">
                  <c:v>43570</c:v>
                </c:pt>
                <c:pt idx="105">
                  <c:v>43571</c:v>
                </c:pt>
                <c:pt idx="106">
                  <c:v>43572</c:v>
                </c:pt>
                <c:pt idx="107">
                  <c:v>43573</c:v>
                </c:pt>
                <c:pt idx="108">
                  <c:v>43574</c:v>
                </c:pt>
                <c:pt idx="109">
                  <c:v>43575</c:v>
                </c:pt>
                <c:pt idx="110">
                  <c:v>43576</c:v>
                </c:pt>
                <c:pt idx="111">
                  <c:v>43577</c:v>
                </c:pt>
                <c:pt idx="112">
                  <c:v>43578</c:v>
                </c:pt>
                <c:pt idx="113">
                  <c:v>43579</c:v>
                </c:pt>
                <c:pt idx="114">
                  <c:v>43580</c:v>
                </c:pt>
                <c:pt idx="115">
                  <c:v>43581</c:v>
                </c:pt>
                <c:pt idx="116">
                  <c:v>43582</c:v>
                </c:pt>
                <c:pt idx="117">
                  <c:v>43583</c:v>
                </c:pt>
                <c:pt idx="118">
                  <c:v>43584</c:v>
                </c:pt>
                <c:pt idx="119">
                  <c:v>43585</c:v>
                </c:pt>
                <c:pt idx="120">
                  <c:v>43586</c:v>
                </c:pt>
                <c:pt idx="121">
                  <c:v>43587</c:v>
                </c:pt>
                <c:pt idx="122">
                  <c:v>43588</c:v>
                </c:pt>
                <c:pt idx="123">
                  <c:v>43589</c:v>
                </c:pt>
                <c:pt idx="124">
                  <c:v>43590</c:v>
                </c:pt>
                <c:pt idx="125">
                  <c:v>43591</c:v>
                </c:pt>
                <c:pt idx="126">
                  <c:v>43592</c:v>
                </c:pt>
                <c:pt idx="127">
                  <c:v>43593</c:v>
                </c:pt>
                <c:pt idx="128">
                  <c:v>43594</c:v>
                </c:pt>
                <c:pt idx="129">
                  <c:v>43595</c:v>
                </c:pt>
                <c:pt idx="130">
                  <c:v>43596</c:v>
                </c:pt>
                <c:pt idx="131">
                  <c:v>43597</c:v>
                </c:pt>
                <c:pt idx="132">
                  <c:v>43598</c:v>
                </c:pt>
                <c:pt idx="133">
                  <c:v>43599</c:v>
                </c:pt>
                <c:pt idx="134">
                  <c:v>43600</c:v>
                </c:pt>
                <c:pt idx="135">
                  <c:v>43601</c:v>
                </c:pt>
                <c:pt idx="136">
                  <c:v>43602</c:v>
                </c:pt>
                <c:pt idx="137">
                  <c:v>43603</c:v>
                </c:pt>
                <c:pt idx="138">
                  <c:v>43604</c:v>
                </c:pt>
                <c:pt idx="139">
                  <c:v>43605</c:v>
                </c:pt>
                <c:pt idx="140">
                  <c:v>43606</c:v>
                </c:pt>
                <c:pt idx="141">
                  <c:v>43607</c:v>
                </c:pt>
                <c:pt idx="142">
                  <c:v>43608</c:v>
                </c:pt>
                <c:pt idx="143">
                  <c:v>43609</c:v>
                </c:pt>
                <c:pt idx="144">
                  <c:v>43610</c:v>
                </c:pt>
                <c:pt idx="145">
                  <c:v>43611</c:v>
                </c:pt>
                <c:pt idx="146">
                  <c:v>43612</c:v>
                </c:pt>
                <c:pt idx="147">
                  <c:v>43613</c:v>
                </c:pt>
                <c:pt idx="148">
                  <c:v>43614</c:v>
                </c:pt>
                <c:pt idx="149">
                  <c:v>43615</c:v>
                </c:pt>
                <c:pt idx="150">
                  <c:v>43616</c:v>
                </c:pt>
                <c:pt idx="151">
                  <c:v>43617</c:v>
                </c:pt>
                <c:pt idx="152">
                  <c:v>43618</c:v>
                </c:pt>
                <c:pt idx="153">
                  <c:v>43619</c:v>
                </c:pt>
                <c:pt idx="154">
                  <c:v>43620</c:v>
                </c:pt>
                <c:pt idx="155">
                  <c:v>43621</c:v>
                </c:pt>
                <c:pt idx="156">
                  <c:v>43622</c:v>
                </c:pt>
                <c:pt idx="157">
                  <c:v>43623</c:v>
                </c:pt>
                <c:pt idx="158">
                  <c:v>43624</c:v>
                </c:pt>
                <c:pt idx="159">
                  <c:v>43625</c:v>
                </c:pt>
                <c:pt idx="160">
                  <c:v>43626</c:v>
                </c:pt>
                <c:pt idx="161">
                  <c:v>43627</c:v>
                </c:pt>
                <c:pt idx="162">
                  <c:v>43628</c:v>
                </c:pt>
                <c:pt idx="163">
                  <c:v>43629</c:v>
                </c:pt>
                <c:pt idx="164">
                  <c:v>43630</c:v>
                </c:pt>
                <c:pt idx="165">
                  <c:v>43631</c:v>
                </c:pt>
                <c:pt idx="166">
                  <c:v>43632</c:v>
                </c:pt>
                <c:pt idx="167">
                  <c:v>43633</c:v>
                </c:pt>
                <c:pt idx="168">
                  <c:v>43634</c:v>
                </c:pt>
                <c:pt idx="169">
                  <c:v>43635</c:v>
                </c:pt>
                <c:pt idx="170">
                  <c:v>43636</c:v>
                </c:pt>
                <c:pt idx="171">
                  <c:v>43637</c:v>
                </c:pt>
                <c:pt idx="172">
                  <c:v>43638</c:v>
                </c:pt>
                <c:pt idx="173">
                  <c:v>43639</c:v>
                </c:pt>
                <c:pt idx="174">
                  <c:v>43640</c:v>
                </c:pt>
                <c:pt idx="175">
                  <c:v>43641</c:v>
                </c:pt>
                <c:pt idx="176">
                  <c:v>43642</c:v>
                </c:pt>
                <c:pt idx="177">
                  <c:v>43643</c:v>
                </c:pt>
                <c:pt idx="178">
                  <c:v>43644</c:v>
                </c:pt>
                <c:pt idx="179">
                  <c:v>43645</c:v>
                </c:pt>
                <c:pt idx="180">
                  <c:v>43646</c:v>
                </c:pt>
                <c:pt idx="181">
                  <c:v>43647</c:v>
                </c:pt>
                <c:pt idx="182">
                  <c:v>43648</c:v>
                </c:pt>
                <c:pt idx="183">
                  <c:v>43649</c:v>
                </c:pt>
                <c:pt idx="184">
                  <c:v>43650</c:v>
                </c:pt>
                <c:pt idx="185">
                  <c:v>43651</c:v>
                </c:pt>
                <c:pt idx="186">
                  <c:v>43652</c:v>
                </c:pt>
                <c:pt idx="187">
                  <c:v>43653</c:v>
                </c:pt>
                <c:pt idx="188">
                  <c:v>43654</c:v>
                </c:pt>
                <c:pt idx="189">
                  <c:v>43655</c:v>
                </c:pt>
                <c:pt idx="190">
                  <c:v>43656</c:v>
                </c:pt>
                <c:pt idx="191">
                  <c:v>43657</c:v>
                </c:pt>
                <c:pt idx="192">
                  <c:v>43658</c:v>
                </c:pt>
                <c:pt idx="193">
                  <c:v>43659</c:v>
                </c:pt>
                <c:pt idx="194">
                  <c:v>43660</c:v>
                </c:pt>
                <c:pt idx="195">
                  <c:v>43661</c:v>
                </c:pt>
                <c:pt idx="196">
                  <c:v>43662</c:v>
                </c:pt>
                <c:pt idx="197">
                  <c:v>43663</c:v>
                </c:pt>
                <c:pt idx="198">
                  <c:v>43664</c:v>
                </c:pt>
                <c:pt idx="199">
                  <c:v>43665</c:v>
                </c:pt>
                <c:pt idx="200">
                  <c:v>43666</c:v>
                </c:pt>
                <c:pt idx="201">
                  <c:v>43667</c:v>
                </c:pt>
                <c:pt idx="202">
                  <c:v>43668</c:v>
                </c:pt>
                <c:pt idx="203">
                  <c:v>43669</c:v>
                </c:pt>
                <c:pt idx="204">
                  <c:v>43670</c:v>
                </c:pt>
                <c:pt idx="205">
                  <c:v>43671</c:v>
                </c:pt>
                <c:pt idx="206">
                  <c:v>43672</c:v>
                </c:pt>
                <c:pt idx="207">
                  <c:v>43673</c:v>
                </c:pt>
                <c:pt idx="208">
                  <c:v>43674</c:v>
                </c:pt>
                <c:pt idx="209">
                  <c:v>43675</c:v>
                </c:pt>
                <c:pt idx="210">
                  <c:v>43676</c:v>
                </c:pt>
                <c:pt idx="211">
                  <c:v>43677</c:v>
                </c:pt>
                <c:pt idx="212">
                  <c:v>43678</c:v>
                </c:pt>
                <c:pt idx="213">
                  <c:v>43679</c:v>
                </c:pt>
                <c:pt idx="214">
                  <c:v>43680</c:v>
                </c:pt>
                <c:pt idx="215">
                  <c:v>43681</c:v>
                </c:pt>
                <c:pt idx="216">
                  <c:v>43682</c:v>
                </c:pt>
                <c:pt idx="217">
                  <c:v>43683</c:v>
                </c:pt>
                <c:pt idx="218">
                  <c:v>43684</c:v>
                </c:pt>
                <c:pt idx="219">
                  <c:v>43685</c:v>
                </c:pt>
                <c:pt idx="220">
                  <c:v>43686</c:v>
                </c:pt>
                <c:pt idx="221">
                  <c:v>43687</c:v>
                </c:pt>
                <c:pt idx="222">
                  <c:v>43688</c:v>
                </c:pt>
                <c:pt idx="223">
                  <c:v>43689</c:v>
                </c:pt>
                <c:pt idx="224">
                  <c:v>43690</c:v>
                </c:pt>
                <c:pt idx="225">
                  <c:v>43691</c:v>
                </c:pt>
                <c:pt idx="226">
                  <c:v>43692</c:v>
                </c:pt>
                <c:pt idx="227">
                  <c:v>43693</c:v>
                </c:pt>
                <c:pt idx="228">
                  <c:v>43694</c:v>
                </c:pt>
                <c:pt idx="229">
                  <c:v>43695</c:v>
                </c:pt>
                <c:pt idx="230">
                  <c:v>43696</c:v>
                </c:pt>
                <c:pt idx="231">
                  <c:v>43697</c:v>
                </c:pt>
                <c:pt idx="232">
                  <c:v>43698</c:v>
                </c:pt>
                <c:pt idx="233">
                  <c:v>43699</c:v>
                </c:pt>
                <c:pt idx="234">
                  <c:v>43700</c:v>
                </c:pt>
                <c:pt idx="235">
                  <c:v>43701</c:v>
                </c:pt>
                <c:pt idx="236">
                  <c:v>43702</c:v>
                </c:pt>
                <c:pt idx="237">
                  <c:v>43703</c:v>
                </c:pt>
                <c:pt idx="238">
                  <c:v>43704</c:v>
                </c:pt>
                <c:pt idx="239">
                  <c:v>43705</c:v>
                </c:pt>
                <c:pt idx="240">
                  <c:v>43706</c:v>
                </c:pt>
                <c:pt idx="241">
                  <c:v>43707</c:v>
                </c:pt>
                <c:pt idx="242">
                  <c:v>43708</c:v>
                </c:pt>
                <c:pt idx="243">
                  <c:v>43709</c:v>
                </c:pt>
                <c:pt idx="244">
                  <c:v>43710</c:v>
                </c:pt>
                <c:pt idx="245">
                  <c:v>43711</c:v>
                </c:pt>
                <c:pt idx="246">
                  <c:v>43712</c:v>
                </c:pt>
                <c:pt idx="247">
                  <c:v>43713</c:v>
                </c:pt>
                <c:pt idx="248">
                  <c:v>43714</c:v>
                </c:pt>
                <c:pt idx="249">
                  <c:v>43715</c:v>
                </c:pt>
                <c:pt idx="250">
                  <c:v>43716</c:v>
                </c:pt>
                <c:pt idx="251">
                  <c:v>43717</c:v>
                </c:pt>
                <c:pt idx="252">
                  <c:v>43718</c:v>
                </c:pt>
                <c:pt idx="253">
                  <c:v>43719</c:v>
                </c:pt>
                <c:pt idx="254">
                  <c:v>43720</c:v>
                </c:pt>
                <c:pt idx="255">
                  <c:v>43721</c:v>
                </c:pt>
                <c:pt idx="256">
                  <c:v>43722</c:v>
                </c:pt>
                <c:pt idx="257">
                  <c:v>43723</c:v>
                </c:pt>
                <c:pt idx="258">
                  <c:v>43724</c:v>
                </c:pt>
                <c:pt idx="259">
                  <c:v>43725</c:v>
                </c:pt>
                <c:pt idx="260">
                  <c:v>43726</c:v>
                </c:pt>
                <c:pt idx="261">
                  <c:v>43727</c:v>
                </c:pt>
                <c:pt idx="262">
                  <c:v>43728</c:v>
                </c:pt>
                <c:pt idx="263">
                  <c:v>43729</c:v>
                </c:pt>
                <c:pt idx="264">
                  <c:v>43730</c:v>
                </c:pt>
                <c:pt idx="265">
                  <c:v>43731</c:v>
                </c:pt>
                <c:pt idx="266">
                  <c:v>43732</c:v>
                </c:pt>
                <c:pt idx="267">
                  <c:v>43733</c:v>
                </c:pt>
                <c:pt idx="268">
                  <c:v>43734</c:v>
                </c:pt>
                <c:pt idx="269">
                  <c:v>43735</c:v>
                </c:pt>
                <c:pt idx="270">
                  <c:v>43736</c:v>
                </c:pt>
                <c:pt idx="271">
                  <c:v>43737</c:v>
                </c:pt>
                <c:pt idx="272">
                  <c:v>43738</c:v>
                </c:pt>
                <c:pt idx="273">
                  <c:v>43739</c:v>
                </c:pt>
                <c:pt idx="274">
                  <c:v>43740</c:v>
                </c:pt>
                <c:pt idx="275">
                  <c:v>43741</c:v>
                </c:pt>
                <c:pt idx="276">
                  <c:v>43742</c:v>
                </c:pt>
                <c:pt idx="277">
                  <c:v>43743</c:v>
                </c:pt>
                <c:pt idx="278">
                  <c:v>43744</c:v>
                </c:pt>
                <c:pt idx="279">
                  <c:v>43745</c:v>
                </c:pt>
                <c:pt idx="280">
                  <c:v>43746</c:v>
                </c:pt>
                <c:pt idx="281">
                  <c:v>43747</c:v>
                </c:pt>
                <c:pt idx="282">
                  <c:v>43748</c:v>
                </c:pt>
                <c:pt idx="283">
                  <c:v>43749</c:v>
                </c:pt>
                <c:pt idx="284">
                  <c:v>43750</c:v>
                </c:pt>
                <c:pt idx="285">
                  <c:v>43751</c:v>
                </c:pt>
                <c:pt idx="286">
                  <c:v>43752</c:v>
                </c:pt>
                <c:pt idx="287">
                  <c:v>43753</c:v>
                </c:pt>
                <c:pt idx="288">
                  <c:v>43754</c:v>
                </c:pt>
                <c:pt idx="289">
                  <c:v>43755</c:v>
                </c:pt>
                <c:pt idx="290">
                  <c:v>43756</c:v>
                </c:pt>
                <c:pt idx="291">
                  <c:v>43757</c:v>
                </c:pt>
                <c:pt idx="292">
                  <c:v>43758</c:v>
                </c:pt>
                <c:pt idx="293">
                  <c:v>43759</c:v>
                </c:pt>
                <c:pt idx="294">
                  <c:v>43760</c:v>
                </c:pt>
                <c:pt idx="295">
                  <c:v>43761</c:v>
                </c:pt>
                <c:pt idx="296">
                  <c:v>43762</c:v>
                </c:pt>
                <c:pt idx="297">
                  <c:v>43763</c:v>
                </c:pt>
                <c:pt idx="298">
                  <c:v>43764</c:v>
                </c:pt>
                <c:pt idx="299">
                  <c:v>43765</c:v>
                </c:pt>
                <c:pt idx="300">
                  <c:v>43766</c:v>
                </c:pt>
                <c:pt idx="301">
                  <c:v>43767</c:v>
                </c:pt>
                <c:pt idx="302">
                  <c:v>43768</c:v>
                </c:pt>
                <c:pt idx="303">
                  <c:v>43769</c:v>
                </c:pt>
                <c:pt idx="304">
                  <c:v>43770</c:v>
                </c:pt>
                <c:pt idx="305">
                  <c:v>43771</c:v>
                </c:pt>
                <c:pt idx="306">
                  <c:v>43772</c:v>
                </c:pt>
                <c:pt idx="307">
                  <c:v>43773</c:v>
                </c:pt>
                <c:pt idx="308">
                  <c:v>43774</c:v>
                </c:pt>
                <c:pt idx="309">
                  <c:v>43775</c:v>
                </c:pt>
                <c:pt idx="310">
                  <c:v>43776</c:v>
                </c:pt>
                <c:pt idx="311">
                  <c:v>43777</c:v>
                </c:pt>
                <c:pt idx="312">
                  <c:v>43778</c:v>
                </c:pt>
                <c:pt idx="313">
                  <c:v>43779</c:v>
                </c:pt>
                <c:pt idx="314">
                  <c:v>43780</c:v>
                </c:pt>
                <c:pt idx="315">
                  <c:v>43781</c:v>
                </c:pt>
                <c:pt idx="316">
                  <c:v>43782</c:v>
                </c:pt>
                <c:pt idx="317">
                  <c:v>43783</c:v>
                </c:pt>
                <c:pt idx="318">
                  <c:v>43784</c:v>
                </c:pt>
                <c:pt idx="319">
                  <c:v>43785</c:v>
                </c:pt>
                <c:pt idx="320">
                  <c:v>43786</c:v>
                </c:pt>
                <c:pt idx="321">
                  <c:v>43787</c:v>
                </c:pt>
                <c:pt idx="322">
                  <c:v>43788</c:v>
                </c:pt>
                <c:pt idx="323">
                  <c:v>43789</c:v>
                </c:pt>
                <c:pt idx="324">
                  <c:v>43790</c:v>
                </c:pt>
                <c:pt idx="325">
                  <c:v>43791</c:v>
                </c:pt>
                <c:pt idx="326">
                  <c:v>43792</c:v>
                </c:pt>
                <c:pt idx="327">
                  <c:v>43793</c:v>
                </c:pt>
                <c:pt idx="328">
                  <c:v>43794</c:v>
                </c:pt>
                <c:pt idx="329">
                  <c:v>43795</c:v>
                </c:pt>
                <c:pt idx="330">
                  <c:v>43796</c:v>
                </c:pt>
                <c:pt idx="331">
                  <c:v>43797</c:v>
                </c:pt>
                <c:pt idx="332">
                  <c:v>43798</c:v>
                </c:pt>
                <c:pt idx="333">
                  <c:v>43799</c:v>
                </c:pt>
                <c:pt idx="334">
                  <c:v>43800</c:v>
                </c:pt>
                <c:pt idx="335">
                  <c:v>43801</c:v>
                </c:pt>
                <c:pt idx="336">
                  <c:v>43802</c:v>
                </c:pt>
                <c:pt idx="337">
                  <c:v>43803</c:v>
                </c:pt>
                <c:pt idx="338">
                  <c:v>43804</c:v>
                </c:pt>
                <c:pt idx="339">
                  <c:v>43805</c:v>
                </c:pt>
                <c:pt idx="340">
                  <c:v>43806</c:v>
                </c:pt>
                <c:pt idx="341">
                  <c:v>43807</c:v>
                </c:pt>
                <c:pt idx="342">
                  <c:v>43808</c:v>
                </c:pt>
                <c:pt idx="343">
                  <c:v>43809</c:v>
                </c:pt>
                <c:pt idx="344">
                  <c:v>43810</c:v>
                </c:pt>
                <c:pt idx="345">
                  <c:v>43811</c:v>
                </c:pt>
                <c:pt idx="346">
                  <c:v>43812</c:v>
                </c:pt>
                <c:pt idx="347">
                  <c:v>43813</c:v>
                </c:pt>
                <c:pt idx="348">
                  <c:v>43814</c:v>
                </c:pt>
                <c:pt idx="349">
                  <c:v>43815</c:v>
                </c:pt>
                <c:pt idx="350">
                  <c:v>43816</c:v>
                </c:pt>
                <c:pt idx="351">
                  <c:v>43817</c:v>
                </c:pt>
                <c:pt idx="352">
                  <c:v>43818</c:v>
                </c:pt>
                <c:pt idx="353">
                  <c:v>43819</c:v>
                </c:pt>
                <c:pt idx="354">
                  <c:v>43820</c:v>
                </c:pt>
                <c:pt idx="355">
                  <c:v>43821</c:v>
                </c:pt>
                <c:pt idx="356">
                  <c:v>43822</c:v>
                </c:pt>
                <c:pt idx="357">
                  <c:v>43823</c:v>
                </c:pt>
                <c:pt idx="358">
                  <c:v>43824</c:v>
                </c:pt>
                <c:pt idx="359">
                  <c:v>43825</c:v>
                </c:pt>
                <c:pt idx="360">
                  <c:v>43826</c:v>
                </c:pt>
                <c:pt idx="361">
                  <c:v>43827</c:v>
                </c:pt>
                <c:pt idx="362">
                  <c:v>43828</c:v>
                </c:pt>
                <c:pt idx="363">
                  <c:v>43829</c:v>
                </c:pt>
                <c:pt idx="364">
                  <c:v>43830</c:v>
                </c:pt>
                <c:pt idx="365">
                  <c:v>43831</c:v>
                </c:pt>
                <c:pt idx="366">
                  <c:v>43832</c:v>
                </c:pt>
                <c:pt idx="367">
                  <c:v>43833</c:v>
                </c:pt>
                <c:pt idx="368">
                  <c:v>43834</c:v>
                </c:pt>
                <c:pt idx="369">
                  <c:v>43835</c:v>
                </c:pt>
                <c:pt idx="370">
                  <c:v>43836</c:v>
                </c:pt>
                <c:pt idx="371">
                  <c:v>43837</c:v>
                </c:pt>
                <c:pt idx="372">
                  <c:v>43838</c:v>
                </c:pt>
                <c:pt idx="373">
                  <c:v>43839</c:v>
                </c:pt>
                <c:pt idx="374">
                  <c:v>43840</c:v>
                </c:pt>
                <c:pt idx="375">
                  <c:v>43841</c:v>
                </c:pt>
                <c:pt idx="376">
                  <c:v>43842</c:v>
                </c:pt>
                <c:pt idx="377">
                  <c:v>43843</c:v>
                </c:pt>
                <c:pt idx="378">
                  <c:v>43844</c:v>
                </c:pt>
                <c:pt idx="379">
                  <c:v>43845</c:v>
                </c:pt>
                <c:pt idx="380">
                  <c:v>43846</c:v>
                </c:pt>
                <c:pt idx="381">
                  <c:v>43847</c:v>
                </c:pt>
                <c:pt idx="382">
                  <c:v>43848</c:v>
                </c:pt>
                <c:pt idx="383">
                  <c:v>43849</c:v>
                </c:pt>
                <c:pt idx="384">
                  <c:v>43850</c:v>
                </c:pt>
                <c:pt idx="385">
                  <c:v>43851</c:v>
                </c:pt>
                <c:pt idx="386">
                  <c:v>43852</c:v>
                </c:pt>
                <c:pt idx="387">
                  <c:v>43853</c:v>
                </c:pt>
                <c:pt idx="388">
                  <c:v>43854</c:v>
                </c:pt>
                <c:pt idx="389">
                  <c:v>43855</c:v>
                </c:pt>
                <c:pt idx="390">
                  <c:v>43856</c:v>
                </c:pt>
                <c:pt idx="391">
                  <c:v>43857</c:v>
                </c:pt>
                <c:pt idx="392">
                  <c:v>43858</c:v>
                </c:pt>
                <c:pt idx="393">
                  <c:v>43859</c:v>
                </c:pt>
                <c:pt idx="394">
                  <c:v>43860</c:v>
                </c:pt>
                <c:pt idx="395">
                  <c:v>43861</c:v>
                </c:pt>
                <c:pt idx="396">
                  <c:v>43862</c:v>
                </c:pt>
                <c:pt idx="397">
                  <c:v>43863</c:v>
                </c:pt>
                <c:pt idx="398">
                  <c:v>43864</c:v>
                </c:pt>
                <c:pt idx="399">
                  <c:v>43865</c:v>
                </c:pt>
                <c:pt idx="400">
                  <c:v>43866</c:v>
                </c:pt>
                <c:pt idx="401">
                  <c:v>43867</c:v>
                </c:pt>
                <c:pt idx="402">
                  <c:v>43868</c:v>
                </c:pt>
                <c:pt idx="403">
                  <c:v>43869</c:v>
                </c:pt>
                <c:pt idx="404">
                  <c:v>43870</c:v>
                </c:pt>
                <c:pt idx="405">
                  <c:v>43871</c:v>
                </c:pt>
                <c:pt idx="406">
                  <c:v>43872</c:v>
                </c:pt>
                <c:pt idx="407">
                  <c:v>43873</c:v>
                </c:pt>
                <c:pt idx="408">
                  <c:v>43874</c:v>
                </c:pt>
                <c:pt idx="409">
                  <c:v>43875</c:v>
                </c:pt>
                <c:pt idx="410">
                  <c:v>43876</c:v>
                </c:pt>
                <c:pt idx="411">
                  <c:v>43877</c:v>
                </c:pt>
                <c:pt idx="412">
                  <c:v>43878</c:v>
                </c:pt>
                <c:pt idx="413">
                  <c:v>43879</c:v>
                </c:pt>
                <c:pt idx="414">
                  <c:v>43880</c:v>
                </c:pt>
                <c:pt idx="415">
                  <c:v>43881</c:v>
                </c:pt>
                <c:pt idx="416">
                  <c:v>43882</c:v>
                </c:pt>
                <c:pt idx="417">
                  <c:v>43883</c:v>
                </c:pt>
                <c:pt idx="418">
                  <c:v>43884</c:v>
                </c:pt>
                <c:pt idx="419">
                  <c:v>43885</c:v>
                </c:pt>
                <c:pt idx="420">
                  <c:v>43886</c:v>
                </c:pt>
                <c:pt idx="421">
                  <c:v>43887</c:v>
                </c:pt>
                <c:pt idx="422">
                  <c:v>43888</c:v>
                </c:pt>
                <c:pt idx="423">
                  <c:v>43889</c:v>
                </c:pt>
                <c:pt idx="424">
                  <c:v>43890</c:v>
                </c:pt>
                <c:pt idx="425">
                  <c:v>43891</c:v>
                </c:pt>
                <c:pt idx="426">
                  <c:v>43892</c:v>
                </c:pt>
                <c:pt idx="427">
                  <c:v>43893</c:v>
                </c:pt>
                <c:pt idx="428">
                  <c:v>43894</c:v>
                </c:pt>
                <c:pt idx="429">
                  <c:v>43895</c:v>
                </c:pt>
                <c:pt idx="430">
                  <c:v>43896</c:v>
                </c:pt>
                <c:pt idx="431">
                  <c:v>43897</c:v>
                </c:pt>
                <c:pt idx="432">
                  <c:v>43898</c:v>
                </c:pt>
                <c:pt idx="433">
                  <c:v>43899</c:v>
                </c:pt>
                <c:pt idx="434">
                  <c:v>43900</c:v>
                </c:pt>
                <c:pt idx="435">
                  <c:v>43901</c:v>
                </c:pt>
                <c:pt idx="436">
                  <c:v>43902</c:v>
                </c:pt>
                <c:pt idx="437">
                  <c:v>43903</c:v>
                </c:pt>
                <c:pt idx="438">
                  <c:v>43904</c:v>
                </c:pt>
                <c:pt idx="439">
                  <c:v>43905</c:v>
                </c:pt>
                <c:pt idx="440">
                  <c:v>43906</c:v>
                </c:pt>
                <c:pt idx="441">
                  <c:v>43907</c:v>
                </c:pt>
                <c:pt idx="442">
                  <c:v>43908</c:v>
                </c:pt>
                <c:pt idx="443">
                  <c:v>43909</c:v>
                </c:pt>
                <c:pt idx="444">
                  <c:v>43910</c:v>
                </c:pt>
                <c:pt idx="445">
                  <c:v>43911</c:v>
                </c:pt>
                <c:pt idx="446">
                  <c:v>43912</c:v>
                </c:pt>
                <c:pt idx="447">
                  <c:v>43913</c:v>
                </c:pt>
                <c:pt idx="448">
                  <c:v>43914</c:v>
                </c:pt>
                <c:pt idx="449">
                  <c:v>43915</c:v>
                </c:pt>
                <c:pt idx="450">
                  <c:v>43916</c:v>
                </c:pt>
                <c:pt idx="451">
                  <c:v>43917</c:v>
                </c:pt>
                <c:pt idx="452">
                  <c:v>43918</c:v>
                </c:pt>
                <c:pt idx="453">
                  <c:v>43919</c:v>
                </c:pt>
                <c:pt idx="454">
                  <c:v>43920</c:v>
                </c:pt>
                <c:pt idx="455">
                  <c:v>43921</c:v>
                </c:pt>
                <c:pt idx="456">
                  <c:v>43922</c:v>
                </c:pt>
                <c:pt idx="457">
                  <c:v>43923</c:v>
                </c:pt>
                <c:pt idx="458">
                  <c:v>43924</c:v>
                </c:pt>
                <c:pt idx="459">
                  <c:v>43925</c:v>
                </c:pt>
                <c:pt idx="460">
                  <c:v>43926</c:v>
                </c:pt>
                <c:pt idx="461">
                  <c:v>43927</c:v>
                </c:pt>
                <c:pt idx="462">
                  <c:v>43928</c:v>
                </c:pt>
                <c:pt idx="463">
                  <c:v>43929</c:v>
                </c:pt>
                <c:pt idx="464">
                  <c:v>43930</c:v>
                </c:pt>
                <c:pt idx="465">
                  <c:v>43931</c:v>
                </c:pt>
                <c:pt idx="466">
                  <c:v>43932</c:v>
                </c:pt>
                <c:pt idx="467">
                  <c:v>43933</c:v>
                </c:pt>
                <c:pt idx="468">
                  <c:v>43934</c:v>
                </c:pt>
                <c:pt idx="469">
                  <c:v>43935</c:v>
                </c:pt>
                <c:pt idx="470">
                  <c:v>43936</c:v>
                </c:pt>
                <c:pt idx="471">
                  <c:v>43937</c:v>
                </c:pt>
                <c:pt idx="472">
                  <c:v>43938</c:v>
                </c:pt>
                <c:pt idx="473">
                  <c:v>43939</c:v>
                </c:pt>
                <c:pt idx="474">
                  <c:v>43940</c:v>
                </c:pt>
                <c:pt idx="475">
                  <c:v>43941</c:v>
                </c:pt>
                <c:pt idx="476">
                  <c:v>43942</c:v>
                </c:pt>
                <c:pt idx="477">
                  <c:v>43943</c:v>
                </c:pt>
                <c:pt idx="478">
                  <c:v>43944</c:v>
                </c:pt>
                <c:pt idx="479">
                  <c:v>43945</c:v>
                </c:pt>
                <c:pt idx="480">
                  <c:v>43946</c:v>
                </c:pt>
                <c:pt idx="481">
                  <c:v>43947</c:v>
                </c:pt>
                <c:pt idx="482">
                  <c:v>43948</c:v>
                </c:pt>
                <c:pt idx="483">
                  <c:v>43949</c:v>
                </c:pt>
                <c:pt idx="484">
                  <c:v>43950</c:v>
                </c:pt>
                <c:pt idx="485">
                  <c:v>43951</c:v>
                </c:pt>
                <c:pt idx="486">
                  <c:v>43952</c:v>
                </c:pt>
                <c:pt idx="487">
                  <c:v>43953</c:v>
                </c:pt>
                <c:pt idx="488">
                  <c:v>43954</c:v>
                </c:pt>
                <c:pt idx="489">
                  <c:v>43955</c:v>
                </c:pt>
                <c:pt idx="490">
                  <c:v>43956</c:v>
                </c:pt>
                <c:pt idx="491">
                  <c:v>43957</c:v>
                </c:pt>
                <c:pt idx="492">
                  <c:v>43958</c:v>
                </c:pt>
                <c:pt idx="493">
                  <c:v>43959</c:v>
                </c:pt>
                <c:pt idx="494">
                  <c:v>43960</c:v>
                </c:pt>
                <c:pt idx="495">
                  <c:v>43961</c:v>
                </c:pt>
                <c:pt idx="496">
                  <c:v>43962</c:v>
                </c:pt>
                <c:pt idx="497">
                  <c:v>43963</c:v>
                </c:pt>
                <c:pt idx="498">
                  <c:v>43964</c:v>
                </c:pt>
                <c:pt idx="499">
                  <c:v>43965</c:v>
                </c:pt>
                <c:pt idx="500">
                  <c:v>43966</c:v>
                </c:pt>
                <c:pt idx="501">
                  <c:v>43967</c:v>
                </c:pt>
                <c:pt idx="502">
                  <c:v>43968</c:v>
                </c:pt>
                <c:pt idx="503">
                  <c:v>43969</c:v>
                </c:pt>
                <c:pt idx="504">
                  <c:v>43970</c:v>
                </c:pt>
                <c:pt idx="505">
                  <c:v>43971</c:v>
                </c:pt>
                <c:pt idx="506">
                  <c:v>43972</c:v>
                </c:pt>
                <c:pt idx="507">
                  <c:v>43973</c:v>
                </c:pt>
                <c:pt idx="508">
                  <c:v>43974</c:v>
                </c:pt>
                <c:pt idx="509">
                  <c:v>43975</c:v>
                </c:pt>
                <c:pt idx="510">
                  <c:v>43976</c:v>
                </c:pt>
                <c:pt idx="511">
                  <c:v>43977</c:v>
                </c:pt>
                <c:pt idx="512">
                  <c:v>43978</c:v>
                </c:pt>
                <c:pt idx="513">
                  <c:v>43979</c:v>
                </c:pt>
                <c:pt idx="514">
                  <c:v>43980</c:v>
                </c:pt>
                <c:pt idx="515">
                  <c:v>43981</c:v>
                </c:pt>
                <c:pt idx="516">
                  <c:v>43982</c:v>
                </c:pt>
                <c:pt idx="517">
                  <c:v>43983</c:v>
                </c:pt>
                <c:pt idx="518">
                  <c:v>43984</c:v>
                </c:pt>
                <c:pt idx="519">
                  <c:v>43985</c:v>
                </c:pt>
                <c:pt idx="520">
                  <c:v>43986</c:v>
                </c:pt>
                <c:pt idx="521">
                  <c:v>43987</c:v>
                </c:pt>
                <c:pt idx="522">
                  <c:v>43988</c:v>
                </c:pt>
                <c:pt idx="523">
                  <c:v>43989</c:v>
                </c:pt>
                <c:pt idx="524">
                  <c:v>43990</c:v>
                </c:pt>
                <c:pt idx="525">
                  <c:v>43991</c:v>
                </c:pt>
                <c:pt idx="526">
                  <c:v>43992</c:v>
                </c:pt>
                <c:pt idx="527">
                  <c:v>43993</c:v>
                </c:pt>
                <c:pt idx="528">
                  <c:v>43994</c:v>
                </c:pt>
                <c:pt idx="529">
                  <c:v>43995</c:v>
                </c:pt>
                <c:pt idx="530">
                  <c:v>43996</c:v>
                </c:pt>
                <c:pt idx="531">
                  <c:v>43997</c:v>
                </c:pt>
                <c:pt idx="532">
                  <c:v>43998</c:v>
                </c:pt>
                <c:pt idx="533">
                  <c:v>43999</c:v>
                </c:pt>
                <c:pt idx="534">
                  <c:v>44000</c:v>
                </c:pt>
                <c:pt idx="535">
                  <c:v>44001</c:v>
                </c:pt>
                <c:pt idx="536">
                  <c:v>44002</c:v>
                </c:pt>
                <c:pt idx="537">
                  <c:v>44003</c:v>
                </c:pt>
                <c:pt idx="538">
                  <c:v>44004</c:v>
                </c:pt>
                <c:pt idx="539">
                  <c:v>44005</c:v>
                </c:pt>
                <c:pt idx="540">
                  <c:v>44006</c:v>
                </c:pt>
                <c:pt idx="541">
                  <c:v>44007</c:v>
                </c:pt>
                <c:pt idx="542">
                  <c:v>44008</c:v>
                </c:pt>
                <c:pt idx="543">
                  <c:v>44009</c:v>
                </c:pt>
                <c:pt idx="544">
                  <c:v>44010</c:v>
                </c:pt>
                <c:pt idx="545">
                  <c:v>44011</c:v>
                </c:pt>
                <c:pt idx="546">
                  <c:v>44012</c:v>
                </c:pt>
                <c:pt idx="547">
                  <c:v>44013</c:v>
                </c:pt>
                <c:pt idx="548">
                  <c:v>44014</c:v>
                </c:pt>
                <c:pt idx="549">
                  <c:v>44015</c:v>
                </c:pt>
                <c:pt idx="550">
                  <c:v>44016</c:v>
                </c:pt>
                <c:pt idx="551">
                  <c:v>44017</c:v>
                </c:pt>
                <c:pt idx="552">
                  <c:v>44018</c:v>
                </c:pt>
                <c:pt idx="553">
                  <c:v>44019</c:v>
                </c:pt>
                <c:pt idx="554">
                  <c:v>44020</c:v>
                </c:pt>
                <c:pt idx="555">
                  <c:v>44021</c:v>
                </c:pt>
                <c:pt idx="556">
                  <c:v>44022</c:v>
                </c:pt>
                <c:pt idx="557">
                  <c:v>44023</c:v>
                </c:pt>
                <c:pt idx="558">
                  <c:v>44024</c:v>
                </c:pt>
                <c:pt idx="559">
                  <c:v>44025</c:v>
                </c:pt>
                <c:pt idx="560">
                  <c:v>44026</c:v>
                </c:pt>
                <c:pt idx="561">
                  <c:v>44027</c:v>
                </c:pt>
                <c:pt idx="562">
                  <c:v>44028</c:v>
                </c:pt>
                <c:pt idx="563">
                  <c:v>44029</c:v>
                </c:pt>
                <c:pt idx="564">
                  <c:v>44030</c:v>
                </c:pt>
                <c:pt idx="565">
                  <c:v>44031</c:v>
                </c:pt>
                <c:pt idx="566">
                  <c:v>44032</c:v>
                </c:pt>
                <c:pt idx="567">
                  <c:v>44033</c:v>
                </c:pt>
                <c:pt idx="568">
                  <c:v>44034</c:v>
                </c:pt>
                <c:pt idx="569">
                  <c:v>44035</c:v>
                </c:pt>
                <c:pt idx="570">
                  <c:v>44036</c:v>
                </c:pt>
                <c:pt idx="571">
                  <c:v>44037</c:v>
                </c:pt>
                <c:pt idx="572">
                  <c:v>44038</c:v>
                </c:pt>
                <c:pt idx="573">
                  <c:v>44039</c:v>
                </c:pt>
                <c:pt idx="574">
                  <c:v>44040</c:v>
                </c:pt>
                <c:pt idx="575">
                  <c:v>44041</c:v>
                </c:pt>
                <c:pt idx="576">
                  <c:v>44042</c:v>
                </c:pt>
                <c:pt idx="577">
                  <c:v>44043</c:v>
                </c:pt>
                <c:pt idx="578">
                  <c:v>44044</c:v>
                </c:pt>
                <c:pt idx="579">
                  <c:v>44045</c:v>
                </c:pt>
                <c:pt idx="580">
                  <c:v>44046</c:v>
                </c:pt>
                <c:pt idx="581">
                  <c:v>44047</c:v>
                </c:pt>
                <c:pt idx="582">
                  <c:v>44048</c:v>
                </c:pt>
                <c:pt idx="583">
                  <c:v>44049</c:v>
                </c:pt>
                <c:pt idx="584">
                  <c:v>44050</c:v>
                </c:pt>
                <c:pt idx="585">
                  <c:v>44051</c:v>
                </c:pt>
                <c:pt idx="586">
                  <c:v>44052</c:v>
                </c:pt>
                <c:pt idx="587">
                  <c:v>44053</c:v>
                </c:pt>
                <c:pt idx="588">
                  <c:v>44054</c:v>
                </c:pt>
                <c:pt idx="589">
                  <c:v>44055</c:v>
                </c:pt>
                <c:pt idx="590">
                  <c:v>44056</c:v>
                </c:pt>
                <c:pt idx="591">
                  <c:v>44057</c:v>
                </c:pt>
                <c:pt idx="592">
                  <c:v>44058</c:v>
                </c:pt>
                <c:pt idx="593">
                  <c:v>44059</c:v>
                </c:pt>
                <c:pt idx="594">
                  <c:v>44060</c:v>
                </c:pt>
                <c:pt idx="595">
                  <c:v>44061</c:v>
                </c:pt>
                <c:pt idx="596">
                  <c:v>44062</c:v>
                </c:pt>
                <c:pt idx="597">
                  <c:v>44063</c:v>
                </c:pt>
                <c:pt idx="598">
                  <c:v>44064</c:v>
                </c:pt>
                <c:pt idx="599">
                  <c:v>44065</c:v>
                </c:pt>
                <c:pt idx="600">
                  <c:v>44066</c:v>
                </c:pt>
                <c:pt idx="601">
                  <c:v>44067</c:v>
                </c:pt>
                <c:pt idx="602">
                  <c:v>44068</c:v>
                </c:pt>
                <c:pt idx="603">
                  <c:v>44069</c:v>
                </c:pt>
                <c:pt idx="604">
                  <c:v>44070</c:v>
                </c:pt>
                <c:pt idx="605">
                  <c:v>44071</c:v>
                </c:pt>
                <c:pt idx="606">
                  <c:v>44072</c:v>
                </c:pt>
                <c:pt idx="607">
                  <c:v>44073</c:v>
                </c:pt>
                <c:pt idx="608">
                  <c:v>44074</c:v>
                </c:pt>
                <c:pt idx="609">
                  <c:v>44075</c:v>
                </c:pt>
                <c:pt idx="610">
                  <c:v>44076</c:v>
                </c:pt>
                <c:pt idx="611">
                  <c:v>44077</c:v>
                </c:pt>
                <c:pt idx="612">
                  <c:v>44078</c:v>
                </c:pt>
                <c:pt idx="613">
                  <c:v>44079</c:v>
                </c:pt>
                <c:pt idx="614">
                  <c:v>44080</c:v>
                </c:pt>
                <c:pt idx="615">
                  <c:v>44081</c:v>
                </c:pt>
                <c:pt idx="616">
                  <c:v>44082</c:v>
                </c:pt>
                <c:pt idx="617">
                  <c:v>44083</c:v>
                </c:pt>
                <c:pt idx="618">
                  <c:v>44084</c:v>
                </c:pt>
                <c:pt idx="619">
                  <c:v>44085</c:v>
                </c:pt>
                <c:pt idx="620">
                  <c:v>44086</c:v>
                </c:pt>
                <c:pt idx="621">
                  <c:v>44087</c:v>
                </c:pt>
                <c:pt idx="622">
                  <c:v>44088</c:v>
                </c:pt>
                <c:pt idx="623">
                  <c:v>44089</c:v>
                </c:pt>
                <c:pt idx="624">
                  <c:v>44090</c:v>
                </c:pt>
                <c:pt idx="625">
                  <c:v>44091</c:v>
                </c:pt>
                <c:pt idx="626">
                  <c:v>44092</c:v>
                </c:pt>
                <c:pt idx="627">
                  <c:v>44093</c:v>
                </c:pt>
                <c:pt idx="628">
                  <c:v>44094</c:v>
                </c:pt>
                <c:pt idx="629">
                  <c:v>44095</c:v>
                </c:pt>
                <c:pt idx="630">
                  <c:v>44096</c:v>
                </c:pt>
                <c:pt idx="631">
                  <c:v>44097</c:v>
                </c:pt>
                <c:pt idx="632">
                  <c:v>44098</c:v>
                </c:pt>
                <c:pt idx="633">
                  <c:v>44099</c:v>
                </c:pt>
                <c:pt idx="634">
                  <c:v>44100</c:v>
                </c:pt>
                <c:pt idx="635">
                  <c:v>44101</c:v>
                </c:pt>
                <c:pt idx="636">
                  <c:v>44102</c:v>
                </c:pt>
                <c:pt idx="637">
                  <c:v>44103</c:v>
                </c:pt>
                <c:pt idx="638">
                  <c:v>44104</c:v>
                </c:pt>
                <c:pt idx="639">
                  <c:v>44105</c:v>
                </c:pt>
                <c:pt idx="640">
                  <c:v>44106</c:v>
                </c:pt>
                <c:pt idx="641">
                  <c:v>44107</c:v>
                </c:pt>
                <c:pt idx="642">
                  <c:v>44108</c:v>
                </c:pt>
                <c:pt idx="643">
                  <c:v>44109</c:v>
                </c:pt>
                <c:pt idx="644">
                  <c:v>44110</c:v>
                </c:pt>
                <c:pt idx="645">
                  <c:v>44111</c:v>
                </c:pt>
                <c:pt idx="646">
                  <c:v>44112</c:v>
                </c:pt>
                <c:pt idx="647">
                  <c:v>44113</c:v>
                </c:pt>
                <c:pt idx="648">
                  <c:v>44114</c:v>
                </c:pt>
                <c:pt idx="649">
                  <c:v>44115</c:v>
                </c:pt>
                <c:pt idx="650">
                  <c:v>44116</c:v>
                </c:pt>
                <c:pt idx="651">
                  <c:v>44117</c:v>
                </c:pt>
                <c:pt idx="652">
                  <c:v>44118</c:v>
                </c:pt>
                <c:pt idx="653">
                  <c:v>44119</c:v>
                </c:pt>
                <c:pt idx="654">
                  <c:v>44120</c:v>
                </c:pt>
                <c:pt idx="655">
                  <c:v>44121</c:v>
                </c:pt>
                <c:pt idx="656">
                  <c:v>44122</c:v>
                </c:pt>
                <c:pt idx="657">
                  <c:v>44123</c:v>
                </c:pt>
                <c:pt idx="658">
                  <c:v>44124</c:v>
                </c:pt>
                <c:pt idx="659">
                  <c:v>44125</c:v>
                </c:pt>
                <c:pt idx="660">
                  <c:v>44126</c:v>
                </c:pt>
                <c:pt idx="661">
                  <c:v>44127</c:v>
                </c:pt>
                <c:pt idx="662">
                  <c:v>44128</c:v>
                </c:pt>
                <c:pt idx="663">
                  <c:v>44129</c:v>
                </c:pt>
                <c:pt idx="664">
                  <c:v>44130</c:v>
                </c:pt>
                <c:pt idx="665">
                  <c:v>44131</c:v>
                </c:pt>
                <c:pt idx="666">
                  <c:v>44132</c:v>
                </c:pt>
                <c:pt idx="667">
                  <c:v>44133</c:v>
                </c:pt>
                <c:pt idx="668">
                  <c:v>44134</c:v>
                </c:pt>
                <c:pt idx="669">
                  <c:v>44135</c:v>
                </c:pt>
                <c:pt idx="670">
                  <c:v>44136</c:v>
                </c:pt>
                <c:pt idx="671">
                  <c:v>44137</c:v>
                </c:pt>
                <c:pt idx="672">
                  <c:v>44138</c:v>
                </c:pt>
                <c:pt idx="673">
                  <c:v>44139</c:v>
                </c:pt>
                <c:pt idx="674">
                  <c:v>44140</c:v>
                </c:pt>
                <c:pt idx="675">
                  <c:v>44141</c:v>
                </c:pt>
                <c:pt idx="676">
                  <c:v>44142</c:v>
                </c:pt>
                <c:pt idx="677">
                  <c:v>44143</c:v>
                </c:pt>
                <c:pt idx="678">
                  <c:v>44144</c:v>
                </c:pt>
                <c:pt idx="679">
                  <c:v>44145</c:v>
                </c:pt>
                <c:pt idx="680">
                  <c:v>44146</c:v>
                </c:pt>
                <c:pt idx="681">
                  <c:v>44147</c:v>
                </c:pt>
                <c:pt idx="682">
                  <c:v>44148</c:v>
                </c:pt>
                <c:pt idx="683">
                  <c:v>44149</c:v>
                </c:pt>
                <c:pt idx="684">
                  <c:v>44150</c:v>
                </c:pt>
                <c:pt idx="685">
                  <c:v>44151</c:v>
                </c:pt>
                <c:pt idx="686">
                  <c:v>44152</c:v>
                </c:pt>
                <c:pt idx="687">
                  <c:v>44153</c:v>
                </c:pt>
                <c:pt idx="688">
                  <c:v>44154</c:v>
                </c:pt>
                <c:pt idx="689">
                  <c:v>44155</c:v>
                </c:pt>
                <c:pt idx="690">
                  <c:v>44156</c:v>
                </c:pt>
                <c:pt idx="691">
                  <c:v>44157</c:v>
                </c:pt>
                <c:pt idx="692">
                  <c:v>44158</c:v>
                </c:pt>
                <c:pt idx="693">
                  <c:v>44159</c:v>
                </c:pt>
                <c:pt idx="694">
                  <c:v>44160</c:v>
                </c:pt>
                <c:pt idx="695">
                  <c:v>44161</c:v>
                </c:pt>
                <c:pt idx="696">
                  <c:v>44162</c:v>
                </c:pt>
                <c:pt idx="697">
                  <c:v>44163</c:v>
                </c:pt>
                <c:pt idx="698">
                  <c:v>44164</c:v>
                </c:pt>
                <c:pt idx="699">
                  <c:v>44165</c:v>
                </c:pt>
                <c:pt idx="700">
                  <c:v>44166</c:v>
                </c:pt>
                <c:pt idx="701">
                  <c:v>44167</c:v>
                </c:pt>
                <c:pt idx="702">
                  <c:v>44168</c:v>
                </c:pt>
                <c:pt idx="703">
                  <c:v>44169</c:v>
                </c:pt>
                <c:pt idx="704">
                  <c:v>44170</c:v>
                </c:pt>
                <c:pt idx="705">
                  <c:v>44171</c:v>
                </c:pt>
                <c:pt idx="706">
                  <c:v>44172</c:v>
                </c:pt>
                <c:pt idx="707">
                  <c:v>44173</c:v>
                </c:pt>
                <c:pt idx="708">
                  <c:v>44174</c:v>
                </c:pt>
                <c:pt idx="709">
                  <c:v>44175</c:v>
                </c:pt>
                <c:pt idx="710">
                  <c:v>44176</c:v>
                </c:pt>
                <c:pt idx="711">
                  <c:v>44177</c:v>
                </c:pt>
                <c:pt idx="712">
                  <c:v>44178</c:v>
                </c:pt>
                <c:pt idx="713">
                  <c:v>44179</c:v>
                </c:pt>
                <c:pt idx="714">
                  <c:v>44180</c:v>
                </c:pt>
                <c:pt idx="715">
                  <c:v>44181</c:v>
                </c:pt>
                <c:pt idx="716">
                  <c:v>44182</c:v>
                </c:pt>
                <c:pt idx="717">
                  <c:v>44183</c:v>
                </c:pt>
                <c:pt idx="718">
                  <c:v>44184</c:v>
                </c:pt>
                <c:pt idx="719">
                  <c:v>44185</c:v>
                </c:pt>
                <c:pt idx="720">
                  <c:v>44186</c:v>
                </c:pt>
                <c:pt idx="721">
                  <c:v>44187</c:v>
                </c:pt>
                <c:pt idx="722">
                  <c:v>44188</c:v>
                </c:pt>
                <c:pt idx="723">
                  <c:v>44189</c:v>
                </c:pt>
                <c:pt idx="724">
                  <c:v>44190</c:v>
                </c:pt>
                <c:pt idx="725">
                  <c:v>44191</c:v>
                </c:pt>
                <c:pt idx="726">
                  <c:v>44192</c:v>
                </c:pt>
                <c:pt idx="727">
                  <c:v>44193</c:v>
                </c:pt>
                <c:pt idx="728">
                  <c:v>44194</c:v>
                </c:pt>
                <c:pt idx="729">
                  <c:v>44195</c:v>
                </c:pt>
                <c:pt idx="730">
                  <c:v>44196</c:v>
                </c:pt>
                <c:pt idx="731">
                  <c:v>44197</c:v>
                </c:pt>
                <c:pt idx="732">
                  <c:v>44198</c:v>
                </c:pt>
                <c:pt idx="733">
                  <c:v>44199</c:v>
                </c:pt>
                <c:pt idx="734">
                  <c:v>44200</c:v>
                </c:pt>
                <c:pt idx="735">
                  <c:v>44201</c:v>
                </c:pt>
                <c:pt idx="736">
                  <c:v>44202</c:v>
                </c:pt>
                <c:pt idx="737">
                  <c:v>44203</c:v>
                </c:pt>
                <c:pt idx="738">
                  <c:v>44204</c:v>
                </c:pt>
                <c:pt idx="739">
                  <c:v>44205</c:v>
                </c:pt>
                <c:pt idx="740">
                  <c:v>44206</c:v>
                </c:pt>
                <c:pt idx="741">
                  <c:v>44207</c:v>
                </c:pt>
                <c:pt idx="742">
                  <c:v>44208</c:v>
                </c:pt>
                <c:pt idx="743">
                  <c:v>44209</c:v>
                </c:pt>
                <c:pt idx="744">
                  <c:v>44210</c:v>
                </c:pt>
                <c:pt idx="745">
                  <c:v>44211</c:v>
                </c:pt>
                <c:pt idx="746">
                  <c:v>44212</c:v>
                </c:pt>
                <c:pt idx="747">
                  <c:v>44213</c:v>
                </c:pt>
                <c:pt idx="748">
                  <c:v>44214</c:v>
                </c:pt>
                <c:pt idx="749">
                  <c:v>44215</c:v>
                </c:pt>
                <c:pt idx="750">
                  <c:v>44216</c:v>
                </c:pt>
                <c:pt idx="751">
                  <c:v>44217</c:v>
                </c:pt>
                <c:pt idx="752">
                  <c:v>44218</c:v>
                </c:pt>
                <c:pt idx="753">
                  <c:v>44219</c:v>
                </c:pt>
                <c:pt idx="754">
                  <c:v>44220</c:v>
                </c:pt>
                <c:pt idx="755">
                  <c:v>44221</c:v>
                </c:pt>
                <c:pt idx="756">
                  <c:v>44222</c:v>
                </c:pt>
                <c:pt idx="757">
                  <c:v>44223</c:v>
                </c:pt>
                <c:pt idx="758">
                  <c:v>44224</c:v>
                </c:pt>
                <c:pt idx="759">
                  <c:v>44225</c:v>
                </c:pt>
                <c:pt idx="760">
                  <c:v>44226</c:v>
                </c:pt>
                <c:pt idx="761">
                  <c:v>44227</c:v>
                </c:pt>
                <c:pt idx="762">
                  <c:v>44228</c:v>
                </c:pt>
                <c:pt idx="763">
                  <c:v>44229</c:v>
                </c:pt>
                <c:pt idx="764">
                  <c:v>44230</c:v>
                </c:pt>
                <c:pt idx="765">
                  <c:v>44231</c:v>
                </c:pt>
                <c:pt idx="766">
                  <c:v>44232</c:v>
                </c:pt>
                <c:pt idx="767">
                  <c:v>44233</c:v>
                </c:pt>
                <c:pt idx="768">
                  <c:v>44234</c:v>
                </c:pt>
                <c:pt idx="769">
                  <c:v>44235</c:v>
                </c:pt>
                <c:pt idx="770">
                  <c:v>44236</c:v>
                </c:pt>
                <c:pt idx="771">
                  <c:v>44237</c:v>
                </c:pt>
                <c:pt idx="772">
                  <c:v>44238</c:v>
                </c:pt>
                <c:pt idx="773">
                  <c:v>44239</c:v>
                </c:pt>
                <c:pt idx="774">
                  <c:v>44240</c:v>
                </c:pt>
                <c:pt idx="775">
                  <c:v>44241</c:v>
                </c:pt>
                <c:pt idx="776">
                  <c:v>44242</c:v>
                </c:pt>
                <c:pt idx="777">
                  <c:v>44243</c:v>
                </c:pt>
                <c:pt idx="778">
                  <c:v>44244</c:v>
                </c:pt>
                <c:pt idx="779">
                  <c:v>44245</c:v>
                </c:pt>
                <c:pt idx="780">
                  <c:v>44246</c:v>
                </c:pt>
                <c:pt idx="781">
                  <c:v>44247</c:v>
                </c:pt>
                <c:pt idx="782">
                  <c:v>44248</c:v>
                </c:pt>
                <c:pt idx="783">
                  <c:v>44249</c:v>
                </c:pt>
                <c:pt idx="784">
                  <c:v>44250</c:v>
                </c:pt>
                <c:pt idx="785">
                  <c:v>44251</c:v>
                </c:pt>
                <c:pt idx="786">
                  <c:v>44252</c:v>
                </c:pt>
                <c:pt idx="787">
                  <c:v>44253</c:v>
                </c:pt>
                <c:pt idx="788">
                  <c:v>44254</c:v>
                </c:pt>
                <c:pt idx="789">
                  <c:v>44255</c:v>
                </c:pt>
                <c:pt idx="790">
                  <c:v>44256</c:v>
                </c:pt>
                <c:pt idx="791">
                  <c:v>44257</c:v>
                </c:pt>
                <c:pt idx="792">
                  <c:v>44258</c:v>
                </c:pt>
                <c:pt idx="793">
                  <c:v>44259</c:v>
                </c:pt>
                <c:pt idx="794">
                  <c:v>44260</c:v>
                </c:pt>
                <c:pt idx="795">
                  <c:v>44261</c:v>
                </c:pt>
                <c:pt idx="796">
                  <c:v>44262</c:v>
                </c:pt>
                <c:pt idx="797">
                  <c:v>44263</c:v>
                </c:pt>
                <c:pt idx="798">
                  <c:v>44264</c:v>
                </c:pt>
                <c:pt idx="799">
                  <c:v>44265</c:v>
                </c:pt>
                <c:pt idx="800">
                  <c:v>44266</c:v>
                </c:pt>
                <c:pt idx="801">
                  <c:v>44267</c:v>
                </c:pt>
                <c:pt idx="802">
                  <c:v>44268</c:v>
                </c:pt>
                <c:pt idx="803">
                  <c:v>44269</c:v>
                </c:pt>
                <c:pt idx="804">
                  <c:v>44270</c:v>
                </c:pt>
                <c:pt idx="805">
                  <c:v>44271</c:v>
                </c:pt>
                <c:pt idx="806">
                  <c:v>44272</c:v>
                </c:pt>
                <c:pt idx="807">
                  <c:v>44273</c:v>
                </c:pt>
                <c:pt idx="808">
                  <c:v>44274</c:v>
                </c:pt>
                <c:pt idx="809">
                  <c:v>44275</c:v>
                </c:pt>
                <c:pt idx="810">
                  <c:v>44276</c:v>
                </c:pt>
                <c:pt idx="811">
                  <c:v>44277</c:v>
                </c:pt>
                <c:pt idx="812">
                  <c:v>44278</c:v>
                </c:pt>
                <c:pt idx="813">
                  <c:v>44279</c:v>
                </c:pt>
                <c:pt idx="814">
                  <c:v>44280</c:v>
                </c:pt>
                <c:pt idx="815">
                  <c:v>44281</c:v>
                </c:pt>
                <c:pt idx="816">
                  <c:v>44282</c:v>
                </c:pt>
                <c:pt idx="817">
                  <c:v>44283</c:v>
                </c:pt>
                <c:pt idx="818">
                  <c:v>44284</c:v>
                </c:pt>
                <c:pt idx="819">
                  <c:v>44285</c:v>
                </c:pt>
                <c:pt idx="820">
                  <c:v>44286</c:v>
                </c:pt>
                <c:pt idx="821">
                  <c:v>44287</c:v>
                </c:pt>
                <c:pt idx="822">
                  <c:v>44288</c:v>
                </c:pt>
                <c:pt idx="823">
                  <c:v>44289</c:v>
                </c:pt>
                <c:pt idx="824">
                  <c:v>44290</c:v>
                </c:pt>
                <c:pt idx="825">
                  <c:v>44291</c:v>
                </c:pt>
                <c:pt idx="826">
                  <c:v>44292</c:v>
                </c:pt>
                <c:pt idx="827">
                  <c:v>44293</c:v>
                </c:pt>
                <c:pt idx="828">
                  <c:v>44294</c:v>
                </c:pt>
                <c:pt idx="829">
                  <c:v>44295</c:v>
                </c:pt>
                <c:pt idx="830">
                  <c:v>44296</c:v>
                </c:pt>
                <c:pt idx="831">
                  <c:v>44297</c:v>
                </c:pt>
                <c:pt idx="832">
                  <c:v>44298</c:v>
                </c:pt>
                <c:pt idx="833">
                  <c:v>44299</c:v>
                </c:pt>
                <c:pt idx="834">
                  <c:v>44300</c:v>
                </c:pt>
                <c:pt idx="835">
                  <c:v>44301</c:v>
                </c:pt>
                <c:pt idx="836">
                  <c:v>44302</c:v>
                </c:pt>
                <c:pt idx="837">
                  <c:v>44303</c:v>
                </c:pt>
                <c:pt idx="838">
                  <c:v>44304</c:v>
                </c:pt>
                <c:pt idx="839">
                  <c:v>44305</c:v>
                </c:pt>
                <c:pt idx="840">
                  <c:v>44306</c:v>
                </c:pt>
                <c:pt idx="841">
                  <c:v>44307</c:v>
                </c:pt>
                <c:pt idx="842">
                  <c:v>44308</c:v>
                </c:pt>
                <c:pt idx="843">
                  <c:v>44309</c:v>
                </c:pt>
                <c:pt idx="844">
                  <c:v>44310</c:v>
                </c:pt>
                <c:pt idx="845">
                  <c:v>44311</c:v>
                </c:pt>
                <c:pt idx="846">
                  <c:v>44312</c:v>
                </c:pt>
                <c:pt idx="847">
                  <c:v>44313</c:v>
                </c:pt>
                <c:pt idx="848">
                  <c:v>44314</c:v>
                </c:pt>
                <c:pt idx="849">
                  <c:v>44315</c:v>
                </c:pt>
                <c:pt idx="850">
                  <c:v>44316</c:v>
                </c:pt>
                <c:pt idx="851">
                  <c:v>44317</c:v>
                </c:pt>
                <c:pt idx="852">
                  <c:v>44318</c:v>
                </c:pt>
                <c:pt idx="853">
                  <c:v>44319</c:v>
                </c:pt>
                <c:pt idx="854">
                  <c:v>44320</c:v>
                </c:pt>
                <c:pt idx="855">
                  <c:v>44321</c:v>
                </c:pt>
                <c:pt idx="856">
                  <c:v>44322</c:v>
                </c:pt>
                <c:pt idx="857">
                  <c:v>44323</c:v>
                </c:pt>
                <c:pt idx="858">
                  <c:v>44324</c:v>
                </c:pt>
                <c:pt idx="859">
                  <c:v>44325</c:v>
                </c:pt>
                <c:pt idx="860">
                  <c:v>44326</c:v>
                </c:pt>
                <c:pt idx="861">
                  <c:v>44327</c:v>
                </c:pt>
                <c:pt idx="862">
                  <c:v>44328</c:v>
                </c:pt>
                <c:pt idx="863">
                  <c:v>44329</c:v>
                </c:pt>
                <c:pt idx="864">
                  <c:v>44330</c:v>
                </c:pt>
                <c:pt idx="865">
                  <c:v>44331</c:v>
                </c:pt>
                <c:pt idx="866">
                  <c:v>44332</c:v>
                </c:pt>
                <c:pt idx="867">
                  <c:v>44333</c:v>
                </c:pt>
                <c:pt idx="868">
                  <c:v>44334</c:v>
                </c:pt>
                <c:pt idx="869">
                  <c:v>44335</c:v>
                </c:pt>
                <c:pt idx="870">
                  <c:v>44336</c:v>
                </c:pt>
                <c:pt idx="871">
                  <c:v>44337</c:v>
                </c:pt>
                <c:pt idx="872">
                  <c:v>44338</c:v>
                </c:pt>
                <c:pt idx="873">
                  <c:v>44339</c:v>
                </c:pt>
                <c:pt idx="874">
                  <c:v>44340</c:v>
                </c:pt>
                <c:pt idx="875">
                  <c:v>44341</c:v>
                </c:pt>
                <c:pt idx="876">
                  <c:v>44342</c:v>
                </c:pt>
                <c:pt idx="877">
                  <c:v>44343</c:v>
                </c:pt>
                <c:pt idx="878">
                  <c:v>44344</c:v>
                </c:pt>
                <c:pt idx="879">
                  <c:v>44345</c:v>
                </c:pt>
                <c:pt idx="880">
                  <c:v>44346</c:v>
                </c:pt>
                <c:pt idx="881">
                  <c:v>44347</c:v>
                </c:pt>
                <c:pt idx="882">
                  <c:v>44348</c:v>
                </c:pt>
                <c:pt idx="883">
                  <c:v>44349</c:v>
                </c:pt>
                <c:pt idx="884">
                  <c:v>44350</c:v>
                </c:pt>
                <c:pt idx="885">
                  <c:v>44351</c:v>
                </c:pt>
                <c:pt idx="886">
                  <c:v>44352</c:v>
                </c:pt>
                <c:pt idx="887">
                  <c:v>44353</c:v>
                </c:pt>
                <c:pt idx="888">
                  <c:v>44354</c:v>
                </c:pt>
                <c:pt idx="889">
                  <c:v>44355</c:v>
                </c:pt>
                <c:pt idx="890">
                  <c:v>44356</c:v>
                </c:pt>
                <c:pt idx="891">
                  <c:v>44357</c:v>
                </c:pt>
                <c:pt idx="892">
                  <c:v>44358</c:v>
                </c:pt>
                <c:pt idx="893">
                  <c:v>44359</c:v>
                </c:pt>
                <c:pt idx="894">
                  <c:v>44360</c:v>
                </c:pt>
                <c:pt idx="895">
                  <c:v>44361</c:v>
                </c:pt>
                <c:pt idx="896">
                  <c:v>44362</c:v>
                </c:pt>
                <c:pt idx="897">
                  <c:v>44363</c:v>
                </c:pt>
                <c:pt idx="898">
                  <c:v>44364</c:v>
                </c:pt>
                <c:pt idx="899">
                  <c:v>44365</c:v>
                </c:pt>
                <c:pt idx="900">
                  <c:v>44366</c:v>
                </c:pt>
                <c:pt idx="901">
                  <c:v>44367</c:v>
                </c:pt>
                <c:pt idx="902">
                  <c:v>44368</c:v>
                </c:pt>
                <c:pt idx="903">
                  <c:v>44369</c:v>
                </c:pt>
                <c:pt idx="904">
                  <c:v>44370</c:v>
                </c:pt>
                <c:pt idx="905">
                  <c:v>44371</c:v>
                </c:pt>
                <c:pt idx="906">
                  <c:v>44372</c:v>
                </c:pt>
                <c:pt idx="907">
                  <c:v>44373</c:v>
                </c:pt>
                <c:pt idx="908">
                  <c:v>44374</c:v>
                </c:pt>
                <c:pt idx="909">
                  <c:v>44375</c:v>
                </c:pt>
                <c:pt idx="910">
                  <c:v>44376</c:v>
                </c:pt>
                <c:pt idx="911">
                  <c:v>44377</c:v>
                </c:pt>
                <c:pt idx="912">
                  <c:v>44378</c:v>
                </c:pt>
                <c:pt idx="913">
                  <c:v>44379</c:v>
                </c:pt>
                <c:pt idx="914">
                  <c:v>44380</c:v>
                </c:pt>
                <c:pt idx="915">
                  <c:v>44381</c:v>
                </c:pt>
                <c:pt idx="916">
                  <c:v>44382</c:v>
                </c:pt>
                <c:pt idx="917">
                  <c:v>44383</c:v>
                </c:pt>
                <c:pt idx="918">
                  <c:v>44384</c:v>
                </c:pt>
                <c:pt idx="919">
                  <c:v>44385</c:v>
                </c:pt>
                <c:pt idx="920">
                  <c:v>44386</c:v>
                </c:pt>
                <c:pt idx="921">
                  <c:v>44387</c:v>
                </c:pt>
                <c:pt idx="922">
                  <c:v>44388</c:v>
                </c:pt>
                <c:pt idx="923">
                  <c:v>44389</c:v>
                </c:pt>
                <c:pt idx="924">
                  <c:v>44390</c:v>
                </c:pt>
                <c:pt idx="925">
                  <c:v>44391</c:v>
                </c:pt>
                <c:pt idx="926">
                  <c:v>44392</c:v>
                </c:pt>
                <c:pt idx="927">
                  <c:v>44393</c:v>
                </c:pt>
                <c:pt idx="928">
                  <c:v>44394</c:v>
                </c:pt>
                <c:pt idx="929">
                  <c:v>44395</c:v>
                </c:pt>
                <c:pt idx="930">
                  <c:v>44396</c:v>
                </c:pt>
                <c:pt idx="931">
                  <c:v>44397</c:v>
                </c:pt>
                <c:pt idx="932">
                  <c:v>44398</c:v>
                </c:pt>
                <c:pt idx="933">
                  <c:v>44399</c:v>
                </c:pt>
                <c:pt idx="934">
                  <c:v>44400</c:v>
                </c:pt>
                <c:pt idx="935">
                  <c:v>44401</c:v>
                </c:pt>
                <c:pt idx="936">
                  <c:v>44402</c:v>
                </c:pt>
                <c:pt idx="937">
                  <c:v>44403</c:v>
                </c:pt>
                <c:pt idx="938">
                  <c:v>44404</c:v>
                </c:pt>
                <c:pt idx="939">
                  <c:v>44405</c:v>
                </c:pt>
                <c:pt idx="940">
                  <c:v>44406</c:v>
                </c:pt>
                <c:pt idx="941">
                  <c:v>44407</c:v>
                </c:pt>
                <c:pt idx="942">
                  <c:v>44408</c:v>
                </c:pt>
                <c:pt idx="943">
                  <c:v>44409</c:v>
                </c:pt>
                <c:pt idx="944">
                  <c:v>44410</c:v>
                </c:pt>
                <c:pt idx="945">
                  <c:v>44411</c:v>
                </c:pt>
                <c:pt idx="946">
                  <c:v>44412</c:v>
                </c:pt>
                <c:pt idx="947">
                  <c:v>44413</c:v>
                </c:pt>
                <c:pt idx="948">
                  <c:v>44414</c:v>
                </c:pt>
                <c:pt idx="949">
                  <c:v>44415</c:v>
                </c:pt>
                <c:pt idx="950">
                  <c:v>44416</c:v>
                </c:pt>
                <c:pt idx="951">
                  <c:v>44417</c:v>
                </c:pt>
                <c:pt idx="952">
                  <c:v>44418</c:v>
                </c:pt>
                <c:pt idx="953">
                  <c:v>44419</c:v>
                </c:pt>
                <c:pt idx="954">
                  <c:v>44420</c:v>
                </c:pt>
                <c:pt idx="955">
                  <c:v>44421</c:v>
                </c:pt>
                <c:pt idx="956">
                  <c:v>44422</c:v>
                </c:pt>
                <c:pt idx="957">
                  <c:v>44423</c:v>
                </c:pt>
                <c:pt idx="958">
                  <c:v>44424</c:v>
                </c:pt>
                <c:pt idx="959">
                  <c:v>44425</c:v>
                </c:pt>
                <c:pt idx="960">
                  <c:v>44426</c:v>
                </c:pt>
                <c:pt idx="961">
                  <c:v>44427</c:v>
                </c:pt>
                <c:pt idx="962">
                  <c:v>44428</c:v>
                </c:pt>
                <c:pt idx="963">
                  <c:v>44429</c:v>
                </c:pt>
                <c:pt idx="964">
                  <c:v>44430</c:v>
                </c:pt>
                <c:pt idx="965">
                  <c:v>44431</c:v>
                </c:pt>
                <c:pt idx="966">
                  <c:v>44432</c:v>
                </c:pt>
                <c:pt idx="967">
                  <c:v>44433</c:v>
                </c:pt>
                <c:pt idx="968">
                  <c:v>44434</c:v>
                </c:pt>
                <c:pt idx="969">
                  <c:v>44435</c:v>
                </c:pt>
                <c:pt idx="970">
                  <c:v>44436</c:v>
                </c:pt>
                <c:pt idx="971">
                  <c:v>44437</c:v>
                </c:pt>
                <c:pt idx="972">
                  <c:v>44438</c:v>
                </c:pt>
                <c:pt idx="973">
                  <c:v>44439</c:v>
                </c:pt>
                <c:pt idx="974">
                  <c:v>44440</c:v>
                </c:pt>
                <c:pt idx="975">
                  <c:v>44441</c:v>
                </c:pt>
                <c:pt idx="976">
                  <c:v>44442</c:v>
                </c:pt>
                <c:pt idx="977">
                  <c:v>44443</c:v>
                </c:pt>
                <c:pt idx="978">
                  <c:v>44444</c:v>
                </c:pt>
                <c:pt idx="979">
                  <c:v>44445</c:v>
                </c:pt>
                <c:pt idx="980">
                  <c:v>44446</c:v>
                </c:pt>
                <c:pt idx="981">
                  <c:v>44447</c:v>
                </c:pt>
                <c:pt idx="982">
                  <c:v>44448</c:v>
                </c:pt>
                <c:pt idx="983">
                  <c:v>44449</c:v>
                </c:pt>
                <c:pt idx="984">
                  <c:v>44450</c:v>
                </c:pt>
                <c:pt idx="985">
                  <c:v>44451</c:v>
                </c:pt>
                <c:pt idx="986">
                  <c:v>44452</c:v>
                </c:pt>
                <c:pt idx="987">
                  <c:v>44453</c:v>
                </c:pt>
                <c:pt idx="988">
                  <c:v>44454</c:v>
                </c:pt>
                <c:pt idx="989">
                  <c:v>44455</c:v>
                </c:pt>
                <c:pt idx="990">
                  <c:v>44456</c:v>
                </c:pt>
                <c:pt idx="991">
                  <c:v>44457</c:v>
                </c:pt>
                <c:pt idx="992">
                  <c:v>44458</c:v>
                </c:pt>
                <c:pt idx="993">
                  <c:v>44459</c:v>
                </c:pt>
                <c:pt idx="994">
                  <c:v>44460</c:v>
                </c:pt>
                <c:pt idx="995">
                  <c:v>44461</c:v>
                </c:pt>
                <c:pt idx="996">
                  <c:v>44462</c:v>
                </c:pt>
                <c:pt idx="997">
                  <c:v>44463</c:v>
                </c:pt>
                <c:pt idx="998">
                  <c:v>44464</c:v>
                </c:pt>
                <c:pt idx="999">
                  <c:v>44465</c:v>
                </c:pt>
                <c:pt idx="1000">
                  <c:v>44466</c:v>
                </c:pt>
                <c:pt idx="1001">
                  <c:v>44467</c:v>
                </c:pt>
                <c:pt idx="1002">
                  <c:v>44468</c:v>
                </c:pt>
                <c:pt idx="1003">
                  <c:v>44469</c:v>
                </c:pt>
                <c:pt idx="1004">
                  <c:v>44470</c:v>
                </c:pt>
                <c:pt idx="1005">
                  <c:v>44471</c:v>
                </c:pt>
                <c:pt idx="1006">
                  <c:v>44472</c:v>
                </c:pt>
                <c:pt idx="1007">
                  <c:v>44473</c:v>
                </c:pt>
                <c:pt idx="1008">
                  <c:v>44474</c:v>
                </c:pt>
                <c:pt idx="1009">
                  <c:v>44475</c:v>
                </c:pt>
                <c:pt idx="1010">
                  <c:v>44476</c:v>
                </c:pt>
                <c:pt idx="1011">
                  <c:v>44477</c:v>
                </c:pt>
                <c:pt idx="1012">
                  <c:v>44478</c:v>
                </c:pt>
                <c:pt idx="1013">
                  <c:v>44479</c:v>
                </c:pt>
                <c:pt idx="1014">
                  <c:v>44480</c:v>
                </c:pt>
                <c:pt idx="1015">
                  <c:v>44481</c:v>
                </c:pt>
                <c:pt idx="1016">
                  <c:v>44482</c:v>
                </c:pt>
                <c:pt idx="1017">
                  <c:v>44483</c:v>
                </c:pt>
                <c:pt idx="1018">
                  <c:v>44484</c:v>
                </c:pt>
                <c:pt idx="1019">
                  <c:v>44485</c:v>
                </c:pt>
                <c:pt idx="1020">
                  <c:v>44486</c:v>
                </c:pt>
                <c:pt idx="1021">
                  <c:v>44487</c:v>
                </c:pt>
                <c:pt idx="1022">
                  <c:v>44488</c:v>
                </c:pt>
                <c:pt idx="1023">
                  <c:v>44489</c:v>
                </c:pt>
                <c:pt idx="1024">
                  <c:v>44490</c:v>
                </c:pt>
                <c:pt idx="1025">
                  <c:v>44491</c:v>
                </c:pt>
                <c:pt idx="1026">
                  <c:v>44492</c:v>
                </c:pt>
                <c:pt idx="1027">
                  <c:v>44493</c:v>
                </c:pt>
                <c:pt idx="1028">
                  <c:v>44494</c:v>
                </c:pt>
                <c:pt idx="1029">
                  <c:v>44495</c:v>
                </c:pt>
                <c:pt idx="1030">
                  <c:v>44496</c:v>
                </c:pt>
                <c:pt idx="1031">
                  <c:v>44497</c:v>
                </c:pt>
                <c:pt idx="1032">
                  <c:v>44498</c:v>
                </c:pt>
                <c:pt idx="1033">
                  <c:v>44499</c:v>
                </c:pt>
                <c:pt idx="1034">
                  <c:v>44500</c:v>
                </c:pt>
                <c:pt idx="1035">
                  <c:v>44501</c:v>
                </c:pt>
                <c:pt idx="1036">
                  <c:v>44502</c:v>
                </c:pt>
                <c:pt idx="1037">
                  <c:v>44503</c:v>
                </c:pt>
                <c:pt idx="1038">
                  <c:v>44504</c:v>
                </c:pt>
                <c:pt idx="1039">
                  <c:v>44505</c:v>
                </c:pt>
                <c:pt idx="1040">
                  <c:v>44506</c:v>
                </c:pt>
                <c:pt idx="1041">
                  <c:v>44507</c:v>
                </c:pt>
                <c:pt idx="1042">
                  <c:v>44508</c:v>
                </c:pt>
                <c:pt idx="1043">
                  <c:v>44509</c:v>
                </c:pt>
                <c:pt idx="1044">
                  <c:v>44510</c:v>
                </c:pt>
                <c:pt idx="1045">
                  <c:v>44511</c:v>
                </c:pt>
                <c:pt idx="1046">
                  <c:v>44512</c:v>
                </c:pt>
                <c:pt idx="1047">
                  <c:v>44513</c:v>
                </c:pt>
                <c:pt idx="1048">
                  <c:v>44514</c:v>
                </c:pt>
                <c:pt idx="1049">
                  <c:v>44515</c:v>
                </c:pt>
                <c:pt idx="1050">
                  <c:v>44516</c:v>
                </c:pt>
                <c:pt idx="1051">
                  <c:v>44517</c:v>
                </c:pt>
                <c:pt idx="1052">
                  <c:v>44518</c:v>
                </c:pt>
                <c:pt idx="1053">
                  <c:v>44519</c:v>
                </c:pt>
                <c:pt idx="1054">
                  <c:v>44520</c:v>
                </c:pt>
                <c:pt idx="1055">
                  <c:v>44521</c:v>
                </c:pt>
                <c:pt idx="1056">
                  <c:v>44522</c:v>
                </c:pt>
                <c:pt idx="1057">
                  <c:v>44523</c:v>
                </c:pt>
                <c:pt idx="1058">
                  <c:v>44524</c:v>
                </c:pt>
                <c:pt idx="1059">
                  <c:v>44525</c:v>
                </c:pt>
                <c:pt idx="1060">
                  <c:v>44526</c:v>
                </c:pt>
                <c:pt idx="1061">
                  <c:v>44527</c:v>
                </c:pt>
                <c:pt idx="1062">
                  <c:v>44528</c:v>
                </c:pt>
                <c:pt idx="1063">
                  <c:v>44529</c:v>
                </c:pt>
                <c:pt idx="1064">
                  <c:v>44530</c:v>
                </c:pt>
                <c:pt idx="1065">
                  <c:v>44531</c:v>
                </c:pt>
                <c:pt idx="1066">
                  <c:v>44532</c:v>
                </c:pt>
                <c:pt idx="1067">
                  <c:v>44533</c:v>
                </c:pt>
                <c:pt idx="1068">
                  <c:v>44534</c:v>
                </c:pt>
                <c:pt idx="1069">
                  <c:v>44535</c:v>
                </c:pt>
                <c:pt idx="1070">
                  <c:v>44536</c:v>
                </c:pt>
                <c:pt idx="1071">
                  <c:v>44537</c:v>
                </c:pt>
                <c:pt idx="1072">
                  <c:v>44538</c:v>
                </c:pt>
                <c:pt idx="1073">
                  <c:v>44539</c:v>
                </c:pt>
                <c:pt idx="1074">
                  <c:v>44540</c:v>
                </c:pt>
                <c:pt idx="1075">
                  <c:v>44541</c:v>
                </c:pt>
                <c:pt idx="1076">
                  <c:v>44542</c:v>
                </c:pt>
                <c:pt idx="1077">
                  <c:v>44543</c:v>
                </c:pt>
                <c:pt idx="1078">
                  <c:v>44544</c:v>
                </c:pt>
                <c:pt idx="1079">
                  <c:v>44545</c:v>
                </c:pt>
                <c:pt idx="1080">
                  <c:v>44546</c:v>
                </c:pt>
                <c:pt idx="1081">
                  <c:v>44547</c:v>
                </c:pt>
                <c:pt idx="1082">
                  <c:v>44548</c:v>
                </c:pt>
                <c:pt idx="1083">
                  <c:v>44549</c:v>
                </c:pt>
                <c:pt idx="1084">
                  <c:v>44550</c:v>
                </c:pt>
                <c:pt idx="1085">
                  <c:v>44551</c:v>
                </c:pt>
                <c:pt idx="1086">
                  <c:v>44552</c:v>
                </c:pt>
                <c:pt idx="1087">
                  <c:v>44553</c:v>
                </c:pt>
                <c:pt idx="1088">
                  <c:v>44554</c:v>
                </c:pt>
                <c:pt idx="1089">
                  <c:v>44555</c:v>
                </c:pt>
                <c:pt idx="1090">
                  <c:v>44556</c:v>
                </c:pt>
                <c:pt idx="1091">
                  <c:v>44557</c:v>
                </c:pt>
                <c:pt idx="1092">
                  <c:v>44558</c:v>
                </c:pt>
                <c:pt idx="1093">
                  <c:v>44559</c:v>
                </c:pt>
                <c:pt idx="1094">
                  <c:v>44560</c:v>
                </c:pt>
                <c:pt idx="1095">
                  <c:v>44561</c:v>
                </c:pt>
                <c:pt idx="1096">
                  <c:v>44562</c:v>
                </c:pt>
                <c:pt idx="1097">
                  <c:v>44563</c:v>
                </c:pt>
                <c:pt idx="1098">
                  <c:v>44564</c:v>
                </c:pt>
                <c:pt idx="1099">
                  <c:v>44565</c:v>
                </c:pt>
                <c:pt idx="1100">
                  <c:v>44566</c:v>
                </c:pt>
                <c:pt idx="1101">
                  <c:v>44567</c:v>
                </c:pt>
                <c:pt idx="1102">
                  <c:v>44568</c:v>
                </c:pt>
                <c:pt idx="1103">
                  <c:v>44569</c:v>
                </c:pt>
                <c:pt idx="1104">
                  <c:v>44570</c:v>
                </c:pt>
                <c:pt idx="1105">
                  <c:v>44571</c:v>
                </c:pt>
                <c:pt idx="1106">
                  <c:v>44572</c:v>
                </c:pt>
                <c:pt idx="1107">
                  <c:v>44573</c:v>
                </c:pt>
                <c:pt idx="1108">
                  <c:v>44574</c:v>
                </c:pt>
                <c:pt idx="1109">
                  <c:v>44575</c:v>
                </c:pt>
                <c:pt idx="1110">
                  <c:v>44576</c:v>
                </c:pt>
                <c:pt idx="1111">
                  <c:v>44577</c:v>
                </c:pt>
                <c:pt idx="1112">
                  <c:v>44578</c:v>
                </c:pt>
                <c:pt idx="1113">
                  <c:v>44579</c:v>
                </c:pt>
                <c:pt idx="1114">
                  <c:v>44580</c:v>
                </c:pt>
                <c:pt idx="1115">
                  <c:v>44581</c:v>
                </c:pt>
                <c:pt idx="1116">
                  <c:v>44582</c:v>
                </c:pt>
                <c:pt idx="1117">
                  <c:v>44583</c:v>
                </c:pt>
                <c:pt idx="1118">
                  <c:v>44584</c:v>
                </c:pt>
                <c:pt idx="1119">
                  <c:v>44585</c:v>
                </c:pt>
                <c:pt idx="1120">
                  <c:v>44586</c:v>
                </c:pt>
                <c:pt idx="1121">
                  <c:v>44587</c:v>
                </c:pt>
                <c:pt idx="1122">
                  <c:v>44588</c:v>
                </c:pt>
                <c:pt idx="1123">
                  <c:v>44589</c:v>
                </c:pt>
                <c:pt idx="1124">
                  <c:v>44590</c:v>
                </c:pt>
                <c:pt idx="1125">
                  <c:v>44591</c:v>
                </c:pt>
                <c:pt idx="1126">
                  <c:v>44592</c:v>
                </c:pt>
                <c:pt idx="1127">
                  <c:v>44593</c:v>
                </c:pt>
                <c:pt idx="1128">
                  <c:v>44594</c:v>
                </c:pt>
                <c:pt idx="1129">
                  <c:v>44595</c:v>
                </c:pt>
                <c:pt idx="1130">
                  <c:v>44596</c:v>
                </c:pt>
                <c:pt idx="1131">
                  <c:v>44597</c:v>
                </c:pt>
                <c:pt idx="1132">
                  <c:v>44598</c:v>
                </c:pt>
                <c:pt idx="1133">
                  <c:v>44599</c:v>
                </c:pt>
                <c:pt idx="1134">
                  <c:v>44600</c:v>
                </c:pt>
                <c:pt idx="1135">
                  <c:v>44601</c:v>
                </c:pt>
                <c:pt idx="1136">
                  <c:v>44602</c:v>
                </c:pt>
                <c:pt idx="1137">
                  <c:v>44603</c:v>
                </c:pt>
                <c:pt idx="1138">
                  <c:v>44604</c:v>
                </c:pt>
                <c:pt idx="1139">
                  <c:v>44605</c:v>
                </c:pt>
                <c:pt idx="1140">
                  <c:v>44606</c:v>
                </c:pt>
                <c:pt idx="1141">
                  <c:v>44607</c:v>
                </c:pt>
                <c:pt idx="1142">
                  <c:v>44608</c:v>
                </c:pt>
                <c:pt idx="1143">
                  <c:v>44609</c:v>
                </c:pt>
                <c:pt idx="1144">
                  <c:v>44610</c:v>
                </c:pt>
                <c:pt idx="1145">
                  <c:v>44611</c:v>
                </c:pt>
                <c:pt idx="1146">
                  <c:v>44612</c:v>
                </c:pt>
                <c:pt idx="1147">
                  <c:v>44613</c:v>
                </c:pt>
                <c:pt idx="1148">
                  <c:v>44614</c:v>
                </c:pt>
                <c:pt idx="1149">
                  <c:v>44615</c:v>
                </c:pt>
                <c:pt idx="1150">
                  <c:v>44616</c:v>
                </c:pt>
                <c:pt idx="1151">
                  <c:v>44617</c:v>
                </c:pt>
                <c:pt idx="1152">
                  <c:v>44618</c:v>
                </c:pt>
                <c:pt idx="1153">
                  <c:v>44619</c:v>
                </c:pt>
                <c:pt idx="1154">
                  <c:v>44620</c:v>
                </c:pt>
                <c:pt idx="1155">
                  <c:v>44621</c:v>
                </c:pt>
                <c:pt idx="1156">
                  <c:v>44622</c:v>
                </c:pt>
                <c:pt idx="1157">
                  <c:v>44623</c:v>
                </c:pt>
                <c:pt idx="1158">
                  <c:v>44624</c:v>
                </c:pt>
                <c:pt idx="1159">
                  <c:v>44625</c:v>
                </c:pt>
                <c:pt idx="1160">
                  <c:v>44626</c:v>
                </c:pt>
                <c:pt idx="1161">
                  <c:v>44627</c:v>
                </c:pt>
                <c:pt idx="1162">
                  <c:v>44628</c:v>
                </c:pt>
                <c:pt idx="1163">
                  <c:v>44629</c:v>
                </c:pt>
                <c:pt idx="1164">
                  <c:v>44630</c:v>
                </c:pt>
                <c:pt idx="1165">
                  <c:v>44631</c:v>
                </c:pt>
                <c:pt idx="1166">
                  <c:v>44632</c:v>
                </c:pt>
                <c:pt idx="1167">
                  <c:v>44633</c:v>
                </c:pt>
                <c:pt idx="1168">
                  <c:v>44634</c:v>
                </c:pt>
                <c:pt idx="1169">
                  <c:v>44635</c:v>
                </c:pt>
                <c:pt idx="1170">
                  <c:v>44636</c:v>
                </c:pt>
                <c:pt idx="1171">
                  <c:v>44637</c:v>
                </c:pt>
                <c:pt idx="1172">
                  <c:v>44638</c:v>
                </c:pt>
                <c:pt idx="1173">
                  <c:v>44639</c:v>
                </c:pt>
                <c:pt idx="1174">
                  <c:v>44640</c:v>
                </c:pt>
                <c:pt idx="1175">
                  <c:v>44641</c:v>
                </c:pt>
                <c:pt idx="1176">
                  <c:v>44642</c:v>
                </c:pt>
                <c:pt idx="1177">
                  <c:v>44643</c:v>
                </c:pt>
                <c:pt idx="1178">
                  <c:v>44644</c:v>
                </c:pt>
                <c:pt idx="1179">
                  <c:v>44645</c:v>
                </c:pt>
                <c:pt idx="1180">
                  <c:v>44646</c:v>
                </c:pt>
                <c:pt idx="1181">
                  <c:v>44647</c:v>
                </c:pt>
                <c:pt idx="1182">
                  <c:v>44648</c:v>
                </c:pt>
                <c:pt idx="1183">
                  <c:v>44649</c:v>
                </c:pt>
                <c:pt idx="1184">
                  <c:v>44650</c:v>
                </c:pt>
                <c:pt idx="1185">
                  <c:v>44651</c:v>
                </c:pt>
                <c:pt idx="1186">
                  <c:v>44652</c:v>
                </c:pt>
                <c:pt idx="1187">
                  <c:v>44653</c:v>
                </c:pt>
                <c:pt idx="1188">
                  <c:v>44654</c:v>
                </c:pt>
                <c:pt idx="1189">
                  <c:v>44655</c:v>
                </c:pt>
                <c:pt idx="1190">
                  <c:v>44656</c:v>
                </c:pt>
                <c:pt idx="1191">
                  <c:v>44657</c:v>
                </c:pt>
                <c:pt idx="1192">
                  <c:v>44658</c:v>
                </c:pt>
                <c:pt idx="1193">
                  <c:v>44659</c:v>
                </c:pt>
                <c:pt idx="1194">
                  <c:v>44660</c:v>
                </c:pt>
                <c:pt idx="1195">
                  <c:v>44661</c:v>
                </c:pt>
                <c:pt idx="1196">
                  <c:v>44662</c:v>
                </c:pt>
                <c:pt idx="1197">
                  <c:v>44663</c:v>
                </c:pt>
                <c:pt idx="1198">
                  <c:v>44664</c:v>
                </c:pt>
                <c:pt idx="1199">
                  <c:v>44665</c:v>
                </c:pt>
                <c:pt idx="1200">
                  <c:v>44666</c:v>
                </c:pt>
                <c:pt idx="1201">
                  <c:v>44667</c:v>
                </c:pt>
                <c:pt idx="1202">
                  <c:v>44668</c:v>
                </c:pt>
                <c:pt idx="1203">
                  <c:v>44669</c:v>
                </c:pt>
                <c:pt idx="1204">
                  <c:v>44670</c:v>
                </c:pt>
                <c:pt idx="1205">
                  <c:v>44671</c:v>
                </c:pt>
                <c:pt idx="1206">
                  <c:v>44672</c:v>
                </c:pt>
                <c:pt idx="1207">
                  <c:v>44673</c:v>
                </c:pt>
                <c:pt idx="1208">
                  <c:v>44674</c:v>
                </c:pt>
                <c:pt idx="1209">
                  <c:v>44675</c:v>
                </c:pt>
                <c:pt idx="1210">
                  <c:v>44676</c:v>
                </c:pt>
                <c:pt idx="1211">
                  <c:v>44677</c:v>
                </c:pt>
                <c:pt idx="1212">
                  <c:v>44678</c:v>
                </c:pt>
                <c:pt idx="1213">
                  <c:v>44679</c:v>
                </c:pt>
                <c:pt idx="1214">
                  <c:v>44680</c:v>
                </c:pt>
                <c:pt idx="1215">
                  <c:v>44681</c:v>
                </c:pt>
                <c:pt idx="1216">
                  <c:v>44682</c:v>
                </c:pt>
                <c:pt idx="1217">
                  <c:v>44683</c:v>
                </c:pt>
                <c:pt idx="1218">
                  <c:v>44684</c:v>
                </c:pt>
                <c:pt idx="1219">
                  <c:v>44685</c:v>
                </c:pt>
                <c:pt idx="1220">
                  <c:v>44686</c:v>
                </c:pt>
                <c:pt idx="1221">
                  <c:v>44687</c:v>
                </c:pt>
                <c:pt idx="1222">
                  <c:v>44688</c:v>
                </c:pt>
                <c:pt idx="1223">
                  <c:v>44689</c:v>
                </c:pt>
                <c:pt idx="1224">
                  <c:v>44690</c:v>
                </c:pt>
                <c:pt idx="1225">
                  <c:v>44691</c:v>
                </c:pt>
                <c:pt idx="1226">
                  <c:v>44692</c:v>
                </c:pt>
                <c:pt idx="1227">
                  <c:v>44693</c:v>
                </c:pt>
                <c:pt idx="1228">
                  <c:v>44694</c:v>
                </c:pt>
                <c:pt idx="1229">
                  <c:v>44695</c:v>
                </c:pt>
                <c:pt idx="1230">
                  <c:v>44696</c:v>
                </c:pt>
                <c:pt idx="1231">
                  <c:v>44697</c:v>
                </c:pt>
                <c:pt idx="1232">
                  <c:v>44698</c:v>
                </c:pt>
                <c:pt idx="1233">
                  <c:v>44699</c:v>
                </c:pt>
                <c:pt idx="1234">
                  <c:v>44700</c:v>
                </c:pt>
                <c:pt idx="1235">
                  <c:v>44701</c:v>
                </c:pt>
                <c:pt idx="1236">
                  <c:v>44702</c:v>
                </c:pt>
                <c:pt idx="1237">
                  <c:v>44703</c:v>
                </c:pt>
                <c:pt idx="1238">
                  <c:v>44704</c:v>
                </c:pt>
                <c:pt idx="1239">
                  <c:v>44705</c:v>
                </c:pt>
                <c:pt idx="1240">
                  <c:v>44706</c:v>
                </c:pt>
                <c:pt idx="1241">
                  <c:v>44707</c:v>
                </c:pt>
                <c:pt idx="1242">
                  <c:v>44708</c:v>
                </c:pt>
                <c:pt idx="1243">
                  <c:v>44709</c:v>
                </c:pt>
                <c:pt idx="1244">
                  <c:v>44710</c:v>
                </c:pt>
                <c:pt idx="1245">
                  <c:v>44711</c:v>
                </c:pt>
                <c:pt idx="1246">
                  <c:v>44712</c:v>
                </c:pt>
                <c:pt idx="1247">
                  <c:v>44713</c:v>
                </c:pt>
                <c:pt idx="1248">
                  <c:v>44714</c:v>
                </c:pt>
                <c:pt idx="1249">
                  <c:v>44715</c:v>
                </c:pt>
                <c:pt idx="1250">
                  <c:v>44716</c:v>
                </c:pt>
                <c:pt idx="1251">
                  <c:v>44717</c:v>
                </c:pt>
                <c:pt idx="1252">
                  <c:v>44718</c:v>
                </c:pt>
                <c:pt idx="1253">
                  <c:v>44719</c:v>
                </c:pt>
                <c:pt idx="1254">
                  <c:v>44720</c:v>
                </c:pt>
                <c:pt idx="1255">
                  <c:v>44721</c:v>
                </c:pt>
                <c:pt idx="1256">
                  <c:v>44722</c:v>
                </c:pt>
                <c:pt idx="1257">
                  <c:v>44723</c:v>
                </c:pt>
                <c:pt idx="1258">
                  <c:v>44724</c:v>
                </c:pt>
                <c:pt idx="1259">
                  <c:v>44725</c:v>
                </c:pt>
                <c:pt idx="1260">
                  <c:v>44726</c:v>
                </c:pt>
                <c:pt idx="1261">
                  <c:v>44727</c:v>
                </c:pt>
                <c:pt idx="1262">
                  <c:v>44728</c:v>
                </c:pt>
                <c:pt idx="1263">
                  <c:v>44729</c:v>
                </c:pt>
                <c:pt idx="1264">
                  <c:v>44730</c:v>
                </c:pt>
                <c:pt idx="1265">
                  <c:v>44731</c:v>
                </c:pt>
                <c:pt idx="1266">
                  <c:v>44732</c:v>
                </c:pt>
                <c:pt idx="1267">
                  <c:v>44733</c:v>
                </c:pt>
                <c:pt idx="1268">
                  <c:v>44734</c:v>
                </c:pt>
                <c:pt idx="1269">
                  <c:v>44735</c:v>
                </c:pt>
                <c:pt idx="1270">
                  <c:v>44736</c:v>
                </c:pt>
                <c:pt idx="1271">
                  <c:v>44737</c:v>
                </c:pt>
                <c:pt idx="1272">
                  <c:v>44738</c:v>
                </c:pt>
                <c:pt idx="1273">
                  <c:v>44739</c:v>
                </c:pt>
                <c:pt idx="1274">
                  <c:v>44740</c:v>
                </c:pt>
                <c:pt idx="1275">
                  <c:v>44741</c:v>
                </c:pt>
                <c:pt idx="1276">
                  <c:v>44742</c:v>
                </c:pt>
                <c:pt idx="1277">
                  <c:v>44743</c:v>
                </c:pt>
                <c:pt idx="1278">
                  <c:v>44744</c:v>
                </c:pt>
                <c:pt idx="1279">
                  <c:v>44745</c:v>
                </c:pt>
                <c:pt idx="1280">
                  <c:v>44746</c:v>
                </c:pt>
                <c:pt idx="1281">
                  <c:v>44747</c:v>
                </c:pt>
                <c:pt idx="1282">
                  <c:v>44748</c:v>
                </c:pt>
                <c:pt idx="1283">
                  <c:v>44749</c:v>
                </c:pt>
                <c:pt idx="1284">
                  <c:v>44750</c:v>
                </c:pt>
                <c:pt idx="1285">
                  <c:v>44751</c:v>
                </c:pt>
                <c:pt idx="1286">
                  <c:v>44752</c:v>
                </c:pt>
                <c:pt idx="1287">
                  <c:v>44753</c:v>
                </c:pt>
                <c:pt idx="1288">
                  <c:v>44754</c:v>
                </c:pt>
                <c:pt idx="1289">
                  <c:v>44755</c:v>
                </c:pt>
                <c:pt idx="1290">
                  <c:v>44756</c:v>
                </c:pt>
                <c:pt idx="1291">
                  <c:v>44757</c:v>
                </c:pt>
                <c:pt idx="1292">
                  <c:v>44758</c:v>
                </c:pt>
                <c:pt idx="1293">
                  <c:v>44759</c:v>
                </c:pt>
                <c:pt idx="1294">
                  <c:v>44760</c:v>
                </c:pt>
                <c:pt idx="1295">
                  <c:v>44761</c:v>
                </c:pt>
                <c:pt idx="1296">
                  <c:v>44762</c:v>
                </c:pt>
                <c:pt idx="1297">
                  <c:v>44763</c:v>
                </c:pt>
                <c:pt idx="1298">
                  <c:v>44764</c:v>
                </c:pt>
                <c:pt idx="1299">
                  <c:v>44765</c:v>
                </c:pt>
                <c:pt idx="1300">
                  <c:v>44766</c:v>
                </c:pt>
                <c:pt idx="1301">
                  <c:v>44767</c:v>
                </c:pt>
                <c:pt idx="1302">
                  <c:v>44768</c:v>
                </c:pt>
                <c:pt idx="1303">
                  <c:v>44769</c:v>
                </c:pt>
                <c:pt idx="1304">
                  <c:v>44770</c:v>
                </c:pt>
                <c:pt idx="1305">
                  <c:v>44771</c:v>
                </c:pt>
                <c:pt idx="1306">
                  <c:v>44772</c:v>
                </c:pt>
                <c:pt idx="1307">
                  <c:v>44773</c:v>
                </c:pt>
                <c:pt idx="1308">
                  <c:v>44774</c:v>
                </c:pt>
                <c:pt idx="1309">
                  <c:v>44775</c:v>
                </c:pt>
                <c:pt idx="1310">
                  <c:v>44776</c:v>
                </c:pt>
                <c:pt idx="1311">
                  <c:v>44777</c:v>
                </c:pt>
                <c:pt idx="1312">
                  <c:v>44778</c:v>
                </c:pt>
                <c:pt idx="1313">
                  <c:v>44779</c:v>
                </c:pt>
                <c:pt idx="1314">
                  <c:v>44780</c:v>
                </c:pt>
                <c:pt idx="1315">
                  <c:v>44781</c:v>
                </c:pt>
                <c:pt idx="1316">
                  <c:v>44782</c:v>
                </c:pt>
                <c:pt idx="1317">
                  <c:v>44783</c:v>
                </c:pt>
                <c:pt idx="1318">
                  <c:v>44784</c:v>
                </c:pt>
                <c:pt idx="1319">
                  <c:v>44785</c:v>
                </c:pt>
                <c:pt idx="1320">
                  <c:v>44786</c:v>
                </c:pt>
                <c:pt idx="1321">
                  <c:v>44787</c:v>
                </c:pt>
                <c:pt idx="1322">
                  <c:v>44788</c:v>
                </c:pt>
                <c:pt idx="1323">
                  <c:v>44789</c:v>
                </c:pt>
                <c:pt idx="1324">
                  <c:v>44790</c:v>
                </c:pt>
                <c:pt idx="1325">
                  <c:v>44791</c:v>
                </c:pt>
                <c:pt idx="1326">
                  <c:v>44792</c:v>
                </c:pt>
                <c:pt idx="1327">
                  <c:v>44793</c:v>
                </c:pt>
                <c:pt idx="1328">
                  <c:v>44794</c:v>
                </c:pt>
                <c:pt idx="1329">
                  <c:v>44795</c:v>
                </c:pt>
                <c:pt idx="1330">
                  <c:v>44796</c:v>
                </c:pt>
                <c:pt idx="1331">
                  <c:v>44797</c:v>
                </c:pt>
                <c:pt idx="1332">
                  <c:v>44798</c:v>
                </c:pt>
                <c:pt idx="1333">
                  <c:v>44799</c:v>
                </c:pt>
                <c:pt idx="1334">
                  <c:v>44800</c:v>
                </c:pt>
                <c:pt idx="1335">
                  <c:v>44801</c:v>
                </c:pt>
                <c:pt idx="1336">
                  <c:v>44802</c:v>
                </c:pt>
                <c:pt idx="1337">
                  <c:v>44803</c:v>
                </c:pt>
                <c:pt idx="1338">
                  <c:v>44804</c:v>
                </c:pt>
                <c:pt idx="1339">
                  <c:v>44805</c:v>
                </c:pt>
                <c:pt idx="1340">
                  <c:v>44806</c:v>
                </c:pt>
                <c:pt idx="1341">
                  <c:v>44807</c:v>
                </c:pt>
                <c:pt idx="1342">
                  <c:v>44808</c:v>
                </c:pt>
                <c:pt idx="1343">
                  <c:v>44809</c:v>
                </c:pt>
                <c:pt idx="1344">
                  <c:v>44810</c:v>
                </c:pt>
                <c:pt idx="1345">
                  <c:v>44811</c:v>
                </c:pt>
                <c:pt idx="1346">
                  <c:v>44812</c:v>
                </c:pt>
                <c:pt idx="1347">
                  <c:v>44813</c:v>
                </c:pt>
                <c:pt idx="1348">
                  <c:v>44814</c:v>
                </c:pt>
                <c:pt idx="1349">
                  <c:v>44815</c:v>
                </c:pt>
                <c:pt idx="1350">
                  <c:v>44816</c:v>
                </c:pt>
                <c:pt idx="1351">
                  <c:v>44817</c:v>
                </c:pt>
                <c:pt idx="1352">
                  <c:v>44818</c:v>
                </c:pt>
                <c:pt idx="1353">
                  <c:v>44819</c:v>
                </c:pt>
                <c:pt idx="1354">
                  <c:v>44820</c:v>
                </c:pt>
                <c:pt idx="1355">
                  <c:v>44821</c:v>
                </c:pt>
                <c:pt idx="1356">
                  <c:v>44822</c:v>
                </c:pt>
                <c:pt idx="1357">
                  <c:v>44823</c:v>
                </c:pt>
                <c:pt idx="1358">
                  <c:v>44824</c:v>
                </c:pt>
                <c:pt idx="1359">
                  <c:v>44825</c:v>
                </c:pt>
                <c:pt idx="1360">
                  <c:v>44826</c:v>
                </c:pt>
                <c:pt idx="1361">
                  <c:v>44827</c:v>
                </c:pt>
                <c:pt idx="1362">
                  <c:v>44828</c:v>
                </c:pt>
                <c:pt idx="1363">
                  <c:v>44829</c:v>
                </c:pt>
                <c:pt idx="1364">
                  <c:v>44830</c:v>
                </c:pt>
                <c:pt idx="1365">
                  <c:v>44831</c:v>
                </c:pt>
                <c:pt idx="1366">
                  <c:v>44832</c:v>
                </c:pt>
                <c:pt idx="1367">
                  <c:v>44833</c:v>
                </c:pt>
                <c:pt idx="1368">
                  <c:v>44834</c:v>
                </c:pt>
                <c:pt idx="1369">
                  <c:v>44835</c:v>
                </c:pt>
                <c:pt idx="1370">
                  <c:v>44836</c:v>
                </c:pt>
                <c:pt idx="1371">
                  <c:v>44837</c:v>
                </c:pt>
                <c:pt idx="1372">
                  <c:v>44838</c:v>
                </c:pt>
                <c:pt idx="1373">
                  <c:v>44839</c:v>
                </c:pt>
                <c:pt idx="1374">
                  <c:v>44840</c:v>
                </c:pt>
                <c:pt idx="1375">
                  <c:v>44841</c:v>
                </c:pt>
                <c:pt idx="1376">
                  <c:v>44842</c:v>
                </c:pt>
                <c:pt idx="1377">
                  <c:v>44843</c:v>
                </c:pt>
                <c:pt idx="1378">
                  <c:v>44844</c:v>
                </c:pt>
                <c:pt idx="1379">
                  <c:v>44845</c:v>
                </c:pt>
                <c:pt idx="1380">
                  <c:v>44846</c:v>
                </c:pt>
                <c:pt idx="1381">
                  <c:v>44847</c:v>
                </c:pt>
                <c:pt idx="1382">
                  <c:v>44848</c:v>
                </c:pt>
                <c:pt idx="1383">
                  <c:v>44849</c:v>
                </c:pt>
                <c:pt idx="1384">
                  <c:v>44850</c:v>
                </c:pt>
                <c:pt idx="1385">
                  <c:v>44851</c:v>
                </c:pt>
                <c:pt idx="1386">
                  <c:v>44852</c:v>
                </c:pt>
                <c:pt idx="1387">
                  <c:v>44853</c:v>
                </c:pt>
                <c:pt idx="1388">
                  <c:v>44854</c:v>
                </c:pt>
                <c:pt idx="1389">
                  <c:v>44855</c:v>
                </c:pt>
                <c:pt idx="1390">
                  <c:v>44856</c:v>
                </c:pt>
                <c:pt idx="1391">
                  <c:v>44857</c:v>
                </c:pt>
                <c:pt idx="1392">
                  <c:v>44858</c:v>
                </c:pt>
                <c:pt idx="1393">
                  <c:v>44859</c:v>
                </c:pt>
                <c:pt idx="1394">
                  <c:v>44860</c:v>
                </c:pt>
                <c:pt idx="1395">
                  <c:v>44861</c:v>
                </c:pt>
                <c:pt idx="1396">
                  <c:v>44862</c:v>
                </c:pt>
                <c:pt idx="1397">
                  <c:v>44863</c:v>
                </c:pt>
                <c:pt idx="1398">
                  <c:v>44864</c:v>
                </c:pt>
                <c:pt idx="1399">
                  <c:v>44865</c:v>
                </c:pt>
                <c:pt idx="1400">
                  <c:v>44866</c:v>
                </c:pt>
                <c:pt idx="1401">
                  <c:v>44867</c:v>
                </c:pt>
                <c:pt idx="1402">
                  <c:v>44868</c:v>
                </c:pt>
                <c:pt idx="1403">
                  <c:v>44869</c:v>
                </c:pt>
                <c:pt idx="1404">
                  <c:v>44870</c:v>
                </c:pt>
                <c:pt idx="1405">
                  <c:v>44871</c:v>
                </c:pt>
                <c:pt idx="1406">
                  <c:v>44872</c:v>
                </c:pt>
                <c:pt idx="1407">
                  <c:v>44873</c:v>
                </c:pt>
                <c:pt idx="1408">
                  <c:v>44874</c:v>
                </c:pt>
                <c:pt idx="1409">
                  <c:v>44875</c:v>
                </c:pt>
                <c:pt idx="1410">
                  <c:v>44876</c:v>
                </c:pt>
                <c:pt idx="1411">
                  <c:v>44877</c:v>
                </c:pt>
                <c:pt idx="1412">
                  <c:v>44878</c:v>
                </c:pt>
                <c:pt idx="1413">
                  <c:v>44879</c:v>
                </c:pt>
                <c:pt idx="1414">
                  <c:v>44880</c:v>
                </c:pt>
                <c:pt idx="1415">
                  <c:v>44881</c:v>
                </c:pt>
                <c:pt idx="1416">
                  <c:v>44882</c:v>
                </c:pt>
                <c:pt idx="1417">
                  <c:v>44883</c:v>
                </c:pt>
                <c:pt idx="1418">
                  <c:v>44884</c:v>
                </c:pt>
                <c:pt idx="1419">
                  <c:v>44885</c:v>
                </c:pt>
                <c:pt idx="1420">
                  <c:v>44886</c:v>
                </c:pt>
                <c:pt idx="1421">
                  <c:v>44887</c:v>
                </c:pt>
                <c:pt idx="1422">
                  <c:v>44888</c:v>
                </c:pt>
                <c:pt idx="1423">
                  <c:v>44889</c:v>
                </c:pt>
                <c:pt idx="1424">
                  <c:v>44890</c:v>
                </c:pt>
                <c:pt idx="1425">
                  <c:v>44891</c:v>
                </c:pt>
                <c:pt idx="1426">
                  <c:v>44892</c:v>
                </c:pt>
                <c:pt idx="1427">
                  <c:v>44893</c:v>
                </c:pt>
                <c:pt idx="1428">
                  <c:v>44894</c:v>
                </c:pt>
                <c:pt idx="1429">
                  <c:v>44895</c:v>
                </c:pt>
                <c:pt idx="1430">
                  <c:v>44896</c:v>
                </c:pt>
                <c:pt idx="1431">
                  <c:v>44897</c:v>
                </c:pt>
                <c:pt idx="1432">
                  <c:v>44898</c:v>
                </c:pt>
                <c:pt idx="1433">
                  <c:v>44899</c:v>
                </c:pt>
                <c:pt idx="1434">
                  <c:v>44900</c:v>
                </c:pt>
                <c:pt idx="1435">
                  <c:v>44901</c:v>
                </c:pt>
                <c:pt idx="1436">
                  <c:v>44902</c:v>
                </c:pt>
                <c:pt idx="1437">
                  <c:v>44903</c:v>
                </c:pt>
                <c:pt idx="1438">
                  <c:v>44904</c:v>
                </c:pt>
                <c:pt idx="1439">
                  <c:v>44905</c:v>
                </c:pt>
                <c:pt idx="1440">
                  <c:v>44906</c:v>
                </c:pt>
                <c:pt idx="1441">
                  <c:v>44907</c:v>
                </c:pt>
                <c:pt idx="1442">
                  <c:v>44908</c:v>
                </c:pt>
                <c:pt idx="1443">
                  <c:v>44909</c:v>
                </c:pt>
                <c:pt idx="1444">
                  <c:v>44910</c:v>
                </c:pt>
                <c:pt idx="1445">
                  <c:v>44911</c:v>
                </c:pt>
                <c:pt idx="1446">
                  <c:v>44912</c:v>
                </c:pt>
                <c:pt idx="1447">
                  <c:v>44913</c:v>
                </c:pt>
                <c:pt idx="1448">
                  <c:v>44914</c:v>
                </c:pt>
                <c:pt idx="1449">
                  <c:v>44915</c:v>
                </c:pt>
                <c:pt idx="1450">
                  <c:v>44916</c:v>
                </c:pt>
                <c:pt idx="1451">
                  <c:v>44917</c:v>
                </c:pt>
                <c:pt idx="1452">
                  <c:v>44918</c:v>
                </c:pt>
                <c:pt idx="1453">
                  <c:v>44919</c:v>
                </c:pt>
                <c:pt idx="1454">
                  <c:v>44920</c:v>
                </c:pt>
                <c:pt idx="1455">
                  <c:v>44921</c:v>
                </c:pt>
                <c:pt idx="1456">
                  <c:v>44922</c:v>
                </c:pt>
                <c:pt idx="1457">
                  <c:v>44923</c:v>
                </c:pt>
                <c:pt idx="1458">
                  <c:v>44924</c:v>
                </c:pt>
                <c:pt idx="1459">
                  <c:v>44925</c:v>
                </c:pt>
                <c:pt idx="1460">
                  <c:v>44926</c:v>
                </c:pt>
                <c:pt idx="1461">
                  <c:v>44927</c:v>
                </c:pt>
                <c:pt idx="1462">
                  <c:v>44928</c:v>
                </c:pt>
                <c:pt idx="1463">
                  <c:v>44929</c:v>
                </c:pt>
                <c:pt idx="1464">
                  <c:v>44930</c:v>
                </c:pt>
                <c:pt idx="1465">
                  <c:v>44931</c:v>
                </c:pt>
                <c:pt idx="1466">
                  <c:v>44932</c:v>
                </c:pt>
                <c:pt idx="1467">
                  <c:v>44933</c:v>
                </c:pt>
                <c:pt idx="1468">
                  <c:v>44934</c:v>
                </c:pt>
                <c:pt idx="1469">
                  <c:v>44935</c:v>
                </c:pt>
                <c:pt idx="1470">
                  <c:v>44936</c:v>
                </c:pt>
                <c:pt idx="1471">
                  <c:v>44937</c:v>
                </c:pt>
                <c:pt idx="1472">
                  <c:v>44938</c:v>
                </c:pt>
                <c:pt idx="1473">
                  <c:v>44939</c:v>
                </c:pt>
                <c:pt idx="1474">
                  <c:v>44940</c:v>
                </c:pt>
                <c:pt idx="1475">
                  <c:v>44941</c:v>
                </c:pt>
                <c:pt idx="1476">
                  <c:v>44942</c:v>
                </c:pt>
                <c:pt idx="1477">
                  <c:v>44943</c:v>
                </c:pt>
                <c:pt idx="1478">
                  <c:v>44944</c:v>
                </c:pt>
                <c:pt idx="1479">
                  <c:v>44945</c:v>
                </c:pt>
                <c:pt idx="1480">
                  <c:v>44946</c:v>
                </c:pt>
                <c:pt idx="1481">
                  <c:v>44947</c:v>
                </c:pt>
                <c:pt idx="1482">
                  <c:v>44948</c:v>
                </c:pt>
                <c:pt idx="1483">
                  <c:v>44949</c:v>
                </c:pt>
                <c:pt idx="1484">
                  <c:v>44950</c:v>
                </c:pt>
                <c:pt idx="1485">
                  <c:v>44951</c:v>
                </c:pt>
                <c:pt idx="1486">
                  <c:v>44952</c:v>
                </c:pt>
                <c:pt idx="1487">
                  <c:v>44953</c:v>
                </c:pt>
                <c:pt idx="1488">
                  <c:v>44954</c:v>
                </c:pt>
                <c:pt idx="1489">
                  <c:v>44955</c:v>
                </c:pt>
                <c:pt idx="1490">
                  <c:v>44956</c:v>
                </c:pt>
                <c:pt idx="1491">
                  <c:v>44957</c:v>
                </c:pt>
                <c:pt idx="1492">
                  <c:v>44958</c:v>
                </c:pt>
                <c:pt idx="1493">
                  <c:v>44959</c:v>
                </c:pt>
                <c:pt idx="1494">
                  <c:v>44960</c:v>
                </c:pt>
                <c:pt idx="1495">
                  <c:v>44961</c:v>
                </c:pt>
                <c:pt idx="1496">
                  <c:v>44962</c:v>
                </c:pt>
                <c:pt idx="1497">
                  <c:v>44963</c:v>
                </c:pt>
                <c:pt idx="1498">
                  <c:v>44964</c:v>
                </c:pt>
                <c:pt idx="1499">
                  <c:v>44965</c:v>
                </c:pt>
                <c:pt idx="1500">
                  <c:v>44966</c:v>
                </c:pt>
                <c:pt idx="1501">
                  <c:v>44967</c:v>
                </c:pt>
                <c:pt idx="1502">
                  <c:v>44968</c:v>
                </c:pt>
                <c:pt idx="1503">
                  <c:v>44969</c:v>
                </c:pt>
                <c:pt idx="1504">
                  <c:v>44970</c:v>
                </c:pt>
                <c:pt idx="1505">
                  <c:v>44971</c:v>
                </c:pt>
                <c:pt idx="1506">
                  <c:v>44972</c:v>
                </c:pt>
                <c:pt idx="1507">
                  <c:v>44973</c:v>
                </c:pt>
                <c:pt idx="1508">
                  <c:v>44974</c:v>
                </c:pt>
                <c:pt idx="1509">
                  <c:v>44975</c:v>
                </c:pt>
                <c:pt idx="1510">
                  <c:v>44976</c:v>
                </c:pt>
                <c:pt idx="1511">
                  <c:v>44977</c:v>
                </c:pt>
                <c:pt idx="1512">
                  <c:v>44978</c:v>
                </c:pt>
                <c:pt idx="1513">
                  <c:v>44979</c:v>
                </c:pt>
                <c:pt idx="1514">
                  <c:v>44980</c:v>
                </c:pt>
                <c:pt idx="1515">
                  <c:v>44981</c:v>
                </c:pt>
                <c:pt idx="1516">
                  <c:v>44982</c:v>
                </c:pt>
                <c:pt idx="1517">
                  <c:v>44983</c:v>
                </c:pt>
                <c:pt idx="1518">
                  <c:v>44984</c:v>
                </c:pt>
                <c:pt idx="1519">
                  <c:v>44985</c:v>
                </c:pt>
                <c:pt idx="1520">
                  <c:v>44986</c:v>
                </c:pt>
                <c:pt idx="1521">
                  <c:v>44987</c:v>
                </c:pt>
                <c:pt idx="1522">
                  <c:v>44988</c:v>
                </c:pt>
                <c:pt idx="1523">
                  <c:v>44989</c:v>
                </c:pt>
                <c:pt idx="1524">
                  <c:v>44990</c:v>
                </c:pt>
                <c:pt idx="1525">
                  <c:v>44991</c:v>
                </c:pt>
                <c:pt idx="1526">
                  <c:v>44992</c:v>
                </c:pt>
                <c:pt idx="1527">
                  <c:v>44993</c:v>
                </c:pt>
                <c:pt idx="1528">
                  <c:v>44994</c:v>
                </c:pt>
                <c:pt idx="1529">
                  <c:v>44995</c:v>
                </c:pt>
                <c:pt idx="1530">
                  <c:v>44996</c:v>
                </c:pt>
                <c:pt idx="1531">
                  <c:v>44997</c:v>
                </c:pt>
                <c:pt idx="1532">
                  <c:v>44998</c:v>
                </c:pt>
                <c:pt idx="1533">
                  <c:v>44999</c:v>
                </c:pt>
                <c:pt idx="1534">
                  <c:v>45000</c:v>
                </c:pt>
                <c:pt idx="1535">
                  <c:v>45001</c:v>
                </c:pt>
                <c:pt idx="1536">
                  <c:v>45002</c:v>
                </c:pt>
                <c:pt idx="1537">
                  <c:v>45003</c:v>
                </c:pt>
                <c:pt idx="1538">
                  <c:v>45004</c:v>
                </c:pt>
                <c:pt idx="1539">
                  <c:v>45005</c:v>
                </c:pt>
                <c:pt idx="1540">
                  <c:v>45006</c:v>
                </c:pt>
                <c:pt idx="1541">
                  <c:v>45007</c:v>
                </c:pt>
                <c:pt idx="1542">
                  <c:v>45008</c:v>
                </c:pt>
                <c:pt idx="1543">
                  <c:v>45009</c:v>
                </c:pt>
                <c:pt idx="1544">
                  <c:v>45010</c:v>
                </c:pt>
                <c:pt idx="1545">
                  <c:v>45011</c:v>
                </c:pt>
                <c:pt idx="1546">
                  <c:v>45012</c:v>
                </c:pt>
                <c:pt idx="1547">
                  <c:v>45013</c:v>
                </c:pt>
                <c:pt idx="1548">
                  <c:v>45014</c:v>
                </c:pt>
                <c:pt idx="1549">
                  <c:v>45015</c:v>
                </c:pt>
                <c:pt idx="1550">
                  <c:v>45016</c:v>
                </c:pt>
                <c:pt idx="1551">
                  <c:v>45017</c:v>
                </c:pt>
                <c:pt idx="1552">
                  <c:v>45018</c:v>
                </c:pt>
                <c:pt idx="1553">
                  <c:v>45019</c:v>
                </c:pt>
                <c:pt idx="1554">
                  <c:v>45020</c:v>
                </c:pt>
                <c:pt idx="1555">
                  <c:v>45021</c:v>
                </c:pt>
                <c:pt idx="1556">
                  <c:v>45022</c:v>
                </c:pt>
                <c:pt idx="1557">
                  <c:v>45023</c:v>
                </c:pt>
                <c:pt idx="1558">
                  <c:v>45024</c:v>
                </c:pt>
                <c:pt idx="1559">
                  <c:v>45025</c:v>
                </c:pt>
                <c:pt idx="1560">
                  <c:v>45026</c:v>
                </c:pt>
                <c:pt idx="1561">
                  <c:v>45027</c:v>
                </c:pt>
                <c:pt idx="1562">
                  <c:v>45028</c:v>
                </c:pt>
                <c:pt idx="1563">
                  <c:v>45029</c:v>
                </c:pt>
                <c:pt idx="1564">
                  <c:v>45030</c:v>
                </c:pt>
                <c:pt idx="1565">
                  <c:v>45031</c:v>
                </c:pt>
                <c:pt idx="1566">
                  <c:v>45032</c:v>
                </c:pt>
                <c:pt idx="1567">
                  <c:v>45033</c:v>
                </c:pt>
                <c:pt idx="1568">
                  <c:v>45034</c:v>
                </c:pt>
                <c:pt idx="1569">
                  <c:v>45035</c:v>
                </c:pt>
                <c:pt idx="1570">
                  <c:v>45036</c:v>
                </c:pt>
                <c:pt idx="1571">
                  <c:v>45037</c:v>
                </c:pt>
                <c:pt idx="1572">
                  <c:v>45038</c:v>
                </c:pt>
                <c:pt idx="1573">
                  <c:v>45039</c:v>
                </c:pt>
                <c:pt idx="1574">
                  <c:v>45040</c:v>
                </c:pt>
                <c:pt idx="1575">
                  <c:v>45041</c:v>
                </c:pt>
                <c:pt idx="1576">
                  <c:v>45042</c:v>
                </c:pt>
                <c:pt idx="1577">
                  <c:v>45043</c:v>
                </c:pt>
                <c:pt idx="1578">
                  <c:v>45044</c:v>
                </c:pt>
                <c:pt idx="1579">
                  <c:v>45045</c:v>
                </c:pt>
                <c:pt idx="1580">
                  <c:v>45046</c:v>
                </c:pt>
                <c:pt idx="1581">
                  <c:v>45047</c:v>
                </c:pt>
                <c:pt idx="1582">
                  <c:v>45048</c:v>
                </c:pt>
                <c:pt idx="1583">
                  <c:v>45049</c:v>
                </c:pt>
                <c:pt idx="1584">
                  <c:v>45050</c:v>
                </c:pt>
                <c:pt idx="1585">
                  <c:v>45051</c:v>
                </c:pt>
                <c:pt idx="1586">
                  <c:v>45052</c:v>
                </c:pt>
                <c:pt idx="1587">
                  <c:v>45053</c:v>
                </c:pt>
                <c:pt idx="1588">
                  <c:v>45054</c:v>
                </c:pt>
                <c:pt idx="1589">
                  <c:v>45055</c:v>
                </c:pt>
                <c:pt idx="1590">
                  <c:v>45056</c:v>
                </c:pt>
                <c:pt idx="1591">
                  <c:v>45057</c:v>
                </c:pt>
                <c:pt idx="1592">
                  <c:v>45058</c:v>
                </c:pt>
                <c:pt idx="1593">
                  <c:v>45059</c:v>
                </c:pt>
                <c:pt idx="1594">
                  <c:v>45060</c:v>
                </c:pt>
                <c:pt idx="1595">
                  <c:v>45061</c:v>
                </c:pt>
                <c:pt idx="1596">
                  <c:v>45062</c:v>
                </c:pt>
                <c:pt idx="1597">
                  <c:v>45063</c:v>
                </c:pt>
                <c:pt idx="1598">
                  <c:v>45064</c:v>
                </c:pt>
                <c:pt idx="1599">
                  <c:v>45065</c:v>
                </c:pt>
                <c:pt idx="1600">
                  <c:v>45066</c:v>
                </c:pt>
                <c:pt idx="1601">
                  <c:v>45067</c:v>
                </c:pt>
                <c:pt idx="1602">
                  <c:v>45068</c:v>
                </c:pt>
                <c:pt idx="1603">
                  <c:v>45069</c:v>
                </c:pt>
                <c:pt idx="1604">
                  <c:v>45070</c:v>
                </c:pt>
                <c:pt idx="1605">
                  <c:v>45071</c:v>
                </c:pt>
                <c:pt idx="1606">
                  <c:v>45072</c:v>
                </c:pt>
                <c:pt idx="1607">
                  <c:v>45073</c:v>
                </c:pt>
                <c:pt idx="1608">
                  <c:v>45074</c:v>
                </c:pt>
                <c:pt idx="1609">
                  <c:v>45075</c:v>
                </c:pt>
                <c:pt idx="1610">
                  <c:v>45076</c:v>
                </c:pt>
                <c:pt idx="1611">
                  <c:v>45077</c:v>
                </c:pt>
                <c:pt idx="1612">
                  <c:v>45078</c:v>
                </c:pt>
                <c:pt idx="1613">
                  <c:v>45079</c:v>
                </c:pt>
                <c:pt idx="1614">
                  <c:v>45080</c:v>
                </c:pt>
                <c:pt idx="1615">
                  <c:v>45081</c:v>
                </c:pt>
                <c:pt idx="1616">
                  <c:v>45082</c:v>
                </c:pt>
                <c:pt idx="1617">
                  <c:v>45083</c:v>
                </c:pt>
                <c:pt idx="1618">
                  <c:v>45084</c:v>
                </c:pt>
                <c:pt idx="1619">
                  <c:v>45085</c:v>
                </c:pt>
                <c:pt idx="1620">
                  <c:v>45086</c:v>
                </c:pt>
                <c:pt idx="1621">
                  <c:v>45087</c:v>
                </c:pt>
                <c:pt idx="1622">
                  <c:v>45088</c:v>
                </c:pt>
                <c:pt idx="1623">
                  <c:v>45089</c:v>
                </c:pt>
                <c:pt idx="1624">
                  <c:v>45090</c:v>
                </c:pt>
                <c:pt idx="1625">
                  <c:v>45091</c:v>
                </c:pt>
                <c:pt idx="1626">
                  <c:v>45092</c:v>
                </c:pt>
                <c:pt idx="1627">
                  <c:v>45093</c:v>
                </c:pt>
                <c:pt idx="1628">
                  <c:v>45094</c:v>
                </c:pt>
                <c:pt idx="1629">
                  <c:v>45095</c:v>
                </c:pt>
                <c:pt idx="1630">
                  <c:v>45096</c:v>
                </c:pt>
                <c:pt idx="1631">
                  <c:v>45097</c:v>
                </c:pt>
                <c:pt idx="1632">
                  <c:v>45098</c:v>
                </c:pt>
                <c:pt idx="1633">
                  <c:v>45099</c:v>
                </c:pt>
                <c:pt idx="1634">
                  <c:v>45100</c:v>
                </c:pt>
                <c:pt idx="1635">
                  <c:v>45101</c:v>
                </c:pt>
                <c:pt idx="1636">
                  <c:v>45102</c:v>
                </c:pt>
                <c:pt idx="1637">
                  <c:v>45103</c:v>
                </c:pt>
                <c:pt idx="1638">
                  <c:v>45104</c:v>
                </c:pt>
                <c:pt idx="1639">
                  <c:v>45105</c:v>
                </c:pt>
                <c:pt idx="1640">
                  <c:v>45106</c:v>
                </c:pt>
                <c:pt idx="1641">
                  <c:v>45107</c:v>
                </c:pt>
                <c:pt idx="1642">
                  <c:v>45108</c:v>
                </c:pt>
                <c:pt idx="1643">
                  <c:v>45109</c:v>
                </c:pt>
                <c:pt idx="1644">
                  <c:v>45110</c:v>
                </c:pt>
                <c:pt idx="1645">
                  <c:v>45111</c:v>
                </c:pt>
                <c:pt idx="1646">
                  <c:v>45112</c:v>
                </c:pt>
                <c:pt idx="1647">
                  <c:v>45113</c:v>
                </c:pt>
                <c:pt idx="1648">
                  <c:v>45114</c:v>
                </c:pt>
                <c:pt idx="1649">
                  <c:v>45115</c:v>
                </c:pt>
                <c:pt idx="1650">
                  <c:v>45116</c:v>
                </c:pt>
                <c:pt idx="1651">
                  <c:v>45117</c:v>
                </c:pt>
                <c:pt idx="1652">
                  <c:v>45118</c:v>
                </c:pt>
                <c:pt idx="1653">
                  <c:v>45119</c:v>
                </c:pt>
                <c:pt idx="1654">
                  <c:v>45120</c:v>
                </c:pt>
                <c:pt idx="1655">
                  <c:v>45121</c:v>
                </c:pt>
                <c:pt idx="1656">
                  <c:v>45122</c:v>
                </c:pt>
                <c:pt idx="1657">
                  <c:v>45123</c:v>
                </c:pt>
                <c:pt idx="1658">
                  <c:v>45124</c:v>
                </c:pt>
                <c:pt idx="1659">
                  <c:v>45125</c:v>
                </c:pt>
                <c:pt idx="1660">
                  <c:v>45126</c:v>
                </c:pt>
                <c:pt idx="1661">
                  <c:v>45127</c:v>
                </c:pt>
                <c:pt idx="1662">
                  <c:v>45128</c:v>
                </c:pt>
                <c:pt idx="1663">
                  <c:v>45129</c:v>
                </c:pt>
                <c:pt idx="1664">
                  <c:v>45130</c:v>
                </c:pt>
                <c:pt idx="1665">
                  <c:v>45131</c:v>
                </c:pt>
                <c:pt idx="1666">
                  <c:v>45132</c:v>
                </c:pt>
                <c:pt idx="1667">
                  <c:v>45133</c:v>
                </c:pt>
                <c:pt idx="1668">
                  <c:v>45134</c:v>
                </c:pt>
                <c:pt idx="1669">
                  <c:v>45135</c:v>
                </c:pt>
                <c:pt idx="1670">
                  <c:v>45136</c:v>
                </c:pt>
                <c:pt idx="1671">
                  <c:v>45137</c:v>
                </c:pt>
                <c:pt idx="1672">
                  <c:v>45138</c:v>
                </c:pt>
                <c:pt idx="1673">
                  <c:v>45139</c:v>
                </c:pt>
                <c:pt idx="1674">
                  <c:v>45140</c:v>
                </c:pt>
                <c:pt idx="1675">
                  <c:v>45141</c:v>
                </c:pt>
                <c:pt idx="1676">
                  <c:v>45142</c:v>
                </c:pt>
                <c:pt idx="1677">
                  <c:v>45143</c:v>
                </c:pt>
                <c:pt idx="1678">
                  <c:v>45144</c:v>
                </c:pt>
                <c:pt idx="1679">
                  <c:v>45145</c:v>
                </c:pt>
                <c:pt idx="1680">
                  <c:v>45146</c:v>
                </c:pt>
                <c:pt idx="1681">
                  <c:v>45147</c:v>
                </c:pt>
                <c:pt idx="1682">
                  <c:v>45148</c:v>
                </c:pt>
                <c:pt idx="1683">
                  <c:v>45149</c:v>
                </c:pt>
                <c:pt idx="1684">
                  <c:v>45150</c:v>
                </c:pt>
                <c:pt idx="1685">
                  <c:v>45151</c:v>
                </c:pt>
                <c:pt idx="1686">
                  <c:v>45152</c:v>
                </c:pt>
                <c:pt idx="1687">
                  <c:v>45153</c:v>
                </c:pt>
                <c:pt idx="1688">
                  <c:v>45154</c:v>
                </c:pt>
                <c:pt idx="1689">
                  <c:v>45155</c:v>
                </c:pt>
                <c:pt idx="1690">
                  <c:v>45156</c:v>
                </c:pt>
                <c:pt idx="1691">
                  <c:v>45157</c:v>
                </c:pt>
                <c:pt idx="1692">
                  <c:v>45158</c:v>
                </c:pt>
                <c:pt idx="1693">
                  <c:v>45159</c:v>
                </c:pt>
                <c:pt idx="1694">
                  <c:v>45160</c:v>
                </c:pt>
                <c:pt idx="1695">
                  <c:v>45161</c:v>
                </c:pt>
                <c:pt idx="1696">
                  <c:v>45162</c:v>
                </c:pt>
                <c:pt idx="1697">
                  <c:v>45163</c:v>
                </c:pt>
                <c:pt idx="1698">
                  <c:v>45164</c:v>
                </c:pt>
                <c:pt idx="1699">
                  <c:v>45165</c:v>
                </c:pt>
                <c:pt idx="1700">
                  <c:v>45166</c:v>
                </c:pt>
                <c:pt idx="1701">
                  <c:v>45167</c:v>
                </c:pt>
                <c:pt idx="1702">
                  <c:v>45168</c:v>
                </c:pt>
                <c:pt idx="1703">
                  <c:v>45169</c:v>
                </c:pt>
                <c:pt idx="1704">
                  <c:v>45170</c:v>
                </c:pt>
                <c:pt idx="1705">
                  <c:v>45171</c:v>
                </c:pt>
                <c:pt idx="1706">
                  <c:v>45172</c:v>
                </c:pt>
                <c:pt idx="1707">
                  <c:v>45173</c:v>
                </c:pt>
                <c:pt idx="1708">
                  <c:v>45174</c:v>
                </c:pt>
                <c:pt idx="1709">
                  <c:v>45175</c:v>
                </c:pt>
                <c:pt idx="1710">
                  <c:v>45176</c:v>
                </c:pt>
                <c:pt idx="1711">
                  <c:v>45177</c:v>
                </c:pt>
                <c:pt idx="1712">
                  <c:v>45178</c:v>
                </c:pt>
                <c:pt idx="1713">
                  <c:v>45179</c:v>
                </c:pt>
                <c:pt idx="1714">
                  <c:v>45180</c:v>
                </c:pt>
                <c:pt idx="1715">
                  <c:v>45181</c:v>
                </c:pt>
                <c:pt idx="1716">
                  <c:v>45182</c:v>
                </c:pt>
                <c:pt idx="1717">
                  <c:v>45183</c:v>
                </c:pt>
                <c:pt idx="1718">
                  <c:v>45184</c:v>
                </c:pt>
                <c:pt idx="1719">
                  <c:v>45185</c:v>
                </c:pt>
                <c:pt idx="1720">
                  <c:v>45186</c:v>
                </c:pt>
                <c:pt idx="1721">
                  <c:v>45187</c:v>
                </c:pt>
                <c:pt idx="1722">
                  <c:v>45188</c:v>
                </c:pt>
                <c:pt idx="1723">
                  <c:v>45189</c:v>
                </c:pt>
                <c:pt idx="1724">
                  <c:v>45190</c:v>
                </c:pt>
                <c:pt idx="1725">
                  <c:v>45191</c:v>
                </c:pt>
                <c:pt idx="1726">
                  <c:v>45192</c:v>
                </c:pt>
                <c:pt idx="1727">
                  <c:v>45193</c:v>
                </c:pt>
                <c:pt idx="1728">
                  <c:v>45194</c:v>
                </c:pt>
                <c:pt idx="1729">
                  <c:v>45195</c:v>
                </c:pt>
                <c:pt idx="1730">
                  <c:v>45196</c:v>
                </c:pt>
                <c:pt idx="1731">
                  <c:v>45197</c:v>
                </c:pt>
                <c:pt idx="1732">
                  <c:v>45198</c:v>
                </c:pt>
                <c:pt idx="1733">
                  <c:v>45199</c:v>
                </c:pt>
                <c:pt idx="1734">
                  <c:v>45200</c:v>
                </c:pt>
                <c:pt idx="1735">
                  <c:v>45201</c:v>
                </c:pt>
                <c:pt idx="1736">
                  <c:v>45202</c:v>
                </c:pt>
                <c:pt idx="1737">
                  <c:v>45203</c:v>
                </c:pt>
                <c:pt idx="1738">
                  <c:v>45204</c:v>
                </c:pt>
                <c:pt idx="1739">
                  <c:v>45205</c:v>
                </c:pt>
                <c:pt idx="1740">
                  <c:v>45206</c:v>
                </c:pt>
                <c:pt idx="1741">
                  <c:v>45207</c:v>
                </c:pt>
                <c:pt idx="1742">
                  <c:v>45208</c:v>
                </c:pt>
                <c:pt idx="1743">
                  <c:v>45209</c:v>
                </c:pt>
                <c:pt idx="1744">
                  <c:v>45210</c:v>
                </c:pt>
                <c:pt idx="1745">
                  <c:v>45211</c:v>
                </c:pt>
                <c:pt idx="1746">
                  <c:v>45212</c:v>
                </c:pt>
                <c:pt idx="1747">
                  <c:v>45213</c:v>
                </c:pt>
                <c:pt idx="1748">
                  <c:v>45214</c:v>
                </c:pt>
                <c:pt idx="1749">
                  <c:v>45215</c:v>
                </c:pt>
                <c:pt idx="1750">
                  <c:v>45216</c:v>
                </c:pt>
                <c:pt idx="1751">
                  <c:v>45217</c:v>
                </c:pt>
                <c:pt idx="1752">
                  <c:v>45218</c:v>
                </c:pt>
                <c:pt idx="1753">
                  <c:v>45219</c:v>
                </c:pt>
                <c:pt idx="1754">
                  <c:v>45220</c:v>
                </c:pt>
                <c:pt idx="1755">
                  <c:v>45221</c:v>
                </c:pt>
                <c:pt idx="1756">
                  <c:v>45222</c:v>
                </c:pt>
                <c:pt idx="1757">
                  <c:v>45223</c:v>
                </c:pt>
                <c:pt idx="1758">
                  <c:v>45224</c:v>
                </c:pt>
                <c:pt idx="1759">
                  <c:v>45225</c:v>
                </c:pt>
                <c:pt idx="1760">
                  <c:v>45226</c:v>
                </c:pt>
                <c:pt idx="1761">
                  <c:v>45227</c:v>
                </c:pt>
                <c:pt idx="1762">
                  <c:v>45228</c:v>
                </c:pt>
                <c:pt idx="1763">
                  <c:v>45229</c:v>
                </c:pt>
                <c:pt idx="1764">
                  <c:v>45230</c:v>
                </c:pt>
                <c:pt idx="1765">
                  <c:v>45231</c:v>
                </c:pt>
                <c:pt idx="1766">
                  <c:v>45232</c:v>
                </c:pt>
                <c:pt idx="1767">
                  <c:v>45233</c:v>
                </c:pt>
                <c:pt idx="1768">
                  <c:v>45234</c:v>
                </c:pt>
                <c:pt idx="1769">
                  <c:v>45235</c:v>
                </c:pt>
                <c:pt idx="1770">
                  <c:v>45236</c:v>
                </c:pt>
                <c:pt idx="1771">
                  <c:v>45237</c:v>
                </c:pt>
                <c:pt idx="1772">
                  <c:v>45238</c:v>
                </c:pt>
                <c:pt idx="1773">
                  <c:v>45239</c:v>
                </c:pt>
                <c:pt idx="1774">
                  <c:v>45240</c:v>
                </c:pt>
                <c:pt idx="1775">
                  <c:v>45241</c:v>
                </c:pt>
                <c:pt idx="1776">
                  <c:v>45242</c:v>
                </c:pt>
                <c:pt idx="1777">
                  <c:v>45243</c:v>
                </c:pt>
                <c:pt idx="1778">
                  <c:v>45244</c:v>
                </c:pt>
                <c:pt idx="1779">
                  <c:v>45245</c:v>
                </c:pt>
                <c:pt idx="1780">
                  <c:v>45246</c:v>
                </c:pt>
                <c:pt idx="1781">
                  <c:v>45247</c:v>
                </c:pt>
                <c:pt idx="1782">
                  <c:v>45248</c:v>
                </c:pt>
                <c:pt idx="1783">
                  <c:v>45249</c:v>
                </c:pt>
                <c:pt idx="1784">
                  <c:v>45250</c:v>
                </c:pt>
                <c:pt idx="1785">
                  <c:v>45251</c:v>
                </c:pt>
                <c:pt idx="1786">
                  <c:v>45252</c:v>
                </c:pt>
                <c:pt idx="1787">
                  <c:v>45253</c:v>
                </c:pt>
                <c:pt idx="1788">
                  <c:v>45254</c:v>
                </c:pt>
                <c:pt idx="1789">
                  <c:v>45255</c:v>
                </c:pt>
                <c:pt idx="1790">
                  <c:v>45256</c:v>
                </c:pt>
                <c:pt idx="1791">
                  <c:v>45257</c:v>
                </c:pt>
                <c:pt idx="1792">
                  <c:v>45258</c:v>
                </c:pt>
                <c:pt idx="1793">
                  <c:v>45259</c:v>
                </c:pt>
                <c:pt idx="1794">
                  <c:v>45260</c:v>
                </c:pt>
                <c:pt idx="1795">
                  <c:v>45261</c:v>
                </c:pt>
                <c:pt idx="1796">
                  <c:v>45262</c:v>
                </c:pt>
                <c:pt idx="1797">
                  <c:v>45263</c:v>
                </c:pt>
                <c:pt idx="1798">
                  <c:v>45264</c:v>
                </c:pt>
                <c:pt idx="1799">
                  <c:v>45265</c:v>
                </c:pt>
                <c:pt idx="1800">
                  <c:v>45266</c:v>
                </c:pt>
                <c:pt idx="1801">
                  <c:v>45267</c:v>
                </c:pt>
                <c:pt idx="1802">
                  <c:v>45268</c:v>
                </c:pt>
                <c:pt idx="1803">
                  <c:v>45269</c:v>
                </c:pt>
                <c:pt idx="1804">
                  <c:v>45270</c:v>
                </c:pt>
                <c:pt idx="1805">
                  <c:v>45271</c:v>
                </c:pt>
                <c:pt idx="1806">
                  <c:v>45272</c:v>
                </c:pt>
                <c:pt idx="1807">
                  <c:v>45273</c:v>
                </c:pt>
                <c:pt idx="1808">
                  <c:v>45274</c:v>
                </c:pt>
                <c:pt idx="1809">
                  <c:v>45275</c:v>
                </c:pt>
                <c:pt idx="1810">
                  <c:v>45276</c:v>
                </c:pt>
                <c:pt idx="1811">
                  <c:v>45277</c:v>
                </c:pt>
                <c:pt idx="1812">
                  <c:v>45278</c:v>
                </c:pt>
                <c:pt idx="1813">
                  <c:v>45279</c:v>
                </c:pt>
                <c:pt idx="1814">
                  <c:v>45280</c:v>
                </c:pt>
                <c:pt idx="1815">
                  <c:v>45281</c:v>
                </c:pt>
                <c:pt idx="1816">
                  <c:v>45282</c:v>
                </c:pt>
                <c:pt idx="1817">
                  <c:v>45283</c:v>
                </c:pt>
                <c:pt idx="1818">
                  <c:v>45284</c:v>
                </c:pt>
                <c:pt idx="1819">
                  <c:v>45285</c:v>
                </c:pt>
                <c:pt idx="1820">
                  <c:v>45286</c:v>
                </c:pt>
                <c:pt idx="1821">
                  <c:v>45287</c:v>
                </c:pt>
                <c:pt idx="1822">
                  <c:v>45288</c:v>
                </c:pt>
                <c:pt idx="1823">
                  <c:v>45289</c:v>
                </c:pt>
                <c:pt idx="1824">
                  <c:v>45290</c:v>
                </c:pt>
                <c:pt idx="1825">
                  <c:v>45291</c:v>
                </c:pt>
              </c:numCache>
            </c:numRef>
          </c:cat>
          <c:val>
            <c:numRef>
              <c:f>Sheet1!$D$2:$D$1827</c:f>
              <c:numCache>
                <c:formatCode>General</c:formatCode>
                <c:ptCount val="1826"/>
                <c:pt idx="0">
                  <c:v>994</c:v>
                </c:pt>
                <c:pt idx="1">
                  <c:v>940</c:v>
                </c:pt>
                <c:pt idx="2" formatCode="#,##0">
                  <c:v>1584</c:v>
                </c:pt>
                <c:pt idx="3" formatCode="#,##0">
                  <c:v>1619</c:v>
                </c:pt>
                <c:pt idx="4" formatCode="#,##0">
                  <c:v>1601.5</c:v>
                </c:pt>
                <c:pt idx="5" formatCode="#,##0">
                  <c:v>1483</c:v>
                </c:pt>
                <c:pt idx="6" formatCode="#,##0">
                  <c:v>1340</c:v>
                </c:pt>
                <c:pt idx="7">
                  <c:v>143</c:v>
                </c:pt>
                <c:pt idx="8" formatCode="#,##0">
                  <c:v>1149</c:v>
                </c:pt>
                <c:pt idx="9" formatCode="#,##0">
                  <c:v>1436</c:v>
                </c:pt>
                <c:pt idx="10" formatCode="#,##0">
                  <c:v>1292.5</c:v>
                </c:pt>
                <c:pt idx="11" formatCode="#,##0">
                  <c:v>1567</c:v>
                </c:pt>
                <c:pt idx="12" formatCode="#,##0">
                  <c:v>1571</c:v>
                </c:pt>
                <c:pt idx="13" formatCode="#,##0">
                  <c:v>1052</c:v>
                </c:pt>
                <c:pt idx="14">
                  <c:v>862</c:v>
                </c:pt>
                <c:pt idx="15">
                  <c:v>592</c:v>
                </c:pt>
                <c:pt idx="16" formatCode="#,##0">
                  <c:v>1300</c:v>
                </c:pt>
                <c:pt idx="17" formatCode="#,##0">
                  <c:v>1555</c:v>
                </c:pt>
                <c:pt idx="18" formatCode="#,##0">
                  <c:v>2231</c:v>
                </c:pt>
                <c:pt idx="19" formatCode="#,##0">
                  <c:v>1569</c:v>
                </c:pt>
                <c:pt idx="20" formatCode="#,##0">
                  <c:v>1136</c:v>
                </c:pt>
                <c:pt idx="21">
                  <c:v>818</c:v>
                </c:pt>
                <c:pt idx="22">
                  <c:v>963</c:v>
                </c:pt>
                <c:pt idx="23" formatCode="#,##0">
                  <c:v>1597</c:v>
                </c:pt>
                <c:pt idx="24" formatCode="#,##0">
                  <c:v>1224</c:v>
                </c:pt>
                <c:pt idx="25">
                  <c:v>827</c:v>
                </c:pt>
                <c:pt idx="26" formatCode="#,##0">
                  <c:v>1851</c:v>
                </c:pt>
                <c:pt idx="27">
                  <c:v>821</c:v>
                </c:pt>
                <c:pt idx="28" formatCode="#,##0">
                  <c:v>1262</c:v>
                </c:pt>
                <c:pt idx="29" formatCode="#,##0">
                  <c:v>1045</c:v>
                </c:pt>
                <c:pt idx="30" formatCode="#,##0">
                  <c:v>1769</c:v>
                </c:pt>
                <c:pt idx="31" formatCode="#,##0">
                  <c:v>1496</c:v>
                </c:pt>
                <c:pt idx="32" formatCode="#,##0">
                  <c:v>1540</c:v>
                </c:pt>
                <c:pt idx="33" formatCode="#,##0">
                  <c:v>1371</c:v>
                </c:pt>
                <c:pt idx="34" formatCode="#,##0">
                  <c:v>1455.5</c:v>
                </c:pt>
                <c:pt idx="35" formatCode="#,##0">
                  <c:v>1009</c:v>
                </c:pt>
                <c:pt idx="36" formatCode="#,##0">
                  <c:v>1589</c:v>
                </c:pt>
                <c:pt idx="37" formatCode="#,##0">
                  <c:v>1858</c:v>
                </c:pt>
                <c:pt idx="38" formatCode="#,##0">
                  <c:v>1046</c:v>
                </c:pt>
                <c:pt idx="39" formatCode="#,##0">
                  <c:v>1367</c:v>
                </c:pt>
                <c:pt idx="40" formatCode="#,##0">
                  <c:v>1584</c:v>
                </c:pt>
                <c:pt idx="41" formatCode="#,##0">
                  <c:v>1334</c:v>
                </c:pt>
                <c:pt idx="42" formatCode="#,##0">
                  <c:v>1416</c:v>
                </c:pt>
                <c:pt idx="43">
                  <c:v>712</c:v>
                </c:pt>
                <c:pt idx="44" formatCode="#,##0">
                  <c:v>1587</c:v>
                </c:pt>
                <c:pt idx="45" formatCode="#,##0">
                  <c:v>1261</c:v>
                </c:pt>
                <c:pt idx="46" formatCode="#,##0">
                  <c:v>1141</c:v>
                </c:pt>
                <c:pt idx="47" formatCode="#,##0">
                  <c:v>1037</c:v>
                </c:pt>
                <c:pt idx="48" formatCode="#,##0">
                  <c:v>1036</c:v>
                </c:pt>
                <c:pt idx="49" formatCode="#,##0">
                  <c:v>1313</c:v>
                </c:pt>
                <c:pt idx="50" formatCode="#,##0">
                  <c:v>1435</c:v>
                </c:pt>
                <c:pt idx="51" formatCode="#,##0">
                  <c:v>1307</c:v>
                </c:pt>
                <c:pt idx="52">
                  <c:v>843</c:v>
                </c:pt>
                <c:pt idx="53" formatCode="#,##0">
                  <c:v>1003</c:v>
                </c:pt>
                <c:pt idx="54" formatCode="#,##0">
                  <c:v>1162</c:v>
                </c:pt>
                <c:pt idx="55">
                  <c:v>933</c:v>
                </c:pt>
                <c:pt idx="56" formatCode="#,##0">
                  <c:v>1242</c:v>
                </c:pt>
                <c:pt idx="57" formatCode="#,##0">
                  <c:v>1176</c:v>
                </c:pt>
                <c:pt idx="58" formatCode="#,##0">
                  <c:v>1301</c:v>
                </c:pt>
                <c:pt idx="59" formatCode="#,##0">
                  <c:v>1188</c:v>
                </c:pt>
                <c:pt idx="60" formatCode="#,##0">
                  <c:v>1107</c:v>
                </c:pt>
                <c:pt idx="61" formatCode="#,##0">
                  <c:v>1261</c:v>
                </c:pt>
                <c:pt idx="62" formatCode="#,##0">
                  <c:v>1009</c:v>
                </c:pt>
                <c:pt idx="63" formatCode="#,##0">
                  <c:v>1135</c:v>
                </c:pt>
                <c:pt idx="64">
                  <c:v>878</c:v>
                </c:pt>
                <c:pt idx="65" formatCode="#,##0">
                  <c:v>1556</c:v>
                </c:pt>
                <c:pt idx="66" formatCode="#,##0">
                  <c:v>1158</c:v>
                </c:pt>
                <c:pt idx="67" formatCode="#,##0">
                  <c:v>1075</c:v>
                </c:pt>
                <c:pt idx="68" formatCode="#,##0">
                  <c:v>1190</c:v>
                </c:pt>
                <c:pt idx="69">
                  <c:v>846</c:v>
                </c:pt>
                <c:pt idx="70">
                  <c:v>885</c:v>
                </c:pt>
                <c:pt idx="71" formatCode="#,##0">
                  <c:v>1122</c:v>
                </c:pt>
                <c:pt idx="72" formatCode="#,##0">
                  <c:v>1039</c:v>
                </c:pt>
                <c:pt idx="73" formatCode="#,##0">
                  <c:v>1368</c:v>
                </c:pt>
                <c:pt idx="74" formatCode="#,##0">
                  <c:v>1132</c:v>
                </c:pt>
                <c:pt idx="75">
                  <c:v>926</c:v>
                </c:pt>
                <c:pt idx="76">
                  <c:v>666</c:v>
                </c:pt>
                <c:pt idx="77">
                  <c:v>927</c:v>
                </c:pt>
                <c:pt idx="78" formatCode="#,##0">
                  <c:v>1106</c:v>
                </c:pt>
                <c:pt idx="79">
                  <c:v>878</c:v>
                </c:pt>
                <c:pt idx="80" formatCode="#,##0">
                  <c:v>1233</c:v>
                </c:pt>
                <c:pt idx="81">
                  <c:v>885</c:v>
                </c:pt>
                <c:pt idx="82" formatCode="#,##0">
                  <c:v>1140</c:v>
                </c:pt>
                <c:pt idx="83" formatCode="#,##0">
                  <c:v>1209</c:v>
                </c:pt>
                <c:pt idx="84">
                  <c:v>798</c:v>
                </c:pt>
                <c:pt idx="85" formatCode="#,##0">
                  <c:v>1039</c:v>
                </c:pt>
                <c:pt idx="86">
                  <c:v>667</c:v>
                </c:pt>
                <c:pt idx="87">
                  <c:v>971</c:v>
                </c:pt>
                <c:pt idx="88">
                  <c:v>910</c:v>
                </c:pt>
                <c:pt idx="89" formatCode="#,##0">
                  <c:v>1288</c:v>
                </c:pt>
                <c:pt idx="90">
                  <c:v>610</c:v>
                </c:pt>
                <c:pt idx="91">
                  <c:v>859</c:v>
                </c:pt>
                <c:pt idx="92">
                  <c:v>955</c:v>
                </c:pt>
                <c:pt idx="93">
                  <c:v>909</c:v>
                </c:pt>
                <c:pt idx="94">
                  <c:v>932</c:v>
                </c:pt>
                <c:pt idx="95">
                  <c:v>659</c:v>
                </c:pt>
                <c:pt idx="96">
                  <c:v>830</c:v>
                </c:pt>
                <c:pt idx="97" formatCode="#,##0">
                  <c:v>1589</c:v>
                </c:pt>
                <c:pt idx="98" formatCode="#,##0">
                  <c:v>1120</c:v>
                </c:pt>
                <c:pt idx="99" formatCode="#,##0">
                  <c:v>1401</c:v>
                </c:pt>
                <c:pt idx="100" formatCode="#,##0">
                  <c:v>1260.5</c:v>
                </c:pt>
                <c:pt idx="101" formatCode="#,##0">
                  <c:v>1055</c:v>
                </c:pt>
                <c:pt idx="102" formatCode="#,##0">
                  <c:v>1094</c:v>
                </c:pt>
                <c:pt idx="103" formatCode="#,##0">
                  <c:v>1176</c:v>
                </c:pt>
                <c:pt idx="104">
                  <c:v>729</c:v>
                </c:pt>
                <c:pt idx="105" formatCode="#,##0">
                  <c:v>1021</c:v>
                </c:pt>
                <c:pt idx="106">
                  <c:v>985</c:v>
                </c:pt>
                <c:pt idx="107" formatCode="#,##0">
                  <c:v>1162</c:v>
                </c:pt>
                <c:pt idx="108" formatCode="#,##0">
                  <c:v>1111</c:v>
                </c:pt>
                <c:pt idx="109">
                  <c:v>882</c:v>
                </c:pt>
                <c:pt idx="110" formatCode="#,##0">
                  <c:v>1254</c:v>
                </c:pt>
                <c:pt idx="111">
                  <c:v>794</c:v>
                </c:pt>
                <c:pt idx="112" formatCode="#,##0">
                  <c:v>1149</c:v>
                </c:pt>
                <c:pt idx="113">
                  <c:v>910</c:v>
                </c:pt>
                <c:pt idx="114">
                  <c:v>656</c:v>
                </c:pt>
                <c:pt idx="115">
                  <c:v>856</c:v>
                </c:pt>
                <c:pt idx="116">
                  <c:v>750</c:v>
                </c:pt>
                <c:pt idx="117" formatCode="#,##0">
                  <c:v>1131</c:v>
                </c:pt>
                <c:pt idx="118">
                  <c:v>719</c:v>
                </c:pt>
                <c:pt idx="119" formatCode="#,##0">
                  <c:v>1084</c:v>
                </c:pt>
                <c:pt idx="120" formatCode="#,##0">
                  <c:v>1311.5</c:v>
                </c:pt>
                <c:pt idx="121" formatCode="#,##0">
                  <c:v>1539</c:v>
                </c:pt>
                <c:pt idx="122" formatCode="#,##0">
                  <c:v>1003</c:v>
                </c:pt>
                <c:pt idx="123" formatCode="#,##0">
                  <c:v>1271</c:v>
                </c:pt>
                <c:pt idx="124" formatCode="#,##0">
                  <c:v>1313</c:v>
                </c:pt>
                <c:pt idx="125" formatCode="#,##0">
                  <c:v>1231</c:v>
                </c:pt>
                <c:pt idx="126">
                  <c:v>646</c:v>
                </c:pt>
                <c:pt idx="127" formatCode="#,##0">
                  <c:v>1364</c:v>
                </c:pt>
                <c:pt idx="128">
                  <c:v>625</c:v>
                </c:pt>
                <c:pt idx="129">
                  <c:v>624</c:v>
                </c:pt>
                <c:pt idx="130">
                  <c:v>556</c:v>
                </c:pt>
                <c:pt idx="131" formatCode="#,##0">
                  <c:v>1255</c:v>
                </c:pt>
                <c:pt idx="132" formatCode="#,##0">
                  <c:v>1330.5</c:v>
                </c:pt>
                <c:pt idx="133" formatCode="#,##0">
                  <c:v>1406</c:v>
                </c:pt>
                <c:pt idx="134" formatCode="#,##0">
                  <c:v>1046</c:v>
                </c:pt>
                <c:pt idx="135" formatCode="#,##0">
                  <c:v>1005</c:v>
                </c:pt>
                <c:pt idx="136" formatCode="#,##0">
                  <c:v>1407</c:v>
                </c:pt>
                <c:pt idx="137" formatCode="#,##0">
                  <c:v>1024</c:v>
                </c:pt>
                <c:pt idx="138" formatCode="#,##0">
                  <c:v>1280</c:v>
                </c:pt>
                <c:pt idx="139">
                  <c:v>758</c:v>
                </c:pt>
                <c:pt idx="140">
                  <c:v>845</c:v>
                </c:pt>
                <c:pt idx="141" formatCode="#,##0">
                  <c:v>1150</c:v>
                </c:pt>
                <c:pt idx="142">
                  <c:v>968</c:v>
                </c:pt>
                <c:pt idx="143">
                  <c:v>639</c:v>
                </c:pt>
                <c:pt idx="144">
                  <c:v>802</c:v>
                </c:pt>
                <c:pt idx="145">
                  <c:v>892</c:v>
                </c:pt>
                <c:pt idx="146" formatCode="#,##0">
                  <c:v>1326</c:v>
                </c:pt>
                <c:pt idx="147" formatCode="#,##0">
                  <c:v>1274</c:v>
                </c:pt>
                <c:pt idx="148">
                  <c:v>880</c:v>
                </c:pt>
                <c:pt idx="149">
                  <c:v>796</c:v>
                </c:pt>
                <c:pt idx="150" formatCode="#,##0">
                  <c:v>1215</c:v>
                </c:pt>
                <c:pt idx="151" formatCode="#,##0">
                  <c:v>1155</c:v>
                </c:pt>
                <c:pt idx="152" formatCode="#,##0">
                  <c:v>1514</c:v>
                </c:pt>
                <c:pt idx="153" formatCode="#,##0">
                  <c:v>1334.5</c:v>
                </c:pt>
                <c:pt idx="154" formatCode="#,##0">
                  <c:v>1920</c:v>
                </c:pt>
                <c:pt idx="155">
                  <c:v>624</c:v>
                </c:pt>
                <c:pt idx="156">
                  <c:v>873</c:v>
                </c:pt>
                <c:pt idx="157" formatCode="#,##0">
                  <c:v>1111</c:v>
                </c:pt>
                <c:pt idx="158" formatCode="#,##0">
                  <c:v>1028</c:v>
                </c:pt>
                <c:pt idx="159">
                  <c:v>948</c:v>
                </c:pt>
                <c:pt idx="160" formatCode="#,##0">
                  <c:v>1640</c:v>
                </c:pt>
                <c:pt idx="161" formatCode="#,##0">
                  <c:v>1216</c:v>
                </c:pt>
                <c:pt idx="162">
                  <c:v>969</c:v>
                </c:pt>
                <c:pt idx="163">
                  <c:v>773</c:v>
                </c:pt>
                <c:pt idx="164" formatCode="#,##0">
                  <c:v>1485</c:v>
                </c:pt>
                <c:pt idx="165" formatCode="#,##0">
                  <c:v>1278</c:v>
                </c:pt>
                <c:pt idx="166" formatCode="#,##0">
                  <c:v>1422</c:v>
                </c:pt>
                <c:pt idx="167">
                  <c:v>887</c:v>
                </c:pt>
                <c:pt idx="168" formatCode="#,##0">
                  <c:v>1041</c:v>
                </c:pt>
                <c:pt idx="169" formatCode="#,##0">
                  <c:v>1269</c:v>
                </c:pt>
                <c:pt idx="170" formatCode="#,##0">
                  <c:v>1326</c:v>
                </c:pt>
                <c:pt idx="171" formatCode="#,##0">
                  <c:v>1429</c:v>
                </c:pt>
                <c:pt idx="172">
                  <c:v>850</c:v>
                </c:pt>
                <c:pt idx="173">
                  <c:v>820</c:v>
                </c:pt>
                <c:pt idx="174" formatCode="#,##0">
                  <c:v>1477</c:v>
                </c:pt>
                <c:pt idx="175" formatCode="#,##0">
                  <c:v>1595</c:v>
                </c:pt>
                <c:pt idx="176" formatCode="#,##0">
                  <c:v>1368</c:v>
                </c:pt>
                <c:pt idx="177" formatCode="#,##0">
                  <c:v>1067</c:v>
                </c:pt>
                <c:pt idx="178">
                  <c:v>848</c:v>
                </c:pt>
                <c:pt idx="179" formatCode="#,##0">
                  <c:v>1248</c:v>
                </c:pt>
                <c:pt idx="180" formatCode="#,##0">
                  <c:v>1488</c:v>
                </c:pt>
                <c:pt idx="181" formatCode="#,##0">
                  <c:v>1479</c:v>
                </c:pt>
                <c:pt idx="182" formatCode="#,##0">
                  <c:v>1483.5</c:v>
                </c:pt>
                <c:pt idx="183" formatCode="#,##0">
                  <c:v>1302</c:v>
                </c:pt>
                <c:pt idx="184" formatCode="#,##0">
                  <c:v>1290</c:v>
                </c:pt>
                <c:pt idx="185" formatCode="#,##0">
                  <c:v>1130</c:v>
                </c:pt>
                <c:pt idx="186" formatCode="#,##0">
                  <c:v>1340</c:v>
                </c:pt>
                <c:pt idx="187" formatCode="#,##0">
                  <c:v>1336</c:v>
                </c:pt>
                <c:pt idx="188" formatCode="#,##0">
                  <c:v>1434</c:v>
                </c:pt>
                <c:pt idx="189" formatCode="#,##0">
                  <c:v>1145</c:v>
                </c:pt>
                <c:pt idx="190" formatCode="#,##0">
                  <c:v>1619</c:v>
                </c:pt>
                <c:pt idx="191">
                  <c:v>795</c:v>
                </c:pt>
                <c:pt idx="192" formatCode="#,##0">
                  <c:v>1236</c:v>
                </c:pt>
                <c:pt idx="193" formatCode="#,##0">
                  <c:v>1062</c:v>
                </c:pt>
                <c:pt idx="194" formatCode="#,##0">
                  <c:v>1274</c:v>
                </c:pt>
                <c:pt idx="195">
                  <c:v>906</c:v>
                </c:pt>
                <c:pt idx="196" formatCode="#,##0">
                  <c:v>1305</c:v>
                </c:pt>
                <c:pt idx="197" formatCode="#,##0">
                  <c:v>1167</c:v>
                </c:pt>
                <c:pt idx="198" formatCode="#,##0">
                  <c:v>1175</c:v>
                </c:pt>
                <c:pt idx="199" formatCode="#,##0">
                  <c:v>1189</c:v>
                </c:pt>
                <c:pt idx="200" formatCode="#,##0">
                  <c:v>1791</c:v>
                </c:pt>
                <c:pt idx="201" formatCode="#,##0">
                  <c:v>1382</c:v>
                </c:pt>
                <c:pt idx="202" formatCode="#,##0">
                  <c:v>1545</c:v>
                </c:pt>
                <c:pt idx="203" formatCode="#,##0">
                  <c:v>1271</c:v>
                </c:pt>
                <c:pt idx="204" formatCode="#,##0">
                  <c:v>1135</c:v>
                </c:pt>
                <c:pt idx="205" formatCode="#,##0">
                  <c:v>1429</c:v>
                </c:pt>
                <c:pt idx="206" formatCode="#,##0">
                  <c:v>1460</c:v>
                </c:pt>
                <c:pt idx="207" formatCode="#,##0">
                  <c:v>1526</c:v>
                </c:pt>
                <c:pt idx="208" formatCode="#,##0">
                  <c:v>1218</c:v>
                </c:pt>
                <c:pt idx="209" formatCode="#,##0">
                  <c:v>1417</c:v>
                </c:pt>
                <c:pt idx="210" formatCode="#,##0">
                  <c:v>1659</c:v>
                </c:pt>
                <c:pt idx="211" formatCode="#,##0">
                  <c:v>1358</c:v>
                </c:pt>
                <c:pt idx="212" formatCode="#,##0">
                  <c:v>1508.5</c:v>
                </c:pt>
                <c:pt idx="213" formatCode="#,##0">
                  <c:v>2394</c:v>
                </c:pt>
                <c:pt idx="214" formatCode="#,##0">
                  <c:v>1244</c:v>
                </c:pt>
                <c:pt idx="215" formatCode="#,##0">
                  <c:v>1462</c:v>
                </c:pt>
                <c:pt idx="216" formatCode="#,##0">
                  <c:v>1624</c:v>
                </c:pt>
                <c:pt idx="217" formatCode="#,##0">
                  <c:v>1640</c:v>
                </c:pt>
                <c:pt idx="218" formatCode="#,##0">
                  <c:v>1693</c:v>
                </c:pt>
                <c:pt idx="219" formatCode="#,##0">
                  <c:v>1722</c:v>
                </c:pt>
                <c:pt idx="220" formatCode="#,##0">
                  <c:v>1799</c:v>
                </c:pt>
                <c:pt idx="221" formatCode="#,##0">
                  <c:v>1552</c:v>
                </c:pt>
                <c:pt idx="222" formatCode="#,##0">
                  <c:v>1358</c:v>
                </c:pt>
                <c:pt idx="223">
                  <c:v>882</c:v>
                </c:pt>
                <c:pt idx="224">
                  <c:v>986</c:v>
                </c:pt>
                <c:pt idx="225" formatCode="#,##0">
                  <c:v>2268</c:v>
                </c:pt>
                <c:pt idx="226" formatCode="#,##0">
                  <c:v>1048</c:v>
                </c:pt>
                <c:pt idx="227" formatCode="#,##0">
                  <c:v>1237</c:v>
                </c:pt>
                <c:pt idx="228">
                  <c:v>712</c:v>
                </c:pt>
                <c:pt idx="229" formatCode="#,##0">
                  <c:v>1701</c:v>
                </c:pt>
                <c:pt idx="230" formatCode="#,##0">
                  <c:v>1739</c:v>
                </c:pt>
                <c:pt idx="231" formatCode="#,##0">
                  <c:v>1675</c:v>
                </c:pt>
                <c:pt idx="232" formatCode="#,##0">
                  <c:v>1612</c:v>
                </c:pt>
                <c:pt idx="233" formatCode="#,##0">
                  <c:v>2508</c:v>
                </c:pt>
                <c:pt idx="234" formatCode="#,##0">
                  <c:v>1002</c:v>
                </c:pt>
                <c:pt idx="235" formatCode="#,##0">
                  <c:v>1362</c:v>
                </c:pt>
                <c:pt idx="236" formatCode="#,##0">
                  <c:v>1662</c:v>
                </c:pt>
                <c:pt idx="237" formatCode="#,##0">
                  <c:v>1261</c:v>
                </c:pt>
                <c:pt idx="238" formatCode="#,##0">
                  <c:v>1400</c:v>
                </c:pt>
                <c:pt idx="239" formatCode="#,##0">
                  <c:v>1655</c:v>
                </c:pt>
                <c:pt idx="240" formatCode="#,##0">
                  <c:v>2487</c:v>
                </c:pt>
                <c:pt idx="241" formatCode="#,##0">
                  <c:v>2071</c:v>
                </c:pt>
                <c:pt idx="242" formatCode="#,##0">
                  <c:v>2172</c:v>
                </c:pt>
                <c:pt idx="243" formatCode="#,##0">
                  <c:v>1076</c:v>
                </c:pt>
                <c:pt idx="244">
                  <c:v>923</c:v>
                </c:pt>
                <c:pt idx="245" formatCode="#,##0">
                  <c:v>1331</c:v>
                </c:pt>
                <c:pt idx="246" formatCode="#,##0">
                  <c:v>1592</c:v>
                </c:pt>
                <c:pt idx="247" formatCode="#,##0">
                  <c:v>1612</c:v>
                </c:pt>
                <c:pt idx="248" formatCode="#,##0">
                  <c:v>1292</c:v>
                </c:pt>
                <c:pt idx="249" formatCode="#,##0">
                  <c:v>1179</c:v>
                </c:pt>
                <c:pt idx="250" formatCode="#,##0">
                  <c:v>1433</c:v>
                </c:pt>
                <c:pt idx="251" formatCode="#,##0">
                  <c:v>1629</c:v>
                </c:pt>
                <c:pt idx="252" formatCode="#,##0">
                  <c:v>1522</c:v>
                </c:pt>
                <c:pt idx="253" formatCode="#,##0">
                  <c:v>1239</c:v>
                </c:pt>
                <c:pt idx="254">
                  <c:v>803</c:v>
                </c:pt>
                <c:pt idx="255">
                  <c:v>803</c:v>
                </c:pt>
                <c:pt idx="256" formatCode="#,##0">
                  <c:v>1652</c:v>
                </c:pt>
                <c:pt idx="257" formatCode="#,##0">
                  <c:v>2253</c:v>
                </c:pt>
                <c:pt idx="258" formatCode="#,##0">
                  <c:v>1252</c:v>
                </c:pt>
                <c:pt idx="259" formatCode="#,##0">
                  <c:v>1088</c:v>
                </c:pt>
                <c:pt idx="260">
                  <c:v>988</c:v>
                </c:pt>
                <c:pt idx="261">
                  <c:v>904</c:v>
                </c:pt>
                <c:pt idx="262">
                  <c:v>995</c:v>
                </c:pt>
                <c:pt idx="263" formatCode="#,##0">
                  <c:v>1909</c:v>
                </c:pt>
                <c:pt idx="264" formatCode="#,##0">
                  <c:v>1482</c:v>
                </c:pt>
                <c:pt idx="265">
                  <c:v>839</c:v>
                </c:pt>
                <c:pt idx="266" formatCode="#,##0">
                  <c:v>1030</c:v>
                </c:pt>
                <c:pt idx="267" formatCode="#,##0">
                  <c:v>1763</c:v>
                </c:pt>
                <c:pt idx="268" formatCode="#,##0">
                  <c:v>1207</c:v>
                </c:pt>
                <c:pt idx="269" formatCode="#,##0">
                  <c:v>1402</c:v>
                </c:pt>
                <c:pt idx="270" formatCode="#,##0">
                  <c:v>1304.5</c:v>
                </c:pt>
                <c:pt idx="271" formatCode="#,##0">
                  <c:v>1170</c:v>
                </c:pt>
                <c:pt idx="272" formatCode="#,##0">
                  <c:v>1735</c:v>
                </c:pt>
                <c:pt idx="273" formatCode="#,##0">
                  <c:v>2101</c:v>
                </c:pt>
                <c:pt idx="274" formatCode="#,##0">
                  <c:v>1468</c:v>
                </c:pt>
                <c:pt idx="275" formatCode="#,##0">
                  <c:v>1098</c:v>
                </c:pt>
                <c:pt idx="276" formatCode="#,##0">
                  <c:v>1100</c:v>
                </c:pt>
                <c:pt idx="277" formatCode="#,##0">
                  <c:v>1435</c:v>
                </c:pt>
                <c:pt idx="278" formatCode="#,##0">
                  <c:v>2018</c:v>
                </c:pt>
                <c:pt idx="279" formatCode="#,##0">
                  <c:v>1186</c:v>
                </c:pt>
                <c:pt idx="280">
                  <c:v>633</c:v>
                </c:pt>
                <c:pt idx="281">
                  <c:v>999</c:v>
                </c:pt>
                <c:pt idx="282" formatCode="#,##0">
                  <c:v>1111</c:v>
                </c:pt>
                <c:pt idx="283" formatCode="#,##0">
                  <c:v>1485</c:v>
                </c:pt>
                <c:pt idx="284" formatCode="#,##0">
                  <c:v>1919</c:v>
                </c:pt>
                <c:pt idx="285" formatCode="#,##0">
                  <c:v>1947</c:v>
                </c:pt>
                <c:pt idx="286" formatCode="#,##0">
                  <c:v>1111</c:v>
                </c:pt>
                <c:pt idx="287" formatCode="#,##0">
                  <c:v>1089</c:v>
                </c:pt>
                <c:pt idx="288" formatCode="#,##0">
                  <c:v>1585</c:v>
                </c:pt>
                <c:pt idx="289" formatCode="#,##0">
                  <c:v>1337</c:v>
                </c:pt>
                <c:pt idx="290" formatCode="#,##0">
                  <c:v>2113</c:v>
                </c:pt>
                <c:pt idx="291" formatCode="#,##0">
                  <c:v>1845</c:v>
                </c:pt>
                <c:pt idx="292" formatCode="#,##0">
                  <c:v>2163</c:v>
                </c:pt>
                <c:pt idx="293" formatCode="#,##0">
                  <c:v>1305</c:v>
                </c:pt>
                <c:pt idx="294" formatCode="#,##0">
                  <c:v>1056</c:v>
                </c:pt>
                <c:pt idx="295" formatCode="#,##0">
                  <c:v>1238</c:v>
                </c:pt>
                <c:pt idx="296" formatCode="#,##0">
                  <c:v>1133</c:v>
                </c:pt>
                <c:pt idx="297">
                  <c:v>771</c:v>
                </c:pt>
                <c:pt idx="298" formatCode="#,##0">
                  <c:v>1555</c:v>
                </c:pt>
                <c:pt idx="299" formatCode="#,##0">
                  <c:v>1455</c:v>
                </c:pt>
                <c:pt idx="300" formatCode="#,##0">
                  <c:v>1505</c:v>
                </c:pt>
                <c:pt idx="301" formatCode="#,##0">
                  <c:v>1048</c:v>
                </c:pt>
                <c:pt idx="302" formatCode="#,##0">
                  <c:v>1297</c:v>
                </c:pt>
                <c:pt idx="303" formatCode="#,##0">
                  <c:v>1754</c:v>
                </c:pt>
                <c:pt idx="304" formatCode="#,##0">
                  <c:v>1856</c:v>
                </c:pt>
                <c:pt idx="305" formatCode="#,##0">
                  <c:v>1426</c:v>
                </c:pt>
                <c:pt idx="306" formatCode="#,##0">
                  <c:v>1796</c:v>
                </c:pt>
                <c:pt idx="307" formatCode="#,##0">
                  <c:v>1417</c:v>
                </c:pt>
                <c:pt idx="308" formatCode="#,##0">
                  <c:v>1627</c:v>
                </c:pt>
                <c:pt idx="309" formatCode="#,##0">
                  <c:v>1334</c:v>
                </c:pt>
                <c:pt idx="310" formatCode="#,##0">
                  <c:v>1669</c:v>
                </c:pt>
                <c:pt idx="311" formatCode="#,##0">
                  <c:v>1106</c:v>
                </c:pt>
                <c:pt idx="312" formatCode="#,##0">
                  <c:v>1256</c:v>
                </c:pt>
                <c:pt idx="313" formatCode="#,##0">
                  <c:v>2017</c:v>
                </c:pt>
                <c:pt idx="314" formatCode="#,##0">
                  <c:v>1503</c:v>
                </c:pt>
                <c:pt idx="315" formatCode="#,##0">
                  <c:v>1452</c:v>
                </c:pt>
                <c:pt idx="316" formatCode="#,##0">
                  <c:v>1230</c:v>
                </c:pt>
                <c:pt idx="317" formatCode="#,##0">
                  <c:v>1181</c:v>
                </c:pt>
                <c:pt idx="318" formatCode="#,##0">
                  <c:v>1622</c:v>
                </c:pt>
                <c:pt idx="319" formatCode="#,##0">
                  <c:v>1091</c:v>
                </c:pt>
                <c:pt idx="320" formatCode="#,##0">
                  <c:v>1214</c:v>
                </c:pt>
                <c:pt idx="321" formatCode="#,##0">
                  <c:v>1174</c:v>
                </c:pt>
                <c:pt idx="322" formatCode="#,##0">
                  <c:v>1148</c:v>
                </c:pt>
                <c:pt idx="323" formatCode="#,##0">
                  <c:v>1162</c:v>
                </c:pt>
                <c:pt idx="324" formatCode="#,##0">
                  <c:v>1224</c:v>
                </c:pt>
                <c:pt idx="325" formatCode="#,##0">
                  <c:v>1231</c:v>
                </c:pt>
                <c:pt idx="326" formatCode="#,##0">
                  <c:v>1229</c:v>
                </c:pt>
                <c:pt idx="327" formatCode="#,##0">
                  <c:v>1288</c:v>
                </c:pt>
                <c:pt idx="328" formatCode="#,##0">
                  <c:v>1319</c:v>
                </c:pt>
                <c:pt idx="329" formatCode="#,##0">
                  <c:v>1303.5</c:v>
                </c:pt>
                <c:pt idx="330" formatCode="#,##0">
                  <c:v>1620</c:v>
                </c:pt>
                <c:pt idx="331" formatCode="#,##0">
                  <c:v>1420</c:v>
                </c:pt>
                <c:pt idx="332" formatCode="#,##0">
                  <c:v>1210</c:v>
                </c:pt>
                <c:pt idx="333">
                  <c:v>806</c:v>
                </c:pt>
                <c:pt idx="334" formatCode="#,##0">
                  <c:v>1631</c:v>
                </c:pt>
                <c:pt idx="335">
                  <c:v>939</c:v>
                </c:pt>
                <c:pt idx="336" formatCode="#,##0">
                  <c:v>1296</c:v>
                </c:pt>
                <c:pt idx="337" formatCode="#,##0">
                  <c:v>1347</c:v>
                </c:pt>
                <c:pt idx="338" formatCode="#,##0">
                  <c:v>1997</c:v>
                </c:pt>
                <c:pt idx="339">
                  <c:v>928</c:v>
                </c:pt>
                <c:pt idx="340" formatCode="#,##0">
                  <c:v>1104</c:v>
                </c:pt>
                <c:pt idx="341" formatCode="#,##0">
                  <c:v>1389</c:v>
                </c:pt>
                <c:pt idx="342" formatCode="#,##0">
                  <c:v>1003</c:v>
                </c:pt>
                <c:pt idx="343" formatCode="#,##0">
                  <c:v>1856</c:v>
                </c:pt>
                <c:pt idx="344" formatCode="#,##0">
                  <c:v>1510</c:v>
                </c:pt>
                <c:pt idx="345" formatCode="#,##0">
                  <c:v>1035</c:v>
                </c:pt>
                <c:pt idx="346">
                  <c:v>849</c:v>
                </c:pt>
                <c:pt idx="347" formatCode="#,##0">
                  <c:v>1131</c:v>
                </c:pt>
                <c:pt idx="348" formatCode="#,##0">
                  <c:v>1665</c:v>
                </c:pt>
                <c:pt idx="349" formatCode="#,##0">
                  <c:v>1356</c:v>
                </c:pt>
                <c:pt idx="350" formatCode="#,##0">
                  <c:v>1088</c:v>
                </c:pt>
                <c:pt idx="351" formatCode="#,##0">
                  <c:v>1262</c:v>
                </c:pt>
                <c:pt idx="352" formatCode="#,##0">
                  <c:v>1358</c:v>
                </c:pt>
                <c:pt idx="353" formatCode="#,##0">
                  <c:v>1223</c:v>
                </c:pt>
                <c:pt idx="354" formatCode="#,##0">
                  <c:v>1172</c:v>
                </c:pt>
                <c:pt idx="355" formatCode="#,##0">
                  <c:v>1316</c:v>
                </c:pt>
                <c:pt idx="356" formatCode="#,##0">
                  <c:v>1246</c:v>
                </c:pt>
                <c:pt idx="357" formatCode="#,##0">
                  <c:v>1233</c:v>
                </c:pt>
                <c:pt idx="358" formatCode="#,##0">
                  <c:v>1044</c:v>
                </c:pt>
                <c:pt idx="359" formatCode="#,##0">
                  <c:v>1138.5</c:v>
                </c:pt>
                <c:pt idx="360" formatCode="#,##0">
                  <c:v>1028</c:v>
                </c:pt>
                <c:pt idx="361" formatCode="#,##0">
                  <c:v>1482</c:v>
                </c:pt>
                <c:pt idx="362" formatCode="#,##0">
                  <c:v>1405</c:v>
                </c:pt>
                <c:pt idx="363" formatCode="#,##0">
                  <c:v>1121</c:v>
                </c:pt>
                <c:pt idx="364" formatCode="#,##0">
                  <c:v>1200</c:v>
                </c:pt>
                <c:pt idx="365" formatCode="#,##0">
                  <c:v>1250.5</c:v>
                </c:pt>
                <c:pt idx="366" formatCode="#,##0">
                  <c:v>1262</c:v>
                </c:pt>
                <c:pt idx="367" formatCode="#,##0">
                  <c:v>1239</c:v>
                </c:pt>
                <c:pt idx="368" formatCode="#,##0">
                  <c:v>1005</c:v>
                </c:pt>
                <c:pt idx="369" formatCode="#,##0">
                  <c:v>1590</c:v>
                </c:pt>
                <c:pt idx="370" formatCode="#,##0">
                  <c:v>1097</c:v>
                </c:pt>
                <c:pt idx="371" formatCode="#,##0">
                  <c:v>1331</c:v>
                </c:pt>
                <c:pt idx="372" formatCode="#,##0">
                  <c:v>1265</c:v>
                </c:pt>
                <c:pt idx="373" formatCode="#,##0">
                  <c:v>1389</c:v>
                </c:pt>
                <c:pt idx="374">
                  <c:v>793</c:v>
                </c:pt>
                <c:pt idx="375" formatCode="#,##0">
                  <c:v>1254</c:v>
                </c:pt>
                <c:pt idx="376" formatCode="#,##0">
                  <c:v>1449</c:v>
                </c:pt>
                <c:pt idx="377" formatCode="#,##0">
                  <c:v>1175</c:v>
                </c:pt>
                <c:pt idx="378">
                  <c:v>700</c:v>
                </c:pt>
                <c:pt idx="379">
                  <c:v>666</c:v>
                </c:pt>
                <c:pt idx="380">
                  <c:v>549</c:v>
                </c:pt>
                <c:pt idx="381">
                  <c:v>921</c:v>
                </c:pt>
                <c:pt idx="382" formatCode="#,##0">
                  <c:v>1551</c:v>
                </c:pt>
                <c:pt idx="383" formatCode="#,##0">
                  <c:v>2051</c:v>
                </c:pt>
                <c:pt idx="384" formatCode="#,##0">
                  <c:v>1710</c:v>
                </c:pt>
                <c:pt idx="385" formatCode="#,##0">
                  <c:v>1676</c:v>
                </c:pt>
                <c:pt idx="386" formatCode="#,##0">
                  <c:v>1445</c:v>
                </c:pt>
                <c:pt idx="387" formatCode="#,##0">
                  <c:v>2276</c:v>
                </c:pt>
                <c:pt idx="388" formatCode="#,##0">
                  <c:v>2359.5</c:v>
                </c:pt>
                <c:pt idx="389" formatCode="#,##0">
                  <c:v>2443</c:v>
                </c:pt>
                <c:pt idx="390" formatCode="#,##0">
                  <c:v>2112</c:v>
                </c:pt>
                <c:pt idx="391" formatCode="#,##0">
                  <c:v>1547</c:v>
                </c:pt>
                <c:pt idx="392" formatCode="#,##0">
                  <c:v>1444</c:v>
                </c:pt>
                <c:pt idx="393" formatCode="#,##0">
                  <c:v>1330</c:v>
                </c:pt>
                <c:pt idx="394" formatCode="#,##0">
                  <c:v>1540</c:v>
                </c:pt>
                <c:pt idx="395" formatCode="#,##0">
                  <c:v>1314</c:v>
                </c:pt>
                <c:pt idx="396" formatCode="#,##0">
                  <c:v>1642</c:v>
                </c:pt>
                <c:pt idx="397" formatCode="#,##0">
                  <c:v>2137</c:v>
                </c:pt>
                <c:pt idx="398" formatCode="#,##0">
                  <c:v>1626</c:v>
                </c:pt>
                <c:pt idx="399" formatCode="#,##0">
                  <c:v>1893</c:v>
                </c:pt>
                <c:pt idx="400" formatCode="#,##0">
                  <c:v>1593</c:v>
                </c:pt>
                <c:pt idx="401" formatCode="#,##0">
                  <c:v>1774</c:v>
                </c:pt>
                <c:pt idx="402" formatCode="#,##0">
                  <c:v>1412</c:v>
                </c:pt>
                <c:pt idx="403" formatCode="#,##0">
                  <c:v>1579.5</c:v>
                </c:pt>
                <c:pt idx="404" formatCode="#,##0">
                  <c:v>1457</c:v>
                </c:pt>
                <c:pt idx="405" formatCode="#,##0">
                  <c:v>1702</c:v>
                </c:pt>
                <c:pt idx="406" formatCode="#,##0">
                  <c:v>1447</c:v>
                </c:pt>
                <c:pt idx="407" formatCode="#,##0">
                  <c:v>1788</c:v>
                </c:pt>
                <c:pt idx="408" formatCode="#,##0">
                  <c:v>1722</c:v>
                </c:pt>
                <c:pt idx="409" formatCode="#,##0">
                  <c:v>1150</c:v>
                </c:pt>
                <c:pt idx="410">
                  <c:v>981</c:v>
                </c:pt>
                <c:pt idx="411" formatCode="#,##0">
                  <c:v>1319</c:v>
                </c:pt>
                <c:pt idx="412" formatCode="#,##0">
                  <c:v>1070</c:v>
                </c:pt>
                <c:pt idx="413" formatCode="#,##0">
                  <c:v>1221</c:v>
                </c:pt>
                <c:pt idx="414" formatCode="#,##0">
                  <c:v>1572</c:v>
                </c:pt>
                <c:pt idx="415" formatCode="#,##0">
                  <c:v>1493</c:v>
                </c:pt>
                <c:pt idx="416" formatCode="#,##0">
                  <c:v>1344</c:v>
                </c:pt>
                <c:pt idx="417" formatCode="#,##0">
                  <c:v>1940</c:v>
                </c:pt>
                <c:pt idx="418" formatCode="#,##0">
                  <c:v>1647</c:v>
                </c:pt>
                <c:pt idx="419" formatCode="#,##0">
                  <c:v>2233</c:v>
                </c:pt>
                <c:pt idx="420" formatCode="#,##0">
                  <c:v>2234</c:v>
                </c:pt>
                <c:pt idx="421" formatCode="#,##0">
                  <c:v>1425</c:v>
                </c:pt>
                <c:pt idx="422" formatCode="#,##0">
                  <c:v>1101</c:v>
                </c:pt>
                <c:pt idx="423">
                  <c:v>906</c:v>
                </c:pt>
                <c:pt idx="424" formatCode="#,##0">
                  <c:v>1234</c:v>
                </c:pt>
                <c:pt idx="425" formatCode="#,##0">
                  <c:v>1683</c:v>
                </c:pt>
                <c:pt idx="426" formatCode="#,##0">
                  <c:v>1480</c:v>
                </c:pt>
                <c:pt idx="427" formatCode="#,##0">
                  <c:v>1611</c:v>
                </c:pt>
                <c:pt idx="428" formatCode="#,##0">
                  <c:v>1504</c:v>
                </c:pt>
                <c:pt idx="429" formatCode="#,##0">
                  <c:v>1412</c:v>
                </c:pt>
                <c:pt idx="430" formatCode="#,##0">
                  <c:v>1036</c:v>
                </c:pt>
                <c:pt idx="431" formatCode="#,##0">
                  <c:v>1108</c:v>
                </c:pt>
                <c:pt idx="432" formatCode="#,##0">
                  <c:v>1400</c:v>
                </c:pt>
                <c:pt idx="433" formatCode="#,##0">
                  <c:v>1195</c:v>
                </c:pt>
                <c:pt idx="434" formatCode="#,##0">
                  <c:v>1423</c:v>
                </c:pt>
                <c:pt idx="435" formatCode="#,##0">
                  <c:v>1521</c:v>
                </c:pt>
                <c:pt idx="436" formatCode="#,##0">
                  <c:v>1225</c:v>
                </c:pt>
                <c:pt idx="437">
                  <c:v>989</c:v>
                </c:pt>
                <c:pt idx="438" formatCode="#,##0">
                  <c:v>1145</c:v>
                </c:pt>
                <c:pt idx="439" formatCode="#,##0">
                  <c:v>1492</c:v>
                </c:pt>
                <c:pt idx="440" formatCode="#,##0">
                  <c:v>1072</c:v>
                </c:pt>
                <c:pt idx="441" formatCode="#,##0">
                  <c:v>1435</c:v>
                </c:pt>
                <c:pt idx="442" formatCode="#,##0">
                  <c:v>1721</c:v>
                </c:pt>
                <c:pt idx="443" formatCode="#,##0">
                  <c:v>1387</c:v>
                </c:pt>
                <c:pt idx="444">
                  <c:v>857</c:v>
                </c:pt>
                <c:pt idx="445" formatCode="#,##0">
                  <c:v>1129</c:v>
                </c:pt>
                <c:pt idx="446">
                  <c:v>993</c:v>
                </c:pt>
                <c:pt idx="447" formatCode="#,##0">
                  <c:v>3054</c:v>
                </c:pt>
                <c:pt idx="448" formatCode="#,##0">
                  <c:v>3638</c:v>
                </c:pt>
                <c:pt idx="449" formatCode="#,##0">
                  <c:v>2470</c:v>
                </c:pt>
                <c:pt idx="450" formatCode="#,##0">
                  <c:v>1647</c:v>
                </c:pt>
                <c:pt idx="451" formatCode="#,##0">
                  <c:v>3615</c:v>
                </c:pt>
                <c:pt idx="452" formatCode="#,##0">
                  <c:v>1642</c:v>
                </c:pt>
                <c:pt idx="453" formatCode="#,##0">
                  <c:v>1433</c:v>
                </c:pt>
                <c:pt idx="454" formatCode="#,##0">
                  <c:v>1350</c:v>
                </c:pt>
                <c:pt idx="455" formatCode="#,##0">
                  <c:v>1520</c:v>
                </c:pt>
                <c:pt idx="456" formatCode="#,##0">
                  <c:v>1455</c:v>
                </c:pt>
                <c:pt idx="457" formatCode="#,##0">
                  <c:v>1165</c:v>
                </c:pt>
                <c:pt idx="458" formatCode="#,##0">
                  <c:v>1137</c:v>
                </c:pt>
                <c:pt idx="459" formatCode="#,##0">
                  <c:v>1225</c:v>
                </c:pt>
                <c:pt idx="460" formatCode="#,##0">
                  <c:v>1582</c:v>
                </c:pt>
                <c:pt idx="461" formatCode="#,##0">
                  <c:v>1523</c:v>
                </c:pt>
                <c:pt idx="462" formatCode="#,##0">
                  <c:v>1999</c:v>
                </c:pt>
                <c:pt idx="463" formatCode="#,##0">
                  <c:v>1888</c:v>
                </c:pt>
                <c:pt idx="464" formatCode="#,##0">
                  <c:v>1217</c:v>
                </c:pt>
                <c:pt idx="465">
                  <c:v>885</c:v>
                </c:pt>
                <c:pt idx="466" formatCode="#,##0">
                  <c:v>1064</c:v>
                </c:pt>
                <c:pt idx="467" formatCode="#,##0">
                  <c:v>1554</c:v>
                </c:pt>
                <c:pt idx="468" formatCode="#,##0">
                  <c:v>1309</c:v>
                </c:pt>
                <c:pt idx="469" formatCode="#,##0">
                  <c:v>1404</c:v>
                </c:pt>
                <c:pt idx="470" formatCode="#,##0">
                  <c:v>1475</c:v>
                </c:pt>
                <c:pt idx="471" formatCode="#,##0">
                  <c:v>1269</c:v>
                </c:pt>
                <c:pt idx="472" formatCode="#,##0">
                  <c:v>1325</c:v>
                </c:pt>
                <c:pt idx="473" formatCode="#,##0">
                  <c:v>1170</c:v>
                </c:pt>
                <c:pt idx="474" formatCode="#,##0">
                  <c:v>1122</c:v>
                </c:pt>
                <c:pt idx="475" formatCode="#,##0">
                  <c:v>1106</c:v>
                </c:pt>
                <c:pt idx="476" formatCode="#,##0">
                  <c:v>1137</c:v>
                </c:pt>
                <c:pt idx="477" formatCode="#,##0">
                  <c:v>1295</c:v>
                </c:pt>
                <c:pt idx="478" formatCode="#,##0">
                  <c:v>1301</c:v>
                </c:pt>
                <c:pt idx="479" formatCode="#,##0">
                  <c:v>1289</c:v>
                </c:pt>
                <c:pt idx="480" formatCode="#,##0">
                  <c:v>1478</c:v>
                </c:pt>
                <c:pt idx="481" formatCode="#,##0">
                  <c:v>1635</c:v>
                </c:pt>
                <c:pt idx="482" formatCode="#,##0">
                  <c:v>1303</c:v>
                </c:pt>
                <c:pt idx="483">
                  <c:v>681</c:v>
                </c:pt>
                <c:pt idx="484">
                  <c:v>727</c:v>
                </c:pt>
                <c:pt idx="485" formatCode="#,##0">
                  <c:v>1370</c:v>
                </c:pt>
                <c:pt idx="486">
                  <c:v>704</c:v>
                </c:pt>
                <c:pt idx="487" formatCode="#,##0">
                  <c:v>1353</c:v>
                </c:pt>
                <c:pt idx="488" formatCode="#,##0">
                  <c:v>992</c:v>
                </c:pt>
                <c:pt idx="489" formatCode="#,##0">
                  <c:v>1295.25</c:v>
                </c:pt>
                <c:pt idx="490" formatCode="#,##0">
                  <c:v>1598.5</c:v>
                </c:pt>
                <c:pt idx="491" formatCode="#,##0">
                  <c:v>1451</c:v>
                </c:pt>
                <c:pt idx="492" formatCode="#,##0">
                  <c:v>1746</c:v>
                </c:pt>
                <c:pt idx="493" formatCode="#,##0">
                  <c:v>1156</c:v>
                </c:pt>
                <c:pt idx="494" formatCode="#,##0">
                  <c:v>1752</c:v>
                </c:pt>
                <c:pt idx="495" formatCode="#,##0">
                  <c:v>1740</c:v>
                </c:pt>
                <c:pt idx="496">
                  <c:v>873</c:v>
                </c:pt>
                <c:pt idx="497" formatCode="#,##0">
                  <c:v>1228</c:v>
                </c:pt>
                <c:pt idx="498">
                  <c:v>684</c:v>
                </c:pt>
                <c:pt idx="499">
                  <c:v>643</c:v>
                </c:pt>
                <c:pt idx="500">
                  <c:v>725</c:v>
                </c:pt>
                <c:pt idx="501">
                  <c:v>912</c:v>
                </c:pt>
                <c:pt idx="502" formatCode="#,##0">
                  <c:v>1442</c:v>
                </c:pt>
                <c:pt idx="503" formatCode="#,##0">
                  <c:v>1374</c:v>
                </c:pt>
                <c:pt idx="504" formatCode="#,##0">
                  <c:v>1680</c:v>
                </c:pt>
                <c:pt idx="505" formatCode="#,##0">
                  <c:v>1100</c:v>
                </c:pt>
                <c:pt idx="506" formatCode="#,##0">
                  <c:v>1173</c:v>
                </c:pt>
                <c:pt idx="507" formatCode="#,##0">
                  <c:v>1383.5</c:v>
                </c:pt>
                <c:pt idx="508" formatCode="#,##0">
                  <c:v>1657</c:v>
                </c:pt>
                <c:pt idx="509" formatCode="#,##0">
                  <c:v>1110</c:v>
                </c:pt>
                <c:pt idx="510">
                  <c:v>542</c:v>
                </c:pt>
                <c:pt idx="511">
                  <c:v>807</c:v>
                </c:pt>
                <c:pt idx="512" formatCode="#,##0">
                  <c:v>1200</c:v>
                </c:pt>
                <c:pt idx="513" formatCode="#,##0">
                  <c:v>1299</c:v>
                </c:pt>
                <c:pt idx="514" formatCode="#,##0">
                  <c:v>1954</c:v>
                </c:pt>
                <c:pt idx="515" formatCode="#,##0">
                  <c:v>1437</c:v>
                </c:pt>
                <c:pt idx="516" formatCode="#,##0">
                  <c:v>1272</c:v>
                </c:pt>
                <c:pt idx="517" formatCode="#,##0">
                  <c:v>1022</c:v>
                </c:pt>
                <c:pt idx="518" formatCode="#,##0">
                  <c:v>1522</c:v>
                </c:pt>
                <c:pt idx="519" formatCode="#,##0">
                  <c:v>1773</c:v>
                </c:pt>
                <c:pt idx="520" formatCode="#,##0">
                  <c:v>1207</c:v>
                </c:pt>
                <c:pt idx="521" formatCode="#,##0">
                  <c:v>1526</c:v>
                </c:pt>
                <c:pt idx="522" formatCode="#,##0">
                  <c:v>1009</c:v>
                </c:pt>
                <c:pt idx="523" formatCode="#,##0">
                  <c:v>1570</c:v>
                </c:pt>
                <c:pt idx="524" formatCode="#,##0">
                  <c:v>1249</c:v>
                </c:pt>
                <c:pt idx="525" formatCode="#,##0">
                  <c:v>1377</c:v>
                </c:pt>
                <c:pt idx="526" formatCode="#,##0">
                  <c:v>1711</c:v>
                </c:pt>
                <c:pt idx="527" formatCode="#,##0">
                  <c:v>1294</c:v>
                </c:pt>
                <c:pt idx="528" formatCode="#,##0">
                  <c:v>1544</c:v>
                </c:pt>
                <c:pt idx="529" formatCode="#,##0">
                  <c:v>1510</c:v>
                </c:pt>
                <c:pt idx="530" formatCode="#,##0">
                  <c:v>2026</c:v>
                </c:pt>
                <c:pt idx="531" formatCode="#,##0">
                  <c:v>1441</c:v>
                </c:pt>
                <c:pt idx="532" formatCode="#,##0">
                  <c:v>1408</c:v>
                </c:pt>
                <c:pt idx="533" formatCode="#,##0">
                  <c:v>1310</c:v>
                </c:pt>
                <c:pt idx="534" formatCode="#,##0">
                  <c:v>1080</c:v>
                </c:pt>
                <c:pt idx="535" formatCode="#,##0">
                  <c:v>1248</c:v>
                </c:pt>
                <c:pt idx="536">
                  <c:v>362</c:v>
                </c:pt>
                <c:pt idx="537" formatCode="#,##0">
                  <c:v>1453</c:v>
                </c:pt>
                <c:pt idx="538" formatCode="#,##0">
                  <c:v>1488</c:v>
                </c:pt>
                <c:pt idx="539" formatCode="#,##0">
                  <c:v>1418</c:v>
                </c:pt>
                <c:pt idx="540" formatCode="#,##0">
                  <c:v>1488</c:v>
                </c:pt>
                <c:pt idx="541">
                  <c:v>693</c:v>
                </c:pt>
                <c:pt idx="542" formatCode="#,##0">
                  <c:v>1169</c:v>
                </c:pt>
                <c:pt idx="543" formatCode="#,##0">
                  <c:v>1196</c:v>
                </c:pt>
                <c:pt idx="544" formatCode="#,##0">
                  <c:v>1227</c:v>
                </c:pt>
                <c:pt idx="545">
                  <c:v>902</c:v>
                </c:pt>
                <c:pt idx="546">
                  <c:v>951</c:v>
                </c:pt>
                <c:pt idx="547" formatCode="#,##0">
                  <c:v>1636</c:v>
                </c:pt>
                <c:pt idx="548">
                  <c:v>1163</c:v>
                </c:pt>
                <c:pt idx="549" formatCode="#,##0">
                  <c:v>1026.6666666666667</c:v>
                </c:pt>
                <c:pt idx="550" formatCode="#,##0">
                  <c:v>1570.5</c:v>
                </c:pt>
                <c:pt idx="551" formatCode="#,##0">
                  <c:v>2258</c:v>
                </c:pt>
                <c:pt idx="552">
                  <c:v>883</c:v>
                </c:pt>
                <c:pt idx="553" formatCode="#,##0">
                  <c:v>1394</c:v>
                </c:pt>
                <c:pt idx="554">
                  <c:v>974</c:v>
                </c:pt>
                <c:pt idx="555">
                  <c:v>811</c:v>
                </c:pt>
                <c:pt idx="556" formatCode="#,##0">
                  <c:v>1105</c:v>
                </c:pt>
                <c:pt idx="557" formatCode="#,##0">
                  <c:v>1222</c:v>
                </c:pt>
                <c:pt idx="558" formatCode="#,##0">
                  <c:v>1218</c:v>
                </c:pt>
                <c:pt idx="559">
                  <c:v>890</c:v>
                </c:pt>
                <c:pt idx="560" formatCode="#,##0">
                  <c:v>1241</c:v>
                </c:pt>
                <c:pt idx="561" formatCode="#,##0">
                  <c:v>1166</c:v>
                </c:pt>
                <c:pt idx="562">
                  <c:v>952</c:v>
                </c:pt>
                <c:pt idx="563" formatCode="#,##0">
                  <c:v>1296</c:v>
                </c:pt>
                <c:pt idx="564" formatCode="#,##0">
                  <c:v>1727</c:v>
                </c:pt>
                <c:pt idx="565" formatCode="#,##0">
                  <c:v>1541</c:v>
                </c:pt>
                <c:pt idx="566" formatCode="#,##0">
                  <c:v>1550.5</c:v>
                </c:pt>
                <c:pt idx="567" formatCode="#,##0">
                  <c:v>1304</c:v>
                </c:pt>
                <c:pt idx="568" formatCode="#,##0">
                  <c:v>1797</c:v>
                </c:pt>
                <c:pt idx="569" formatCode="#,##0">
                  <c:v>1440</c:v>
                </c:pt>
                <c:pt idx="570">
                  <c:v>933</c:v>
                </c:pt>
                <c:pt idx="571" formatCode="#,##0">
                  <c:v>1713</c:v>
                </c:pt>
                <c:pt idx="572" formatCode="#,##0">
                  <c:v>1597</c:v>
                </c:pt>
                <c:pt idx="573" formatCode="#,##0">
                  <c:v>1410</c:v>
                </c:pt>
                <c:pt idx="574" formatCode="#,##0">
                  <c:v>2222</c:v>
                </c:pt>
                <c:pt idx="575" formatCode="#,##0">
                  <c:v>1609</c:v>
                </c:pt>
                <c:pt idx="576" formatCode="#,##0">
                  <c:v>2055</c:v>
                </c:pt>
                <c:pt idx="577" formatCode="#,##0">
                  <c:v>1580</c:v>
                </c:pt>
                <c:pt idx="578" formatCode="#,##0">
                  <c:v>1302</c:v>
                </c:pt>
                <c:pt idx="579" formatCode="#,##0">
                  <c:v>1090</c:v>
                </c:pt>
                <c:pt idx="580">
                  <c:v>938</c:v>
                </c:pt>
                <c:pt idx="581" formatCode="#,##0">
                  <c:v>1878</c:v>
                </c:pt>
                <c:pt idx="582" formatCode="#,##0">
                  <c:v>1342</c:v>
                </c:pt>
                <c:pt idx="583" formatCode="#,##0">
                  <c:v>1413</c:v>
                </c:pt>
                <c:pt idx="584" formatCode="#,##0">
                  <c:v>2048</c:v>
                </c:pt>
                <c:pt idx="585" formatCode="#,##0">
                  <c:v>1730.5</c:v>
                </c:pt>
                <c:pt idx="586" formatCode="#,##0">
                  <c:v>2695</c:v>
                </c:pt>
                <c:pt idx="587" formatCode="#,##0">
                  <c:v>1128</c:v>
                </c:pt>
                <c:pt idx="588" formatCode="#,##0">
                  <c:v>1162</c:v>
                </c:pt>
                <c:pt idx="589" formatCode="#,##0">
                  <c:v>1464</c:v>
                </c:pt>
                <c:pt idx="590" formatCode="#,##0">
                  <c:v>1305</c:v>
                </c:pt>
                <c:pt idx="591" formatCode="#,##0">
                  <c:v>1507</c:v>
                </c:pt>
                <c:pt idx="592">
                  <c:v>490</c:v>
                </c:pt>
                <c:pt idx="593">
                  <c:v>902</c:v>
                </c:pt>
                <c:pt idx="594" formatCode="#,##0">
                  <c:v>1156</c:v>
                </c:pt>
                <c:pt idx="595" formatCode="#,##0">
                  <c:v>1787</c:v>
                </c:pt>
                <c:pt idx="596" formatCode="#,##0">
                  <c:v>1471.5</c:v>
                </c:pt>
                <c:pt idx="597" formatCode="#,##0">
                  <c:v>1952</c:v>
                </c:pt>
                <c:pt idx="598" formatCode="#,##0">
                  <c:v>1229</c:v>
                </c:pt>
                <c:pt idx="599" formatCode="#,##0">
                  <c:v>1872</c:v>
                </c:pt>
                <c:pt idx="600" formatCode="#,##0">
                  <c:v>1460</c:v>
                </c:pt>
                <c:pt idx="601" formatCode="#,##0">
                  <c:v>1402</c:v>
                </c:pt>
                <c:pt idx="602" formatCode="#,##0">
                  <c:v>1638</c:v>
                </c:pt>
                <c:pt idx="603" formatCode="#,##0">
                  <c:v>1454</c:v>
                </c:pt>
                <c:pt idx="604" formatCode="#,##0">
                  <c:v>1391</c:v>
                </c:pt>
                <c:pt idx="605" formatCode="#,##0">
                  <c:v>1139</c:v>
                </c:pt>
                <c:pt idx="606" formatCode="#,##0">
                  <c:v>1275</c:v>
                </c:pt>
                <c:pt idx="607" formatCode="#,##0">
                  <c:v>2390</c:v>
                </c:pt>
                <c:pt idx="608">
                  <c:v>590</c:v>
                </c:pt>
                <c:pt idx="609" formatCode="#,##0">
                  <c:v>1607</c:v>
                </c:pt>
                <c:pt idx="610">
                  <c:v>873</c:v>
                </c:pt>
                <c:pt idx="611" formatCode="#,##0">
                  <c:v>1119</c:v>
                </c:pt>
                <c:pt idx="612">
                  <c:v>908</c:v>
                </c:pt>
                <c:pt idx="613" formatCode="#,##0">
                  <c:v>1930</c:v>
                </c:pt>
                <c:pt idx="614" formatCode="#,##0">
                  <c:v>1366</c:v>
                </c:pt>
                <c:pt idx="615">
                  <c:v>731</c:v>
                </c:pt>
                <c:pt idx="616" formatCode="#,##0">
                  <c:v>1172</c:v>
                </c:pt>
                <c:pt idx="617" formatCode="#,##0">
                  <c:v>1351</c:v>
                </c:pt>
                <c:pt idx="618" formatCode="#,##0">
                  <c:v>1390</c:v>
                </c:pt>
                <c:pt idx="619">
                  <c:v>626</c:v>
                </c:pt>
                <c:pt idx="620" formatCode="#,##0">
                  <c:v>1254</c:v>
                </c:pt>
                <c:pt idx="621" formatCode="#,##0">
                  <c:v>1268</c:v>
                </c:pt>
                <c:pt idx="622" formatCode="#,##0">
                  <c:v>1086</c:v>
                </c:pt>
                <c:pt idx="623" formatCode="#,##0">
                  <c:v>1771</c:v>
                </c:pt>
                <c:pt idx="624" formatCode="#,##0">
                  <c:v>1928</c:v>
                </c:pt>
                <c:pt idx="625" formatCode="#,##0">
                  <c:v>2039.5</c:v>
                </c:pt>
                <c:pt idx="626" formatCode="#,##0">
                  <c:v>1920</c:v>
                </c:pt>
                <c:pt idx="627" formatCode="#,##0">
                  <c:v>2159</c:v>
                </c:pt>
                <c:pt idx="628" formatCode="#,##0">
                  <c:v>1689</c:v>
                </c:pt>
                <c:pt idx="629" formatCode="#,##0">
                  <c:v>2133</c:v>
                </c:pt>
                <c:pt idx="630" formatCode="#,##0">
                  <c:v>1687</c:v>
                </c:pt>
                <c:pt idx="631" formatCode="#,##0">
                  <c:v>1553</c:v>
                </c:pt>
                <c:pt idx="632" formatCode="#,##0">
                  <c:v>2048</c:v>
                </c:pt>
                <c:pt idx="633" formatCode="#,##0">
                  <c:v>1639</c:v>
                </c:pt>
                <c:pt idx="634" formatCode="#,##0">
                  <c:v>1509</c:v>
                </c:pt>
                <c:pt idx="635">
                  <c:v>776</c:v>
                </c:pt>
                <c:pt idx="636" formatCode="#,##0">
                  <c:v>1308</c:v>
                </c:pt>
                <c:pt idx="637" formatCode="#,##0">
                  <c:v>2338</c:v>
                </c:pt>
                <c:pt idx="638" formatCode="#,##0">
                  <c:v>1480</c:v>
                </c:pt>
                <c:pt idx="639" formatCode="#,##0">
                  <c:v>2105</c:v>
                </c:pt>
                <c:pt idx="640" formatCode="#,##0">
                  <c:v>1658</c:v>
                </c:pt>
                <c:pt idx="641" formatCode="#,##0">
                  <c:v>2383</c:v>
                </c:pt>
                <c:pt idx="642" formatCode="#,##0">
                  <c:v>1712</c:v>
                </c:pt>
                <c:pt idx="643" formatCode="#,##0">
                  <c:v>1591</c:v>
                </c:pt>
                <c:pt idx="644" formatCode="#,##0">
                  <c:v>1583</c:v>
                </c:pt>
                <c:pt idx="645" formatCode="#,##0">
                  <c:v>2250</c:v>
                </c:pt>
                <c:pt idx="646" formatCode="#,##0">
                  <c:v>1808</c:v>
                </c:pt>
                <c:pt idx="647" formatCode="#,##0">
                  <c:v>1622</c:v>
                </c:pt>
                <c:pt idx="648" formatCode="#,##0">
                  <c:v>1358</c:v>
                </c:pt>
                <c:pt idx="649" formatCode="#,##0">
                  <c:v>1461</c:v>
                </c:pt>
                <c:pt idx="650" formatCode="#,##0">
                  <c:v>1339</c:v>
                </c:pt>
                <c:pt idx="651" formatCode="#,##0">
                  <c:v>1532</c:v>
                </c:pt>
                <c:pt idx="652" formatCode="#,##0">
                  <c:v>1287</c:v>
                </c:pt>
                <c:pt idx="653">
                  <c:v>893</c:v>
                </c:pt>
                <c:pt idx="654" formatCode="#,##0">
                  <c:v>1090</c:v>
                </c:pt>
                <c:pt idx="655" formatCode="#,##0">
                  <c:v>1941</c:v>
                </c:pt>
                <c:pt idx="656" formatCode="#,##0">
                  <c:v>2074</c:v>
                </c:pt>
                <c:pt idx="657" formatCode="#,##0">
                  <c:v>2575</c:v>
                </c:pt>
                <c:pt idx="658" formatCode="#,##0">
                  <c:v>1994</c:v>
                </c:pt>
                <c:pt idx="659" formatCode="#,##0">
                  <c:v>1799</c:v>
                </c:pt>
                <c:pt idx="660" formatCode="#,##0">
                  <c:v>1722</c:v>
                </c:pt>
                <c:pt idx="661" formatCode="#,##0">
                  <c:v>1673</c:v>
                </c:pt>
                <c:pt idx="662" formatCode="#,##0">
                  <c:v>2457</c:v>
                </c:pt>
                <c:pt idx="663" formatCode="#,##0">
                  <c:v>1710</c:v>
                </c:pt>
                <c:pt idx="664" formatCode="#,##0">
                  <c:v>1590</c:v>
                </c:pt>
                <c:pt idx="665" formatCode="#,##0">
                  <c:v>1449</c:v>
                </c:pt>
                <c:pt idx="666" formatCode="#,##0">
                  <c:v>1991</c:v>
                </c:pt>
                <c:pt idx="667" formatCode="#,##0">
                  <c:v>2791</c:v>
                </c:pt>
                <c:pt idx="668" formatCode="#,##0">
                  <c:v>2205</c:v>
                </c:pt>
                <c:pt idx="669" formatCode="#,##0">
                  <c:v>2055</c:v>
                </c:pt>
                <c:pt idx="670" formatCode="#,##0">
                  <c:v>2258</c:v>
                </c:pt>
                <c:pt idx="671" formatCode="#,##0">
                  <c:v>2084</c:v>
                </c:pt>
                <c:pt idx="672" formatCode="#,##0">
                  <c:v>1574</c:v>
                </c:pt>
                <c:pt idx="673" formatCode="#,##0">
                  <c:v>1817</c:v>
                </c:pt>
                <c:pt idx="674" formatCode="#,##0">
                  <c:v>1768</c:v>
                </c:pt>
                <c:pt idx="675" formatCode="#,##0">
                  <c:v>1265</c:v>
                </c:pt>
                <c:pt idx="676" formatCode="#,##0">
                  <c:v>1525</c:v>
                </c:pt>
                <c:pt idx="677" formatCode="#,##0">
                  <c:v>1890</c:v>
                </c:pt>
                <c:pt idx="678" formatCode="#,##0">
                  <c:v>1873</c:v>
                </c:pt>
                <c:pt idx="679" formatCode="#,##0">
                  <c:v>1563</c:v>
                </c:pt>
                <c:pt idx="680" formatCode="#,##0">
                  <c:v>1502</c:v>
                </c:pt>
                <c:pt idx="681" formatCode="#,##0">
                  <c:v>1554</c:v>
                </c:pt>
                <c:pt idx="682" formatCode="#,##0">
                  <c:v>1547</c:v>
                </c:pt>
                <c:pt idx="683" formatCode="#,##0">
                  <c:v>2084</c:v>
                </c:pt>
                <c:pt idx="684" formatCode="#,##0">
                  <c:v>1815.5</c:v>
                </c:pt>
                <c:pt idx="685" formatCode="#,##0">
                  <c:v>1008</c:v>
                </c:pt>
                <c:pt idx="686" formatCode="#,##0">
                  <c:v>1629</c:v>
                </c:pt>
                <c:pt idx="687" formatCode="#,##0">
                  <c:v>1281</c:v>
                </c:pt>
                <c:pt idx="688" formatCode="#,##0">
                  <c:v>2278</c:v>
                </c:pt>
                <c:pt idx="689" formatCode="#,##0">
                  <c:v>1639</c:v>
                </c:pt>
                <c:pt idx="690" formatCode="#,##0">
                  <c:v>1222</c:v>
                </c:pt>
                <c:pt idx="691" formatCode="#,##0">
                  <c:v>2056</c:v>
                </c:pt>
                <c:pt idx="692" formatCode="#,##0">
                  <c:v>2127</c:v>
                </c:pt>
                <c:pt idx="693" formatCode="#,##0">
                  <c:v>1740</c:v>
                </c:pt>
                <c:pt idx="694" formatCode="#,##0">
                  <c:v>1541</c:v>
                </c:pt>
                <c:pt idx="695" formatCode="#,##0">
                  <c:v>2093</c:v>
                </c:pt>
                <c:pt idx="696" formatCode="#,##0">
                  <c:v>1817</c:v>
                </c:pt>
                <c:pt idx="697" formatCode="#,##0">
                  <c:v>1509</c:v>
                </c:pt>
                <c:pt idx="698" formatCode="#,##0">
                  <c:v>1674</c:v>
                </c:pt>
                <c:pt idx="699" formatCode="#,##0">
                  <c:v>1843</c:v>
                </c:pt>
                <c:pt idx="700" formatCode="#,##0">
                  <c:v>1864</c:v>
                </c:pt>
                <c:pt idx="701" formatCode="#,##0">
                  <c:v>1999</c:v>
                </c:pt>
                <c:pt idx="702" formatCode="#,##0">
                  <c:v>1729</c:v>
                </c:pt>
                <c:pt idx="703" formatCode="#,##0">
                  <c:v>1864</c:v>
                </c:pt>
                <c:pt idx="704" formatCode="#,##0">
                  <c:v>2101</c:v>
                </c:pt>
                <c:pt idx="705" formatCode="#,##0">
                  <c:v>1647</c:v>
                </c:pt>
                <c:pt idx="706">
                  <c:v>805</c:v>
                </c:pt>
                <c:pt idx="707">
                  <c:v>952</c:v>
                </c:pt>
                <c:pt idx="708">
                  <c:v>735</c:v>
                </c:pt>
                <c:pt idx="709">
                  <c:v>602</c:v>
                </c:pt>
                <c:pt idx="710" formatCode="#,##0">
                  <c:v>2031</c:v>
                </c:pt>
                <c:pt idx="711" formatCode="#,##0">
                  <c:v>1247</c:v>
                </c:pt>
                <c:pt idx="712" formatCode="#,##0">
                  <c:v>1723</c:v>
                </c:pt>
                <c:pt idx="713" formatCode="#,##0">
                  <c:v>2620</c:v>
                </c:pt>
                <c:pt idx="714" formatCode="#,##0">
                  <c:v>2968</c:v>
                </c:pt>
                <c:pt idx="715" formatCode="#,##0">
                  <c:v>2272</c:v>
                </c:pt>
                <c:pt idx="716" formatCode="#,##0">
                  <c:v>2111</c:v>
                </c:pt>
                <c:pt idx="717" formatCode="#,##0">
                  <c:v>1097</c:v>
                </c:pt>
                <c:pt idx="718">
                  <c:v>809</c:v>
                </c:pt>
                <c:pt idx="719" formatCode="#,##0">
                  <c:v>1584</c:v>
                </c:pt>
                <c:pt idx="720" formatCode="#,##0">
                  <c:v>1883.5</c:v>
                </c:pt>
                <c:pt idx="721" formatCode="#,##0">
                  <c:v>1744</c:v>
                </c:pt>
                <c:pt idx="722" formatCode="#,##0">
                  <c:v>2023</c:v>
                </c:pt>
                <c:pt idx="723" formatCode="#,##0">
                  <c:v>1272</c:v>
                </c:pt>
                <c:pt idx="724">
                  <c:v>799</c:v>
                </c:pt>
                <c:pt idx="725">
                  <c:v>989</c:v>
                </c:pt>
                <c:pt idx="726" formatCode="#,##0">
                  <c:v>1524</c:v>
                </c:pt>
                <c:pt idx="727" formatCode="#,##0">
                  <c:v>1271</c:v>
                </c:pt>
                <c:pt idx="728" formatCode="#,##0">
                  <c:v>1008</c:v>
                </c:pt>
                <c:pt idx="729" formatCode="#,##0">
                  <c:v>1371</c:v>
                </c:pt>
                <c:pt idx="730" formatCode="#,##0">
                  <c:v>1543</c:v>
                </c:pt>
                <c:pt idx="731">
                  <c:v>846</c:v>
                </c:pt>
                <c:pt idx="732" formatCode="#,##0">
                  <c:v>1336</c:v>
                </c:pt>
                <c:pt idx="733" formatCode="#,##0">
                  <c:v>1974</c:v>
                </c:pt>
                <c:pt idx="734" formatCode="#,##0">
                  <c:v>1242</c:v>
                </c:pt>
                <c:pt idx="735" formatCode="#,##0">
                  <c:v>1637</c:v>
                </c:pt>
                <c:pt idx="736" formatCode="#,##0">
                  <c:v>1740</c:v>
                </c:pt>
                <c:pt idx="737" formatCode="#,##0">
                  <c:v>1005</c:v>
                </c:pt>
                <c:pt idx="738">
                  <c:v>570</c:v>
                </c:pt>
                <c:pt idx="739" formatCode="#,##0">
                  <c:v>1257</c:v>
                </c:pt>
                <c:pt idx="740" formatCode="#,##0">
                  <c:v>1945</c:v>
                </c:pt>
                <c:pt idx="741" formatCode="#,##0">
                  <c:v>1647</c:v>
                </c:pt>
                <c:pt idx="742" formatCode="#,##0">
                  <c:v>2128</c:v>
                </c:pt>
                <c:pt idx="743" formatCode="#,##0">
                  <c:v>1887.5</c:v>
                </c:pt>
                <c:pt idx="744" formatCode="#,##0">
                  <c:v>1605</c:v>
                </c:pt>
                <c:pt idx="745">
                  <c:v>610</c:v>
                </c:pt>
                <c:pt idx="746" formatCode="#,##0">
                  <c:v>1036</c:v>
                </c:pt>
                <c:pt idx="747" formatCode="#,##0">
                  <c:v>1484</c:v>
                </c:pt>
                <c:pt idx="748" formatCode="#,##0">
                  <c:v>1940</c:v>
                </c:pt>
                <c:pt idx="749" formatCode="#,##0">
                  <c:v>1469</c:v>
                </c:pt>
                <c:pt idx="750" formatCode="#,##0">
                  <c:v>1528</c:v>
                </c:pt>
                <c:pt idx="751" formatCode="#,##0">
                  <c:v>1498.5</c:v>
                </c:pt>
                <c:pt idx="752" formatCode="#,##0">
                  <c:v>1714</c:v>
                </c:pt>
                <c:pt idx="753" formatCode="#,##0">
                  <c:v>1585</c:v>
                </c:pt>
                <c:pt idx="754" formatCode="#,##0">
                  <c:v>1678</c:v>
                </c:pt>
                <c:pt idx="755" formatCode="#,##0">
                  <c:v>1723</c:v>
                </c:pt>
                <c:pt idx="756" formatCode="#,##0">
                  <c:v>1203</c:v>
                </c:pt>
                <c:pt idx="757" formatCode="#,##0">
                  <c:v>1463</c:v>
                </c:pt>
                <c:pt idx="758" formatCode="#,##0">
                  <c:v>2091</c:v>
                </c:pt>
                <c:pt idx="759" formatCode="#,##0">
                  <c:v>1317</c:v>
                </c:pt>
                <c:pt idx="760" formatCode="#,##0">
                  <c:v>1795</c:v>
                </c:pt>
                <c:pt idx="761" formatCode="#,##0">
                  <c:v>1823</c:v>
                </c:pt>
                <c:pt idx="762">
                  <c:v>758</c:v>
                </c:pt>
                <c:pt idx="763" formatCode="#,##0">
                  <c:v>1716</c:v>
                </c:pt>
                <c:pt idx="764" formatCode="#,##0">
                  <c:v>1954</c:v>
                </c:pt>
                <c:pt idx="765" formatCode="#,##0">
                  <c:v>2061</c:v>
                </c:pt>
                <c:pt idx="766" formatCode="#,##0">
                  <c:v>1900</c:v>
                </c:pt>
                <c:pt idx="767" formatCode="#,##0">
                  <c:v>1735</c:v>
                </c:pt>
                <c:pt idx="768" formatCode="#,##0">
                  <c:v>1875</c:v>
                </c:pt>
                <c:pt idx="769" formatCode="#,##0">
                  <c:v>1205</c:v>
                </c:pt>
                <c:pt idx="770" formatCode="#,##0">
                  <c:v>1441</c:v>
                </c:pt>
                <c:pt idx="771" formatCode="#,##0">
                  <c:v>2264</c:v>
                </c:pt>
                <c:pt idx="772" formatCode="#,##0">
                  <c:v>1852.5</c:v>
                </c:pt>
                <c:pt idx="773" formatCode="#,##0">
                  <c:v>2380</c:v>
                </c:pt>
                <c:pt idx="774" formatCode="#,##0">
                  <c:v>1887</c:v>
                </c:pt>
                <c:pt idx="775" formatCode="#,##0">
                  <c:v>1852</c:v>
                </c:pt>
                <c:pt idx="776" formatCode="#,##0">
                  <c:v>1642</c:v>
                </c:pt>
                <c:pt idx="777" formatCode="#,##0">
                  <c:v>1682</c:v>
                </c:pt>
                <c:pt idx="778" formatCode="#,##0">
                  <c:v>1779</c:v>
                </c:pt>
                <c:pt idx="779" formatCode="#,##0">
                  <c:v>1718</c:v>
                </c:pt>
                <c:pt idx="780" formatCode="#,##0">
                  <c:v>1786</c:v>
                </c:pt>
                <c:pt idx="781" formatCode="#,##0">
                  <c:v>1931</c:v>
                </c:pt>
                <c:pt idx="782" formatCode="#,##0">
                  <c:v>2346</c:v>
                </c:pt>
                <c:pt idx="783" formatCode="#,##0">
                  <c:v>1531</c:v>
                </c:pt>
                <c:pt idx="784" formatCode="#,##0">
                  <c:v>1533</c:v>
                </c:pt>
                <c:pt idx="785" formatCode="#,##0">
                  <c:v>1897</c:v>
                </c:pt>
                <c:pt idx="786" formatCode="#,##0">
                  <c:v>1849</c:v>
                </c:pt>
                <c:pt idx="787" formatCode="#,##0">
                  <c:v>1568</c:v>
                </c:pt>
                <c:pt idx="788" formatCode="#,##0">
                  <c:v>1365</c:v>
                </c:pt>
                <c:pt idx="789" formatCode="#,##0">
                  <c:v>1462</c:v>
                </c:pt>
                <c:pt idx="790" formatCode="#,##0">
                  <c:v>1690</c:v>
                </c:pt>
                <c:pt idx="791" formatCode="#,##0">
                  <c:v>1885</c:v>
                </c:pt>
                <c:pt idx="792" formatCode="#,##0">
                  <c:v>2271</c:v>
                </c:pt>
                <c:pt idx="793" formatCode="#,##0">
                  <c:v>1489</c:v>
                </c:pt>
                <c:pt idx="794" formatCode="#,##0">
                  <c:v>2021</c:v>
                </c:pt>
                <c:pt idx="795" formatCode="#,##0">
                  <c:v>1668</c:v>
                </c:pt>
                <c:pt idx="796" formatCode="#,##0">
                  <c:v>1864</c:v>
                </c:pt>
                <c:pt idx="797" formatCode="#,##0">
                  <c:v>1384</c:v>
                </c:pt>
                <c:pt idx="798" formatCode="#,##0">
                  <c:v>2220</c:v>
                </c:pt>
                <c:pt idx="799" formatCode="#,##0">
                  <c:v>1669</c:v>
                </c:pt>
                <c:pt idx="800" formatCode="#,##0">
                  <c:v>1703</c:v>
                </c:pt>
                <c:pt idx="801" formatCode="#,##0">
                  <c:v>1686</c:v>
                </c:pt>
                <c:pt idx="802" formatCode="#,##0">
                  <c:v>1885</c:v>
                </c:pt>
                <c:pt idx="803" formatCode="#,##0">
                  <c:v>2330</c:v>
                </c:pt>
                <c:pt idx="804" formatCode="#,##0">
                  <c:v>2592</c:v>
                </c:pt>
                <c:pt idx="805" formatCode="#,##0">
                  <c:v>2068</c:v>
                </c:pt>
                <c:pt idx="806" formatCode="#,##0">
                  <c:v>1787</c:v>
                </c:pt>
                <c:pt idx="807" formatCode="#,##0">
                  <c:v>1769</c:v>
                </c:pt>
                <c:pt idx="808" formatCode="#,##0">
                  <c:v>1482</c:v>
                </c:pt>
                <c:pt idx="809" formatCode="#,##0">
                  <c:v>1599</c:v>
                </c:pt>
                <c:pt idx="810" formatCode="#,##0">
                  <c:v>1952</c:v>
                </c:pt>
                <c:pt idx="811" formatCode="#,##0">
                  <c:v>2144</c:v>
                </c:pt>
                <c:pt idx="812" formatCode="#,##0">
                  <c:v>1718</c:v>
                </c:pt>
                <c:pt idx="813" formatCode="#,##0">
                  <c:v>1331</c:v>
                </c:pt>
                <c:pt idx="814" formatCode="#,##0">
                  <c:v>1761</c:v>
                </c:pt>
                <c:pt idx="815" formatCode="#,##0">
                  <c:v>2104</c:v>
                </c:pt>
                <c:pt idx="816" formatCode="#,##0">
                  <c:v>1701</c:v>
                </c:pt>
                <c:pt idx="817" formatCode="#,##0">
                  <c:v>1291</c:v>
                </c:pt>
                <c:pt idx="818">
                  <c:v>810</c:v>
                </c:pt>
                <c:pt idx="819" formatCode="#,##0">
                  <c:v>1523</c:v>
                </c:pt>
                <c:pt idx="820" formatCode="#,##0">
                  <c:v>1810</c:v>
                </c:pt>
                <c:pt idx="821" formatCode="#,##0">
                  <c:v>1666.5</c:v>
                </c:pt>
                <c:pt idx="822" formatCode="#,##0">
                  <c:v>1753</c:v>
                </c:pt>
                <c:pt idx="823" formatCode="#,##0">
                  <c:v>1706</c:v>
                </c:pt>
                <c:pt idx="824" formatCode="#,##0">
                  <c:v>1529</c:v>
                </c:pt>
                <c:pt idx="825" formatCode="#,##0">
                  <c:v>1514</c:v>
                </c:pt>
                <c:pt idx="826" formatCode="#,##0">
                  <c:v>1876</c:v>
                </c:pt>
                <c:pt idx="827" formatCode="#,##0">
                  <c:v>1975</c:v>
                </c:pt>
                <c:pt idx="828" formatCode="#,##0">
                  <c:v>1787</c:v>
                </c:pt>
                <c:pt idx="829" formatCode="#,##0">
                  <c:v>1294</c:v>
                </c:pt>
                <c:pt idx="830" formatCode="#,##0">
                  <c:v>1778</c:v>
                </c:pt>
                <c:pt idx="831" formatCode="#,##0">
                  <c:v>1736</c:v>
                </c:pt>
                <c:pt idx="832" formatCode="#,##0">
                  <c:v>1941</c:v>
                </c:pt>
                <c:pt idx="833" formatCode="#,##0">
                  <c:v>1352.5</c:v>
                </c:pt>
                <c:pt idx="834" formatCode="#,##0">
                  <c:v>1606</c:v>
                </c:pt>
                <c:pt idx="835" formatCode="#,##0">
                  <c:v>1099</c:v>
                </c:pt>
                <c:pt idx="836" formatCode="#,##0">
                  <c:v>2625</c:v>
                </c:pt>
                <c:pt idx="837" formatCode="#,##0">
                  <c:v>2141</c:v>
                </c:pt>
                <c:pt idx="838" formatCode="#,##0">
                  <c:v>1720</c:v>
                </c:pt>
                <c:pt idx="839" formatCode="#,##0">
                  <c:v>1065</c:v>
                </c:pt>
                <c:pt idx="840">
                  <c:v>885</c:v>
                </c:pt>
                <c:pt idx="841" formatCode="#,##0">
                  <c:v>1140</c:v>
                </c:pt>
                <c:pt idx="842" formatCode="#,##0">
                  <c:v>1588</c:v>
                </c:pt>
                <c:pt idx="843" formatCode="#,##0">
                  <c:v>1863</c:v>
                </c:pt>
                <c:pt idx="844" formatCode="#,##0">
                  <c:v>1619</c:v>
                </c:pt>
                <c:pt idx="845" formatCode="#,##0">
                  <c:v>1253</c:v>
                </c:pt>
                <c:pt idx="846" formatCode="#,##0">
                  <c:v>1125</c:v>
                </c:pt>
                <c:pt idx="847" formatCode="#,##0">
                  <c:v>1613</c:v>
                </c:pt>
                <c:pt idx="848" formatCode="#,##0">
                  <c:v>1560</c:v>
                </c:pt>
                <c:pt idx="849" formatCode="#,##0">
                  <c:v>1785</c:v>
                </c:pt>
                <c:pt idx="850" formatCode="#,##0">
                  <c:v>1752</c:v>
                </c:pt>
                <c:pt idx="851" formatCode="#,##0">
                  <c:v>1768.5</c:v>
                </c:pt>
                <c:pt idx="852" formatCode="#,##0">
                  <c:v>1706</c:v>
                </c:pt>
                <c:pt idx="853" formatCode="#,##0">
                  <c:v>1536</c:v>
                </c:pt>
                <c:pt idx="854" formatCode="#,##0">
                  <c:v>1466</c:v>
                </c:pt>
                <c:pt idx="855" formatCode="#,##0">
                  <c:v>1897</c:v>
                </c:pt>
                <c:pt idx="856" formatCode="#,##0">
                  <c:v>1340</c:v>
                </c:pt>
                <c:pt idx="857">
                  <c:v>894</c:v>
                </c:pt>
                <c:pt idx="858" formatCode="#,##0">
                  <c:v>1351</c:v>
                </c:pt>
                <c:pt idx="859" formatCode="#,##0">
                  <c:v>1270</c:v>
                </c:pt>
                <c:pt idx="860" formatCode="#,##0">
                  <c:v>1090</c:v>
                </c:pt>
                <c:pt idx="861" formatCode="#,##0">
                  <c:v>1180</c:v>
                </c:pt>
                <c:pt idx="862" formatCode="#,##0">
                  <c:v>1819</c:v>
                </c:pt>
                <c:pt idx="863" formatCode="#,##0">
                  <c:v>2801</c:v>
                </c:pt>
                <c:pt idx="864">
                  <c:v>592</c:v>
                </c:pt>
                <c:pt idx="865" formatCode="#,##0">
                  <c:v>1618</c:v>
                </c:pt>
                <c:pt idx="866" formatCode="#,##0">
                  <c:v>1386</c:v>
                </c:pt>
                <c:pt idx="867" formatCode="#,##0">
                  <c:v>1747</c:v>
                </c:pt>
                <c:pt idx="868" formatCode="#,##0">
                  <c:v>2012</c:v>
                </c:pt>
                <c:pt idx="869">
                  <c:v>267</c:v>
                </c:pt>
                <c:pt idx="870" formatCode="#,##0">
                  <c:v>2027</c:v>
                </c:pt>
                <c:pt idx="871" formatCode="#,##0">
                  <c:v>1258</c:v>
                </c:pt>
                <c:pt idx="872" formatCode="#,##0">
                  <c:v>1417</c:v>
                </c:pt>
                <c:pt idx="873" formatCode="#,##0">
                  <c:v>1376</c:v>
                </c:pt>
                <c:pt idx="874" formatCode="#,##0">
                  <c:v>1476</c:v>
                </c:pt>
                <c:pt idx="875" formatCode="#,##0">
                  <c:v>2158</c:v>
                </c:pt>
                <c:pt idx="876" formatCode="#,##0">
                  <c:v>1850</c:v>
                </c:pt>
                <c:pt idx="877" formatCode="#,##0">
                  <c:v>1530</c:v>
                </c:pt>
                <c:pt idx="878" formatCode="#,##0">
                  <c:v>1194</c:v>
                </c:pt>
                <c:pt idx="879" formatCode="#,##0">
                  <c:v>1942</c:v>
                </c:pt>
                <c:pt idx="880" formatCode="#,##0">
                  <c:v>1750</c:v>
                </c:pt>
                <c:pt idx="881" formatCode="#,##0">
                  <c:v>1193</c:v>
                </c:pt>
                <c:pt idx="882" formatCode="#,##0">
                  <c:v>1450</c:v>
                </c:pt>
                <c:pt idx="883" formatCode="#,##0">
                  <c:v>1713</c:v>
                </c:pt>
                <c:pt idx="884" formatCode="#,##0">
                  <c:v>2235</c:v>
                </c:pt>
                <c:pt idx="885" formatCode="#,##0">
                  <c:v>1877</c:v>
                </c:pt>
                <c:pt idx="886" formatCode="#,##0">
                  <c:v>1466</c:v>
                </c:pt>
                <c:pt idx="887" formatCode="#,##0">
                  <c:v>1777</c:v>
                </c:pt>
                <c:pt idx="888" formatCode="#,##0">
                  <c:v>1337</c:v>
                </c:pt>
                <c:pt idx="889" formatCode="#,##0">
                  <c:v>1661</c:v>
                </c:pt>
                <c:pt idx="890" formatCode="#,##0">
                  <c:v>1807</c:v>
                </c:pt>
                <c:pt idx="891" formatCode="#,##0">
                  <c:v>1734</c:v>
                </c:pt>
                <c:pt idx="892" formatCode="#,##0">
                  <c:v>2146</c:v>
                </c:pt>
                <c:pt idx="893" formatCode="#,##0">
                  <c:v>1808</c:v>
                </c:pt>
                <c:pt idx="894" formatCode="#,##0">
                  <c:v>1283</c:v>
                </c:pt>
                <c:pt idx="895" formatCode="#,##0">
                  <c:v>1500</c:v>
                </c:pt>
                <c:pt idx="896" formatCode="#,##0">
                  <c:v>1541</c:v>
                </c:pt>
                <c:pt idx="897" formatCode="#,##0">
                  <c:v>1670</c:v>
                </c:pt>
                <c:pt idx="898" formatCode="#,##0">
                  <c:v>1650</c:v>
                </c:pt>
                <c:pt idx="899" formatCode="#,##0">
                  <c:v>1479</c:v>
                </c:pt>
                <c:pt idx="900" formatCode="#,##0">
                  <c:v>1480</c:v>
                </c:pt>
                <c:pt idx="901" formatCode="#,##0">
                  <c:v>1702</c:v>
                </c:pt>
                <c:pt idx="902" formatCode="#,##0">
                  <c:v>1617</c:v>
                </c:pt>
                <c:pt idx="903" formatCode="#,##0">
                  <c:v>1556</c:v>
                </c:pt>
                <c:pt idx="904" formatCode="#,##0">
                  <c:v>1553</c:v>
                </c:pt>
                <c:pt idx="905" formatCode="#,##0">
                  <c:v>1540</c:v>
                </c:pt>
                <c:pt idx="906" formatCode="#,##0">
                  <c:v>1279</c:v>
                </c:pt>
                <c:pt idx="907" formatCode="#,##0">
                  <c:v>2106</c:v>
                </c:pt>
                <c:pt idx="908" formatCode="#,##0">
                  <c:v>1735</c:v>
                </c:pt>
                <c:pt idx="909" formatCode="#,##0">
                  <c:v>1265</c:v>
                </c:pt>
                <c:pt idx="910" formatCode="#,##0">
                  <c:v>1919</c:v>
                </c:pt>
                <c:pt idx="911" formatCode="#,##0">
                  <c:v>2226</c:v>
                </c:pt>
                <c:pt idx="912" formatCode="#,##0">
                  <c:v>1345</c:v>
                </c:pt>
                <c:pt idx="913" formatCode="#,##0">
                  <c:v>1329</c:v>
                </c:pt>
                <c:pt idx="914" formatCode="#,##0">
                  <c:v>1582</c:v>
                </c:pt>
                <c:pt idx="915" formatCode="#,##0">
                  <c:v>1542</c:v>
                </c:pt>
                <c:pt idx="916" formatCode="#,##0">
                  <c:v>1654</c:v>
                </c:pt>
                <c:pt idx="917" formatCode="#,##0">
                  <c:v>1665</c:v>
                </c:pt>
                <c:pt idx="918" formatCode="#,##0">
                  <c:v>1880</c:v>
                </c:pt>
                <c:pt idx="919" formatCode="#,##0">
                  <c:v>2384</c:v>
                </c:pt>
                <c:pt idx="920" formatCode="#,##0">
                  <c:v>2132</c:v>
                </c:pt>
                <c:pt idx="921" formatCode="#,##0">
                  <c:v>1885</c:v>
                </c:pt>
                <c:pt idx="922" formatCode="#,##0">
                  <c:v>1647</c:v>
                </c:pt>
                <c:pt idx="923" formatCode="#,##0">
                  <c:v>1959</c:v>
                </c:pt>
                <c:pt idx="924" formatCode="#,##0">
                  <c:v>1506</c:v>
                </c:pt>
                <c:pt idx="925" formatCode="#,##0">
                  <c:v>1313</c:v>
                </c:pt>
                <c:pt idx="926" formatCode="#,##0">
                  <c:v>1412</c:v>
                </c:pt>
                <c:pt idx="927" formatCode="#,##0">
                  <c:v>1425</c:v>
                </c:pt>
                <c:pt idx="928" formatCode="#,##0">
                  <c:v>1348</c:v>
                </c:pt>
                <c:pt idx="929" formatCode="#,##0">
                  <c:v>2208</c:v>
                </c:pt>
                <c:pt idx="930" formatCode="#,##0">
                  <c:v>1718</c:v>
                </c:pt>
                <c:pt idx="931" formatCode="#,##0">
                  <c:v>1775</c:v>
                </c:pt>
                <c:pt idx="932" formatCode="#,##0">
                  <c:v>1229</c:v>
                </c:pt>
                <c:pt idx="933" formatCode="#,##0">
                  <c:v>1005</c:v>
                </c:pt>
                <c:pt idx="934" formatCode="#,##0">
                  <c:v>1075</c:v>
                </c:pt>
                <c:pt idx="935" formatCode="#,##0">
                  <c:v>2125</c:v>
                </c:pt>
                <c:pt idx="936" formatCode="#,##0">
                  <c:v>2840</c:v>
                </c:pt>
                <c:pt idx="937" formatCode="#,##0">
                  <c:v>1686</c:v>
                </c:pt>
                <c:pt idx="938" formatCode="#,##0">
                  <c:v>2263</c:v>
                </c:pt>
                <c:pt idx="939" formatCode="#,##0">
                  <c:v>2013</c:v>
                </c:pt>
                <c:pt idx="940" formatCode="#,##0">
                  <c:v>2436</c:v>
                </c:pt>
                <c:pt idx="941" formatCode="#,##0">
                  <c:v>1590</c:v>
                </c:pt>
                <c:pt idx="942" formatCode="#,##0">
                  <c:v>2303</c:v>
                </c:pt>
                <c:pt idx="943" formatCode="#,##0">
                  <c:v>1767</c:v>
                </c:pt>
                <c:pt idx="944" formatCode="#,##0">
                  <c:v>1426</c:v>
                </c:pt>
                <c:pt idx="945" formatCode="#,##0">
                  <c:v>1559</c:v>
                </c:pt>
                <c:pt idx="946" formatCode="#,##0">
                  <c:v>2080</c:v>
                </c:pt>
                <c:pt idx="947" formatCode="#,##0">
                  <c:v>1473</c:v>
                </c:pt>
                <c:pt idx="948" formatCode="#,##0">
                  <c:v>1953</c:v>
                </c:pt>
                <c:pt idx="949" formatCode="#,##0">
                  <c:v>2080</c:v>
                </c:pt>
                <c:pt idx="950" formatCode="#,##0">
                  <c:v>2016.5</c:v>
                </c:pt>
                <c:pt idx="951" formatCode="#,##0">
                  <c:v>1711</c:v>
                </c:pt>
                <c:pt idx="952" formatCode="#,##0">
                  <c:v>2311</c:v>
                </c:pt>
                <c:pt idx="953" formatCode="#,##0">
                  <c:v>1677</c:v>
                </c:pt>
                <c:pt idx="954" formatCode="#,##0">
                  <c:v>1592</c:v>
                </c:pt>
                <c:pt idx="955" formatCode="#,##0">
                  <c:v>1634.5</c:v>
                </c:pt>
                <c:pt idx="956" formatCode="#,##0">
                  <c:v>2164</c:v>
                </c:pt>
                <c:pt idx="957" formatCode="#,##0">
                  <c:v>1967</c:v>
                </c:pt>
                <c:pt idx="958" formatCode="#,##0">
                  <c:v>2405</c:v>
                </c:pt>
                <c:pt idx="959" formatCode="#,##0">
                  <c:v>1472</c:v>
                </c:pt>
                <c:pt idx="960" formatCode="#,##0">
                  <c:v>1200</c:v>
                </c:pt>
                <c:pt idx="961" formatCode="#,##0">
                  <c:v>1781</c:v>
                </c:pt>
                <c:pt idx="962" formatCode="#,##0">
                  <c:v>1243</c:v>
                </c:pt>
                <c:pt idx="963" formatCode="#,##0">
                  <c:v>1461</c:v>
                </c:pt>
                <c:pt idx="964" formatCode="#,##0">
                  <c:v>1547</c:v>
                </c:pt>
                <c:pt idx="965" formatCode="#,##0">
                  <c:v>1778</c:v>
                </c:pt>
                <c:pt idx="966" formatCode="#,##0">
                  <c:v>2246</c:v>
                </c:pt>
                <c:pt idx="967" formatCode="#,##0">
                  <c:v>1708</c:v>
                </c:pt>
                <c:pt idx="968" formatCode="#,##0">
                  <c:v>1977</c:v>
                </c:pt>
                <c:pt idx="969" formatCode="#,##0">
                  <c:v>1485</c:v>
                </c:pt>
                <c:pt idx="970" formatCode="#,##0">
                  <c:v>2322</c:v>
                </c:pt>
                <c:pt idx="971" formatCode="#,##0">
                  <c:v>3382</c:v>
                </c:pt>
                <c:pt idx="972" formatCode="#,##0">
                  <c:v>2570</c:v>
                </c:pt>
                <c:pt idx="973" formatCode="#,##0">
                  <c:v>2035</c:v>
                </c:pt>
                <c:pt idx="974" formatCode="#,##0">
                  <c:v>2310</c:v>
                </c:pt>
                <c:pt idx="975" formatCode="#,##0">
                  <c:v>2165</c:v>
                </c:pt>
                <c:pt idx="976" formatCode="#,##0">
                  <c:v>2049</c:v>
                </c:pt>
                <c:pt idx="977" formatCode="#,##0">
                  <c:v>2011</c:v>
                </c:pt>
                <c:pt idx="978" formatCode="#,##0">
                  <c:v>2030</c:v>
                </c:pt>
                <c:pt idx="979" formatCode="#,##0">
                  <c:v>2547</c:v>
                </c:pt>
                <c:pt idx="980" formatCode="#,##0">
                  <c:v>2369</c:v>
                </c:pt>
                <c:pt idx="981" formatCode="#,##0">
                  <c:v>2501</c:v>
                </c:pt>
                <c:pt idx="982" formatCode="#,##0">
                  <c:v>2237</c:v>
                </c:pt>
                <c:pt idx="983" formatCode="#,##0">
                  <c:v>2340</c:v>
                </c:pt>
                <c:pt idx="984" formatCode="#,##0">
                  <c:v>1441</c:v>
                </c:pt>
                <c:pt idx="985" formatCode="#,##0">
                  <c:v>2167</c:v>
                </c:pt>
                <c:pt idx="986" formatCode="#,##0">
                  <c:v>2711</c:v>
                </c:pt>
                <c:pt idx="987" formatCode="#,##0">
                  <c:v>2468</c:v>
                </c:pt>
                <c:pt idx="988" formatCode="#,##0">
                  <c:v>1883</c:v>
                </c:pt>
                <c:pt idx="989" formatCode="#,##0">
                  <c:v>1750</c:v>
                </c:pt>
                <c:pt idx="990" formatCode="#,##0">
                  <c:v>2284</c:v>
                </c:pt>
                <c:pt idx="991" formatCode="#,##0">
                  <c:v>2196</c:v>
                </c:pt>
                <c:pt idx="992" formatCode="#,##0">
                  <c:v>1659</c:v>
                </c:pt>
                <c:pt idx="993" formatCode="#,##0">
                  <c:v>1731</c:v>
                </c:pt>
                <c:pt idx="994" formatCode="#,##0">
                  <c:v>2159</c:v>
                </c:pt>
                <c:pt idx="995" formatCode="#,##0">
                  <c:v>1420</c:v>
                </c:pt>
                <c:pt idx="996" formatCode="#,##0">
                  <c:v>2403</c:v>
                </c:pt>
                <c:pt idx="997" formatCode="#,##0">
                  <c:v>2012</c:v>
                </c:pt>
                <c:pt idx="998" formatCode="#,##0">
                  <c:v>2458</c:v>
                </c:pt>
                <c:pt idx="999" formatCode="#,##0">
                  <c:v>1989</c:v>
                </c:pt>
                <c:pt idx="1000" formatCode="#,##0">
                  <c:v>1345</c:v>
                </c:pt>
                <c:pt idx="1001" formatCode="#,##0">
                  <c:v>1403</c:v>
                </c:pt>
                <c:pt idx="1002" formatCode="#,##0">
                  <c:v>1791</c:v>
                </c:pt>
                <c:pt idx="1003" formatCode="#,##0">
                  <c:v>2093</c:v>
                </c:pt>
                <c:pt idx="1004" formatCode="#,##0">
                  <c:v>2317</c:v>
                </c:pt>
                <c:pt idx="1005" formatCode="#,##0">
                  <c:v>1810</c:v>
                </c:pt>
                <c:pt idx="1006" formatCode="#,##0">
                  <c:v>1628</c:v>
                </c:pt>
                <c:pt idx="1007" formatCode="#,##0">
                  <c:v>1646</c:v>
                </c:pt>
                <c:pt idx="1008" formatCode="#,##0">
                  <c:v>2197</c:v>
                </c:pt>
                <c:pt idx="1009" formatCode="#,##0">
                  <c:v>1921.5</c:v>
                </c:pt>
                <c:pt idx="1010" formatCode="#,##0">
                  <c:v>1993</c:v>
                </c:pt>
                <c:pt idx="1011" formatCode="#,##0">
                  <c:v>2989</c:v>
                </c:pt>
                <c:pt idx="1012" formatCode="#,##0">
                  <c:v>1531</c:v>
                </c:pt>
                <c:pt idx="1013" formatCode="#,##0">
                  <c:v>1579</c:v>
                </c:pt>
                <c:pt idx="1014" formatCode="#,##0">
                  <c:v>1281</c:v>
                </c:pt>
                <c:pt idx="1015" formatCode="#,##0">
                  <c:v>1787</c:v>
                </c:pt>
                <c:pt idx="1016" formatCode="#,##0">
                  <c:v>2185</c:v>
                </c:pt>
                <c:pt idx="1017" formatCode="#,##0">
                  <c:v>1655</c:v>
                </c:pt>
                <c:pt idx="1018">
                  <c:v>983</c:v>
                </c:pt>
                <c:pt idx="1019" formatCode="#,##0">
                  <c:v>1165</c:v>
                </c:pt>
                <c:pt idx="1020" formatCode="#,##0">
                  <c:v>2144</c:v>
                </c:pt>
                <c:pt idx="1021" formatCode="#,##0">
                  <c:v>2290</c:v>
                </c:pt>
                <c:pt idx="1022" formatCode="#,##0">
                  <c:v>2232</c:v>
                </c:pt>
                <c:pt idx="1023" formatCode="#,##0">
                  <c:v>1746</c:v>
                </c:pt>
                <c:pt idx="1024" formatCode="#,##0">
                  <c:v>2140</c:v>
                </c:pt>
                <c:pt idx="1025" formatCode="#,##0">
                  <c:v>1900</c:v>
                </c:pt>
                <c:pt idx="1026" formatCode="#,##0">
                  <c:v>2211</c:v>
                </c:pt>
                <c:pt idx="1027" formatCode="#,##0">
                  <c:v>2274</c:v>
                </c:pt>
                <c:pt idx="1028" formatCode="#,##0">
                  <c:v>1661</c:v>
                </c:pt>
                <c:pt idx="1029" formatCode="#,##0">
                  <c:v>1658</c:v>
                </c:pt>
                <c:pt idx="1030" formatCode="#,##0">
                  <c:v>2194</c:v>
                </c:pt>
                <c:pt idx="1031" formatCode="#,##0">
                  <c:v>1913</c:v>
                </c:pt>
                <c:pt idx="1032" formatCode="#,##0">
                  <c:v>1658</c:v>
                </c:pt>
                <c:pt idx="1033" formatCode="#,##0">
                  <c:v>2122</c:v>
                </c:pt>
                <c:pt idx="1034" formatCode="#,##0">
                  <c:v>1755</c:v>
                </c:pt>
                <c:pt idx="1035" formatCode="#,##0">
                  <c:v>1714</c:v>
                </c:pt>
                <c:pt idx="1036" formatCode="#,##0">
                  <c:v>1134</c:v>
                </c:pt>
                <c:pt idx="1037" formatCode="#,##0">
                  <c:v>1049</c:v>
                </c:pt>
                <c:pt idx="1038" formatCode="#,##0">
                  <c:v>1949</c:v>
                </c:pt>
                <c:pt idx="1039" formatCode="#,##0">
                  <c:v>1499</c:v>
                </c:pt>
                <c:pt idx="1040" formatCode="#,##0">
                  <c:v>1329</c:v>
                </c:pt>
                <c:pt idx="1041" formatCode="#,##0">
                  <c:v>1503</c:v>
                </c:pt>
                <c:pt idx="1042" formatCode="#,##0">
                  <c:v>1883</c:v>
                </c:pt>
                <c:pt idx="1043" formatCode="#,##0">
                  <c:v>1663</c:v>
                </c:pt>
                <c:pt idx="1044" formatCode="#,##0">
                  <c:v>1781</c:v>
                </c:pt>
                <c:pt idx="1045" formatCode="#,##0">
                  <c:v>1438</c:v>
                </c:pt>
                <c:pt idx="1046" formatCode="#,##0">
                  <c:v>1429</c:v>
                </c:pt>
                <c:pt idx="1047" formatCode="#,##0">
                  <c:v>1068</c:v>
                </c:pt>
                <c:pt idx="1048" formatCode="#,##0">
                  <c:v>1415</c:v>
                </c:pt>
                <c:pt idx="1049" formatCode="#,##0">
                  <c:v>1373</c:v>
                </c:pt>
                <c:pt idx="1050">
                  <c:v>542</c:v>
                </c:pt>
                <c:pt idx="1051">
                  <c:v>760</c:v>
                </c:pt>
                <c:pt idx="1052">
                  <c:v>990</c:v>
                </c:pt>
                <c:pt idx="1053" formatCode="#,##0">
                  <c:v>1126</c:v>
                </c:pt>
                <c:pt idx="1054">
                  <c:v>888</c:v>
                </c:pt>
                <c:pt idx="1055">
                  <c:v>469</c:v>
                </c:pt>
                <c:pt idx="1056">
                  <c:v>972</c:v>
                </c:pt>
                <c:pt idx="1057">
                  <c:v>935</c:v>
                </c:pt>
                <c:pt idx="1058">
                  <c:v>970</c:v>
                </c:pt>
                <c:pt idx="1059" formatCode="#,##0">
                  <c:v>1287</c:v>
                </c:pt>
                <c:pt idx="1060" formatCode="#,##0">
                  <c:v>1805</c:v>
                </c:pt>
                <c:pt idx="1061" formatCode="#,##0">
                  <c:v>2106</c:v>
                </c:pt>
                <c:pt idx="1062" formatCode="#,##0">
                  <c:v>2107</c:v>
                </c:pt>
                <c:pt idx="1063" formatCode="#,##0">
                  <c:v>1162</c:v>
                </c:pt>
                <c:pt idx="1064" formatCode="#,##0">
                  <c:v>1592</c:v>
                </c:pt>
                <c:pt idx="1065" formatCode="#,##0">
                  <c:v>1145</c:v>
                </c:pt>
                <c:pt idx="1066" formatCode="#,##0">
                  <c:v>1328</c:v>
                </c:pt>
                <c:pt idx="1067" formatCode="#,##0">
                  <c:v>1156</c:v>
                </c:pt>
                <c:pt idx="1068" formatCode="#,##0">
                  <c:v>1242</c:v>
                </c:pt>
                <c:pt idx="1069" formatCode="#,##0">
                  <c:v>1529</c:v>
                </c:pt>
                <c:pt idx="1070" formatCode="#,##0">
                  <c:v>1218.5</c:v>
                </c:pt>
                <c:pt idx="1071" formatCode="#,##0">
                  <c:v>1406</c:v>
                </c:pt>
                <c:pt idx="1072" formatCode="#,##0">
                  <c:v>1031</c:v>
                </c:pt>
                <c:pt idx="1073" formatCode="#,##0">
                  <c:v>1047</c:v>
                </c:pt>
                <c:pt idx="1074" formatCode="#,##0">
                  <c:v>1424</c:v>
                </c:pt>
                <c:pt idx="1075" formatCode="#,##0">
                  <c:v>1446</c:v>
                </c:pt>
                <c:pt idx="1076" formatCode="#,##0">
                  <c:v>2161</c:v>
                </c:pt>
                <c:pt idx="1077" formatCode="#,##0">
                  <c:v>1080</c:v>
                </c:pt>
                <c:pt idx="1078" formatCode="#,##0">
                  <c:v>1354</c:v>
                </c:pt>
                <c:pt idx="1079" formatCode="#,##0">
                  <c:v>1709</c:v>
                </c:pt>
                <c:pt idx="1080" formatCode="#,##0">
                  <c:v>1459</c:v>
                </c:pt>
                <c:pt idx="1081" formatCode="#,##0">
                  <c:v>1792</c:v>
                </c:pt>
                <c:pt idx="1082" formatCode="#,##0">
                  <c:v>1354</c:v>
                </c:pt>
                <c:pt idx="1083" formatCode="#,##0">
                  <c:v>1105</c:v>
                </c:pt>
                <c:pt idx="1084">
                  <c:v>971</c:v>
                </c:pt>
                <c:pt idx="1085" formatCode="#,##0">
                  <c:v>1141</c:v>
                </c:pt>
                <c:pt idx="1086" formatCode="#,##0">
                  <c:v>1251</c:v>
                </c:pt>
                <c:pt idx="1087" formatCode="#,##0">
                  <c:v>1237</c:v>
                </c:pt>
                <c:pt idx="1088" formatCode="#,##0">
                  <c:v>1186</c:v>
                </c:pt>
                <c:pt idx="1089" formatCode="#,##0">
                  <c:v>1139</c:v>
                </c:pt>
                <c:pt idx="1090" formatCode="#,##0">
                  <c:v>1081</c:v>
                </c:pt>
                <c:pt idx="1091" formatCode="#,##0">
                  <c:v>1128</c:v>
                </c:pt>
                <c:pt idx="1092" formatCode="#,##0">
                  <c:v>1139</c:v>
                </c:pt>
                <c:pt idx="1093" formatCode="#,##0">
                  <c:v>1405</c:v>
                </c:pt>
                <c:pt idx="1094" formatCode="#,##0">
                  <c:v>1637</c:v>
                </c:pt>
                <c:pt idx="1095" formatCode="#,##0">
                  <c:v>1485</c:v>
                </c:pt>
                <c:pt idx="1096" formatCode="#,##0">
                  <c:v>1862</c:v>
                </c:pt>
                <c:pt idx="1097" formatCode="#,##0">
                  <c:v>1673.5</c:v>
                </c:pt>
                <c:pt idx="1098" formatCode="#,##0">
                  <c:v>2579</c:v>
                </c:pt>
                <c:pt idx="1099" formatCode="#,##0">
                  <c:v>1481</c:v>
                </c:pt>
                <c:pt idx="1100" formatCode="#,##0">
                  <c:v>2157</c:v>
                </c:pt>
                <c:pt idx="1101" formatCode="#,##0">
                  <c:v>1672</c:v>
                </c:pt>
                <c:pt idx="1102">
                  <c:v>993</c:v>
                </c:pt>
                <c:pt idx="1103" formatCode="#,##0">
                  <c:v>1251</c:v>
                </c:pt>
                <c:pt idx="1104" formatCode="#,##0">
                  <c:v>1962</c:v>
                </c:pt>
                <c:pt idx="1105" formatCode="#,##0">
                  <c:v>1118</c:v>
                </c:pt>
                <c:pt idx="1106" formatCode="#,##0">
                  <c:v>1734</c:v>
                </c:pt>
                <c:pt idx="1107" formatCode="#,##0">
                  <c:v>1942</c:v>
                </c:pt>
                <c:pt idx="1108" formatCode="#,##0">
                  <c:v>1855</c:v>
                </c:pt>
                <c:pt idx="1109">
                  <c:v>927</c:v>
                </c:pt>
                <c:pt idx="1110">
                  <c:v>676</c:v>
                </c:pt>
                <c:pt idx="1111" formatCode="#,##0">
                  <c:v>1284</c:v>
                </c:pt>
                <c:pt idx="1112" formatCode="#,##0">
                  <c:v>1339</c:v>
                </c:pt>
                <c:pt idx="1113" formatCode="#,##0">
                  <c:v>2438</c:v>
                </c:pt>
                <c:pt idx="1114" formatCode="#,##0">
                  <c:v>2012</c:v>
                </c:pt>
                <c:pt idx="1115" formatCode="#,##0">
                  <c:v>1666</c:v>
                </c:pt>
                <c:pt idx="1116">
                  <c:v>645</c:v>
                </c:pt>
                <c:pt idx="1117" formatCode="#,##0">
                  <c:v>1083</c:v>
                </c:pt>
                <c:pt idx="1118" formatCode="#,##0">
                  <c:v>1545</c:v>
                </c:pt>
                <c:pt idx="1119" formatCode="#,##0">
                  <c:v>1165</c:v>
                </c:pt>
                <c:pt idx="1120" formatCode="#,##0">
                  <c:v>1775</c:v>
                </c:pt>
                <c:pt idx="1121" formatCode="#,##0">
                  <c:v>1528</c:v>
                </c:pt>
                <c:pt idx="1122" formatCode="#,##0">
                  <c:v>1616</c:v>
                </c:pt>
                <c:pt idx="1123" formatCode="#,##0">
                  <c:v>1793</c:v>
                </c:pt>
                <c:pt idx="1124" formatCode="#,##0">
                  <c:v>1845</c:v>
                </c:pt>
                <c:pt idx="1125" formatCode="#,##0">
                  <c:v>2029</c:v>
                </c:pt>
                <c:pt idx="1126" formatCode="#,##0">
                  <c:v>1948</c:v>
                </c:pt>
                <c:pt idx="1127" formatCode="#,##0">
                  <c:v>1988.5</c:v>
                </c:pt>
                <c:pt idx="1128" formatCode="#,##0">
                  <c:v>2591</c:v>
                </c:pt>
                <c:pt idx="1129" formatCode="#,##0">
                  <c:v>2289.75</c:v>
                </c:pt>
                <c:pt idx="1130" formatCode="#,##0">
                  <c:v>1828</c:v>
                </c:pt>
                <c:pt idx="1131" formatCode="#,##0">
                  <c:v>1798</c:v>
                </c:pt>
                <c:pt idx="1132" formatCode="#,##0">
                  <c:v>2035</c:v>
                </c:pt>
                <c:pt idx="1133" formatCode="#,##0">
                  <c:v>2234</c:v>
                </c:pt>
                <c:pt idx="1134" formatCode="#,##0">
                  <c:v>1755</c:v>
                </c:pt>
                <c:pt idx="1135" formatCode="#,##0">
                  <c:v>1737</c:v>
                </c:pt>
                <c:pt idx="1136" formatCode="#,##0">
                  <c:v>2121</c:v>
                </c:pt>
                <c:pt idx="1137" formatCode="#,##0">
                  <c:v>1563</c:v>
                </c:pt>
                <c:pt idx="1138" formatCode="#,##0">
                  <c:v>1347</c:v>
                </c:pt>
                <c:pt idx="1139" formatCode="#,##0">
                  <c:v>2620</c:v>
                </c:pt>
                <c:pt idx="1140" formatCode="#,##0">
                  <c:v>1512</c:v>
                </c:pt>
                <c:pt idx="1141" formatCode="#,##0">
                  <c:v>1504</c:v>
                </c:pt>
                <c:pt idx="1142" formatCode="#,##0">
                  <c:v>1660</c:v>
                </c:pt>
                <c:pt idx="1143" formatCode="#,##0">
                  <c:v>2034</c:v>
                </c:pt>
                <c:pt idx="1144" formatCode="#,##0">
                  <c:v>1554</c:v>
                </c:pt>
                <c:pt idx="1145" formatCode="#,##0">
                  <c:v>1660</c:v>
                </c:pt>
                <c:pt idx="1146" formatCode="#,##0">
                  <c:v>1991</c:v>
                </c:pt>
                <c:pt idx="1147" formatCode="#,##0">
                  <c:v>1580</c:v>
                </c:pt>
                <c:pt idx="1148" formatCode="#,##0">
                  <c:v>1610</c:v>
                </c:pt>
                <c:pt idx="1149" formatCode="#,##0">
                  <c:v>1599</c:v>
                </c:pt>
                <c:pt idx="1150" formatCode="#,##0">
                  <c:v>1812</c:v>
                </c:pt>
                <c:pt idx="1151" formatCode="#,##0">
                  <c:v>1717</c:v>
                </c:pt>
                <c:pt idx="1152" formatCode="#,##0">
                  <c:v>1537</c:v>
                </c:pt>
                <c:pt idx="1153" formatCode="#,##0">
                  <c:v>1609</c:v>
                </c:pt>
                <c:pt idx="1154" formatCode="#,##0">
                  <c:v>1659</c:v>
                </c:pt>
                <c:pt idx="1155" formatCode="#,##0">
                  <c:v>1660</c:v>
                </c:pt>
                <c:pt idx="1156" formatCode="#,##0">
                  <c:v>1634</c:v>
                </c:pt>
                <c:pt idx="1157" formatCode="#,##0">
                  <c:v>1662</c:v>
                </c:pt>
                <c:pt idx="1158" formatCode="#,##0">
                  <c:v>2241</c:v>
                </c:pt>
                <c:pt idx="1159" formatCode="#,##0">
                  <c:v>2277</c:v>
                </c:pt>
                <c:pt idx="1160" formatCode="#,##0">
                  <c:v>1999</c:v>
                </c:pt>
                <c:pt idx="1161" formatCode="#,##0">
                  <c:v>1472</c:v>
                </c:pt>
                <c:pt idx="1162" formatCode="#,##0">
                  <c:v>1310</c:v>
                </c:pt>
                <c:pt idx="1163" formatCode="#,##0">
                  <c:v>1146</c:v>
                </c:pt>
                <c:pt idx="1164" formatCode="#,##0">
                  <c:v>2029</c:v>
                </c:pt>
                <c:pt idx="1165" formatCode="#,##0">
                  <c:v>1876</c:v>
                </c:pt>
                <c:pt idx="1166" formatCode="#,##0">
                  <c:v>1460</c:v>
                </c:pt>
                <c:pt idx="1167" formatCode="#,##0">
                  <c:v>1397</c:v>
                </c:pt>
                <c:pt idx="1168" formatCode="#,##0">
                  <c:v>1552</c:v>
                </c:pt>
                <c:pt idx="1169" formatCode="#,##0">
                  <c:v>1578</c:v>
                </c:pt>
                <c:pt idx="1170" formatCode="#,##0">
                  <c:v>1704</c:v>
                </c:pt>
                <c:pt idx="1171" formatCode="#,##0">
                  <c:v>1987</c:v>
                </c:pt>
                <c:pt idx="1172">
                  <c:v>860</c:v>
                </c:pt>
                <c:pt idx="1173" formatCode="#,##0">
                  <c:v>1623</c:v>
                </c:pt>
                <c:pt idx="1174" formatCode="#,##0">
                  <c:v>1511</c:v>
                </c:pt>
                <c:pt idx="1175" formatCode="#,##0">
                  <c:v>1467</c:v>
                </c:pt>
                <c:pt idx="1176" formatCode="#,##0">
                  <c:v>1703</c:v>
                </c:pt>
                <c:pt idx="1177" formatCode="#,##0">
                  <c:v>1999</c:v>
                </c:pt>
                <c:pt idx="1178" formatCode="#,##0">
                  <c:v>1753</c:v>
                </c:pt>
                <c:pt idx="1179" formatCode="#,##0">
                  <c:v>1345</c:v>
                </c:pt>
                <c:pt idx="1180" formatCode="#,##0">
                  <c:v>1691</c:v>
                </c:pt>
                <c:pt idx="1181" formatCode="#,##0">
                  <c:v>1548</c:v>
                </c:pt>
                <c:pt idx="1182" formatCode="#,##0">
                  <c:v>1062</c:v>
                </c:pt>
                <c:pt idx="1183" formatCode="#,##0">
                  <c:v>1659</c:v>
                </c:pt>
                <c:pt idx="1184" formatCode="#,##0">
                  <c:v>1619</c:v>
                </c:pt>
                <c:pt idx="1185" formatCode="#,##0">
                  <c:v>2043</c:v>
                </c:pt>
                <c:pt idx="1186" formatCode="#,##0">
                  <c:v>1831</c:v>
                </c:pt>
                <c:pt idx="1187" formatCode="#,##0">
                  <c:v>1785</c:v>
                </c:pt>
                <c:pt idx="1188">
                  <c:v>625</c:v>
                </c:pt>
                <c:pt idx="1189" formatCode="#,##0">
                  <c:v>1645</c:v>
                </c:pt>
                <c:pt idx="1190" formatCode="#,##0">
                  <c:v>2068</c:v>
                </c:pt>
                <c:pt idx="1191" formatCode="#,##0">
                  <c:v>2098</c:v>
                </c:pt>
                <c:pt idx="1192" formatCode="#,##0">
                  <c:v>1480</c:v>
                </c:pt>
                <c:pt idx="1193" formatCode="#,##0">
                  <c:v>1019</c:v>
                </c:pt>
                <c:pt idx="1194" formatCode="#,##0">
                  <c:v>1443</c:v>
                </c:pt>
                <c:pt idx="1195" formatCode="#,##0">
                  <c:v>1670</c:v>
                </c:pt>
                <c:pt idx="1196" formatCode="#,##0">
                  <c:v>1435</c:v>
                </c:pt>
                <c:pt idx="1197" formatCode="#,##0">
                  <c:v>1409</c:v>
                </c:pt>
                <c:pt idx="1198" formatCode="#,##0">
                  <c:v>1349</c:v>
                </c:pt>
                <c:pt idx="1199" formatCode="#,##0">
                  <c:v>1160</c:v>
                </c:pt>
                <c:pt idx="1200" formatCode="#,##0">
                  <c:v>1348</c:v>
                </c:pt>
                <c:pt idx="1201" formatCode="#,##0">
                  <c:v>1230</c:v>
                </c:pt>
                <c:pt idx="1202" formatCode="#,##0">
                  <c:v>1508</c:v>
                </c:pt>
                <c:pt idx="1203" formatCode="#,##0">
                  <c:v>1267</c:v>
                </c:pt>
                <c:pt idx="1204" formatCode="#,##0">
                  <c:v>1206</c:v>
                </c:pt>
                <c:pt idx="1205" formatCode="#,##0">
                  <c:v>1615</c:v>
                </c:pt>
                <c:pt idx="1206" formatCode="#,##0">
                  <c:v>1240</c:v>
                </c:pt>
                <c:pt idx="1207" formatCode="#,##0">
                  <c:v>1014</c:v>
                </c:pt>
                <c:pt idx="1208">
                  <c:v>938</c:v>
                </c:pt>
                <c:pt idx="1209" formatCode="#,##0">
                  <c:v>1692</c:v>
                </c:pt>
                <c:pt idx="1210" formatCode="#,##0">
                  <c:v>1194</c:v>
                </c:pt>
                <c:pt idx="1211">
                  <c:v>989</c:v>
                </c:pt>
                <c:pt idx="1212" formatCode="#,##0">
                  <c:v>1457</c:v>
                </c:pt>
                <c:pt idx="1213" formatCode="#,##0">
                  <c:v>1189</c:v>
                </c:pt>
                <c:pt idx="1214" formatCode="#,##0">
                  <c:v>1540</c:v>
                </c:pt>
                <c:pt idx="1215" formatCode="#,##0">
                  <c:v>1364.5</c:v>
                </c:pt>
                <c:pt idx="1216" formatCode="#,##0">
                  <c:v>1452.25</c:v>
                </c:pt>
                <c:pt idx="1217" formatCode="#,##0">
                  <c:v>1822</c:v>
                </c:pt>
                <c:pt idx="1218">
                  <c:v>811</c:v>
                </c:pt>
                <c:pt idx="1219">
                  <c:v>774</c:v>
                </c:pt>
                <c:pt idx="1220" formatCode="#,##0">
                  <c:v>1035</c:v>
                </c:pt>
                <c:pt idx="1221" formatCode="#,##0">
                  <c:v>1221</c:v>
                </c:pt>
                <c:pt idx="1222">
                  <c:v>848</c:v>
                </c:pt>
                <c:pt idx="1223" formatCode="#,##0">
                  <c:v>1292</c:v>
                </c:pt>
                <c:pt idx="1224" formatCode="#,##0">
                  <c:v>1070</c:v>
                </c:pt>
                <c:pt idx="1225" formatCode="#,##0">
                  <c:v>1171</c:v>
                </c:pt>
                <c:pt idx="1226">
                  <c:v>933</c:v>
                </c:pt>
                <c:pt idx="1227" formatCode="#,##0">
                  <c:v>1043</c:v>
                </c:pt>
                <c:pt idx="1228">
                  <c:v>825</c:v>
                </c:pt>
                <c:pt idx="1229">
                  <c:v>764</c:v>
                </c:pt>
                <c:pt idx="1230" formatCode="#,##0">
                  <c:v>1166</c:v>
                </c:pt>
                <c:pt idx="1231" formatCode="#,##0">
                  <c:v>1057</c:v>
                </c:pt>
                <c:pt idx="1232" formatCode="#,##0">
                  <c:v>1183</c:v>
                </c:pt>
                <c:pt idx="1233" formatCode="#,##0">
                  <c:v>1252</c:v>
                </c:pt>
                <c:pt idx="1234">
                  <c:v>949</c:v>
                </c:pt>
                <c:pt idx="1235">
                  <c:v>921</c:v>
                </c:pt>
                <c:pt idx="1236" formatCode="#,##0">
                  <c:v>1044</c:v>
                </c:pt>
                <c:pt idx="1237">
                  <c:v>847</c:v>
                </c:pt>
                <c:pt idx="1238" formatCode="#,##0">
                  <c:v>1194</c:v>
                </c:pt>
                <c:pt idx="1239" formatCode="#,##0">
                  <c:v>1186</c:v>
                </c:pt>
                <c:pt idx="1240" formatCode="#,##0">
                  <c:v>1552</c:v>
                </c:pt>
                <c:pt idx="1241">
                  <c:v>977</c:v>
                </c:pt>
                <c:pt idx="1242" formatCode="#,##0">
                  <c:v>1210</c:v>
                </c:pt>
                <c:pt idx="1243" formatCode="#,##0">
                  <c:v>1074</c:v>
                </c:pt>
                <c:pt idx="1244" formatCode="#,##0">
                  <c:v>1746</c:v>
                </c:pt>
                <c:pt idx="1245" formatCode="#,##0">
                  <c:v>1355</c:v>
                </c:pt>
                <c:pt idx="1246" formatCode="#,##0">
                  <c:v>1355</c:v>
                </c:pt>
                <c:pt idx="1247" formatCode="#,##0">
                  <c:v>1901</c:v>
                </c:pt>
                <c:pt idx="1248" formatCode="#,##0">
                  <c:v>1162</c:v>
                </c:pt>
                <c:pt idx="1249">
                  <c:v>947</c:v>
                </c:pt>
                <c:pt idx="1250">
                  <c:v>935</c:v>
                </c:pt>
                <c:pt idx="1251" formatCode="#,##0">
                  <c:v>1864</c:v>
                </c:pt>
                <c:pt idx="1252" formatCode="#,##0">
                  <c:v>1121</c:v>
                </c:pt>
                <c:pt idx="1253">
                  <c:v>852</c:v>
                </c:pt>
                <c:pt idx="1254" formatCode="#,##0">
                  <c:v>1156</c:v>
                </c:pt>
                <c:pt idx="1255">
                  <c:v>941</c:v>
                </c:pt>
                <c:pt idx="1256" formatCode="#,##0">
                  <c:v>1023</c:v>
                </c:pt>
                <c:pt idx="1257" formatCode="#,##0">
                  <c:v>1473</c:v>
                </c:pt>
                <c:pt idx="1258" formatCode="#,##0">
                  <c:v>1677</c:v>
                </c:pt>
                <c:pt idx="1259" formatCode="#,##0">
                  <c:v>1118</c:v>
                </c:pt>
                <c:pt idx="1260" formatCode="#,##0">
                  <c:v>1260</c:v>
                </c:pt>
                <c:pt idx="1261" formatCode="#,##0">
                  <c:v>1170</c:v>
                </c:pt>
                <c:pt idx="1262" formatCode="#,##0">
                  <c:v>1380</c:v>
                </c:pt>
                <c:pt idx="1263" formatCode="#,##0">
                  <c:v>1554</c:v>
                </c:pt>
                <c:pt idx="1264" formatCode="#,##0">
                  <c:v>1669</c:v>
                </c:pt>
                <c:pt idx="1265" formatCode="#,##0">
                  <c:v>1615</c:v>
                </c:pt>
                <c:pt idx="1266" formatCode="#,##0">
                  <c:v>1235</c:v>
                </c:pt>
                <c:pt idx="1267" formatCode="#,##0">
                  <c:v>1626</c:v>
                </c:pt>
                <c:pt idx="1268" formatCode="#,##0">
                  <c:v>1447</c:v>
                </c:pt>
                <c:pt idx="1269" formatCode="#,##0">
                  <c:v>1795</c:v>
                </c:pt>
                <c:pt idx="1270" formatCode="#,##0">
                  <c:v>1812</c:v>
                </c:pt>
                <c:pt idx="1271" formatCode="#,##0">
                  <c:v>1756</c:v>
                </c:pt>
                <c:pt idx="1272" formatCode="#,##0">
                  <c:v>2010</c:v>
                </c:pt>
                <c:pt idx="1273" formatCode="#,##0">
                  <c:v>1646</c:v>
                </c:pt>
                <c:pt idx="1274" formatCode="#,##0">
                  <c:v>2400</c:v>
                </c:pt>
                <c:pt idx="1275" formatCode="#,##0">
                  <c:v>2319</c:v>
                </c:pt>
                <c:pt idx="1276" formatCode="#,##0">
                  <c:v>2571</c:v>
                </c:pt>
                <c:pt idx="1277" formatCode="#,##0">
                  <c:v>2319</c:v>
                </c:pt>
                <c:pt idx="1278" formatCode="#,##0">
                  <c:v>2460</c:v>
                </c:pt>
                <c:pt idx="1279" formatCode="#,##0">
                  <c:v>2263</c:v>
                </c:pt>
                <c:pt idx="1280" formatCode="#,##0">
                  <c:v>2224</c:v>
                </c:pt>
                <c:pt idx="1281" formatCode="#,##0">
                  <c:v>2228</c:v>
                </c:pt>
                <c:pt idx="1282" formatCode="#,##0">
                  <c:v>2290</c:v>
                </c:pt>
                <c:pt idx="1283" formatCode="#,##0">
                  <c:v>2637</c:v>
                </c:pt>
                <c:pt idx="1284" formatCode="#,##0">
                  <c:v>2547</c:v>
                </c:pt>
                <c:pt idx="1285" formatCode="#,##0">
                  <c:v>1633</c:v>
                </c:pt>
                <c:pt idx="1286">
                  <c:v>626</c:v>
                </c:pt>
                <c:pt idx="1287" formatCode="#,##0">
                  <c:v>1696</c:v>
                </c:pt>
                <c:pt idx="1288" formatCode="#,##0">
                  <c:v>1814</c:v>
                </c:pt>
                <c:pt idx="1289" formatCode="#,##0">
                  <c:v>2102</c:v>
                </c:pt>
                <c:pt idx="1290" formatCode="#,##0">
                  <c:v>2992</c:v>
                </c:pt>
                <c:pt idx="1291" formatCode="#,##0">
                  <c:v>2534</c:v>
                </c:pt>
                <c:pt idx="1292" formatCode="#,##0">
                  <c:v>2651</c:v>
                </c:pt>
                <c:pt idx="1293" formatCode="#,##0">
                  <c:v>3336</c:v>
                </c:pt>
                <c:pt idx="1294" formatCode="#,##0">
                  <c:v>2487</c:v>
                </c:pt>
                <c:pt idx="1295" formatCode="#,##0">
                  <c:v>2530</c:v>
                </c:pt>
                <c:pt idx="1296" formatCode="#,##0">
                  <c:v>2899</c:v>
                </c:pt>
                <c:pt idx="1297" formatCode="#,##0">
                  <c:v>2028</c:v>
                </c:pt>
                <c:pt idx="1298" formatCode="#,##0">
                  <c:v>2362</c:v>
                </c:pt>
                <c:pt idx="1299" formatCode="#,##0">
                  <c:v>2094</c:v>
                </c:pt>
                <c:pt idx="1300" formatCode="#,##0">
                  <c:v>2100</c:v>
                </c:pt>
                <c:pt idx="1301" formatCode="#,##0">
                  <c:v>2345</c:v>
                </c:pt>
                <c:pt idx="1302" formatCode="#,##0">
                  <c:v>3139</c:v>
                </c:pt>
                <c:pt idx="1303" formatCode="#,##0">
                  <c:v>3139</c:v>
                </c:pt>
                <c:pt idx="1304" formatCode="#,##0">
                  <c:v>2742</c:v>
                </c:pt>
                <c:pt idx="1305" formatCode="#,##0">
                  <c:v>3313</c:v>
                </c:pt>
                <c:pt idx="1306" formatCode="#,##0">
                  <c:v>3090</c:v>
                </c:pt>
                <c:pt idx="1307" formatCode="#,##0">
                  <c:v>3216</c:v>
                </c:pt>
                <c:pt idx="1308" formatCode="#,##0">
                  <c:v>1908</c:v>
                </c:pt>
                <c:pt idx="1309" formatCode="#,##0">
                  <c:v>2069</c:v>
                </c:pt>
                <c:pt idx="1310" formatCode="#,##0">
                  <c:v>2385</c:v>
                </c:pt>
                <c:pt idx="1311" formatCode="#,##0">
                  <c:v>2157</c:v>
                </c:pt>
                <c:pt idx="1312" formatCode="#,##0">
                  <c:v>2271</c:v>
                </c:pt>
                <c:pt idx="1313" formatCode="#,##0">
                  <c:v>3558</c:v>
                </c:pt>
                <c:pt idx="1314" formatCode="#,##0">
                  <c:v>2270</c:v>
                </c:pt>
                <c:pt idx="1315" formatCode="#,##0">
                  <c:v>1934</c:v>
                </c:pt>
                <c:pt idx="1316" formatCode="#,##0">
                  <c:v>1468</c:v>
                </c:pt>
                <c:pt idx="1317" formatCode="#,##0">
                  <c:v>1657</c:v>
                </c:pt>
                <c:pt idx="1318" formatCode="#,##0">
                  <c:v>2616</c:v>
                </c:pt>
                <c:pt idx="1319" formatCode="#,##0">
                  <c:v>2984</c:v>
                </c:pt>
                <c:pt idx="1320" formatCode="#,##0">
                  <c:v>2623</c:v>
                </c:pt>
                <c:pt idx="1321" formatCode="#,##0">
                  <c:v>2318</c:v>
                </c:pt>
                <c:pt idx="1322" formatCode="#,##0">
                  <c:v>1474</c:v>
                </c:pt>
                <c:pt idx="1323" formatCode="#,##0">
                  <c:v>1381</c:v>
                </c:pt>
                <c:pt idx="1324" formatCode="#,##0">
                  <c:v>2691</c:v>
                </c:pt>
                <c:pt idx="1325" formatCode="#,##0">
                  <c:v>3004</c:v>
                </c:pt>
                <c:pt idx="1326" formatCode="#,##0">
                  <c:v>2540</c:v>
                </c:pt>
                <c:pt idx="1327" formatCode="#,##0">
                  <c:v>1871</c:v>
                </c:pt>
                <c:pt idx="1328" formatCode="#,##0">
                  <c:v>2242</c:v>
                </c:pt>
                <c:pt idx="1329" formatCode="#,##0">
                  <c:v>2053</c:v>
                </c:pt>
                <c:pt idx="1330" formatCode="#,##0">
                  <c:v>2976</c:v>
                </c:pt>
                <c:pt idx="1331" formatCode="#,##0">
                  <c:v>2954</c:v>
                </c:pt>
                <c:pt idx="1332" formatCode="#,##0">
                  <c:v>2965</c:v>
                </c:pt>
                <c:pt idx="1333" formatCode="#,##0">
                  <c:v>2116</c:v>
                </c:pt>
                <c:pt idx="1334" formatCode="#,##0">
                  <c:v>2036.5</c:v>
                </c:pt>
                <c:pt idx="1335" formatCode="#,##0">
                  <c:v>2524</c:v>
                </c:pt>
                <c:pt idx="1336" formatCode="#,##0">
                  <c:v>1549</c:v>
                </c:pt>
                <c:pt idx="1337" formatCode="#,##0">
                  <c:v>2213</c:v>
                </c:pt>
                <c:pt idx="1338" formatCode="#,##0">
                  <c:v>1751</c:v>
                </c:pt>
                <c:pt idx="1339" formatCode="#,##0">
                  <c:v>1106</c:v>
                </c:pt>
                <c:pt idx="1340" formatCode="#,##0">
                  <c:v>1611</c:v>
                </c:pt>
                <c:pt idx="1341" formatCode="#,##0">
                  <c:v>1987</c:v>
                </c:pt>
                <c:pt idx="1342" formatCode="#,##0">
                  <c:v>3275</c:v>
                </c:pt>
                <c:pt idx="1343" formatCode="#,##0">
                  <c:v>2631</c:v>
                </c:pt>
                <c:pt idx="1344" formatCode="#,##0">
                  <c:v>2588</c:v>
                </c:pt>
                <c:pt idx="1345" formatCode="#,##0">
                  <c:v>1732</c:v>
                </c:pt>
                <c:pt idx="1346" formatCode="#,##0">
                  <c:v>2675</c:v>
                </c:pt>
                <c:pt idx="1347">
                  <c:v>991</c:v>
                </c:pt>
                <c:pt idx="1348" formatCode="#,##0">
                  <c:v>1252</c:v>
                </c:pt>
                <c:pt idx="1349" formatCode="#,##0">
                  <c:v>1560</c:v>
                </c:pt>
                <c:pt idx="1350" formatCode="#,##0">
                  <c:v>2115</c:v>
                </c:pt>
                <c:pt idx="1351" formatCode="#,##0">
                  <c:v>2246</c:v>
                </c:pt>
                <c:pt idx="1352" formatCode="#,##0">
                  <c:v>2599</c:v>
                </c:pt>
                <c:pt idx="1353" formatCode="#,##0">
                  <c:v>2501</c:v>
                </c:pt>
                <c:pt idx="1354" formatCode="#,##0">
                  <c:v>2020</c:v>
                </c:pt>
                <c:pt idx="1355" formatCode="#,##0">
                  <c:v>2591</c:v>
                </c:pt>
                <c:pt idx="1356" formatCode="#,##0">
                  <c:v>2112</c:v>
                </c:pt>
                <c:pt idx="1357" formatCode="#,##0">
                  <c:v>1881</c:v>
                </c:pt>
                <c:pt idx="1358" formatCode="#,##0">
                  <c:v>2700</c:v>
                </c:pt>
                <c:pt idx="1359" formatCode="#,##0">
                  <c:v>1747</c:v>
                </c:pt>
                <c:pt idx="1360" formatCode="#,##0">
                  <c:v>1694</c:v>
                </c:pt>
                <c:pt idx="1361" formatCode="#,##0">
                  <c:v>2274</c:v>
                </c:pt>
                <c:pt idx="1362" formatCode="#,##0">
                  <c:v>3036</c:v>
                </c:pt>
                <c:pt idx="1363" formatCode="#,##0">
                  <c:v>2655</c:v>
                </c:pt>
                <c:pt idx="1364" formatCode="#,##0">
                  <c:v>1688</c:v>
                </c:pt>
                <c:pt idx="1365" formatCode="#,##0">
                  <c:v>2079</c:v>
                </c:pt>
                <c:pt idx="1366" formatCode="#,##0">
                  <c:v>1833</c:v>
                </c:pt>
                <c:pt idx="1367" formatCode="#,##0">
                  <c:v>1754</c:v>
                </c:pt>
                <c:pt idx="1368" formatCode="#,##0">
                  <c:v>1210</c:v>
                </c:pt>
                <c:pt idx="1369" formatCode="#,##0">
                  <c:v>1755</c:v>
                </c:pt>
                <c:pt idx="1370" formatCode="#,##0">
                  <c:v>1693</c:v>
                </c:pt>
                <c:pt idx="1371" formatCode="#,##0">
                  <c:v>1765</c:v>
                </c:pt>
                <c:pt idx="1372" formatCode="#,##0">
                  <c:v>1860</c:v>
                </c:pt>
                <c:pt idx="1373" formatCode="#,##0">
                  <c:v>1203</c:v>
                </c:pt>
                <c:pt idx="1374" formatCode="#,##0">
                  <c:v>1482</c:v>
                </c:pt>
                <c:pt idx="1375" formatCode="#,##0">
                  <c:v>2023</c:v>
                </c:pt>
                <c:pt idx="1376" formatCode="#,##0">
                  <c:v>1912</c:v>
                </c:pt>
                <c:pt idx="1377" formatCode="#,##0">
                  <c:v>2698</c:v>
                </c:pt>
                <c:pt idx="1378" formatCode="#,##0">
                  <c:v>1709</c:v>
                </c:pt>
                <c:pt idx="1379" formatCode="#,##0">
                  <c:v>2274</c:v>
                </c:pt>
                <c:pt idx="1380" formatCode="#,##0">
                  <c:v>2621</c:v>
                </c:pt>
                <c:pt idx="1381" formatCode="#,##0">
                  <c:v>2670</c:v>
                </c:pt>
                <c:pt idx="1382" formatCode="#,##0">
                  <c:v>1939</c:v>
                </c:pt>
                <c:pt idx="1383" formatCode="#,##0">
                  <c:v>2384</c:v>
                </c:pt>
                <c:pt idx="1384" formatCode="#,##0">
                  <c:v>2027</c:v>
                </c:pt>
                <c:pt idx="1385" formatCode="#,##0">
                  <c:v>2404</c:v>
                </c:pt>
                <c:pt idx="1386" formatCode="#,##0">
                  <c:v>2855</c:v>
                </c:pt>
                <c:pt idx="1387" formatCode="#,##0">
                  <c:v>2526</c:v>
                </c:pt>
                <c:pt idx="1388" formatCode="#,##0">
                  <c:v>3348</c:v>
                </c:pt>
                <c:pt idx="1389" formatCode="#,##0">
                  <c:v>1759</c:v>
                </c:pt>
                <c:pt idx="1390" formatCode="#,##0">
                  <c:v>2113</c:v>
                </c:pt>
                <c:pt idx="1391" formatCode="#,##0">
                  <c:v>2467</c:v>
                </c:pt>
                <c:pt idx="1392" formatCode="#,##0">
                  <c:v>3808</c:v>
                </c:pt>
                <c:pt idx="1393" formatCode="#,##0">
                  <c:v>3137.5</c:v>
                </c:pt>
                <c:pt idx="1394" formatCode="#,##0">
                  <c:v>3112</c:v>
                </c:pt>
                <c:pt idx="1395" formatCode="#,##0">
                  <c:v>2633</c:v>
                </c:pt>
                <c:pt idx="1396" formatCode="#,##0">
                  <c:v>2995</c:v>
                </c:pt>
                <c:pt idx="1397" formatCode="#,##0">
                  <c:v>3441</c:v>
                </c:pt>
                <c:pt idx="1398" formatCode="#,##0">
                  <c:v>3570</c:v>
                </c:pt>
                <c:pt idx="1399" formatCode="#,##0">
                  <c:v>2005</c:v>
                </c:pt>
                <c:pt idx="1400" formatCode="#,##0">
                  <c:v>2254</c:v>
                </c:pt>
                <c:pt idx="1401" formatCode="#,##0">
                  <c:v>2541</c:v>
                </c:pt>
                <c:pt idx="1402" formatCode="#,##0">
                  <c:v>2464</c:v>
                </c:pt>
                <c:pt idx="1403" formatCode="#,##0">
                  <c:v>2842</c:v>
                </c:pt>
                <c:pt idx="1404" formatCode="#,##0">
                  <c:v>2422</c:v>
                </c:pt>
                <c:pt idx="1405" formatCode="#,##0">
                  <c:v>2019</c:v>
                </c:pt>
                <c:pt idx="1406" formatCode="#,##0">
                  <c:v>1717</c:v>
                </c:pt>
                <c:pt idx="1407" formatCode="#,##0">
                  <c:v>2118</c:v>
                </c:pt>
                <c:pt idx="1408" formatCode="#,##0">
                  <c:v>2779</c:v>
                </c:pt>
                <c:pt idx="1409" formatCode="#,##0">
                  <c:v>2899</c:v>
                </c:pt>
                <c:pt idx="1410" formatCode="#,##0">
                  <c:v>1836</c:v>
                </c:pt>
                <c:pt idx="1411" formatCode="#,##0">
                  <c:v>2366</c:v>
                </c:pt>
                <c:pt idx="1412" formatCode="#,##0">
                  <c:v>2271</c:v>
                </c:pt>
                <c:pt idx="1413" formatCode="#,##0">
                  <c:v>2007</c:v>
                </c:pt>
                <c:pt idx="1414" formatCode="#,##0">
                  <c:v>2593</c:v>
                </c:pt>
                <c:pt idx="1415" formatCode="#,##0">
                  <c:v>3298</c:v>
                </c:pt>
                <c:pt idx="1416" formatCode="#,##0">
                  <c:v>2551</c:v>
                </c:pt>
                <c:pt idx="1417" formatCode="#,##0">
                  <c:v>1527</c:v>
                </c:pt>
                <c:pt idx="1418" formatCode="#,##0">
                  <c:v>1662</c:v>
                </c:pt>
                <c:pt idx="1419" formatCode="#,##0">
                  <c:v>1662</c:v>
                </c:pt>
                <c:pt idx="1420" formatCode="#,##0">
                  <c:v>2405</c:v>
                </c:pt>
                <c:pt idx="1421" formatCode="#,##0">
                  <c:v>2986</c:v>
                </c:pt>
                <c:pt idx="1422" formatCode="#,##0">
                  <c:v>2695.5</c:v>
                </c:pt>
                <c:pt idx="1423" formatCode="#,##0">
                  <c:v>3084</c:v>
                </c:pt>
                <c:pt idx="1424" formatCode="#,##0">
                  <c:v>1858</c:v>
                </c:pt>
                <c:pt idx="1425" formatCode="#,##0">
                  <c:v>2048</c:v>
                </c:pt>
                <c:pt idx="1426" formatCode="#,##0">
                  <c:v>2452</c:v>
                </c:pt>
                <c:pt idx="1427" formatCode="#,##0">
                  <c:v>1935</c:v>
                </c:pt>
                <c:pt idx="1428" formatCode="#,##0">
                  <c:v>1311</c:v>
                </c:pt>
                <c:pt idx="1429" formatCode="#,##0">
                  <c:v>1587</c:v>
                </c:pt>
                <c:pt idx="1430" formatCode="#,##0">
                  <c:v>2269</c:v>
                </c:pt>
                <c:pt idx="1431" formatCode="#,##0">
                  <c:v>1917</c:v>
                </c:pt>
                <c:pt idx="1432" formatCode="#,##0">
                  <c:v>2004</c:v>
                </c:pt>
                <c:pt idx="1433" formatCode="#,##0">
                  <c:v>1960.5</c:v>
                </c:pt>
                <c:pt idx="1434" formatCode="#,##0">
                  <c:v>1812</c:v>
                </c:pt>
                <c:pt idx="1435" formatCode="#,##0">
                  <c:v>1826</c:v>
                </c:pt>
                <c:pt idx="1436" formatCode="#,##0">
                  <c:v>2277</c:v>
                </c:pt>
                <c:pt idx="1437" formatCode="#,##0">
                  <c:v>1983</c:v>
                </c:pt>
                <c:pt idx="1438" formatCode="#,##0">
                  <c:v>1574</c:v>
                </c:pt>
                <c:pt idx="1439" formatCode="#,##0">
                  <c:v>1747</c:v>
                </c:pt>
                <c:pt idx="1440" formatCode="#,##0">
                  <c:v>1895</c:v>
                </c:pt>
                <c:pt idx="1441" formatCode="#,##0">
                  <c:v>1073</c:v>
                </c:pt>
                <c:pt idx="1442" formatCode="#,##0">
                  <c:v>1684</c:v>
                </c:pt>
                <c:pt idx="1443" formatCode="#,##0">
                  <c:v>2530</c:v>
                </c:pt>
                <c:pt idx="1444" formatCode="#,##0">
                  <c:v>2020</c:v>
                </c:pt>
                <c:pt idx="1445" formatCode="#,##0">
                  <c:v>1498</c:v>
                </c:pt>
                <c:pt idx="1446" formatCode="#,##0">
                  <c:v>1590</c:v>
                </c:pt>
                <c:pt idx="1447" formatCode="#,##0">
                  <c:v>1546</c:v>
                </c:pt>
                <c:pt idx="1448" formatCode="#,##0">
                  <c:v>1424</c:v>
                </c:pt>
                <c:pt idx="1449" formatCode="#,##0">
                  <c:v>2291</c:v>
                </c:pt>
                <c:pt idx="1450" formatCode="#,##0">
                  <c:v>2310</c:v>
                </c:pt>
                <c:pt idx="1451" formatCode="#,##0">
                  <c:v>2129</c:v>
                </c:pt>
                <c:pt idx="1452" formatCode="#,##0">
                  <c:v>2219.5</c:v>
                </c:pt>
                <c:pt idx="1453" formatCode="#,##0">
                  <c:v>1724</c:v>
                </c:pt>
                <c:pt idx="1454" formatCode="#,##0">
                  <c:v>2083</c:v>
                </c:pt>
                <c:pt idx="1455" formatCode="#,##0">
                  <c:v>2141</c:v>
                </c:pt>
                <c:pt idx="1456" formatCode="#,##0">
                  <c:v>1855</c:v>
                </c:pt>
                <c:pt idx="1457" formatCode="#,##0">
                  <c:v>2050</c:v>
                </c:pt>
                <c:pt idx="1458" formatCode="#,##0">
                  <c:v>1805</c:v>
                </c:pt>
                <c:pt idx="1459" formatCode="#,##0">
                  <c:v>1823</c:v>
                </c:pt>
                <c:pt idx="1460" formatCode="#,##0">
                  <c:v>1922</c:v>
                </c:pt>
                <c:pt idx="1461" formatCode="#,##0">
                  <c:v>1389</c:v>
                </c:pt>
                <c:pt idx="1462" formatCode="#,##0">
                  <c:v>1484</c:v>
                </c:pt>
                <c:pt idx="1463" formatCode="#,##0">
                  <c:v>2481</c:v>
                </c:pt>
                <c:pt idx="1464" formatCode="#,##0">
                  <c:v>2071</c:v>
                </c:pt>
                <c:pt idx="1465" formatCode="#,##0">
                  <c:v>2278</c:v>
                </c:pt>
                <c:pt idx="1466" formatCode="#,##0">
                  <c:v>1757</c:v>
                </c:pt>
                <c:pt idx="1467" formatCode="#,##0">
                  <c:v>1843</c:v>
                </c:pt>
                <c:pt idx="1468" formatCode="#,##0">
                  <c:v>1597</c:v>
                </c:pt>
                <c:pt idx="1469" formatCode="#,##0">
                  <c:v>1802</c:v>
                </c:pt>
                <c:pt idx="1470" formatCode="#,##0">
                  <c:v>1496</c:v>
                </c:pt>
                <c:pt idx="1471" formatCode="#,##0">
                  <c:v>2024</c:v>
                </c:pt>
                <c:pt idx="1472" formatCode="#,##0">
                  <c:v>1605</c:v>
                </c:pt>
                <c:pt idx="1473" formatCode="#,##0">
                  <c:v>1493</c:v>
                </c:pt>
                <c:pt idx="1474" formatCode="#,##0">
                  <c:v>1296</c:v>
                </c:pt>
                <c:pt idx="1475" formatCode="#,##0">
                  <c:v>1345</c:v>
                </c:pt>
                <c:pt idx="1476" formatCode="#,##0">
                  <c:v>1093</c:v>
                </c:pt>
                <c:pt idx="1477" formatCode="#,##0">
                  <c:v>1635</c:v>
                </c:pt>
                <c:pt idx="1478" formatCode="#,##0">
                  <c:v>2177</c:v>
                </c:pt>
                <c:pt idx="1479" formatCode="#,##0">
                  <c:v>2573</c:v>
                </c:pt>
                <c:pt idx="1480" formatCode="#,##0">
                  <c:v>2637</c:v>
                </c:pt>
                <c:pt idx="1481" formatCode="#,##0">
                  <c:v>2605</c:v>
                </c:pt>
                <c:pt idx="1482" formatCode="#,##0">
                  <c:v>3258</c:v>
                </c:pt>
                <c:pt idx="1483" formatCode="#,##0">
                  <c:v>2178</c:v>
                </c:pt>
                <c:pt idx="1484" formatCode="#,##0">
                  <c:v>2338</c:v>
                </c:pt>
                <c:pt idx="1485" formatCode="#,##0">
                  <c:v>2449</c:v>
                </c:pt>
                <c:pt idx="1486" formatCode="#,##0">
                  <c:v>1887</c:v>
                </c:pt>
                <c:pt idx="1487" formatCode="#,##0">
                  <c:v>1589</c:v>
                </c:pt>
                <c:pt idx="1488" formatCode="#,##0">
                  <c:v>1643</c:v>
                </c:pt>
                <c:pt idx="1489" formatCode="#,##0">
                  <c:v>2702</c:v>
                </c:pt>
                <c:pt idx="1490" formatCode="#,##0">
                  <c:v>2179</c:v>
                </c:pt>
                <c:pt idx="1491" formatCode="#,##0">
                  <c:v>2177</c:v>
                </c:pt>
                <c:pt idx="1492" formatCode="#,##0">
                  <c:v>2536</c:v>
                </c:pt>
                <c:pt idx="1493" formatCode="#,##0">
                  <c:v>2216</c:v>
                </c:pt>
                <c:pt idx="1494" formatCode="#,##0">
                  <c:v>2216</c:v>
                </c:pt>
                <c:pt idx="1495" formatCode="#,##0">
                  <c:v>2935</c:v>
                </c:pt>
                <c:pt idx="1496" formatCode="#,##0">
                  <c:v>2051</c:v>
                </c:pt>
                <c:pt idx="1497" formatCode="#,##0">
                  <c:v>1828</c:v>
                </c:pt>
                <c:pt idx="1498" formatCode="#,##0">
                  <c:v>1896</c:v>
                </c:pt>
                <c:pt idx="1499" formatCode="#,##0">
                  <c:v>1975</c:v>
                </c:pt>
                <c:pt idx="1500" formatCode="#,##0">
                  <c:v>2075</c:v>
                </c:pt>
                <c:pt idx="1501" formatCode="#,##0">
                  <c:v>1941</c:v>
                </c:pt>
                <c:pt idx="1502" formatCode="#,##0">
                  <c:v>2005</c:v>
                </c:pt>
                <c:pt idx="1503" formatCode="#,##0">
                  <c:v>1821</c:v>
                </c:pt>
                <c:pt idx="1504" formatCode="#,##0">
                  <c:v>2067</c:v>
                </c:pt>
                <c:pt idx="1505" formatCode="#,##0">
                  <c:v>2468</c:v>
                </c:pt>
                <c:pt idx="1506" formatCode="#,##0">
                  <c:v>2544</c:v>
                </c:pt>
                <c:pt idx="1507" formatCode="#,##0">
                  <c:v>1923</c:v>
                </c:pt>
                <c:pt idx="1508" formatCode="#,##0">
                  <c:v>1591</c:v>
                </c:pt>
                <c:pt idx="1509" formatCode="#,##0">
                  <c:v>2730</c:v>
                </c:pt>
                <c:pt idx="1510" formatCode="#,##0">
                  <c:v>2160.5</c:v>
                </c:pt>
                <c:pt idx="1511" formatCode="#,##0">
                  <c:v>2094</c:v>
                </c:pt>
                <c:pt idx="1512" formatCode="#,##0">
                  <c:v>3551</c:v>
                </c:pt>
                <c:pt idx="1513" formatCode="#,##0">
                  <c:v>3009</c:v>
                </c:pt>
                <c:pt idx="1514" formatCode="#,##0">
                  <c:v>2821</c:v>
                </c:pt>
                <c:pt idx="1515" formatCode="#,##0">
                  <c:v>1694</c:v>
                </c:pt>
                <c:pt idx="1516" formatCode="#,##0">
                  <c:v>1694</c:v>
                </c:pt>
                <c:pt idx="1517" formatCode="#,##0">
                  <c:v>2526</c:v>
                </c:pt>
                <c:pt idx="1518" formatCode="#,##0">
                  <c:v>2252</c:v>
                </c:pt>
                <c:pt idx="1519" formatCode="#,##0">
                  <c:v>2486</c:v>
                </c:pt>
                <c:pt idx="1520" formatCode="#,##0">
                  <c:v>3236</c:v>
                </c:pt>
                <c:pt idx="1521" formatCode="#,##0">
                  <c:v>2286</c:v>
                </c:pt>
                <c:pt idx="1522" formatCode="#,##0">
                  <c:v>2286</c:v>
                </c:pt>
                <c:pt idx="1523" formatCode="#,##0">
                  <c:v>2280</c:v>
                </c:pt>
                <c:pt idx="1524" formatCode="#,##0">
                  <c:v>3065</c:v>
                </c:pt>
                <c:pt idx="1525" formatCode="#,##0">
                  <c:v>2615</c:v>
                </c:pt>
                <c:pt idx="1526" formatCode="#,##0">
                  <c:v>1532</c:v>
                </c:pt>
                <c:pt idx="1527" formatCode="#,##0">
                  <c:v>1873</c:v>
                </c:pt>
                <c:pt idx="1528" formatCode="#,##0">
                  <c:v>2394</c:v>
                </c:pt>
                <c:pt idx="1529" formatCode="#,##0">
                  <c:v>2261</c:v>
                </c:pt>
                <c:pt idx="1530" formatCode="#,##0">
                  <c:v>2628</c:v>
                </c:pt>
                <c:pt idx="1531" formatCode="#,##0">
                  <c:v>2856</c:v>
                </c:pt>
                <c:pt idx="1532" formatCode="#,##0">
                  <c:v>2126</c:v>
                </c:pt>
                <c:pt idx="1533" formatCode="#,##0">
                  <c:v>2308</c:v>
                </c:pt>
                <c:pt idx="1534" formatCode="#,##0">
                  <c:v>2002</c:v>
                </c:pt>
                <c:pt idx="1535" formatCode="#,##0">
                  <c:v>2647</c:v>
                </c:pt>
                <c:pt idx="1536" formatCode="#,##0">
                  <c:v>1729</c:v>
                </c:pt>
                <c:pt idx="1537" formatCode="#,##0">
                  <c:v>2052</c:v>
                </c:pt>
                <c:pt idx="1538" formatCode="#,##0">
                  <c:v>1859</c:v>
                </c:pt>
                <c:pt idx="1539" formatCode="#,##0">
                  <c:v>3449</c:v>
                </c:pt>
                <c:pt idx="1540" formatCode="#,##0">
                  <c:v>2911</c:v>
                </c:pt>
                <c:pt idx="1541" formatCode="#,##0">
                  <c:v>3180</c:v>
                </c:pt>
                <c:pt idx="1542" formatCode="#,##0">
                  <c:v>2592</c:v>
                </c:pt>
                <c:pt idx="1543" formatCode="#,##0">
                  <c:v>2488</c:v>
                </c:pt>
                <c:pt idx="1544" formatCode="#,##0">
                  <c:v>2919</c:v>
                </c:pt>
                <c:pt idx="1545" formatCode="#,##0">
                  <c:v>2983</c:v>
                </c:pt>
                <c:pt idx="1546" formatCode="#,##0">
                  <c:v>2015</c:v>
                </c:pt>
                <c:pt idx="1547" formatCode="#,##0">
                  <c:v>1517</c:v>
                </c:pt>
                <c:pt idx="1548" formatCode="#,##0">
                  <c:v>2480</c:v>
                </c:pt>
                <c:pt idx="1549" formatCode="#,##0">
                  <c:v>1946</c:v>
                </c:pt>
                <c:pt idx="1550" formatCode="#,##0">
                  <c:v>1825</c:v>
                </c:pt>
                <c:pt idx="1551" formatCode="#,##0">
                  <c:v>2131</c:v>
                </c:pt>
                <c:pt idx="1552" formatCode="#,##0">
                  <c:v>2743</c:v>
                </c:pt>
                <c:pt idx="1553" formatCode="#,##0">
                  <c:v>2491</c:v>
                </c:pt>
                <c:pt idx="1554" formatCode="#,##0">
                  <c:v>2104</c:v>
                </c:pt>
                <c:pt idx="1555" formatCode="#,##0">
                  <c:v>2038</c:v>
                </c:pt>
                <c:pt idx="1556" formatCode="#,##0">
                  <c:v>1943</c:v>
                </c:pt>
                <c:pt idx="1557" formatCode="#,##0">
                  <c:v>1422</c:v>
                </c:pt>
                <c:pt idx="1558" formatCode="#,##0">
                  <c:v>1693</c:v>
                </c:pt>
                <c:pt idx="1559" formatCode="#,##0">
                  <c:v>2307</c:v>
                </c:pt>
                <c:pt idx="1560" formatCode="#,##0">
                  <c:v>2546</c:v>
                </c:pt>
                <c:pt idx="1561" formatCode="#,##0">
                  <c:v>2265</c:v>
                </c:pt>
                <c:pt idx="1562" formatCode="#,##0">
                  <c:v>2039</c:v>
                </c:pt>
                <c:pt idx="1563" formatCode="#,##0">
                  <c:v>1856</c:v>
                </c:pt>
                <c:pt idx="1564" formatCode="#,##0">
                  <c:v>1634</c:v>
                </c:pt>
                <c:pt idx="1565" formatCode="#,##0">
                  <c:v>2065</c:v>
                </c:pt>
                <c:pt idx="1566" formatCode="#,##0">
                  <c:v>2063</c:v>
                </c:pt>
                <c:pt idx="1567" formatCode="#,##0">
                  <c:v>2072</c:v>
                </c:pt>
                <c:pt idx="1568" formatCode="#,##0">
                  <c:v>2016</c:v>
                </c:pt>
                <c:pt idx="1569" formatCode="#,##0">
                  <c:v>2284</c:v>
                </c:pt>
                <c:pt idx="1570" formatCode="#,##0">
                  <c:v>2150</c:v>
                </c:pt>
                <c:pt idx="1571" formatCode="#,##0">
                  <c:v>2590</c:v>
                </c:pt>
                <c:pt idx="1572" formatCode="#,##0">
                  <c:v>1177</c:v>
                </c:pt>
                <c:pt idx="1573" formatCode="#,##0">
                  <c:v>1373</c:v>
                </c:pt>
                <c:pt idx="1574" formatCode="#,##0">
                  <c:v>2064</c:v>
                </c:pt>
                <c:pt idx="1575" formatCode="#,##0">
                  <c:v>2420</c:v>
                </c:pt>
                <c:pt idx="1576" formatCode="#,##0">
                  <c:v>2178</c:v>
                </c:pt>
                <c:pt idx="1577" formatCode="#,##0">
                  <c:v>1520</c:v>
                </c:pt>
                <c:pt idx="1578" formatCode="#,##0">
                  <c:v>1871</c:v>
                </c:pt>
                <c:pt idx="1579" formatCode="#,##0">
                  <c:v>2076</c:v>
                </c:pt>
                <c:pt idx="1580" formatCode="#,##0">
                  <c:v>2151</c:v>
                </c:pt>
                <c:pt idx="1581" formatCode="#,##0">
                  <c:v>2113.5</c:v>
                </c:pt>
                <c:pt idx="1582" formatCode="#,##0">
                  <c:v>2166</c:v>
                </c:pt>
                <c:pt idx="1583" formatCode="#,##0">
                  <c:v>2610</c:v>
                </c:pt>
                <c:pt idx="1584" formatCode="#,##0">
                  <c:v>2545</c:v>
                </c:pt>
                <c:pt idx="1585" formatCode="#,##0">
                  <c:v>2039</c:v>
                </c:pt>
                <c:pt idx="1586" formatCode="#,##0">
                  <c:v>1627</c:v>
                </c:pt>
                <c:pt idx="1587" formatCode="#,##0">
                  <c:v>1530</c:v>
                </c:pt>
                <c:pt idx="1588" formatCode="#,##0">
                  <c:v>1686</c:v>
                </c:pt>
                <c:pt idx="1589" formatCode="#,##0">
                  <c:v>2194</c:v>
                </c:pt>
                <c:pt idx="1590" formatCode="#,##0">
                  <c:v>2394</c:v>
                </c:pt>
                <c:pt idx="1591" formatCode="#,##0">
                  <c:v>2187</c:v>
                </c:pt>
                <c:pt idx="1592" formatCode="#,##0">
                  <c:v>1156</c:v>
                </c:pt>
                <c:pt idx="1593" formatCode="#,##0">
                  <c:v>1390</c:v>
                </c:pt>
                <c:pt idx="1594" formatCode="#,##0">
                  <c:v>1707</c:v>
                </c:pt>
                <c:pt idx="1595" formatCode="#,##0">
                  <c:v>2091</c:v>
                </c:pt>
                <c:pt idx="1596" formatCode="#,##0">
                  <c:v>2162</c:v>
                </c:pt>
                <c:pt idx="1597" formatCode="#,##0">
                  <c:v>2103</c:v>
                </c:pt>
                <c:pt idx="1598" formatCode="#,##0">
                  <c:v>2502</c:v>
                </c:pt>
                <c:pt idx="1599" formatCode="#,##0">
                  <c:v>2302.5</c:v>
                </c:pt>
                <c:pt idx="1600" formatCode="#,##0">
                  <c:v>2940</c:v>
                </c:pt>
                <c:pt idx="1601" formatCode="#,##0">
                  <c:v>2048</c:v>
                </c:pt>
                <c:pt idx="1602" formatCode="#,##0">
                  <c:v>1517</c:v>
                </c:pt>
                <c:pt idx="1603" formatCode="#,##0">
                  <c:v>1436</c:v>
                </c:pt>
                <c:pt idx="1604" formatCode="#,##0">
                  <c:v>2108</c:v>
                </c:pt>
                <c:pt idx="1605" formatCode="#,##0">
                  <c:v>2485</c:v>
                </c:pt>
                <c:pt idx="1606" formatCode="#,##0">
                  <c:v>2125</c:v>
                </c:pt>
                <c:pt idx="1607" formatCode="#,##0">
                  <c:v>1595</c:v>
                </c:pt>
                <c:pt idx="1608" formatCode="#,##0">
                  <c:v>1893</c:v>
                </c:pt>
                <c:pt idx="1609" formatCode="#,##0">
                  <c:v>1441</c:v>
                </c:pt>
                <c:pt idx="1610" formatCode="#,##0">
                  <c:v>1783</c:v>
                </c:pt>
                <c:pt idx="1611" formatCode="#,##0">
                  <c:v>1870</c:v>
                </c:pt>
                <c:pt idx="1612" formatCode="#,##0">
                  <c:v>1541</c:v>
                </c:pt>
                <c:pt idx="1613" formatCode="#,##0">
                  <c:v>2505</c:v>
                </c:pt>
                <c:pt idx="1614" formatCode="#,##0">
                  <c:v>1919</c:v>
                </c:pt>
                <c:pt idx="1615" formatCode="#,##0">
                  <c:v>2017</c:v>
                </c:pt>
                <c:pt idx="1616" formatCode="#,##0">
                  <c:v>1335</c:v>
                </c:pt>
                <c:pt idx="1617" formatCode="#,##0">
                  <c:v>2003</c:v>
                </c:pt>
                <c:pt idx="1618" formatCode="#,##0">
                  <c:v>2475</c:v>
                </c:pt>
                <c:pt idx="1619" formatCode="#,##0">
                  <c:v>1824</c:v>
                </c:pt>
                <c:pt idx="1620" formatCode="#,##0">
                  <c:v>1519</c:v>
                </c:pt>
                <c:pt idx="1621" formatCode="#,##0">
                  <c:v>1672</c:v>
                </c:pt>
                <c:pt idx="1622" formatCode="#,##0">
                  <c:v>2366</c:v>
                </c:pt>
                <c:pt idx="1623" formatCode="#,##0">
                  <c:v>1851</c:v>
                </c:pt>
                <c:pt idx="1624" formatCode="#,##0">
                  <c:v>1577</c:v>
                </c:pt>
                <c:pt idx="1625" formatCode="#,##0">
                  <c:v>1430</c:v>
                </c:pt>
                <c:pt idx="1626" formatCode="#,##0">
                  <c:v>1877</c:v>
                </c:pt>
                <c:pt idx="1627" formatCode="#,##0">
                  <c:v>1815</c:v>
                </c:pt>
                <c:pt idx="1628" formatCode="#,##0">
                  <c:v>2226</c:v>
                </c:pt>
                <c:pt idx="1629" formatCode="#,##0">
                  <c:v>2020.5</c:v>
                </c:pt>
                <c:pt idx="1630" formatCode="#,##0">
                  <c:v>2305</c:v>
                </c:pt>
                <c:pt idx="1631" formatCode="#,##0">
                  <c:v>2138</c:v>
                </c:pt>
                <c:pt idx="1632" formatCode="#,##0">
                  <c:v>1940</c:v>
                </c:pt>
                <c:pt idx="1633" formatCode="#,##0">
                  <c:v>1493</c:v>
                </c:pt>
                <c:pt idx="1634" formatCode="#,##0">
                  <c:v>1611</c:v>
                </c:pt>
                <c:pt idx="1635" formatCode="#,##0">
                  <c:v>1250</c:v>
                </c:pt>
                <c:pt idx="1636">
                  <c:v>995</c:v>
                </c:pt>
                <c:pt idx="1637" formatCode="#,##0">
                  <c:v>1712</c:v>
                </c:pt>
                <c:pt idx="1638" formatCode="#,##0">
                  <c:v>1115</c:v>
                </c:pt>
                <c:pt idx="1639" formatCode="#,##0">
                  <c:v>1585</c:v>
                </c:pt>
                <c:pt idx="1640">
                  <c:v>382</c:v>
                </c:pt>
                <c:pt idx="1641">
                  <c:v>514</c:v>
                </c:pt>
                <c:pt idx="1642">
                  <c:v>970</c:v>
                </c:pt>
                <c:pt idx="1643" formatCode="#,##0">
                  <c:v>1052</c:v>
                </c:pt>
                <c:pt idx="1644">
                  <c:v>945</c:v>
                </c:pt>
                <c:pt idx="1645">
                  <c:v>922</c:v>
                </c:pt>
                <c:pt idx="1646">
                  <c:v>818</c:v>
                </c:pt>
                <c:pt idx="1647" formatCode="#,##0">
                  <c:v>1425</c:v>
                </c:pt>
                <c:pt idx="1648" formatCode="#,##0">
                  <c:v>1009</c:v>
                </c:pt>
                <c:pt idx="1649" formatCode="#,##0">
                  <c:v>1085</c:v>
                </c:pt>
                <c:pt idx="1650" formatCode="#,##0">
                  <c:v>1052</c:v>
                </c:pt>
                <c:pt idx="1651" formatCode="#,##0">
                  <c:v>1047</c:v>
                </c:pt>
                <c:pt idx="1652">
                  <c:v>737</c:v>
                </c:pt>
                <c:pt idx="1653">
                  <c:v>999</c:v>
                </c:pt>
                <c:pt idx="1654">
                  <c:v>734</c:v>
                </c:pt>
                <c:pt idx="1655">
                  <c:v>809</c:v>
                </c:pt>
                <c:pt idx="1656" formatCode="#,##0">
                  <c:v>1103</c:v>
                </c:pt>
                <c:pt idx="1657" formatCode="#,##0">
                  <c:v>1231</c:v>
                </c:pt>
                <c:pt idx="1658" formatCode="#,##0">
                  <c:v>1167</c:v>
                </c:pt>
                <c:pt idx="1659" formatCode="#,##0">
                  <c:v>1075</c:v>
                </c:pt>
                <c:pt idx="1660">
                  <c:v>978</c:v>
                </c:pt>
                <c:pt idx="1661" formatCode="#,##0">
                  <c:v>1250</c:v>
                </c:pt>
                <c:pt idx="1662">
                  <c:v>421</c:v>
                </c:pt>
                <c:pt idx="1663">
                  <c:v>783</c:v>
                </c:pt>
                <c:pt idx="1664" formatCode="#,##0">
                  <c:v>1274</c:v>
                </c:pt>
                <c:pt idx="1665" formatCode="#,##0">
                  <c:v>1144</c:v>
                </c:pt>
                <c:pt idx="1666" formatCode="#,##0">
                  <c:v>1096</c:v>
                </c:pt>
                <c:pt idx="1667">
                  <c:v>545</c:v>
                </c:pt>
                <c:pt idx="1668">
                  <c:v>789</c:v>
                </c:pt>
                <c:pt idx="1669">
                  <c:v>526</c:v>
                </c:pt>
                <c:pt idx="1670">
                  <c:v>910</c:v>
                </c:pt>
                <c:pt idx="1671">
                  <c:v>897</c:v>
                </c:pt>
                <c:pt idx="1672">
                  <c:v>729</c:v>
                </c:pt>
                <c:pt idx="1673" formatCode="#,##0">
                  <c:v>1040</c:v>
                </c:pt>
                <c:pt idx="1674">
                  <c:v>755</c:v>
                </c:pt>
                <c:pt idx="1675" formatCode="#,##0">
                  <c:v>1377</c:v>
                </c:pt>
                <c:pt idx="1676" formatCode="#,##0">
                  <c:v>1182</c:v>
                </c:pt>
                <c:pt idx="1677" formatCode="#,##0">
                  <c:v>1363</c:v>
                </c:pt>
                <c:pt idx="1678" formatCode="#,##0">
                  <c:v>1404</c:v>
                </c:pt>
                <c:pt idx="1679" formatCode="#,##0">
                  <c:v>1285</c:v>
                </c:pt>
                <c:pt idx="1680" formatCode="#,##0">
                  <c:v>1396</c:v>
                </c:pt>
                <c:pt idx="1681" formatCode="#,##0">
                  <c:v>1554</c:v>
                </c:pt>
                <c:pt idx="1682" formatCode="#,##0">
                  <c:v>1682</c:v>
                </c:pt>
                <c:pt idx="1683" formatCode="#,##0">
                  <c:v>1326</c:v>
                </c:pt>
                <c:pt idx="1684" formatCode="#,##0">
                  <c:v>1676</c:v>
                </c:pt>
                <c:pt idx="1685" formatCode="#,##0">
                  <c:v>1337</c:v>
                </c:pt>
                <c:pt idx="1686" formatCode="#,##0">
                  <c:v>1460</c:v>
                </c:pt>
                <c:pt idx="1687" formatCode="#,##0">
                  <c:v>1815</c:v>
                </c:pt>
                <c:pt idx="1688" formatCode="#,##0">
                  <c:v>1637.5</c:v>
                </c:pt>
                <c:pt idx="1689" formatCode="#,##0">
                  <c:v>2240</c:v>
                </c:pt>
                <c:pt idx="1690" formatCode="#,##0">
                  <c:v>1935</c:v>
                </c:pt>
                <c:pt idx="1691" formatCode="#,##0">
                  <c:v>2062</c:v>
                </c:pt>
                <c:pt idx="1692" formatCode="#,##0">
                  <c:v>2517</c:v>
                </c:pt>
                <c:pt idx="1693" formatCode="#,##0">
                  <c:v>1740</c:v>
                </c:pt>
                <c:pt idx="1694" formatCode="#,##0">
                  <c:v>2521</c:v>
                </c:pt>
                <c:pt idx="1695" formatCode="#,##0">
                  <c:v>2234</c:v>
                </c:pt>
                <c:pt idx="1696" formatCode="#,##0">
                  <c:v>2100</c:v>
                </c:pt>
                <c:pt idx="1697" formatCode="#,##0">
                  <c:v>1988</c:v>
                </c:pt>
                <c:pt idx="1698" formatCode="#,##0">
                  <c:v>2290</c:v>
                </c:pt>
                <c:pt idx="1699" formatCode="#,##0">
                  <c:v>2073</c:v>
                </c:pt>
                <c:pt idx="1700" formatCode="#,##0">
                  <c:v>1977</c:v>
                </c:pt>
                <c:pt idx="1701" formatCode="#,##0">
                  <c:v>2611</c:v>
                </c:pt>
                <c:pt idx="1702" formatCode="#,##0">
                  <c:v>2786</c:v>
                </c:pt>
                <c:pt idx="1703" formatCode="#,##0">
                  <c:v>2586</c:v>
                </c:pt>
                <c:pt idx="1704" formatCode="#,##0">
                  <c:v>2342</c:v>
                </c:pt>
                <c:pt idx="1705" formatCode="#,##0">
                  <c:v>1917</c:v>
                </c:pt>
                <c:pt idx="1706" formatCode="#,##0">
                  <c:v>2481</c:v>
                </c:pt>
                <c:pt idx="1707" formatCode="#,##0">
                  <c:v>2134</c:v>
                </c:pt>
                <c:pt idx="1708" formatCode="#,##0">
                  <c:v>2413</c:v>
                </c:pt>
                <c:pt idx="1709" formatCode="#,##0">
                  <c:v>2361</c:v>
                </c:pt>
                <c:pt idx="1710" formatCode="#,##0">
                  <c:v>3554</c:v>
                </c:pt>
                <c:pt idx="1711" formatCode="#,##0">
                  <c:v>3177</c:v>
                </c:pt>
                <c:pt idx="1712" formatCode="#,##0">
                  <c:v>2907</c:v>
                </c:pt>
                <c:pt idx="1713" formatCode="#,##0">
                  <c:v>1824</c:v>
                </c:pt>
                <c:pt idx="1714" formatCode="#,##0">
                  <c:v>2355</c:v>
                </c:pt>
                <c:pt idx="1715" formatCode="#,##0">
                  <c:v>2749</c:v>
                </c:pt>
                <c:pt idx="1716" formatCode="#,##0">
                  <c:v>3410</c:v>
                </c:pt>
                <c:pt idx="1717" formatCode="#,##0">
                  <c:v>3395</c:v>
                </c:pt>
                <c:pt idx="1718" formatCode="#,##0">
                  <c:v>3079.5</c:v>
                </c:pt>
                <c:pt idx="1719" formatCode="#,##0">
                  <c:v>2736</c:v>
                </c:pt>
                <c:pt idx="1720" formatCode="#,##0">
                  <c:v>4054</c:v>
                </c:pt>
                <c:pt idx="1721" formatCode="#,##0">
                  <c:v>2610</c:v>
                </c:pt>
                <c:pt idx="1722" formatCode="#,##0">
                  <c:v>1737</c:v>
                </c:pt>
                <c:pt idx="1723" formatCode="#,##0">
                  <c:v>1836</c:v>
                </c:pt>
                <c:pt idx="1724" formatCode="#,##0">
                  <c:v>2257</c:v>
                </c:pt>
                <c:pt idx="1725" formatCode="#,##0">
                  <c:v>3224</c:v>
                </c:pt>
                <c:pt idx="1726" formatCode="#,##0">
                  <c:v>2759</c:v>
                </c:pt>
                <c:pt idx="1727" formatCode="#,##0">
                  <c:v>2302</c:v>
                </c:pt>
                <c:pt idx="1728" formatCode="#,##0">
                  <c:v>2547</c:v>
                </c:pt>
                <c:pt idx="1729" formatCode="#,##0">
                  <c:v>2518</c:v>
                </c:pt>
                <c:pt idx="1730" formatCode="#,##0">
                  <c:v>2097</c:v>
                </c:pt>
                <c:pt idx="1731" formatCode="#,##0">
                  <c:v>2094</c:v>
                </c:pt>
                <c:pt idx="1732" formatCode="#,##0">
                  <c:v>1298</c:v>
                </c:pt>
                <c:pt idx="1733" formatCode="#,##0">
                  <c:v>1974</c:v>
                </c:pt>
                <c:pt idx="1734" formatCode="#,##0">
                  <c:v>2908</c:v>
                </c:pt>
                <c:pt idx="1735">
                  <c:v>382</c:v>
                </c:pt>
                <c:pt idx="1736" formatCode="#,##0">
                  <c:v>3003</c:v>
                </c:pt>
                <c:pt idx="1737" formatCode="#,##0">
                  <c:v>2705</c:v>
                </c:pt>
                <c:pt idx="1738" formatCode="#,##0">
                  <c:v>3270</c:v>
                </c:pt>
                <c:pt idx="1739" formatCode="#,##0">
                  <c:v>2124</c:v>
                </c:pt>
                <c:pt idx="1740" formatCode="#,##0">
                  <c:v>2542</c:v>
                </c:pt>
                <c:pt idx="1741" formatCode="#,##0">
                  <c:v>2140</c:v>
                </c:pt>
                <c:pt idx="1742" formatCode="#,##0">
                  <c:v>2747</c:v>
                </c:pt>
                <c:pt idx="1743" formatCode="#,##0">
                  <c:v>2697</c:v>
                </c:pt>
                <c:pt idx="1744" formatCode="#,##0">
                  <c:v>1988</c:v>
                </c:pt>
                <c:pt idx="1745">
                  <c:v>451</c:v>
                </c:pt>
                <c:pt idx="1746" formatCode="#,##0">
                  <c:v>2817</c:v>
                </c:pt>
                <c:pt idx="1747" formatCode="#,##0">
                  <c:v>1219.5</c:v>
                </c:pt>
                <c:pt idx="1748" formatCode="#,##0">
                  <c:v>3364</c:v>
                </c:pt>
                <c:pt idx="1749" formatCode="#,##0">
                  <c:v>2395</c:v>
                </c:pt>
                <c:pt idx="1750" formatCode="#,##0">
                  <c:v>2270</c:v>
                </c:pt>
                <c:pt idx="1751" formatCode="#,##0">
                  <c:v>2705</c:v>
                </c:pt>
                <c:pt idx="1752" formatCode="#,##0">
                  <c:v>2135</c:v>
                </c:pt>
                <c:pt idx="1753" formatCode="#,##0">
                  <c:v>2253</c:v>
                </c:pt>
                <c:pt idx="1754" formatCode="#,##0">
                  <c:v>2192</c:v>
                </c:pt>
                <c:pt idx="1755" formatCode="#,##0">
                  <c:v>2258</c:v>
                </c:pt>
                <c:pt idx="1756" formatCode="#,##0">
                  <c:v>2054</c:v>
                </c:pt>
                <c:pt idx="1757" formatCode="#,##0">
                  <c:v>1092</c:v>
                </c:pt>
                <c:pt idx="1758" formatCode="#,##0">
                  <c:v>1247</c:v>
                </c:pt>
                <c:pt idx="1759" formatCode="#,##0">
                  <c:v>1940</c:v>
                </c:pt>
                <c:pt idx="1760" formatCode="#,##0">
                  <c:v>2486</c:v>
                </c:pt>
                <c:pt idx="1761" formatCode="#,##0">
                  <c:v>2913</c:v>
                </c:pt>
                <c:pt idx="1762" formatCode="#,##0">
                  <c:v>2109</c:v>
                </c:pt>
                <c:pt idx="1763" formatCode="#,##0">
                  <c:v>1916</c:v>
                </c:pt>
                <c:pt idx="1764" formatCode="#,##0">
                  <c:v>1657</c:v>
                </c:pt>
                <c:pt idx="1765" formatCode="#,##0">
                  <c:v>2485</c:v>
                </c:pt>
                <c:pt idx="1766" formatCode="#,##0">
                  <c:v>2452</c:v>
                </c:pt>
                <c:pt idx="1767" formatCode="#,##0">
                  <c:v>1829</c:v>
                </c:pt>
                <c:pt idx="1768" formatCode="#,##0">
                  <c:v>1499</c:v>
                </c:pt>
                <c:pt idx="1769" formatCode="#,##0">
                  <c:v>1769</c:v>
                </c:pt>
                <c:pt idx="1770" formatCode="#,##0">
                  <c:v>1958</c:v>
                </c:pt>
                <c:pt idx="1771" formatCode="#,##0">
                  <c:v>2067</c:v>
                </c:pt>
                <c:pt idx="1772" formatCode="#,##0">
                  <c:v>1717</c:v>
                </c:pt>
                <c:pt idx="1773" formatCode="#,##0">
                  <c:v>2285</c:v>
                </c:pt>
                <c:pt idx="1774" formatCode="#,##0">
                  <c:v>1655</c:v>
                </c:pt>
                <c:pt idx="1775" formatCode="#,##0">
                  <c:v>1188</c:v>
                </c:pt>
                <c:pt idx="1776" formatCode="#,##0">
                  <c:v>2809</c:v>
                </c:pt>
                <c:pt idx="1777" formatCode="#,##0">
                  <c:v>1998.5</c:v>
                </c:pt>
                <c:pt idx="1778" formatCode="#,##0">
                  <c:v>1580</c:v>
                </c:pt>
                <c:pt idx="1779" formatCode="#,##0">
                  <c:v>2036</c:v>
                </c:pt>
                <c:pt idx="1780" formatCode="#,##0">
                  <c:v>3107</c:v>
                </c:pt>
                <c:pt idx="1781" formatCode="#,##0">
                  <c:v>2111</c:v>
                </c:pt>
                <c:pt idx="1782">
                  <c:v>565</c:v>
                </c:pt>
                <c:pt idx="1783" formatCode="#,##0">
                  <c:v>1765</c:v>
                </c:pt>
                <c:pt idx="1784" formatCode="#,##0">
                  <c:v>1534</c:v>
                </c:pt>
                <c:pt idx="1785" formatCode="#,##0">
                  <c:v>1821</c:v>
                </c:pt>
                <c:pt idx="1786" formatCode="#,##0">
                  <c:v>1525</c:v>
                </c:pt>
                <c:pt idx="1787" formatCode="#,##0">
                  <c:v>1300</c:v>
                </c:pt>
                <c:pt idx="1788" formatCode="#,##0">
                  <c:v>1173</c:v>
                </c:pt>
                <c:pt idx="1789" formatCode="#,##0">
                  <c:v>1681</c:v>
                </c:pt>
                <c:pt idx="1790" formatCode="#,##0">
                  <c:v>2251</c:v>
                </c:pt>
                <c:pt idx="1791" formatCode="#,##0">
                  <c:v>1683</c:v>
                </c:pt>
                <c:pt idx="1792" formatCode="#,##0">
                  <c:v>1794</c:v>
                </c:pt>
                <c:pt idx="1793" formatCode="#,##0">
                  <c:v>1616</c:v>
                </c:pt>
                <c:pt idx="1794" formatCode="#,##0">
                  <c:v>1705</c:v>
                </c:pt>
                <c:pt idx="1795" formatCode="#,##0">
                  <c:v>1759</c:v>
                </c:pt>
                <c:pt idx="1796" formatCode="#,##0">
                  <c:v>2644</c:v>
                </c:pt>
                <c:pt idx="1797" formatCode="#,##0">
                  <c:v>2131</c:v>
                </c:pt>
                <c:pt idx="1798" formatCode="#,##0">
                  <c:v>1786</c:v>
                </c:pt>
                <c:pt idx="1799" formatCode="#,##0">
                  <c:v>1933</c:v>
                </c:pt>
                <c:pt idx="1800" formatCode="#,##0">
                  <c:v>1335</c:v>
                </c:pt>
                <c:pt idx="1801" formatCode="#,##0">
                  <c:v>1884</c:v>
                </c:pt>
                <c:pt idx="1802" formatCode="#,##0">
                  <c:v>1474</c:v>
                </c:pt>
                <c:pt idx="1803" formatCode="#,##0">
                  <c:v>1926</c:v>
                </c:pt>
                <c:pt idx="1804" formatCode="#,##0">
                  <c:v>1623</c:v>
                </c:pt>
                <c:pt idx="1805" formatCode="#,##0">
                  <c:v>1599</c:v>
                </c:pt>
                <c:pt idx="1806" formatCode="#,##0">
                  <c:v>1611</c:v>
                </c:pt>
                <c:pt idx="1807" formatCode="#,##0">
                  <c:v>1860</c:v>
                </c:pt>
                <c:pt idx="1808" formatCode="#,##0">
                  <c:v>1687</c:v>
                </c:pt>
                <c:pt idx="1809" formatCode="#,##0">
                  <c:v>2038</c:v>
                </c:pt>
                <c:pt idx="1810" formatCode="#,##0">
                  <c:v>1854</c:v>
                </c:pt>
                <c:pt idx="1811" formatCode="#,##0">
                  <c:v>1794</c:v>
                </c:pt>
                <c:pt idx="1812" formatCode="#,##0">
                  <c:v>1605</c:v>
                </c:pt>
                <c:pt idx="1813" formatCode="#,##0">
                  <c:v>1458</c:v>
                </c:pt>
                <c:pt idx="1814" formatCode="#,##0">
                  <c:v>1653</c:v>
                </c:pt>
                <c:pt idx="1815" formatCode="#,##0">
                  <c:v>2565</c:v>
                </c:pt>
                <c:pt idx="1816" formatCode="#,##0">
                  <c:v>1330</c:v>
                </c:pt>
                <c:pt idx="1817" formatCode="#,##0">
                  <c:v>1736</c:v>
                </c:pt>
                <c:pt idx="1818" formatCode="#,##0">
                  <c:v>2379</c:v>
                </c:pt>
                <c:pt idx="1819" formatCode="#,##0">
                  <c:v>1346</c:v>
                </c:pt>
                <c:pt idx="1820" formatCode="#,##0">
                  <c:v>1387</c:v>
                </c:pt>
                <c:pt idx="1821" formatCode="#,##0">
                  <c:v>1809</c:v>
                </c:pt>
                <c:pt idx="1822" formatCode="#,##0">
                  <c:v>1862</c:v>
                </c:pt>
                <c:pt idx="1823" formatCode="#,##0">
                  <c:v>1876</c:v>
                </c:pt>
                <c:pt idx="1824" formatCode="#,##0">
                  <c:v>1750</c:v>
                </c:pt>
                <c:pt idx="1825" formatCode="#,##0">
                  <c:v>2267</c:v>
                </c:pt>
              </c:numCache>
            </c:numRef>
          </c:val>
          <c:smooth val="0"/>
          <c:extLst>
            <c:ext xmlns:c16="http://schemas.microsoft.com/office/drawing/2014/chart" uri="{C3380CC4-5D6E-409C-BE32-E72D297353CC}">
              <c16:uniqueId val="{00000002-7038-4EAD-8FE7-527FF7549BE0}"/>
            </c:ext>
          </c:extLst>
        </c:ser>
        <c:dLbls>
          <c:showLegendKey val="0"/>
          <c:showVal val="0"/>
          <c:showCatName val="0"/>
          <c:showSerName val="0"/>
          <c:showPercent val="0"/>
          <c:showBubbleSize val="0"/>
        </c:dLbls>
        <c:smooth val="0"/>
        <c:axId val="435720464"/>
        <c:axId val="435719984"/>
      </c:lineChart>
      <c:dateAx>
        <c:axId val="43572046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IN" b="1">
                    <a:solidFill>
                      <a:schemeClr val="tx1"/>
                    </a:solidFill>
                    <a:latin typeface="Arial" panose="020B0604020202020204" pitchFamily="34" charset="0"/>
                    <a:cs typeface="Arial" panose="020B0604020202020204" pitchFamily="34" charset="0"/>
                  </a:rPr>
                  <a:t>Date</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719984"/>
        <c:crosses val="autoZero"/>
        <c:auto val="1"/>
        <c:lblOffset val="100"/>
        <c:baseTimeUnit val="days"/>
      </c:dateAx>
      <c:valAx>
        <c:axId val="435719984"/>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b="1">
                    <a:solidFill>
                      <a:sysClr val="windowText" lastClr="000000"/>
                    </a:solidFill>
                    <a:latin typeface="Arial" panose="020B0604020202020204" pitchFamily="34" charset="0"/>
                    <a:cs typeface="Arial" panose="020B0604020202020204" pitchFamily="34" charset="0"/>
                  </a:rPr>
                  <a:t>Arrivals</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720464"/>
        <c:crosses val="autoZero"/>
        <c:crossBetween val="between"/>
      </c:valAx>
      <c:spPr>
        <a:noFill/>
        <a:ln>
          <a:noFill/>
        </a:ln>
        <a:effectLst/>
      </c:spPr>
    </c:plotArea>
    <c:legend>
      <c:legendPos val="r"/>
      <c:legendEntry>
        <c:idx val="1"/>
        <c:delete val="1"/>
      </c:legendEntry>
      <c:layout>
        <c:manualLayout>
          <c:xMode val="edge"/>
          <c:yMode val="edge"/>
          <c:x val="0.75399903341353325"/>
          <c:y val="2.2642601546689043E-2"/>
          <c:w val="0.21872438502244609"/>
          <c:h val="0.1666091292277097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sz="1000" b="1">
                <a:solidFill>
                  <a:schemeClr val="tx1"/>
                </a:solidFill>
                <a:latin typeface="Arial" panose="020B0604020202020204" pitchFamily="34" charset="0"/>
                <a:cs typeface="Arial" panose="020B0604020202020204" pitchFamily="34" charset="0"/>
              </a:rPr>
              <a:t>Trend</a:t>
            </a:r>
            <a:r>
              <a:rPr lang="en-US" sz="1000" b="1" baseline="0">
                <a:solidFill>
                  <a:schemeClr val="tx1"/>
                </a:solidFill>
                <a:latin typeface="Arial" panose="020B0604020202020204" pitchFamily="34" charset="0"/>
                <a:cs typeface="Arial" panose="020B0604020202020204" pitchFamily="34" charset="0"/>
              </a:rPr>
              <a:t> line of modal price</a:t>
            </a:r>
            <a:endParaRPr lang="en-US" sz="10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2884806970588902"/>
          <c:y val="0.18999437886453063"/>
          <c:w val="0.83337165947542624"/>
          <c:h val="0.64587820283004249"/>
        </c:manualLayout>
      </c:layout>
      <c:lineChart>
        <c:grouping val="standard"/>
        <c:varyColors val="0"/>
        <c:ser>
          <c:idx val="0"/>
          <c:order val="0"/>
          <c:tx>
            <c:strRef>
              <c:f>Sheet1!$B$1</c:f>
              <c:strCache>
                <c:ptCount val="1"/>
                <c:pt idx="0">
                  <c:v>Modal</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trendline>
            <c:spPr>
              <a:ln w="19050" cap="rnd">
                <a:solidFill>
                  <a:srgbClr val="C00000"/>
                </a:solidFill>
                <a:prstDash val="sysDot"/>
              </a:ln>
              <a:effectLst/>
            </c:spPr>
            <c:trendlineType val="linear"/>
            <c:dispRSqr val="1"/>
            <c:dispEq val="1"/>
            <c:trendlineLbl>
              <c:layout>
                <c:manualLayout>
                  <c:x val="-0.34645861212839202"/>
                  <c:y val="-0.49242740104367222"/>
                </c:manualLayout>
              </c:layout>
              <c:numFmt formatCode="General" sourceLinked="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rendlineLbl>
          </c:trendline>
          <c:cat>
            <c:numRef>
              <c:f>Sheet1!$A$2:$A$1827</c:f>
              <c:numCache>
                <c:formatCode>m/d/yyyy</c:formatCode>
                <c:ptCount val="1826"/>
                <c:pt idx="0">
                  <c:v>43466</c:v>
                </c:pt>
                <c:pt idx="1">
                  <c:v>43467</c:v>
                </c:pt>
                <c:pt idx="2">
                  <c:v>43468</c:v>
                </c:pt>
                <c:pt idx="3">
                  <c:v>43469</c:v>
                </c:pt>
                <c:pt idx="4">
                  <c:v>43470</c:v>
                </c:pt>
                <c:pt idx="5">
                  <c:v>43471</c:v>
                </c:pt>
                <c:pt idx="6">
                  <c:v>43472</c:v>
                </c:pt>
                <c:pt idx="7">
                  <c:v>43473</c:v>
                </c:pt>
                <c:pt idx="8">
                  <c:v>43474</c:v>
                </c:pt>
                <c:pt idx="9">
                  <c:v>43475</c:v>
                </c:pt>
                <c:pt idx="10">
                  <c:v>43476</c:v>
                </c:pt>
                <c:pt idx="11">
                  <c:v>43477</c:v>
                </c:pt>
                <c:pt idx="12">
                  <c:v>43478</c:v>
                </c:pt>
                <c:pt idx="13">
                  <c:v>43479</c:v>
                </c:pt>
                <c:pt idx="14">
                  <c:v>43480</c:v>
                </c:pt>
                <c:pt idx="15">
                  <c:v>43481</c:v>
                </c:pt>
                <c:pt idx="16">
                  <c:v>43482</c:v>
                </c:pt>
                <c:pt idx="17">
                  <c:v>43483</c:v>
                </c:pt>
                <c:pt idx="18">
                  <c:v>43484</c:v>
                </c:pt>
                <c:pt idx="19">
                  <c:v>43485</c:v>
                </c:pt>
                <c:pt idx="20">
                  <c:v>43486</c:v>
                </c:pt>
                <c:pt idx="21">
                  <c:v>43487</c:v>
                </c:pt>
                <c:pt idx="22">
                  <c:v>43488</c:v>
                </c:pt>
                <c:pt idx="23">
                  <c:v>43489</c:v>
                </c:pt>
                <c:pt idx="24">
                  <c:v>43490</c:v>
                </c:pt>
                <c:pt idx="25">
                  <c:v>43491</c:v>
                </c:pt>
                <c:pt idx="26">
                  <c:v>43492</c:v>
                </c:pt>
                <c:pt idx="27">
                  <c:v>43493</c:v>
                </c:pt>
                <c:pt idx="28">
                  <c:v>43494</c:v>
                </c:pt>
                <c:pt idx="29">
                  <c:v>43495</c:v>
                </c:pt>
                <c:pt idx="30">
                  <c:v>43496</c:v>
                </c:pt>
                <c:pt idx="31">
                  <c:v>43497</c:v>
                </c:pt>
                <c:pt idx="32">
                  <c:v>43498</c:v>
                </c:pt>
                <c:pt idx="33">
                  <c:v>43499</c:v>
                </c:pt>
                <c:pt idx="34">
                  <c:v>43500</c:v>
                </c:pt>
                <c:pt idx="35">
                  <c:v>43501</c:v>
                </c:pt>
                <c:pt idx="36">
                  <c:v>43502</c:v>
                </c:pt>
                <c:pt idx="37">
                  <c:v>43503</c:v>
                </c:pt>
                <c:pt idx="38">
                  <c:v>43504</c:v>
                </c:pt>
                <c:pt idx="39">
                  <c:v>43505</c:v>
                </c:pt>
                <c:pt idx="40">
                  <c:v>43506</c:v>
                </c:pt>
                <c:pt idx="41">
                  <c:v>43507</c:v>
                </c:pt>
                <c:pt idx="42">
                  <c:v>43508</c:v>
                </c:pt>
                <c:pt idx="43">
                  <c:v>43509</c:v>
                </c:pt>
                <c:pt idx="44">
                  <c:v>43510</c:v>
                </c:pt>
                <c:pt idx="45">
                  <c:v>43511</c:v>
                </c:pt>
                <c:pt idx="46">
                  <c:v>43512</c:v>
                </c:pt>
                <c:pt idx="47">
                  <c:v>43513</c:v>
                </c:pt>
                <c:pt idx="48">
                  <c:v>43514</c:v>
                </c:pt>
                <c:pt idx="49">
                  <c:v>43515</c:v>
                </c:pt>
                <c:pt idx="50">
                  <c:v>43516</c:v>
                </c:pt>
                <c:pt idx="51">
                  <c:v>43517</c:v>
                </c:pt>
                <c:pt idx="52">
                  <c:v>43518</c:v>
                </c:pt>
                <c:pt idx="53">
                  <c:v>43519</c:v>
                </c:pt>
                <c:pt idx="54">
                  <c:v>43520</c:v>
                </c:pt>
                <c:pt idx="55">
                  <c:v>43521</c:v>
                </c:pt>
                <c:pt idx="56">
                  <c:v>43522</c:v>
                </c:pt>
                <c:pt idx="57">
                  <c:v>43523</c:v>
                </c:pt>
                <c:pt idx="58">
                  <c:v>43524</c:v>
                </c:pt>
                <c:pt idx="59">
                  <c:v>43525</c:v>
                </c:pt>
                <c:pt idx="60">
                  <c:v>43526</c:v>
                </c:pt>
                <c:pt idx="61">
                  <c:v>43527</c:v>
                </c:pt>
                <c:pt idx="62">
                  <c:v>43528</c:v>
                </c:pt>
                <c:pt idx="63">
                  <c:v>43529</c:v>
                </c:pt>
                <c:pt idx="64">
                  <c:v>43530</c:v>
                </c:pt>
                <c:pt idx="65">
                  <c:v>43531</c:v>
                </c:pt>
                <c:pt idx="66">
                  <c:v>43532</c:v>
                </c:pt>
                <c:pt idx="67">
                  <c:v>43533</c:v>
                </c:pt>
                <c:pt idx="68">
                  <c:v>43534</c:v>
                </c:pt>
                <c:pt idx="69">
                  <c:v>43535</c:v>
                </c:pt>
                <c:pt idx="70">
                  <c:v>43536</c:v>
                </c:pt>
                <c:pt idx="71">
                  <c:v>43537</c:v>
                </c:pt>
                <c:pt idx="72">
                  <c:v>43538</c:v>
                </c:pt>
                <c:pt idx="73">
                  <c:v>43539</c:v>
                </c:pt>
                <c:pt idx="74">
                  <c:v>43540</c:v>
                </c:pt>
                <c:pt idx="75">
                  <c:v>43541</c:v>
                </c:pt>
                <c:pt idx="76">
                  <c:v>43542</c:v>
                </c:pt>
                <c:pt idx="77">
                  <c:v>43543</c:v>
                </c:pt>
                <c:pt idx="78">
                  <c:v>43544</c:v>
                </c:pt>
                <c:pt idx="79">
                  <c:v>43545</c:v>
                </c:pt>
                <c:pt idx="80">
                  <c:v>43546</c:v>
                </c:pt>
                <c:pt idx="81">
                  <c:v>43547</c:v>
                </c:pt>
                <c:pt idx="82">
                  <c:v>43548</c:v>
                </c:pt>
                <c:pt idx="83">
                  <c:v>43549</c:v>
                </c:pt>
                <c:pt idx="84">
                  <c:v>43550</c:v>
                </c:pt>
                <c:pt idx="85">
                  <c:v>43551</c:v>
                </c:pt>
                <c:pt idx="86">
                  <c:v>43552</c:v>
                </c:pt>
                <c:pt idx="87">
                  <c:v>43553</c:v>
                </c:pt>
                <c:pt idx="88">
                  <c:v>43554</c:v>
                </c:pt>
                <c:pt idx="89">
                  <c:v>43555</c:v>
                </c:pt>
                <c:pt idx="90">
                  <c:v>43556</c:v>
                </c:pt>
                <c:pt idx="91">
                  <c:v>43557</c:v>
                </c:pt>
                <c:pt idx="92">
                  <c:v>43558</c:v>
                </c:pt>
                <c:pt idx="93">
                  <c:v>43559</c:v>
                </c:pt>
                <c:pt idx="94">
                  <c:v>43560</c:v>
                </c:pt>
                <c:pt idx="95">
                  <c:v>43561</c:v>
                </c:pt>
                <c:pt idx="96">
                  <c:v>43562</c:v>
                </c:pt>
                <c:pt idx="97">
                  <c:v>43563</c:v>
                </c:pt>
                <c:pt idx="98">
                  <c:v>43564</c:v>
                </c:pt>
                <c:pt idx="99">
                  <c:v>43565</c:v>
                </c:pt>
                <c:pt idx="100">
                  <c:v>43566</c:v>
                </c:pt>
                <c:pt idx="101">
                  <c:v>43567</c:v>
                </c:pt>
                <c:pt idx="102">
                  <c:v>43568</c:v>
                </c:pt>
                <c:pt idx="103">
                  <c:v>43569</c:v>
                </c:pt>
                <c:pt idx="104">
                  <c:v>43570</c:v>
                </c:pt>
                <c:pt idx="105">
                  <c:v>43571</c:v>
                </c:pt>
                <c:pt idx="106">
                  <c:v>43572</c:v>
                </c:pt>
                <c:pt idx="107">
                  <c:v>43573</c:v>
                </c:pt>
                <c:pt idx="108">
                  <c:v>43574</c:v>
                </c:pt>
                <c:pt idx="109">
                  <c:v>43575</c:v>
                </c:pt>
                <c:pt idx="110">
                  <c:v>43576</c:v>
                </c:pt>
                <c:pt idx="111">
                  <c:v>43577</c:v>
                </c:pt>
                <c:pt idx="112">
                  <c:v>43578</c:v>
                </c:pt>
                <c:pt idx="113">
                  <c:v>43579</c:v>
                </c:pt>
                <c:pt idx="114">
                  <c:v>43580</c:v>
                </c:pt>
                <c:pt idx="115">
                  <c:v>43581</c:v>
                </c:pt>
                <c:pt idx="116">
                  <c:v>43582</c:v>
                </c:pt>
                <c:pt idx="117">
                  <c:v>43583</c:v>
                </c:pt>
                <c:pt idx="118">
                  <c:v>43584</c:v>
                </c:pt>
                <c:pt idx="119">
                  <c:v>43585</c:v>
                </c:pt>
                <c:pt idx="120">
                  <c:v>43586</c:v>
                </c:pt>
                <c:pt idx="121">
                  <c:v>43587</c:v>
                </c:pt>
                <c:pt idx="122">
                  <c:v>43588</c:v>
                </c:pt>
                <c:pt idx="123">
                  <c:v>43589</c:v>
                </c:pt>
                <c:pt idx="124">
                  <c:v>43590</c:v>
                </c:pt>
                <c:pt idx="125">
                  <c:v>43591</c:v>
                </c:pt>
                <c:pt idx="126">
                  <c:v>43592</c:v>
                </c:pt>
                <c:pt idx="127">
                  <c:v>43593</c:v>
                </c:pt>
                <c:pt idx="128">
                  <c:v>43594</c:v>
                </c:pt>
                <c:pt idx="129">
                  <c:v>43595</c:v>
                </c:pt>
                <c:pt idx="130">
                  <c:v>43596</c:v>
                </c:pt>
                <c:pt idx="131">
                  <c:v>43597</c:v>
                </c:pt>
                <c:pt idx="132">
                  <c:v>43598</c:v>
                </c:pt>
                <c:pt idx="133">
                  <c:v>43599</c:v>
                </c:pt>
                <c:pt idx="134">
                  <c:v>43600</c:v>
                </c:pt>
                <c:pt idx="135">
                  <c:v>43601</c:v>
                </c:pt>
                <c:pt idx="136">
                  <c:v>43602</c:v>
                </c:pt>
                <c:pt idx="137">
                  <c:v>43603</c:v>
                </c:pt>
                <c:pt idx="138">
                  <c:v>43604</c:v>
                </c:pt>
                <c:pt idx="139">
                  <c:v>43605</c:v>
                </c:pt>
                <c:pt idx="140">
                  <c:v>43606</c:v>
                </c:pt>
                <c:pt idx="141">
                  <c:v>43607</c:v>
                </c:pt>
                <c:pt idx="142">
                  <c:v>43608</c:v>
                </c:pt>
                <c:pt idx="143">
                  <c:v>43609</c:v>
                </c:pt>
                <c:pt idx="144">
                  <c:v>43610</c:v>
                </c:pt>
                <c:pt idx="145">
                  <c:v>43611</c:v>
                </c:pt>
                <c:pt idx="146">
                  <c:v>43612</c:v>
                </c:pt>
                <c:pt idx="147">
                  <c:v>43613</c:v>
                </c:pt>
                <c:pt idx="148">
                  <c:v>43614</c:v>
                </c:pt>
                <c:pt idx="149">
                  <c:v>43615</c:v>
                </c:pt>
                <c:pt idx="150">
                  <c:v>43616</c:v>
                </c:pt>
                <c:pt idx="151">
                  <c:v>43617</c:v>
                </c:pt>
                <c:pt idx="152">
                  <c:v>43618</c:v>
                </c:pt>
                <c:pt idx="153">
                  <c:v>43619</c:v>
                </c:pt>
                <c:pt idx="154">
                  <c:v>43620</c:v>
                </c:pt>
                <c:pt idx="155">
                  <c:v>43621</c:v>
                </c:pt>
                <c:pt idx="156">
                  <c:v>43622</c:v>
                </c:pt>
                <c:pt idx="157">
                  <c:v>43623</c:v>
                </c:pt>
                <c:pt idx="158">
                  <c:v>43624</c:v>
                </c:pt>
                <c:pt idx="159">
                  <c:v>43625</c:v>
                </c:pt>
                <c:pt idx="160">
                  <c:v>43626</c:v>
                </c:pt>
                <c:pt idx="161">
                  <c:v>43627</c:v>
                </c:pt>
                <c:pt idx="162">
                  <c:v>43628</c:v>
                </c:pt>
                <c:pt idx="163">
                  <c:v>43629</c:v>
                </c:pt>
                <c:pt idx="164">
                  <c:v>43630</c:v>
                </c:pt>
                <c:pt idx="165">
                  <c:v>43631</c:v>
                </c:pt>
                <c:pt idx="166">
                  <c:v>43632</c:v>
                </c:pt>
                <c:pt idx="167">
                  <c:v>43633</c:v>
                </c:pt>
                <c:pt idx="168">
                  <c:v>43634</c:v>
                </c:pt>
                <c:pt idx="169">
                  <c:v>43635</c:v>
                </c:pt>
                <c:pt idx="170">
                  <c:v>43636</c:v>
                </c:pt>
                <c:pt idx="171">
                  <c:v>43637</c:v>
                </c:pt>
                <c:pt idx="172">
                  <c:v>43638</c:v>
                </c:pt>
                <c:pt idx="173">
                  <c:v>43639</c:v>
                </c:pt>
                <c:pt idx="174">
                  <c:v>43640</c:v>
                </c:pt>
                <c:pt idx="175">
                  <c:v>43641</c:v>
                </c:pt>
                <c:pt idx="176">
                  <c:v>43642</c:v>
                </c:pt>
                <c:pt idx="177">
                  <c:v>43643</c:v>
                </c:pt>
                <c:pt idx="178">
                  <c:v>43644</c:v>
                </c:pt>
                <c:pt idx="179">
                  <c:v>43645</c:v>
                </c:pt>
                <c:pt idx="180">
                  <c:v>43646</c:v>
                </c:pt>
                <c:pt idx="181">
                  <c:v>43647</c:v>
                </c:pt>
                <c:pt idx="182">
                  <c:v>43648</c:v>
                </c:pt>
                <c:pt idx="183">
                  <c:v>43649</c:v>
                </c:pt>
                <c:pt idx="184">
                  <c:v>43650</c:v>
                </c:pt>
                <c:pt idx="185">
                  <c:v>43651</c:v>
                </c:pt>
                <c:pt idx="186">
                  <c:v>43652</c:v>
                </c:pt>
                <c:pt idx="187">
                  <c:v>43653</c:v>
                </c:pt>
                <c:pt idx="188">
                  <c:v>43654</c:v>
                </c:pt>
                <c:pt idx="189">
                  <c:v>43655</c:v>
                </c:pt>
                <c:pt idx="190">
                  <c:v>43656</c:v>
                </c:pt>
                <c:pt idx="191">
                  <c:v>43657</c:v>
                </c:pt>
                <c:pt idx="192">
                  <c:v>43658</c:v>
                </c:pt>
                <c:pt idx="193">
                  <c:v>43659</c:v>
                </c:pt>
                <c:pt idx="194">
                  <c:v>43660</c:v>
                </c:pt>
                <c:pt idx="195">
                  <c:v>43661</c:v>
                </c:pt>
                <c:pt idx="196">
                  <c:v>43662</c:v>
                </c:pt>
                <c:pt idx="197">
                  <c:v>43663</c:v>
                </c:pt>
                <c:pt idx="198">
                  <c:v>43664</c:v>
                </c:pt>
                <c:pt idx="199">
                  <c:v>43665</c:v>
                </c:pt>
                <c:pt idx="200">
                  <c:v>43666</c:v>
                </c:pt>
                <c:pt idx="201">
                  <c:v>43667</c:v>
                </c:pt>
                <c:pt idx="202">
                  <c:v>43668</c:v>
                </c:pt>
                <c:pt idx="203">
                  <c:v>43669</c:v>
                </c:pt>
                <c:pt idx="204">
                  <c:v>43670</c:v>
                </c:pt>
                <c:pt idx="205">
                  <c:v>43671</c:v>
                </c:pt>
                <c:pt idx="206">
                  <c:v>43672</c:v>
                </c:pt>
                <c:pt idx="207">
                  <c:v>43673</c:v>
                </c:pt>
                <c:pt idx="208">
                  <c:v>43674</c:v>
                </c:pt>
                <c:pt idx="209">
                  <c:v>43675</c:v>
                </c:pt>
                <c:pt idx="210">
                  <c:v>43676</c:v>
                </c:pt>
                <c:pt idx="211">
                  <c:v>43677</c:v>
                </c:pt>
                <c:pt idx="212">
                  <c:v>43678</c:v>
                </c:pt>
                <c:pt idx="213">
                  <c:v>43679</c:v>
                </c:pt>
                <c:pt idx="214">
                  <c:v>43680</c:v>
                </c:pt>
                <c:pt idx="215">
                  <c:v>43681</c:v>
                </c:pt>
                <c:pt idx="216">
                  <c:v>43682</c:v>
                </c:pt>
                <c:pt idx="217">
                  <c:v>43683</c:v>
                </c:pt>
                <c:pt idx="218">
                  <c:v>43684</c:v>
                </c:pt>
                <c:pt idx="219">
                  <c:v>43685</c:v>
                </c:pt>
                <c:pt idx="220">
                  <c:v>43686</c:v>
                </c:pt>
                <c:pt idx="221">
                  <c:v>43687</c:v>
                </c:pt>
                <c:pt idx="222">
                  <c:v>43688</c:v>
                </c:pt>
                <c:pt idx="223">
                  <c:v>43689</c:v>
                </c:pt>
                <c:pt idx="224">
                  <c:v>43690</c:v>
                </c:pt>
                <c:pt idx="225">
                  <c:v>43691</c:v>
                </c:pt>
                <c:pt idx="226">
                  <c:v>43692</c:v>
                </c:pt>
                <c:pt idx="227">
                  <c:v>43693</c:v>
                </c:pt>
                <c:pt idx="228">
                  <c:v>43694</c:v>
                </c:pt>
                <c:pt idx="229">
                  <c:v>43695</c:v>
                </c:pt>
                <c:pt idx="230">
                  <c:v>43696</c:v>
                </c:pt>
                <c:pt idx="231">
                  <c:v>43697</c:v>
                </c:pt>
                <c:pt idx="232">
                  <c:v>43698</c:v>
                </c:pt>
                <c:pt idx="233">
                  <c:v>43699</c:v>
                </c:pt>
                <c:pt idx="234">
                  <c:v>43700</c:v>
                </c:pt>
                <c:pt idx="235">
                  <c:v>43701</c:v>
                </c:pt>
                <c:pt idx="236">
                  <c:v>43702</c:v>
                </c:pt>
                <c:pt idx="237">
                  <c:v>43703</c:v>
                </c:pt>
                <c:pt idx="238">
                  <c:v>43704</c:v>
                </c:pt>
                <c:pt idx="239">
                  <c:v>43705</c:v>
                </c:pt>
                <c:pt idx="240">
                  <c:v>43706</c:v>
                </c:pt>
                <c:pt idx="241">
                  <c:v>43707</c:v>
                </c:pt>
                <c:pt idx="242">
                  <c:v>43708</c:v>
                </c:pt>
                <c:pt idx="243">
                  <c:v>43709</c:v>
                </c:pt>
                <c:pt idx="244">
                  <c:v>43710</c:v>
                </c:pt>
                <c:pt idx="245">
                  <c:v>43711</c:v>
                </c:pt>
                <c:pt idx="246">
                  <c:v>43712</c:v>
                </c:pt>
                <c:pt idx="247">
                  <c:v>43713</c:v>
                </c:pt>
                <c:pt idx="248">
                  <c:v>43714</c:v>
                </c:pt>
                <c:pt idx="249">
                  <c:v>43715</c:v>
                </c:pt>
                <c:pt idx="250">
                  <c:v>43716</c:v>
                </c:pt>
                <c:pt idx="251">
                  <c:v>43717</c:v>
                </c:pt>
                <c:pt idx="252">
                  <c:v>43718</c:v>
                </c:pt>
                <c:pt idx="253">
                  <c:v>43719</c:v>
                </c:pt>
                <c:pt idx="254">
                  <c:v>43720</c:v>
                </c:pt>
                <c:pt idx="255">
                  <c:v>43721</c:v>
                </c:pt>
                <c:pt idx="256">
                  <c:v>43722</c:v>
                </c:pt>
                <c:pt idx="257">
                  <c:v>43723</c:v>
                </c:pt>
                <c:pt idx="258">
                  <c:v>43724</c:v>
                </c:pt>
                <c:pt idx="259">
                  <c:v>43725</c:v>
                </c:pt>
                <c:pt idx="260">
                  <c:v>43726</c:v>
                </c:pt>
                <c:pt idx="261">
                  <c:v>43727</c:v>
                </c:pt>
                <c:pt idx="262">
                  <c:v>43728</c:v>
                </c:pt>
                <c:pt idx="263">
                  <c:v>43729</c:v>
                </c:pt>
                <c:pt idx="264">
                  <c:v>43730</c:v>
                </c:pt>
                <c:pt idx="265">
                  <c:v>43731</c:v>
                </c:pt>
                <c:pt idx="266">
                  <c:v>43732</c:v>
                </c:pt>
                <c:pt idx="267">
                  <c:v>43733</c:v>
                </c:pt>
                <c:pt idx="268">
                  <c:v>43734</c:v>
                </c:pt>
                <c:pt idx="269">
                  <c:v>43735</c:v>
                </c:pt>
                <c:pt idx="270">
                  <c:v>43736</c:v>
                </c:pt>
                <c:pt idx="271">
                  <c:v>43737</c:v>
                </c:pt>
                <c:pt idx="272">
                  <c:v>43738</c:v>
                </c:pt>
                <c:pt idx="273">
                  <c:v>43739</c:v>
                </c:pt>
                <c:pt idx="274">
                  <c:v>43740</c:v>
                </c:pt>
                <c:pt idx="275">
                  <c:v>43741</c:v>
                </c:pt>
                <c:pt idx="276">
                  <c:v>43742</c:v>
                </c:pt>
                <c:pt idx="277">
                  <c:v>43743</c:v>
                </c:pt>
                <c:pt idx="278">
                  <c:v>43744</c:v>
                </c:pt>
                <c:pt idx="279">
                  <c:v>43745</c:v>
                </c:pt>
                <c:pt idx="280">
                  <c:v>43746</c:v>
                </c:pt>
                <c:pt idx="281">
                  <c:v>43747</c:v>
                </c:pt>
                <c:pt idx="282">
                  <c:v>43748</c:v>
                </c:pt>
                <c:pt idx="283">
                  <c:v>43749</c:v>
                </c:pt>
                <c:pt idx="284">
                  <c:v>43750</c:v>
                </c:pt>
                <c:pt idx="285">
                  <c:v>43751</c:v>
                </c:pt>
                <c:pt idx="286">
                  <c:v>43752</c:v>
                </c:pt>
                <c:pt idx="287">
                  <c:v>43753</c:v>
                </c:pt>
                <c:pt idx="288">
                  <c:v>43754</c:v>
                </c:pt>
                <c:pt idx="289">
                  <c:v>43755</c:v>
                </c:pt>
                <c:pt idx="290">
                  <c:v>43756</c:v>
                </c:pt>
                <c:pt idx="291">
                  <c:v>43757</c:v>
                </c:pt>
                <c:pt idx="292">
                  <c:v>43758</c:v>
                </c:pt>
                <c:pt idx="293">
                  <c:v>43759</c:v>
                </c:pt>
                <c:pt idx="294">
                  <c:v>43760</c:v>
                </c:pt>
                <c:pt idx="295">
                  <c:v>43761</c:v>
                </c:pt>
                <c:pt idx="296">
                  <c:v>43762</c:v>
                </c:pt>
                <c:pt idx="297">
                  <c:v>43763</c:v>
                </c:pt>
                <c:pt idx="298">
                  <c:v>43764</c:v>
                </c:pt>
                <c:pt idx="299">
                  <c:v>43765</c:v>
                </c:pt>
                <c:pt idx="300">
                  <c:v>43766</c:v>
                </c:pt>
                <c:pt idx="301">
                  <c:v>43767</c:v>
                </c:pt>
                <c:pt idx="302">
                  <c:v>43768</c:v>
                </c:pt>
                <c:pt idx="303">
                  <c:v>43769</c:v>
                </c:pt>
                <c:pt idx="304">
                  <c:v>43770</c:v>
                </c:pt>
                <c:pt idx="305">
                  <c:v>43771</c:v>
                </c:pt>
                <c:pt idx="306">
                  <c:v>43772</c:v>
                </c:pt>
                <c:pt idx="307">
                  <c:v>43773</c:v>
                </c:pt>
                <c:pt idx="308">
                  <c:v>43774</c:v>
                </c:pt>
                <c:pt idx="309">
                  <c:v>43775</c:v>
                </c:pt>
                <c:pt idx="310">
                  <c:v>43776</c:v>
                </c:pt>
                <c:pt idx="311">
                  <c:v>43777</c:v>
                </c:pt>
                <c:pt idx="312">
                  <c:v>43778</c:v>
                </c:pt>
                <c:pt idx="313">
                  <c:v>43779</c:v>
                </c:pt>
                <c:pt idx="314">
                  <c:v>43780</c:v>
                </c:pt>
                <c:pt idx="315">
                  <c:v>43781</c:v>
                </c:pt>
                <c:pt idx="316">
                  <c:v>43782</c:v>
                </c:pt>
                <c:pt idx="317">
                  <c:v>43783</c:v>
                </c:pt>
                <c:pt idx="318">
                  <c:v>43784</c:v>
                </c:pt>
                <c:pt idx="319">
                  <c:v>43785</c:v>
                </c:pt>
                <c:pt idx="320">
                  <c:v>43786</c:v>
                </c:pt>
                <c:pt idx="321">
                  <c:v>43787</c:v>
                </c:pt>
                <c:pt idx="322">
                  <c:v>43788</c:v>
                </c:pt>
                <c:pt idx="323">
                  <c:v>43789</c:v>
                </c:pt>
                <c:pt idx="324">
                  <c:v>43790</c:v>
                </c:pt>
                <c:pt idx="325">
                  <c:v>43791</c:v>
                </c:pt>
                <c:pt idx="326">
                  <c:v>43792</c:v>
                </c:pt>
                <c:pt idx="327">
                  <c:v>43793</c:v>
                </c:pt>
                <c:pt idx="328">
                  <c:v>43794</c:v>
                </c:pt>
                <c:pt idx="329">
                  <c:v>43795</c:v>
                </c:pt>
                <c:pt idx="330">
                  <c:v>43796</c:v>
                </c:pt>
                <c:pt idx="331">
                  <c:v>43797</c:v>
                </c:pt>
                <c:pt idx="332">
                  <c:v>43798</c:v>
                </c:pt>
                <c:pt idx="333">
                  <c:v>43799</c:v>
                </c:pt>
                <c:pt idx="334">
                  <c:v>43800</c:v>
                </c:pt>
                <c:pt idx="335">
                  <c:v>43801</c:v>
                </c:pt>
                <c:pt idx="336">
                  <c:v>43802</c:v>
                </c:pt>
                <c:pt idx="337">
                  <c:v>43803</c:v>
                </c:pt>
                <c:pt idx="338">
                  <c:v>43804</c:v>
                </c:pt>
                <c:pt idx="339">
                  <c:v>43805</c:v>
                </c:pt>
                <c:pt idx="340">
                  <c:v>43806</c:v>
                </c:pt>
                <c:pt idx="341">
                  <c:v>43807</c:v>
                </c:pt>
                <c:pt idx="342">
                  <c:v>43808</c:v>
                </c:pt>
                <c:pt idx="343">
                  <c:v>43809</c:v>
                </c:pt>
                <c:pt idx="344">
                  <c:v>43810</c:v>
                </c:pt>
                <c:pt idx="345">
                  <c:v>43811</c:v>
                </c:pt>
                <c:pt idx="346">
                  <c:v>43812</c:v>
                </c:pt>
                <c:pt idx="347">
                  <c:v>43813</c:v>
                </c:pt>
                <c:pt idx="348">
                  <c:v>43814</c:v>
                </c:pt>
                <c:pt idx="349">
                  <c:v>43815</c:v>
                </c:pt>
                <c:pt idx="350">
                  <c:v>43816</c:v>
                </c:pt>
                <c:pt idx="351">
                  <c:v>43817</c:v>
                </c:pt>
                <c:pt idx="352">
                  <c:v>43818</c:v>
                </c:pt>
                <c:pt idx="353">
                  <c:v>43819</c:v>
                </c:pt>
                <c:pt idx="354">
                  <c:v>43820</c:v>
                </c:pt>
                <c:pt idx="355">
                  <c:v>43821</c:v>
                </c:pt>
                <c:pt idx="356">
                  <c:v>43822</c:v>
                </c:pt>
                <c:pt idx="357">
                  <c:v>43823</c:v>
                </c:pt>
                <c:pt idx="358">
                  <c:v>43824</c:v>
                </c:pt>
                <c:pt idx="359">
                  <c:v>43825</c:v>
                </c:pt>
                <c:pt idx="360">
                  <c:v>43826</c:v>
                </c:pt>
                <c:pt idx="361">
                  <c:v>43827</c:v>
                </c:pt>
                <c:pt idx="362">
                  <c:v>43828</c:v>
                </c:pt>
                <c:pt idx="363">
                  <c:v>43829</c:v>
                </c:pt>
                <c:pt idx="364">
                  <c:v>43830</c:v>
                </c:pt>
                <c:pt idx="365">
                  <c:v>43831</c:v>
                </c:pt>
                <c:pt idx="366">
                  <c:v>43832</c:v>
                </c:pt>
                <c:pt idx="367">
                  <c:v>43833</c:v>
                </c:pt>
                <c:pt idx="368">
                  <c:v>43834</c:v>
                </c:pt>
                <c:pt idx="369">
                  <c:v>43835</c:v>
                </c:pt>
                <c:pt idx="370">
                  <c:v>43836</c:v>
                </c:pt>
                <c:pt idx="371">
                  <c:v>43837</c:v>
                </c:pt>
                <c:pt idx="372">
                  <c:v>43838</c:v>
                </c:pt>
                <c:pt idx="373">
                  <c:v>43839</c:v>
                </c:pt>
                <c:pt idx="374">
                  <c:v>43840</c:v>
                </c:pt>
                <c:pt idx="375">
                  <c:v>43841</c:v>
                </c:pt>
                <c:pt idx="376">
                  <c:v>43842</c:v>
                </c:pt>
                <c:pt idx="377">
                  <c:v>43843</c:v>
                </c:pt>
                <c:pt idx="378">
                  <c:v>43844</c:v>
                </c:pt>
                <c:pt idx="379">
                  <c:v>43845</c:v>
                </c:pt>
                <c:pt idx="380">
                  <c:v>43846</c:v>
                </c:pt>
                <c:pt idx="381">
                  <c:v>43847</c:v>
                </c:pt>
                <c:pt idx="382">
                  <c:v>43848</c:v>
                </c:pt>
                <c:pt idx="383">
                  <c:v>43849</c:v>
                </c:pt>
                <c:pt idx="384">
                  <c:v>43850</c:v>
                </c:pt>
                <c:pt idx="385">
                  <c:v>43851</c:v>
                </c:pt>
                <c:pt idx="386">
                  <c:v>43852</c:v>
                </c:pt>
                <c:pt idx="387">
                  <c:v>43853</c:v>
                </c:pt>
                <c:pt idx="388">
                  <c:v>43854</c:v>
                </c:pt>
                <c:pt idx="389">
                  <c:v>43855</c:v>
                </c:pt>
                <c:pt idx="390">
                  <c:v>43856</c:v>
                </c:pt>
                <c:pt idx="391">
                  <c:v>43857</c:v>
                </c:pt>
                <c:pt idx="392">
                  <c:v>43858</c:v>
                </c:pt>
                <c:pt idx="393">
                  <c:v>43859</c:v>
                </c:pt>
                <c:pt idx="394">
                  <c:v>43860</c:v>
                </c:pt>
                <c:pt idx="395">
                  <c:v>43861</c:v>
                </c:pt>
                <c:pt idx="396">
                  <c:v>43862</c:v>
                </c:pt>
                <c:pt idx="397">
                  <c:v>43863</c:v>
                </c:pt>
                <c:pt idx="398">
                  <c:v>43864</c:v>
                </c:pt>
                <c:pt idx="399">
                  <c:v>43865</c:v>
                </c:pt>
                <c:pt idx="400">
                  <c:v>43866</c:v>
                </c:pt>
                <c:pt idx="401">
                  <c:v>43867</c:v>
                </c:pt>
                <c:pt idx="402">
                  <c:v>43868</c:v>
                </c:pt>
                <c:pt idx="403">
                  <c:v>43869</c:v>
                </c:pt>
                <c:pt idx="404">
                  <c:v>43870</c:v>
                </c:pt>
                <c:pt idx="405">
                  <c:v>43871</c:v>
                </c:pt>
                <c:pt idx="406">
                  <c:v>43872</c:v>
                </c:pt>
                <c:pt idx="407">
                  <c:v>43873</c:v>
                </c:pt>
                <c:pt idx="408">
                  <c:v>43874</c:v>
                </c:pt>
                <c:pt idx="409">
                  <c:v>43875</c:v>
                </c:pt>
                <c:pt idx="410">
                  <c:v>43876</c:v>
                </c:pt>
                <c:pt idx="411">
                  <c:v>43877</c:v>
                </c:pt>
                <c:pt idx="412">
                  <c:v>43878</c:v>
                </c:pt>
                <c:pt idx="413">
                  <c:v>43879</c:v>
                </c:pt>
                <c:pt idx="414">
                  <c:v>43880</c:v>
                </c:pt>
                <c:pt idx="415">
                  <c:v>43881</c:v>
                </c:pt>
                <c:pt idx="416">
                  <c:v>43882</c:v>
                </c:pt>
                <c:pt idx="417">
                  <c:v>43883</c:v>
                </c:pt>
                <c:pt idx="418">
                  <c:v>43884</c:v>
                </c:pt>
                <c:pt idx="419">
                  <c:v>43885</c:v>
                </c:pt>
                <c:pt idx="420">
                  <c:v>43886</c:v>
                </c:pt>
                <c:pt idx="421">
                  <c:v>43887</c:v>
                </c:pt>
                <c:pt idx="422">
                  <c:v>43888</c:v>
                </c:pt>
                <c:pt idx="423">
                  <c:v>43889</c:v>
                </c:pt>
                <c:pt idx="424">
                  <c:v>43890</c:v>
                </c:pt>
                <c:pt idx="425">
                  <c:v>43891</c:v>
                </c:pt>
                <c:pt idx="426">
                  <c:v>43892</c:v>
                </c:pt>
                <c:pt idx="427">
                  <c:v>43893</c:v>
                </c:pt>
                <c:pt idx="428">
                  <c:v>43894</c:v>
                </c:pt>
                <c:pt idx="429">
                  <c:v>43895</c:v>
                </c:pt>
                <c:pt idx="430">
                  <c:v>43896</c:v>
                </c:pt>
                <c:pt idx="431">
                  <c:v>43897</c:v>
                </c:pt>
                <c:pt idx="432">
                  <c:v>43898</c:v>
                </c:pt>
                <c:pt idx="433">
                  <c:v>43899</c:v>
                </c:pt>
                <c:pt idx="434">
                  <c:v>43900</c:v>
                </c:pt>
                <c:pt idx="435">
                  <c:v>43901</c:v>
                </c:pt>
                <c:pt idx="436">
                  <c:v>43902</c:v>
                </c:pt>
                <c:pt idx="437">
                  <c:v>43903</c:v>
                </c:pt>
                <c:pt idx="438">
                  <c:v>43904</c:v>
                </c:pt>
                <c:pt idx="439">
                  <c:v>43905</c:v>
                </c:pt>
                <c:pt idx="440">
                  <c:v>43906</c:v>
                </c:pt>
                <c:pt idx="441">
                  <c:v>43907</c:v>
                </c:pt>
                <c:pt idx="442">
                  <c:v>43908</c:v>
                </c:pt>
                <c:pt idx="443">
                  <c:v>43909</c:v>
                </c:pt>
                <c:pt idx="444">
                  <c:v>43910</c:v>
                </c:pt>
                <c:pt idx="445">
                  <c:v>43911</c:v>
                </c:pt>
                <c:pt idx="446">
                  <c:v>43912</c:v>
                </c:pt>
                <c:pt idx="447">
                  <c:v>43913</c:v>
                </c:pt>
                <c:pt idx="448">
                  <c:v>43914</c:v>
                </c:pt>
                <c:pt idx="449">
                  <c:v>43915</c:v>
                </c:pt>
                <c:pt idx="450">
                  <c:v>43916</c:v>
                </c:pt>
                <c:pt idx="451">
                  <c:v>43917</c:v>
                </c:pt>
                <c:pt idx="452">
                  <c:v>43918</c:v>
                </c:pt>
                <c:pt idx="453">
                  <c:v>43919</c:v>
                </c:pt>
                <c:pt idx="454">
                  <c:v>43920</c:v>
                </c:pt>
                <c:pt idx="455">
                  <c:v>43921</c:v>
                </c:pt>
                <c:pt idx="456">
                  <c:v>43922</c:v>
                </c:pt>
                <c:pt idx="457">
                  <c:v>43923</c:v>
                </c:pt>
                <c:pt idx="458">
                  <c:v>43924</c:v>
                </c:pt>
                <c:pt idx="459">
                  <c:v>43925</c:v>
                </c:pt>
                <c:pt idx="460">
                  <c:v>43926</c:v>
                </c:pt>
                <c:pt idx="461">
                  <c:v>43927</c:v>
                </c:pt>
                <c:pt idx="462">
                  <c:v>43928</c:v>
                </c:pt>
                <c:pt idx="463">
                  <c:v>43929</c:v>
                </c:pt>
                <c:pt idx="464">
                  <c:v>43930</c:v>
                </c:pt>
                <c:pt idx="465">
                  <c:v>43931</c:v>
                </c:pt>
                <c:pt idx="466">
                  <c:v>43932</c:v>
                </c:pt>
                <c:pt idx="467">
                  <c:v>43933</c:v>
                </c:pt>
                <c:pt idx="468">
                  <c:v>43934</c:v>
                </c:pt>
                <c:pt idx="469">
                  <c:v>43935</c:v>
                </c:pt>
                <c:pt idx="470">
                  <c:v>43936</c:v>
                </c:pt>
                <c:pt idx="471">
                  <c:v>43937</c:v>
                </c:pt>
                <c:pt idx="472">
                  <c:v>43938</c:v>
                </c:pt>
                <c:pt idx="473">
                  <c:v>43939</c:v>
                </c:pt>
                <c:pt idx="474">
                  <c:v>43940</c:v>
                </c:pt>
                <c:pt idx="475">
                  <c:v>43941</c:v>
                </c:pt>
                <c:pt idx="476">
                  <c:v>43942</c:v>
                </c:pt>
                <c:pt idx="477">
                  <c:v>43943</c:v>
                </c:pt>
                <c:pt idx="478">
                  <c:v>43944</c:v>
                </c:pt>
                <c:pt idx="479">
                  <c:v>43945</c:v>
                </c:pt>
                <c:pt idx="480">
                  <c:v>43946</c:v>
                </c:pt>
                <c:pt idx="481">
                  <c:v>43947</c:v>
                </c:pt>
                <c:pt idx="482">
                  <c:v>43948</c:v>
                </c:pt>
                <c:pt idx="483">
                  <c:v>43949</c:v>
                </c:pt>
                <c:pt idx="484">
                  <c:v>43950</c:v>
                </c:pt>
                <c:pt idx="485">
                  <c:v>43951</c:v>
                </c:pt>
                <c:pt idx="486">
                  <c:v>43952</c:v>
                </c:pt>
                <c:pt idx="487">
                  <c:v>43953</c:v>
                </c:pt>
                <c:pt idx="488">
                  <c:v>43954</c:v>
                </c:pt>
                <c:pt idx="489">
                  <c:v>43955</c:v>
                </c:pt>
                <c:pt idx="490">
                  <c:v>43956</c:v>
                </c:pt>
                <c:pt idx="491">
                  <c:v>43957</c:v>
                </c:pt>
                <c:pt idx="492">
                  <c:v>43958</c:v>
                </c:pt>
                <c:pt idx="493">
                  <c:v>43959</c:v>
                </c:pt>
                <c:pt idx="494">
                  <c:v>43960</c:v>
                </c:pt>
                <c:pt idx="495">
                  <c:v>43961</c:v>
                </c:pt>
                <c:pt idx="496">
                  <c:v>43962</c:v>
                </c:pt>
                <c:pt idx="497">
                  <c:v>43963</c:v>
                </c:pt>
                <c:pt idx="498">
                  <c:v>43964</c:v>
                </c:pt>
                <c:pt idx="499">
                  <c:v>43965</c:v>
                </c:pt>
                <c:pt idx="500">
                  <c:v>43966</c:v>
                </c:pt>
                <c:pt idx="501">
                  <c:v>43967</c:v>
                </c:pt>
                <c:pt idx="502">
                  <c:v>43968</c:v>
                </c:pt>
                <c:pt idx="503">
                  <c:v>43969</c:v>
                </c:pt>
                <c:pt idx="504">
                  <c:v>43970</c:v>
                </c:pt>
                <c:pt idx="505">
                  <c:v>43971</c:v>
                </c:pt>
                <c:pt idx="506">
                  <c:v>43972</c:v>
                </c:pt>
                <c:pt idx="507">
                  <c:v>43973</c:v>
                </c:pt>
                <c:pt idx="508">
                  <c:v>43974</c:v>
                </c:pt>
                <c:pt idx="509">
                  <c:v>43975</c:v>
                </c:pt>
                <c:pt idx="510">
                  <c:v>43976</c:v>
                </c:pt>
                <c:pt idx="511">
                  <c:v>43977</c:v>
                </c:pt>
                <c:pt idx="512">
                  <c:v>43978</c:v>
                </c:pt>
                <c:pt idx="513">
                  <c:v>43979</c:v>
                </c:pt>
                <c:pt idx="514">
                  <c:v>43980</c:v>
                </c:pt>
                <c:pt idx="515">
                  <c:v>43981</c:v>
                </c:pt>
                <c:pt idx="516">
                  <c:v>43982</c:v>
                </c:pt>
                <c:pt idx="517">
                  <c:v>43983</c:v>
                </c:pt>
                <c:pt idx="518">
                  <c:v>43984</c:v>
                </c:pt>
                <c:pt idx="519">
                  <c:v>43985</c:v>
                </c:pt>
                <c:pt idx="520">
                  <c:v>43986</c:v>
                </c:pt>
                <c:pt idx="521">
                  <c:v>43987</c:v>
                </c:pt>
                <c:pt idx="522">
                  <c:v>43988</c:v>
                </c:pt>
                <c:pt idx="523">
                  <c:v>43989</c:v>
                </c:pt>
                <c:pt idx="524">
                  <c:v>43990</c:v>
                </c:pt>
                <c:pt idx="525">
                  <c:v>43991</c:v>
                </c:pt>
                <c:pt idx="526">
                  <c:v>43992</c:v>
                </c:pt>
                <c:pt idx="527">
                  <c:v>43993</c:v>
                </c:pt>
                <c:pt idx="528">
                  <c:v>43994</c:v>
                </c:pt>
                <c:pt idx="529">
                  <c:v>43995</c:v>
                </c:pt>
                <c:pt idx="530">
                  <c:v>43996</c:v>
                </c:pt>
                <c:pt idx="531">
                  <c:v>43997</c:v>
                </c:pt>
                <c:pt idx="532">
                  <c:v>43998</c:v>
                </c:pt>
                <c:pt idx="533">
                  <c:v>43999</c:v>
                </c:pt>
                <c:pt idx="534">
                  <c:v>44000</c:v>
                </c:pt>
                <c:pt idx="535">
                  <c:v>44001</c:v>
                </c:pt>
                <c:pt idx="536">
                  <c:v>44002</c:v>
                </c:pt>
                <c:pt idx="537">
                  <c:v>44003</c:v>
                </c:pt>
                <c:pt idx="538">
                  <c:v>44004</c:v>
                </c:pt>
                <c:pt idx="539">
                  <c:v>44005</c:v>
                </c:pt>
                <c:pt idx="540">
                  <c:v>44006</c:v>
                </c:pt>
                <c:pt idx="541">
                  <c:v>44007</c:v>
                </c:pt>
                <c:pt idx="542">
                  <c:v>44008</c:v>
                </c:pt>
                <c:pt idx="543">
                  <c:v>44009</c:v>
                </c:pt>
                <c:pt idx="544">
                  <c:v>44010</c:v>
                </c:pt>
                <c:pt idx="545">
                  <c:v>44011</c:v>
                </c:pt>
                <c:pt idx="546">
                  <c:v>44012</c:v>
                </c:pt>
                <c:pt idx="547">
                  <c:v>44013</c:v>
                </c:pt>
                <c:pt idx="548">
                  <c:v>44014</c:v>
                </c:pt>
                <c:pt idx="549">
                  <c:v>44015</c:v>
                </c:pt>
                <c:pt idx="550">
                  <c:v>44016</c:v>
                </c:pt>
                <c:pt idx="551">
                  <c:v>44017</c:v>
                </c:pt>
                <c:pt idx="552">
                  <c:v>44018</c:v>
                </c:pt>
                <c:pt idx="553">
                  <c:v>44019</c:v>
                </c:pt>
                <c:pt idx="554">
                  <c:v>44020</c:v>
                </c:pt>
                <c:pt idx="555">
                  <c:v>44021</c:v>
                </c:pt>
                <c:pt idx="556">
                  <c:v>44022</c:v>
                </c:pt>
                <c:pt idx="557">
                  <c:v>44023</c:v>
                </c:pt>
                <c:pt idx="558">
                  <c:v>44024</c:v>
                </c:pt>
                <c:pt idx="559">
                  <c:v>44025</c:v>
                </c:pt>
                <c:pt idx="560">
                  <c:v>44026</c:v>
                </c:pt>
                <c:pt idx="561">
                  <c:v>44027</c:v>
                </c:pt>
                <c:pt idx="562">
                  <c:v>44028</c:v>
                </c:pt>
                <c:pt idx="563">
                  <c:v>44029</c:v>
                </c:pt>
                <c:pt idx="564">
                  <c:v>44030</c:v>
                </c:pt>
                <c:pt idx="565">
                  <c:v>44031</c:v>
                </c:pt>
                <c:pt idx="566">
                  <c:v>44032</c:v>
                </c:pt>
                <c:pt idx="567">
                  <c:v>44033</c:v>
                </c:pt>
                <c:pt idx="568">
                  <c:v>44034</c:v>
                </c:pt>
                <c:pt idx="569">
                  <c:v>44035</c:v>
                </c:pt>
                <c:pt idx="570">
                  <c:v>44036</c:v>
                </c:pt>
                <c:pt idx="571">
                  <c:v>44037</c:v>
                </c:pt>
                <c:pt idx="572">
                  <c:v>44038</c:v>
                </c:pt>
                <c:pt idx="573">
                  <c:v>44039</c:v>
                </c:pt>
                <c:pt idx="574">
                  <c:v>44040</c:v>
                </c:pt>
                <c:pt idx="575">
                  <c:v>44041</c:v>
                </c:pt>
                <c:pt idx="576">
                  <c:v>44042</c:v>
                </c:pt>
                <c:pt idx="577">
                  <c:v>44043</c:v>
                </c:pt>
                <c:pt idx="578">
                  <c:v>44044</c:v>
                </c:pt>
                <c:pt idx="579">
                  <c:v>44045</c:v>
                </c:pt>
                <c:pt idx="580">
                  <c:v>44046</c:v>
                </c:pt>
                <c:pt idx="581">
                  <c:v>44047</c:v>
                </c:pt>
                <c:pt idx="582">
                  <c:v>44048</c:v>
                </c:pt>
                <c:pt idx="583">
                  <c:v>44049</c:v>
                </c:pt>
                <c:pt idx="584">
                  <c:v>44050</c:v>
                </c:pt>
                <c:pt idx="585">
                  <c:v>44051</c:v>
                </c:pt>
                <c:pt idx="586">
                  <c:v>44052</c:v>
                </c:pt>
                <c:pt idx="587">
                  <c:v>44053</c:v>
                </c:pt>
                <c:pt idx="588">
                  <c:v>44054</c:v>
                </c:pt>
                <c:pt idx="589">
                  <c:v>44055</c:v>
                </c:pt>
                <c:pt idx="590">
                  <c:v>44056</c:v>
                </c:pt>
                <c:pt idx="591">
                  <c:v>44057</c:v>
                </c:pt>
                <c:pt idx="592">
                  <c:v>44058</c:v>
                </c:pt>
                <c:pt idx="593">
                  <c:v>44059</c:v>
                </c:pt>
                <c:pt idx="594">
                  <c:v>44060</c:v>
                </c:pt>
                <c:pt idx="595">
                  <c:v>44061</c:v>
                </c:pt>
                <c:pt idx="596">
                  <c:v>44062</c:v>
                </c:pt>
                <c:pt idx="597">
                  <c:v>44063</c:v>
                </c:pt>
                <c:pt idx="598">
                  <c:v>44064</c:v>
                </c:pt>
                <c:pt idx="599">
                  <c:v>44065</c:v>
                </c:pt>
                <c:pt idx="600">
                  <c:v>44066</c:v>
                </c:pt>
                <c:pt idx="601">
                  <c:v>44067</c:v>
                </c:pt>
                <c:pt idx="602">
                  <c:v>44068</c:v>
                </c:pt>
                <c:pt idx="603">
                  <c:v>44069</c:v>
                </c:pt>
                <c:pt idx="604">
                  <c:v>44070</c:v>
                </c:pt>
                <c:pt idx="605">
                  <c:v>44071</c:v>
                </c:pt>
                <c:pt idx="606">
                  <c:v>44072</c:v>
                </c:pt>
                <c:pt idx="607">
                  <c:v>44073</c:v>
                </c:pt>
                <c:pt idx="608">
                  <c:v>44074</c:v>
                </c:pt>
                <c:pt idx="609">
                  <c:v>44075</c:v>
                </c:pt>
                <c:pt idx="610">
                  <c:v>44076</c:v>
                </c:pt>
                <c:pt idx="611">
                  <c:v>44077</c:v>
                </c:pt>
                <c:pt idx="612">
                  <c:v>44078</c:v>
                </c:pt>
                <c:pt idx="613">
                  <c:v>44079</c:v>
                </c:pt>
                <c:pt idx="614">
                  <c:v>44080</c:v>
                </c:pt>
                <c:pt idx="615">
                  <c:v>44081</c:v>
                </c:pt>
                <c:pt idx="616">
                  <c:v>44082</c:v>
                </c:pt>
                <c:pt idx="617">
                  <c:v>44083</c:v>
                </c:pt>
                <c:pt idx="618">
                  <c:v>44084</c:v>
                </c:pt>
                <c:pt idx="619">
                  <c:v>44085</c:v>
                </c:pt>
                <c:pt idx="620">
                  <c:v>44086</c:v>
                </c:pt>
                <c:pt idx="621">
                  <c:v>44087</c:v>
                </c:pt>
                <c:pt idx="622">
                  <c:v>44088</c:v>
                </c:pt>
                <c:pt idx="623">
                  <c:v>44089</c:v>
                </c:pt>
                <c:pt idx="624">
                  <c:v>44090</c:v>
                </c:pt>
                <c:pt idx="625">
                  <c:v>44091</c:v>
                </c:pt>
                <c:pt idx="626">
                  <c:v>44092</c:v>
                </c:pt>
                <c:pt idx="627">
                  <c:v>44093</c:v>
                </c:pt>
                <c:pt idx="628">
                  <c:v>44094</c:v>
                </c:pt>
                <c:pt idx="629">
                  <c:v>44095</c:v>
                </c:pt>
                <c:pt idx="630">
                  <c:v>44096</c:v>
                </c:pt>
                <c:pt idx="631">
                  <c:v>44097</c:v>
                </c:pt>
                <c:pt idx="632">
                  <c:v>44098</c:v>
                </c:pt>
                <c:pt idx="633">
                  <c:v>44099</c:v>
                </c:pt>
                <c:pt idx="634">
                  <c:v>44100</c:v>
                </c:pt>
                <c:pt idx="635">
                  <c:v>44101</c:v>
                </c:pt>
                <c:pt idx="636">
                  <c:v>44102</c:v>
                </c:pt>
                <c:pt idx="637">
                  <c:v>44103</c:v>
                </c:pt>
                <c:pt idx="638">
                  <c:v>44104</c:v>
                </c:pt>
                <c:pt idx="639">
                  <c:v>44105</c:v>
                </c:pt>
                <c:pt idx="640">
                  <c:v>44106</c:v>
                </c:pt>
                <c:pt idx="641">
                  <c:v>44107</c:v>
                </c:pt>
                <c:pt idx="642">
                  <c:v>44108</c:v>
                </c:pt>
                <c:pt idx="643">
                  <c:v>44109</c:v>
                </c:pt>
                <c:pt idx="644">
                  <c:v>44110</c:v>
                </c:pt>
                <c:pt idx="645">
                  <c:v>44111</c:v>
                </c:pt>
                <c:pt idx="646">
                  <c:v>44112</c:v>
                </c:pt>
                <c:pt idx="647">
                  <c:v>44113</c:v>
                </c:pt>
                <c:pt idx="648">
                  <c:v>44114</c:v>
                </c:pt>
                <c:pt idx="649">
                  <c:v>44115</c:v>
                </c:pt>
                <c:pt idx="650">
                  <c:v>44116</c:v>
                </c:pt>
                <c:pt idx="651">
                  <c:v>44117</c:v>
                </c:pt>
                <c:pt idx="652">
                  <c:v>44118</c:v>
                </c:pt>
                <c:pt idx="653">
                  <c:v>44119</c:v>
                </c:pt>
                <c:pt idx="654">
                  <c:v>44120</c:v>
                </c:pt>
                <c:pt idx="655">
                  <c:v>44121</c:v>
                </c:pt>
                <c:pt idx="656">
                  <c:v>44122</c:v>
                </c:pt>
                <c:pt idx="657">
                  <c:v>44123</c:v>
                </c:pt>
                <c:pt idx="658">
                  <c:v>44124</c:v>
                </c:pt>
                <c:pt idx="659">
                  <c:v>44125</c:v>
                </c:pt>
                <c:pt idx="660">
                  <c:v>44126</c:v>
                </c:pt>
                <c:pt idx="661">
                  <c:v>44127</c:v>
                </c:pt>
                <c:pt idx="662">
                  <c:v>44128</c:v>
                </c:pt>
                <c:pt idx="663">
                  <c:v>44129</c:v>
                </c:pt>
                <c:pt idx="664">
                  <c:v>44130</c:v>
                </c:pt>
                <c:pt idx="665">
                  <c:v>44131</c:v>
                </c:pt>
                <c:pt idx="666">
                  <c:v>44132</c:v>
                </c:pt>
                <c:pt idx="667">
                  <c:v>44133</c:v>
                </c:pt>
                <c:pt idx="668">
                  <c:v>44134</c:v>
                </c:pt>
                <c:pt idx="669">
                  <c:v>44135</c:v>
                </c:pt>
                <c:pt idx="670">
                  <c:v>44136</c:v>
                </c:pt>
                <c:pt idx="671">
                  <c:v>44137</c:v>
                </c:pt>
                <c:pt idx="672">
                  <c:v>44138</c:v>
                </c:pt>
                <c:pt idx="673">
                  <c:v>44139</c:v>
                </c:pt>
                <c:pt idx="674">
                  <c:v>44140</c:v>
                </c:pt>
                <c:pt idx="675">
                  <c:v>44141</c:v>
                </c:pt>
                <c:pt idx="676">
                  <c:v>44142</c:v>
                </c:pt>
                <c:pt idx="677">
                  <c:v>44143</c:v>
                </c:pt>
                <c:pt idx="678">
                  <c:v>44144</c:v>
                </c:pt>
                <c:pt idx="679">
                  <c:v>44145</c:v>
                </c:pt>
                <c:pt idx="680">
                  <c:v>44146</c:v>
                </c:pt>
                <c:pt idx="681">
                  <c:v>44147</c:v>
                </c:pt>
                <c:pt idx="682">
                  <c:v>44148</c:v>
                </c:pt>
                <c:pt idx="683">
                  <c:v>44149</c:v>
                </c:pt>
                <c:pt idx="684">
                  <c:v>44150</c:v>
                </c:pt>
                <c:pt idx="685">
                  <c:v>44151</c:v>
                </c:pt>
                <c:pt idx="686">
                  <c:v>44152</c:v>
                </c:pt>
                <c:pt idx="687">
                  <c:v>44153</c:v>
                </c:pt>
                <c:pt idx="688">
                  <c:v>44154</c:v>
                </c:pt>
                <c:pt idx="689">
                  <c:v>44155</c:v>
                </c:pt>
                <c:pt idx="690">
                  <c:v>44156</c:v>
                </c:pt>
                <c:pt idx="691">
                  <c:v>44157</c:v>
                </c:pt>
                <c:pt idx="692">
                  <c:v>44158</c:v>
                </c:pt>
                <c:pt idx="693">
                  <c:v>44159</c:v>
                </c:pt>
                <c:pt idx="694">
                  <c:v>44160</c:v>
                </c:pt>
                <c:pt idx="695">
                  <c:v>44161</c:v>
                </c:pt>
                <c:pt idx="696">
                  <c:v>44162</c:v>
                </c:pt>
                <c:pt idx="697">
                  <c:v>44163</c:v>
                </c:pt>
                <c:pt idx="698">
                  <c:v>44164</c:v>
                </c:pt>
                <c:pt idx="699">
                  <c:v>44165</c:v>
                </c:pt>
                <c:pt idx="700">
                  <c:v>44166</c:v>
                </c:pt>
                <c:pt idx="701">
                  <c:v>44167</c:v>
                </c:pt>
                <c:pt idx="702">
                  <c:v>44168</c:v>
                </c:pt>
                <c:pt idx="703">
                  <c:v>44169</c:v>
                </c:pt>
                <c:pt idx="704">
                  <c:v>44170</c:v>
                </c:pt>
                <c:pt idx="705">
                  <c:v>44171</c:v>
                </c:pt>
                <c:pt idx="706">
                  <c:v>44172</c:v>
                </c:pt>
                <c:pt idx="707">
                  <c:v>44173</c:v>
                </c:pt>
                <c:pt idx="708">
                  <c:v>44174</c:v>
                </c:pt>
                <c:pt idx="709">
                  <c:v>44175</c:v>
                </c:pt>
                <c:pt idx="710">
                  <c:v>44176</c:v>
                </c:pt>
                <c:pt idx="711">
                  <c:v>44177</c:v>
                </c:pt>
                <c:pt idx="712">
                  <c:v>44178</c:v>
                </c:pt>
                <c:pt idx="713">
                  <c:v>44179</c:v>
                </c:pt>
                <c:pt idx="714">
                  <c:v>44180</c:v>
                </c:pt>
                <c:pt idx="715">
                  <c:v>44181</c:v>
                </c:pt>
                <c:pt idx="716">
                  <c:v>44182</c:v>
                </c:pt>
                <c:pt idx="717">
                  <c:v>44183</c:v>
                </c:pt>
                <c:pt idx="718">
                  <c:v>44184</c:v>
                </c:pt>
                <c:pt idx="719">
                  <c:v>44185</c:v>
                </c:pt>
                <c:pt idx="720">
                  <c:v>44186</c:v>
                </c:pt>
                <c:pt idx="721">
                  <c:v>44187</c:v>
                </c:pt>
                <c:pt idx="722">
                  <c:v>44188</c:v>
                </c:pt>
                <c:pt idx="723">
                  <c:v>44189</c:v>
                </c:pt>
                <c:pt idx="724">
                  <c:v>44190</c:v>
                </c:pt>
                <c:pt idx="725">
                  <c:v>44191</c:v>
                </c:pt>
                <c:pt idx="726">
                  <c:v>44192</c:v>
                </c:pt>
                <c:pt idx="727">
                  <c:v>44193</c:v>
                </c:pt>
                <c:pt idx="728">
                  <c:v>44194</c:v>
                </c:pt>
                <c:pt idx="729">
                  <c:v>44195</c:v>
                </c:pt>
                <c:pt idx="730">
                  <c:v>44196</c:v>
                </c:pt>
                <c:pt idx="731">
                  <c:v>44197</c:v>
                </c:pt>
                <c:pt idx="732">
                  <c:v>44198</c:v>
                </c:pt>
                <c:pt idx="733">
                  <c:v>44199</c:v>
                </c:pt>
                <c:pt idx="734">
                  <c:v>44200</c:v>
                </c:pt>
                <c:pt idx="735">
                  <c:v>44201</c:v>
                </c:pt>
                <c:pt idx="736">
                  <c:v>44202</c:v>
                </c:pt>
                <c:pt idx="737">
                  <c:v>44203</c:v>
                </c:pt>
                <c:pt idx="738">
                  <c:v>44204</c:v>
                </c:pt>
                <c:pt idx="739">
                  <c:v>44205</c:v>
                </c:pt>
                <c:pt idx="740">
                  <c:v>44206</c:v>
                </c:pt>
                <c:pt idx="741">
                  <c:v>44207</c:v>
                </c:pt>
                <c:pt idx="742">
                  <c:v>44208</c:v>
                </c:pt>
                <c:pt idx="743">
                  <c:v>44209</c:v>
                </c:pt>
                <c:pt idx="744">
                  <c:v>44210</c:v>
                </c:pt>
                <c:pt idx="745">
                  <c:v>44211</c:v>
                </c:pt>
                <c:pt idx="746">
                  <c:v>44212</c:v>
                </c:pt>
                <c:pt idx="747">
                  <c:v>44213</c:v>
                </c:pt>
                <c:pt idx="748">
                  <c:v>44214</c:v>
                </c:pt>
                <c:pt idx="749">
                  <c:v>44215</c:v>
                </c:pt>
                <c:pt idx="750">
                  <c:v>44216</c:v>
                </c:pt>
                <c:pt idx="751">
                  <c:v>44217</c:v>
                </c:pt>
                <c:pt idx="752">
                  <c:v>44218</c:v>
                </c:pt>
                <c:pt idx="753">
                  <c:v>44219</c:v>
                </c:pt>
                <c:pt idx="754">
                  <c:v>44220</c:v>
                </c:pt>
                <c:pt idx="755">
                  <c:v>44221</c:v>
                </c:pt>
                <c:pt idx="756">
                  <c:v>44222</c:v>
                </c:pt>
                <c:pt idx="757">
                  <c:v>44223</c:v>
                </c:pt>
                <c:pt idx="758">
                  <c:v>44224</c:v>
                </c:pt>
                <c:pt idx="759">
                  <c:v>44225</c:v>
                </c:pt>
                <c:pt idx="760">
                  <c:v>44226</c:v>
                </c:pt>
                <c:pt idx="761">
                  <c:v>44227</c:v>
                </c:pt>
                <c:pt idx="762">
                  <c:v>44228</c:v>
                </c:pt>
                <c:pt idx="763">
                  <c:v>44229</c:v>
                </c:pt>
                <c:pt idx="764">
                  <c:v>44230</c:v>
                </c:pt>
                <c:pt idx="765">
                  <c:v>44231</c:v>
                </c:pt>
                <c:pt idx="766">
                  <c:v>44232</c:v>
                </c:pt>
                <c:pt idx="767">
                  <c:v>44233</c:v>
                </c:pt>
                <c:pt idx="768">
                  <c:v>44234</c:v>
                </c:pt>
                <c:pt idx="769">
                  <c:v>44235</c:v>
                </c:pt>
                <c:pt idx="770">
                  <c:v>44236</c:v>
                </c:pt>
                <c:pt idx="771">
                  <c:v>44237</c:v>
                </c:pt>
                <c:pt idx="772">
                  <c:v>44238</c:v>
                </c:pt>
                <c:pt idx="773">
                  <c:v>44239</c:v>
                </c:pt>
                <c:pt idx="774">
                  <c:v>44240</c:v>
                </c:pt>
                <c:pt idx="775">
                  <c:v>44241</c:v>
                </c:pt>
                <c:pt idx="776">
                  <c:v>44242</c:v>
                </c:pt>
                <c:pt idx="777">
                  <c:v>44243</c:v>
                </c:pt>
                <c:pt idx="778">
                  <c:v>44244</c:v>
                </c:pt>
                <c:pt idx="779">
                  <c:v>44245</c:v>
                </c:pt>
                <c:pt idx="780">
                  <c:v>44246</c:v>
                </c:pt>
                <c:pt idx="781">
                  <c:v>44247</c:v>
                </c:pt>
                <c:pt idx="782">
                  <c:v>44248</c:v>
                </c:pt>
                <c:pt idx="783">
                  <c:v>44249</c:v>
                </c:pt>
                <c:pt idx="784">
                  <c:v>44250</c:v>
                </c:pt>
                <c:pt idx="785">
                  <c:v>44251</c:v>
                </c:pt>
                <c:pt idx="786">
                  <c:v>44252</c:v>
                </c:pt>
                <c:pt idx="787">
                  <c:v>44253</c:v>
                </c:pt>
                <c:pt idx="788">
                  <c:v>44254</c:v>
                </c:pt>
                <c:pt idx="789">
                  <c:v>44255</c:v>
                </c:pt>
                <c:pt idx="790">
                  <c:v>44256</c:v>
                </c:pt>
                <c:pt idx="791">
                  <c:v>44257</c:v>
                </c:pt>
                <c:pt idx="792">
                  <c:v>44258</c:v>
                </c:pt>
                <c:pt idx="793">
                  <c:v>44259</c:v>
                </c:pt>
                <c:pt idx="794">
                  <c:v>44260</c:v>
                </c:pt>
                <c:pt idx="795">
                  <c:v>44261</c:v>
                </c:pt>
                <c:pt idx="796">
                  <c:v>44262</c:v>
                </c:pt>
                <c:pt idx="797">
                  <c:v>44263</c:v>
                </c:pt>
                <c:pt idx="798">
                  <c:v>44264</c:v>
                </c:pt>
                <c:pt idx="799">
                  <c:v>44265</c:v>
                </c:pt>
                <c:pt idx="800">
                  <c:v>44266</c:v>
                </c:pt>
                <c:pt idx="801">
                  <c:v>44267</c:v>
                </c:pt>
                <c:pt idx="802">
                  <c:v>44268</c:v>
                </c:pt>
                <c:pt idx="803">
                  <c:v>44269</c:v>
                </c:pt>
                <c:pt idx="804">
                  <c:v>44270</c:v>
                </c:pt>
                <c:pt idx="805">
                  <c:v>44271</c:v>
                </c:pt>
                <c:pt idx="806">
                  <c:v>44272</c:v>
                </c:pt>
                <c:pt idx="807">
                  <c:v>44273</c:v>
                </c:pt>
                <c:pt idx="808">
                  <c:v>44274</c:v>
                </c:pt>
                <c:pt idx="809">
                  <c:v>44275</c:v>
                </c:pt>
                <c:pt idx="810">
                  <c:v>44276</c:v>
                </c:pt>
                <c:pt idx="811">
                  <c:v>44277</c:v>
                </c:pt>
                <c:pt idx="812">
                  <c:v>44278</c:v>
                </c:pt>
                <c:pt idx="813">
                  <c:v>44279</c:v>
                </c:pt>
                <c:pt idx="814">
                  <c:v>44280</c:v>
                </c:pt>
                <c:pt idx="815">
                  <c:v>44281</c:v>
                </c:pt>
                <c:pt idx="816">
                  <c:v>44282</c:v>
                </c:pt>
                <c:pt idx="817">
                  <c:v>44283</c:v>
                </c:pt>
                <c:pt idx="818">
                  <c:v>44284</c:v>
                </c:pt>
                <c:pt idx="819">
                  <c:v>44285</c:v>
                </c:pt>
                <c:pt idx="820">
                  <c:v>44286</c:v>
                </c:pt>
                <c:pt idx="821">
                  <c:v>44287</c:v>
                </c:pt>
                <c:pt idx="822">
                  <c:v>44288</c:v>
                </c:pt>
                <c:pt idx="823">
                  <c:v>44289</c:v>
                </c:pt>
                <c:pt idx="824">
                  <c:v>44290</c:v>
                </c:pt>
                <c:pt idx="825">
                  <c:v>44291</c:v>
                </c:pt>
                <c:pt idx="826">
                  <c:v>44292</c:v>
                </c:pt>
                <c:pt idx="827">
                  <c:v>44293</c:v>
                </c:pt>
                <c:pt idx="828">
                  <c:v>44294</c:v>
                </c:pt>
                <c:pt idx="829">
                  <c:v>44295</c:v>
                </c:pt>
                <c:pt idx="830">
                  <c:v>44296</c:v>
                </c:pt>
                <c:pt idx="831">
                  <c:v>44297</c:v>
                </c:pt>
                <c:pt idx="832">
                  <c:v>44298</c:v>
                </c:pt>
                <c:pt idx="833">
                  <c:v>44299</c:v>
                </c:pt>
                <c:pt idx="834">
                  <c:v>44300</c:v>
                </c:pt>
                <c:pt idx="835">
                  <c:v>44301</c:v>
                </c:pt>
                <c:pt idx="836">
                  <c:v>44302</c:v>
                </c:pt>
                <c:pt idx="837">
                  <c:v>44303</c:v>
                </c:pt>
                <c:pt idx="838">
                  <c:v>44304</c:v>
                </c:pt>
                <c:pt idx="839">
                  <c:v>44305</c:v>
                </c:pt>
                <c:pt idx="840">
                  <c:v>44306</c:v>
                </c:pt>
                <c:pt idx="841">
                  <c:v>44307</c:v>
                </c:pt>
                <c:pt idx="842">
                  <c:v>44308</c:v>
                </c:pt>
                <c:pt idx="843">
                  <c:v>44309</c:v>
                </c:pt>
                <c:pt idx="844">
                  <c:v>44310</c:v>
                </c:pt>
                <c:pt idx="845">
                  <c:v>44311</c:v>
                </c:pt>
                <c:pt idx="846">
                  <c:v>44312</c:v>
                </c:pt>
                <c:pt idx="847">
                  <c:v>44313</c:v>
                </c:pt>
                <c:pt idx="848">
                  <c:v>44314</c:v>
                </c:pt>
                <c:pt idx="849">
                  <c:v>44315</c:v>
                </c:pt>
                <c:pt idx="850">
                  <c:v>44316</c:v>
                </c:pt>
                <c:pt idx="851">
                  <c:v>44317</c:v>
                </c:pt>
                <c:pt idx="852">
                  <c:v>44318</c:v>
                </c:pt>
                <c:pt idx="853">
                  <c:v>44319</c:v>
                </c:pt>
                <c:pt idx="854">
                  <c:v>44320</c:v>
                </c:pt>
                <c:pt idx="855">
                  <c:v>44321</c:v>
                </c:pt>
                <c:pt idx="856">
                  <c:v>44322</c:v>
                </c:pt>
                <c:pt idx="857">
                  <c:v>44323</c:v>
                </c:pt>
                <c:pt idx="858">
                  <c:v>44324</c:v>
                </c:pt>
                <c:pt idx="859">
                  <c:v>44325</c:v>
                </c:pt>
                <c:pt idx="860">
                  <c:v>44326</c:v>
                </c:pt>
                <c:pt idx="861">
                  <c:v>44327</c:v>
                </c:pt>
                <c:pt idx="862">
                  <c:v>44328</c:v>
                </c:pt>
                <c:pt idx="863">
                  <c:v>44329</c:v>
                </c:pt>
                <c:pt idx="864">
                  <c:v>44330</c:v>
                </c:pt>
                <c:pt idx="865">
                  <c:v>44331</c:v>
                </c:pt>
                <c:pt idx="866">
                  <c:v>44332</c:v>
                </c:pt>
                <c:pt idx="867">
                  <c:v>44333</c:v>
                </c:pt>
                <c:pt idx="868">
                  <c:v>44334</c:v>
                </c:pt>
                <c:pt idx="869">
                  <c:v>44335</c:v>
                </c:pt>
                <c:pt idx="870">
                  <c:v>44336</c:v>
                </c:pt>
                <c:pt idx="871">
                  <c:v>44337</c:v>
                </c:pt>
                <c:pt idx="872">
                  <c:v>44338</c:v>
                </c:pt>
                <c:pt idx="873">
                  <c:v>44339</c:v>
                </c:pt>
                <c:pt idx="874">
                  <c:v>44340</c:v>
                </c:pt>
                <c:pt idx="875">
                  <c:v>44341</c:v>
                </c:pt>
                <c:pt idx="876">
                  <c:v>44342</c:v>
                </c:pt>
                <c:pt idx="877">
                  <c:v>44343</c:v>
                </c:pt>
                <c:pt idx="878">
                  <c:v>44344</c:v>
                </c:pt>
                <c:pt idx="879">
                  <c:v>44345</c:v>
                </c:pt>
                <c:pt idx="880">
                  <c:v>44346</c:v>
                </c:pt>
                <c:pt idx="881">
                  <c:v>44347</c:v>
                </c:pt>
                <c:pt idx="882">
                  <c:v>44348</c:v>
                </c:pt>
                <c:pt idx="883">
                  <c:v>44349</c:v>
                </c:pt>
                <c:pt idx="884">
                  <c:v>44350</c:v>
                </c:pt>
                <c:pt idx="885">
                  <c:v>44351</c:v>
                </c:pt>
                <c:pt idx="886">
                  <c:v>44352</c:v>
                </c:pt>
                <c:pt idx="887">
                  <c:v>44353</c:v>
                </c:pt>
                <c:pt idx="888">
                  <c:v>44354</c:v>
                </c:pt>
                <c:pt idx="889">
                  <c:v>44355</c:v>
                </c:pt>
                <c:pt idx="890">
                  <c:v>44356</c:v>
                </c:pt>
                <c:pt idx="891">
                  <c:v>44357</c:v>
                </c:pt>
                <c:pt idx="892">
                  <c:v>44358</c:v>
                </c:pt>
                <c:pt idx="893">
                  <c:v>44359</c:v>
                </c:pt>
                <c:pt idx="894">
                  <c:v>44360</c:v>
                </c:pt>
                <c:pt idx="895">
                  <c:v>44361</c:v>
                </c:pt>
                <c:pt idx="896">
                  <c:v>44362</c:v>
                </c:pt>
                <c:pt idx="897">
                  <c:v>44363</c:v>
                </c:pt>
                <c:pt idx="898">
                  <c:v>44364</c:v>
                </c:pt>
                <c:pt idx="899">
                  <c:v>44365</c:v>
                </c:pt>
                <c:pt idx="900">
                  <c:v>44366</c:v>
                </c:pt>
                <c:pt idx="901">
                  <c:v>44367</c:v>
                </c:pt>
                <c:pt idx="902">
                  <c:v>44368</c:v>
                </c:pt>
                <c:pt idx="903">
                  <c:v>44369</c:v>
                </c:pt>
                <c:pt idx="904">
                  <c:v>44370</c:v>
                </c:pt>
                <c:pt idx="905">
                  <c:v>44371</c:v>
                </c:pt>
                <c:pt idx="906">
                  <c:v>44372</c:v>
                </c:pt>
                <c:pt idx="907">
                  <c:v>44373</c:v>
                </c:pt>
                <c:pt idx="908">
                  <c:v>44374</c:v>
                </c:pt>
                <c:pt idx="909">
                  <c:v>44375</c:v>
                </c:pt>
                <c:pt idx="910">
                  <c:v>44376</c:v>
                </c:pt>
                <c:pt idx="911">
                  <c:v>44377</c:v>
                </c:pt>
                <c:pt idx="912">
                  <c:v>44378</c:v>
                </c:pt>
                <c:pt idx="913">
                  <c:v>44379</c:v>
                </c:pt>
                <c:pt idx="914">
                  <c:v>44380</c:v>
                </c:pt>
                <c:pt idx="915">
                  <c:v>44381</c:v>
                </c:pt>
                <c:pt idx="916">
                  <c:v>44382</c:v>
                </c:pt>
                <c:pt idx="917">
                  <c:v>44383</c:v>
                </c:pt>
                <c:pt idx="918">
                  <c:v>44384</c:v>
                </c:pt>
                <c:pt idx="919">
                  <c:v>44385</c:v>
                </c:pt>
                <c:pt idx="920">
                  <c:v>44386</c:v>
                </c:pt>
                <c:pt idx="921">
                  <c:v>44387</c:v>
                </c:pt>
                <c:pt idx="922">
                  <c:v>44388</c:v>
                </c:pt>
                <c:pt idx="923">
                  <c:v>44389</c:v>
                </c:pt>
                <c:pt idx="924">
                  <c:v>44390</c:v>
                </c:pt>
                <c:pt idx="925">
                  <c:v>44391</c:v>
                </c:pt>
                <c:pt idx="926">
                  <c:v>44392</c:v>
                </c:pt>
                <c:pt idx="927">
                  <c:v>44393</c:v>
                </c:pt>
                <c:pt idx="928">
                  <c:v>44394</c:v>
                </c:pt>
                <c:pt idx="929">
                  <c:v>44395</c:v>
                </c:pt>
                <c:pt idx="930">
                  <c:v>44396</c:v>
                </c:pt>
                <c:pt idx="931">
                  <c:v>44397</c:v>
                </c:pt>
                <c:pt idx="932">
                  <c:v>44398</c:v>
                </c:pt>
                <c:pt idx="933">
                  <c:v>44399</c:v>
                </c:pt>
                <c:pt idx="934">
                  <c:v>44400</c:v>
                </c:pt>
                <c:pt idx="935">
                  <c:v>44401</c:v>
                </c:pt>
                <c:pt idx="936">
                  <c:v>44402</c:v>
                </c:pt>
                <c:pt idx="937">
                  <c:v>44403</c:v>
                </c:pt>
                <c:pt idx="938">
                  <c:v>44404</c:v>
                </c:pt>
                <c:pt idx="939">
                  <c:v>44405</c:v>
                </c:pt>
                <c:pt idx="940">
                  <c:v>44406</c:v>
                </c:pt>
                <c:pt idx="941">
                  <c:v>44407</c:v>
                </c:pt>
                <c:pt idx="942">
                  <c:v>44408</c:v>
                </c:pt>
                <c:pt idx="943">
                  <c:v>44409</c:v>
                </c:pt>
                <c:pt idx="944">
                  <c:v>44410</c:v>
                </c:pt>
                <c:pt idx="945">
                  <c:v>44411</c:v>
                </c:pt>
                <c:pt idx="946">
                  <c:v>44412</c:v>
                </c:pt>
                <c:pt idx="947">
                  <c:v>44413</c:v>
                </c:pt>
                <c:pt idx="948">
                  <c:v>44414</c:v>
                </c:pt>
                <c:pt idx="949">
                  <c:v>44415</c:v>
                </c:pt>
                <c:pt idx="950">
                  <c:v>44416</c:v>
                </c:pt>
                <c:pt idx="951">
                  <c:v>44417</c:v>
                </c:pt>
                <c:pt idx="952">
                  <c:v>44418</c:v>
                </c:pt>
                <c:pt idx="953">
                  <c:v>44419</c:v>
                </c:pt>
                <c:pt idx="954">
                  <c:v>44420</c:v>
                </c:pt>
                <c:pt idx="955">
                  <c:v>44421</c:v>
                </c:pt>
                <c:pt idx="956">
                  <c:v>44422</c:v>
                </c:pt>
                <c:pt idx="957">
                  <c:v>44423</c:v>
                </c:pt>
                <c:pt idx="958">
                  <c:v>44424</c:v>
                </c:pt>
                <c:pt idx="959">
                  <c:v>44425</c:v>
                </c:pt>
                <c:pt idx="960">
                  <c:v>44426</c:v>
                </c:pt>
                <c:pt idx="961">
                  <c:v>44427</c:v>
                </c:pt>
                <c:pt idx="962">
                  <c:v>44428</c:v>
                </c:pt>
                <c:pt idx="963">
                  <c:v>44429</c:v>
                </c:pt>
                <c:pt idx="964">
                  <c:v>44430</c:v>
                </c:pt>
                <c:pt idx="965">
                  <c:v>44431</c:v>
                </c:pt>
                <c:pt idx="966">
                  <c:v>44432</c:v>
                </c:pt>
                <c:pt idx="967">
                  <c:v>44433</c:v>
                </c:pt>
                <c:pt idx="968">
                  <c:v>44434</c:v>
                </c:pt>
                <c:pt idx="969">
                  <c:v>44435</c:v>
                </c:pt>
                <c:pt idx="970">
                  <c:v>44436</c:v>
                </c:pt>
                <c:pt idx="971">
                  <c:v>44437</c:v>
                </c:pt>
                <c:pt idx="972">
                  <c:v>44438</c:v>
                </c:pt>
                <c:pt idx="973">
                  <c:v>44439</c:v>
                </c:pt>
                <c:pt idx="974">
                  <c:v>44440</c:v>
                </c:pt>
                <c:pt idx="975">
                  <c:v>44441</c:v>
                </c:pt>
                <c:pt idx="976">
                  <c:v>44442</c:v>
                </c:pt>
                <c:pt idx="977">
                  <c:v>44443</c:v>
                </c:pt>
                <c:pt idx="978">
                  <c:v>44444</c:v>
                </c:pt>
                <c:pt idx="979">
                  <c:v>44445</c:v>
                </c:pt>
                <c:pt idx="980">
                  <c:v>44446</c:v>
                </c:pt>
                <c:pt idx="981">
                  <c:v>44447</c:v>
                </c:pt>
                <c:pt idx="982">
                  <c:v>44448</c:v>
                </c:pt>
                <c:pt idx="983">
                  <c:v>44449</c:v>
                </c:pt>
                <c:pt idx="984">
                  <c:v>44450</c:v>
                </c:pt>
                <c:pt idx="985">
                  <c:v>44451</c:v>
                </c:pt>
                <c:pt idx="986">
                  <c:v>44452</c:v>
                </c:pt>
                <c:pt idx="987">
                  <c:v>44453</c:v>
                </c:pt>
                <c:pt idx="988">
                  <c:v>44454</c:v>
                </c:pt>
                <c:pt idx="989">
                  <c:v>44455</c:v>
                </c:pt>
                <c:pt idx="990">
                  <c:v>44456</c:v>
                </c:pt>
                <c:pt idx="991">
                  <c:v>44457</c:v>
                </c:pt>
                <c:pt idx="992">
                  <c:v>44458</c:v>
                </c:pt>
                <c:pt idx="993">
                  <c:v>44459</c:v>
                </c:pt>
                <c:pt idx="994">
                  <c:v>44460</c:v>
                </c:pt>
                <c:pt idx="995">
                  <c:v>44461</c:v>
                </c:pt>
                <c:pt idx="996">
                  <c:v>44462</c:v>
                </c:pt>
                <c:pt idx="997">
                  <c:v>44463</c:v>
                </c:pt>
                <c:pt idx="998">
                  <c:v>44464</c:v>
                </c:pt>
                <c:pt idx="999">
                  <c:v>44465</c:v>
                </c:pt>
                <c:pt idx="1000">
                  <c:v>44466</c:v>
                </c:pt>
                <c:pt idx="1001">
                  <c:v>44467</c:v>
                </c:pt>
                <c:pt idx="1002">
                  <c:v>44468</c:v>
                </c:pt>
                <c:pt idx="1003">
                  <c:v>44469</c:v>
                </c:pt>
                <c:pt idx="1004">
                  <c:v>44470</c:v>
                </c:pt>
                <c:pt idx="1005">
                  <c:v>44471</c:v>
                </c:pt>
                <c:pt idx="1006">
                  <c:v>44472</c:v>
                </c:pt>
                <c:pt idx="1007">
                  <c:v>44473</c:v>
                </c:pt>
                <c:pt idx="1008">
                  <c:v>44474</c:v>
                </c:pt>
                <c:pt idx="1009">
                  <c:v>44475</c:v>
                </c:pt>
                <c:pt idx="1010">
                  <c:v>44476</c:v>
                </c:pt>
                <c:pt idx="1011">
                  <c:v>44477</c:v>
                </c:pt>
                <c:pt idx="1012">
                  <c:v>44478</c:v>
                </c:pt>
                <c:pt idx="1013">
                  <c:v>44479</c:v>
                </c:pt>
                <c:pt idx="1014">
                  <c:v>44480</c:v>
                </c:pt>
                <c:pt idx="1015">
                  <c:v>44481</c:v>
                </c:pt>
                <c:pt idx="1016">
                  <c:v>44482</c:v>
                </c:pt>
                <c:pt idx="1017">
                  <c:v>44483</c:v>
                </c:pt>
                <c:pt idx="1018">
                  <c:v>44484</c:v>
                </c:pt>
                <c:pt idx="1019">
                  <c:v>44485</c:v>
                </c:pt>
                <c:pt idx="1020">
                  <c:v>44486</c:v>
                </c:pt>
                <c:pt idx="1021">
                  <c:v>44487</c:v>
                </c:pt>
                <c:pt idx="1022">
                  <c:v>44488</c:v>
                </c:pt>
                <c:pt idx="1023">
                  <c:v>44489</c:v>
                </c:pt>
                <c:pt idx="1024">
                  <c:v>44490</c:v>
                </c:pt>
                <c:pt idx="1025">
                  <c:v>44491</c:v>
                </c:pt>
                <c:pt idx="1026">
                  <c:v>44492</c:v>
                </c:pt>
                <c:pt idx="1027">
                  <c:v>44493</c:v>
                </c:pt>
                <c:pt idx="1028">
                  <c:v>44494</c:v>
                </c:pt>
                <c:pt idx="1029">
                  <c:v>44495</c:v>
                </c:pt>
                <c:pt idx="1030">
                  <c:v>44496</c:v>
                </c:pt>
                <c:pt idx="1031">
                  <c:v>44497</c:v>
                </c:pt>
                <c:pt idx="1032">
                  <c:v>44498</c:v>
                </c:pt>
                <c:pt idx="1033">
                  <c:v>44499</c:v>
                </c:pt>
                <c:pt idx="1034">
                  <c:v>44500</c:v>
                </c:pt>
                <c:pt idx="1035">
                  <c:v>44501</c:v>
                </c:pt>
                <c:pt idx="1036">
                  <c:v>44502</c:v>
                </c:pt>
                <c:pt idx="1037">
                  <c:v>44503</c:v>
                </c:pt>
                <c:pt idx="1038">
                  <c:v>44504</c:v>
                </c:pt>
                <c:pt idx="1039">
                  <c:v>44505</c:v>
                </c:pt>
                <c:pt idx="1040">
                  <c:v>44506</c:v>
                </c:pt>
                <c:pt idx="1041">
                  <c:v>44507</c:v>
                </c:pt>
                <c:pt idx="1042">
                  <c:v>44508</c:v>
                </c:pt>
                <c:pt idx="1043">
                  <c:v>44509</c:v>
                </c:pt>
                <c:pt idx="1044">
                  <c:v>44510</c:v>
                </c:pt>
                <c:pt idx="1045">
                  <c:v>44511</c:v>
                </c:pt>
                <c:pt idx="1046">
                  <c:v>44512</c:v>
                </c:pt>
                <c:pt idx="1047">
                  <c:v>44513</c:v>
                </c:pt>
                <c:pt idx="1048">
                  <c:v>44514</c:v>
                </c:pt>
                <c:pt idx="1049">
                  <c:v>44515</c:v>
                </c:pt>
                <c:pt idx="1050">
                  <c:v>44516</c:v>
                </c:pt>
                <c:pt idx="1051">
                  <c:v>44517</c:v>
                </c:pt>
                <c:pt idx="1052">
                  <c:v>44518</c:v>
                </c:pt>
                <c:pt idx="1053">
                  <c:v>44519</c:v>
                </c:pt>
                <c:pt idx="1054">
                  <c:v>44520</c:v>
                </c:pt>
                <c:pt idx="1055">
                  <c:v>44521</c:v>
                </c:pt>
                <c:pt idx="1056">
                  <c:v>44522</c:v>
                </c:pt>
                <c:pt idx="1057">
                  <c:v>44523</c:v>
                </c:pt>
                <c:pt idx="1058">
                  <c:v>44524</c:v>
                </c:pt>
                <c:pt idx="1059">
                  <c:v>44525</c:v>
                </c:pt>
                <c:pt idx="1060">
                  <c:v>44526</c:v>
                </c:pt>
                <c:pt idx="1061">
                  <c:v>44527</c:v>
                </c:pt>
                <c:pt idx="1062">
                  <c:v>44528</c:v>
                </c:pt>
                <c:pt idx="1063">
                  <c:v>44529</c:v>
                </c:pt>
                <c:pt idx="1064">
                  <c:v>44530</c:v>
                </c:pt>
                <c:pt idx="1065">
                  <c:v>44531</c:v>
                </c:pt>
                <c:pt idx="1066">
                  <c:v>44532</c:v>
                </c:pt>
                <c:pt idx="1067">
                  <c:v>44533</c:v>
                </c:pt>
                <c:pt idx="1068">
                  <c:v>44534</c:v>
                </c:pt>
                <c:pt idx="1069">
                  <c:v>44535</c:v>
                </c:pt>
                <c:pt idx="1070">
                  <c:v>44536</c:v>
                </c:pt>
                <c:pt idx="1071">
                  <c:v>44537</c:v>
                </c:pt>
                <c:pt idx="1072">
                  <c:v>44538</c:v>
                </c:pt>
                <c:pt idx="1073">
                  <c:v>44539</c:v>
                </c:pt>
                <c:pt idx="1074">
                  <c:v>44540</c:v>
                </c:pt>
                <c:pt idx="1075">
                  <c:v>44541</c:v>
                </c:pt>
                <c:pt idx="1076">
                  <c:v>44542</c:v>
                </c:pt>
                <c:pt idx="1077">
                  <c:v>44543</c:v>
                </c:pt>
                <c:pt idx="1078">
                  <c:v>44544</c:v>
                </c:pt>
                <c:pt idx="1079">
                  <c:v>44545</c:v>
                </c:pt>
                <c:pt idx="1080">
                  <c:v>44546</c:v>
                </c:pt>
                <c:pt idx="1081">
                  <c:v>44547</c:v>
                </c:pt>
                <c:pt idx="1082">
                  <c:v>44548</c:v>
                </c:pt>
                <c:pt idx="1083">
                  <c:v>44549</c:v>
                </c:pt>
                <c:pt idx="1084">
                  <c:v>44550</c:v>
                </c:pt>
                <c:pt idx="1085">
                  <c:v>44551</c:v>
                </c:pt>
                <c:pt idx="1086">
                  <c:v>44552</c:v>
                </c:pt>
                <c:pt idx="1087">
                  <c:v>44553</c:v>
                </c:pt>
                <c:pt idx="1088">
                  <c:v>44554</c:v>
                </c:pt>
                <c:pt idx="1089">
                  <c:v>44555</c:v>
                </c:pt>
                <c:pt idx="1090">
                  <c:v>44556</c:v>
                </c:pt>
                <c:pt idx="1091">
                  <c:v>44557</c:v>
                </c:pt>
                <c:pt idx="1092">
                  <c:v>44558</c:v>
                </c:pt>
                <c:pt idx="1093">
                  <c:v>44559</c:v>
                </c:pt>
                <c:pt idx="1094">
                  <c:v>44560</c:v>
                </c:pt>
                <c:pt idx="1095">
                  <c:v>44561</c:v>
                </c:pt>
                <c:pt idx="1096">
                  <c:v>44562</c:v>
                </c:pt>
                <c:pt idx="1097">
                  <c:v>44563</c:v>
                </c:pt>
                <c:pt idx="1098">
                  <c:v>44564</c:v>
                </c:pt>
                <c:pt idx="1099">
                  <c:v>44565</c:v>
                </c:pt>
                <c:pt idx="1100">
                  <c:v>44566</c:v>
                </c:pt>
                <c:pt idx="1101">
                  <c:v>44567</c:v>
                </c:pt>
                <c:pt idx="1102">
                  <c:v>44568</c:v>
                </c:pt>
                <c:pt idx="1103">
                  <c:v>44569</c:v>
                </c:pt>
                <c:pt idx="1104">
                  <c:v>44570</c:v>
                </c:pt>
                <c:pt idx="1105">
                  <c:v>44571</c:v>
                </c:pt>
                <c:pt idx="1106">
                  <c:v>44572</c:v>
                </c:pt>
                <c:pt idx="1107">
                  <c:v>44573</c:v>
                </c:pt>
                <c:pt idx="1108">
                  <c:v>44574</c:v>
                </c:pt>
                <c:pt idx="1109">
                  <c:v>44575</c:v>
                </c:pt>
                <c:pt idx="1110">
                  <c:v>44576</c:v>
                </c:pt>
                <c:pt idx="1111">
                  <c:v>44577</c:v>
                </c:pt>
                <c:pt idx="1112">
                  <c:v>44578</c:v>
                </c:pt>
                <c:pt idx="1113">
                  <c:v>44579</c:v>
                </c:pt>
                <c:pt idx="1114">
                  <c:v>44580</c:v>
                </c:pt>
                <c:pt idx="1115">
                  <c:v>44581</c:v>
                </c:pt>
                <c:pt idx="1116">
                  <c:v>44582</c:v>
                </c:pt>
                <c:pt idx="1117">
                  <c:v>44583</c:v>
                </c:pt>
                <c:pt idx="1118">
                  <c:v>44584</c:v>
                </c:pt>
                <c:pt idx="1119">
                  <c:v>44585</c:v>
                </c:pt>
                <c:pt idx="1120">
                  <c:v>44586</c:v>
                </c:pt>
                <c:pt idx="1121">
                  <c:v>44587</c:v>
                </c:pt>
                <c:pt idx="1122">
                  <c:v>44588</c:v>
                </c:pt>
                <c:pt idx="1123">
                  <c:v>44589</c:v>
                </c:pt>
                <c:pt idx="1124">
                  <c:v>44590</c:v>
                </c:pt>
                <c:pt idx="1125">
                  <c:v>44591</c:v>
                </c:pt>
                <c:pt idx="1126">
                  <c:v>44592</c:v>
                </c:pt>
                <c:pt idx="1127">
                  <c:v>44593</c:v>
                </c:pt>
                <c:pt idx="1128">
                  <c:v>44594</c:v>
                </c:pt>
                <c:pt idx="1129">
                  <c:v>44595</c:v>
                </c:pt>
                <c:pt idx="1130">
                  <c:v>44596</c:v>
                </c:pt>
                <c:pt idx="1131">
                  <c:v>44597</c:v>
                </c:pt>
                <c:pt idx="1132">
                  <c:v>44598</c:v>
                </c:pt>
                <c:pt idx="1133">
                  <c:v>44599</c:v>
                </c:pt>
                <c:pt idx="1134">
                  <c:v>44600</c:v>
                </c:pt>
                <c:pt idx="1135">
                  <c:v>44601</c:v>
                </c:pt>
                <c:pt idx="1136">
                  <c:v>44602</c:v>
                </c:pt>
                <c:pt idx="1137">
                  <c:v>44603</c:v>
                </c:pt>
                <c:pt idx="1138">
                  <c:v>44604</c:v>
                </c:pt>
                <c:pt idx="1139">
                  <c:v>44605</c:v>
                </c:pt>
                <c:pt idx="1140">
                  <c:v>44606</c:v>
                </c:pt>
                <c:pt idx="1141">
                  <c:v>44607</c:v>
                </c:pt>
                <c:pt idx="1142">
                  <c:v>44608</c:v>
                </c:pt>
                <c:pt idx="1143">
                  <c:v>44609</c:v>
                </c:pt>
                <c:pt idx="1144">
                  <c:v>44610</c:v>
                </c:pt>
                <c:pt idx="1145">
                  <c:v>44611</c:v>
                </c:pt>
                <c:pt idx="1146">
                  <c:v>44612</c:v>
                </c:pt>
                <c:pt idx="1147">
                  <c:v>44613</c:v>
                </c:pt>
                <c:pt idx="1148">
                  <c:v>44614</c:v>
                </c:pt>
                <c:pt idx="1149">
                  <c:v>44615</c:v>
                </c:pt>
                <c:pt idx="1150">
                  <c:v>44616</c:v>
                </c:pt>
                <c:pt idx="1151">
                  <c:v>44617</c:v>
                </c:pt>
                <c:pt idx="1152">
                  <c:v>44618</c:v>
                </c:pt>
                <c:pt idx="1153">
                  <c:v>44619</c:v>
                </c:pt>
                <c:pt idx="1154">
                  <c:v>44620</c:v>
                </c:pt>
                <c:pt idx="1155">
                  <c:v>44621</c:v>
                </c:pt>
                <c:pt idx="1156">
                  <c:v>44622</c:v>
                </c:pt>
                <c:pt idx="1157">
                  <c:v>44623</c:v>
                </c:pt>
                <c:pt idx="1158">
                  <c:v>44624</c:v>
                </c:pt>
                <c:pt idx="1159">
                  <c:v>44625</c:v>
                </c:pt>
                <c:pt idx="1160">
                  <c:v>44626</c:v>
                </c:pt>
                <c:pt idx="1161">
                  <c:v>44627</c:v>
                </c:pt>
                <c:pt idx="1162">
                  <c:v>44628</c:v>
                </c:pt>
                <c:pt idx="1163">
                  <c:v>44629</c:v>
                </c:pt>
                <c:pt idx="1164">
                  <c:v>44630</c:v>
                </c:pt>
                <c:pt idx="1165">
                  <c:v>44631</c:v>
                </c:pt>
                <c:pt idx="1166">
                  <c:v>44632</c:v>
                </c:pt>
                <c:pt idx="1167">
                  <c:v>44633</c:v>
                </c:pt>
                <c:pt idx="1168">
                  <c:v>44634</c:v>
                </c:pt>
                <c:pt idx="1169">
                  <c:v>44635</c:v>
                </c:pt>
                <c:pt idx="1170">
                  <c:v>44636</c:v>
                </c:pt>
                <c:pt idx="1171">
                  <c:v>44637</c:v>
                </c:pt>
                <c:pt idx="1172">
                  <c:v>44638</c:v>
                </c:pt>
                <c:pt idx="1173">
                  <c:v>44639</c:v>
                </c:pt>
                <c:pt idx="1174">
                  <c:v>44640</c:v>
                </c:pt>
                <c:pt idx="1175">
                  <c:v>44641</c:v>
                </c:pt>
                <c:pt idx="1176">
                  <c:v>44642</c:v>
                </c:pt>
                <c:pt idx="1177">
                  <c:v>44643</c:v>
                </c:pt>
                <c:pt idx="1178">
                  <c:v>44644</c:v>
                </c:pt>
                <c:pt idx="1179">
                  <c:v>44645</c:v>
                </c:pt>
                <c:pt idx="1180">
                  <c:v>44646</c:v>
                </c:pt>
                <c:pt idx="1181">
                  <c:v>44647</c:v>
                </c:pt>
                <c:pt idx="1182">
                  <c:v>44648</c:v>
                </c:pt>
                <c:pt idx="1183">
                  <c:v>44649</c:v>
                </c:pt>
                <c:pt idx="1184">
                  <c:v>44650</c:v>
                </c:pt>
                <c:pt idx="1185">
                  <c:v>44651</c:v>
                </c:pt>
                <c:pt idx="1186">
                  <c:v>44652</c:v>
                </c:pt>
                <c:pt idx="1187">
                  <c:v>44653</c:v>
                </c:pt>
                <c:pt idx="1188">
                  <c:v>44654</c:v>
                </c:pt>
                <c:pt idx="1189">
                  <c:v>44655</c:v>
                </c:pt>
                <c:pt idx="1190">
                  <c:v>44656</c:v>
                </c:pt>
                <c:pt idx="1191">
                  <c:v>44657</c:v>
                </c:pt>
                <c:pt idx="1192">
                  <c:v>44658</c:v>
                </c:pt>
                <c:pt idx="1193">
                  <c:v>44659</c:v>
                </c:pt>
                <c:pt idx="1194">
                  <c:v>44660</c:v>
                </c:pt>
                <c:pt idx="1195">
                  <c:v>44661</c:v>
                </c:pt>
                <c:pt idx="1196">
                  <c:v>44662</c:v>
                </c:pt>
                <c:pt idx="1197">
                  <c:v>44663</c:v>
                </c:pt>
                <c:pt idx="1198">
                  <c:v>44664</c:v>
                </c:pt>
                <c:pt idx="1199">
                  <c:v>44665</c:v>
                </c:pt>
                <c:pt idx="1200">
                  <c:v>44666</c:v>
                </c:pt>
                <c:pt idx="1201">
                  <c:v>44667</c:v>
                </c:pt>
                <c:pt idx="1202">
                  <c:v>44668</c:v>
                </c:pt>
                <c:pt idx="1203">
                  <c:v>44669</c:v>
                </c:pt>
                <c:pt idx="1204">
                  <c:v>44670</c:v>
                </c:pt>
                <c:pt idx="1205">
                  <c:v>44671</c:v>
                </c:pt>
                <c:pt idx="1206">
                  <c:v>44672</c:v>
                </c:pt>
                <c:pt idx="1207">
                  <c:v>44673</c:v>
                </c:pt>
                <c:pt idx="1208">
                  <c:v>44674</c:v>
                </c:pt>
                <c:pt idx="1209">
                  <c:v>44675</c:v>
                </c:pt>
                <c:pt idx="1210">
                  <c:v>44676</c:v>
                </c:pt>
                <c:pt idx="1211">
                  <c:v>44677</c:v>
                </c:pt>
                <c:pt idx="1212">
                  <c:v>44678</c:v>
                </c:pt>
                <c:pt idx="1213">
                  <c:v>44679</c:v>
                </c:pt>
                <c:pt idx="1214">
                  <c:v>44680</c:v>
                </c:pt>
                <c:pt idx="1215">
                  <c:v>44681</c:v>
                </c:pt>
                <c:pt idx="1216">
                  <c:v>44682</c:v>
                </c:pt>
                <c:pt idx="1217">
                  <c:v>44683</c:v>
                </c:pt>
                <c:pt idx="1218">
                  <c:v>44684</c:v>
                </c:pt>
                <c:pt idx="1219">
                  <c:v>44685</c:v>
                </c:pt>
                <c:pt idx="1220">
                  <c:v>44686</c:v>
                </c:pt>
                <c:pt idx="1221">
                  <c:v>44687</c:v>
                </c:pt>
                <c:pt idx="1222">
                  <c:v>44688</c:v>
                </c:pt>
                <c:pt idx="1223">
                  <c:v>44689</c:v>
                </c:pt>
                <c:pt idx="1224">
                  <c:v>44690</c:v>
                </c:pt>
                <c:pt idx="1225">
                  <c:v>44691</c:v>
                </c:pt>
                <c:pt idx="1226">
                  <c:v>44692</c:v>
                </c:pt>
                <c:pt idx="1227">
                  <c:v>44693</c:v>
                </c:pt>
                <c:pt idx="1228">
                  <c:v>44694</c:v>
                </c:pt>
                <c:pt idx="1229">
                  <c:v>44695</c:v>
                </c:pt>
                <c:pt idx="1230">
                  <c:v>44696</c:v>
                </c:pt>
                <c:pt idx="1231">
                  <c:v>44697</c:v>
                </c:pt>
                <c:pt idx="1232">
                  <c:v>44698</c:v>
                </c:pt>
                <c:pt idx="1233">
                  <c:v>44699</c:v>
                </c:pt>
                <c:pt idx="1234">
                  <c:v>44700</c:v>
                </c:pt>
                <c:pt idx="1235">
                  <c:v>44701</c:v>
                </c:pt>
                <c:pt idx="1236">
                  <c:v>44702</c:v>
                </c:pt>
                <c:pt idx="1237">
                  <c:v>44703</c:v>
                </c:pt>
                <c:pt idx="1238">
                  <c:v>44704</c:v>
                </c:pt>
                <c:pt idx="1239">
                  <c:v>44705</c:v>
                </c:pt>
                <c:pt idx="1240">
                  <c:v>44706</c:v>
                </c:pt>
                <c:pt idx="1241">
                  <c:v>44707</c:v>
                </c:pt>
                <c:pt idx="1242">
                  <c:v>44708</c:v>
                </c:pt>
                <c:pt idx="1243">
                  <c:v>44709</c:v>
                </c:pt>
                <c:pt idx="1244">
                  <c:v>44710</c:v>
                </c:pt>
                <c:pt idx="1245">
                  <c:v>44711</c:v>
                </c:pt>
                <c:pt idx="1246">
                  <c:v>44712</c:v>
                </c:pt>
                <c:pt idx="1247">
                  <c:v>44713</c:v>
                </c:pt>
                <c:pt idx="1248">
                  <c:v>44714</c:v>
                </c:pt>
                <c:pt idx="1249">
                  <c:v>44715</c:v>
                </c:pt>
                <c:pt idx="1250">
                  <c:v>44716</c:v>
                </c:pt>
                <c:pt idx="1251">
                  <c:v>44717</c:v>
                </c:pt>
                <c:pt idx="1252">
                  <c:v>44718</c:v>
                </c:pt>
                <c:pt idx="1253">
                  <c:v>44719</c:v>
                </c:pt>
                <c:pt idx="1254">
                  <c:v>44720</c:v>
                </c:pt>
                <c:pt idx="1255">
                  <c:v>44721</c:v>
                </c:pt>
                <c:pt idx="1256">
                  <c:v>44722</c:v>
                </c:pt>
                <c:pt idx="1257">
                  <c:v>44723</c:v>
                </c:pt>
                <c:pt idx="1258">
                  <c:v>44724</c:v>
                </c:pt>
                <c:pt idx="1259">
                  <c:v>44725</c:v>
                </c:pt>
                <c:pt idx="1260">
                  <c:v>44726</c:v>
                </c:pt>
                <c:pt idx="1261">
                  <c:v>44727</c:v>
                </c:pt>
                <c:pt idx="1262">
                  <c:v>44728</c:v>
                </c:pt>
                <c:pt idx="1263">
                  <c:v>44729</c:v>
                </c:pt>
                <c:pt idx="1264">
                  <c:v>44730</c:v>
                </c:pt>
                <c:pt idx="1265">
                  <c:v>44731</c:v>
                </c:pt>
                <c:pt idx="1266">
                  <c:v>44732</c:v>
                </c:pt>
                <c:pt idx="1267">
                  <c:v>44733</c:v>
                </c:pt>
                <c:pt idx="1268">
                  <c:v>44734</c:v>
                </c:pt>
                <c:pt idx="1269">
                  <c:v>44735</c:v>
                </c:pt>
                <c:pt idx="1270">
                  <c:v>44736</c:v>
                </c:pt>
                <c:pt idx="1271">
                  <c:v>44737</c:v>
                </c:pt>
                <c:pt idx="1272">
                  <c:v>44738</c:v>
                </c:pt>
                <c:pt idx="1273">
                  <c:v>44739</c:v>
                </c:pt>
                <c:pt idx="1274">
                  <c:v>44740</c:v>
                </c:pt>
                <c:pt idx="1275">
                  <c:v>44741</c:v>
                </c:pt>
                <c:pt idx="1276">
                  <c:v>44742</c:v>
                </c:pt>
                <c:pt idx="1277">
                  <c:v>44743</c:v>
                </c:pt>
                <c:pt idx="1278">
                  <c:v>44744</c:v>
                </c:pt>
                <c:pt idx="1279">
                  <c:v>44745</c:v>
                </c:pt>
                <c:pt idx="1280">
                  <c:v>44746</c:v>
                </c:pt>
                <c:pt idx="1281">
                  <c:v>44747</c:v>
                </c:pt>
                <c:pt idx="1282">
                  <c:v>44748</c:v>
                </c:pt>
                <c:pt idx="1283">
                  <c:v>44749</c:v>
                </c:pt>
                <c:pt idx="1284">
                  <c:v>44750</c:v>
                </c:pt>
                <c:pt idx="1285">
                  <c:v>44751</c:v>
                </c:pt>
                <c:pt idx="1286">
                  <c:v>44752</c:v>
                </c:pt>
                <c:pt idx="1287">
                  <c:v>44753</c:v>
                </c:pt>
                <c:pt idx="1288">
                  <c:v>44754</c:v>
                </c:pt>
                <c:pt idx="1289">
                  <c:v>44755</c:v>
                </c:pt>
                <c:pt idx="1290">
                  <c:v>44756</c:v>
                </c:pt>
                <c:pt idx="1291">
                  <c:v>44757</c:v>
                </c:pt>
                <c:pt idx="1292">
                  <c:v>44758</c:v>
                </c:pt>
                <c:pt idx="1293">
                  <c:v>44759</c:v>
                </c:pt>
                <c:pt idx="1294">
                  <c:v>44760</c:v>
                </c:pt>
                <c:pt idx="1295">
                  <c:v>44761</c:v>
                </c:pt>
                <c:pt idx="1296">
                  <c:v>44762</c:v>
                </c:pt>
                <c:pt idx="1297">
                  <c:v>44763</c:v>
                </c:pt>
                <c:pt idx="1298">
                  <c:v>44764</c:v>
                </c:pt>
                <c:pt idx="1299">
                  <c:v>44765</c:v>
                </c:pt>
                <c:pt idx="1300">
                  <c:v>44766</c:v>
                </c:pt>
                <c:pt idx="1301">
                  <c:v>44767</c:v>
                </c:pt>
                <c:pt idx="1302">
                  <c:v>44768</c:v>
                </c:pt>
                <c:pt idx="1303">
                  <c:v>44769</c:v>
                </c:pt>
                <c:pt idx="1304">
                  <c:v>44770</c:v>
                </c:pt>
                <c:pt idx="1305">
                  <c:v>44771</c:v>
                </c:pt>
                <c:pt idx="1306">
                  <c:v>44772</c:v>
                </c:pt>
                <c:pt idx="1307">
                  <c:v>44773</c:v>
                </c:pt>
                <c:pt idx="1308">
                  <c:v>44774</c:v>
                </c:pt>
                <c:pt idx="1309">
                  <c:v>44775</c:v>
                </c:pt>
                <c:pt idx="1310">
                  <c:v>44776</c:v>
                </c:pt>
                <c:pt idx="1311">
                  <c:v>44777</c:v>
                </c:pt>
                <c:pt idx="1312">
                  <c:v>44778</c:v>
                </c:pt>
                <c:pt idx="1313">
                  <c:v>44779</c:v>
                </c:pt>
                <c:pt idx="1314">
                  <c:v>44780</c:v>
                </c:pt>
                <c:pt idx="1315">
                  <c:v>44781</c:v>
                </c:pt>
                <c:pt idx="1316">
                  <c:v>44782</c:v>
                </c:pt>
                <c:pt idx="1317">
                  <c:v>44783</c:v>
                </c:pt>
                <c:pt idx="1318">
                  <c:v>44784</c:v>
                </c:pt>
                <c:pt idx="1319">
                  <c:v>44785</c:v>
                </c:pt>
                <c:pt idx="1320">
                  <c:v>44786</c:v>
                </c:pt>
                <c:pt idx="1321">
                  <c:v>44787</c:v>
                </c:pt>
                <c:pt idx="1322">
                  <c:v>44788</c:v>
                </c:pt>
                <c:pt idx="1323">
                  <c:v>44789</c:v>
                </c:pt>
                <c:pt idx="1324">
                  <c:v>44790</c:v>
                </c:pt>
                <c:pt idx="1325">
                  <c:v>44791</c:v>
                </c:pt>
                <c:pt idx="1326">
                  <c:v>44792</c:v>
                </c:pt>
                <c:pt idx="1327">
                  <c:v>44793</c:v>
                </c:pt>
                <c:pt idx="1328">
                  <c:v>44794</c:v>
                </c:pt>
                <c:pt idx="1329">
                  <c:v>44795</c:v>
                </c:pt>
                <c:pt idx="1330">
                  <c:v>44796</c:v>
                </c:pt>
                <c:pt idx="1331">
                  <c:v>44797</c:v>
                </c:pt>
                <c:pt idx="1332">
                  <c:v>44798</c:v>
                </c:pt>
                <c:pt idx="1333">
                  <c:v>44799</c:v>
                </c:pt>
                <c:pt idx="1334">
                  <c:v>44800</c:v>
                </c:pt>
                <c:pt idx="1335">
                  <c:v>44801</c:v>
                </c:pt>
                <c:pt idx="1336">
                  <c:v>44802</c:v>
                </c:pt>
                <c:pt idx="1337">
                  <c:v>44803</c:v>
                </c:pt>
                <c:pt idx="1338">
                  <c:v>44804</c:v>
                </c:pt>
                <c:pt idx="1339">
                  <c:v>44805</c:v>
                </c:pt>
                <c:pt idx="1340">
                  <c:v>44806</c:v>
                </c:pt>
                <c:pt idx="1341">
                  <c:v>44807</c:v>
                </c:pt>
                <c:pt idx="1342">
                  <c:v>44808</c:v>
                </c:pt>
                <c:pt idx="1343">
                  <c:v>44809</c:v>
                </c:pt>
                <c:pt idx="1344">
                  <c:v>44810</c:v>
                </c:pt>
                <c:pt idx="1345">
                  <c:v>44811</c:v>
                </c:pt>
                <c:pt idx="1346">
                  <c:v>44812</c:v>
                </c:pt>
                <c:pt idx="1347">
                  <c:v>44813</c:v>
                </c:pt>
                <c:pt idx="1348">
                  <c:v>44814</c:v>
                </c:pt>
                <c:pt idx="1349">
                  <c:v>44815</c:v>
                </c:pt>
                <c:pt idx="1350">
                  <c:v>44816</c:v>
                </c:pt>
                <c:pt idx="1351">
                  <c:v>44817</c:v>
                </c:pt>
                <c:pt idx="1352">
                  <c:v>44818</c:v>
                </c:pt>
                <c:pt idx="1353">
                  <c:v>44819</c:v>
                </c:pt>
                <c:pt idx="1354">
                  <c:v>44820</c:v>
                </c:pt>
                <c:pt idx="1355">
                  <c:v>44821</c:v>
                </c:pt>
                <c:pt idx="1356">
                  <c:v>44822</c:v>
                </c:pt>
                <c:pt idx="1357">
                  <c:v>44823</c:v>
                </c:pt>
                <c:pt idx="1358">
                  <c:v>44824</c:v>
                </c:pt>
                <c:pt idx="1359">
                  <c:v>44825</c:v>
                </c:pt>
                <c:pt idx="1360">
                  <c:v>44826</c:v>
                </c:pt>
                <c:pt idx="1361">
                  <c:v>44827</c:v>
                </c:pt>
                <c:pt idx="1362">
                  <c:v>44828</c:v>
                </c:pt>
                <c:pt idx="1363">
                  <c:v>44829</c:v>
                </c:pt>
                <c:pt idx="1364">
                  <c:v>44830</c:v>
                </c:pt>
                <c:pt idx="1365">
                  <c:v>44831</c:v>
                </c:pt>
                <c:pt idx="1366">
                  <c:v>44832</c:v>
                </c:pt>
                <c:pt idx="1367">
                  <c:v>44833</c:v>
                </c:pt>
                <c:pt idx="1368">
                  <c:v>44834</c:v>
                </c:pt>
                <c:pt idx="1369">
                  <c:v>44835</c:v>
                </c:pt>
                <c:pt idx="1370">
                  <c:v>44836</c:v>
                </c:pt>
                <c:pt idx="1371">
                  <c:v>44837</c:v>
                </c:pt>
                <c:pt idx="1372">
                  <c:v>44838</c:v>
                </c:pt>
                <c:pt idx="1373">
                  <c:v>44839</c:v>
                </c:pt>
                <c:pt idx="1374">
                  <c:v>44840</c:v>
                </c:pt>
                <c:pt idx="1375">
                  <c:v>44841</c:v>
                </c:pt>
                <c:pt idx="1376">
                  <c:v>44842</c:v>
                </c:pt>
                <c:pt idx="1377">
                  <c:v>44843</c:v>
                </c:pt>
                <c:pt idx="1378">
                  <c:v>44844</c:v>
                </c:pt>
                <c:pt idx="1379">
                  <c:v>44845</c:v>
                </c:pt>
                <c:pt idx="1380">
                  <c:v>44846</c:v>
                </c:pt>
                <c:pt idx="1381">
                  <c:v>44847</c:v>
                </c:pt>
                <c:pt idx="1382">
                  <c:v>44848</c:v>
                </c:pt>
                <c:pt idx="1383">
                  <c:v>44849</c:v>
                </c:pt>
                <c:pt idx="1384">
                  <c:v>44850</c:v>
                </c:pt>
                <c:pt idx="1385">
                  <c:v>44851</c:v>
                </c:pt>
                <c:pt idx="1386">
                  <c:v>44852</c:v>
                </c:pt>
                <c:pt idx="1387">
                  <c:v>44853</c:v>
                </c:pt>
                <c:pt idx="1388">
                  <c:v>44854</c:v>
                </c:pt>
                <c:pt idx="1389">
                  <c:v>44855</c:v>
                </c:pt>
                <c:pt idx="1390">
                  <c:v>44856</c:v>
                </c:pt>
                <c:pt idx="1391">
                  <c:v>44857</c:v>
                </c:pt>
                <c:pt idx="1392">
                  <c:v>44858</c:v>
                </c:pt>
                <c:pt idx="1393">
                  <c:v>44859</c:v>
                </c:pt>
                <c:pt idx="1394">
                  <c:v>44860</c:v>
                </c:pt>
                <c:pt idx="1395">
                  <c:v>44861</c:v>
                </c:pt>
                <c:pt idx="1396">
                  <c:v>44862</c:v>
                </c:pt>
                <c:pt idx="1397">
                  <c:v>44863</c:v>
                </c:pt>
                <c:pt idx="1398">
                  <c:v>44864</c:v>
                </c:pt>
                <c:pt idx="1399">
                  <c:v>44865</c:v>
                </c:pt>
                <c:pt idx="1400">
                  <c:v>44866</c:v>
                </c:pt>
                <c:pt idx="1401">
                  <c:v>44867</c:v>
                </c:pt>
                <c:pt idx="1402">
                  <c:v>44868</c:v>
                </c:pt>
                <c:pt idx="1403">
                  <c:v>44869</c:v>
                </c:pt>
                <c:pt idx="1404">
                  <c:v>44870</c:v>
                </c:pt>
                <c:pt idx="1405">
                  <c:v>44871</c:v>
                </c:pt>
                <c:pt idx="1406">
                  <c:v>44872</c:v>
                </c:pt>
                <c:pt idx="1407">
                  <c:v>44873</c:v>
                </c:pt>
                <c:pt idx="1408">
                  <c:v>44874</c:v>
                </c:pt>
                <c:pt idx="1409">
                  <c:v>44875</c:v>
                </c:pt>
                <c:pt idx="1410">
                  <c:v>44876</c:v>
                </c:pt>
                <c:pt idx="1411">
                  <c:v>44877</c:v>
                </c:pt>
                <c:pt idx="1412">
                  <c:v>44878</c:v>
                </c:pt>
                <c:pt idx="1413">
                  <c:v>44879</c:v>
                </c:pt>
                <c:pt idx="1414">
                  <c:v>44880</c:v>
                </c:pt>
                <c:pt idx="1415">
                  <c:v>44881</c:v>
                </c:pt>
                <c:pt idx="1416">
                  <c:v>44882</c:v>
                </c:pt>
                <c:pt idx="1417">
                  <c:v>44883</c:v>
                </c:pt>
                <c:pt idx="1418">
                  <c:v>44884</c:v>
                </c:pt>
                <c:pt idx="1419">
                  <c:v>44885</c:v>
                </c:pt>
                <c:pt idx="1420">
                  <c:v>44886</c:v>
                </c:pt>
                <c:pt idx="1421">
                  <c:v>44887</c:v>
                </c:pt>
                <c:pt idx="1422">
                  <c:v>44888</c:v>
                </c:pt>
                <c:pt idx="1423">
                  <c:v>44889</c:v>
                </c:pt>
                <c:pt idx="1424">
                  <c:v>44890</c:v>
                </c:pt>
                <c:pt idx="1425">
                  <c:v>44891</c:v>
                </c:pt>
                <c:pt idx="1426">
                  <c:v>44892</c:v>
                </c:pt>
                <c:pt idx="1427">
                  <c:v>44893</c:v>
                </c:pt>
                <c:pt idx="1428">
                  <c:v>44894</c:v>
                </c:pt>
                <c:pt idx="1429">
                  <c:v>44895</c:v>
                </c:pt>
                <c:pt idx="1430">
                  <c:v>44896</c:v>
                </c:pt>
                <c:pt idx="1431">
                  <c:v>44897</c:v>
                </c:pt>
                <c:pt idx="1432">
                  <c:v>44898</c:v>
                </c:pt>
                <c:pt idx="1433">
                  <c:v>44899</c:v>
                </c:pt>
                <c:pt idx="1434">
                  <c:v>44900</c:v>
                </c:pt>
                <c:pt idx="1435">
                  <c:v>44901</c:v>
                </c:pt>
                <c:pt idx="1436">
                  <c:v>44902</c:v>
                </c:pt>
                <c:pt idx="1437">
                  <c:v>44903</c:v>
                </c:pt>
                <c:pt idx="1438">
                  <c:v>44904</c:v>
                </c:pt>
                <c:pt idx="1439">
                  <c:v>44905</c:v>
                </c:pt>
                <c:pt idx="1440">
                  <c:v>44906</c:v>
                </c:pt>
                <c:pt idx="1441">
                  <c:v>44907</c:v>
                </c:pt>
                <c:pt idx="1442">
                  <c:v>44908</c:v>
                </c:pt>
                <c:pt idx="1443">
                  <c:v>44909</c:v>
                </c:pt>
                <c:pt idx="1444">
                  <c:v>44910</c:v>
                </c:pt>
                <c:pt idx="1445">
                  <c:v>44911</c:v>
                </c:pt>
                <c:pt idx="1446">
                  <c:v>44912</c:v>
                </c:pt>
                <c:pt idx="1447">
                  <c:v>44913</c:v>
                </c:pt>
                <c:pt idx="1448">
                  <c:v>44914</c:v>
                </c:pt>
                <c:pt idx="1449">
                  <c:v>44915</c:v>
                </c:pt>
                <c:pt idx="1450">
                  <c:v>44916</c:v>
                </c:pt>
                <c:pt idx="1451">
                  <c:v>44917</c:v>
                </c:pt>
                <c:pt idx="1452">
                  <c:v>44918</c:v>
                </c:pt>
                <c:pt idx="1453">
                  <c:v>44919</c:v>
                </c:pt>
                <c:pt idx="1454">
                  <c:v>44920</c:v>
                </c:pt>
                <c:pt idx="1455">
                  <c:v>44921</c:v>
                </c:pt>
                <c:pt idx="1456">
                  <c:v>44922</c:v>
                </c:pt>
                <c:pt idx="1457">
                  <c:v>44923</c:v>
                </c:pt>
                <c:pt idx="1458">
                  <c:v>44924</c:v>
                </c:pt>
                <c:pt idx="1459">
                  <c:v>44925</c:v>
                </c:pt>
                <c:pt idx="1460">
                  <c:v>44926</c:v>
                </c:pt>
                <c:pt idx="1461">
                  <c:v>44927</c:v>
                </c:pt>
                <c:pt idx="1462">
                  <c:v>44928</c:v>
                </c:pt>
                <c:pt idx="1463">
                  <c:v>44929</c:v>
                </c:pt>
                <c:pt idx="1464">
                  <c:v>44930</c:v>
                </c:pt>
                <c:pt idx="1465">
                  <c:v>44931</c:v>
                </c:pt>
                <c:pt idx="1466">
                  <c:v>44932</c:v>
                </c:pt>
                <c:pt idx="1467">
                  <c:v>44933</c:v>
                </c:pt>
                <c:pt idx="1468">
                  <c:v>44934</c:v>
                </c:pt>
                <c:pt idx="1469">
                  <c:v>44935</c:v>
                </c:pt>
                <c:pt idx="1470">
                  <c:v>44936</c:v>
                </c:pt>
                <c:pt idx="1471">
                  <c:v>44937</c:v>
                </c:pt>
                <c:pt idx="1472">
                  <c:v>44938</c:v>
                </c:pt>
                <c:pt idx="1473">
                  <c:v>44939</c:v>
                </c:pt>
                <c:pt idx="1474">
                  <c:v>44940</c:v>
                </c:pt>
                <c:pt idx="1475">
                  <c:v>44941</c:v>
                </c:pt>
                <c:pt idx="1476">
                  <c:v>44942</c:v>
                </c:pt>
                <c:pt idx="1477">
                  <c:v>44943</c:v>
                </c:pt>
                <c:pt idx="1478">
                  <c:v>44944</c:v>
                </c:pt>
                <c:pt idx="1479">
                  <c:v>44945</c:v>
                </c:pt>
                <c:pt idx="1480">
                  <c:v>44946</c:v>
                </c:pt>
                <c:pt idx="1481">
                  <c:v>44947</c:v>
                </c:pt>
                <c:pt idx="1482">
                  <c:v>44948</c:v>
                </c:pt>
                <c:pt idx="1483">
                  <c:v>44949</c:v>
                </c:pt>
                <c:pt idx="1484">
                  <c:v>44950</c:v>
                </c:pt>
                <c:pt idx="1485">
                  <c:v>44951</c:v>
                </c:pt>
                <c:pt idx="1486">
                  <c:v>44952</c:v>
                </c:pt>
                <c:pt idx="1487">
                  <c:v>44953</c:v>
                </c:pt>
                <c:pt idx="1488">
                  <c:v>44954</c:v>
                </c:pt>
                <c:pt idx="1489">
                  <c:v>44955</c:v>
                </c:pt>
                <c:pt idx="1490">
                  <c:v>44956</c:v>
                </c:pt>
                <c:pt idx="1491">
                  <c:v>44957</c:v>
                </c:pt>
                <c:pt idx="1492">
                  <c:v>44958</c:v>
                </c:pt>
                <c:pt idx="1493">
                  <c:v>44959</c:v>
                </c:pt>
                <c:pt idx="1494">
                  <c:v>44960</c:v>
                </c:pt>
                <c:pt idx="1495">
                  <c:v>44961</c:v>
                </c:pt>
                <c:pt idx="1496">
                  <c:v>44962</c:v>
                </c:pt>
                <c:pt idx="1497">
                  <c:v>44963</c:v>
                </c:pt>
                <c:pt idx="1498">
                  <c:v>44964</c:v>
                </c:pt>
                <c:pt idx="1499">
                  <c:v>44965</c:v>
                </c:pt>
                <c:pt idx="1500">
                  <c:v>44966</c:v>
                </c:pt>
                <c:pt idx="1501">
                  <c:v>44967</c:v>
                </c:pt>
                <c:pt idx="1502">
                  <c:v>44968</c:v>
                </c:pt>
                <c:pt idx="1503">
                  <c:v>44969</c:v>
                </c:pt>
                <c:pt idx="1504">
                  <c:v>44970</c:v>
                </c:pt>
                <c:pt idx="1505">
                  <c:v>44971</c:v>
                </c:pt>
                <c:pt idx="1506">
                  <c:v>44972</c:v>
                </c:pt>
                <c:pt idx="1507">
                  <c:v>44973</c:v>
                </c:pt>
                <c:pt idx="1508">
                  <c:v>44974</c:v>
                </c:pt>
                <c:pt idx="1509">
                  <c:v>44975</c:v>
                </c:pt>
                <c:pt idx="1510">
                  <c:v>44976</c:v>
                </c:pt>
                <c:pt idx="1511">
                  <c:v>44977</c:v>
                </c:pt>
                <c:pt idx="1512">
                  <c:v>44978</c:v>
                </c:pt>
                <c:pt idx="1513">
                  <c:v>44979</c:v>
                </c:pt>
                <c:pt idx="1514">
                  <c:v>44980</c:v>
                </c:pt>
                <c:pt idx="1515">
                  <c:v>44981</c:v>
                </c:pt>
                <c:pt idx="1516">
                  <c:v>44982</c:v>
                </c:pt>
                <c:pt idx="1517">
                  <c:v>44983</c:v>
                </c:pt>
                <c:pt idx="1518">
                  <c:v>44984</c:v>
                </c:pt>
                <c:pt idx="1519">
                  <c:v>44985</c:v>
                </c:pt>
                <c:pt idx="1520">
                  <c:v>44986</c:v>
                </c:pt>
                <c:pt idx="1521">
                  <c:v>44987</c:v>
                </c:pt>
                <c:pt idx="1522">
                  <c:v>44988</c:v>
                </c:pt>
                <c:pt idx="1523">
                  <c:v>44989</c:v>
                </c:pt>
                <c:pt idx="1524">
                  <c:v>44990</c:v>
                </c:pt>
                <c:pt idx="1525">
                  <c:v>44991</c:v>
                </c:pt>
                <c:pt idx="1526">
                  <c:v>44992</c:v>
                </c:pt>
                <c:pt idx="1527">
                  <c:v>44993</c:v>
                </c:pt>
                <c:pt idx="1528">
                  <c:v>44994</c:v>
                </c:pt>
                <c:pt idx="1529">
                  <c:v>44995</c:v>
                </c:pt>
                <c:pt idx="1530">
                  <c:v>44996</c:v>
                </c:pt>
                <c:pt idx="1531">
                  <c:v>44997</c:v>
                </c:pt>
                <c:pt idx="1532">
                  <c:v>44998</c:v>
                </c:pt>
                <c:pt idx="1533">
                  <c:v>44999</c:v>
                </c:pt>
                <c:pt idx="1534">
                  <c:v>45000</c:v>
                </c:pt>
                <c:pt idx="1535">
                  <c:v>45001</c:v>
                </c:pt>
                <c:pt idx="1536">
                  <c:v>45002</c:v>
                </c:pt>
                <c:pt idx="1537">
                  <c:v>45003</c:v>
                </c:pt>
                <c:pt idx="1538">
                  <c:v>45004</c:v>
                </c:pt>
                <c:pt idx="1539">
                  <c:v>45005</c:v>
                </c:pt>
                <c:pt idx="1540">
                  <c:v>45006</c:v>
                </c:pt>
                <c:pt idx="1541">
                  <c:v>45007</c:v>
                </c:pt>
                <c:pt idx="1542">
                  <c:v>45008</c:v>
                </c:pt>
                <c:pt idx="1543">
                  <c:v>45009</c:v>
                </c:pt>
                <c:pt idx="1544">
                  <c:v>45010</c:v>
                </c:pt>
                <c:pt idx="1545">
                  <c:v>45011</c:v>
                </c:pt>
                <c:pt idx="1546">
                  <c:v>45012</c:v>
                </c:pt>
                <c:pt idx="1547">
                  <c:v>45013</c:v>
                </c:pt>
                <c:pt idx="1548">
                  <c:v>45014</c:v>
                </c:pt>
                <c:pt idx="1549">
                  <c:v>45015</c:v>
                </c:pt>
                <c:pt idx="1550">
                  <c:v>45016</c:v>
                </c:pt>
                <c:pt idx="1551">
                  <c:v>45017</c:v>
                </c:pt>
                <c:pt idx="1552">
                  <c:v>45018</c:v>
                </c:pt>
                <c:pt idx="1553">
                  <c:v>45019</c:v>
                </c:pt>
                <c:pt idx="1554">
                  <c:v>45020</c:v>
                </c:pt>
                <c:pt idx="1555">
                  <c:v>45021</c:v>
                </c:pt>
                <c:pt idx="1556">
                  <c:v>45022</c:v>
                </c:pt>
                <c:pt idx="1557">
                  <c:v>45023</c:v>
                </c:pt>
                <c:pt idx="1558">
                  <c:v>45024</c:v>
                </c:pt>
                <c:pt idx="1559">
                  <c:v>45025</c:v>
                </c:pt>
                <c:pt idx="1560">
                  <c:v>45026</c:v>
                </c:pt>
                <c:pt idx="1561">
                  <c:v>45027</c:v>
                </c:pt>
                <c:pt idx="1562">
                  <c:v>45028</c:v>
                </c:pt>
                <c:pt idx="1563">
                  <c:v>45029</c:v>
                </c:pt>
                <c:pt idx="1564">
                  <c:v>45030</c:v>
                </c:pt>
                <c:pt idx="1565">
                  <c:v>45031</c:v>
                </c:pt>
                <c:pt idx="1566">
                  <c:v>45032</c:v>
                </c:pt>
                <c:pt idx="1567">
                  <c:v>45033</c:v>
                </c:pt>
                <c:pt idx="1568">
                  <c:v>45034</c:v>
                </c:pt>
                <c:pt idx="1569">
                  <c:v>45035</c:v>
                </c:pt>
                <c:pt idx="1570">
                  <c:v>45036</c:v>
                </c:pt>
                <c:pt idx="1571">
                  <c:v>45037</c:v>
                </c:pt>
                <c:pt idx="1572">
                  <c:v>45038</c:v>
                </c:pt>
                <c:pt idx="1573">
                  <c:v>45039</c:v>
                </c:pt>
                <c:pt idx="1574">
                  <c:v>45040</c:v>
                </c:pt>
                <c:pt idx="1575">
                  <c:v>45041</c:v>
                </c:pt>
                <c:pt idx="1576">
                  <c:v>45042</c:v>
                </c:pt>
                <c:pt idx="1577">
                  <c:v>45043</c:v>
                </c:pt>
                <c:pt idx="1578">
                  <c:v>45044</c:v>
                </c:pt>
                <c:pt idx="1579">
                  <c:v>45045</c:v>
                </c:pt>
                <c:pt idx="1580">
                  <c:v>45046</c:v>
                </c:pt>
                <c:pt idx="1581">
                  <c:v>45047</c:v>
                </c:pt>
                <c:pt idx="1582">
                  <c:v>45048</c:v>
                </c:pt>
                <c:pt idx="1583">
                  <c:v>45049</c:v>
                </c:pt>
                <c:pt idx="1584">
                  <c:v>45050</c:v>
                </c:pt>
                <c:pt idx="1585">
                  <c:v>45051</c:v>
                </c:pt>
                <c:pt idx="1586">
                  <c:v>45052</c:v>
                </c:pt>
                <c:pt idx="1587">
                  <c:v>45053</c:v>
                </c:pt>
                <c:pt idx="1588">
                  <c:v>45054</c:v>
                </c:pt>
                <c:pt idx="1589">
                  <c:v>45055</c:v>
                </c:pt>
                <c:pt idx="1590">
                  <c:v>45056</c:v>
                </c:pt>
                <c:pt idx="1591">
                  <c:v>45057</c:v>
                </c:pt>
                <c:pt idx="1592">
                  <c:v>45058</c:v>
                </c:pt>
                <c:pt idx="1593">
                  <c:v>45059</c:v>
                </c:pt>
                <c:pt idx="1594">
                  <c:v>45060</c:v>
                </c:pt>
                <c:pt idx="1595">
                  <c:v>45061</c:v>
                </c:pt>
                <c:pt idx="1596">
                  <c:v>45062</c:v>
                </c:pt>
                <c:pt idx="1597">
                  <c:v>45063</c:v>
                </c:pt>
                <c:pt idx="1598">
                  <c:v>45064</c:v>
                </c:pt>
                <c:pt idx="1599">
                  <c:v>45065</c:v>
                </c:pt>
                <c:pt idx="1600">
                  <c:v>45066</c:v>
                </c:pt>
                <c:pt idx="1601">
                  <c:v>45067</c:v>
                </c:pt>
                <c:pt idx="1602">
                  <c:v>45068</c:v>
                </c:pt>
                <c:pt idx="1603">
                  <c:v>45069</c:v>
                </c:pt>
                <c:pt idx="1604">
                  <c:v>45070</c:v>
                </c:pt>
                <c:pt idx="1605">
                  <c:v>45071</c:v>
                </c:pt>
                <c:pt idx="1606">
                  <c:v>45072</c:v>
                </c:pt>
                <c:pt idx="1607">
                  <c:v>45073</c:v>
                </c:pt>
                <c:pt idx="1608">
                  <c:v>45074</c:v>
                </c:pt>
                <c:pt idx="1609">
                  <c:v>45075</c:v>
                </c:pt>
                <c:pt idx="1610">
                  <c:v>45076</c:v>
                </c:pt>
                <c:pt idx="1611">
                  <c:v>45077</c:v>
                </c:pt>
                <c:pt idx="1612">
                  <c:v>45078</c:v>
                </c:pt>
                <c:pt idx="1613">
                  <c:v>45079</c:v>
                </c:pt>
                <c:pt idx="1614">
                  <c:v>45080</c:v>
                </c:pt>
                <c:pt idx="1615">
                  <c:v>45081</c:v>
                </c:pt>
                <c:pt idx="1616">
                  <c:v>45082</c:v>
                </c:pt>
                <c:pt idx="1617">
                  <c:v>45083</c:v>
                </c:pt>
                <c:pt idx="1618">
                  <c:v>45084</c:v>
                </c:pt>
                <c:pt idx="1619">
                  <c:v>45085</c:v>
                </c:pt>
                <c:pt idx="1620">
                  <c:v>45086</c:v>
                </c:pt>
                <c:pt idx="1621">
                  <c:v>45087</c:v>
                </c:pt>
                <c:pt idx="1622">
                  <c:v>45088</c:v>
                </c:pt>
                <c:pt idx="1623">
                  <c:v>45089</c:v>
                </c:pt>
                <c:pt idx="1624">
                  <c:v>45090</c:v>
                </c:pt>
                <c:pt idx="1625">
                  <c:v>45091</c:v>
                </c:pt>
                <c:pt idx="1626">
                  <c:v>45092</c:v>
                </c:pt>
                <c:pt idx="1627">
                  <c:v>45093</c:v>
                </c:pt>
                <c:pt idx="1628">
                  <c:v>45094</c:v>
                </c:pt>
                <c:pt idx="1629">
                  <c:v>45095</c:v>
                </c:pt>
                <c:pt idx="1630">
                  <c:v>45096</c:v>
                </c:pt>
                <c:pt idx="1631">
                  <c:v>45097</c:v>
                </c:pt>
                <c:pt idx="1632">
                  <c:v>45098</c:v>
                </c:pt>
                <c:pt idx="1633">
                  <c:v>45099</c:v>
                </c:pt>
                <c:pt idx="1634">
                  <c:v>45100</c:v>
                </c:pt>
                <c:pt idx="1635">
                  <c:v>45101</c:v>
                </c:pt>
                <c:pt idx="1636">
                  <c:v>45102</c:v>
                </c:pt>
                <c:pt idx="1637">
                  <c:v>45103</c:v>
                </c:pt>
                <c:pt idx="1638">
                  <c:v>45104</c:v>
                </c:pt>
                <c:pt idx="1639">
                  <c:v>45105</c:v>
                </c:pt>
                <c:pt idx="1640">
                  <c:v>45106</c:v>
                </c:pt>
                <c:pt idx="1641">
                  <c:v>45107</c:v>
                </c:pt>
                <c:pt idx="1642">
                  <c:v>45108</c:v>
                </c:pt>
                <c:pt idx="1643">
                  <c:v>45109</c:v>
                </c:pt>
                <c:pt idx="1644">
                  <c:v>45110</c:v>
                </c:pt>
                <c:pt idx="1645">
                  <c:v>45111</c:v>
                </c:pt>
                <c:pt idx="1646">
                  <c:v>45112</c:v>
                </c:pt>
                <c:pt idx="1647">
                  <c:v>45113</c:v>
                </c:pt>
                <c:pt idx="1648">
                  <c:v>45114</c:v>
                </c:pt>
                <c:pt idx="1649">
                  <c:v>45115</c:v>
                </c:pt>
                <c:pt idx="1650">
                  <c:v>45116</c:v>
                </c:pt>
                <c:pt idx="1651">
                  <c:v>45117</c:v>
                </c:pt>
                <c:pt idx="1652">
                  <c:v>45118</c:v>
                </c:pt>
                <c:pt idx="1653">
                  <c:v>45119</c:v>
                </c:pt>
                <c:pt idx="1654">
                  <c:v>45120</c:v>
                </c:pt>
                <c:pt idx="1655">
                  <c:v>45121</c:v>
                </c:pt>
                <c:pt idx="1656">
                  <c:v>45122</c:v>
                </c:pt>
                <c:pt idx="1657">
                  <c:v>45123</c:v>
                </c:pt>
                <c:pt idx="1658">
                  <c:v>45124</c:v>
                </c:pt>
                <c:pt idx="1659">
                  <c:v>45125</c:v>
                </c:pt>
                <c:pt idx="1660">
                  <c:v>45126</c:v>
                </c:pt>
                <c:pt idx="1661">
                  <c:v>45127</c:v>
                </c:pt>
                <c:pt idx="1662">
                  <c:v>45128</c:v>
                </c:pt>
                <c:pt idx="1663">
                  <c:v>45129</c:v>
                </c:pt>
                <c:pt idx="1664">
                  <c:v>45130</c:v>
                </c:pt>
                <c:pt idx="1665">
                  <c:v>45131</c:v>
                </c:pt>
                <c:pt idx="1666">
                  <c:v>45132</c:v>
                </c:pt>
                <c:pt idx="1667">
                  <c:v>45133</c:v>
                </c:pt>
                <c:pt idx="1668">
                  <c:v>45134</c:v>
                </c:pt>
                <c:pt idx="1669">
                  <c:v>45135</c:v>
                </c:pt>
                <c:pt idx="1670">
                  <c:v>45136</c:v>
                </c:pt>
                <c:pt idx="1671">
                  <c:v>45137</c:v>
                </c:pt>
                <c:pt idx="1672">
                  <c:v>45138</c:v>
                </c:pt>
                <c:pt idx="1673">
                  <c:v>45139</c:v>
                </c:pt>
                <c:pt idx="1674">
                  <c:v>45140</c:v>
                </c:pt>
                <c:pt idx="1675">
                  <c:v>45141</c:v>
                </c:pt>
                <c:pt idx="1676">
                  <c:v>45142</c:v>
                </c:pt>
                <c:pt idx="1677">
                  <c:v>45143</c:v>
                </c:pt>
                <c:pt idx="1678">
                  <c:v>45144</c:v>
                </c:pt>
                <c:pt idx="1679">
                  <c:v>45145</c:v>
                </c:pt>
                <c:pt idx="1680">
                  <c:v>45146</c:v>
                </c:pt>
                <c:pt idx="1681">
                  <c:v>45147</c:v>
                </c:pt>
                <c:pt idx="1682">
                  <c:v>45148</c:v>
                </c:pt>
                <c:pt idx="1683">
                  <c:v>45149</c:v>
                </c:pt>
                <c:pt idx="1684">
                  <c:v>45150</c:v>
                </c:pt>
                <c:pt idx="1685">
                  <c:v>45151</c:v>
                </c:pt>
                <c:pt idx="1686">
                  <c:v>45152</c:v>
                </c:pt>
                <c:pt idx="1687">
                  <c:v>45153</c:v>
                </c:pt>
                <c:pt idx="1688">
                  <c:v>45154</c:v>
                </c:pt>
                <c:pt idx="1689">
                  <c:v>45155</c:v>
                </c:pt>
                <c:pt idx="1690">
                  <c:v>45156</c:v>
                </c:pt>
                <c:pt idx="1691">
                  <c:v>45157</c:v>
                </c:pt>
                <c:pt idx="1692">
                  <c:v>45158</c:v>
                </c:pt>
                <c:pt idx="1693">
                  <c:v>45159</c:v>
                </c:pt>
                <c:pt idx="1694">
                  <c:v>45160</c:v>
                </c:pt>
                <c:pt idx="1695">
                  <c:v>45161</c:v>
                </c:pt>
                <c:pt idx="1696">
                  <c:v>45162</c:v>
                </c:pt>
                <c:pt idx="1697">
                  <c:v>45163</c:v>
                </c:pt>
                <c:pt idx="1698">
                  <c:v>45164</c:v>
                </c:pt>
                <c:pt idx="1699">
                  <c:v>45165</c:v>
                </c:pt>
                <c:pt idx="1700">
                  <c:v>45166</c:v>
                </c:pt>
                <c:pt idx="1701">
                  <c:v>45167</c:v>
                </c:pt>
                <c:pt idx="1702">
                  <c:v>45168</c:v>
                </c:pt>
                <c:pt idx="1703">
                  <c:v>45169</c:v>
                </c:pt>
                <c:pt idx="1704">
                  <c:v>45170</c:v>
                </c:pt>
                <c:pt idx="1705">
                  <c:v>45171</c:v>
                </c:pt>
                <c:pt idx="1706">
                  <c:v>45172</c:v>
                </c:pt>
                <c:pt idx="1707">
                  <c:v>45173</c:v>
                </c:pt>
                <c:pt idx="1708">
                  <c:v>45174</c:v>
                </c:pt>
                <c:pt idx="1709">
                  <c:v>45175</c:v>
                </c:pt>
                <c:pt idx="1710">
                  <c:v>45176</c:v>
                </c:pt>
                <c:pt idx="1711">
                  <c:v>45177</c:v>
                </c:pt>
                <c:pt idx="1712">
                  <c:v>45178</c:v>
                </c:pt>
                <c:pt idx="1713">
                  <c:v>45179</c:v>
                </c:pt>
                <c:pt idx="1714">
                  <c:v>45180</c:v>
                </c:pt>
                <c:pt idx="1715">
                  <c:v>45181</c:v>
                </c:pt>
                <c:pt idx="1716">
                  <c:v>45182</c:v>
                </c:pt>
                <c:pt idx="1717">
                  <c:v>45183</c:v>
                </c:pt>
                <c:pt idx="1718">
                  <c:v>45184</c:v>
                </c:pt>
                <c:pt idx="1719">
                  <c:v>45185</c:v>
                </c:pt>
                <c:pt idx="1720">
                  <c:v>45186</c:v>
                </c:pt>
                <c:pt idx="1721">
                  <c:v>45187</c:v>
                </c:pt>
                <c:pt idx="1722">
                  <c:v>45188</c:v>
                </c:pt>
                <c:pt idx="1723">
                  <c:v>45189</c:v>
                </c:pt>
                <c:pt idx="1724">
                  <c:v>45190</c:v>
                </c:pt>
                <c:pt idx="1725">
                  <c:v>45191</c:v>
                </c:pt>
                <c:pt idx="1726">
                  <c:v>45192</c:v>
                </c:pt>
                <c:pt idx="1727">
                  <c:v>45193</c:v>
                </c:pt>
                <c:pt idx="1728">
                  <c:v>45194</c:v>
                </c:pt>
                <c:pt idx="1729">
                  <c:v>45195</c:v>
                </c:pt>
                <c:pt idx="1730">
                  <c:v>45196</c:v>
                </c:pt>
                <c:pt idx="1731">
                  <c:v>45197</c:v>
                </c:pt>
                <c:pt idx="1732">
                  <c:v>45198</c:v>
                </c:pt>
                <c:pt idx="1733">
                  <c:v>45199</c:v>
                </c:pt>
                <c:pt idx="1734">
                  <c:v>45200</c:v>
                </c:pt>
                <c:pt idx="1735">
                  <c:v>45201</c:v>
                </c:pt>
                <c:pt idx="1736">
                  <c:v>45202</c:v>
                </c:pt>
                <c:pt idx="1737">
                  <c:v>45203</c:v>
                </c:pt>
                <c:pt idx="1738">
                  <c:v>45204</c:v>
                </c:pt>
                <c:pt idx="1739">
                  <c:v>45205</c:v>
                </c:pt>
                <c:pt idx="1740">
                  <c:v>45206</c:v>
                </c:pt>
                <c:pt idx="1741">
                  <c:v>45207</c:v>
                </c:pt>
                <c:pt idx="1742">
                  <c:v>45208</c:v>
                </c:pt>
                <c:pt idx="1743">
                  <c:v>45209</c:v>
                </c:pt>
                <c:pt idx="1744">
                  <c:v>45210</c:v>
                </c:pt>
                <c:pt idx="1745">
                  <c:v>45211</c:v>
                </c:pt>
                <c:pt idx="1746">
                  <c:v>45212</c:v>
                </c:pt>
                <c:pt idx="1747">
                  <c:v>45213</c:v>
                </c:pt>
                <c:pt idx="1748">
                  <c:v>45214</c:v>
                </c:pt>
                <c:pt idx="1749">
                  <c:v>45215</c:v>
                </c:pt>
                <c:pt idx="1750">
                  <c:v>45216</c:v>
                </c:pt>
                <c:pt idx="1751">
                  <c:v>45217</c:v>
                </c:pt>
                <c:pt idx="1752">
                  <c:v>45218</c:v>
                </c:pt>
                <c:pt idx="1753">
                  <c:v>45219</c:v>
                </c:pt>
                <c:pt idx="1754">
                  <c:v>45220</c:v>
                </c:pt>
                <c:pt idx="1755">
                  <c:v>45221</c:v>
                </c:pt>
                <c:pt idx="1756">
                  <c:v>45222</c:v>
                </c:pt>
                <c:pt idx="1757">
                  <c:v>45223</c:v>
                </c:pt>
                <c:pt idx="1758">
                  <c:v>45224</c:v>
                </c:pt>
                <c:pt idx="1759">
                  <c:v>45225</c:v>
                </c:pt>
                <c:pt idx="1760">
                  <c:v>45226</c:v>
                </c:pt>
                <c:pt idx="1761">
                  <c:v>45227</c:v>
                </c:pt>
                <c:pt idx="1762">
                  <c:v>45228</c:v>
                </c:pt>
                <c:pt idx="1763">
                  <c:v>45229</c:v>
                </c:pt>
                <c:pt idx="1764">
                  <c:v>45230</c:v>
                </c:pt>
                <c:pt idx="1765">
                  <c:v>45231</c:v>
                </c:pt>
                <c:pt idx="1766">
                  <c:v>45232</c:v>
                </c:pt>
                <c:pt idx="1767">
                  <c:v>45233</c:v>
                </c:pt>
                <c:pt idx="1768">
                  <c:v>45234</c:v>
                </c:pt>
                <c:pt idx="1769">
                  <c:v>45235</c:v>
                </c:pt>
                <c:pt idx="1770">
                  <c:v>45236</c:v>
                </c:pt>
                <c:pt idx="1771">
                  <c:v>45237</c:v>
                </c:pt>
                <c:pt idx="1772">
                  <c:v>45238</c:v>
                </c:pt>
                <c:pt idx="1773">
                  <c:v>45239</c:v>
                </c:pt>
                <c:pt idx="1774">
                  <c:v>45240</c:v>
                </c:pt>
                <c:pt idx="1775">
                  <c:v>45241</c:v>
                </c:pt>
                <c:pt idx="1776">
                  <c:v>45242</c:v>
                </c:pt>
                <c:pt idx="1777">
                  <c:v>45243</c:v>
                </c:pt>
                <c:pt idx="1778">
                  <c:v>45244</c:v>
                </c:pt>
                <c:pt idx="1779">
                  <c:v>45245</c:v>
                </c:pt>
                <c:pt idx="1780">
                  <c:v>45246</c:v>
                </c:pt>
                <c:pt idx="1781">
                  <c:v>45247</c:v>
                </c:pt>
                <c:pt idx="1782">
                  <c:v>45248</c:v>
                </c:pt>
                <c:pt idx="1783">
                  <c:v>45249</c:v>
                </c:pt>
                <c:pt idx="1784">
                  <c:v>45250</c:v>
                </c:pt>
                <c:pt idx="1785">
                  <c:v>45251</c:v>
                </c:pt>
                <c:pt idx="1786">
                  <c:v>45252</c:v>
                </c:pt>
                <c:pt idx="1787">
                  <c:v>45253</c:v>
                </c:pt>
                <c:pt idx="1788">
                  <c:v>45254</c:v>
                </c:pt>
                <c:pt idx="1789">
                  <c:v>45255</c:v>
                </c:pt>
                <c:pt idx="1790">
                  <c:v>45256</c:v>
                </c:pt>
                <c:pt idx="1791">
                  <c:v>45257</c:v>
                </c:pt>
                <c:pt idx="1792">
                  <c:v>45258</c:v>
                </c:pt>
                <c:pt idx="1793">
                  <c:v>45259</c:v>
                </c:pt>
                <c:pt idx="1794">
                  <c:v>45260</c:v>
                </c:pt>
                <c:pt idx="1795">
                  <c:v>45261</c:v>
                </c:pt>
                <c:pt idx="1796">
                  <c:v>45262</c:v>
                </c:pt>
                <c:pt idx="1797">
                  <c:v>45263</c:v>
                </c:pt>
                <c:pt idx="1798">
                  <c:v>45264</c:v>
                </c:pt>
                <c:pt idx="1799">
                  <c:v>45265</c:v>
                </c:pt>
                <c:pt idx="1800">
                  <c:v>45266</c:v>
                </c:pt>
                <c:pt idx="1801">
                  <c:v>45267</c:v>
                </c:pt>
                <c:pt idx="1802">
                  <c:v>45268</c:v>
                </c:pt>
                <c:pt idx="1803">
                  <c:v>45269</c:v>
                </c:pt>
                <c:pt idx="1804">
                  <c:v>45270</c:v>
                </c:pt>
                <c:pt idx="1805">
                  <c:v>45271</c:v>
                </c:pt>
                <c:pt idx="1806">
                  <c:v>45272</c:v>
                </c:pt>
                <c:pt idx="1807">
                  <c:v>45273</c:v>
                </c:pt>
                <c:pt idx="1808">
                  <c:v>45274</c:v>
                </c:pt>
                <c:pt idx="1809">
                  <c:v>45275</c:v>
                </c:pt>
                <c:pt idx="1810">
                  <c:v>45276</c:v>
                </c:pt>
                <c:pt idx="1811">
                  <c:v>45277</c:v>
                </c:pt>
                <c:pt idx="1812">
                  <c:v>45278</c:v>
                </c:pt>
                <c:pt idx="1813">
                  <c:v>45279</c:v>
                </c:pt>
                <c:pt idx="1814">
                  <c:v>45280</c:v>
                </c:pt>
                <c:pt idx="1815">
                  <c:v>45281</c:v>
                </c:pt>
                <c:pt idx="1816">
                  <c:v>45282</c:v>
                </c:pt>
                <c:pt idx="1817">
                  <c:v>45283</c:v>
                </c:pt>
                <c:pt idx="1818">
                  <c:v>45284</c:v>
                </c:pt>
                <c:pt idx="1819">
                  <c:v>45285</c:v>
                </c:pt>
                <c:pt idx="1820">
                  <c:v>45286</c:v>
                </c:pt>
                <c:pt idx="1821">
                  <c:v>45287</c:v>
                </c:pt>
                <c:pt idx="1822">
                  <c:v>45288</c:v>
                </c:pt>
                <c:pt idx="1823">
                  <c:v>45289</c:v>
                </c:pt>
                <c:pt idx="1824">
                  <c:v>45290</c:v>
                </c:pt>
                <c:pt idx="1825">
                  <c:v>45291</c:v>
                </c:pt>
              </c:numCache>
            </c:numRef>
          </c:cat>
          <c:val>
            <c:numRef>
              <c:f>Sheet1!$B$2:$B$1827</c:f>
              <c:numCache>
                <c:formatCode>#,##0</c:formatCode>
                <c:ptCount val="1826"/>
                <c:pt idx="0" formatCode="General">
                  <c:v>600</c:v>
                </c:pt>
                <c:pt idx="1">
                  <c:v>1000</c:v>
                </c:pt>
                <c:pt idx="2" formatCode="General">
                  <c:v>800</c:v>
                </c:pt>
                <c:pt idx="3">
                  <c:v>1000</c:v>
                </c:pt>
                <c:pt idx="4">
                  <c:v>1000</c:v>
                </c:pt>
                <c:pt idx="5">
                  <c:v>1100</c:v>
                </c:pt>
                <c:pt idx="6" formatCode="General">
                  <c:v>800</c:v>
                </c:pt>
                <c:pt idx="7">
                  <c:v>2200</c:v>
                </c:pt>
                <c:pt idx="8">
                  <c:v>1500</c:v>
                </c:pt>
                <c:pt idx="9">
                  <c:v>1400</c:v>
                </c:pt>
                <c:pt idx="10">
                  <c:v>1400</c:v>
                </c:pt>
                <c:pt idx="11">
                  <c:v>1100</c:v>
                </c:pt>
                <c:pt idx="12">
                  <c:v>1100</c:v>
                </c:pt>
                <c:pt idx="13">
                  <c:v>1100</c:v>
                </c:pt>
                <c:pt idx="14">
                  <c:v>1700</c:v>
                </c:pt>
                <c:pt idx="15">
                  <c:v>1400</c:v>
                </c:pt>
                <c:pt idx="16">
                  <c:v>1500</c:v>
                </c:pt>
                <c:pt idx="17">
                  <c:v>1100</c:v>
                </c:pt>
                <c:pt idx="18" formatCode="General">
                  <c:v>900</c:v>
                </c:pt>
                <c:pt idx="19" formatCode="General">
                  <c:v>700</c:v>
                </c:pt>
                <c:pt idx="20" formatCode="General">
                  <c:v>800</c:v>
                </c:pt>
                <c:pt idx="21" formatCode="General">
                  <c:v>700</c:v>
                </c:pt>
                <c:pt idx="22" formatCode="General">
                  <c:v>900</c:v>
                </c:pt>
                <c:pt idx="23">
                  <c:v>1000</c:v>
                </c:pt>
                <c:pt idx="24" formatCode="General">
                  <c:v>800</c:v>
                </c:pt>
                <c:pt idx="25" formatCode="General">
                  <c:v>800</c:v>
                </c:pt>
                <c:pt idx="26" formatCode="General">
                  <c:v>900</c:v>
                </c:pt>
                <c:pt idx="27" formatCode="General">
                  <c:v>800</c:v>
                </c:pt>
                <c:pt idx="28" formatCode="General">
                  <c:v>800</c:v>
                </c:pt>
                <c:pt idx="29" formatCode="General">
                  <c:v>800</c:v>
                </c:pt>
                <c:pt idx="30" formatCode="General">
                  <c:v>700</c:v>
                </c:pt>
                <c:pt idx="31" formatCode="General">
                  <c:v>700</c:v>
                </c:pt>
                <c:pt idx="32" formatCode="General">
                  <c:v>600</c:v>
                </c:pt>
                <c:pt idx="33" formatCode="General">
                  <c:v>600</c:v>
                </c:pt>
                <c:pt idx="34" formatCode="General">
                  <c:v>600</c:v>
                </c:pt>
                <c:pt idx="35" formatCode="General">
                  <c:v>800</c:v>
                </c:pt>
                <c:pt idx="36" formatCode="General">
                  <c:v>800</c:v>
                </c:pt>
                <c:pt idx="37" formatCode="General">
                  <c:v>900</c:v>
                </c:pt>
                <c:pt idx="38" formatCode="General">
                  <c:v>700</c:v>
                </c:pt>
                <c:pt idx="39" formatCode="General">
                  <c:v>700</c:v>
                </c:pt>
                <c:pt idx="40" formatCode="General">
                  <c:v>700</c:v>
                </c:pt>
                <c:pt idx="41" formatCode="General">
                  <c:v>600</c:v>
                </c:pt>
                <c:pt idx="42" formatCode="General">
                  <c:v>600</c:v>
                </c:pt>
                <c:pt idx="43" formatCode="General">
                  <c:v>500</c:v>
                </c:pt>
                <c:pt idx="44" formatCode="General">
                  <c:v>400</c:v>
                </c:pt>
                <c:pt idx="45" formatCode="General">
                  <c:v>500</c:v>
                </c:pt>
                <c:pt idx="46" formatCode="General">
                  <c:v>400</c:v>
                </c:pt>
                <c:pt idx="47" formatCode="General">
                  <c:v>400</c:v>
                </c:pt>
                <c:pt idx="48" formatCode="General">
                  <c:v>400</c:v>
                </c:pt>
                <c:pt idx="49" formatCode="General">
                  <c:v>400</c:v>
                </c:pt>
                <c:pt idx="50" formatCode="General">
                  <c:v>500</c:v>
                </c:pt>
                <c:pt idx="51" formatCode="General">
                  <c:v>600</c:v>
                </c:pt>
                <c:pt idx="52" formatCode="General">
                  <c:v>600</c:v>
                </c:pt>
                <c:pt idx="53" formatCode="General">
                  <c:v>400</c:v>
                </c:pt>
                <c:pt idx="54" formatCode="General">
                  <c:v>500</c:v>
                </c:pt>
                <c:pt idx="55" formatCode="General">
                  <c:v>500</c:v>
                </c:pt>
                <c:pt idx="56" formatCode="General">
                  <c:v>700</c:v>
                </c:pt>
                <c:pt idx="57" formatCode="General">
                  <c:v>700</c:v>
                </c:pt>
                <c:pt idx="58" formatCode="General">
                  <c:v>600</c:v>
                </c:pt>
                <c:pt idx="59" formatCode="General">
                  <c:v>400</c:v>
                </c:pt>
                <c:pt idx="60" formatCode="General">
                  <c:v>600</c:v>
                </c:pt>
                <c:pt idx="61" formatCode="General">
                  <c:v>600</c:v>
                </c:pt>
                <c:pt idx="62" formatCode="General">
                  <c:v>600</c:v>
                </c:pt>
                <c:pt idx="63" formatCode="General">
                  <c:v>600</c:v>
                </c:pt>
                <c:pt idx="64" formatCode="General">
                  <c:v>500</c:v>
                </c:pt>
                <c:pt idx="65" formatCode="General">
                  <c:v>500</c:v>
                </c:pt>
                <c:pt idx="66" formatCode="General">
                  <c:v>800</c:v>
                </c:pt>
                <c:pt idx="67" formatCode="General">
                  <c:v>800</c:v>
                </c:pt>
                <c:pt idx="68" formatCode="General">
                  <c:v>700</c:v>
                </c:pt>
                <c:pt idx="69" formatCode="General">
                  <c:v>500</c:v>
                </c:pt>
                <c:pt idx="70" formatCode="General">
                  <c:v>800</c:v>
                </c:pt>
                <c:pt idx="71" formatCode="General">
                  <c:v>800</c:v>
                </c:pt>
                <c:pt idx="72" formatCode="General">
                  <c:v>800</c:v>
                </c:pt>
                <c:pt idx="73" formatCode="General">
                  <c:v>700</c:v>
                </c:pt>
                <c:pt idx="74" formatCode="General">
                  <c:v>800</c:v>
                </c:pt>
                <c:pt idx="75" formatCode="General">
                  <c:v>600</c:v>
                </c:pt>
                <c:pt idx="76" formatCode="General">
                  <c:v>700</c:v>
                </c:pt>
                <c:pt idx="77" formatCode="General">
                  <c:v>800</c:v>
                </c:pt>
                <c:pt idx="78" formatCode="General">
                  <c:v>800</c:v>
                </c:pt>
                <c:pt idx="79" formatCode="General">
                  <c:v>800</c:v>
                </c:pt>
                <c:pt idx="80" formatCode="General">
                  <c:v>500</c:v>
                </c:pt>
                <c:pt idx="81" formatCode="General">
                  <c:v>500</c:v>
                </c:pt>
                <c:pt idx="82" formatCode="General">
                  <c:v>800</c:v>
                </c:pt>
                <c:pt idx="83" formatCode="General">
                  <c:v>800</c:v>
                </c:pt>
                <c:pt idx="84" formatCode="General">
                  <c:v>800</c:v>
                </c:pt>
                <c:pt idx="85">
                  <c:v>1000</c:v>
                </c:pt>
                <c:pt idx="86" formatCode="General">
                  <c:v>800</c:v>
                </c:pt>
                <c:pt idx="87" formatCode="General">
                  <c:v>800</c:v>
                </c:pt>
                <c:pt idx="88" formatCode="General">
                  <c:v>800</c:v>
                </c:pt>
                <c:pt idx="89" formatCode="General">
                  <c:v>800</c:v>
                </c:pt>
                <c:pt idx="90" formatCode="General">
                  <c:v>800</c:v>
                </c:pt>
                <c:pt idx="91">
                  <c:v>1000</c:v>
                </c:pt>
                <c:pt idx="92" formatCode="General">
                  <c:v>800</c:v>
                </c:pt>
                <c:pt idx="93">
                  <c:v>1000</c:v>
                </c:pt>
                <c:pt idx="94">
                  <c:v>1000</c:v>
                </c:pt>
                <c:pt idx="95">
                  <c:v>1400</c:v>
                </c:pt>
                <c:pt idx="96">
                  <c:v>2000</c:v>
                </c:pt>
                <c:pt idx="97">
                  <c:v>1300</c:v>
                </c:pt>
                <c:pt idx="98">
                  <c:v>1300</c:v>
                </c:pt>
                <c:pt idx="99">
                  <c:v>1300</c:v>
                </c:pt>
                <c:pt idx="100">
                  <c:v>1300</c:v>
                </c:pt>
                <c:pt idx="101">
                  <c:v>1200</c:v>
                </c:pt>
                <c:pt idx="102">
                  <c:v>1400</c:v>
                </c:pt>
                <c:pt idx="103">
                  <c:v>1400</c:v>
                </c:pt>
                <c:pt idx="104">
                  <c:v>1600</c:v>
                </c:pt>
                <c:pt idx="105">
                  <c:v>1800</c:v>
                </c:pt>
                <c:pt idx="106">
                  <c:v>1600</c:v>
                </c:pt>
                <c:pt idx="107">
                  <c:v>1600</c:v>
                </c:pt>
                <c:pt idx="108">
                  <c:v>1400</c:v>
                </c:pt>
                <c:pt idx="109">
                  <c:v>1600</c:v>
                </c:pt>
                <c:pt idx="110">
                  <c:v>1700</c:v>
                </c:pt>
                <c:pt idx="111">
                  <c:v>1600</c:v>
                </c:pt>
                <c:pt idx="112">
                  <c:v>1500</c:v>
                </c:pt>
                <c:pt idx="113">
                  <c:v>1500</c:v>
                </c:pt>
                <c:pt idx="114">
                  <c:v>1600</c:v>
                </c:pt>
                <c:pt idx="115">
                  <c:v>1700</c:v>
                </c:pt>
                <c:pt idx="116">
                  <c:v>1700</c:v>
                </c:pt>
                <c:pt idx="117">
                  <c:v>1800</c:v>
                </c:pt>
                <c:pt idx="118">
                  <c:v>1600</c:v>
                </c:pt>
                <c:pt idx="119">
                  <c:v>1700</c:v>
                </c:pt>
                <c:pt idx="120">
                  <c:v>1700</c:v>
                </c:pt>
                <c:pt idx="121">
                  <c:v>1700</c:v>
                </c:pt>
                <c:pt idx="122">
                  <c:v>1600</c:v>
                </c:pt>
                <c:pt idx="123">
                  <c:v>1600</c:v>
                </c:pt>
                <c:pt idx="124">
                  <c:v>1700</c:v>
                </c:pt>
                <c:pt idx="125">
                  <c:v>1700</c:v>
                </c:pt>
                <c:pt idx="126">
                  <c:v>1700</c:v>
                </c:pt>
                <c:pt idx="127">
                  <c:v>1700</c:v>
                </c:pt>
                <c:pt idx="128">
                  <c:v>1700</c:v>
                </c:pt>
                <c:pt idx="129">
                  <c:v>1700</c:v>
                </c:pt>
                <c:pt idx="130">
                  <c:v>2200</c:v>
                </c:pt>
                <c:pt idx="131">
                  <c:v>2300</c:v>
                </c:pt>
                <c:pt idx="132">
                  <c:v>2300</c:v>
                </c:pt>
                <c:pt idx="133">
                  <c:v>2400</c:v>
                </c:pt>
                <c:pt idx="134">
                  <c:v>2100</c:v>
                </c:pt>
                <c:pt idx="135">
                  <c:v>2400</c:v>
                </c:pt>
                <c:pt idx="136">
                  <c:v>2400</c:v>
                </c:pt>
                <c:pt idx="137">
                  <c:v>2200</c:v>
                </c:pt>
                <c:pt idx="138">
                  <c:v>2200</c:v>
                </c:pt>
                <c:pt idx="139">
                  <c:v>2200</c:v>
                </c:pt>
                <c:pt idx="140">
                  <c:v>2900</c:v>
                </c:pt>
                <c:pt idx="141">
                  <c:v>2500</c:v>
                </c:pt>
                <c:pt idx="142">
                  <c:v>2400</c:v>
                </c:pt>
                <c:pt idx="143">
                  <c:v>2400</c:v>
                </c:pt>
                <c:pt idx="144">
                  <c:v>2500</c:v>
                </c:pt>
                <c:pt idx="145">
                  <c:v>2500</c:v>
                </c:pt>
                <c:pt idx="146">
                  <c:v>2500</c:v>
                </c:pt>
                <c:pt idx="147">
                  <c:v>2500</c:v>
                </c:pt>
                <c:pt idx="148">
                  <c:v>2500</c:v>
                </c:pt>
                <c:pt idx="149">
                  <c:v>2500</c:v>
                </c:pt>
                <c:pt idx="150">
                  <c:v>2500</c:v>
                </c:pt>
                <c:pt idx="151">
                  <c:v>2500</c:v>
                </c:pt>
                <c:pt idx="152">
                  <c:v>2500</c:v>
                </c:pt>
                <c:pt idx="153">
                  <c:v>2500</c:v>
                </c:pt>
                <c:pt idx="154">
                  <c:v>2500</c:v>
                </c:pt>
                <c:pt idx="155">
                  <c:v>2300</c:v>
                </c:pt>
                <c:pt idx="156">
                  <c:v>2100</c:v>
                </c:pt>
                <c:pt idx="157">
                  <c:v>2300</c:v>
                </c:pt>
                <c:pt idx="158">
                  <c:v>2300</c:v>
                </c:pt>
                <c:pt idx="159">
                  <c:v>2300</c:v>
                </c:pt>
                <c:pt idx="160">
                  <c:v>2200</c:v>
                </c:pt>
                <c:pt idx="161">
                  <c:v>2100</c:v>
                </c:pt>
                <c:pt idx="162">
                  <c:v>2400</c:v>
                </c:pt>
                <c:pt idx="163">
                  <c:v>2500</c:v>
                </c:pt>
                <c:pt idx="164">
                  <c:v>2500</c:v>
                </c:pt>
                <c:pt idx="165">
                  <c:v>2100</c:v>
                </c:pt>
                <c:pt idx="166">
                  <c:v>2300</c:v>
                </c:pt>
                <c:pt idx="167">
                  <c:v>2000</c:v>
                </c:pt>
                <c:pt idx="168">
                  <c:v>2000</c:v>
                </c:pt>
                <c:pt idx="169">
                  <c:v>2200</c:v>
                </c:pt>
                <c:pt idx="170">
                  <c:v>2200</c:v>
                </c:pt>
                <c:pt idx="171">
                  <c:v>2100</c:v>
                </c:pt>
                <c:pt idx="172">
                  <c:v>2000</c:v>
                </c:pt>
                <c:pt idx="173">
                  <c:v>2000</c:v>
                </c:pt>
                <c:pt idx="174">
                  <c:v>2400</c:v>
                </c:pt>
                <c:pt idx="175">
                  <c:v>2000</c:v>
                </c:pt>
                <c:pt idx="176">
                  <c:v>2100</c:v>
                </c:pt>
                <c:pt idx="177">
                  <c:v>2100</c:v>
                </c:pt>
                <c:pt idx="178">
                  <c:v>1800</c:v>
                </c:pt>
                <c:pt idx="179">
                  <c:v>1900</c:v>
                </c:pt>
                <c:pt idx="180">
                  <c:v>2000</c:v>
                </c:pt>
                <c:pt idx="181">
                  <c:v>2200</c:v>
                </c:pt>
                <c:pt idx="182">
                  <c:v>2200</c:v>
                </c:pt>
                <c:pt idx="183">
                  <c:v>2200</c:v>
                </c:pt>
                <c:pt idx="184">
                  <c:v>2100</c:v>
                </c:pt>
                <c:pt idx="185">
                  <c:v>2100</c:v>
                </c:pt>
                <c:pt idx="186">
                  <c:v>2100</c:v>
                </c:pt>
                <c:pt idx="187">
                  <c:v>2300</c:v>
                </c:pt>
                <c:pt idx="188">
                  <c:v>1800</c:v>
                </c:pt>
                <c:pt idx="189">
                  <c:v>2000</c:v>
                </c:pt>
                <c:pt idx="190">
                  <c:v>2000</c:v>
                </c:pt>
                <c:pt idx="191">
                  <c:v>2600</c:v>
                </c:pt>
                <c:pt idx="192">
                  <c:v>2800</c:v>
                </c:pt>
                <c:pt idx="193">
                  <c:v>2800</c:v>
                </c:pt>
                <c:pt idx="194">
                  <c:v>2800</c:v>
                </c:pt>
                <c:pt idx="195">
                  <c:v>2800</c:v>
                </c:pt>
                <c:pt idx="196">
                  <c:v>2800</c:v>
                </c:pt>
                <c:pt idx="197">
                  <c:v>2800</c:v>
                </c:pt>
                <c:pt idx="198">
                  <c:v>2800</c:v>
                </c:pt>
                <c:pt idx="199">
                  <c:v>2800</c:v>
                </c:pt>
                <c:pt idx="200">
                  <c:v>2500</c:v>
                </c:pt>
                <c:pt idx="201">
                  <c:v>2400</c:v>
                </c:pt>
                <c:pt idx="202">
                  <c:v>2500</c:v>
                </c:pt>
                <c:pt idx="203">
                  <c:v>2500</c:v>
                </c:pt>
                <c:pt idx="204">
                  <c:v>2800</c:v>
                </c:pt>
                <c:pt idx="205">
                  <c:v>2500</c:v>
                </c:pt>
                <c:pt idx="206">
                  <c:v>2400</c:v>
                </c:pt>
                <c:pt idx="207">
                  <c:v>2400</c:v>
                </c:pt>
                <c:pt idx="208">
                  <c:v>2600</c:v>
                </c:pt>
                <c:pt idx="209">
                  <c:v>2800</c:v>
                </c:pt>
                <c:pt idx="210">
                  <c:v>2500</c:v>
                </c:pt>
                <c:pt idx="211">
                  <c:v>2500</c:v>
                </c:pt>
                <c:pt idx="212">
                  <c:v>2500</c:v>
                </c:pt>
                <c:pt idx="213">
                  <c:v>2400</c:v>
                </c:pt>
                <c:pt idx="214">
                  <c:v>2400</c:v>
                </c:pt>
                <c:pt idx="215">
                  <c:v>2400</c:v>
                </c:pt>
                <c:pt idx="216">
                  <c:v>2400</c:v>
                </c:pt>
                <c:pt idx="217">
                  <c:v>2400</c:v>
                </c:pt>
                <c:pt idx="218">
                  <c:v>2000</c:v>
                </c:pt>
                <c:pt idx="219">
                  <c:v>1500</c:v>
                </c:pt>
                <c:pt idx="220">
                  <c:v>1200</c:v>
                </c:pt>
                <c:pt idx="221">
                  <c:v>1200</c:v>
                </c:pt>
                <c:pt idx="222">
                  <c:v>1500</c:v>
                </c:pt>
                <c:pt idx="223">
                  <c:v>1200</c:v>
                </c:pt>
                <c:pt idx="224">
                  <c:v>1200</c:v>
                </c:pt>
                <c:pt idx="225" formatCode="General">
                  <c:v>800</c:v>
                </c:pt>
                <c:pt idx="226">
                  <c:v>1000</c:v>
                </c:pt>
                <c:pt idx="227" formatCode="General">
                  <c:v>500</c:v>
                </c:pt>
                <c:pt idx="228" formatCode="General">
                  <c:v>600</c:v>
                </c:pt>
                <c:pt idx="229" formatCode="General">
                  <c:v>700</c:v>
                </c:pt>
                <c:pt idx="230" formatCode="General">
                  <c:v>700</c:v>
                </c:pt>
                <c:pt idx="231" formatCode="General">
                  <c:v>900</c:v>
                </c:pt>
                <c:pt idx="232" formatCode="General">
                  <c:v>900</c:v>
                </c:pt>
                <c:pt idx="233" formatCode="General">
                  <c:v>300</c:v>
                </c:pt>
                <c:pt idx="234" formatCode="General">
                  <c:v>400</c:v>
                </c:pt>
                <c:pt idx="235" formatCode="General">
                  <c:v>400</c:v>
                </c:pt>
                <c:pt idx="236" formatCode="General">
                  <c:v>500</c:v>
                </c:pt>
                <c:pt idx="237" formatCode="General">
                  <c:v>500</c:v>
                </c:pt>
                <c:pt idx="238" formatCode="General">
                  <c:v>500</c:v>
                </c:pt>
                <c:pt idx="239" formatCode="General">
                  <c:v>500</c:v>
                </c:pt>
                <c:pt idx="240" formatCode="General">
                  <c:v>500</c:v>
                </c:pt>
                <c:pt idx="241" formatCode="General">
                  <c:v>500</c:v>
                </c:pt>
                <c:pt idx="242" formatCode="General">
                  <c:v>300</c:v>
                </c:pt>
                <c:pt idx="243" formatCode="General">
                  <c:v>400</c:v>
                </c:pt>
                <c:pt idx="244" formatCode="General">
                  <c:v>300</c:v>
                </c:pt>
                <c:pt idx="245" formatCode="General">
                  <c:v>400</c:v>
                </c:pt>
                <c:pt idx="246" formatCode="General">
                  <c:v>40</c:v>
                </c:pt>
                <c:pt idx="247" formatCode="General">
                  <c:v>400</c:v>
                </c:pt>
                <c:pt idx="248" formatCode="General">
                  <c:v>400</c:v>
                </c:pt>
                <c:pt idx="249" formatCode="General">
                  <c:v>400</c:v>
                </c:pt>
                <c:pt idx="250" formatCode="General">
                  <c:v>400</c:v>
                </c:pt>
                <c:pt idx="251" formatCode="General">
                  <c:v>400</c:v>
                </c:pt>
                <c:pt idx="252" formatCode="General">
                  <c:v>400</c:v>
                </c:pt>
                <c:pt idx="253" formatCode="General">
                  <c:v>300</c:v>
                </c:pt>
                <c:pt idx="254" formatCode="General">
                  <c:v>300</c:v>
                </c:pt>
                <c:pt idx="255" formatCode="General">
                  <c:v>300</c:v>
                </c:pt>
                <c:pt idx="256" formatCode="General">
                  <c:v>300</c:v>
                </c:pt>
                <c:pt idx="257" formatCode="General">
                  <c:v>300</c:v>
                </c:pt>
                <c:pt idx="258" formatCode="General">
                  <c:v>300</c:v>
                </c:pt>
                <c:pt idx="259" formatCode="General">
                  <c:v>300</c:v>
                </c:pt>
                <c:pt idx="260" formatCode="General">
                  <c:v>300</c:v>
                </c:pt>
                <c:pt idx="261" formatCode="General">
                  <c:v>300</c:v>
                </c:pt>
                <c:pt idx="262" formatCode="General">
                  <c:v>300</c:v>
                </c:pt>
                <c:pt idx="263" formatCode="General">
                  <c:v>300</c:v>
                </c:pt>
                <c:pt idx="264" formatCode="General">
                  <c:v>400</c:v>
                </c:pt>
                <c:pt idx="265" formatCode="General">
                  <c:v>500</c:v>
                </c:pt>
                <c:pt idx="266" formatCode="General">
                  <c:v>800</c:v>
                </c:pt>
                <c:pt idx="267" formatCode="General">
                  <c:v>700</c:v>
                </c:pt>
                <c:pt idx="268" formatCode="General">
                  <c:v>700</c:v>
                </c:pt>
                <c:pt idx="269" formatCode="General">
                  <c:v>700</c:v>
                </c:pt>
                <c:pt idx="270" formatCode="General">
                  <c:v>700</c:v>
                </c:pt>
                <c:pt idx="271">
                  <c:v>1200</c:v>
                </c:pt>
                <c:pt idx="272">
                  <c:v>1200</c:v>
                </c:pt>
                <c:pt idx="273">
                  <c:v>1200</c:v>
                </c:pt>
                <c:pt idx="274">
                  <c:v>1200</c:v>
                </c:pt>
                <c:pt idx="275" formatCode="General">
                  <c:v>700</c:v>
                </c:pt>
                <c:pt idx="276" formatCode="General">
                  <c:v>800</c:v>
                </c:pt>
                <c:pt idx="277" formatCode="General">
                  <c:v>700</c:v>
                </c:pt>
                <c:pt idx="278" formatCode="General">
                  <c:v>800</c:v>
                </c:pt>
                <c:pt idx="279" formatCode="General">
                  <c:v>600</c:v>
                </c:pt>
                <c:pt idx="280" formatCode="General">
                  <c:v>600</c:v>
                </c:pt>
                <c:pt idx="281" formatCode="General">
                  <c:v>900</c:v>
                </c:pt>
                <c:pt idx="282">
                  <c:v>1200</c:v>
                </c:pt>
                <c:pt idx="283" formatCode="General">
                  <c:v>900</c:v>
                </c:pt>
                <c:pt idx="284">
                  <c:v>1500</c:v>
                </c:pt>
                <c:pt idx="285">
                  <c:v>1400</c:v>
                </c:pt>
                <c:pt idx="286" formatCode="General">
                  <c:v>800</c:v>
                </c:pt>
                <c:pt idx="287" formatCode="General">
                  <c:v>800</c:v>
                </c:pt>
                <c:pt idx="288" formatCode="General">
                  <c:v>800</c:v>
                </c:pt>
                <c:pt idx="289" formatCode="General">
                  <c:v>800</c:v>
                </c:pt>
                <c:pt idx="290" formatCode="General">
                  <c:v>900</c:v>
                </c:pt>
                <c:pt idx="291" formatCode="General">
                  <c:v>800</c:v>
                </c:pt>
                <c:pt idx="292">
                  <c:v>1000</c:v>
                </c:pt>
                <c:pt idx="293" formatCode="General">
                  <c:v>900</c:v>
                </c:pt>
                <c:pt idx="294" formatCode="General">
                  <c:v>700</c:v>
                </c:pt>
                <c:pt idx="295">
                  <c:v>1300</c:v>
                </c:pt>
                <c:pt idx="296">
                  <c:v>1200</c:v>
                </c:pt>
                <c:pt idx="297" formatCode="General">
                  <c:v>900</c:v>
                </c:pt>
                <c:pt idx="298">
                  <c:v>1600</c:v>
                </c:pt>
                <c:pt idx="299">
                  <c:v>1600</c:v>
                </c:pt>
                <c:pt idx="300">
                  <c:v>1600</c:v>
                </c:pt>
                <c:pt idx="301">
                  <c:v>2300</c:v>
                </c:pt>
                <c:pt idx="302">
                  <c:v>1600</c:v>
                </c:pt>
                <c:pt idx="303">
                  <c:v>1600</c:v>
                </c:pt>
                <c:pt idx="304">
                  <c:v>1400</c:v>
                </c:pt>
                <c:pt idx="305">
                  <c:v>1600</c:v>
                </c:pt>
                <c:pt idx="306">
                  <c:v>1500</c:v>
                </c:pt>
                <c:pt idx="307">
                  <c:v>1200</c:v>
                </c:pt>
                <c:pt idx="308">
                  <c:v>1200</c:v>
                </c:pt>
                <c:pt idx="309">
                  <c:v>1700</c:v>
                </c:pt>
                <c:pt idx="310">
                  <c:v>1200</c:v>
                </c:pt>
                <c:pt idx="311">
                  <c:v>1600</c:v>
                </c:pt>
                <c:pt idx="312">
                  <c:v>1500</c:v>
                </c:pt>
                <c:pt idx="313">
                  <c:v>1200</c:v>
                </c:pt>
                <c:pt idx="314">
                  <c:v>1200</c:v>
                </c:pt>
                <c:pt idx="315">
                  <c:v>1200</c:v>
                </c:pt>
                <c:pt idx="316">
                  <c:v>1200</c:v>
                </c:pt>
                <c:pt idx="317">
                  <c:v>1200</c:v>
                </c:pt>
                <c:pt idx="318">
                  <c:v>1400</c:v>
                </c:pt>
                <c:pt idx="319">
                  <c:v>1300</c:v>
                </c:pt>
                <c:pt idx="320">
                  <c:v>1200</c:v>
                </c:pt>
                <c:pt idx="321">
                  <c:v>1200</c:v>
                </c:pt>
                <c:pt idx="322">
                  <c:v>1200</c:v>
                </c:pt>
                <c:pt idx="323">
                  <c:v>1200</c:v>
                </c:pt>
                <c:pt idx="324">
                  <c:v>1200</c:v>
                </c:pt>
                <c:pt idx="325">
                  <c:v>1200</c:v>
                </c:pt>
                <c:pt idx="326">
                  <c:v>1200</c:v>
                </c:pt>
                <c:pt idx="327">
                  <c:v>1000</c:v>
                </c:pt>
                <c:pt idx="328">
                  <c:v>1200</c:v>
                </c:pt>
                <c:pt idx="329">
                  <c:v>1200</c:v>
                </c:pt>
                <c:pt idx="330">
                  <c:v>1000</c:v>
                </c:pt>
                <c:pt idx="331">
                  <c:v>1000</c:v>
                </c:pt>
                <c:pt idx="332">
                  <c:v>1200</c:v>
                </c:pt>
                <c:pt idx="333" formatCode="General">
                  <c:v>800</c:v>
                </c:pt>
                <c:pt idx="334" formatCode="General">
                  <c:v>800</c:v>
                </c:pt>
                <c:pt idx="335">
                  <c:v>1000</c:v>
                </c:pt>
                <c:pt idx="336" formatCode="General">
                  <c:v>800</c:v>
                </c:pt>
                <c:pt idx="337" formatCode="General">
                  <c:v>900</c:v>
                </c:pt>
                <c:pt idx="338" formatCode="General">
                  <c:v>800</c:v>
                </c:pt>
                <c:pt idx="339" formatCode="General">
                  <c:v>600</c:v>
                </c:pt>
                <c:pt idx="340" formatCode="General">
                  <c:v>600</c:v>
                </c:pt>
                <c:pt idx="341" formatCode="General">
                  <c:v>600</c:v>
                </c:pt>
                <c:pt idx="342" formatCode="General">
                  <c:v>800</c:v>
                </c:pt>
                <c:pt idx="343" formatCode="General">
                  <c:v>800</c:v>
                </c:pt>
                <c:pt idx="344" formatCode="General">
                  <c:v>600</c:v>
                </c:pt>
                <c:pt idx="345" formatCode="General">
                  <c:v>600</c:v>
                </c:pt>
                <c:pt idx="346" formatCode="General">
                  <c:v>500</c:v>
                </c:pt>
                <c:pt idx="347" formatCode="General">
                  <c:v>600</c:v>
                </c:pt>
                <c:pt idx="348" formatCode="General">
                  <c:v>500</c:v>
                </c:pt>
                <c:pt idx="349" formatCode="General">
                  <c:v>400</c:v>
                </c:pt>
                <c:pt idx="350" formatCode="General">
                  <c:v>400</c:v>
                </c:pt>
                <c:pt idx="351" formatCode="General">
                  <c:v>400</c:v>
                </c:pt>
                <c:pt idx="352" formatCode="General">
                  <c:v>600</c:v>
                </c:pt>
                <c:pt idx="353" formatCode="General">
                  <c:v>400</c:v>
                </c:pt>
                <c:pt idx="354" formatCode="General">
                  <c:v>400</c:v>
                </c:pt>
                <c:pt idx="355" formatCode="General">
                  <c:v>300</c:v>
                </c:pt>
                <c:pt idx="356" formatCode="General">
                  <c:v>400</c:v>
                </c:pt>
                <c:pt idx="357" formatCode="General">
                  <c:v>400</c:v>
                </c:pt>
                <c:pt idx="358" formatCode="General">
                  <c:v>400</c:v>
                </c:pt>
                <c:pt idx="359" formatCode="General">
                  <c:v>400</c:v>
                </c:pt>
                <c:pt idx="360" formatCode="General">
                  <c:v>600</c:v>
                </c:pt>
                <c:pt idx="361" formatCode="General">
                  <c:v>600</c:v>
                </c:pt>
                <c:pt idx="362" formatCode="General">
                  <c:v>600</c:v>
                </c:pt>
                <c:pt idx="363" formatCode="General">
                  <c:v>600</c:v>
                </c:pt>
                <c:pt idx="364" formatCode="General">
                  <c:v>400</c:v>
                </c:pt>
                <c:pt idx="365" formatCode="General">
                  <c:v>400</c:v>
                </c:pt>
                <c:pt idx="366" formatCode="General">
                  <c:v>600</c:v>
                </c:pt>
                <c:pt idx="367" formatCode="General">
                  <c:v>600</c:v>
                </c:pt>
                <c:pt idx="368" formatCode="General">
                  <c:v>600</c:v>
                </c:pt>
                <c:pt idx="369" formatCode="General">
                  <c:v>600</c:v>
                </c:pt>
                <c:pt idx="370" formatCode="General">
                  <c:v>700</c:v>
                </c:pt>
                <c:pt idx="371" formatCode="General">
                  <c:v>800</c:v>
                </c:pt>
                <c:pt idx="372" formatCode="General">
                  <c:v>600</c:v>
                </c:pt>
                <c:pt idx="373" formatCode="General">
                  <c:v>600</c:v>
                </c:pt>
                <c:pt idx="374" formatCode="General">
                  <c:v>600</c:v>
                </c:pt>
                <c:pt idx="375" formatCode="General">
                  <c:v>500</c:v>
                </c:pt>
                <c:pt idx="376" formatCode="General">
                  <c:v>500</c:v>
                </c:pt>
                <c:pt idx="377" formatCode="General">
                  <c:v>600</c:v>
                </c:pt>
                <c:pt idx="378" formatCode="General">
                  <c:v>400</c:v>
                </c:pt>
                <c:pt idx="379" formatCode="General">
                  <c:v>600</c:v>
                </c:pt>
                <c:pt idx="380" formatCode="General">
                  <c:v>600</c:v>
                </c:pt>
                <c:pt idx="381" formatCode="General">
                  <c:v>900</c:v>
                </c:pt>
                <c:pt idx="382" formatCode="General">
                  <c:v>600</c:v>
                </c:pt>
                <c:pt idx="383" formatCode="General">
                  <c:v>600</c:v>
                </c:pt>
                <c:pt idx="384" formatCode="General">
                  <c:v>700</c:v>
                </c:pt>
                <c:pt idx="385" formatCode="General">
                  <c:v>600</c:v>
                </c:pt>
                <c:pt idx="386" formatCode="General">
                  <c:v>600</c:v>
                </c:pt>
                <c:pt idx="387" formatCode="General">
                  <c:v>500</c:v>
                </c:pt>
                <c:pt idx="388" formatCode="General">
                  <c:v>600</c:v>
                </c:pt>
                <c:pt idx="389" formatCode="General">
                  <c:v>600</c:v>
                </c:pt>
                <c:pt idx="390" formatCode="General">
                  <c:v>600</c:v>
                </c:pt>
                <c:pt idx="391" formatCode="General">
                  <c:v>600</c:v>
                </c:pt>
                <c:pt idx="392" formatCode="General">
                  <c:v>600</c:v>
                </c:pt>
                <c:pt idx="393" formatCode="General">
                  <c:v>600</c:v>
                </c:pt>
                <c:pt idx="394" formatCode="General">
                  <c:v>600</c:v>
                </c:pt>
                <c:pt idx="395" formatCode="General">
                  <c:v>600</c:v>
                </c:pt>
                <c:pt idx="396" formatCode="General">
                  <c:v>600</c:v>
                </c:pt>
                <c:pt idx="397" formatCode="General">
                  <c:v>600</c:v>
                </c:pt>
                <c:pt idx="398" formatCode="General">
                  <c:v>600</c:v>
                </c:pt>
                <c:pt idx="399" formatCode="General">
                  <c:v>600</c:v>
                </c:pt>
                <c:pt idx="400" formatCode="General">
                  <c:v>600</c:v>
                </c:pt>
                <c:pt idx="401" formatCode="General">
                  <c:v>400</c:v>
                </c:pt>
                <c:pt idx="402" formatCode="General">
                  <c:v>400</c:v>
                </c:pt>
                <c:pt idx="403" formatCode="General">
                  <c:v>400</c:v>
                </c:pt>
                <c:pt idx="404" formatCode="General">
                  <c:v>400</c:v>
                </c:pt>
                <c:pt idx="405" formatCode="General">
                  <c:v>400</c:v>
                </c:pt>
                <c:pt idx="406" formatCode="General">
                  <c:v>400</c:v>
                </c:pt>
                <c:pt idx="407" formatCode="General">
                  <c:v>400</c:v>
                </c:pt>
                <c:pt idx="408" formatCode="General">
                  <c:v>300</c:v>
                </c:pt>
                <c:pt idx="409" formatCode="General">
                  <c:v>300</c:v>
                </c:pt>
                <c:pt idx="410" formatCode="General">
                  <c:v>400</c:v>
                </c:pt>
                <c:pt idx="411" formatCode="General">
                  <c:v>400</c:v>
                </c:pt>
                <c:pt idx="412" formatCode="General">
                  <c:v>400</c:v>
                </c:pt>
                <c:pt idx="413" formatCode="General">
                  <c:v>400</c:v>
                </c:pt>
                <c:pt idx="414" formatCode="General">
                  <c:v>400</c:v>
                </c:pt>
                <c:pt idx="415" formatCode="General">
                  <c:v>400</c:v>
                </c:pt>
                <c:pt idx="416" formatCode="General">
                  <c:v>400</c:v>
                </c:pt>
                <c:pt idx="417" formatCode="General">
                  <c:v>400</c:v>
                </c:pt>
                <c:pt idx="418" formatCode="General">
                  <c:v>400</c:v>
                </c:pt>
                <c:pt idx="419" formatCode="General">
                  <c:v>400</c:v>
                </c:pt>
                <c:pt idx="420" formatCode="General">
                  <c:v>300</c:v>
                </c:pt>
                <c:pt idx="421" formatCode="General">
                  <c:v>300</c:v>
                </c:pt>
                <c:pt idx="422" formatCode="General">
                  <c:v>300</c:v>
                </c:pt>
                <c:pt idx="423" formatCode="General">
                  <c:v>400</c:v>
                </c:pt>
                <c:pt idx="424" formatCode="General">
                  <c:v>400</c:v>
                </c:pt>
                <c:pt idx="425" formatCode="General">
                  <c:v>400</c:v>
                </c:pt>
                <c:pt idx="426" formatCode="General">
                  <c:v>300</c:v>
                </c:pt>
                <c:pt idx="427" formatCode="General">
                  <c:v>400</c:v>
                </c:pt>
                <c:pt idx="428" formatCode="General">
                  <c:v>300</c:v>
                </c:pt>
                <c:pt idx="429" formatCode="General">
                  <c:v>200</c:v>
                </c:pt>
                <c:pt idx="430" formatCode="General">
                  <c:v>300</c:v>
                </c:pt>
                <c:pt idx="431" formatCode="General">
                  <c:v>300</c:v>
                </c:pt>
                <c:pt idx="432" formatCode="General">
                  <c:v>300</c:v>
                </c:pt>
                <c:pt idx="433" formatCode="General">
                  <c:v>300</c:v>
                </c:pt>
                <c:pt idx="434" formatCode="General">
                  <c:v>300</c:v>
                </c:pt>
                <c:pt idx="435" formatCode="General">
                  <c:v>300</c:v>
                </c:pt>
                <c:pt idx="436" formatCode="General">
                  <c:v>300</c:v>
                </c:pt>
                <c:pt idx="437" formatCode="General">
                  <c:v>400</c:v>
                </c:pt>
                <c:pt idx="438" formatCode="General">
                  <c:v>300</c:v>
                </c:pt>
                <c:pt idx="439" formatCode="General">
                  <c:v>300</c:v>
                </c:pt>
                <c:pt idx="440" formatCode="General">
                  <c:v>300</c:v>
                </c:pt>
                <c:pt idx="441" formatCode="General">
                  <c:v>300</c:v>
                </c:pt>
                <c:pt idx="442" formatCode="General">
                  <c:v>300</c:v>
                </c:pt>
                <c:pt idx="443" formatCode="General">
                  <c:v>300</c:v>
                </c:pt>
                <c:pt idx="444" formatCode="General">
                  <c:v>300</c:v>
                </c:pt>
                <c:pt idx="445" formatCode="General">
                  <c:v>700</c:v>
                </c:pt>
                <c:pt idx="446" formatCode="General">
                  <c:v>700</c:v>
                </c:pt>
                <c:pt idx="447" formatCode="General">
                  <c:v>700</c:v>
                </c:pt>
                <c:pt idx="448">
                  <c:v>1200</c:v>
                </c:pt>
                <c:pt idx="449">
                  <c:v>1000</c:v>
                </c:pt>
                <c:pt idx="450">
                  <c:v>1200</c:v>
                </c:pt>
                <c:pt idx="451" formatCode="General">
                  <c:v>600</c:v>
                </c:pt>
                <c:pt idx="452" formatCode="General">
                  <c:v>600</c:v>
                </c:pt>
                <c:pt idx="453" formatCode="General">
                  <c:v>400</c:v>
                </c:pt>
                <c:pt idx="454" formatCode="General">
                  <c:v>600</c:v>
                </c:pt>
                <c:pt idx="455" formatCode="General">
                  <c:v>600</c:v>
                </c:pt>
                <c:pt idx="456">
                  <c:v>1800</c:v>
                </c:pt>
                <c:pt idx="457" formatCode="General">
                  <c:v>400</c:v>
                </c:pt>
                <c:pt idx="458" formatCode="General">
                  <c:v>400</c:v>
                </c:pt>
                <c:pt idx="459" formatCode="General">
                  <c:v>400</c:v>
                </c:pt>
                <c:pt idx="460" formatCode="General">
                  <c:v>400</c:v>
                </c:pt>
                <c:pt idx="461" formatCode="General">
                  <c:v>400</c:v>
                </c:pt>
                <c:pt idx="462" formatCode="General">
                  <c:v>400</c:v>
                </c:pt>
                <c:pt idx="463" formatCode="General">
                  <c:v>400</c:v>
                </c:pt>
                <c:pt idx="464" formatCode="General">
                  <c:v>400</c:v>
                </c:pt>
                <c:pt idx="465" formatCode="General">
                  <c:v>400</c:v>
                </c:pt>
                <c:pt idx="466" formatCode="General">
                  <c:v>400</c:v>
                </c:pt>
                <c:pt idx="467" formatCode="General">
                  <c:v>300</c:v>
                </c:pt>
                <c:pt idx="468" formatCode="General">
                  <c:v>300</c:v>
                </c:pt>
                <c:pt idx="469" formatCode="General">
                  <c:v>400</c:v>
                </c:pt>
                <c:pt idx="470" formatCode="General">
                  <c:v>400</c:v>
                </c:pt>
                <c:pt idx="471" formatCode="General">
                  <c:v>400</c:v>
                </c:pt>
                <c:pt idx="472" formatCode="General">
                  <c:v>400</c:v>
                </c:pt>
                <c:pt idx="473" formatCode="General">
                  <c:v>400</c:v>
                </c:pt>
                <c:pt idx="474" formatCode="General">
                  <c:v>300</c:v>
                </c:pt>
                <c:pt idx="475" formatCode="General">
                  <c:v>300</c:v>
                </c:pt>
                <c:pt idx="476" formatCode="General">
                  <c:v>300</c:v>
                </c:pt>
                <c:pt idx="477" formatCode="General">
                  <c:v>300</c:v>
                </c:pt>
                <c:pt idx="478" formatCode="General">
                  <c:v>300</c:v>
                </c:pt>
                <c:pt idx="479" formatCode="General">
                  <c:v>300</c:v>
                </c:pt>
                <c:pt idx="480" formatCode="General">
                  <c:v>300</c:v>
                </c:pt>
                <c:pt idx="481" formatCode="General">
                  <c:v>300</c:v>
                </c:pt>
                <c:pt idx="482" formatCode="General">
                  <c:v>300</c:v>
                </c:pt>
                <c:pt idx="483" formatCode="General">
                  <c:v>300</c:v>
                </c:pt>
                <c:pt idx="484" formatCode="General">
                  <c:v>300</c:v>
                </c:pt>
                <c:pt idx="485" formatCode="General">
                  <c:v>300</c:v>
                </c:pt>
                <c:pt idx="486" formatCode="General">
                  <c:v>300</c:v>
                </c:pt>
                <c:pt idx="487" formatCode="General">
                  <c:v>300</c:v>
                </c:pt>
                <c:pt idx="488" formatCode="General">
                  <c:v>300</c:v>
                </c:pt>
                <c:pt idx="489" formatCode="General">
                  <c:v>300</c:v>
                </c:pt>
                <c:pt idx="490" formatCode="General">
                  <c:v>300</c:v>
                </c:pt>
                <c:pt idx="491" formatCode="General">
                  <c:v>300</c:v>
                </c:pt>
                <c:pt idx="492" formatCode="General">
                  <c:v>300</c:v>
                </c:pt>
                <c:pt idx="493" formatCode="General">
                  <c:v>300</c:v>
                </c:pt>
                <c:pt idx="494" formatCode="General">
                  <c:v>300</c:v>
                </c:pt>
                <c:pt idx="495" formatCode="General">
                  <c:v>300</c:v>
                </c:pt>
                <c:pt idx="496" formatCode="General">
                  <c:v>400</c:v>
                </c:pt>
                <c:pt idx="497" formatCode="General">
                  <c:v>400</c:v>
                </c:pt>
                <c:pt idx="498" formatCode="General">
                  <c:v>400</c:v>
                </c:pt>
                <c:pt idx="499" formatCode="General">
                  <c:v>400</c:v>
                </c:pt>
                <c:pt idx="500" formatCode="General">
                  <c:v>400</c:v>
                </c:pt>
                <c:pt idx="501" formatCode="General">
                  <c:v>600</c:v>
                </c:pt>
                <c:pt idx="502" formatCode="General">
                  <c:v>600</c:v>
                </c:pt>
                <c:pt idx="503" formatCode="General">
                  <c:v>600</c:v>
                </c:pt>
                <c:pt idx="504" formatCode="General">
                  <c:v>600</c:v>
                </c:pt>
                <c:pt idx="505" formatCode="General">
                  <c:v>600</c:v>
                </c:pt>
                <c:pt idx="506" formatCode="General">
                  <c:v>500</c:v>
                </c:pt>
                <c:pt idx="507" formatCode="General">
                  <c:v>500</c:v>
                </c:pt>
                <c:pt idx="508" formatCode="General">
                  <c:v>600</c:v>
                </c:pt>
                <c:pt idx="509" formatCode="General">
                  <c:v>600</c:v>
                </c:pt>
                <c:pt idx="510" formatCode="General">
                  <c:v>600</c:v>
                </c:pt>
                <c:pt idx="511" formatCode="General">
                  <c:v>600</c:v>
                </c:pt>
                <c:pt idx="512" formatCode="General">
                  <c:v>800</c:v>
                </c:pt>
                <c:pt idx="513" formatCode="General">
                  <c:v>800</c:v>
                </c:pt>
                <c:pt idx="514">
                  <c:v>1000</c:v>
                </c:pt>
                <c:pt idx="515">
                  <c:v>1000</c:v>
                </c:pt>
                <c:pt idx="516">
                  <c:v>1000</c:v>
                </c:pt>
                <c:pt idx="517" formatCode="General">
                  <c:v>600</c:v>
                </c:pt>
                <c:pt idx="518" formatCode="General">
                  <c:v>900</c:v>
                </c:pt>
                <c:pt idx="519" formatCode="General">
                  <c:v>900</c:v>
                </c:pt>
                <c:pt idx="520">
                  <c:v>1000</c:v>
                </c:pt>
                <c:pt idx="521" formatCode="General">
                  <c:v>900</c:v>
                </c:pt>
                <c:pt idx="522">
                  <c:v>1000</c:v>
                </c:pt>
                <c:pt idx="523" formatCode="General">
                  <c:v>900</c:v>
                </c:pt>
                <c:pt idx="524">
                  <c:v>1100</c:v>
                </c:pt>
                <c:pt idx="525">
                  <c:v>1400</c:v>
                </c:pt>
                <c:pt idx="526">
                  <c:v>1300</c:v>
                </c:pt>
                <c:pt idx="527">
                  <c:v>1200</c:v>
                </c:pt>
                <c:pt idx="528">
                  <c:v>1200</c:v>
                </c:pt>
                <c:pt idx="529">
                  <c:v>1000</c:v>
                </c:pt>
                <c:pt idx="530">
                  <c:v>1500</c:v>
                </c:pt>
                <c:pt idx="531">
                  <c:v>1400</c:v>
                </c:pt>
                <c:pt idx="532">
                  <c:v>1300</c:v>
                </c:pt>
                <c:pt idx="533">
                  <c:v>1300</c:v>
                </c:pt>
                <c:pt idx="534">
                  <c:v>1300</c:v>
                </c:pt>
                <c:pt idx="535">
                  <c:v>1500</c:v>
                </c:pt>
                <c:pt idx="536">
                  <c:v>1600</c:v>
                </c:pt>
                <c:pt idx="537">
                  <c:v>1600</c:v>
                </c:pt>
                <c:pt idx="538">
                  <c:v>2200</c:v>
                </c:pt>
                <c:pt idx="539">
                  <c:v>2200</c:v>
                </c:pt>
                <c:pt idx="540">
                  <c:v>2400</c:v>
                </c:pt>
                <c:pt idx="541">
                  <c:v>2200</c:v>
                </c:pt>
                <c:pt idx="542">
                  <c:v>2200</c:v>
                </c:pt>
                <c:pt idx="543">
                  <c:v>2300</c:v>
                </c:pt>
                <c:pt idx="544">
                  <c:v>2300</c:v>
                </c:pt>
                <c:pt idx="545">
                  <c:v>2400</c:v>
                </c:pt>
                <c:pt idx="546">
                  <c:v>3000</c:v>
                </c:pt>
                <c:pt idx="547">
                  <c:v>3500</c:v>
                </c:pt>
                <c:pt idx="548">
                  <c:v>3500</c:v>
                </c:pt>
                <c:pt idx="549">
                  <c:v>3500</c:v>
                </c:pt>
                <c:pt idx="550">
                  <c:v>3500</c:v>
                </c:pt>
                <c:pt idx="551">
                  <c:v>2800</c:v>
                </c:pt>
                <c:pt idx="552">
                  <c:v>3000</c:v>
                </c:pt>
                <c:pt idx="553">
                  <c:v>2700</c:v>
                </c:pt>
                <c:pt idx="554">
                  <c:v>2800</c:v>
                </c:pt>
                <c:pt idx="555">
                  <c:v>3000</c:v>
                </c:pt>
                <c:pt idx="556">
                  <c:v>3000</c:v>
                </c:pt>
                <c:pt idx="557">
                  <c:v>2400</c:v>
                </c:pt>
                <c:pt idx="558">
                  <c:v>2600</c:v>
                </c:pt>
                <c:pt idx="559">
                  <c:v>2600</c:v>
                </c:pt>
                <c:pt idx="560">
                  <c:v>2600</c:v>
                </c:pt>
                <c:pt idx="561">
                  <c:v>2800</c:v>
                </c:pt>
                <c:pt idx="562">
                  <c:v>2800</c:v>
                </c:pt>
                <c:pt idx="563">
                  <c:v>2800</c:v>
                </c:pt>
                <c:pt idx="564">
                  <c:v>2500</c:v>
                </c:pt>
                <c:pt idx="565">
                  <c:v>2500</c:v>
                </c:pt>
                <c:pt idx="566">
                  <c:v>2500</c:v>
                </c:pt>
                <c:pt idx="567">
                  <c:v>2600</c:v>
                </c:pt>
                <c:pt idx="568">
                  <c:v>2800</c:v>
                </c:pt>
                <c:pt idx="569">
                  <c:v>2200</c:v>
                </c:pt>
                <c:pt idx="570">
                  <c:v>2600</c:v>
                </c:pt>
                <c:pt idx="571">
                  <c:v>2300</c:v>
                </c:pt>
                <c:pt idx="572">
                  <c:v>1400</c:v>
                </c:pt>
                <c:pt idx="573">
                  <c:v>2400</c:v>
                </c:pt>
                <c:pt idx="574">
                  <c:v>2000</c:v>
                </c:pt>
                <c:pt idx="575">
                  <c:v>1600</c:v>
                </c:pt>
                <c:pt idx="576">
                  <c:v>1000</c:v>
                </c:pt>
                <c:pt idx="577" formatCode="General">
                  <c:v>900</c:v>
                </c:pt>
                <c:pt idx="578">
                  <c:v>1000</c:v>
                </c:pt>
                <c:pt idx="579" formatCode="General">
                  <c:v>800</c:v>
                </c:pt>
                <c:pt idx="580" formatCode="General">
                  <c:v>600</c:v>
                </c:pt>
                <c:pt idx="581">
                  <c:v>1000</c:v>
                </c:pt>
                <c:pt idx="582">
                  <c:v>1300</c:v>
                </c:pt>
                <c:pt idx="583">
                  <c:v>1000</c:v>
                </c:pt>
                <c:pt idx="584">
                  <c:v>1600</c:v>
                </c:pt>
                <c:pt idx="585">
                  <c:v>1600</c:v>
                </c:pt>
                <c:pt idx="586">
                  <c:v>1200</c:v>
                </c:pt>
                <c:pt idx="587">
                  <c:v>1100</c:v>
                </c:pt>
                <c:pt idx="588">
                  <c:v>1200</c:v>
                </c:pt>
                <c:pt idx="589">
                  <c:v>1400</c:v>
                </c:pt>
                <c:pt idx="590">
                  <c:v>1500</c:v>
                </c:pt>
                <c:pt idx="591">
                  <c:v>1500</c:v>
                </c:pt>
                <c:pt idx="592">
                  <c:v>1000</c:v>
                </c:pt>
                <c:pt idx="593">
                  <c:v>1100</c:v>
                </c:pt>
                <c:pt idx="594">
                  <c:v>1000</c:v>
                </c:pt>
                <c:pt idx="595">
                  <c:v>1900</c:v>
                </c:pt>
                <c:pt idx="596">
                  <c:v>1900</c:v>
                </c:pt>
                <c:pt idx="597">
                  <c:v>2000</c:v>
                </c:pt>
                <c:pt idx="598">
                  <c:v>2000</c:v>
                </c:pt>
                <c:pt idx="599">
                  <c:v>2000</c:v>
                </c:pt>
                <c:pt idx="600">
                  <c:v>2000</c:v>
                </c:pt>
                <c:pt idx="601">
                  <c:v>2300</c:v>
                </c:pt>
                <c:pt idx="602">
                  <c:v>2000</c:v>
                </c:pt>
                <c:pt idx="603">
                  <c:v>2200</c:v>
                </c:pt>
                <c:pt idx="604">
                  <c:v>1600</c:v>
                </c:pt>
                <c:pt idx="605">
                  <c:v>1900</c:v>
                </c:pt>
                <c:pt idx="606">
                  <c:v>1900</c:v>
                </c:pt>
                <c:pt idx="607">
                  <c:v>2000</c:v>
                </c:pt>
                <c:pt idx="608">
                  <c:v>1500</c:v>
                </c:pt>
                <c:pt idx="609">
                  <c:v>1300</c:v>
                </c:pt>
                <c:pt idx="610">
                  <c:v>1900</c:v>
                </c:pt>
                <c:pt idx="611">
                  <c:v>1500</c:v>
                </c:pt>
                <c:pt idx="612">
                  <c:v>1500</c:v>
                </c:pt>
                <c:pt idx="613">
                  <c:v>1800</c:v>
                </c:pt>
                <c:pt idx="614">
                  <c:v>2000</c:v>
                </c:pt>
                <c:pt idx="615">
                  <c:v>2000</c:v>
                </c:pt>
                <c:pt idx="616">
                  <c:v>2000</c:v>
                </c:pt>
                <c:pt idx="617">
                  <c:v>2200</c:v>
                </c:pt>
                <c:pt idx="618">
                  <c:v>1900</c:v>
                </c:pt>
                <c:pt idx="619">
                  <c:v>2000</c:v>
                </c:pt>
                <c:pt idx="620">
                  <c:v>2200</c:v>
                </c:pt>
                <c:pt idx="621">
                  <c:v>2200</c:v>
                </c:pt>
                <c:pt idx="622">
                  <c:v>2000</c:v>
                </c:pt>
                <c:pt idx="623">
                  <c:v>2400</c:v>
                </c:pt>
                <c:pt idx="624">
                  <c:v>2200</c:v>
                </c:pt>
                <c:pt idx="625">
                  <c:v>2200</c:v>
                </c:pt>
                <c:pt idx="626">
                  <c:v>2200</c:v>
                </c:pt>
                <c:pt idx="627">
                  <c:v>2200</c:v>
                </c:pt>
                <c:pt idx="628">
                  <c:v>2300</c:v>
                </c:pt>
                <c:pt idx="629">
                  <c:v>2000</c:v>
                </c:pt>
                <c:pt idx="630">
                  <c:v>2000</c:v>
                </c:pt>
                <c:pt idx="631">
                  <c:v>2000</c:v>
                </c:pt>
                <c:pt idx="632">
                  <c:v>1900</c:v>
                </c:pt>
                <c:pt idx="633">
                  <c:v>1600</c:v>
                </c:pt>
                <c:pt idx="634">
                  <c:v>1100</c:v>
                </c:pt>
                <c:pt idx="635">
                  <c:v>1600</c:v>
                </c:pt>
                <c:pt idx="636">
                  <c:v>1600</c:v>
                </c:pt>
                <c:pt idx="637">
                  <c:v>1600</c:v>
                </c:pt>
                <c:pt idx="638">
                  <c:v>1600</c:v>
                </c:pt>
                <c:pt idx="639">
                  <c:v>1600</c:v>
                </c:pt>
                <c:pt idx="640">
                  <c:v>1700</c:v>
                </c:pt>
                <c:pt idx="641">
                  <c:v>1600</c:v>
                </c:pt>
                <c:pt idx="642">
                  <c:v>1400</c:v>
                </c:pt>
                <c:pt idx="643">
                  <c:v>1200</c:v>
                </c:pt>
                <c:pt idx="644">
                  <c:v>1600</c:v>
                </c:pt>
                <c:pt idx="645">
                  <c:v>1600</c:v>
                </c:pt>
                <c:pt idx="646">
                  <c:v>1600</c:v>
                </c:pt>
                <c:pt idx="647">
                  <c:v>1300</c:v>
                </c:pt>
                <c:pt idx="648">
                  <c:v>1200</c:v>
                </c:pt>
                <c:pt idx="649">
                  <c:v>1400</c:v>
                </c:pt>
                <c:pt idx="650">
                  <c:v>1800</c:v>
                </c:pt>
                <c:pt idx="651">
                  <c:v>1900</c:v>
                </c:pt>
                <c:pt idx="652">
                  <c:v>1600</c:v>
                </c:pt>
                <c:pt idx="653">
                  <c:v>2700</c:v>
                </c:pt>
                <c:pt idx="654">
                  <c:v>2700</c:v>
                </c:pt>
                <c:pt idx="655">
                  <c:v>1600</c:v>
                </c:pt>
                <c:pt idx="656">
                  <c:v>1900</c:v>
                </c:pt>
                <c:pt idx="657">
                  <c:v>1600</c:v>
                </c:pt>
                <c:pt idx="658">
                  <c:v>1600</c:v>
                </c:pt>
                <c:pt idx="659">
                  <c:v>1900</c:v>
                </c:pt>
                <c:pt idx="660">
                  <c:v>1600</c:v>
                </c:pt>
                <c:pt idx="661">
                  <c:v>1600</c:v>
                </c:pt>
                <c:pt idx="662">
                  <c:v>1600</c:v>
                </c:pt>
                <c:pt idx="663">
                  <c:v>1600</c:v>
                </c:pt>
                <c:pt idx="664">
                  <c:v>1400</c:v>
                </c:pt>
                <c:pt idx="665">
                  <c:v>1800</c:v>
                </c:pt>
                <c:pt idx="666">
                  <c:v>1600</c:v>
                </c:pt>
                <c:pt idx="667">
                  <c:v>1600</c:v>
                </c:pt>
                <c:pt idx="668">
                  <c:v>1600</c:v>
                </c:pt>
                <c:pt idx="669">
                  <c:v>1400</c:v>
                </c:pt>
                <c:pt idx="670">
                  <c:v>1400</c:v>
                </c:pt>
                <c:pt idx="671">
                  <c:v>1400</c:v>
                </c:pt>
                <c:pt idx="672">
                  <c:v>1400</c:v>
                </c:pt>
                <c:pt idx="673">
                  <c:v>1300</c:v>
                </c:pt>
                <c:pt idx="674">
                  <c:v>1300</c:v>
                </c:pt>
                <c:pt idx="675">
                  <c:v>1300</c:v>
                </c:pt>
                <c:pt idx="676">
                  <c:v>1300</c:v>
                </c:pt>
                <c:pt idx="677">
                  <c:v>1200</c:v>
                </c:pt>
                <c:pt idx="678">
                  <c:v>1300</c:v>
                </c:pt>
                <c:pt idx="679">
                  <c:v>1300</c:v>
                </c:pt>
                <c:pt idx="680">
                  <c:v>1300</c:v>
                </c:pt>
                <c:pt idx="681">
                  <c:v>1200</c:v>
                </c:pt>
                <c:pt idx="682">
                  <c:v>1200</c:v>
                </c:pt>
                <c:pt idx="683">
                  <c:v>1200</c:v>
                </c:pt>
                <c:pt idx="684">
                  <c:v>1200</c:v>
                </c:pt>
                <c:pt idx="685">
                  <c:v>1400</c:v>
                </c:pt>
                <c:pt idx="686">
                  <c:v>1400</c:v>
                </c:pt>
                <c:pt idx="687">
                  <c:v>1400</c:v>
                </c:pt>
                <c:pt idx="688">
                  <c:v>1400</c:v>
                </c:pt>
                <c:pt idx="689">
                  <c:v>1400</c:v>
                </c:pt>
                <c:pt idx="690">
                  <c:v>1400</c:v>
                </c:pt>
                <c:pt idx="691">
                  <c:v>1400</c:v>
                </c:pt>
                <c:pt idx="692">
                  <c:v>1400</c:v>
                </c:pt>
                <c:pt idx="693">
                  <c:v>1200</c:v>
                </c:pt>
                <c:pt idx="694">
                  <c:v>1200</c:v>
                </c:pt>
                <c:pt idx="695">
                  <c:v>1000</c:v>
                </c:pt>
                <c:pt idx="696">
                  <c:v>1000</c:v>
                </c:pt>
                <c:pt idx="697">
                  <c:v>1200</c:v>
                </c:pt>
                <c:pt idx="698">
                  <c:v>1200</c:v>
                </c:pt>
                <c:pt idx="699">
                  <c:v>1200</c:v>
                </c:pt>
                <c:pt idx="700">
                  <c:v>1200</c:v>
                </c:pt>
                <c:pt idx="701">
                  <c:v>1000</c:v>
                </c:pt>
                <c:pt idx="702">
                  <c:v>1100</c:v>
                </c:pt>
                <c:pt idx="703">
                  <c:v>1100</c:v>
                </c:pt>
                <c:pt idx="704" formatCode="General">
                  <c:v>800</c:v>
                </c:pt>
                <c:pt idx="705" formatCode="General">
                  <c:v>800</c:v>
                </c:pt>
                <c:pt idx="706">
                  <c:v>1000</c:v>
                </c:pt>
                <c:pt idx="707">
                  <c:v>1200</c:v>
                </c:pt>
                <c:pt idx="708" formatCode="General">
                  <c:v>800</c:v>
                </c:pt>
                <c:pt idx="709">
                  <c:v>2800</c:v>
                </c:pt>
                <c:pt idx="710">
                  <c:v>1100</c:v>
                </c:pt>
                <c:pt idx="711">
                  <c:v>1000</c:v>
                </c:pt>
                <c:pt idx="712" formatCode="General">
                  <c:v>900</c:v>
                </c:pt>
                <c:pt idx="713" formatCode="General">
                  <c:v>900</c:v>
                </c:pt>
                <c:pt idx="714">
                  <c:v>1100</c:v>
                </c:pt>
                <c:pt idx="715" formatCode="General">
                  <c:v>800</c:v>
                </c:pt>
                <c:pt idx="716" formatCode="General">
                  <c:v>600</c:v>
                </c:pt>
                <c:pt idx="717" formatCode="General">
                  <c:v>600</c:v>
                </c:pt>
                <c:pt idx="718" formatCode="General">
                  <c:v>600</c:v>
                </c:pt>
                <c:pt idx="719" formatCode="General">
                  <c:v>600</c:v>
                </c:pt>
                <c:pt idx="720" formatCode="General">
                  <c:v>600</c:v>
                </c:pt>
                <c:pt idx="721" formatCode="General">
                  <c:v>600</c:v>
                </c:pt>
                <c:pt idx="722" formatCode="General">
                  <c:v>600</c:v>
                </c:pt>
                <c:pt idx="723" formatCode="General">
                  <c:v>600</c:v>
                </c:pt>
                <c:pt idx="724" formatCode="General">
                  <c:v>600</c:v>
                </c:pt>
                <c:pt idx="725" formatCode="General">
                  <c:v>600</c:v>
                </c:pt>
                <c:pt idx="726" formatCode="General">
                  <c:v>600</c:v>
                </c:pt>
                <c:pt idx="727" formatCode="General">
                  <c:v>600</c:v>
                </c:pt>
                <c:pt idx="728" formatCode="General">
                  <c:v>600</c:v>
                </c:pt>
                <c:pt idx="729" formatCode="General">
                  <c:v>800</c:v>
                </c:pt>
                <c:pt idx="730" formatCode="General">
                  <c:v>600</c:v>
                </c:pt>
                <c:pt idx="731" formatCode="General">
                  <c:v>600</c:v>
                </c:pt>
                <c:pt idx="732" formatCode="General">
                  <c:v>900</c:v>
                </c:pt>
                <c:pt idx="733" formatCode="General">
                  <c:v>600</c:v>
                </c:pt>
                <c:pt idx="734" formatCode="General">
                  <c:v>500</c:v>
                </c:pt>
                <c:pt idx="735" formatCode="General">
                  <c:v>600</c:v>
                </c:pt>
                <c:pt idx="736" formatCode="General">
                  <c:v>600</c:v>
                </c:pt>
                <c:pt idx="737" formatCode="General">
                  <c:v>600</c:v>
                </c:pt>
                <c:pt idx="738" formatCode="General">
                  <c:v>400</c:v>
                </c:pt>
                <c:pt idx="739" formatCode="General">
                  <c:v>400</c:v>
                </c:pt>
                <c:pt idx="740" formatCode="General">
                  <c:v>600</c:v>
                </c:pt>
                <c:pt idx="741" formatCode="General">
                  <c:v>500</c:v>
                </c:pt>
                <c:pt idx="742" formatCode="General">
                  <c:v>400</c:v>
                </c:pt>
                <c:pt idx="743" formatCode="General">
                  <c:v>400</c:v>
                </c:pt>
                <c:pt idx="744" formatCode="General">
                  <c:v>400</c:v>
                </c:pt>
                <c:pt idx="745" formatCode="General">
                  <c:v>400</c:v>
                </c:pt>
                <c:pt idx="746" formatCode="General">
                  <c:v>400</c:v>
                </c:pt>
                <c:pt idx="747" formatCode="General">
                  <c:v>400</c:v>
                </c:pt>
                <c:pt idx="748" formatCode="General">
                  <c:v>400</c:v>
                </c:pt>
                <c:pt idx="749" formatCode="General">
                  <c:v>300</c:v>
                </c:pt>
                <c:pt idx="750" formatCode="General">
                  <c:v>300</c:v>
                </c:pt>
                <c:pt idx="751" formatCode="General">
                  <c:v>300</c:v>
                </c:pt>
                <c:pt idx="752" formatCode="General">
                  <c:v>300</c:v>
                </c:pt>
                <c:pt idx="753" formatCode="General">
                  <c:v>300</c:v>
                </c:pt>
                <c:pt idx="754" formatCode="General">
                  <c:v>300</c:v>
                </c:pt>
                <c:pt idx="755" formatCode="General">
                  <c:v>300</c:v>
                </c:pt>
                <c:pt idx="756" formatCode="General">
                  <c:v>300</c:v>
                </c:pt>
                <c:pt idx="757" formatCode="General">
                  <c:v>300</c:v>
                </c:pt>
                <c:pt idx="758" formatCode="General">
                  <c:v>300</c:v>
                </c:pt>
                <c:pt idx="759" formatCode="General">
                  <c:v>300</c:v>
                </c:pt>
                <c:pt idx="760" formatCode="General">
                  <c:v>300</c:v>
                </c:pt>
                <c:pt idx="761" formatCode="General">
                  <c:v>300</c:v>
                </c:pt>
                <c:pt idx="762" formatCode="General">
                  <c:v>300</c:v>
                </c:pt>
                <c:pt idx="763" formatCode="General">
                  <c:v>400</c:v>
                </c:pt>
                <c:pt idx="764" formatCode="General">
                  <c:v>600</c:v>
                </c:pt>
                <c:pt idx="765" formatCode="General">
                  <c:v>600</c:v>
                </c:pt>
                <c:pt idx="766" formatCode="General">
                  <c:v>600</c:v>
                </c:pt>
                <c:pt idx="767" formatCode="General">
                  <c:v>600</c:v>
                </c:pt>
                <c:pt idx="768" formatCode="General">
                  <c:v>600</c:v>
                </c:pt>
                <c:pt idx="769" formatCode="General">
                  <c:v>600</c:v>
                </c:pt>
                <c:pt idx="770" formatCode="General">
                  <c:v>600</c:v>
                </c:pt>
                <c:pt idx="771" formatCode="General">
                  <c:v>600</c:v>
                </c:pt>
                <c:pt idx="772" formatCode="General">
                  <c:v>600</c:v>
                </c:pt>
                <c:pt idx="773" formatCode="General">
                  <c:v>600</c:v>
                </c:pt>
                <c:pt idx="774" formatCode="General">
                  <c:v>600</c:v>
                </c:pt>
                <c:pt idx="775" formatCode="General">
                  <c:v>600</c:v>
                </c:pt>
                <c:pt idx="776" formatCode="General">
                  <c:v>600</c:v>
                </c:pt>
                <c:pt idx="777" formatCode="General">
                  <c:v>800</c:v>
                </c:pt>
                <c:pt idx="778" formatCode="General">
                  <c:v>600</c:v>
                </c:pt>
                <c:pt idx="779" formatCode="General">
                  <c:v>600</c:v>
                </c:pt>
                <c:pt idx="780" formatCode="General">
                  <c:v>600</c:v>
                </c:pt>
                <c:pt idx="781" formatCode="General">
                  <c:v>600</c:v>
                </c:pt>
                <c:pt idx="782" formatCode="General">
                  <c:v>500</c:v>
                </c:pt>
                <c:pt idx="783" formatCode="General">
                  <c:v>600</c:v>
                </c:pt>
                <c:pt idx="784" formatCode="General">
                  <c:v>500</c:v>
                </c:pt>
                <c:pt idx="785" formatCode="General">
                  <c:v>400</c:v>
                </c:pt>
                <c:pt idx="786" formatCode="General">
                  <c:v>400</c:v>
                </c:pt>
                <c:pt idx="787" formatCode="General">
                  <c:v>400</c:v>
                </c:pt>
                <c:pt idx="788" formatCode="General">
                  <c:v>400</c:v>
                </c:pt>
                <c:pt idx="789" formatCode="General">
                  <c:v>500</c:v>
                </c:pt>
                <c:pt idx="790" formatCode="General">
                  <c:v>500</c:v>
                </c:pt>
                <c:pt idx="791" formatCode="General">
                  <c:v>400</c:v>
                </c:pt>
                <c:pt idx="792" formatCode="General">
                  <c:v>400</c:v>
                </c:pt>
                <c:pt idx="793" formatCode="General">
                  <c:v>400</c:v>
                </c:pt>
                <c:pt idx="794" formatCode="General">
                  <c:v>400</c:v>
                </c:pt>
                <c:pt idx="795" formatCode="General">
                  <c:v>400</c:v>
                </c:pt>
                <c:pt idx="796" formatCode="General">
                  <c:v>400</c:v>
                </c:pt>
                <c:pt idx="797" formatCode="General">
                  <c:v>400</c:v>
                </c:pt>
                <c:pt idx="798" formatCode="General">
                  <c:v>400</c:v>
                </c:pt>
                <c:pt idx="799" formatCode="General">
                  <c:v>400</c:v>
                </c:pt>
                <c:pt idx="800" formatCode="General">
                  <c:v>400</c:v>
                </c:pt>
                <c:pt idx="801" formatCode="General">
                  <c:v>400</c:v>
                </c:pt>
                <c:pt idx="802" formatCode="General">
                  <c:v>400</c:v>
                </c:pt>
                <c:pt idx="803" formatCode="General">
                  <c:v>400</c:v>
                </c:pt>
                <c:pt idx="804" formatCode="General">
                  <c:v>400</c:v>
                </c:pt>
                <c:pt idx="805" formatCode="General">
                  <c:v>300</c:v>
                </c:pt>
                <c:pt idx="806" formatCode="General">
                  <c:v>300</c:v>
                </c:pt>
                <c:pt idx="807" formatCode="General">
                  <c:v>300</c:v>
                </c:pt>
                <c:pt idx="808" formatCode="General">
                  <c:v>400</c:v>
                </c:pt>
                <c:pt idx="809" formatCode="General">
                  <c:v>400</c:v>
                </c:pt>
                <c:pt idx="810" formatCode="General">
                  <c:v>600</c:v>
                </c:pt>
                <c:pt idx="811" formatCode="General">
                  <c:v>500</c:v>
                </c:pt>
                <c:pt idx="812" formatCode="General">
                  <c:v>400</c:v>
                </c:pt>
                <c:pt idx="813" formatCode="General">
                  <c:v>400</c:v>
                </c:pt>
                <c:pt idx="814" formatCode="General">
                  <c:v>400</c:v>
                </c:pt>
                <c:pt idx="815" formatCode="General">
                  <c:v>400</c:v>
                </c:pt>
                <c:pt idx="816" formatCode="General">
                  <c:v>500</c:v>
                </c:pt>
                <c:pt idx="817" formatCode="General">
                  <c:v>300</c:v>
                </c:pt>
                <c:pt idx="818" formatCode="General">
                  <c:v>300</c:v>
                </c:pt>
                <c:pt idx="819" formatCode="General">
                  <c:v>300</c:v>
                </c:pt>
                <c:pt idx="820" formatCode="General">
                  <c:v>300</c:v>
                </c:pt>
                <c:pt idx="821" formatCode="General">
                  <c:v>300</c:v>
                </c:pt>
                <c:pt idx="822" formatCode="General">
                  <c:v>300</c:v>
                </c:pt>
                <c:pt idx="823" formatCode="General">
                  <c:v>400</c:v>
                </c:pt>
                <c:pt idx="824" formatCode="General">
                  <c:v>600</c:v>
                </c:pt>
                <c:pt idx="825" formatCode="General">
                  <c:v>400</c:v>
                </c:pt>
                <c:pt idx="826" formatCode="General">
                  <c:v>600</c:v>
                </c:pt>
                <c:pt idx="827" formatCode="General">
                  <c:v>600</c:v>
                </c:pt>
                <c:pt idx="828" formatCode="General">
                  <c:v>600</c:v>
                </c:pt>
                <c:pt idx="829" formatCode="General">
                  <c:v>600</c:v>
                </c:pt>
                <c:pt idx="830" formatCode="General">
                  <c:v>600</c:v>
                </c:pt>
                <c:pt idx="831" formatCode="General">
                  <c:v>600</c:v>
                </c:pt>
                <c:pt idx="832" formatCode="General">
                  <c:v>400</c:v>
                </c:pt>
                <c:pt idx="833" formatCode="General">
                  <c:v>400</c:v>
                </c:pt>
                <c:pt idx="834" formatCode="General">
                  <c:v>900</c:v>
                </c:pt>
                <c:pt idx="835" formatCode="General">
                  <c:v>600</c:v>
                </c:pt>
                <c:pt idx="836" formatCode="General">
                  <c:v>400</c:v>
                </c:pt>
                <c:pt idx="837" formatCode="General">
                  <c:v>300</c:v>
                </c:pt>
                <c:pt idx="838" formatCode="General">
                  <c:v>300</c:v>
                </c:pt>
                <c:pt idx="839" formatCode="General">
                  <c:v>300</c:v>
                </c:pt>
                <c:pt idx="840" formatCode="General">
                  <c:v>400</c:v>
                </c:pt>
                <c:pt idx="841" formatCode="General">
                  <c:v>300</c:v>
                </c:pt>
                <c:pt idx="842" formatCode="General">
                  <c:v>400</c:v>
                </c:pt>
                <c:pt idx="843" formatCode="General">
                  <c:v>400</c:v>
                </c:pt>
                <c:pt idx="844" formatCode="General">
                  <c:v>300</c:v>
                </c:pt>
                <c:pt idx="845" formatCode="General">
                  <c:v>400</c:v>
                </c:pt>
                <c:pt idx="846" formatCode="General">
                  <c:v>400</c:v>
                </c:pt>
                <c:pt idx="847" formatCode="General">
                  <c:v>400</c:v>
                </c:pt>
                <c:pt idx="848" formatCode="General">
                  <c:v>400</c:v>
                </c:pt>
                <c:pt idx="849" formatCode="General">
                  <c:v>400</c:v>
                </c:pt>
                <c:pt idx="850" formatCode="General">
                  <c:v>400</c:v>
                </c:pt>
                <c:pt idx="851" formatCode="General">
                  <c:v>400</c:v>
                </c:pt>
                <c:pt idx="852" formatCode="General">
                  <c:v>600</c:v>
                </c:pt>
                <c:pt idx="853" formatCode="General">
                  <c:v>600</c:v>
                </c:pt>
                <c:pt idx="854" formatCode="General">
                  <c:v>400</c:v>
                </c:pt>
                <c:pt idx="855" formatCode="General">
                  <c:v>600</c:v>
                </c:pt>
                <c:pt idx="856" formatCode="General">
                  <c:v>400</c:v>
                </c:pt>
                <c:pt idx="857" formatCode="General">
                  <c:v>400</c:v>
                </c:pt>
                <c:pt idx="858" formatCode="General">
                  <c:v>400</c:v>
                </c:pt>
                <c:pt idx="859" formatCode="General">
                  <c:v>400</c:v>
                </c:pt>
                <c:pt idx="860" formatCode="General">
                  <c:v>400</c:v>
                </c:pt>
                <c:pt idx="861" formatCode="General">
                  <c:v>400</c:v>
                </c:pt>
                <c:pt idx="862" formatCode="General">
                  <c:v>600</c:v>
                </c:pt>
                <c:pt idx="863" formatCode="General">
                  <c:v>600</c:v>
                </c:pt>
                <c:pt idx="864" formatCode="General">
                  <c:v>600</c:v>
                </c:pt>
                <c:pt idx="865" formatCode="General">
                  <c:v>400</c:v>
                </c:pt>
                <c:pt idx="866" formatCode="General">
                  <c:v>400</c:v>
                </c:pt>
                <c:pt idx="867" formatCode="General">
                  <c:v>400</c:v>
                </c:pt>
                <c:pt idx="868" formatCode="General">
                  <c:v>600</c:v>
                </c:pt>
                <c:pt idx="869" formatCode="General">
                  <c:v>400</c:v>
                </c:pt>
                <c:pt idx="870" formatCode="General">
                  <c:v>400</c:v>
                </c:pt>
                <c:pt idx="871" formatCode="General">
                  <c:v>400</c:v>
                </c:pt>
                <c:pt idx="872" formatCode="General">
                  <c:v>400</c:v>
                </c:pt>
                <c:pt idx="873" formatCode="General">
                  <c:v>400</c:v>
                </c:pt>
                <c:pt idx="874" formatCode="General">
                  <c:v>400</c:v>
                </c:pt>
                <c:pt idx="875" formatCode="General">
                  <c:v>400</c:v>
                </c:pt>
                <c:pt idx="876" formatCode="General">
                  <c:v>400</c:v>
                </c:pt>
                <c:pt idx="877" formatCode="General">
                  <c:v>300</c:v>
                </c:pt>
                <c:pt idx="878" formatCode="General">
                  <c:v>400</c:v>
                </c:pt>
                <c:pt idx="879" formatCode="General">
                  <c:v>400</c:v>
                </c:pt>
                <c:pt idx="880" formatCode="General">
                  <c:v>400</c:v>
                </c:pt>
                <c:pt idx="881" formatCode="General">
                  <c:v>400</c:v>
                </c:pt>
                <c:pt idx="882" formatCode="General">
                  <c:v>600</c:v>
                </c:pt>
                <c:pt idx="883" formatCode="General">
                  <c:v>400</c:v>
                </c:pt>
                <c:pt idx="884" formatCode="General">
                  <c:v>400</c:v>
                </c:pt>
                <c:pt idx="885" formatCode="General">
                  <c:v>400</c:v>
                </c:pt>
                <c:pt idx="886" formatCode="General">
                  <c:v>400</c:v>
                </c:pt>
                <c:pt idx="887" formatCode="General">
                  <c:v>400</c:v>
                </c:pt>
                <c:pt idx="888" formatCode="General">
                  <c:v>400</c:v>
                </c:pt>
                <c:pt idx="889" formatCode="General">
                  <c:v>400</c:v>
                </c:pt>
                <c:pt idx="890" formatCode="General">
                  <c:v>400</c:v>
                </c:pt>
                <c:pt idx="891" formatCode="General">
                  <c:v>400</c:v>
                </c:pt>
                <c:pt idx="892" formatCode="General">
                  <c:v>600</c:v>
                </c:pt>
                <c:pt idx="893" formatCode="General">
                  <c:v>600</c:v>
                </c:pt>
                <c:pt idx="894" formatCode="General">
                  <c:v>500</c:v>
                </c:pt>
                <c:pt idx="895" formatCode="General">
                  <c:v>400</c:v>
                </c:pt>
                <c:pt idx="896" formatCode="General">
                  <c:v>400</c:v>
                </c:pt>
                <c:pt idx="897" formatCode="General">
                  <c:v>600</c:v>
                </c:pt>
                <c:pt idx="898" formatCode="General">
                  <c:v>900</c:v>
                </c:pt>
                <c:pt idx="899" formatCode="General">
                  <c:v>900</c:v>
                </c:pt>
                <c:pt idx="900" formatCode="General">
                  <c:v>800</c:v>
                </c:pt>
                <c:pt idx="901" formatCode="General">
                  <c:v>800</c:v>
                </c:pt>
                <c:pt idx="902" formatCode="General">
                  <c:v>900</c:v>
                </c:pt>
                <c:pt idx="903" formatCode="General">
                  <c:v>900</c:v>
                </c:pt>
                <c:pt idx="904" formatCode="General">
                  <c:v>900</c:v>
                </c:pt>
                <c:pt idx="905" formatCode="General">
                  <c:v>900</c:v>
                </c:pt>
                <c:pt idx="906" formatCode="General">
                  <c:v>900</c:v>
                </c:pt>
                <c:pt idx="907">
                  <c:v>1000</c:v>
                </c:pt>
                <c:pt idx="908" formatCode="General">
                  <c:v>900</c:v>
                </c:pt>
                <c:pt idx="909" formatCode="General">
                  <c:v>900</c:v>
                </c:pt>
                <c:pt idx="910" formatCode="General">
                  <c:v>900</c:v>
                </c:pt>
                <c:pt idx="911" formatCode="General">
                  <c:v>900</c:v>
                </c:pt>
                <c:pt idx="912" formatCode="General">
                  <c:v>900</c:v>
                </c:pt>
                <c:pt idx="913" formatCode="General">
                  <c:v>900</c:v>
                </c:pt>
                <c:pt idx="914" formatCode="General">
                  <c:v>900</c:v>
                </c:pt>
                <c:pt idx="915" formatCode="General">
                  <c:v>900</c:v>
                </c:pt>
                <c:pt idx="916" formatCode="General">
                  <c:v>900</c:v>
                </c:pt>
                <c:pt idx="917" formatCode="General">
                  <c:v>900</c:v>
                </c:pt>
                <c:pt idx="918" formatCode="General">
                  <c:v>900</c:v>
                </c:pt>
                <c:pt idx="919" formatCode="General">
                  <c:v>900</c:v>
                </c:pt>
                <c:pt idx="920" formatCode="General">
                  <c:v>900</c:v>
                </c:pt>
                <c:pt idx="921" formatCode="General">
                  <c:v>900</c:v>
                </c:pt>
                <c:pt idx="922" formatCode="General">
                  <c:v>900</c:v>
                </c:pt>
                <c:pt idx="923" formatCode="General">
                  <c:v>900</c:v>
                </c:pt>
                <c:pt idx="924" formatCode="General">
                  <c:v>900</c:v>
                </c:pt>
                <c:pt idx="925" formatCode="General">
                  <c:v>700</c:v>
                </c:pt>
                <c:pt idx="926" formatCode="General">
                  <c:v>800</c:v>
                </c:pt>
                <c:pt idx="927" formatCode="General">
                  <c:v>900</c:v>
                </c:pt>
                <c:pt idx="928">
                  <c:v>1200</c:v>
                </c:pt>
                <c:pt idx="929">
                  <c:v>1400</c:v>
                </c:pt>
                <c:pt idx="930">
                  <c:v>1300</c:v>
                </c:pt>
                <c:pt idx="931">
                  <c:v>1400</c:v>
                </c:pt>
                <c:pt idx="932">
                  <c:v>1100</c:v>
                </c:pt>
                <c:pt idx="933">
                  <c:v>1400</c:v>
                </c:pt>
                <c:pt idx="934">
                  <c:v>1400</c:v>
                </c:pt>
                <c:pt idx="935">
                  <c:v>1400</c:v>
                </c:pt>
                <c:pt idx="936">
                  <c:v>1400</c:v>
                </c:pt>
                <c:pt idx="937">
                  <c:v>1400</c:v>
                </c:pt>
                <c:pt idx="938">
                  <c:v>1400</c:v>
                </c:pt>
                <c:pt idx="939">
                  <c:v>1400</c:v>
                </c:pt>
                <c:pt idx="940">
                  <c:v>1200</c:v>
                </c:pt>
                <c:pt idx="941">
                  <c:v>1100</c:v>
                </c:pt>
                <c:pt idx="942">
                  <c:v>1200</c:v>
                </c:pt>
                <c:pt idx="943">
                  <c:v>1000</c:v>
                </c:pt>
                <c:pt idx="944">
                  <c:v>1000</c:v>
                </c:pt>
                <c:pt idx="945">
                  <c:v>1100</c:v>
                </c:pt>
                <c:pt idx="946" formatCode="General">
                  <c:v>900</c:v>
                </c:pt>
                <c:pt idx="947">
                  <c:v>1100</c:v>
                </c:pt>
                <c:pt idx="948">
                  <c:v>1000</c:v>
                </c:pt>
                <c:pt idx="949" formatCode="General">
                  <c:v>900</c:v>
                </c:pt>
                <c:pt idx="950" formatCode="General">
                  <c:v>900</c:v>
                </c:pt>
                <c:pt idx="951">
                  <c:v>1200</c:v>
                </c:pt>
                <c:pt idx="952" formatCode="General">
                  <c:v>900</c:v>
                </c:pt>
                <c:pt idx="953" formatCode="General">
                  <c:v>900</c:v>
                </c:pt>
                <c:pt idx="954" formatCode="General">
                  <c:v>900</c:v>
                </c:pt>
                <c:pt idx="955" formatCode="General">
                  <c:v>900</c:v>
                </c:pt>
                <c:pt idx="956" formatCode="General">
                  <c:v>900</c:v>
                </c:pt>
                <c:pt idx="957" formatCode="General">
                  <c:v>900</c:v>
                </c:pt>
                <c:pt idx="958" formatCode="General">
                  <c:v>900</c:v>
                </c:pt>
                <c:pt idx="959" formatCode="General">
                  <c:v>900</c:v>
                </c:pt>
                <c:pt idx="960" formatCode="General">
                  <c:v>800</c:v>
                </c:pt>
                <c:pt idx="961" formatCode="General">
                  <c:v>800</c:v>
                </c:pt>
                <c:pt idx="962" formatCode="General">
                  <c:v>900</c:v>
                </c:pt>
                <c:pt idx="963" formatCode="General">
                  <c:v>900</c:v>
                </c:pt>
                <c:pt idx="964" formatCode="General">
                  <c:v>900</c:v>
                </c:pt>
                <c:pt idx="965" formatCode="General">
                  <c:v>900</c:v>
                </c:pt>
                <c:pt idx="966" formatCode="General">
                  <c:v>900</c:v>
                </c:pt>
                <c:pt idx="967" formatCode="General">
                  <c:v>900</c:v>
                </c:pt>
                <c:pt idx="968" formatCode="General">
                  <c:v>900</c:v>
                </c:pt>
                <c:pt idx="969" formatCode="General">
                  <c:v>900</c:v>
                </c:pt>
                <c:pt idx="970" formatCode="General">
                  <c:v>900</c:v>
                </c:pt>
                <c:pt idx="971" formatCode="General">
                  <c:v>900</c:v>
                </c:pt>
                <c:pt idx="972" formatCode="General">
                  <c:v>700</c:v>
                </c:pt>
                <c:pt idx="973" formatCode="General">
                  <c:v>900</c:v>
                </c:pt>
                <c:pt idx="974" formatCode="General">
                  <c:v>800</c:v>
                </c:pt>
                <c:pt idx="975" formatCode="General">
                  <c:v>800</c:v>
                </c:pt>
                <c:pt idx="976" formatCode="General">
                  <c:v>800</c:v>
                </c:pt>
                <c:pt idx="977" formatCode="General">
                  <c:v>800</c:v>
                </c:pt>
                <c:pt idx="978" formatCode="General">
                  <c:v>800</c:v>
                </c:pt>
                <c:pt idx="979" formatCode="General">
                  <c:v>800</c:v>
                </c:pt>
                <c:pt idx="980" formatCode="General">
                  <c:v>800</c:v>
                </c:pt>
                <c:pt idx="981" formatCode="General">
                  <c:v>600</c:v>
                </c:pt>
                <c:pt idx="982" formatCode="General">
                  <c:v>600</c:v>
                </c:pt>
                <c:pt idx="983" formatCode="General">
                  <c:v>700</c:v>
                </c:pt>
                <c:pt idx="984" formatCode="General">
                  <c:v>600</c:v>
                </c:pt>
                <c:pt idx="985" formatCode="General">
                  <c:v>800</c:v>
                </c:pt>
                <c:pt idx="986" formatCode="General">
                  <c:v>900</c:v>
                </c:pt>
                <c:pt idx="987" formatCode="General">
                  <c:v>700</c:v>
                </c:pt>
                <c:pt idx="988" formatCode="General">
                  <c:v>900</c:v>
                </c:pt>
                <c:pt idx="989" formatCode="General">
                  <c:v>600</c:v>
                </c:pt>
                <c:pt idx="990" formatCode="General">
                  <c:v>600</c:v>
                </c:pt>
                <c:pt idx="991" formatCode="General">
                  <c:v>600</c:v>
                </c:pt>
                <c:pt idx="992" formatCode="General">
                  <c:v>500</c:v>
                </c:pt>
                <c:pt idx="993" formatCode="General">
                  <c:v>600</c:v>
                </c:pt>
                <c:pt idx="994" formatCode="General">
                  <c:v>800</c:v>
                </c:pt>
                <c:pt idx="995" formatCode="General">
                  <c:v>800</c:v>
                </c:pt>
                <c:pt idx="996" formatCode="General">
                  <c:v>800</c:v>
                </c:pt>
                <c:pt idx="997" formatCode="General">
                  <c:v>800</c:v>
                </c:pt>
                <c:pt idx="998" formatCode="General">
                  <c:v>900</c:v>
                </c:pt>
                <c:pt idx="999" formatCode="General">
                  <c:v>900</c:v>
                </c:pt>
                <c:pt idx="1000" formatCode="General">
                  <c:v>900</c:v>
                </c:pt>
                <c:pt idx="1001" formatCode="General">
                  <c:v>900</c:v>
                </c:pt>
                <c:pt idx="1002">
                  <c:v>1600</c:v>
                </c:pt>
                <c:pt idx="1003">
                  <c:v>1400</c:v>
                </c:pt>
                <c:pt idx="1004">
                  <c:v>1400</c:v>
                </c:pt>
                <c:pt idx="1005">
                  <c:v>1200</c:v>
                </c:pt>
                <c:pt idx="1006">
                  <c:v>1400</c:v>
                </c:pt>
                <c:pt idx="1007">
                  <c:v>1400</c:v>
                </c:pt>
                <c:pt idx="1008">
                  <c:v>2200</c:v>
                </c:pt>
                <c:pt idx="1009">
                  <c:v>2200</c:v>
                </c:pt>
                <c:pt idx="1010">
                  <c:v>2500</c:v>
                </c:pt>
                <c:pt idx="1011">
                  <c:v>2200</c:v>
                </c:pt>
                <c:pt idx="1012">
                  <c:v>1900</c:v>
                </c:pt>
                <c:pt idx="1013">
                  <c:v>2800</c:v>
                </c:pt>
                <c:pt idx="1014">
                  <c:v>3000</c:v>
                </c:pt>
                <c:pt idx="1015">
                  <c:v>2800</c:v>
                </c:pt>
                <c:pt idx="1016">
                  <c:v>2800</c:v>
                </c:pt>
                <c:pt idx="1017">
                  <c:v>2200</c:v>
                </c:pt>
                <c:pt idx="1018">
                  <c:v>2500</c:v>
                </c:pt>
                <c:pt idx="1019">
                  <c:v>2500</c:v>
                </c:pt>
                <c:pt idx="1020">
                  <c:v>3000</c:v>
                </c:pt>
                <c:pt idx="1021">
                  <c:v>2800</c:v>
                </c:pt>
                <c:pt idx="1022">
                  <c:v>2600</c:v>
                </c:pt>
                <c:pt idx="1023">
                  <c:v>1800</c:v>
                </c:pt>
                <c:pt idx="1024">
                  <c:v>2200</c:v>
                </c:pt>
                <c:pt idx="1025">
                  <c:v>1800</c:v>
                </c:pt>
                <c:pt idx="1026">
                  <c:v>1800</c:v>
                </c:pt>
                <c:pt idx="1027">
                  <c:v>1900</c:v>
                </c:pt>
                <c:pt idx="1028">
                  <c:v>1800</c:v>
                </c:pt>
                <c:pt idx="1029">
                  <c:v>1900</c:v>
                </c:pt>
                <c:pt idx="1030">
                  <c:v>1900</c:v>
                </c:pt>
                <c:pt idx="1031">
                  <c:v>1900</c:v>
                </c:pt>
                <c:pt idx="1032">
                  <c:v>1900</c:v>
                </c:pt>
                <c:pt idx="1033">
                  <c:v>1900</c:v>
                </c:pt>
                <c:pt idx="1034">
                  <c:v>1900</c:v>
                </c:pt>
                <c:pt idx="1035">
                  <c:v>1900</c:v>
                </c:pt>
                <c:pt idx="1036">
                  <c:v>2000</c:v>
                </c:pt>
                <c:pt idx="1037">
                  <c:v>2500</c:v>
                </c:pt>
                <c:pt idx="1038">
                  <c:v>2000</c:v>
                </c:pt>
                <c:pt idx="1039">
                  <c:v>2000</c:v>
                </c:pt>
                <c:pt idx="1040">
                  <c:v>2600</c:v>
                </c:pt>
                <c:pt idx="1041">
                  <c:v>2600</c:v>
                </c:pt>
                <c:pt idx="1042">
                  <c:v>2600</c:v>
                </c:pt>
                <c:pt idx="1043">
                  <c:v>2800</c:v>
                </c:pt>
                <c:pt idx="1044">
                  <c:v>2600</c:v>
                </c:pt>
                <c:pt idx="1045">
                  <c:v>2700</c:v>
                </c:pt>
                <c:pt idx="1046">
                  <c:v>2600</c:v>
                </c:pt>
                <c:pt idx="1047">
                  <c:v>2600</c:v>
                </c:pt>
                <c:pt idx="1048">
                  <c:v>2800</c:v>
                </c:pt>
                <c:pt idx="1049">
                  <c:v>2800</c:v>
                </c:pt>
                <c:pt idx="1050">
                  <c:v>2800</c:v>
                </c:pt>
                <c:pt idx="1051">
                  <c:v>3000</c:v>
                </c:pt>
                <c:pt idx="1052">
                  <c:v>3500</c:v>
                </c:pt>
                <c:pt idx="1053">
                  <c:v>3500</c:v>
                </c:pt>
                <c:pt idx="1054">
                  <c:v>4000</c:v>
                </c:pt>
                <c:pt idx="1055">
                  <c:v>3000</c:v>
                </c:pt>
                <c:pt idx="1056">
                  <c:v>3200</c:v>
                </c:pt>
                <c:pt idx="1057">
                  <c:v>3500</c:v>
                </c:pt>
                <c:pt idx="1058">
                  <c:v>5000</c:v>
                </c:pt>
                <c:pt idx="1059">
                  <c:v>5000</c:v>
                </c:pt>
                <c:pt idx="1060">
                  <c:v>3000</c:v>
                </c:pt>
                <c:pt idx="1061">
                  <c:v>2200</c:v>
                </c:pt>
                <c:pt idx="1062">
                  <c:v>1400</c:v>
                </c:pt>
                <c:pt idx="1063">
                  <c:v>1600</c:v>
                </c:pt>
                <c:pt idx="1064">
                  <c:v>1600</c:v>
                </c:pt>
                <c:pt idx="1065">
                  <c:v>1900</c:v>
                </c:pt>
                <c:pt idx="1066">
                  <c:v>1900</c:v>
                </c:pt>
                <c:pt idx="1067">
                  <c:v>2000</c:v>
                </c:pt>
                <c:pt idx="1068">
                  <c:v>2000</c:v>
                </c:pt>
                <c:pt idx="1069">
                  <c:v>2600</c:v>
                </c:pt>
                <c:pt idx="1070">
                  <c:v>2600</c:v>
                </c:pt>
                <c:pt idx="1071">
                  <c:v>4000</c:v>
                </c:pt>
                <c:pt idx="1072">
                  <c:v>3000</c:v>
                </c:pt>
                <c:pt idx="1073">
                  <c:v>3000</c:v>
                </c:pt>
                <c:pt idx="1074">
                  <c:v>3000</c:v>
                </c:pt>
                <c:pt idx="1075">
                  <c:v>3000</c:v>
                </c:pt>
                <c:pt idx="1076">
                  <c:v>1900</c:v>
                </c:pt>
                <c:pt idx="1077">
                  <c:v>1800</c:v>
                </c:pt>
                <c:pt idx="1078">
                  <c:v>1600</c:v>
                </c:pt>
                <c:pt idx="1079">
                  <c:v>2200</c:v>
                </c:pt>
                <c:pt idx="1080">
                  <c:v>1900</c:v>
                </c:pt>
                <c:pt idx="1081">
                  <c:v>1900</c:v>
                </c:pt>
                <c:pt idx="1082">
                  <c:v>1900</c:v>
                </c:pt>
                <c:pt idx="1083">
                  <c:v>3000</c:v>
                </c:pt>
                <c:pt idx="1084">
                  <c:v>3000</c:v>
                </c:pt>
                <c:pt idx="1085">
                  <c:v>2200</c:v>
                </c:pt>
                <c:pt idx="1086">
                  <c:v>2000</c:v>
                </c:pt>
                <c:pt idx="1087">
                  <c:v>2600</c:v>
                </c:pt>
                <c:pt idx="1088">
                  <c:v>2600</c:v>
                </c:pt>
                <c:pt idx="1089">
                  <c:v>2000</c:v>
                </c:pt>
                <c:pt idx="1090">
                  <c:v>2000</c:v>
                </c:pt>
                <c:pt idx="1091">
                  <c:v>2600</c:v>
                </c:pt>
                <c:pt idx="1092">
                  <c:v>2500</c:v>
                </c:pt>
                <c:pt idx="1093">
                  <c:v>2600</c:v>
                </c:pt>
                <c:pt idx="1094">
                  <c:v>2600</c:v>
                </c:pt>
                <c:pt idx="1095">
                  <c:v>2000</c:v>
                </c:pt>
                <c:pt idx="1096">
                  <c:v>2600</c:v>
                </c:pt>
                <c:pt idx="1097">
                  <c:v>2600</c:v>
                </c:pt>
                <c:pt idx="1098">
                  <c:v>1800</c:v>
                </c:pt>
                <c:pt idx="1099">
                  <c:v>1600</c:v>
                </c:pt>
                <c:pt idx="1100">
                  <c:v>1200</c:v>
                </c:pt>
                <c:pt idx="1101">
                  <c:v>1400</c:v>
                </c:pt>
                <c:pt idx="1102">
                  <c:v>1400</c:v>
                </c:pt>
                <c:pt idx="1103">
                  <c:v>1400</c:v>
                </c:pt>
                <c:pt idx="1104">
                  <c:v>1300</c:v>
                </c:pt>
                <c:pt idx="1105">
                  <c:v>1300</c:v>
                </c:pt>
                <c:pt idx="1106">
                  <c:v>1300</c:v>
                </c:pt>
                <c:pt idx="1107">
                  <c:v>1100</c:v>
                </c:pt>
                <c:pt idx="1108" formatCode="General">
                  <c:v>900</c:v>
                </c:pt>
                <c:pt idx="1109" formatCode="General">
                  <c:v>800</c:v>
                </c:pt>
                <c:pt idx="1110" formatCode="General">
                  <c:v>800</c:v>
                </c:pt>
                <c:pt idx="1111" formatCode="General">
                  <c:v>800</c:v>
                </c:pt>
                <c:pt idx="1112">
                  <c:v>1100</c:v>
                </c:pt>
                <c:pt idx="1113" formatCode="General">
                  <c:v>900</c:v>
                </c:pt>
                <c:pt idx="1114" formatCode="General">
                  <c:v>600</c:v>
                </c:pt>
                <c:pt idx="1115" formatCode="General">
                  <c:v>900</c:v>
                </c:pt>
                <c:pt idx="1116" formatCode="General">
                  <c:v>600</c:v>
                </c:pt>
                <c:pt idx="1117" formatCode="General">
                  <c:v>700</c:v>
                </c:pt>
                <c:pt idx="1118" formatCode="General">
                  <c:v>900</c:v>
                </c:pt>
                <c:pt idx="1119">
                  <c:v>1000</c:v>
                </c:pt>
                <c:pt idx="1120" formatCode="General">
                  <c:v>900</c:v>
                </c:pt>
                <c:pt idx="1121" formatCode="General">
                  <c:v>900</c:v>
                </c:pt>
                <c:pt idx="1122" formatCode="General">
                  <c:v>900</c:v>
                </c:pt>
                <c:pt idx="1123" formatCode="General">
                  <c:v>800</c:v>
                </c:pt>
                <c:pt idx="1124" formatCode="General">
                  <c:v>800</c:v>
                </c:pt>
                <c:pt idx="1125" formatCode="General">
                  <c:v>800</c:v>
                </c:pt>
                <c:pt idx="1126" formatCode="General">
                  <c:v>700</c:v>
                </c:pt>
                <c:pt idx="1127" formatCode="General">
                  <c:v>700</c:v>
                </c:pt>
                <c:pt idx="1128" formatCode="General">
                  <c:v>900</c:v>
                </c:pt>
                <c:pt idx="1129" formatCode="General">
                  <c:v>900</c:v>
                </c:pt>
                <c:pt idx="1130" formatCode="General">
                  <c:v>900</c:v>
                </c:pt>
                <c:pt idx="1131">
                  <c:v>1200</c:v>
                </c:pt>
                <c:pt idx="1132">
                  <c:v>1200</c:v>
                </c:pt>
                <c:pt idx="1133" formatCode="General">
                  <c:v>900</c:v>
                </c:pt>
                <c:pt idx="1134" formatCode="General">
                  <c:v>900</c:v>
                </c:pt>
                <c:pt idx="1135" formatCode="General">
                  <c:v>600</c:v>
                </c:pt>
                <c:pt idx="1136" formatCode="General">
                  <c:v>600</c:v>
                </c:pt>
                <c:pt idx="1137" formatCode="General">
                  <c:v>600</c:v>
                </c:pt>
                <c:pt idx="1138" formatCode="General">
                  <c:v>600</c:v>
                </c:pt>
                <c:pt idx="1139" formatCode="General">
                  <c:v>600</c:v>
                </c:pt>
                <c:pt idx="1140" formatCode="General">
                  <c:v>600</c:v>
                </c:pt>
                <c:pt idx="1141" formatCode="General">
                  <c:v>600</c:v>
                </c:pt>
                <c:pt idx="1142" formatCode="General">
                  <c:v>600</c:v>
                </c:pt>
                <c:pt idx="1143" formatCode="General">
                  <c:v>600</c:v>
                </c:pt>
                <c:pt idx="1144" formatCode="General">
                  <c:v>600</c:v>
                </c:pt>
                <c:pt idx="1145" formatCode="General">
                  <c:v>600</c:v>
                </c:pt>
                <c:pt idx="1146" formatCode="General">
                  <c:v>600</c:v>
                </c:pt>
                <c:pt idx="1147" formatCode="General">
                  <c:v>600</c:v>
                </c:pt>
                <c:pt idx="1148" formatCode="General">
                  <c:v>600</c:v>
                </c:pt>
                <c:pt idx="1149" formatCode="General">
                  <c:v>600</c:v>
                </c:pt>
                <c:pt idx="1150" formatCode="General">
                  <c:v>600</c:v>
                </c:pt>
                <c:pt idx="1151" formatCode="General">
                  <c:v>500</c:v>
                </c:pt>
                <c:pt idx="1152" formatCode="General">
                  <c:v>300</c:v>
                </c:pt>
                <c:pt idx="1153" formatCode="General">
                  <c:v>300</c:v>
                </c:pt>
                <c:pt idx="1154" formatCode="General">
                  <c:v>300</c:v>
                </c:pt>
                <c:pt idx="1155" formatCode="General">
                  <c:v>300</c:v>
                </c:pt>
                <c:pt idx="1156" formatCode="General">
                  <c:v>300</c:v>
                </c:pt>
                <c:pt idx="1157" formatCode="General">
                  <c:v>300</c:v>
                </c:pt>
                <c:pt idx="1158" formatCode="General">
                  <c:v>400</c:v>
                </c:pt>
                <c:pt idx="1159" formatCode="General">
                  <c:v>400</c:v>
                </c:pt>
                <c:pt idx="1160" formatCode="General">
                  <c:v>400</c:v>
                </c:pt>
                <c:pt idx="1161" formatCode="General">
                  <c:v>400</c:v>
                </c:pt>
                <c:pt idx="1162" formatCode="General">
                  <c:v>400</c:v>
                </c:pt>
                <c:pt idx="1163" formatCode="General">
                  <c:v>300</c:v>
                </c:pt>
                <c:pt idx="1164" formatCode="General">
                  <c:v>300</c:v>
                </c:pt>
                <c:pt idx="1165" formatCode="General">
                  <c:v>300</c:v>
                </c:pt>
                <c:pt idx="1166" formatCode="General">
                  <c:v>400</c:v>
                </c:pt>
                <c:pt idx="1167" formatCode="General">
                  <c:v>400</c:v>
                </c:pt>
                <c:pt idx="1168" formatCode="General">
                  <c:v>300</c:v>
                </c:pt>
                <c:pt idx="1169" formatCode="General">
                  <c:v>300</c:v>
                </c:pt>
                <c:pt idx="1170" formatCode="General">
                  <c:v>300</c:v>
                </c:pt>
                <c:pt idx="1171" formatCode="General">
                  <c:v>300</c:v>
                </c:pt>
                <c:pt idx="1172" formatCode="General">
                  <c:v>300</c:v>
                </c:pt>
                <c:pt idx="1173" formatCode="General">
                  <c:v>300</c:v>
                </c:pt>
                <c:pt idx="1174" formatCode="General">
                  <c:v>400</c:v>
                </c:pt>
                <c:pt idx="1175" formatCode="General">
                  <c:v>300</c:v>
                </c:pt>
                <c:pt idx="1176" formatCode="General">
                  <c:v>400</c:v>
                </c:pt>
                <c:pt idx="1177" formatCode="General">
                  <c:v>400</c:v>
                </c:pt>
                <c:pt idx="1178" formatCode="General">
                  <c:v>400</c:v>
                </c:pt>
                <c:pt idx="1179" formatCode="General">
                  <c:v>600</c:v>
                </c:pt>
                <c:pt idx="1180" formatCode="General">
                  <c:v>400</c:v>
                </c:pt>
                <c:pt idx="1181" formatCode="General">
                  <c:v>400</c:v>
                </c:pt>
                <c:pt idx="1182" formatCode="General">
                  <c:v>400</c:v>
                </c:pt>
                <c:pt idx="1183" formatCode="General">
                  <c:v>400</c:v>
                </c:pt>
                <c:pt idx="1184" formatCode="General">
                  <c:v>400</c:v>
                </c:pt>
                <c:pt idx="1185" formatCode="General">
                  <c:v>400</c:v>
                </c:pt>
                <c:pt idx="1186" formatCode="General">
                  <c:v>400</c:v>
                </c:pt>
                <c:pt idx="1187" formatCode="General">
                  <c:v>400</c:v>
                </c:pt>
                <c:pt idx="1188">
                  <c:v>1600</c:v>
                </c:pt>
                <c:pt idx="1189" formatCode="General">
                  <c:v>900</c:v>
                </c:pt>
                <c:pt idx="1190" formatCode="General">
                  <c:v>900</c:v>
                </c:pt>
                <c:pt idx="1191" formatCode="General">
                  <c:v>700</c:v>
                </c:pt>
                <c:pt idx="1192" formatCode="General">
                  <c:v>600</c:v>
                </c:pt>
                <c:pt idx="1193" formatCode="General">
                  <c:v>500</c:v>
                </c:pt>
                <c:pt idx="1194" formatCode="General">
                  <c:v>800</c:v>
                </c:pt>
                <c:pt idx="1195" formatCode="General">
                  <c:v>800</c:v>
                </c:pt>
                <c:pt idx="1196" formatCode="General">
                  <c:v>800</c:v>
                </c:pt>
                <c:pt idx="1197" formatCode="General">
                  <c:v>800</c:v>
                </c:pt>
                <c:pt idx="1198">
                  <c:v>1100</c:v>
                </c:pt>
                <c:pt idx="1199" formatCode="General">
                  <c:v>600</c:v>
                </c:pt>
                <c:pt idx="1200" formatCode="General">
                  <c:v>600</c:v>
                </c:pt>
                <c:pt idx="1201" formatCode="General">
                  <c:v>900</c:v>
                </c:pt>
                <c:pt idx="1202">
                  <c:v>1000</c:v>
                </c:pt>
                <c:pt idx="1203" formatCode="General">
                  <c:v>800</c:v>
                </c:pt>
                <c:pt idx="1204" formatCode="General">
                  <c:v>800</c:v>
                </c:pt>
                <c:pt idx="1205" formatCode="General">
                  <c:v>800</c:v>
                </c:pt>
                <c:pt idx="1206" formatCode="General">
                  <c:v>800</c:v>
                </c:pt>
                <c:pt idx="1207" formatCode="General">
                  <c:v>800</c:v>
                </c:pt>
                <c:pt idx="1208">
                  <c:v>1400</c:v>
                </c:pt>
                <c:pt idx="1209">
                  <c:v>1400</c:v>
                </c:pt>
                <c:pt idx="1210">
                  <c:v>1200</c:v>
                </c:pt>
                <c:pt idx="1211">
                  <c:v>1200</c:v>
                </c:pt>
                <c:pt idx="1212">
                  <c:v>1200</c:v>
                </c:pt>
                <c:pt idx="1213">
                  <c:v>1200</c:v>
                </c:pt>
                <c:pt idx="1214">
                  <c:v>1400</c:v>
                </c:pt>
                <c:pt idx="1215">
                  <c:v>1400</c:v>
                </c:pt>
                <c:pt idx="1216">
                  <c:v>1400</c:v>
                </c:pt>
                <c:pt idx="1217">
                  <c:v>2000</c:v>
                </c:pt>
                <c:pt idx="1218">
                  <c:v>1800</c:v>
                </c:pt>
                <c:pt idx="1219">
                  <c:v>3000</c:v>
                </c:pt>
                <c:pt idx="1220">
                  <c:v>3000</c:v>
                </c:pt>
                <c:pt idx="1221">
                  <c:v>3200</c:v>
                </c:pt>
                <c:pt idx="1222">
                  <c:v>3500</c:v>
                </c:pt>
                <c:pt idx="1223">
                  <c:v>2500</c:v>
                </c:pt>
                <c:pt idx="1224">
                  <c:v>3200</c:v>
                </c:pt>
                <c:pt idx="1225">
                  <c:v>3000</c:v>
                </c:pt>
                <c:pt idx="1226">
                  <c:v>3000</c:v>
                </c:pt>
                <c:pt idx="1227">
                  <c:v>3600</c:v>
                </c:pt>
                <c:pt idx="1228">
                  <c:v>4200</c:v>
                </c:pt>
                <c:pt idx="1229">
                  <c:v>3800</c:v>
                </c:pt>
                <c:pt idx="1230">
                  <c:v>4000</c:v>
                </c:pt>
                <c:pt idx="1231">
                  <c:v>4000</c:v>
                </c:pt>
                <c:pt idx="1232">
                  <c:v>4000</c:v>
                </c:pt>
                <c:pt idx="1233">
                  <c:v>4000</c:v>
                </c:pt>
                <c:pt idx="1234">
                  <c:v>4000</c:v>
                </c:pt>
                <c:pt idx="1235">
                  <c:v>4000</c:v>
                </c:pt>
                <c:pt idx="1236">
                  <c:v>4000</c:v>
                </c:pt>
                <c:pt idx="1237">
                  <c:v>4000</c:v>
                </c:pt>
                <c:pt idx="1238">
                  <c:v>4000</c:v>
                </c:pt>
                <c:pt idx="1239">
                  <c:v>4000</c:v>
                </c:pt>
                <c:pt idx="1240">
                  <c:v>4000</c:v>
                </c:pt>
                <c:pt idx="1241">
                  <c:v>4000</c:v>
                </c:pt>
                <c:pt idx="1242">
                  <c:v>4300</c:v>
                </c:pt>
                <c:pt idx="1243">
                  <c:v>4300</c:v>
                </c:pt>
                <c:pt idx="1244">
                  <c:v>4200</c:v>
                </c:pt>
                <c:pt idx="1245">
                  <c:v>4200</c:v>
                </c:pt>
                <c:pt idx="1246">
                  <c:v>4000</c:v>
                </c:pt>
                <c:pt idx="1247">
                  <c:v>4000</c:v>
                </c:pt>
                <c:pt idx="1248">
                  <c:v>3000</c:v>
                </c:pt>
                <c:pt idx="1249">
                  <c:v>3400</c:v>
                </c:pt>
                <c:pt idx="1250">
                  <c:v>3400</c:v>
                </c:pt>
                <c:pt idx="1251">
                  <c:v>3500</c:v>
                </c:pt>
                <c:pt idx="1252">
                  <c:v>3500</c:v>
                </c:pt>
                <c:pt idx="1253">
                  <c:v>3500</c:v>
                </c:pt>
                <c:pt idx="1254">
                  <c:v>3500</c:v>
                </c:pt>
                <c:pt idx="1255">
                  <c:v>3300</c:v>
                </c:pt>
                <c:pt idx="1256">
                  <c:v>3400</c:v>
                </c:pt>
                <c:pt idx="1257">
                  <c:v>3500</c:v>
                </c:pt>
                <c:pt idx="1258">
                  <c:v>3200</c:v>
                </c:pt>
                <c:pt idx="1259">
                  <c:v>3000</c:v>
                </c:pt>
                <c:pt idx="1260">
                  <c:v>3000</c:v>
                </c:pt>
                <c:pt idx="1261">
                  <c:v>3000</c:v>
                </c:pt>
                <c:pt idx="1262">
                  <c:v>3000</c:v>
                </c:pt>
                <c:pt idx="1263">
                  <c:v>3000</c:v>
                </c:pt>
                <c:pt idx="1264">
                  <c:v>2600</c:v>
                </c:pt>
                <c:pt idx="1265">
                  <c:v>2000</c:v>
                </c:pt>
                <c:pt idx="1266">
                  <c:v>2200</c:v>
                </c:pt>
                <c:pt idx="1267">
                  <c:v>2600</c:v>
                </c:pt>
                <c:pt idx="1268">
                  <c:v>2000</c:v>
                </c:pt>
                <c:pt idx="1269">
                  <c:v>2600</c:v>
                </c:pt>
                <c:pt idx="1270">
                  <c:v>2400</c:v>
                </c:pt>
                <c:pt idx="1271">
                  <c:v>2100</c:v>
                </c:pt>
                <c:pt idx="1272">
                  <c:v>1800</c:v>
                </c:pt>
                <c:pt idx="1273">
                  <c:v>1500</c:v>
                </c:pt>
                <c:pt idx="1274">
                  <c:v>1500</c:v>
                </c:pt>
                <c:pt idx="1275">
                  <c:v>1500</c:v>
                </c:pt>
                <c:pt idx="1276">
                  <c:v>1200</c:v>
                </c:pt>
                <c:pt idx="1277" formatCode="General">
                  <c:v>800</c:v>
                </c:pt>
                <c:pt idx="1278" formatCode="General">
                  <c:v>800</c:v>
                </c:pt>
                <c:pt idx="1279">
                  <c:v>1200</c:v>
                </c:pt>
                <c:pt idx="1280">
                  <c:v>1000</c:v>
                </c:pt>
                <c:pt idx="1281">
                  <c:v>1200</c:v>
                </c:pt>
                <c:pt idx="1282">
                  <c:v>1000</c:v>
                </c:pt>
                <c:pt idx="1283" formatCode="General">
                  <c:v>600</c:v>
                </c:pt>
                <c:pt idx="1284" formatCode="General">
                  <c:v>800</c:v>
                </c:pt>
                <c:pt idx="1285" formatCode="General">
                  <c:v>900</c:v>
                </c:pt>
                <c:pt idx="1286" formatCode="General">
                  <c:v>800</c:v>
                </c:pt>
                <c:pt idx="1287" formatCode="General">
                  <c:v>800</c:v>
                </c:pt>
                <c:pt idx="1288">
                  <c:v>1200</c:v>
                </c:pt>
                <c:pt idx="1289" formatCode="General">
                  <c:v>900</c:v>
                </c:pt>
                <c:pt idx="1290" formatCode="General">
                  <c:v>900</c:v>
                </c:pt>
                <c:pt idx="1291" formatCode="General">
                  <c:v>900</c:v>
                </c:pt>
                <c:pt idx="1292" formatCode="General">
                  <c:v>600</c:v>
                </c:pt>
                <c:pt idx="1293">
                  <c:v>1100</c:v>
                </c:pt>
                <c:pt idx="1294">
                  <c:v>1100</c:v>
                </c:pt>
                <c:pt idx="1295" formatCode="General">
                  <c:v>900</c:v>
                </c:pt>
                <c:pt idx="1296" formatCode="General">
                  <c:v>800</c:v>
                </c:pt>
                <c:pt idx="1297" formatCode="General">
                  <c:v>800</c:v>
                </c:pt>
                <c:pt idx="1298" formatCode="General">
                  <c:v>600</c:v>
                </c:pt>
                <c:pt idx="1299" formatCode="General">
                  <c:v>800</c:v>
                </c:pt>
                <c:pt idx="1300" formatCode="General">
                  <c:v>600</c:v>
                </c:pt>
                <c:pt idx="1301" formatCode="General">
                  <c:v>700</c:v>
                </c:pt>
                <c:pt idx="1302" formatCode="General">
                  <c:v>600</c:v>
                </c:pt>
                <c:pt idx="1303" formatCode="General">
                  <c:v>600</c:v>
                </c:pt>
                <c:pt idx="1304" formatCode="General">
                  <c:v>600</c:v>
                </c:pt>
                <c:pt idx="1305" formatCode="General">
                  <c:v>600</c:v>
                </c:pt>
                <c:pt idx="1306" formatCode="General">
                  <c:v>600</c:v>
                </c:pt>
                <c:pt idx="1307" formatCode="General">
                  <c:v>600</c:v>
                </c:pt>
                <c:pt idx="1308" formatCode="General">
                  <c:v>500</c:v>
                </c:pt>
                <c:pt idx="1309" formatCode="General">
                  <c:v>600</c:v>
                </c:pt>
                <c:pt idx="1310" formatCode="General">
                  <c:v>600</c:v>
                </c:pt>
                <c:pt idx="1311" formatCode="General">
                  <c:v>900</c:v>
                </c:pt>
                <c:pt idx="1312" formatCode="General">
                  <c:v>900</c:v>
                </c:pt>
                <c:pt idx="1313" formatCode="General">
                  <c:v>800</c:v>
                </c:pt>
                <c:pt idx="1314" formatCode="General">
                  <c:v>600</c:v>
                </c:pt>
                <c:pt idx="1315" formatCode="General">
                  <c:v>400</c:v>
                </c:pt>
                <c:pt idx="1316" formatCode="General">
                  <c:v>400</c:v>
                </c:pt>
                <c:pt idx="1317" formatCode="General">
                  <c:v>400</c:v>
                </c:pt>
                <c:pt idx="1318" formatCode="General">
                  <c:v>800</c:v>
                </c:pt>
                <c:pt idx="1319" formatCode="General">
                  <c:v>600</c:v>
                </c:pt>
                <c:pt idx="1320" formatCode="General">
                  <c:v>600</c:v>
                </c:pt>
                <c:pt idx="1321" formatCode="General">
                  <c:v>600</c:v>
                </c:pt>
                <c:pt idx="1322" formatCode="General">
                  <c:v>600</c:v>
                </c:pt>
                <c:pt idx="1323" formatCode="General">
                  <c:v>900</c:v>
                </c:pt>
                <c:pt idx="1324" formatCode="General">
                  <c:v>900</c:v>
                </c:pt>
                <c:pt idx="1325" formatCode="General">
                  <c:v>900</c:v>
                </c:pt>
                <c:pt idx="1326" formatCode="General">
                  <c:v>600</c:v>
                </c:pt>
                <c:pt idx="1327" formatCode="General">
                  <c:v>600</c:v>
                </c:pt>
                <c:pt idx="1328" formatCode="General">
                  <c:v>900</c:v>
                </c:pt>
                <c:pt idx="1329" formatCode="General">
                  <c:v>800</c:v>
                </c:pt>
                <c:pt idx="1330" formatCode="General">
                  <c:v>800</c:v>
                </c:pt>
                <c:pt idx="1331" formatCode="General">
                  <c:v>800</c:v>
                </c:pt>
                <c:pt idx="1332" formatCode="General">
                  <c:v>800</c:v>
                </c:pt>
                <c:pt idx="1333" formatCode="General">
                  <c:v>800</c:v>
                </c:pt>
                <c:pt idx="1334" formatCode="General">
                  <c:v>800</c:v>
                </c:pt>
                <c:pt idx="1335" formatCode="General">
                  <c:v>800</c:v>
                </c:pt>
                <c:pt idx="1336" formatCode="General">
                  <c:v>600</c:v>
                </c:pt>
                <c:pt idx="1337" formatCode="General">
                  <c:v>900</c:v>
                </c:pt>
                <c:pt idx="1338" formatCode="General">
                  <c:v>800</c:v>
                </c:pt>
                <c:pt idx="1339">
                  <c:v>1000</c:v>
                </c:pt>
                <c:pt idx="1340">
                  <c:v>1700</c:v>
                </c:pt>
                <c:pt idx="1341">
                  <c:v>1200</c:v>
                </c:pt>
                <c:pt idx="1342">
                  <c:v>1200</c:v>
                </c:pt>
                <c:pt idx="1343">
                  <c:v>1200</c:v>
                </c:pt>
                <c:pt idx="1344">
                  <c:v>1400</c:v>
                </c:pt>
                <c:pt idx="1345">
                  <c:v>1400</c:v>
                </c:pt>
                <c:pt idx="1346">
                  <c:v>1000</c:v>
                </c:pt>
                <c:pt idx="1347" formatCode="General">
                  <c:v>800</c:v>
                </c:pt>
                <c:pt idx="1348">
                  <c:v>1000</c:v>
                </c:pt>
                <c:pt idx="1349">
                  <c:v>1600</c:v>
                </c:pt>
                <c:pt idx="1350">
                  <c:v>2600</c:v>
                </c:pt>
                <c:pt idx="1351">
                  <c:v>1600</c:v>
                </c:pt>
                <c:pt idx="1352">
                  <c:v>1600</c:v>
                </c:pt>
                <c:pt idx="1353">
                  <c:v>1400</c:v>
                </c:pt>
                <c:pt idx="1354">
                  <c:v>2000</c:v>
                </c:pt>
                <c:pt idx="1355">
                  <c:v>1600</c:v>
                </c:pt>
                <c:pt idx="1356">
                  <c:v>1800</c:v>
                </c:pt>
                <c:pt idx="1357">
                  <c:v>1900</c:v>
                </c:pt>
                <c:pt idx="1358">
                  <c:v>2000</c:v>
                </c:pt>
                <c:pt idx="1359">
                  <c:v>2400</c:v>
                </c:pt>
                <c:pt idx="1360">
                  <c:v>1900</c:v>
                </c:pt>
                <c:pt idx="1361">
                  <c:v>1800</c:v>
                </c:pt>
                <c:pt idx="1362">
                  <c:v>1600</c:v>
                </c:pt>
                <c:pt idx="1363">
                  <c:v>1600</c:v>
                </c:pt>
                <c:pt idx="1364">
                  <c:v>1800</c:v>
                </c:pt>
                <c:pt idx="1365">
                  <c:v>1500</c:v>
                </c:pt>
                <c:pt idx="1366">
                  <c:v>1400</c:v>
                </c:pt>
                <c:pt idx="1367">
                  <c:v>1400</c:v>
                </c:pt>
                <c:pt idx="1368">
                  <c:v>1600</c:v>
                </c:pt>
                <c:pt idx="1369">
                  <c:v>1400</c:v>
                </c:pt>
                <c:pt idx="1370">
                  <c:v>1600</c:v>
                </c:pt>
                <c:pt idx="1371">
                  <c:v>1600</c:v>
                </c:pt>
                <c:pt idx="1372">
                  <c:v>2400</c:v>
                </c:pt>
                <c:pt idx="1373">
                  <c:v>1900</c:v>
                </c:pt>
                <c:pt idx="1374">
                  <c:v>2000</c:v>
                </c:pt>
                <c:pt idx="1375">
                  <c:v>2000</c:v>
                </c:pt>
                <c:pt idx="1376">
                  <c:v>2000</c:v>
                </c:pt>
                <c:pt idx="1377">
                  <c:v>1800</c:v>
                </c:pt>
                <c:pt idx="1378">
                  <c:v>1800</c:v>
                </c:pt>
                <c:pt idx="1379">
                  <c:v>2700</c:v>
                </c:pt>
                <c:pt idx="1380">
                  <c:v>2000</c:v>
                </c:pt>
                <c:pt idx="1381">
                  <c:v>2000</c:v>
                </c:pt>
                <c:pt idx="1382">
                  <c:v>2400</c:v>
                </c:pt>
                <c:pt idx="1383">
                  <c:v>1800</c:v>
                </c:pt>
                <c:pt idx="1384">
                  <c:v>2400</c:v>
                </c:pt>
                <c:pt idx="1385">
                  <c:v>2200</c:v>
                </c:pt>
                <c:pt idx="1386">
                  <c:v>2400</c:v>
                </c:pt>
                <c:pt idx="1387">
                  <c:v>1900</c:v>
                </c:pt>
                <c:pt idx="1388">
                  <c:v>2600</c:v>
                </c:pt>
                <c:pt idx="1389">
                  <c:v>1600</c:v>
                </c:pt>
                <c:pt idx="1390">
                  <c:v>1600</c:v>
                </c:pt>
                <c:pt idx="1391">
                  <c:v>1600</c:v>
                </c:pt>
                <c:pt idx="1392">
                  <c:v>1600</c:v>
                </c:pt>
                <c:pt idx="1393">
                  <c:v>1600</c:v>
                </c:pt>
                <c:pt idx="1394">
                  <c:v>1900</c:v>
                </c:pt>
                <c:pt idx="1395">
                  <c:v>1400</c:v>
                </c:pt>
                <c:pt idx="1396">
                  <c:v>1400</c:v>
                </c:pt>
                <c:pt idx="1397">
                  <c:v>1400</c:v>
                </c:pt>
                <c:pt idx="1398" formatCode="General">
                  <c:v>800</c:v>
                </c:pt>
                <c:pt idx="1399" formatCode="General">
                  <c:v>800</c:v>
                </c:pt>
                <c:pt idx="1400" formatCode="General">
                  <c:v>800</c:v>
                </c:pt>
                <c:pt idx="1401" formatCode="General">
                  <c:v>800</c:v>
                </c:pt>
                <c:pt idx="1402">
                  <c:v>1200</c:v>
                </c:pt>
                <c:pt idx="1403" formatCode="General">
                  <c:v>800</c:v>
                </c:pt>
                <c:pt idx="1404" formatCode="General">
                  <c:v>600</c:v>
                </c:pt>
                <c:pt idx="1405" formatCode="General">
                  <c:v>800</c:v>
                </c:pt>
                <c:pt idx="1406" formatCode="General">
                  <c:v>800</c:v>
                </c:pt>
                <c:pt idx="1407" formatCode="General">
                  <c:v>800</c:v>
                </c:pt>
                <c:pt idx="1408" formatCode="General">
                  <c:v>600</c:v>
                </c:pt>
                <c:pt idx="1409" formatCode="General">
                  <c:v>800</c:v>
                </c:pt>
                <c:pt idx="1410" formatCode="General">
                  <c:v>600</c:v>
                </c:pt>
                <c:pt idx="1411" formatCode="General">
                  <c:v>600</c:v>
                </c:pt>
                <c:pt idx="1412" formatCode="General">
                  <c:v>800</c:v>
                </c:pt>
                <c:pt idx="1413" formatCode="General">
                  <c:v>600</c:v>
                </c:pt>
                <c:pt idx="1414" formatCode="General">
                  <c:v>600</c:v>
                </c:pt>
                <c:pt idx="1415" formatCode="General">
                  <c:v>600</c:v>
                </c:pt>
                <c:pt idx="1416" formatCode="General">
                  <c:v>600</c:v>
                </c:pt>
                <c:pt idx="1417" formatCode="General">
                  <c:v>600</c:v>
                </c:pt>
                <c:pt idx="1418" formatCode="General">
                  <c:v>600</c:v>
                </c:pt>
                <c:pt idx="1419" formatCode="General">
                  <c:v>800</c:v>
                </c:pt>
                <c:pt idx="1420" formatCode="General">
                  <c:v>600</c:v>
                </c:pt>
                <c:pt idx="1421" formatCode="General">
                  <c:v>700</c:v>
                </c:pt>
                <c:pt idx="1422" formatCode="General">
                  <c:v>700</c:v>
                </c:pt>
                <c:pt idx="1423" formatCode="General">
                  <c:v>900</c:v>
                </c:pt>
                <c:pt idx="1424" formatCode="General">
                  <c:v>700</c:v>
                </c:pt>
                <c:pt idx="1425" formatCode="General">
                  <c:v>700</c:v>
                </c:pt>
                <c:pt idx="1426" formatCode="General">
                  <c:v>500</c:v>
                </c:pt>
                <c:pt idx="1427" formatCode="General">
                  <c:v>700</c:v>
                </c:pt>
                <c:pt idx="1428" formatCode="General">
                  <c:v>700</c:v>
                </c:pt>
                <c:pt idx="1429" formatCode="General">
                  <c:v>700</c:v>
                </c:pt>
                <c:pt idx="1430" formatCode="General">
                  <c:v>700</c:v>
                </c:pt>
                <c:pt idx="1431" formatCode="General">
                  <c:v>600</c:v>
                </c:pt>
                <c:pt idx="1432" formatCode="General">
                  <c:v>600</c:v>
                </c:pt>
                <c:pt idx="1433" formatCode="General">
                  <c:v>600</c:v>
                </c:pt>
                <c:pt idx="1434" formatCode="General">
                  <c:v>700</c:v>
                </c:pt>
                <c:pt idx="1435" formatCode="General">
                  <c:v>700</c:v>
                </c:pt>
                <c:pt idx="1436" formatCode="General">
                  <c:v>700</c:v>
                </c:pt>
                <c:pt idx="1437" formatCode="General">
                  <c:v>600</c:v>
                </c:pt>
                <c:pt idx="1438" formatCode="General">
                  <c:v>600</c:v>
                </c:pt>
                <c:pt idx="1439" formatCode="General">
                  <c:v>600</c:v>
                </c:pt>
                <c:pt idx="1440" formatCode="General">
                  <c:v>600</c:v>
                </c:pt>
                <c:pt idx="1441" formatCode="General">
                  <c:v>500</c:v>
                </c:pt>
                <c:pt idx="1442" formatCode="General">
                  <c:v>700</c:v>
                </c:pt>
                <c:pt idx="1443" formatCode="General">
                  <c:v>600</c:v>
                </c:pt>
                <c:pt idx="1444" formatCode="General">
                  <c:v>500</c:v>
                </c:pt>
                <c:pt idx="1445" formatCode="General">
                  <c:v>500</c:v>
                </c:pt>
                <c:pt idx="1446" formatCode="General">
                  <c:v>500</c:v>
                </c:pt>
                <c:pt idx="1447" formatCode="General">
                  <c:v>600</c:v>
                </c:pt>
                <c:pt idx="1448" formatCode="General">
                  <c:v>600</c:v>
                </c:pt>
                <c:pt idx="1449" formatCode="General">
                  <c:v>700</c:v>
                </c:pt>
                <c:pt idx="1450" formatCode="General">
                  <c:v>700</c:v>
                </c:pt>
                <c:pt idx="1451" formatCode="General">
                  <c:v>700</c:v>
                </c:pt>
                <c:pt idx="1452" formatCode="General">
                  <c:v>700</c:v>
                </c:pt>
                <c:pt idx="1453" formatCode="General">
                  <c:v>700</c:v>
                </c:pt>
                <c:pt idx="1454" formatCode="General">
                  <c:v>700</c:v>
                </c:pt>
                <c:pt idx="1455" formatCode="General">
                  <c:v>700</c:v>
                </c:pt>
                <c:pt idx="1456" formatCode="General">
                  <c:v>700</c:v>
                </c:pt>
                <c:pt idx="1457" formatCode="General">
                  <c:v>600</c:v>
                </c:pt>
                <c:pt idx="1458" formatCode="General">
                  <c:v>700</c:v>
                </c:pt>
                <c:pt idx="1459" formatCode="General">
                  <c:v>600</c:v>
                </c:pt>
                <c:pt idx="1460" formatCode="General">
                  <c:v>700</c:v>
                </c:pt>
                <c:pt idx="1461" formatCode="General">
                  <c:v>600</c:v>
                </c:pt>
                <c:pt idx="1462" formatCode="General">
                  <c:v>700</c:v>
                </c:pt>
                <c:pt idx="1463" formatCode="General">
                  <c:v>600</c:v>
                </c:pt>
                <c:pt idx="1464" formatCode="General">
                  <c:v>500</c:v>
                </c:pt>
                <c:pt idx="1465" formatCode="General">
                  <c:v>600</c:v>
                </c:pt>
                <c:pt idx="1466" formatCode="General">
                  <c:v>500</c:v>
                </c:pt>
                <c:pt idx="1467" formatCode="General">
                  <c:v>500</c:v>
                </c:pt>
                <c:pt idx="1468" formatCode="General">
                  <c:v>1800</c:v>
                </c:pt>
                <c:pt idx="1469" formatCode="General">
                  <c:v>500</c:v>
                </c:pt>
                <c:pt idx="1470" formatCode="General">
                  <c:v>700</c:v>
                </c:pt>
                <c:pt idx="1471" formatCode="General">
                  <c:v>500</c:v>
                </c:pt>
                <c:pt idx="1472" formatCode="General">
                  <c:v>600</c:v>
                </c:pt>
                <c:pt idx="1473" formatCode="General">
                  <c:v>600</c:v>
                </c:pt>
                <c:pt idx="1474" formatCode="General">
                  <c:v>600</c:v>
                </c:pt>
                <c:pt idx="1475" formatCode="General">
                  <c:v>600</c:v>
                </c:pt>
                <c:pt idx="1476" formatCode="General">
                  <c:v>1000</c:v>
                </c:pt>
                <c:pt idx="1477" formatCode="General">
                  <c:v>1000</c:v>
                </c:pt>
                <c:pt idx="1478" formatCode="General">
                  <c:v>1000</c:v>
                </c:pt>
                <c:pt idx="1479" formatCode="General">
                  <c:v>1300</c:v>
                </c:pt>
                <c:pt idx="1480" formatCode="General">
                  <c:v>900</c:v>
                </c:pt>
                <c:pt idx="1481" formatCode="General">
                  <c:v>900</c:v>
                </c:pt>
                <c:pt idx="1482" formatCode="General">
                  <c:v>800</c:v>
                </c:pt>
                <c:pt idx="1483" formatCode="General">
                  <c:v>700</c:v>
                </c:pt>
                <c:pt idx="1484" formatCode="General">
                  <c:v>700</c:v>
                </c:pt>
                <c:pt idx="1485" formatCode="General">
                  <c:v>600</c:v>
                </c:pt>
                <c:pt idx="1486" formatCode="General">
                  <c:v>700</c:v>
                </c:pt>
                <c:pt idx="1487" formatCode="General">
                  <c:v>600</c:v>
                </c:pt>
                <c:pt idx="1488" formatCode="General">
                  <c:v>600</c:v>
                </c:pt>
                <c:pt idx="1489" formatCode="General">
                  <c:v>700</c:v>
                </c:pt>
                <c:pt idx="1490" formatCode="General">
                  <c:v>700</c:v>
                </c:pt>
                <c:pt idx="1491" formatCode="General">
                  <c:v>700</c:v>
                </c:pt>
                <c:pt idx="1492" formatCode="General">
                  <c:v>700</c:v>
                </c:pt>
                <c:pt idx="1493" formatCode="General">
                  <c:v>700</c:v>
                </c:pt>
                <c:pt idx="1494" formatCode="General">
                  <c:v>700</c:v>
                </c:pt>
                <c:pt idx="1495" formatCode="General">
                  <c:v>700</c:v>
                </c:pt>
                <c:pt idx="1496" formatCode="General">
                  <c:v>600</c:v>
                </c:pt>
                <c:pt idx="1497" formatCode="General">
                  <c:v>700</c:v>
                </c:pt>
                <c:pt idx="1498" formatCode="General">
                  <c:v>700</c:v>
                </c:pt>
                <c:pt idx="1499" formatCode="General">
                  <c:v>1000</c:v>
                </c:pt>
                <c:pt idx="1500" formatCode="General">
                  <c:v>1000</c:v>
                </c:pt>
                <c:pt idx="1501" formatCode="General">
                  <c:v>1000</c:v>
                </c:pt>
                <c:pt idx="1502" formatCode="General">
                  <c:v>1200</c:v>
                </c:pt>
                <c:pt idx="1503" formatCode="General">
                  <c:v>1200</c:v>
                </c:pt>
                <c:pt idx="1504" formatCode="General">
                  <c:v>1200</c:v>
                </c:pt>
                <c:pt idx="1505" formatCode="General">
                  <c:v>1200</c:v>
                </c:pt>
                <c:pt idx="1506" formatCode="General">
                  <c:v>1100</c:v>
                </c:pt>
                <c:pt idx="1507" formatCode="General">
                  <c:v>1200</c:v>
                </c:pt>
                <c:pt idx="1508" formatCode="General">
                  <c:v>1400</c:v>
                </c:pt>
                <c:pt idx="1509" formatCode="General">
                  <c:v>1500</c:v>
                </c:pt>
                <c:pt idx="1510" formatCode="General">
                  <c:v>1500</c:v>
                </c:pt>
                <c:pt idx="1511" formatCode="General">
                  <c:v>1200</c:v>
                </c:pt>
                <c:pt idx="1512" formatCode="General">
                  <c:v>1300</c:v>
                </c:pt>
                <c:pt idx="1513" formatCode="General">
                  <c:v>1300</c:v>
                </c:pt>
                <c:pt idx="1514" formatCode="General">
                  <c:v>1000</c:v>
                </c:pt>
                <c:pt idx="1515" formatCode="General">
                  <c:v>1300</c:v>
                </c:pt>
                <c:pt idx="1516" formatCode="General">
                  <c:v>1300</c:v>
                </c:pt>
                <c:pt idx="1517" formatCode="General">
                  <c:v>900</c:v>
                </c:pt>
                <c:pt idx="1518" formatCode="General">
                  <c:v>1100</c:v>
                </c:pt>
                <c:pt idx="1519" formatCode="General">
                  <c:v>1200</c:v>
                </c:pt>
                <c:pt idx="1520" formatCode="General">
                  <c:v>1000</c:v>
                </c:pt>
                <c:pt idx="1521" formatCode="General">
                  <c:v>1000</c:v>
                </c:pt>
                <c:pt idx="1522" formatCode="General">
                  <c:v>800</c:v>
                </c:pt>
                <c:pt idx="1523" formatCode="General">
                  <c:v>1000</c:v>
                </c:pt>
                <c:pt idx="1524" formatCode="General">
                  <c:v>1000</c:v>
                </c:pt>
                <c:pt idx="1525" formatCode="General">
                  <c:v>800</c:v>
                </c:pt>
                <c:pt idx="1526" formatCode="General">
                  <c:v>900</c:v>
                </c:pt>
                <c:pt idx="1527" formatCode="General">
                  <c:v>1000</c:v>
                </c:pt>
                <c:pt idx="1528" formatCode="General">
                  <c:v>1000</c:v>
                </c:pt>
                <c:pt idx="1529" formatCode="General">
                  <c:v>1000</c:v>
                </c:pt>
                <c:pt idx="1530" formatCode="General">
                  <c:v>1000</c:v>
                </c:pt>
                <c:pt idx="1531" formatCode="General">
                  <c:v>1000</c:v>
                </c:pt>
                <c:pt idx="1532" formatCode="General">
                  <c:v>1000</c:v>
                </c:pt>
                <c:pt idx="1533" formatCode="General">
                  <c:v>1000</c:v>
                </c:pt>
                <c:pt idx="1534" formatCode="General">
                  <c:v>900</c:v>
                </c:pt>
                <c:pt idx="1535" formatCode="General">
                  <c:v>1000</c:v>
                </c:pt>
                <c:pt idx="1536" formatCode="General">
                  <c:v>900</c:v>
                </c:pt>
                <c:pt idx="1537" formatCode="General">
                  <c:v>800</c:v>
                </c:pt>
                <c:pt idx="1538" formatCode="General">
                  <c:v>1200</c:v>
                </c:pt>
                <c:pt idx="1539" formatCode="General">
                  <c:v>800</c:v>
                </c:pt>
                <c:pt idx="1540" formatCode="General">
                  <c:v>800</c:v>
                </c:pt>
                <c:pt idx="1541" formatCode="General">
                  <c:v>800</c:v>
                </c:pt>
                <c:pt idx="1542" formatCode="General">
                  <c:v>900</c:v>
                </c:pt>
                <c:pt idx="1543" formatCode="General">
                  <c:v>900</c:v>
                </c:pt>
                <c:pt idx="1544" formatCode="General">
                  <c:v>1000</c:v>
                </c:pt>
                <c:pt idx="1545" formatCode="General">
                  <c:v>800</c:v>
                </c:pt>
                <c:pt idx="1546" formatCode="General">
                  <c:v>500</c:v>
                </c:pt>
                <c:pt idx="1547" formatCode="General">
                  <c:v>600</c:v>
                </c:pt>
                <c:pt idx="1548" formatCode="General">
                  <c:v>600</c:v>
                </c:pt>
                <c:pt idx="1549" formatCode="General">
                  <c:v>600</c:v>
                </c:pt>
                <c:pt idx="1550" formatCode="General">
                  <c:v>800</c:v>
                </c:pt>
                <c:pt idx="1551" formatCode="General">
                  <c:v>600</c:v>
                </c:pt>
                <c:pt idx="1552" formatCode="General">
                  <c:v>600</c:v>
                </c:pt>
                <c:pt idx="1553" formatCode="General">
                  <c:v>600</c:v>
                </c:pt>
                <c:pt idx="1554" formatCode="General">
                  <c:v>700</c:v>
                </c:pt>
                <c:pt idx="1555" formatCode="General">
                  <c:v>600</c:v>
                </c:pt>
                <c:pt idx="1556" formatCode="General">
                  <c:v>500</c:v>
                </c:pt>
                <c:pt idx="1557" formatCode="General">
                  <c:v>500</c:v>
                </c:pt>
                <c:pt idx="1558" formatCode="General">
                  <c:v>600</c:v>
                </c:pt>
                <c:pt idx="1559" formatCode="General">
                  <c:v>700</c:v>
                </c:pt>
                <c:pt idx="1560" formatCode="General">
                  <c:v>600</c:v>
                </c:pt>
                <c:pt idx="1561" formatCode="General">
                  <c:v>500</c:v>
                </c:pt>
                <c:pt idx="1562" formatCode="General">
                  <c:v>500</c:v>
                </c:pt>
                <c:pt idx="1563" formatCode="General">
                  <c:v>500</c:v>
                </c:pt>
                <c:pt idx="1564" formatCode="General">
                  <c:v>500</c:v>
                </c:pt>
                <c:pt idx="1565" formatCode="General">
                  <c:v>500</c:v>
                </c:pt>
                <c:pt idx="1566" formatCode="General">
                  <c:v>500</c:v>
                </c:pt>
                <c:pt idx="1567" formatCode="General">
                  <c:v>600</c:v>
                </c:pt>
                <c:pt idx="1568" formatCode="General">
                  <c:v>500</c:v>
                </c:pt>
                <c:pt idx="1569" formatCode="General">
                  <c:v>800</c:v>
                </c:pt>
                <c:pt idx="1570" formatCode="General">
                  <c:v>800</c:v>
                </c:pt>
                <c:pt idx="1571" formatCode="General">
                  <c:v>600</c:v>
                </c:pt>
                <c:pt idx="1572" formatCode="General">
                  <c:v>500</c:v>
                </c:pt>
                <c:pt idx="1573" formatCode="General">
                  <c:v>600</c:v>
                </c:pt>
                <c:pt idx="1574" formatCode="General">
                  <c:v>500</c:v>
                </c:pt>
                <c:pt idx="1575" formatCode="General">
                  <c:v>500</c:v>
                </c:pt>
                <c:pt idx="1576" formatCode="General">
                  <c:v>400</c:v>
                </c:pt>
                <c:pt idx="1577" formatCode="General">
                  <c:v>500</c:v>
                </c:pt>
                <c:pt idx="1578" formatCode="General">
                  <c:v>500</c:v>
                </c:pt>
                <c:pt idx="1579" formatCode="General">
                  <c:v>500</c:v>
                </c:pt>
                <c:pt idx="1580" formatCode="General">
                  <c:v>700</c:v>
                </c:pt>
                <c:pt idx="1581" formatCode="General">
                  <c:v>700</c:v>
                </c:pt>
                <c:pt idx="1582" formatCode="General">
                  <c:v>600</c:v>
                </c:pt>
                <c:pt idx="1583" formatCode="General">
                  <c:v>600</c:v>
                </c:pt>
                <c:pt idx="1584" formatCode="General">
                  <c:v>700</c:v>
                </c:pt>
                <c:pt idx="1585" formatCode="General">
                  <c:v>500</c:v>
                </c:pt>
                <c:pt idx="1586" formatCode="General">
                  <c:v>500</c:v>
                </c:pt>
                <c:pt idx="1587" formatCode="General">
                  <c:v>500</c:v>
                </c:pt>
                <c:pt idx="1588" formatCode="General">
                  <c:v>600</c:v>
                </c:pt>
                <c:pt idx="1589" formatCode="General">
                  <c:v>700</c:v>
                </c:pt>
                <c:pt idx="1590" formatCode="General">
                  <c:v>600</c:v>
                </c:pt>
                <c:pt idx="1591" formatCode="General">
                  <c:v>500</c:v>
                </c:pt>
                <c:pt idx="1592" formatCode="General">
                  <c:v>900</c:v>
                </c:pt>
                <c:pt idx="1593" formatCode="General">
                  <c:v>700</c:v>
                </c:pt>
                <c:pt idx="1594" formatCode="General">
                  <c:v>700</c:v>
                </c:pt>
                <c:pt idx="1595" formatCode="General">
                  <c:v>700</c:v>
                </c:pt>
                <c:pt idx="1596" formatCode="General">
                  <c:v>800</c:v>
                </c:pt>
                <c:pt idx="1597" formatCode="General">
                  <c:v>800</c:v>
                </c:pt>
                <c:pt idx="1598" formatCode="General">
                  <c:v>800</c:v>
                </c:pt>
                <c:pt idx="1599" formatCode="General">
                  <c:v>700</c:v>
                </c:pt>
                <c:pt idx="1600" formatCode="General">
                  <c:v>800</c:v>
                </c:pt>
                <c:pt idx="1601" formatCode="General">
                  <c:v>600</c:v>
                </c:pt>
                <c:pt idx="1602" formatCode="General">
                  <c:v>600</c:v>
                </c:pt>
                <c:pt idx="1603" formatCode="General">
                  <c:v>800</c:v>
                </c:pt>
                <c:pt idx="1604" formatCode="General">
                  <c:v>1000</c:v>
                </c:pt>
                <c:pt idx="1605" formatCode="General">
                  <c:v>1200</c:v>
                </c:pt>
                <c:pt idx="1606" formatCode="General">
                  <c:v>600</c:v>
                </c:pt>
                <c:pt idx="1607" formatCode="General">
                  <c:v>800</c:v>
                </c:pt>
                <c:pt idx="1608" formatCode="General">
                  <c:v>1100</c:v>
                </c:pt>
                <c:pt idx="1609" formatCode="General">
                  <c:v>1600</c:v>
                </c:pt>
                <c:pt idx="1610" formatCode="General">
                  <c:v>1500</c:v>
                </c:pt>
                <c:pt idx="1611" formatCode="General">
                  <c:v>2200</c:v>
                </c:pt>
                <c:pt idx="1612" formatCode="General">
                  <c:v>1400</c:v>
                </c:pt>
                <c:pt idx="1613" formatCode="General">
                  <c:v>1400</c:v>
                </c:pt>
                <c:pt idx="1614" formatCode="General">
                  <c:v>1000</c:v>
                </c:pt>
                <c:pt idx="1615" formatCode="General">
                  <c:v>1300</c:v>
                </c:pt>
                <c:pt idx="1616" formatCode="General">
                  <c:v>1800</c:v>
                </c:pt>
                <c:pt idx="1617" formatCode="General">
                  <c:v>2200</c:v>
                </c:pt>
                <c:pt idx="1618" formatCode="General">
                  <c:v>2000</c:v>
                </c:pt>
                <c:pt idx="1619" formatCode="General">
                  <c:v>2400</c:v>
                </c:pt>
                <c:pt idx="1620" formatCode="General">
                  <c:v>2200</c:v>
                </c:pt>
                <c:pt idx="1621" formatCode="General">
                  <c:v>2000</c:v>
                </c:pt>
                <c:pt idx="1622" formatCode="General">
                  <c:v>2400</c:v>
                </c:pt>
                <c:pt idx="1623" formatCode="General">
                  <c:v>2000</c:v>
                </c:pt>
                <c:pt idx="1624" formatCode="General">
                  <c:v>3000</c:v>
                </c:pt>
                <c:pt idx="1625" formatCode="General">
                  <c:v>3200</c:v>
                </c:pt>
                <c:pt idx="1626" formatCode="General">
                  <c:v>3000</c:v>
                </c:pt>
                <c:pt idx="1627" formatCode="General">
                  <c:v>2800</c:v>
                </c:pt>
                <c:pt idx="1628" formatCode="General">
                  <c:v>2800</c:v>
                </c:pt>
                <c:pt idx="1629">
                  <c:v>2000</c:v>
                </c:pt>
                <c:pt idx="1630" formatCode="General">
                  <c:v>3000</c:v>
                </c:pt>
                <c:pt idx="1631" formatCode="General">
                  <c:v>2600</c:v>
                </c:pt>
                <c:pt idx="1632" formatCode="General">
                  <c:v>2800</c:v>
                </c:pt>
                <c:pt idx="1633" formatCode="General">
                  <c:v>2000</c:v>
                </c:pt>
                <c:pt idx="1634" formatCode="General">
                  <c:v>2800</c:v>
                </c:pt>
                <c:pt idx="1635" formatCode="General">
                  <c:v>3200</c:v>
                </c:pt>
                <c:pt idx="1636" formatCode="General">
                  <c:v>4600</c:v>
                </c:pt>
                <c:pt idx="1637" formatCode="General">
                  <c:v>6000</c:v>
                </c:pt>
                <c:pt idx="1638" formatCode="General">
                  <c:v>6200</c:v>
                </c:pt>
                <c:pt idx="1639" formatCode="General">
                  <c:v>6000</c:v>
                </c:pt>
                <c:pt idx="1640" formatCode="General">
                  <c:v>5600</c:v>
                </c:pt>
                <c:pt idx="1641" formatCode="General">
                  <c:v>7000</c:v>
                </c:pt>
                <c:pt idx="1642" formatCode="General">
                  <c:v>7200</c:v>
                </c:pt>
                <c:pt idx="1643" formatCode="General">
                  <c:v>8000</c:v>
                </c:pt>
                <c:pt idx="1644" formatCode="General">
                  <c:v>8000</c:v>
                </c:pt>
                <c:pt idx="1645" formatCode="General">
                  <c:v>8000</c:v>
                </c:pt>
                <c:pt idx="1646" formatCode="General">
                  <c:v>10000</c:v>
                </c:pt>
                <c:pt idx="1647" formatCode="General">
                  <c:v>8000</c:v>
                </c:pt>
                <c:pt idx="1648" formatCode="General">
                  <c:v>7200</c:v>
                </c:pt>
                <c:pt idx="1649" formatCode="General">
                  <c:v>6000</c:v>
                </c:pt>
                <c:pt idx="1650" formatCode="General">
                  <c:v>8000</c:v>
                </c:pt>
                <c:pt idx="1651" formatCode="General">
                  <c:v>7200</c:v>
                </c:pt>
                <c:pt idx="1652" formatCode="General">
                  <c:v>8000</c:v>
                </c:pt>
                <c:pt idx="1653" formatCode="General">
                  <c:v>2800</c:v>
                </c:pt>
                <c:pt idx="1654" formatCode="General">
                  <c:v>8600</c:v>
                </c:pt>
                <c:pt idx="1655" formatCode="General">
                  <c:v>9000</c:v>
                </c:pt>
                <c:pt idx="1656" formatCode="General">
                  <c:v>9000</c:v>
                </c:pt>
                <c:pt idx="1657" formatCode="General">
                  <c:v>10000</c:v>
                </c:pt>
                <c:pt idx="1658">
                  <c:v>8800</c:v>
                </c:pt>
                <c:pt idx="1659" formatCode="General">
                  <c:v>8800</c:v>
                </c:pt>
                <c:pt idx="1660" formatCode="General">
                  <c:v>9200</c:v>
                </c:pt>
                <c:pt idx="1661" formatCode="General">
                  <c:v>8800</c:v>
                </c:pt>
                <c:pt idx="1662" formatCode="General">
                  <c:v>8800</c:v>
                </c:pt>
                <c:pt idx="1663" formatCode="General">
                  <c:v>9600</c:v>
                </c:pt>
                <c:pt idx="1664" formatCode="General">
                  <c:v>9600</c:v>
                </c:pt>
                <c:pt idx="1665" formatCode="General">
                  <c:v>8800</c:v>
                </c:pt>
                <c:pt idx="1666" formatCode="General">
                  <c:v>9200</c:v>
                </c:pt>
                <c:pt idx="1667" formatCode="General">
                  <c:v>9000</c:v>
                </c:pt>
                <c:pt idx="1668" formatCode="General">
                  <c:v>9600</c:v>
                </c:pt>
                <c:pt idx="1669" formatCode="General">
                  <c:v>10000</c:v>
                </c:pt>
                <c:pt idx="1670" formatCode="General">
                  <c:v>10200</c:v>
                </c:pt>
                <c:pt idx="1671" formatCode="General">
                  <c:v>12000</c:v>
                </c:pt>
                <c:pt idx="1672" formatCode="General">
                  <c:v>11200</c:v>
                </c:pt>
                <c:pt idx="1673" formatCode="General">
                  <c:v>11200</c:v>
                </c:pt>
                <c:pt idx="1674" formatCode="General">
                  <c:v>10400</c:v>
                </c:pt>
                <c:pt idx="1675" formatCode="General">
                  <c:v>8800</c:v>
                </c:pt>
                <c:pt idx="1676" formatCode="General">
                  <c:v>8000</c:v>
                </c:pt>
                <c:pt idx="1677" formatCode="General">
                  <c:v>7200</c:v>
                </c:pt>
                <c:pt idx="1678" formatCode="General">
                  <c:v>7200</c:v>
                </c:pt>
                <c:pt idx="1679" formatCode="General">
                  <c:v>6400</c:v>
                </c:pt>
                <c:pt idx="1680" formatCode="General">
                  <c:v>1400</c:v>
                </c:pt>
                <c:pt idx="1681" formatCode="General">
                  <c:v>5200</c:v>
                </c:pt>
                <c:pt idx="1682" formatCode="General">
                  <c:v>4800</c:v>
                </c:pt>
                <c:pt idx="1683" formatCode="General">
                  <c:v>4000</c:v>
                </c:pt>
                <c:pt idx="1684" formatCode="General">
                  <c:v>3200</c:v>
                </c:pt>
                <c:pt idx="1685" formatCode="General">
                  <c:v>4000</c:v>
                </c:pt>
                <c:pt idx="1686" formatCode="General">
                  <c:v>4000</c:v>
                </c:pt>
                <c:pt idx="1687" formatCode="General">
                  <c:v>4000</c:v>
                </c:pt>
                <c:pt idx="1688" formatCode="General">
                  <c:v>4000</c:v>
                </c:pt>
                <c:pt idx="1689" formatCode="General">
                  <c:v>3200</c:v>
                </c:pt>
                <c:pt idx="1690" formatCode="General">
                  <c:v>2800</c:v>
                </c:pt>
                <c:pt idx="1691" formatCode="General">
                  <c:v>2400</c:v>
                </c:pt>
                <c:pt idx="1692" formatCode="General">
                  <c:v>2400</c:v>
                </c:pt>
                <c:pt idx="1693" formatCode="General">
                  <c:v>2000</c:v>
                </c:pt>
                <c:pt idx="1694" formatCode="General">
                  <c:v>2000</c:v>
                </c:pt>
                <c:pt idx="1695" formatCode="General">
                  <c:v>2000</c:v>
                </c:pt>
                <c:pt idx="1696" formatCode="General">
                  <c:v>1600</c:v>
                </c:pt>
                <c:pt idx="1697" formatCode="General">
                  <c:v>1600</c:v>
                </c:pt>
                <c:pt idx="1698" formatCode="General">
                  <c:v>1600</c:v>
                </c:pt>
                <c:pt idx="1699" formatCode="General">
                  <c:v>1600</c:v>
                </c:pt>
                <c:pt idx="1700" formatCode="General">
                  <c:v>1600</c:v>
                </c:pt>
                <c:pt idx="1701" formatCode="General">
                  <c:v>1400</c:v>
                </c:pt>
                <c:pt idx="1702" formatCode="General">
                  <c:v>1200</c:v>
                </c:pt>
                <c:pt idx="1703" formatCode="General">
                  <c:v>1200</c:v>
                </c:pt>
                <c:pt idx="1704" formatCode="General">
                  <c:v>1000</c:v>
                </c:pt>
                <c:pt idx="1705" formatCode="General">
                  <c:v>800</c:v>
                </c:pt>
                <c:pt idx="1706" formatCode="General">
                  <c:v>1200</c:v>
                </c:pt>
                <c:pt idx="1707" formatCode="General">
                  <c:v>1000</c:v>
                </c:pt>
                <c:pt idx="1708" formatCode="General">
                  <c:v>800</c:v>
                </c:pt>
                <c:pt idx="1709" formatCode="General">
                  <c:v>800</c:v>
                </c:pt>
                <c:pt idx="1710" formatCode="General">
                  <c:v>800</c:v>
                </c:pt>
                <c:pt idx="1711" formatCode="General">
                  <c:v>800</c:v>
                </c:pt>
                <c:pt idx="1712" formatCode="General">
                  <c:v>800</c:v>
                </c:pt>
                <c:pt idx="1713" formatCode="General">
                  <c:v>800</c:v>
                </c:pt>
                <c:pt idx="1714" formatCode="General">
                  <c:v>800</c:v>
                </c:pt>
                <c:pt idx="1715" formatCode="General">
                  <c:v>600</c:v>
                </c:pt>
                <c:pt idx="1716" formatCode="General">
                  <c:v>800</c:v>
                </c:pt>
                <c:pt idx="1717" formatCode="General">
                  <c:v>800</c:v>
                </c:pt>
                <c:pt idx="1718" formatCode="General">
                  <c:v>800</c:v>
                </c:pt>
                <c:pt idx="1719" formatCode="General">
                  <c:v>800</c:v>
                </c:pt>
                <c:pt idx="1720" formatCode="General">
                  <c:v>800</c:v>
                </c:pt>
                <c:pt idx="1721" formatCode="General">
                  <c:v>600</c:v>
                </c:pt>
                <c:pt idx="1722" formatCode="General">
                  <c:v>600</c:v>
                </c:pt>
                <c:pt idx="1723" formatCode="General">
                  <c:v>600</c:v>
                </c:pt>
                <c:pt idx="1724" formatCode="General">
                  <c:v>800</c:v>
                </c:pt>
                <c:pt idx="1725" formatCode="General">
                  <c:v>600</c:v>
                </c:pt>
                <c:pt idx="1726" formatCode="General">
                  <c:v>600</c:v>
                </c:pt>
                <c:pt idx="1727" formatCode="General">
                  <c:v>600</c:v>
                </c:pt>
                <c:pt idx="1728" formatCode="General">
                  <c:v>600</c:v>
                </c:pt>
                <c:pt idx="1729" formatCode="General">
                  <c:v>600</c:v>
                </c:pt>
                <c:pt idx="1730" formatCode="General">
                  <c:v>600</c:v>
                </c:pt>
                <c:pt idx="1731" formatCode="General">
                  <c:v>600</c:v>
                </c:pt>
                <c:pt idx="1732" formatCode="General">
                  <c:v>600</c:v>
                </c:pt>
                <c:pt idx="1733" formatCode="General">
                  <c:v>800</c:v>
                </c:pt>
                <c:pt idx="1734" formatCode="General">
                  <c:v>800</c:v>
                </c:pt>
                <c:pt idx="1735" formatCode="General">
                  <c:v>600</c:v>
                </c:pt>
                <c:pt idx="1736" formatCode="General">
                  <c:v>700</c:v>
                </c:pt>
                <c:pt idx="1737" formatCode="General">
                  <c:v>500</c:v>
                </c:pt>
                <c:pt idx="1738" formatCode="General">
                  <c:v>600</c:v>
                </c:pt>
                <c:pt idx="1739" formatCode="General">
                  <c:v>600</c:v>
                </c:pt>
                <c:pt idx="1740" formatCode="General">
                  <c:v>600</c:v>
                </c:pt>
                <c:pt idx="1741" formatCode="General">
                  <c:v>600</c:v>
                </c:pt>
                <c:pt idx="1742" formatCode="General">
                  <c:v>500</c:v>
                </c:pt>
                <c:pt idx="1743" formatCode="General">
                  <c:v>800</c:v>
                </c:pt>
                <c:pt idx="1744" formatCode="General">
                  <c:v>800</c:v>
                </c:pt>
                <c:pt idx="1745" formatCode="General">
                  <c:v>800</c:v>
                </c:pt>
                <c:pt idx="1746" formatCode="General">
                  <c:v>1000</c:v>
                </c:pt>
                <c:pt idx="1747" formatCode="General">
                  <c:v>1000</c:v>
                </c:pt>
                <c:pt idx="1748" formatCode="General">
                  <c:v>800</c:v>
                </c:pt>
                <c:pt idx="1749" formatCode="General">
                  <c:v>800</c:v>
                </c:pt>
                <c:pt idx="1750" formatCode="General">
                  <c:v>800</c:v>
                </c:pt>
                <c:pt idx="1751" formatCode="General">
                  <c:v>900</c:v>
                </c:pt>
                <c:pt idx="1752" formatCode="General">
                  <c:v>900</c:v>
                </c:pt>
                <c:pt idx="1753" formatCode="General">
                  <c:v>800</c:v>
                </c:pt>
                <c:pt idx="1754" formatCode="General">
                  <c:v>900</c:v>
                </c:pt>
                <c:pt idx="1755" formatCode="General">
                  <c:v>800</c:v>
                </c:pt>
                <c:pt idx="1756" formatCode="General">
                  <c:v>800</c:v>
                </c:pt>
                <c:pt idx="1757" formatCode="General">
                  <c:v>800</c:v>
                </c:pt>
                <c:pt idx="1758" formatCode="General">
                  <c:v>1200</c:v>
                </c:pt>
                <c:pt idx="1759" formatCode="General">
                  <c:v>1500</c:v>
                </c:pt>
                <c:pt idx="1760" formatCode="General">
                  <c:v>1200</c:v>
                </c:pt>
                <c:pt idx="1761" formatCode="General">
                  <c:v>1200</c:v>
                </c:pt>
                <c:pt idx="1762" formatCode="General">
                  <c:v>1200</c:v>
                </c:pt>
                <c:pt idx="1763" formatCode="General">
                  <c:v>1400</c:v>
                </c:pt>
                <c:pt idx="1764" formatCode="General">
                  <c:v>1500</c:v>
                </c:pt>
                <c:pt idx="1765" formatCode="General">
                  <c:v>1600</c:v>
                </c:pt>
                <c:pt idx="1766" formatCode="General">
                  <c:v>1500</c:v>
                </c:pt>
                <c:pt idx="1767" formatCode="General">
                  <c:v>1200</c:v>
                </c:pt>
                <c:pt idx="1768" formatCode="General">
                  <c:v>1300</c:v>
                </c:pt>
                <c:pt idx="1769" formatCode="General">
                  <c:v>1500</c:v>
                </c:pt>
                <c:pt idx="1770" formatCode="General">
                  <c:v>1600</c:v>
                </c:pt>
                <c:pt idx="1771" formatCode="General">
                  <c:v>1600</c:v>
                </c:pt>
                <c:pt idx="1772" formatCode="General">
                  <c:v>1500</c:v>
                </c:pt>
                <c:pt idx="1773" formatCode="General">
                  <c:v>1200</c:v>
                </c:pt>
                <c:pt idx="1774" formatCode="General">
                  <c:v>1200</c:v>
                </c:pt>
                <c:pt idx="1775" formatCode="General">
                  <c:v>1200</c:v>
                </c:pt>
                <c:pt idx="1776" formatCode="General">
                  <c:v>1200</c:v>
                </c:pt>
                <c:pt idx="1777" formatCode="General">
                  <c:v>1200</c:v>
                </c:pt>
                <c:pt idx="1778" formatCode="General">
                  <c:v>2000</c:v>
                </c:pt>
                <c:pt idx="1779" formatCode="General">
                  <c:v>1600</c:v>
                </c:pt>
                <c:pt idx="1780" formatCode="General">
                  <c:v>1200</c:v>
                </c:pt>
                <c:pt idx="1781" formatCode="General">
                  <c:v>1200</c:v>
                </c:pt>
                <c:pt idx="1782" formatCode="General">
                  <c:v>1200</c:v>
                </c:pt>
                <c:pt idx="1783" formatCode="General">
                  <c:v>1000</c:v>
                </c:pt>
                <c:pt idx="1784" formatCode="General">
                  <c:v>1200</c:v>
                </c:pt>
                <c:pt idx="1785" formatCode="General">
                  <c:v>1200</c:v>
                </c:pt>
                <c:pt idx="1786" formatCode="General">
                  <c:v>1200</c:v>
                </c:pt>
                <c:pt idx="1787" formatCode="General">
                  <c:v>1600</c:v>
                </c:pt>
                <c:pt idx="1788" formatCode="General">
                  <c:v>1600</c:v>
                </c:pt>
                <c:pt idx="1789" formatCode="General">
                  <c:v>1600</c:v>
                </c:pt>
                <c:pt idx="1790" formatCode="General">
                  <c:v>1500</c:v>
                </c:pt>
                <c:pt idx="1791" formatCode="General">
                  <c:v>1400</c:v>
                </c:pt>
                <c:pt idx="1792" formatCode="General">
                  <c:v>1200</c:v>
                </c:pt>
                <c:pt idx="1793" formatCode="General">
                  <c:v>1600</c:v>
                </c:pt>
                <c:pt idx="1794" formatCode="General">
                  <c:v>1600</c:v>
                </c:pt>
                <c:pt idx="1795" formatCode="General">
                  <c:v>1400</c:v>
                </c:pt>
                <c:pt idx="1796" formatCode="General">
                  <c:v>1000</c:v>
                </c:pt>
                <c:pt idx="1797" formatCode="General">
                  <c:v>1400</c:v>
                </c:pt>
                <c:pt idx="1798" formatCode="General">
                  <c:v>1200</c:v>
                </c:pt>
                <c:pt idx="1799" formatCode="General">
                  <c:v>1000</c:v>
                </c:pt>
                <c:pt idx="1800" formatCode="General">
                  <c:v>1100</c:v>
                </c:pt>
                <c:pt idx="1801" formatCode="General">
                  <c:v>800</c:v>
                </c:pt>
                <c:pt idx="1802" formatCode="General">
                  <c:v>800</c:v>
                </c:pt>
                <c:pt idx="1803" formatCode="General">
                  <c:v>800</c:v>
                </c:pt>
                <c:pt idx="1804" formatCode="General">
                  <c:v>800</c:v>
                </c:pt>
                <c:pt idx="1805" formatCode="General">
                  <c:v>1200</c:v>
                </c:pt>
                <c:pt idx="1806" formatCode="General">
                  <c:v>1200</c:v>
                </c:pt>
                <c:pt idx="1807" formatCode="General">
                  <c:v>800</c:v>
                </c:pt>
                <c:pt idx="1808" formatCode="General">
                  <c:v>1200</c:v>
                </c:pt>
                <c:pt idx="1809" formatCode="General">
                  <c:v>1100</c:v>
                </c:pt>
                <c:pt idx="1810" formatCode="General">
                  <c:v>1200</c:v>
                </c:pt>
                <c:pt idx="1811" formatCode="General">
                  <c:v>1000</c:v>
                </c:pt>
                <c:pt idx="1812" formatCode="General">
                  <c:v>1200</c:v>
                </c:pt>
                <c:pt idx="1813" formatCode="General">
                  <c:v>1000</c:v>
                </c:pt>
                <c:pt idx="1814" formatCode="General">
                  <c:v>1200</c:v>
                </c:pt>
                <c:pt idx="1815" formatCode="General">
                  <c:v>1200</c:v>
                </c:pt>
                <c:pt idx="1816" formatCode="General">
                  <c:v>1200</c:v>
                </c:pt>
                <c:pt idx="1817" formatCode="General">
                  <c:v>1200</c:v>
                </c:pt>
                <c:pt idx="1818" formatCode="General">
                  <c:v>1000</c:v>
                </c:pt>
                <c:pt idx="1819" formatCode="General">
                  <c:v>1200</c:v>
                </c:pt>
                <c:pt idx="1820" formatCode="General">
                  <c:v>1400</c:v>
                </c:pt>
                <c:pt idx="1821" formatCode="General">
                  <c:v>1200</c:v>
                </c:pt>
                <c:pt idx="1822" formatCode="General">
                  <c:v>1000</c:v>
                </c:pt>
                <c:pt idx="1823" formatCode="General">
                  <c:v>1400</c:v>
                </c:pt>
                <c:pt idx="1824" formatCode="General">
                  <c:v>1200</c:v>
                </c:pt>
                <c:pt idx="1825" formatCode="General">
                  <c:v>1400</c:v>
                </c:pt>
              </c:numCache>
            </c:numRef>
          </c:val>
          <c:smooth val="0"/>
          <c:extLst>
            <c:ext xmlns:c16="http://schemas.microsoft.com/office/drawing/2014/chart" uri="{C3380CC4-5D6E-409C-BE32-E72D297353CC}">
              <c16:uniqueId val="{00000002-B2F7-4086-A04A-FD95BF3A8079}"/>
            </c:ext>
          </c:extLst>
        </c:ser>
        <c:dLbls>
          <c:showLegendKey val="0"/>
          <c:showVal val="0"/>
          <c:showCatName val="0"/>
          <c:showSerName val="0"/>
          <c:showPercent val="0"/>
          <c:showBubbleSize val="0"/>
        </c:dLbls>
        <c:smooth val="0"/>
        <c:axId val="415913664"/>
        <c:axId val="415914144"/>
      </c:lineChart>
      <c:dateAx>
        <c:axId val="41591366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IN" sz="1000" b="1">
                    <a:solidFill>
                      <a:schemeClr val="tx1"/>
                    </a:solidFill>
                    <a:latin typeface="Arial" panose="020B0604020202020204" pitchFamily="34" charset="0"/>
                    <a:cs typeface="Arial" panose="020B0604020202020204" pitchFamily="34" charset="0"/>
                  </a:rPr>
                  <a:t>Date</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914144"/>
        <c:crosses val="autoZero"/>
        <c:auto val="1"/>
        <c:lblOffset val="100"/>
        <c:baseTimeUnit val="days"/>
      </c:dateAx>
      <c:valAx>
        <c:axId val="41591414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IN" b="1">
                    <a:solidFill>
                      <a:schemeClr val="tx1"/>
                    </a:solidFill>
                    <a:latin typeface="Arial" panose="020B0604020202020204" pitchFamily="34" charset="0"/>
                    <a:cs typeface="Arial" panose="020B0604020202020204" pitchFamily="34" charset="0"/>
                  </a:rPr>
                  <a:t>Modal</a:t>
                </a:r>
                <a:r>
                  <a:rPr lang="en-IN" b="1" baseline="0">
                    <a:solidFill>
                      <a:schemeClr val="tx1"/>
                    </a:solidFill>
                    <a:latin typeface="Arial" panose="020B0604020202020204" pitchFamily="34" charset="0"/>
                    <a:cs typeface="Arial" panose="020B0604020202020204" pitchFamily="34" charset="0"/>
                  </a:rPr>
                  <a:t> price</a:t>
                </a:r>
                <a:endParaRPr lang="en-IN"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913664"/>
        <c:crosses val="autoZero"/>
        <c:crossBetween val="between"/>
      </c:valAx>
      <c:spPr>
        <a:noFill/>
        <a:ln>
          <a:noFill/>
        </a:ln>
        <a:effectLst/>
      </c:spPr>
    </c:plotArea>
    <c:legend>
      <c:legendPos val="r"/>
      <c:legendEntry>
        <c:idx val="1"/>
        <c:delete val="1"/>
      </c:legendEntry>
      <c:layout>
        <c:manualLayout>
          <c:xMode val="edge"/>
          <c:yMode val="edge"/>
          <c:x val="0.78052241032467884"/>
          <c:y val="3.9557744995197701E-2"/>
          <c:w val="0.20545144298797349"/>
          <c:h val="0.1783626119247741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3727</Words>
  <Characters>21247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Sri</dc:creator>
  <cp:keywords/>
  <dc:description/>
  <cp:lastModifiedBy>SDI 1183</cp:lastModifiedBy>
  <cp:revision>44</cp:revision>
  <dcterms:created xsi:type="dcterms:W3CDTF">2025-07-18T05:23:00Z</dcterms:created>
  <dcterms:modified xsi:type="dcterms:W3CDTF">2025-07-28T08:44:00Z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402bcefb-dbc0-4b51-8f41-019a4695b75b</vt:lpwstr>
  </property>
</Properties>
</file>