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EBE866" w14:textId="7E1E16B1" w:rsidR="00701246" w:rsidRPr="00A87879" w:rsidRDefault="00701246" w:rsidP="00701246">
      <w:pPr>
        <w:tabs>
          <w:tab w:val="left" w:pos="3828"/>
        </w:tabs>
        <w:spacing w:after="0" w:line="360" w:lineRule="auto"/>
        <w:rPr>
          <w:rFonts w:ascii="Times New Roman" w:hAnsi="Times New Roman" w:cs="Times New Roman"/>
          <w:b/>
          <w:bCs/>
          <w:sz w:val="24"/>
          <w:szCs w:val="24"/>
        </w:rPr>
      </w:pPr>
      <w:bookmarkStart w:id="0" w:name="_Hlk532815057"/>
      <w:r>
        <w:rPr>
          <w:rFonts w:ascii="Times New Roman" w:hAnsi="Times New Roman" w:cs="Times New Roman"/>
          <w:b/>
          <w:bCs/>
          <w:sz w:val="24"/>
          <w:szCs w:val="24"/>
        </w:rPr>
        <w:t xml:space="preserve">  </w:t>
      </w:r>
      <w:r w:rsidRPr="00A87879">
        <w:rPr>
          <w:rFonts w:ascii="Times New Roman" w:hAnsi="Times New Roman" w:cs="Times New Roman"/>
          <w:b/>
          <w:bCs/>
          <w:sz w:val="24"/>
          <w:szCs w:val="24"/>
        </w:rPr>
        <w:t>Elective proposal: Socio-economic prospects of organic Wheat Cultivation in Western Maharashtra</w:t>
      </w:r>
    </w:p>
    <w:p w14:paraId="20BD97D3" w14:textId="77777777" w:rsidR="00400B45" w:rsidRDefault="00400B45" w:rsidP="00701246">
      <w:pPr>
        <w:rPr>
          <w:rFonts w:ascii="Times New Roman" w:hAnsi="Times New Roman" w:cs="Times New Roman"/>
          <w:b/>
          <w:bCs/>
          <w:sz w:val="24"/>
          <w:szCs w:val="24"/>
        </w:rPr>
      </w:pPr>
    </w:p>
    <w:p w14:paraId="41CD50BF" w14:textId="77777777" w:rsidR="001348AF" w:rsidRDefault="001348AF" w:rsidP="00701246">
      <w:pPr>
        <w:rPr>
          <w:rFonts w:ascii="Times New Roman" w:hAnsi="Times New Roman" w:cs="Times New Roman"/>
          <w:b/>
          <w:bCs/>
          <w:sz w:val="24"/>
          <w:szCs w:val="24"/>
        </w:rPr>
      </w:pPr>
    </w:p>
    <w:p w14:paraId="1A9C8989" w14:textId="4C1A1C54" w:rsidR="00D52869" w:rsidRPr="00D52869" w:rsidRDefault="00D52869" w:rsidP="00D52869">
      <w:pPr>
        <w:jc w:val="center"/>
        <w:rPr>
          <w:rStyle w:val="Strong"/>
          <w:rFonts w:ascii="Times New Roman" w:hAnsi="Times New Roman" w:cs="Times New Roman"/>
          <w:b w:val="0"/>
          <w:bCs w:val="0"/>
          <w:i/>
          <w:iCs/>
          <w:color w:val="000000" w:themeColor="text1"/>
          <w:sz w:val="24"/>
          <w:szCs w:val="24"/>
        </w:rPr>
      </w:pPr>
      <w:r w:rsidRPr="00D52869">
        <w:rPr>
          <w:rFonts w:ascii="Times New Roman" w:hAnsi="Times New Roman" w:cs="Times New Roman"/>
          <w:b/>
          <w:bCs/>
          <w:sz w:val="24"/>
          <w:szCs w:val="24"/>
        </w:rPr>
        <w:t xml:space="preserve">Abstract </w:t>
      </w:r>
      <w:bookmarkEnd w:id="0"/>
      <w:r w:rsidR="006340C7" w:rsidRPr="00D52869">
        <w:rPr>
          <w:rStyle w:val="Strong"/>
          <w:rFonts w:ascii="Times New Roman" w:hAnsi="Times New Roman" w:cs="Times New Roman"/>
          <w:b w:val="0"/>
          <w:bCs w:val="0"/>
          <w:i/>
          <w:iCs/>
          <w:color w:val="000000" w:themeColor="text1"/>
          <w:sz w:val="24"/>
          <w:szCs w:val="24"/>
        </w:rPr>
        <w:t xml:space="preserve"> </w:t>
      </w:r>
    </w:p>
    <w:p w14:paraId="404A1461" w14:textId="60F83DB8" w:rsidR="001E7CA7" w:rsidRPr="00701246" w:rsidRDefault="009E3120" w:rsidP="00D8461F">
      <w:pPr>
        <w:pStyle w:val="pf0"/>
        <w:spacing w:line="360" w:lineRule="auto"/>
        <w:jc w:val="both"/>
        <w:rPr>
          <w:rStyle w:val="Strong"/>
          <w:b w:val="0"/>
          <w:bCs w:val="0"/>
        </w:rPr>
      </w:pPr>
      <w:r w:rsidRPr="00701246">
        <w:rPr>
          <w:rStyle w:val="Strong"/>
          <w:b w:val="0"/>
          <w:bCs w:val="0"/>
          <w:color w:val="000000" w:themeColor="text1"/>
        </w:rPr>
        <w:t xml:space="preserve">Agriculture is </w:t>
      </w:r>
      <w:r w:rsidR="00897487" w:rsidRPr="00701246">
        <w:rPr>
          <w:rStyle w:val="Strong"/>
          <w:b w:val="0"/>
          <w:bCs w:val="0"/>
          <w:color w:val="000000" w:themeColor="text1"/>
        </w:rPr>
        <w:t>an</w:t>
      </w:r>
      <w:r w:rsidRPr="00701246">
        <w:rPr>
          <w:rStyle w:val="Strong"/>
          <w:b w:val="0"/>
          <w:bCs w:val="0"/>
          <w:color w:val="FF0000"/>
        </w:rPr>
        <w:t xml:space="preserve"> </w:t>
      </w:r>
      <w:r w:rsidR="00897487" w:rsidRPr="00701246">
        <w:rPr>
          <w:rStyle w:val="cf01"/>
          <w:rFonts w:ascii="Times New Roman" w:hAnsi="Times New Roman" w:cs="Times New Roman"/>
          <w:sz w:val="24"/>
          <w:szCs w:val="24"/>
        </w:rPr>
        <w:t xml:space="preserve">important livelihood strategy </w:t>
      </w:r>
      <w:r w:rsidRPr="00701246">
        <w:rPr>
          <w:rStyle w:val="Strong"/>
          <w:b w:val="0"/>
          <w:bCs w:val="0"/>
          <w:color w:val="000000" w:themeColor="text1"/>
        </w:rPr>
        <w:t xml:space="preserve">sector in the Indian economy </w:t>
      </w:r>
      <w:r w:rsidR="00701246" w:rsidRPr="00701246">
        <w:rPr>
          <w:rStyle w:val="cf01"/>
          <w:rFonts w:ascii="Times New Roman" w:eastAsiaTheme="majorEastAsia" w:hAnsi="Times New Roman" w:cs="Times New Roman"/>
          <w:sz w:val="24"/>
          <w:szCs w:val="24"/>
        </w:rPr>
        <w:t xml:space="preserve">and provides employment </w:t>
      </w:r>
      <w:r w:rsidRPr="00701246">
        <w:rPr>
          <w:rStyle w:val="Strong"/>
          <w:b w:val="0"/>
          <w:bCs w:val="0"/>
          <w:color w:val="000000" w:themeColor="text1"/>
        </w:rPr>
        <w:t xml:space="preserve">However, conventional farming practices, which rely heavily </w:t>
      </w:r>
      <w:r w:rsidR="00701246">
        <w:rPr>
          <w:rStyle w:val="Strong"/>
          <w:b w:val="0"/>
          <w:bCs w:val="0"/>
          <w:color w:val="000000" w:themeColor="text1"/>
        </w:rPr>
        <w:t xml:space="preserve">on HYV, </w:t>
      </w:r>
      <w:r w:rsidRPr="00701246">
        <w:rPr>
          <w:rStyle w:val="Strong"/>
          <w:b w:val="0"/>
          <w:bCs w:val="0"/>
          <w:color w:val="000000" w:themeColor="text1"/>
        </w:rPr>
        <w:t xml:space="preserve">chemical fertilizers and pesticides, have led to soil degradation, reduced biodiversity, and environmental concerns. In response, organic farming has emerged as a sustainable alternative that promotes natural farming methods and reduces dependency on synthetic inputs. This study aims to examine the socio-economic profile of organic wheat farmers in Western Maharashtra, compare with inorganic wheat farmers, and identify the major challenges faced by organic wheat farmers. For this purpose, data was collected </w:t>
      </w:r>
      <w:r w:rsidR="006D4505" w:rsidRPr="00701246">
        <w:rPr>
          <w:rStyle w:val="Strong"/>
          <w:b w:val="0"/>
          <w:bCs w:val="0"/>
          <w:color w:val="000000" w:themeColor="text1"/>
        </w:rPr>
        <w:t>for the agricultural year 2022-23</w:t>
      </w:r>
      <w:r w:rsidR="00750AD3" w:rsidRPr="00701246">
        <w:rPr>
          <w:rStyle w:val="Strong"/>
          <w:b w:val="0"/>
          <w:bCs w:val="0"/>
          <w:color w:val="000000" w:themeColor="text1"/>
        </w:rPr>
        <w:t xml:space="preserve"> using a sample size of 72 respondent</w:t>
      </w:r>
      <w:r w:rsidR="006D4505" w:rsidRPr="00701246">
        <w:rPr>
          <w:rStyle w:val="Strong"/>
          <w:b w:val="0"/>
          <w:bCs w:val="0"/>
          <w:color w:val="000000" w:themeColor="text1"/>
        </w:rPr>
        <w:t xml:space="preserve"> and </w:t>
      </w:r>
      <w:r w:rsidR="00750AD3" w:rsidRPr="00701246">
        <w:rPr>
          <w:rStyle w:val="Strong"/>
          <w:b w:val="0"/>
          <w:bCs w:val="0"/>
          <w:color w:val="000000" w:themeColor="text1"/>
        </w:rPr>
        <w:t xml:space="preserve">data was </w:t>
      </w:r>
      <w:r w:rsidR="006D4505" w:rsidRPr="00701246">
        <w:rPr>
          <w:rStyle w:val="Strong"/>
          <w:b w:val="0"/>
          <w:bCs w:val="0"/>
          <w:color w:val="000000" w:themeColor="text1"/>
        </w:rPr>
        <w:t>analysed with help of simple tabular analysis and garret ranking technique.</w:t>
      </w:r>
      <w:r w:rsidR="0032513E" w:rsidRPr="00701246">
        <w:rPr>
          <w:rStyle w:val="Strong"/>
          <w:b w:val="0"/>
          <w:bCs w:val="0"/>
          <w:color w:val="000000" w:themeColor="text1"/>
        </w:rPr>
        <w:t xml:space="preserve"> Result</w:t>
      </w:r>
      <w:r w:rsidR="007C08A0" w:rsidRPr="00701246">
        <w:rPr>
          <w:rStyle w:val="Strong"/>
          <w:b w:val="0"/>
          <w:bCs w:val="0"/>
          <w:color w:val="000000" w:themeColor="text1"/>
        </w:rPr>
        <w:t xml:space="preserve"> of tabular analysis</w:t>
      </w:r>
      <w:r w:rsidR="0032513E" w:rsidRPr="00701246">
        <w:rPr>
          <w:rStyle w:val="Strong"/>
          <w:b w:val="0"/>
          <w:bCs w:val="0"/>
          <w:color w:val="000000" w:themeColor="text1"/>
        </w:rPr>
        <w:t xml:space="preserve"> revealed that, </w:t>
      </w:r>
      <w:r w:rsidR="007C08A0" w:rsidRPr="00701246">
        <w:rPr>
          <w:rStyle w:val="Strong"/>
          <w:b w:val="0"/>
          <w:bCs w:val="0"/>
          <w:color w:val="000000" w:themeColor="text1"/>
        </w:rPr>
        <w:t xml:space="preserve">organic farmers had an average family size of 5.72, while inorganic farmers had 7.26, </w:t>
      </w:r>
      <w:r w:rsidR="00684CD8" w:rsidRPr="00701246">
        <w:rPr>
          <w:rStyle w:val="Strong"/>
          <w:b w:val="0"/>
          <w:bCs w:val="0"/>
          <w:color w:val="000000" w:themeColor="text1"/>
        </w:rPr>
        <w:t xml:space="preserve">inorganic farmers generally had a higher level of secondary education (40.64 per cent) and organic farmers had higher level of primary level of education (36.93 </w:t>
      </w:r>
      <w:r w:rsidR="00701246">
        <w:rPr>
          <w:rStyle w:val="Strong"/>
          <w:b w:val="0"/>
          <w:bCs w:val="0"/>
          <w:color w:val="000000" w:themeColor="text1"/>
        </w:rPr>
        <w:t>%</w:t>
      </w:r>
      <w:r w:rsidR="00684CD8" w:rsidRPr="00701246">
        <w:rPr>
          <w:rStyle w:val="Strong"/>
          <w:b w:val="0"/>
          <w:bCs w:val="0"/>
          <w:color w:val="000000" w:themeColor="text1"/>
        </w:rPr>
        <w:t xml:space="preserve">), 9.62 per cent of organic farmer’s families were illiterate, whereas only 2.62 per cent of inorganic farmer’s families fell into this category, </w:t>
      </w:r>
      <w:r w:rsidR="00B9440B" w:rsidRPr="00701246">
        <w:rPr>
          <w:rStyle w:val="Strong"/>
          <w:b w:val="0"/>
          <w:bCs w:val="0"/>
          <w:color w:val="000000" w:themeColor="text1"/>
        </w:rPr>
        <w:t>organic farmers had a slightly smaller landholding of 3.19 hectares, compared to 3.43 hectares for inorganic farmers, organic farmers owned 49.34 per cent cows, while inorganic farmers had a higher percentage of buffaloes, while inorganic farmers hold 27.04 per cent cows</w:t>
      </w:r>
      <w:r w:rsidR="00DE1F34" w:rsidRPr="00701246">
        <w:rPr>
          <w:rStyle w:val="Strong"/>
          <w:b w:val="0"/>
          <w:bCs w:val="0"/>
          <w:color w:val="000000" w:themeColor="text1"/>
        </w:rPr>
        <w:t>, organic wheat farmers invest significantly more and had higher asset ownership (325238.53 rupees) as compare to inorganic wheat farmers (259314.62 rupees), organic wheat farmers had a cropping intensity of 167.</w:t>
      </w:r>
      <w:r w:rsidR="00701246">
        <w:rPr>
          <w:rStyle w:val="Strong"/>
          <w:b w:val="0"/>
          <w:bCs w:val="0"/>
          <w:color w:val="000000" w:themeColor="text1"/>
        </w:rPr>
        <w:t>55</w:t>
      </w:r>
      <w:r w:rsidR="00A205A2" w:rsidRPr="00701246">
        <w:rPr>
          <w:rStyle w:val="Strong"/>
          <w:b w:val="0"/>
          <w:bCs w:val="0"/>
          <w:color w:val="000000" w:themeColor="text1"/>
        </w:rPr>
        <w:t xml:space="preserve"> per cent</w:t>
      </w:r>
      <w:r w:rsidR="00701246">
        <w:rPr>
          <w:rStyle w:val="Strong"/>
          <w:b w:val="0"/>
          <w:bCs w:val="0"/>
          <w:color w:val="000000" w:themeColor="text1"/>
        </w:rPr>
        <w:t xml:space="preserve"> </w:t>
      </w:r>
      <w:r w:rsidR="00DE1F34" w:rsidRPr="00701246">
        <w:rPr>
          <w:rStyle w:val="Strong"/>
          <w:b w:val="0"/>
          <w:bCs w:val="0"/>
          <w:color w:val="000000" w:themeColor="text1"/>
        </w:rPr>
        <w:t>higher than the 151.19</w:t>
      </w:r>
      <w:r w:rsidR="00A205A2" w:rsidRPr="00701246">
        <w:rPr>
          <w:rStyle w:val="Strong"/>
          <w:b w:val="0"/>
          <w:bCs w:val="0"/>
          <w:color w:val="000000" w:themeColor="text1"/>
        </w:rPr>
        <w:t xml:space="preserve"> per cent</w:t>
      </w:r>
      <w:r w:rsidR="00DE1F34" w:rsidRPr="00701246">
        <w:rPr>
          <w:rStyle w:val="Strong"/>
          <w:b w:val="0"/>
          <w:bCs w:val="0"/>
          <w:color w:val="000000" w:themeColor="text1"/>
        </w:rPr>
        <w:t xml:space="preserve"> of inorganic wheat farmers.</w:t>
      </w:r>
      <w:r w:rsidR="00DE1F34" w:rsidRPr="00701246">
        <w:rPr>
          <w:b/>
          <w:bCs/>
        </w:rPr>
        <w:t xml:space="preserve"> </w:t>
      </w:r>
      <w:r w:rsidR="00DE1F34" w:rsidRPr="00701246">
        <w:rPr>
          <w:rStyle w:val="Strong"/>
          <w:b w:val="0"/>
          <w:bCs w:val="0"/>
          <w:color w:val="000000" w:themeColor="text1"/>
        </w:rPr>
        <w:t xml:space="preserve">The findings of </w:t>
      </w:r>
      <w:r w:rsidR="001C040D" w:rsidRPr="00701246">
        <w:rPr>
          <w:rStyle w:val="Strong"/>
          <w:b w:val="0"/>
          <w:bCs w:val="0"/>
          <w:color w:val="000000" w:themeColor="text1"/>
        </w:rPr>
        <w:t>garret</w:t>
      </w:r>
      <w:r w:rsidR="00DE1F34" w:rsidRPr="00701246">
        <w:rPr>
          <w:rStyle w:val="Strong"/>
          <w:b w:val="0"/>
          <w:bCs w:val="0"/>
          <w:color w:val="000000" w:themeColor="text1"/>
        </w:rPr>
        <w:t xml:space="preserve"> ranking analysis revealed</w:t>
      </w:r>
      <w:r w:rsidR="001C040D" w:rsidRPr="00701246">
        <w:rPr>
          <w:rStyle w:val="Strong"/>
          <w:b w:val="0"/>
          <w:bCs w:val="0"/>
          <w:color w:val="000000" w:themeColor="text1"/>
        </w:rPr>
        <w:t xml:space="preserve"> that, no separate organic consumer was the main constraints in general constraint then low productivity in initial stage was the main constraint in technical constraint, organic markets are not well established was the main marketing constraints</w:t>
      </w:r>
      <w:r w:rsidR="00B42CA2" w:rsidRPr="00701246">
        <w:rPr>
          <w:rStyle w:val="Strong"/>
          <w:b w:val="0"/>
          <w:bCs w:val="0"/>
          <w:color w:val="000000" w:themeColor="text1"/>
        </w:rPr>
        <w:t>, certifying agency is not operated in area was the main administrative constraints, high cost of bio materials was the main financial constraint.</w:t>
      </w:r>
      <w:r w:rsidR="006340C7" w:rsidRPr="00701246">
        <w:rPr>
          <w:rStyle w:val="Strong"/>
          <w:b w:val="0"/>
          <w:bCs w:val="0"/>
          <w:color w:val="000000" w:themeColor="text1"/>
        </w:rPr>
        <w:t xml:space="preserve"> Result concluded that,</w:t>
      </w:r>
      <w:r w:rsidR="006340C7" w:rsidRPr="00701246">
        <w:rPr>
          <w:b/>
          <w:bCs/>
        </w:rPr>
        <w:t xml:space="preserve"> </w:t>
      </w:r>
      <w:r w:rsidR="006340C7" w:rsidRPr="00701246">
        <w:rPr>
          <w:rStyle w:val="Strong"/>
          <w:b w:val="0"/>
          <w:bCs w:val="0"/>
          <w:color w:val="000000" w:themeColor="text1"/>
        </w:rPr>
        <w:t>with adequate support, organic farming can be a viable and sustainable agricultural approach, benefiting farmers, consumers</w:t>
      </w:r>
      <w:r w:rsidR="0003460C">
        <w:rPr>
          <w:rStyle w:val="Strong"/>
          <w:b w:val="0"/>
          <w:bCs w:val="0"/>
          <w:color w:val="000000" w:themeColor="text1"/>
        </w:rPr>
        <w:t xml:space="preserve"> and </w:t>
      </w:r>
      <w:r w:rsidR="006340C7" w:rsidRPr="00701246">
        <w:rPr>
          <w:rStyle w:val="Strong"/>
          <w:b w:val="0"/>
          <w:bCs w:val="0"/>
          <w:color w:val="000000" w:themeColor="text1"/>
        </w:rPr>
        <w:t>the environment.</w:t>
      </w:r>
    </w:p>
    <w:p w14:paraId="6163F72E" w14:textId="6FD47457" w:rsidR="00BB129E" w:rsidRPr="000A1CF8" w:rsidRDefault="00BB129E" w:rsidP="00D52869">
      <w:pPr>
        <w:spacing w:line="360" w:lineRule="auto"/>
        <w:jc w:val="both"/>
        <w:rPr>
          <w:rStyle w:val="Strong"/>
          <w:rFonts w:ascii="Times New Roman" w:hAnsi="Times New Roman" w:cs="Times New Roman"/>
          <w:b w:val="0"/>
          <w:bCs w:val="0"/>
          <w:sz w:val="24"/>
          <w:szCs w:val="24"/>
        </w:rPr>
      </w:pPr>
      <w:r>
        <w:rPr>
          <w:rStyle w:val="Strong"/>
          <w:rFonts w:ascii="Times New Roman" w:hAnsi="Times New Roman" w:cs="Times New Roman"/>
          <w:b w:val="0"/>
          <w:bCs w:val="0"/>
          <w:color w:val="000000" w:themeColor="text1"/>
          <w:sz w:val="24"/>
          <w:szCs w:val="24"/>
        </w:rPr>
        <w:t>Key words:</w:t>
      </w:r>
      <w:r w:rsidRPr="00BB129E">
        <w:rPr>
          <w:rStyle w:val="Strong"/>
          <w:rFonts w:ascii="Times New Roman" w:hAnsi="Times New Roman" w:cs="Times New Roman"/>
          <w:b w:val="0"/>
          <w:bCs w:val="0"/>
          <w:color w:val="000000" w:themeColor="text1"/>
          <w:sz w:val="24"/>
          <w:szCs w:val="24"/>
        </w:rPr>
        <w:t xml:space="preserve"> </w:t>
      </w:r>
      <w:r>
        <w:rPr>
          <w:rStyle w:val="Strong"/>
          <w:rFonts w:ascii="Times New Roman" w:hAnsi="Times New Roman" w:cs="Times New Roman"/>
          <w:b w:val="0"/>
          <w:bCs w:val="0"/>
          <w:color w:val="000000" w:themeColor="text1"/>
          <w:sz w:val="24"/>
          <w:szCs w:val="24"/>
        </w:rPr>
        <w:t>Constraints,</w:t>
      </w:r>
      <w:r w:rsidRPr="00BB129E">
        <w:rPr>
          <w:rStyle w:val="Strong"/>
          <w:rFonts w:ascii="Times New Roman" w:hAnsi="Times New Roman" w:cs="Times New Roman"/>
          <w:b w:val="0"/>
          <w:bCs w:val="0"/>
          <w:color w:val="000000" w:themeColor="text1"/>
          <w:sz w:val="24"/>
          <w:szCs w:val="24"/>
        </w:rPr>
        <w:t xml:space="preserve"> </w:t>
      </w:r>
      <w:r>
        <w:rPr>
          <w:rStyle w:val="Strong"/>
          <w:rFonts w:ascii="Times New Roman" w:hAnsi="Times New Roman" w:cs="Times New Roman"/>
          <w:b w:val="0"/>
          <w:bCs w:val="0"/>
          <w:color w:val="000000" w:themeColor="text1"/>
          <w:sz w:val="24"/>
          <w:szCs w:val="24"/>
        </w:rPr>
        <w:t>Garret</w:t>
      </w:r>
      <w:r w:rsidR="00CF4BDB">
        <w:rPr>
          <w:rStyle w:val="Strong"/>
          <w:rFonts w:ascii="Times New Roman" w:hAnsi="Times New Roman" w:cs="Times New Roman"/>
          <w:b w:val="0"/>
          <w:bCs w:val="0"/>
          <w:color w:val="000000" w:themeColor="text1"/>
          <w:sz w:val="24"/>
          <w:szCs w:val="24"/>
        </w:rPr>
        <w:t xml:space="preserve"> Ranking</w:t>
      </w:r>
      <w:r>
        <w:rPr>
          <w:rStyle w:val="Strong"/>
          <w:rFonts w:ascii="Times New Roman" w:hAnsi="Times New Roman" w:cs="Times New Roman"/>
          <w:b w:val="0"/>
          <w:bCs w:val="0"/>
          <w:color w:val="000000" w:themeColor="text1"/>
          <w:sz w:val="24"/>
          <w:szCs w:val="24"/>
        </w:rPr>
        <w:t>,</w:t>
      </w:r>
      <w:r w:rsidRPr="00BB129E">
        <w:rPr>
          <w:rStyle w:val="Strong"/>
          <w:rFonts w:ascii="Times New Roman" w:hAnsi="Times New Roman" w:cs="Times New Roman"/>
          <w:b w:val="0"/>
          <w:bCs w:val="0"/>
          <w:color w:val="000000" w:themeColor="text1"/>
          <w:sz w:val="24"/>
          <w:szCs w:val="24"/>
        </w:rPr>
        <w:t xml:space="preserve"> </w:t>
      </w:r>
      <w:r>
        <w:rPr>
          <w:rStyle w:val="Strong"/>
          <w:rFonts w:ascii="Times New Roman" w:hAnsi="Times New Roman" w:cs="Times New Roman"/>
          <w:b w:val="0"/>
          <w:bCs w:val="0"/>
          <w:color w:val="000000" w:themeColor="text1"/>
          <w:sz w:val="24"/>
          <w:szCs w:val="24"/>
        </w:rPr>
        <w:t>Organic,</w:t>
      </w:r>
      <w:r w:rsidRPr="00BB129E">
        <w:rPr>
          <w:rStyle w:val="Strong"/>
          <w:rFonts w:ascii="Times New Roman" w:hAnsi="Times New Roman" w:cs="Times New Roman"/>
          <w:b w:val="0"/>
          <w:bCs w:val="0"/>
          <w:color w:val="000000" w:themeColor="text1"/>
          <w:sz w:val="24"/>
          <w:szCs w:val="24"/>
        </w:rPr>
        <w:t xml:space="preserve"> </w:t>
      </w:r>
      <w:r>
        <w:rPr>
          <w:rStyle w:val="Strong"/>
          <w:rFonts w:ascii="Times New Roman" w:hAnsi="Times New Roman" w:cs="Times New Roman"/>
          <w:b w:val="0"/>
          <w:bCs w:val="0"/>
          <w:color w:val="000000" w:themeColor="text1"/>
          <w:sz w:val="24"/>
          <w:szCs w:val="24"/>
        </w:rPr>
        <w:t>Tabular analysis, Socio-economic,</w:t>
      </w:r>
      <w:r w:rsidRPr="00BB129E">
        <w:rPr>
          <w:rStyle w:val="Strong"/>
          <w:rFonts w:ascii="Times New Roman" w:hAnsi="Times New Roman" w:cs="Times New Roman"/>
          <w:b w:val="0"/>
          <w:bCs w:val="0"/>
          <w:color w:val="000000" w:themeColor="text1"/>
          <w:sz w:val="24"/>
          <w:szCs w:val="24"/>
        </w:rPr>
        <w:t xml:space="preserve"> </w:t>
      </w:r>
      <w:r>
        <w:rPr>
          <w:rStyle w:val="Strong"/>
          <w:rFonts w:ascii="Times New Roman" w:hAnsi="Times New Roman" w:cs="Times New Roman"/>
          <w:b w:val="0"/>
          <w:bCs w:val="0"/>
          <w:color w:val="000000" w:themeColor="text1"/>
          <w:sz w:val="24"/>
          <w:szCs w:val="24"/>
        </w:rPr>
        <w:t>Sustainable, Wheat</w:t>
      </w:r>
    </w:p>
    <w:p w14:paraId="14E0962C" w14:textId="38D436E0" w:rsidR="001828B8" w:rsidRPr="00FC3D1F" w:rsidRDefault="001828B8" w:rsidP="001828B8">
      <w:pPr>
        <w:pStyle w:val="Heading4"/>
        <w:rPr>
          <w:rFonts w:ascii="Times New Roman" w:hAnsi="Times New Roman" w:cs="Times New Roman"/>
          <w:b w:val="0"/>
          <w:bCs w:val="0"/>
          <w:i w:val="0"/>
          <w:iCs w:val="0"/>
          <w:color w:val="000000" w:themeColor="text1"/>
          <w:sz w:val="24"/>
          <w:szCs w:val="24"/>
        </w:rPr>
      </w:pPr>
      <w:r w:rsidRPr="00FC3D1F">
        <w:rPr>
          <w:rStyle w:val="Strong"/>
          <w:rFonts w:ascii="Times New Roman" w:hAnsi="Times New Roman" w:cs="Times New Roman"/>
          <w:b/>
          <w:bCs/>
          <w:i w:val="0"/>
          <w:iCs w:val="0"/>
          <w:color w:val="000000" w:themeColor="text1"/>
          <w:sz w:val="24"/>
          <w:szCs w:val="24"/>
        </w:rPr>
        <w:t>Introduction</w:t>
      </w:r>
    </w:p>
    <w:p w14:paraId="31A5B905" w14:textId="539FADA7" w:rsidR="001828B8" w:rsidRPr="00D52869" w:rsidRDefault="00701246" w:rsidP="00FD497C">
      <w:pPr>
        <w:pStyle w:val="NormalWeb"/>
        <w:spacing w:line="360" w:lineRule="auto"/>
        <w:ind w:firstLine="720"/>
        <w:jc w:val="both"/>
      </w:pPr>
      <w:r w:rsidRPr="00701246">
        <w:rPr>
          <w:rStyle w:val="Strong"/>
          <w:b w:val="0"/>
          <w:bCs w:val="0"/>
          <w:color w:val="000000" w:themeColor="text1"/>
        </w:rPr>
        <w:t>Agriculture is an</w:t>
      </w:r>
      <w:r w:rsidRPr="00701246">
        <w:rPr>
          <w:rStyle w:val="Strong"/>
          <w:b w:val="0"/>
          <w:bCs w:val="0"/>
          <w:color w:val="FF0000"/>
        </w:rPr>
        <w:t xml:space="preserve"> </w:t>
      </w:r>
      <w:r w:rsidRPr="00701246">
        <w:rPr>
          <w:rStyle w:val="cf01"/>
          <w:rFonts w:ascii="Times New Roman" w:hAnsi="Times New Roman" w:cs="Times New Roman"/>
          <w:sz w:val="24"/>
          <w:szCs w:val="24"/>
        </w:rPr>
        <w:t xml:space="preserve">important livelihood strategy </w:t>
      </w:r>
      <w:r w:rsidRPr="00701246">
        <w:rPr>
          <w:rStyle w:val="Strong"/>
          <w:b w:val="0"/>
          <w:bCs w:val="0"/>
          <w:color w:val="000000" w:themeColor="text1"/>
        </w:rPr>
        <w:t xml:space="preserve">sector in the Indian economy </w:t>
      </w:r>
      <w:r w:rsidRPr="00701246">
        <w:rPr>
          <w:rStyle w:val="cf01"/>
          <w:rFonts w:ascii="Times New Roman" w:eastAsiaTheme="majorEastAsia" w:hAnsi="Times New Roman" w:cs="Times New Roman"/>
          <w:sz w:val="24"/>
          <w:szCs w:val="24"/>
        </w:rPr>
        <w:t xml:space="preserve">and provides employment </w:t>
      </w:r>
      <w:r w:rsidRPr="00701246">
        <w:rPr>
          <w:rStyle w:val="Strong"/>
          <w:b w:val="0"/>
          <w:bCs w:val="0"/>
          <w:color w:val="000000" w:themeColor="text1"/>
        </w:rPr>
        <w:t xml:space="preserve">However, conventional farming practices, which rely heavily </w:t>
      </w:r>
      <w:r>
        <w:rPr>
          <w:rStyle w:val="Strong"/>
          <w:b w:val="0"/>
          <w:bCs w:val="0"/>
          <w:color w:val="000000" w:themeColor="text1"/>
        </w:rPr>
        <w:t xml:space="preserve">on HYV, </w:t>
      </w:r>
      <w:r w:rsidRPr="00701246">
        <w:rPr>
          <w:rStyle w:val="Strong"/>
          <w:b w:val="0"/>
          <w:bCs w:val="0"/>
          <w:color w:val="000000" w:themeColor="text1"/>
        </w:rPr>
        <w:t xml:space="preserve">chemical fertilizers and pesticides, have </w:t>
      </w:r>
      <w:r w:rsidRPr="00701246">
        <w:rPr>
          <w:rStyle w:val="Strong"/>
          <w:b w:val="0"/>
          <w:bCs w:val="0"/>
          <w:color w:val="000000" w:themeColor="text1"/>
        </w:rPr>
        <w:lastRenderedPageBreak/>
        <w:t>led to soil degradation, reduced biodiversity, and environmental concerns. In response, organic farming has emerged as a sustainable alternative that promotes natural farming methods and reduces dependency on synthetic inputs.</w:t>
      </w:r>
      <w:r>
        <w:rPr>
          <w:rStyle w:val="Strong"/>
          <w:b w:val="0"/>
          <w:bCs w:val="0"/>
          <w:color w:val="000000" w:themeColor="text1"/>
        </w:rPr>
        <w:t xml:space="preserve"> </w:t>
      </w:r>
      <w:r w:rsidR="00810BC2" w:rsidRPr="00D52869">
        <w:t>Organic farming is a production system which avoids or largely excludes the use of synthetically compounded fertilizers,</w:t>
      </w:r>
      <w:r w:rsidR="0003460C">
        <w:t xml:space="preserve"> HVY, </w:t>
      </w:r>
      <w:r w:rsidR="00810BC2" w:rsidRPr="00D52869">
        <w:t xml:space="preserve">pesticides, growth regulators, and livestock feed additives. To the maximum extent feasible, organic farming systems rely upon crop rotations, crop residues, animal manures, legumes, green manures, mechanical cultivation, mineral-bearing rocks, and aspects of biological pest control to maintain soil productivity and tilth, to supply plant nutrients, and to control insects, weeds, and other pests. "The term "conventional farming" will be used here to refer to a production system which employs a full range of pre- and post- plant tillage practices, synthetic fertilizers, and pesticides. Conventional farming is characterized by a high degree of crop specialization. </w:t>
      </w:r>
      <w:r w:rsidR="00EF1670">
        <w:t xml:space="preserve">Whereas </w:t>
      </w:r>
      <w:r w:rsidR="00810BC2" w:rsidRPr="00D52869">
        <w:t>organic farming is characterized by a diversity of crops.</w:t>
      </w:r>
      <w:r w:rsidR="005248ED" w:rsidRPr="00D52869">
        <w:t xml:space="preserve"> </w:t>
      </w:r>
      <w:r w:rsidR="00230754" w:rsidRPr="00D52869">
        <w:t>This study aims to examine the socio-economic profile of organic wheat farmers in Western Maharashtra, compare it with inorganic wheat farmers, and identify the major challenges faced by organic wheat farmers. Despite its advantages</w:t>
      </w:r>
      <w:r w:rsidR="00EF1670">
        <w:t xml:space="preserve"> </w:t>
      </w:r>
      <w:r w:rsidR="00230754" w:rsidRPr="00D52869">
        <w:t>organic farming is not widely adopted due to various socio-economic constraints</w:t>
      </w:r>
      <w:r w:rsidR="005248ED" w:rsidRPr="00D52869">
        <w:t>.</w:t>
      </w:r>
      <w:r w:rsidR="00BE46FA">
        <w:t xml:space="preserve"> </w:t>
      </w:r>
      <w:r w:rsidR="00C7295F" w:rsidRPr="00EF1670">
        <w:t xml:space="preserve">Wheat is India’s staple food crop, and with people nowadays becoming increasingly conscious about their health and the quality of their food, it has become </w:t>
      </w:r>
      <w:r w:rsidR="00082371" w:rsidRPr="00EF1670">
        <w:t xml:space="preserve">important to study the socio-economic characters and constraints </w:t>
      </w:r>
      <w:r w:rsidR="00C7295F" w:rsidRPr="00EF1670">
        <w:t xml:space="preserve">of organic farming in wheat cultivation. </w:t>
      </w:r>
      <w:r w:rsidR="00082371" w:rsidRPr="00EF1670">
        <w:t xml:space="preserve">Such a study can help assess the current situation of organic wheat farmers and provide recommendations to overcome the challenges </w:t>
      </w:r>
      <w:r w:rsidR="00EF1670" w:rsidRPr="00EF1670">
        <w:rPr>
          <w:rStyle w:val="cf01"/>
          <w:rFonts w:ascii="Times New Roman" w:hAnsi="Times New Roman" w:cs="Times New Roman"/>
          <w:sz w:val="24"/>
          <w:szCs w:val="24"/>
        </w:rPr>
        <w:t>by the farming community</w:t>
      </w:r>
      <w:r w:rsidR="00EF1670">
        <w:rPr>
          <w:rStyle w:val="cf01"/>
          <w:rFonts w:ascii="Times New Roman" w:hAnsi="Times New Roman" w:cs="Times New Roman"/>
          <w:sz w:val="24"/>
          <w:szCs w:val="24"/>
        </w:rPr>
        <w:t>.</w:t>
      </w:r>
      <w:r w:rsidR="00EF1670" w:rsidRPr="00EF1670">
        <w:rPr>
          <w:rStyle w:val="cf01"/>
          <w:rFonts w:ascii="Times New Roman" w:hAnsi="Times New Roman" w:cs="Times New Roman"/>
          <w:sz w:val="24"/>
          <w:szCs w:val="24"/>
        </w:rPr>
        <w:t xml:space="preserve"> </w:t>
      </w:r>
    </w:p>
    <w:p w14:paraId="367F8262" w14:textId="29CB31E0" w:rsidR="00216F42" w:rsidRPr="00E16E75" w:rsidRDefault="00DD78E2" w:rsidP="007E2E71">
      <w:pPr>
        <w:spacing w:after="0" w:line="360" w:lineRule="auto"/>
        <w:ind w:firstLine="720"/>
        <w:jc w:val="both"/>
        <w:rPr>
          <w:rFonts w:ascii="Times New Roman" w:hAnsi="Times New Roman" w:cs="Times New Roman"/>
          <w:sz w:val="24"/>
          <w:szCs w:val="24"/>
          <w:lang w:val="en-US"/>
        </w:rPr>
      </w:pPr>
      <w:r w:rsidRPr="00E16E75">
        <w:rPr>
          <w:rFonts w:ascii="Times New Roman" w:hAnsi="Times New Roman" w:cs="Times New Roman"/>
          <w:sz w:val="24"/>
          <w:szCs w:val="24"/>
        </w:rPr>
        <w:t>In 2022,</w:t>
      </w:r>
      <w:r w:rsidR="00131AF6" w:rsidRPr="00E16E75">
        <w:rPr>
          <w:rFonts w:ascii="Times New Roman" w:hAnsi="Times New Roman" w:cs="Times New Roman"/>
          <w:sz w:val="24"/>
          <w:szCs w:val="24"/>
        </w:rPr>
        <w:t xml:space="preserve"> world</w:t>
      </w:r>
      <w:r w:rsidRPr="00E16E75">
        <w:rPr>
          <w:rFonts w:ascii="Times New Roman" w:hAnsi="Times New Roman" w:cs="Times New Roman"/>
          <w:sz w:val="24"/>
          <w:szCs w:val="24"/>
        </w:rPr>
        <w:t xml:space="preserve"> nearly 96.4 million hectares of agricultural land were organic (including in-conversion areas). The regions with the largest organic agricultural land areas were Oceania (53.2 million hectares – comprising more than half of the world's organic agricultural land, at 55 percent) and Europe (18.5 million hectares, accounting for 19 percent). Latin America followed with 9.5 million hectares (10 percent), succeeded by Asia with 8.8 million hectares (9.2 percent), Northern America with 3.6 million hectares (3.8 percent), and Africa with 2.7 million hectares (2.8 percent).</w:t>
      </w:r>
      <w:r w:rsidR="007E2E71" w:rsidRPr="00E16E75">
        <w:rPr>
          <w:rFonts w:ascii="Times New Roman" w:hAnsi="Times New Roman" w:cs="Times New Roman"/>
          <w:sz w:val="24"/>
          <w:szCs w:val="24"/>
        </w:rPr>
        <w:t xml:space="preserve"> </w:t>
      </w:r>
      <w:r w:rsidR="00C41813" w:rsidRPr="00E16E75">
        <w:rPr>
          <w:rFonts w:ascii="Times New Roman" w:hAnsi="Times New Roman" w:cs="Times New Roman"/>
          <w:sz w:val="24"/>
          <w:szCs w:val="24"/>
        </w:rPr>
        <w:t>(</w:t>
      </w:r>
      <w:proofErr w:type="spellStart"/>
      <w:r w:rsidR="00C41813" w:rsidRPr="00E16E75">
        <w:rPr>
          <w:rFonts w:ascii="Times New Roman" w:hAnsi="Times New Roman" w:cs="Times New Roman"/>
          <w:sz w:val="24"/>
          <w:szCs w:val="24"/>
        </w:rPr>
        <w:t>FiBL</w:t>
      </w:r>
      <w:proofErr w:type="spellEnd"/>
      <w:r w:rsidR="002F4B61" w:rsidRPr="00E16E75">
        <w:rPr>
          <w:rFonts w:ascii="Times New Roman" w:hAnsi="Times New Roman" w:cs="Times New Roman"/>
          <w:sz w:val="24"/>
          <w:szCs w:val="24"/>
        </w:rPr>
        <w:t xml:space="preserve"> (</w:t>
      </w:r>
      <w:proofErr w:type="spellStart"/>
      <w:r w:rsidR="002F4B61" w:rsidRPr="00E16E75">
        <w:rPr>
          <w:rFonts w:ascii="Times New Roman" w:hAnsi="Times New Roman" w:cs="Times New Roman"/>
          <w:sz w:val="24"/>
          <w:szCs w:val="24"/>
        </w:rPr>
        <w:t>Forschungsinstitut</w:t>
      </w:r>
      <w:proofErr w:type="spellEnd"/>
      <w:r w:rsidR="002F4B61" w:rsidRPr="00E16E75">
        <w:rPr>
          <w:rFonts w:ascii="Times New Roman" w:hAnsi="Times New Roman" w:cs="Times New Roman"/>
          <w:sz w:val="24"/>
          <w:szCs w:val="24"/>
        </w:rPr>
        <w:t xml:space="preserve"> </w:t>
      </w:r>
      <w:proofErr w:type="spellStart"/>
      <w:r w:rsidR="002F4B61" w:rsidRPr="00E16E75">
        <w:rPr>
          <w:rFonts w:ascii="Times New Roman" w:hAnsi="Times New Roman" w:cs="Times New Roman"/>
          <w:sz w:val="24"/>
          <w:szCs w:val="24"/>
        </w:rPr>
        <w:t>für</w:t>
      </w:r>
      <w:proofErr w:type="spellEnd"/>
      <w:r w:rsidR="002F4B61" w:rsidRPr="00E16E75">
        <w:rPr>
          <w:rFonts w:ascii="Times New Roman" w:hAnsi="Times New Roman" w:cs="Times New Roman"/>
          <w:sz w:val="24"/>
          <w:szCs w:val="24"/>
        </w:rPr>
        <w:t xml:space="preserve"> </w:t>
      </w:r>
      <w:proofErr w:type="spellStart"/>
      <w:r w:rsidR="002F4B61" w:rsidRPr="00E16E75">
        <w:rPr>
          <w:rFonts w:ascii="Times New Roman" w:hAnsi="Times New Roman" w:cs="Times New Roman"/>
          <w:sz w:val="24"/>
          <w:szCs w:val="24"/>
        </w:rPr>
        <w:t>biologischen</w:t>
      </w:r>
      <w:proofErr w:type="spellEnd"/>
      <w:r w:rsidR="002F4B61" w:rsidRPr="00E16E75">
        <w:rPr>
          <w:rFonts w:ascii="Times New Roman" w:hAnsi="Times New Roman" w:cs="Times New Roman"/>
          <w:sz w:val="24"/>
          <w:szCs w:val="24"/>
        </w:rPr>
        <w:t xml:space="preserve"> </w:t>
      </w:r>
      <w:proofErr w:type="spellStart"/>
      <w:r w:rsidR="002F4B61" w:rsidRPr="00E16E75">
        <w:rPr>
          <w:rFonts w:ascii="Times New Roman" w:hAnsi="Times New Roman" w:cs="Times New Roman"/>
          <w:sz w:val="24"/>
          <w:szCs w:val="24"/>
        </w:rPr>
        <w:t>Landbau</w:t>
      </w:r>
      <w:proofErr w:type="spellEnd"/>
      <w:r w:rsidR="002F4B61" w:rsidRPr="00E16E75">
        <w:rPr>
          <w:rFonts w:ascii="Times New Roman" w:hAnsi="Times New Roman" w:cs="Times New Roman"/>
          <w:sz w:val="24"/>
          <w:szCs w:val="24"/>
        </w:rPr>
        <w:t>, which translates to Research Institute of Organic Agriculture)</w:t>
      </w:r>
      <w:r w:rsidR="00C41813" w:rsidRPr="00E16E75">
        <w:rPr>
          <w:rFonts w:ascii="Times New Roman" w:hAnsi="Times New Roman" w:cs="Times New Roman"/>
          <w:sz w:val="24"/>
          <w:szCs w:val="24"/>
        </w:rPr>
        <w:t xml:space="preserve"> &amp; IFOAM</w:t>
      </w:r>
      <w:r w:rsidR="002F4B61" w:rsidRPr="00E16E75">
        <w:rPr>
          <w:rFonts w:ascii="Times New Roman" w:hAnsi="Times New Roman" w:cs="Times New Roman"/>
          <w:sz w:val="24"/>
          <w:szCs w:val="24"/>
        </w:rPr>
        <w:t xml:space="preserve"> (International Federation of Organic Agriculture Movements)</w:t>
      </w:r>
      <w:r w:rsidR="00C41813" w:rsidRPr="00E16E75">
        <w:rPr>
          <w:rFonts w:ascii="Times New Roman" w:hAnsi="Times New Roman" w:cs="Times New Roman"/>
          <w:sz w:val="24"/>
          <w:szCs w:val="24"/>
        </w:rPr>
        <w:t xml:space="preserve"> – Organics International (2024): The World of Organic Agriculture. Frick and Bonn). </w:t>
      </w:r>
      <w:r w:rsidR="00C805B6" w:rsidRPr="00E16E75">
        <w:rPr>
          <w:rFonts w:ascii="Times New Roman" w:hAnsi="Times New Roman" w:cs="Times New Roman"/>
          <w:sz w:val="24"/>
          <w:szCs w:val="24"/>
        </w:rPr>
        <w:t xml:space="preserve">According to National Centre for Organic and Natural Farming, Ministry of Agriculture &amp; Farmers Welfare, </w:t>
      </w:r>
      <w:r w:rsidR="00C805B6" w:rsidRPr="00E16E75">
        <w:rPr>
          <w:rFonts w:ascii="Times New Roman" w:hAnsi="Times New Roman" w:cs="Times New Roman"/>
          <w:sz w:val="24"/>
          <w:szCs w:val="24"/>
          <w:lang w:val="en-US"/>
        </w:rPr>
        <w:t>d</w:t>
      </w:r>
      <w:r w:rsidR="00AD5059" w:rsidRPr="00E16E75">
        <w:rPr>
          <w:rFonts w:ascii="Times New Roman" w:hAnsi="Times New Roman" w:cs="Times New Roman"/>
          <w:sz w:val="24"/>
          <w:szCs w:val="24"/>
          <w:lang w:val="en-US"/>
        </w:rPr>
        <w:t xml:space="preserve">uring 2020-21, area under organic farming in India was increased up to 2.66 </w:t>
      </w:r>
      <w:r w:rsidR="00EF1670" w:rsidRPr="00E16E75">
        <w:rPr>
          <w:rFonts w:ascii="Times New Roman" w:hAnsi="Times New Roman" w:cs="Times New Roman"/>
          <w:sz w:val="24"/>
          <w:szCs w:val="24"/>
          <w:lang w:val="en-US"/>
        </w:rPr>
        <w:t xml:space="preserve">million </w:t>
      </w:r>
      <w:r w:rsidR="00AD5059" w:rsidRPr="00E16E75">
        <w:rPr>
          <w:rFonts w:ascii="Times New Roman" w:hAnsi="Times New Roman" w:cs="Times New Roman"/>
          <w:sz w:val="24"/>
          <w:szCs w:val="24"/>
          <w:lang w:val="en-US"/>
        </w:rPr>
        <w:t xml:space="preserve">ha. Lowest area under organic farming during 2020-21 was in Delhi which is only 5.17 ha. Andaman and Nicobar having no area under organic farming. Uttar Pradesh had been ranked ninth in area (0.067M ha) but it ranked fifth in production (0.18 MT) and Maharashtra was second ranked in area and production. Production of organic farming in India during 2020-21 was 3.47 million </w:t>
      </w:r>
      <w:proofErr w:type="spellStart"/>
      <w:r w:rsidR="00AD5059" w:rsidRPr="00E16E75">
        <w:rPr>
          <w:rFonts w:ascii="Times New Roman" w:hAnsi="Times New Roman" w:cs="Times New Roman"/>
          <w:sz w:val="24"/>
          <w:szCs w:val="24"/>
          <w:lang w:val="en-US"/>
        </w:rPr>
        <w:t>tonnes</w:t>
      </w:r>
      <w:proofErr w:type="spellEnd"/>
      <w:r w:rsidR="00AD5059" w:rsidRPr="00E16E75">
        <w:rPr>
          <w:rFonts w:ascii="Times New Roman" w:hAnsi="Times New Roman" w:cs="Times New Roman"/>
          <w:sz w:val="24"/>
          <w:szCs w:val="24"/>
          <w:lang w:val="en-US"/>
        </w:rPr>
        <w:t>. Madhya Pradesh having highest production under organic farming during 2020-21. Most organically produced commodities in India were oilseeds, fibers, sugar and cereals during 2020-21.</w:t>
      </w:r>
      <w:r w:rsidR="00AD5059" w:rsidRPr="00E16E75">
        <w:rPr>
          <w:rFonts w:ascii="Times New Roman" w:hAnsi="Times New Roman" w:cs="Times New Roman"/>
          <w:sz w:val="24"/>
          <w:szCs w:val="24"/>
        </w:rPr>
        <w:t xml:space="preserve"> Maharashtra is divided into four divisions namely Konkan, Western Maharashtra, </w:t>
      </w:r>
      <w:r w:rsidR="00AD5059" w:rsidRPr="00E16E75">
        <w:rPr>
          <w:rFonts w:ascii="Times New Roman" w:hAnsi="Times New Roman" w:cs="Times New Roman"/>
          <w:sz w:val="24"/>
          <w:szCs w:val="24"/>
        </w:rPr>
        <w:lastRenderedPageBreak/>
        <w:t>Marathwada and Vidarbha. According to, Department of Commissionerate of Agriculture, Maharashtra state, Pune, total area under organic farming is 537224 ha. Out of which certified area is 371798 ha. Area under Western Maharashtra in the year 2020 was 55084 ha which is purposively selected for present study due to second highest area under organic farming is observed.</w:t>
      </w:r>
    </w:p>
    <w:p w14:paraId="3DB7D074" w14:textId="77777777" w:rsidR="00082371" w:rsidRPr="00D75084" w:rsidRDefault="00082371" w:rsidP="00082371">
      <w:pPr>
        <w:pStyle w:val="Heading4"/>
        <w:rPr>
          <w:rFonts w:ascii="Times New Roman" w:hAnsi="Times New Roman" w:cs="Times New Roman"/>
          <w:b w:val="0"/>
          <w:bCs w:val="0"/>
          <w:i w:val="0"/>
          <w:iCs w:val="0"/>
          <w:color w:val="000000" w:themeColor="text1"/>
          <w:sz w:val="24"/>
          <w:szCs w:val="24"/>
        </w:rPr>
      </w:pPr>
      <w:r w:rsidRPr="00D75084">
        <w:rPr>
          <w:rStyle w:val="Strong"/>
          <w:rFonts w:ascii="Times New Roman" w:hAnsi="Times New Roman" w:cs="Times New Roman"/>
          <w:b/>
          <w:bCs/>
          <w:i w:val="0"/>
          <w:iCs w:val="0"/>
          <w:color w:val="000000" w:themeColor="text1"/>
          <w:sz w:val="24"/>
          <w:szCs w:val="24"/>
        </w:rPr>
        <w:t>Methodology</w:t>
      </w:r>
    </w:p>
    <w:p w14:paraId="34B82E65" w14:textId="78FD2F9F" w:rsidR="00591E5B" w:rsidRPr="00E16E75" w:rsidRDefault="001828B8" w:rsidP="00E16E75">
      <w:pPr>
        <w:pStyle w:val="pf0"/>
        <w:spacing w:line="360" w:lineRule="auto"/>
        <w:jc w:val="both"/>
      </w:pPr>
      <w:r w:rsidRPr="00E16E75">
        <w:t xml:space="preserve">The study was conducted in the Pune and Nashik districts of Maharashtra. </w:t>
      </w:r>
      <w:r w:rsidR="006D4505" w:rsidRPr="00E16E75">
        <w:t>A multistage</w:t>
      </w:r>
      <w:r w:rsidR="001348AF" w:rsidRPr="00E16E75">
        <w:t xml:space="preserve"> </w:t>
      </w:r>
      <w:r w:rsidR="001348AF" w:rsidRPr="00E16E75">
        <w:rPr>
          <w:rFonts w:eastAsiaTheme="majorEastAsia"/>
          <w:color w:val="363636"/>
        </w:rPr>
        <w:t>purposive random sampling</w:t>
      </w:r>
      <w:r w:rsidR="006D4505" w:rsidRPr="00E16E75">
        <w:t xml:space="preserve"> technique was employed to select the study area and respondents. The data was collected for the agricultural year 2022-23. </w:t>
      </w:r>
      <w:r w:rsidR="001348AF" w:rsidRPr="00E16E75">
        <w:t xml:space="preserve">A multistage </w:t>
      </w:r>
      <w:r w:rsidR="001348AF" w:rsidRPr="00E16E75">
        <w:rPr>
          <w:rFonts w:eastAsiaTheme="majorEastAsia"/>
          <w:color w:val="363636"/>
        </w:rPr>
        <w:t>purposive random sampling</w:t>
      </w:r>
      <w:r w:rsidR="001348AF" w:rsidRPr="00E16E75">
        <w:t xml:space="preserve"> </w:t>
      </w:r>
      <w:r w:rsidR="006D4505" w:rsidRPr="00E16E75">
        <w:t xml:space="preserve">approach enabled the selection of representative districts, tehsils, villages, and farmers. </w:t>
      </w:r>
      <w:r w:rsidRPr="00E16E75">
        <w:t xml:space="preserve">Two </w:t>
      </w:r>
      <w:proofErr w:type="spellStart"/>
      <w:r w:rsidRPr="00E16E75">
        <w:t>tahsils</w:t>
      </w:r>
      <w:proofErr w:type="spellEnd"/>
      <w:r w:rsidR="00677006" w:rsidRPr="00E16E75">
        <w:t xml:space="preserve"> that is </w:t>
      </w:r>
      <w:proofErr w:type="spellStart"/>
      <w:r w:rsidR="00677006" w:rsidRPr="00E16E75">
        <w:t>Niphad</w:t>
      </w:r>
      <w:proofErr w:type="spellEnd"/>
      <w:r w:rsidR="00677006" w:rsidRPr="00E16E75">
        <w:t xml:space="preserve"> and </w:t>
      </w:r>
      <w:proofErr w:type="spellStart"/>
      <w:r w:rsidR="00677006" w:rsidRPr="00E16E75">
        <w:t>Peth</w:t>
      </w:r>
      <w:proofErr w:type="spellEnd"/>
      <w:r w:rsidR="00677006" w:rsidRPr="00E16E75">
        <w:t xml:space="preserve"> from Nashik &amp; </w:t>
      </w:r>
      <w:proofErr w:type="spellStart"/>
      <w:r w:rsidR="00677006" w:rsidRPr="00E16E75">
        <w:t>Bara</w:t>
      </w:r>
      <w:r w:rsidR="00381284" w:rsidRPr="00E16E75">
        <w:t>m</w:t>
      </w:r>
      <w:r w:rsidR="00677006" w:rsidRPr="00E16E75">
        <w:t>ati</w:t>
      </w:r>
      <w:proofErr w:type="spellEnd"/>
      <w:r w:rsidR="00677006" w:rsidRPr="00E16E75">
        <w:t xml:space="preserve"> &amp; </w:t>
      </w:r>
      <w:proofErr w:type="spellStart"/>
      <w:r w:rsidR="00677006" w:rsidRPr="00E16E75">
        <w:t>Daund</w:t>
      </w:r>
      <w:proofErr w:type="spellEnd"/>
      <w:r w:rsidR="00677006" w:rsidRPr="00E16E75">
        <w:t xml:space="preserve"> from Pune (</w:t>
      </w:r>
      <w:r w:rsidRPr="00E16E75">
        <w:t xml:space="preserve">sub-districts) were selected from each district, and three villages were chosen randomly from each </w:t>
      </w:r>
      <w:proofErr w:type="spellStart"/>
      <w:r w:rsidRPr="00E16E75">
        <w:t>tahsil</w:t>
      </w:r>
      <w:proofErr w:type="spellEnd"/>
      <w:r w:rsidR="00677006" w:rsidRPr="00E16E75">
        <w:t xml:space="preserve"> that is </w:t>
      </w:r>
      <w:proofErr w:type="spellStart"/>
      <w:r w:rsidR="00677006" w:rsidRPr="00E16E75">
        <w:t>Niphad</w:t>
      </w:r>
      <w:proofErr w:type="spellEnd"/>
      <w:r w:rsidR="00677006" w:rsidRPr="00E16E75">
        <w:t xml:space="preserve">, </w:t>
      </w:r>
      <w:proofErr w:type="spellStart"/>
      <w:r w:rsidR="00677006" w:rsidRPr="00E16E75">
        <w:t>Devgaon</w:t>
      </w:r>
      <w:proofErr w:type="spellEnd"/>
      <w:r w:rsidR="00677006" w:rsidRPr="00E16E75">
        <w:t xml:space="preserve"> &amp; </w:t>
      </w:r>
      <w:proofErr w:type="spellStart"/>
      <w:r w:rsidR="00677006" w:rsidRPr="00E16E75">
        <w:t>Khede</w:t>
      </w:r>
      <w:proofErr w:type="spellEnd"/>
      <w:r w:rsidR="00677006" w:rsidRPr="00E16E75">
        <w:t xml:space="preserve"> from </w:t>
      </w:r>
      <w:proofErr w:type="spellStart"/>
      <w:r w:rsidR="00677006" w:rsidRPr="00E16E75">
        <w:t>Niphad</w:t>
      </w:r>
      <w:proofErr w:type="spellEnd"/>
      <w:r w:rsidR="00381284" w:rsidRPr="00E16E75">
        <w:t xml:space="preserve"> </w:t>
      </w:r>
      <w:proofErr w:type="spellStart"/>
      <w:r w:rsidR="00381284" w:rsidRPr="00E16E75">
        <w:t>tahsils</w:t>
      </w:r>
      <w:proofErr w:type="spellEnd"/>
      <w:r w:rsidR="00677006" w:rsidRPr="00E16E75">
        <w:t xml:space="preserve"> &amp; </w:t>
      </w:r>
      <w:proofErr w:type="spellStart"/>
      <w:r w:rsidR="00677006" w:rsidRPr="00E16E75">
        <w:t>Gavandhpadha</w:t>
      </w:r>
      <w:proofErr w:type="spellEnd"/>
      <w:r w:rsidR="00677006" w:rsidRPr="00E16E75">
        <w:t xml:space="preserve">, </w:t>
      </w:r>
      <w:proofErr w:type="spellStart"/>
      <w:r w:rsidR="00677006" w:rsidRPr="00E16E75">
        <w:t>Peth</w:t>
      </w:r>
      <w:proofErr w:type="spellEnd"/>
      <w:r w:rsidR="00677006" w:rsidRPr="00E16E75">
        <w:t xml:space="preserve"> &amp; </w:t>
      </w:r>
      <w:proofErr w:type="spellStart"/>
      <w:r w:rsidR="00677006" w:rsidRPr="00E16E75">
        <w:t>Nirgude</w:t>
      </w:r>
      <w:proofErr w:type="spellEnd"/>
      <w:r w:rsidR="00677006" w:rsidRPr="00E16E75">
        <w:t xml:space="preserve"> </w:t>
      </w:r>
      <w:proofErr w:type="spellStart"/>
      <w:r w:rsidR="00677006" w:rsidRPr="00E16E75">
        <w:t>karanjali</w:t>
      </w:r>
      <w:proofErr w:type="spellEnd"/>
      <w:r w:rsidR="00677006" w:rsidRPr="00E16E75">
        <w:t xml:space="preserve"> from </w:t>
      </w:r>
      <w:proofErr w:type="spellStart"/>
      <w:r w:rsidR="00677006" w:rsidRPr="00E16E75">
        <w:t>Peth</w:t>
      </w:r>
      <w:proofErr w:type="spellEnd"/>
      <w:r w:rsidR="00381284" w:rsidRPr="00E16E75">
        <w:t xml:space="preserve"> tahsils. Villages that </w:t>
      </w:r>
      <w:r w:rsidR="005248ED" w:rsidRPr="00E16E75">
        <w:t>are</w:t>
      </w:r>
      <w:r w:rsidR="00381284" w:rsidRPr="00E16E75">
        <w:t xml:space="preserve">, </w:t>
      </w:r>
      <w:proofErr w:type="spellStart"/>
      <w:r w:rsidR="00381284" w:rsidRPr="00E16E75">
        <w:t>Sangavi</w:t>
      </w:r>
      <w:proofErr w:type="spellEnd"/>
      <w:r w:rsidR="00381284" w:rsidRPr="00E16E75">
        <w:t xml:space="preserve">, </w:t>
      </w:r>
      <w:proofErr w:type="spellStart"/>
      <w:r w:rsidR="00381284" w:rsidRPr="00E16E75">
        <w:t>Malegoan</w:t>
      </w:r>
      <w:proofErr w:type="spellEnd"/>
      <w:r w:rsidR="00381284" w:rsidRPr="00E16E75">
        <w:t xml:space="preserve"> BK, </w:t>
      </w:r>
      <w:proofErr w:type="spellStart"/>
      <w:r w:rsidR="00381284" w:rsidRPr="00E16E75">
        <w:t>Karhati</w:t>
      </w:r>
      <w:proofErr w:type="spellEnd"/>
      <w:r w:rsidR="00381284" w:rsidRPr="00E16E75">
        <w:t xml:space="preserve"> from Baramati tahsils &amp; villages that is </w:t>
      </w:r>
      <w:proofErr w:type="spellStart"/>
      <w:r w:rsidR="00381284" w:rsidRPr="00E16E75">
        <w:t>Deulgoan</w:t>
      </w:r>
      <w:proofErr w:type="spellEnd"/>
      <w:r w:rsidR="00381284" w:rsidRPr="00E16E75">
        <w:t xml:space="preserve"> </w:t>
      </w:r>
      <w:proofErr w:type="spellStart"/>
      <w:r w:rsidR="00381284" w:rsidRPr="00E16E75">
        <w:t>gada</w:t>
      </w:r>
      <w:proofErr w:type="spellEnd"/>
      <w:r w:rsidR="00381284" w:rsidRPr="00E16E75">
        <w:t xml:space="preserve">, </w:t>
      </w:r>
      <w:proofErr w:type="spellStart"/>
      <w:r w:rsidR="00381284" w:rsidRPr="00E16E75">
        <w:t>Pargoan</w:t>
      </w:r>
      <w:proofErr w:type="spellEnd"/>
      <w:r w:rsidR="00381284" w:rsidRPr="00E16E75">
        <w:t xml:space="preserve"> &amp; </w:t>
      </w:r>
      <w:proofErr w:type="spellStart"/>
      <w:r w:rsidR="00381284" w:rsidRPr="00E16E75">
        <w:t>Patas</w:t>
      </w:r>
      <w:proofErr w:type="spellEnd"/>
      <w:r w:rsidR="00381284" w:rsidRPr="00E16E75">
        <w:t xml:space="preserve"> from </w:t>
      </w:r>
      <w:proofErr w:type="spellStart"/>
      <w:r w:rsidR="00381284" w:rsidRPr="00E16E75">
        <w:t>Daund</w:t>
      </w:r>
      <w:proofErr w:type="spellEnd"/>
      <w:r w:rsidR="00381284" w:rsidRPr="00E16E75">
        <w:t xml:space="preserve"> </w:t>
      </w:r>
      <w:proofErr w:type="spellStart"/>
      <w:r w:rsidR="00381284" w:rsidRPr="00E16E75">
        <w:t>tahsils</w:t>
      </w:r>
      <w:proofErr w:type="spellEnd"/>
      <w:r w:rsidR="00381284" w:rsidRPr="00E16E75">
        <w:t xml:space="preserve">. </w:t>
      </w:r>
      <w:r w:rsidRPr="00E16E75">
        <w:t xml:space="preserve">Farmers cultivating wheat were included in the study. A total of 72 farmers </w:t>
      </w:r>
      <w:r w:rsidR="001348AF" w:rsidRPr="00E16E75">
        <w:t xml:space="preserve">were selected </w:t>
      </w:r>
      <w:r w:rsidRPr="00E16E75">
        <w:t>consisting of 36 organic</w:t>
      </w:r>
      <w:r w:rsidR="00BF4BA6" w:rsidRPr="00E16E75">
        <w:t xml:space="preserve"> wheat farmers</w:t>
      </w:r>
      <w:r w:rsidRPr="00E16E75">
        <w:t xml:space="preserve"> and 36 inorganic</w:t>
      </w:r>
      <w:r w:rsidR="00BF4BA6" w:rsidRPr="00E16E75">
        <w:t xml:space="preserve"> wheat</w:t>
      </w:r>
      <w:r w:rsidRPr="00E16E75">
        <w:t xml:space="preserve"> farmers. The organic farmers</w:t>
      </w:r>
      <w:r w:rsidR="001348AF" w:rsidRPr="00E16E75">
        <w:t xml:space="preserve"> were </w:t>
      </w:r>
      <w:r w:rsidRPr="00E16E75">
        <w:t>selected</w:t>
      </w:r>
      <w:r w:rsidR="001348AF" w:rsidRPr="00E16E75">
        <w:t xml:space="preserve"> </w:t>
      </w:r>
      <w:r w:rsidRPr="00E16E75">
        <w:t>those who had registered under the Participatory Guarantee System (PGS) India organic certification. Data collection was done throu</w:t>
      </w:r>
      <w:r w:rsidR="001348AF" w:rsidRPr="00E16E75">
        <w:t>gh well-structured</w:t>
      </w:r>
      <w:r w:rsidRPr="00E16E75">
        <w:t xml:space="preserve"> interview</w:t>
      </w:r>
      <w:r w:rsidR="001348AF" w:rsidRPr="00E16E75">
        <w:t xml:space="preserve"> </w:t>
      </w:r>
      <w:r w:rsidR="001348AF" w:rsidRPr="00E16E75">
        <w:rPr>
          <w:rStyle w:val="cf01"/>
          <w:rFonts w:ascii="Times New Roman" w:hAnsi="Times New Roman" w:cs="Times New Roman"/>
          <w:sz w:val="24"/>
          <w:szCs w:val="24"/>
        </w:rPr>
        <w:t xml:space="preserve">schedules </w:t>
      </w:r>
      <w:r w:rsidR="001348AF" w:rsidRPr="00E16E75">
        <w:t>and</w:t>
      </w:r>
      <w:r w:rsidRPr="00E16E75">
        <w:t xml:space="preserve"> the analysis focused on socio-economic factors, landholding patterns, cropping intensity, and constraints faced by organic farmers.</w:t>
      </w:r>
      <w:r w:rsidR="00677006" w:rsidRPr="00E16E75">
        <w:rPr>
          <w:color w:val="000000" w:themeColor="text1"/>
          <w:lang w:val="en-US"/>
        </w:rPr>
        <w:t xml:space="preserve"> Tabular analysis was employed to compute means, percentages, and frequency distributions to present the socio-economic profile of organic and inorganic farmers. This method was used to identify key trends and differences between organic and conventional farmers, facilitating comparisons across different variables. </w:t>
      </w:r>
      <w:r w:rsidR="00591E5B" w:rsidRPr="00E16E75">
        <w:t xml:space="preserve">Henry Garrett’s ranking technique </w:t>
      </w:r>
      <w:r w:rsidR="00974CB5" w:rsidRPr="00E16E75">
        <w:t xml:space="preserve">(Rajpoot et.al) </w:t>
      </w:r>
      <w:r w:rsidR="00591E5B" w:rsidRPr="00E16E75">
        <w:t>was used to determine the constraints faced by farmers in organic wheat farming. As per this method, farmers were asked to assign the rank for all factors and outcomes of such ranking were converted into score value with help of following formula.</w:t>
      </w:r>
    </w:p>
    <w:p w14:paraId="18D8B1DC" w14:textId="77777777" w:rsidR="00591E5B" w:rsidRPr="00591E5B" w:rsidRDefault="00591E5B" w:rsidP="00591E5B">
      <w:pPr>
        <w:spacing w:after="0" w:line="360" w:lineRule="auto"/>
        <w:ind w:firstLine="821"/>
        <w:jc w:val="both"/>
        <w:rPr>
          <w:rFonts w:ascii="Times New Roman" w:hAnsi="Times New Roman" w:cs="Times New Roman"/>
          <w:sz w:val="24"/>
          <w:szCs w:val="24"/>
        </w:rPr>
      </w:pPr>
      <w:r w:rsidRPr="00591E5B">
        <w:rPr>
          <w:rFonts w:ascii="Times New Roman" w:hAnsi="Times New Roman" w:cs="Times New Roman"/>
          <w:sz w:val="24"/>
          <w:szCs w:val="24"/>
        </w:rPr>
        <w:t xml:space="preserve">                                         Per cent position = 100(R_ij-0</w:t>
      </w:r>
      <w:r w:rsidRPr="00591E5B">
        <w:rPr>
          <w:rFonts w:ascii="Cambria Math" w:hAnsi="Cambria Math" w:cs="Cambria Math"/>
          <w:sz w:val="24"/>
          <w:szCs w:val="24"/>
        </w:rPr>
        <w:t>⋅</w:t>
      </w:r>
      <w:r w:rsidRPr="00591E5B">
        <w:rPr>
          <w:rFonts w:ascii="Times New Roman" w:hAnsi="Times New Roman" w:cs="Times New Roman"/>
          <w:sz w:val="24"/>
          <w:szCs w:val="24"/>
        </w:rPr>
        <w:t>5)/</w:t>
      </w:r>
      <w:proofErr w:type="spellStart"/>
      <w:r w:rsidRPr="00591E5B">
        <w:rPr>
          <w:rFonts w:ascii="Times New Roman" w:hAnsi="Times New Roman" w:cs="Times New Roman"/>
          <w:sz w:val="24"/>
          <w:szCs w:val="24"/>
        </w:rPr>
        <w:t>N_j</w:t>
      </w:r>
      <w:proofErr w:type="spellEnd"/>
      <w:r w:rsidRPr="00591E5B">
        <w:rPr>
          <w:rFonts w:ascii="Times New Roman" w:hAnsi="Times New Roman" w:cs="Times New Roman"/>
          <w:sz w:val="24"/>
          <w:szCs w:val="24"/>
        </w:rPr>
        <w:t xml:space="preserve"> </w:t>
      </w:r>
    </w:p>
    <w:p w14:paraId="4C2BFE3E" w14:textId="400A79B3" w:rsidR="00591E5B" w:rsidRPr="00591E5B" w:rsidRDefault="00591E5B" w:rsidP="00591E5B">
      <w:pPr>
        <w:spacing w:after="0" w:line="360" w:lineRule="auto"/>
        <w:ind w:firstLine="821"/>
        <w:jc w:val="both"/>
        <w:rPr>
          <w:rFonts w:ascii="Times New Roman" w:hAnsi="Times New Roman" w:cs="Times New Roman"/>
          <w:sz w:val="24"/>
          <w:szCs w:val="24"/>
        </w:rPr>
      </w:pPr>
      <w:r w:rsidRPr="00591E5B">
        <w:rPr>
          <w:rFonts w:ascii="Times New Roman" w:hAnsi="Times New Roman" w:cs="Times New Roman"/>
          <w:sz w:val="24"/>
          <w:szCs w:val="24"/>
        </w:rPr>
        <w:t>Were,</w:t>
      </w:r>
    </w:p>
    <w:p w14:paraId="4EC568A3" w14:textId="77777777" w:rsidR="00591E5B" w:rsidRPr="00591E5B" w:rsidRDefault="00591E5B" w:rsidP="00591E5B">
      <w:pPr>
        <w:spacing w:after="0" w:line="360" w:lineRule="auto"/>
        <w:ind w:firstLine="821"/>
        <w:jc w:val="both"/>
        <w:rPr>
          <w:rFonts w:ascii="Times New Roman" w:hAnsi="Times New Roman" w:cs="Times New Roman"/>
          <w:sz w:val="24"/>
          <w:szCs w:val="24"/>
        </w:rPr>
      </w:pPr>
      <w:proofErr w:type="spellStart"/>
      <w:r w:rsidRPr="00591E5B">
        <w:rPr>
          <w:rFonts w:ascii="Times New Roman" w:hAnsi="Times New Roman" w:cs="Times New Roman"/>
          <w:sz w:val="24"/>
          <w:szCs w:val="24"/>
        </w:rPr>
        <w:t>R_ij</w:t>
      </w:r>
      <w:proofErr w:type="spellEnd"/>
      <w:r w:rsidRPr="00591E5B">
        <w:rPr>
          <w:rFonts w:ascii="Times New Roman" w:hAnsi="Times New Roman" w:cs="Times New Roman"/>
          <w:sz w:val="24"/>
          <w:szCs w:val="24"/>
        </w:rPr>
        <w:tab/>
        <w:t>=</w:t>
      </w:r>
      <w:r w:rsidRPr="00591E5B">
        <w:rPr>
          <w:rFonts w:ascii="Times New Roman" w:hAnsi="Times New Roman" w:cs="Times New Roman"/>
          <w:sz w:val="24"/>
          <w:szCs w:val="24"/>
        </w:rPr>
        <w:tab/>
        <w:t xml:space="preserve">Rank given for the </w:t>
      </w:r>
      <w:proofErr w:type="spellStart"/>
      <w:r w:rsidRPr="00591E5B">
        <w:rPr>
          <w:rFonts w:ascii="Times New Roman" w:hAnsi="Times New Roman" w:cs="Times New Roman"/>
          <w:sz w:val="24"/>
          <w:szCs w:val="24"/>
        </w:rPr>
        <w:t>i^th</w:t>
      </w:r>
      <w:proofErr w:type="spellEnd"/>
      <w:r w:rsidRPr="00591E5B">
        <w:rPr>
          <w:rFonts w:ascii="Times New Roman" w:hAnsi="Times New Roman" w:cs="Times New Roman"/>
          <w:sz w:val="24"/>
          <w:szCs w:val="24"/>
        </w:rPr>
        <w:t xml:space="preserve"> variables by </w:t>
      </w:r>
      <w:proofErr w:type="spellStart"/>
      <w:r w:rsidRPr="00591E5B">
        <w:rPr>
          <w:rFonts w:ascii="Times New Roman" w:hAnsi="Times New Roman" w:cs="Times New Roman"/>
          <w:sz w:val="24"/>
          <w:szCs w:val="24"/>
        </w:rPr>
        <w:t>j^th</w:t>
      </w:r>
      <w:proofErr w:type="spellEnd"/>
      <w:r w:rsidRPr="00591E5B">
        <w:rPr>
          <w:rFonts w:ascii="Times New Roman" w:hAnsi="Times New Roman" w:cs="Times New Roman"/>
          <w:sz w:val="24"/>
          <w:szCs w:val="24"/>
        </w:rPr>
        <w:t xml:space="preserve"> farmer</w:t>
      </w:r>
    </w:p>
    <w:p w14:paraId="0DBCA5E8" w14:textId="28E3AFC5" w:rsidR="00D52869" w:rsidRPr="00677006" w:rsidRDefault="00591E5B" w:rsidP="00E16E75">
      <w:pPr>
        <w:spacing w:after="0" w:line="360" w:lineRule="auto"/>
        <w:ind w:firstLine="821"/>
        <w:jc w:val="both"/>
        <w:rPr>
          <w:rFonts w:ascii="Times New Roman" w:hAnsi="Times New Roman" w:cs="Times New Roman"/>
          <w:sz w:val="24"/>
          <w:szCs w:val="24"/>
        </w:rPr>
      </w:pPr>
      <w:proofErr w:type="spellStart"/>
      <w:r w:rsidRPr="00591E5B">
        <w:rPr>
          <w:rFonts w:ascii="Times New Roman" w:hAnsi="Times New Roman" w:cs="Times New Roman"/>
          <w:sz w:val="24"/>
          <w:szCs w:val="24"/>
        </w:rPr>
        <w:t>N_j</w:t>
      </w:r>
      <w:proofErr w:type="spellEnd"/>
      <w:r w:rsidRPr="00591E5B">
        <w:rPr>
          <w:rFonts w:ascii="Times New Roman" w:hAnsi="Times New Roman" w:cs="Times New Roman"/>
          <w:sz w:val="24"/>
          <w:szCs w:val="24"/>
        </w:rPr>
        <w:tab/>
        <w:t>=</w:t>
      </w:r>
      <w:r w:rsidRPr="00591E5B">
        <w:rPr>
          <w:rFonts w:ascii="Times New Roman" w:hAnsi="Times New Roman" w:cs="Times New Roman"/>
          <w:sz w:val="24"/>
          <w:szCs w:val="24"/>
        </w:rPr>
        <w:tab/>
        <w:t xml:space="preserve">Number of variables ranked by </w:t>
      </w:r>
      <w:proofErr w:type="spellStart"/>
      <w:r w:rsidRPr="00591E5B">
        <w:rPr>
          <w:rFonts w:ascii="Times New Roman" w:hAnsi="Times New Roman" w:cs="Times New Roman"/>
          <w:sz w:val="24"/>
          <w:szCs w:val="24"/>
        </w:rPr>
        <w:t>j^th</w:t>
      </w:r>
      <w:proofErr w:type="spellEnd"/>
      <w:r w:rsidRPr="00591E5B">
        <w:rPr>
          <w:rFonts w:ascii="Times New Roman" w:hAnsi="Times New Roman" w:cs="Times New Roman"/>
          <w:sz w:val="24"/>
          <w:szCs w:val="24"/>
        </w:rPr>
        <w:t xml:space="preserve"> farmer</w:t>
      </w:r>
    </w:p>
    <w:p w14:paraId="4FC4D199" w14:textId="69F1C631" w:rsidR="001828B8" w:rsidRPr="00591E5B" w:rsidRDefault="00591E5B" w:rsidP="00591E5B">
      <w:pPr>
        <w:pStyle w:val="NormalWeb"/>
        <w:spacing w:line="360" w:lineRule="auto"/>
        <w:jc w:val="both"/>
        <w:rPr>
          <w:b/>
          <w:bCs/>
          <w:sz w:val="28"/>
          <w:szCs w:val="28"/>
        </w:rPr>
      </w:pPr>
      <w:r w:rsidRPr="00591E5B">
        <w:rPr>
          <w:b/>
          <w:bCs/>
          <w:sz w:val="28"/>
          <w:szCs w:val="28"/>
        </w:rPr>
        <w:t>Result and Discussion</w:t>
      </w:r>
    </w:p>
    <w:p w14:paraId="4CA9C428" w14:textId="77777777" w:rsidR="001828B8" w:rsidRPr="00621542" w:rsidRDefault="001828B8" w:rsidP="001828B8">
      <w:pPr>
        <w:pStyle w:val="Heading4"/>
        <w:jc w:val="both"/>
        <w:rPr>
          <w:rFonts w:ascii="Times New Roman" w:hAnsi="Times New Roman" w:cs="Times New Roman"/>
          <w:b w:val="0"/>
          <w:bCs w:val="0"/>
          <w:i w:val="0"/>
          <w:iCs w:val="0"/>
          <w:color w:val="000000" w:themeColor="text1"/>
          <w:sz w:val="24"/>
          <w:szCs w:val="24"/>
        </w:rPr>
      </w:pPr>
      <w:r w:rsidRPr="00621542">
        <w:rPr>
          <w:rStyle w:val="Strong"/>
          <w:rFonts w:ascii="Times New Roman" w:hAnsi="Times New Roman" w:cs="Times New Roman"/>
          <w:b/>
          <w:bCs/>
          <w:i w:val="0"/>
          <w:iCs w:val="0"/>
          <w:color w:val="000000" w:themeColor="text1"/>
          <w:sz w:val="24"/>
          <w:szCs w:val="24"/>
        </w:rPr>
        <w:lastRenderedPageBreak/>
        <w:t>Family Size and Composition</w:t>
      </w:r>
    </w:p>
    <w:p w14:paraId="7F9DCEB5" w14:textId="1A4D3F59" w:rsidR="001828B8" w:rsidRPr="00DE1C86" w:rsidRDefault="001828B8" w:rsidP="001C4FEE">
      <w:pPr>
        <w:pStyle w:val="NormalWeb"/>
        <w:spacing w:line="360" w:lineRule="auto"/>
        <w:ind w:firstLine="720"/>
        <w:jc w:val="both"/>
        <w:rPr>
          <w:i/>
          <w:iCs/>
        </w:rPr>
      </w:pPr>
      <w:r w:rsidRPr="001C4FEE">
        <w:t>Family size plays a vital role in farm operations, as larger families often have more labor available for agricultural activities. The</w:t>
      </w:r>
      <w:r w:rsidR="00DA498F">
        <w:t xml:space="preserve"> table 1. </w:t>
      </w:r>
      <w:r w:rsidRPr="001C4FEE">
        <w:t xml:space="preserve"> </w:t>
      </w:r>
      <w:r w:rsidR="00DA498F">
        <w:t xml:space="preserve">revealed that, </w:t>
      </w:r>
      <w:r w:rsidRPr="001C4FEE">
        <w:t>variations in family size among organic and inorganic farmers across different crops.</w:t>
      </w:r>
      <w:r w:rsidR="001C4FEE">
        <w:t xml:space="preserve"> </w:t>
      </w:r>
      <w:r w:rsidRPr="001C4FEE">
        <w:t xml:space="preserve">Among wheat farmers, </w:t>
      </w:r>
      <w:bookmarkStart w:id="1" w:name="_Hlk203058135"/>
      <w:r w:rsidRPr="001C4FEE">
        <w:t xml:space="preserve">organic farmers had an average family size of </w:t>
      </w:r>
      <w:r w:rsidRPr="001C4FEE">
        <w:rPr>
          <w:rStyle w:val="Strong"/>
          <w:b w:val="0"/>
          <w:bCs w:val="0"/>
        </w:rPr>
        <w:t>5.72</w:t>
      </w:r>
      <w:r w:rsidRPr="001C4FEE">
        <w:t xml:space="preserve">, while inorganic farmers had a larger family size of </w:t>
      </w:r>
      <w:r w:rsidRPr="001C4FEE">
        <w:rPr>
          <w:rStyle w:val="Strong"/>
          <w:b w:val="0"/>
          <w:bCs w:val="0"/>
        </w:rPr>
        <w:t>7.26</w:t>
      </w:r>
      <w:r w:rsidRPr="001C4FEE">
        <w:rPr>
          <w:b/>
          <w:bCs/>
        </w:rPr>
        <w:t>.</w:t>
      </w:r>
      <w:r w:rsidRPr="001C4FEE">
        <w:t xml:space="preserve"> </w:t>
      </w:r>
      <w:bookmarkEnd w:id="1"/>
      <w:r w:rsidR="001A2697" w:rsidRPr="001C4FEE">
        <w:t>F</w:t>
      </w:r>
      <w:r w:rsidRPr="001C4FEE">
        <w:t xml:space="preserve">indings suggest that organic wheat farmers have smaller families, which may impact labor availability, while </w:t>
      </w:r>
      <w:r w:rsidR="007E7210">
        <w:t>wheat</w:t>
      </w:r>
      <w:r w:rsidRPr="001C4FEE">
        <w:t xml:space="preserve"> farmers engaged in organic farming tend to have larger families, possibly contributing to labor-intensive organic practices.</w:t>
      </w:r>
      <w:r w:rsidR="00DE1C86">
        <w:t xml:space="preserve"> </w:t>
      </w:r>
      <w:bookmarkStart w:id="2" w:name="_Hlk203827656"/>
      <w:r w:rsidR="00DE1C86">
        <w:t xml:space="preserve">Finding is in agreement with </w:t>
      </w:r>
      <w:bookmarkEnd w:id="2"/>
      <w:proofErr w:type="spellStart"/>
      <w:r w:rsidR="00DE1C86">
        <w:t>Konjengbam</w:t>
      </w:r>
      <w:proofErr w:type="spellEnd"/>
      <w:r w:rsidR="00DE1C86">
        <w:t xml:space="preserve"> </w:t>
      </w:r>
      <w:r w:rsidR="00DE1C86" w:rsidRPr="00DE1C86">
        <w:rPr>
          <w:i/>
          <w:iCs/>
        </w:rPr>
        <w:t>et.al</w:t>
      </w:r>
      <w:r w:rsidR="00DE1C86">
        <w:rPr>
          <w:i/>
          <w:iCs/>
        </w:rPr>
        <w:t xml:space="preserve"> (2023).</w:t>
      </w:r>
    </w:p>
    <w:p w14:paraId="15B1723A" w14:textId="5377E95F" w:rsidR="00C06E88" w:rsidRPr="00C06E88" w:rsidRDefault="001828B8" w:rsidP="001828B8">
      <w:pPr>
        <w:pStyle w:val="NormalWeb"/>
        <w:spacing w:line="360" w:lineRule="auto"/>
        <w:rPr>
          <w:b/>
          <w:bCs/>
          <w:color w:val="000000"/>
          <w:lang w:eastAsia="en-IN" w:bidi="mr-IN"/>
        </w:rPr>
      </w:pPr>
      <w:r w:rsidRPr="001C4FEE">
        <w:rPr>
          <w:b/>
          <w:bCs/>
          <w:color w:val="000000"/>
          <w:lang w:eastAsia="en-IN" w:bidi="mr-IN"/>
        </w:rPr>
        <w:t>Table 1. General information of organic and inorganic wheat farmers</w:t>
      </w:r>
    </w:p>
    <w:tbl>
      <w:tblPr>
        <w:tblpPr w:leftFromText="180" w:rightFromText="180" w:bottomFromText="160" w:vertAnchor="text" w:horzAnchor="margin" w:tblpY="130"/>
        <w:tblW w:w="5187" w:type="pct"/>
        <w:tblLook w:val="04A0" w:firstRow="1" w:lastRow="0" w:firstColumn="1" w:lastColumn="0" w:noHBand="0" w:noVBand="1"/>
      </w:tblPr>
      <w:tblGrid>
        <w:gridCol w:w="1143"/>
        <w:gridCol w:w="4779"/>
        <w:gridCol w:w="2681"/>
        <w:gridCol w:w="2825"/>
      </w:tblGrid>
      <w:tr w:rsidR="001828B8" w:rsidRPr="001C4FEE" w14:paraId="2C028CA1" w14:textId="77777777" w:rsidTr="001828B8">
        <w:trPr>
          <w:trHeight w:val="20"/>
        </w:trPr>
        <w:tc>
          <w:tcPr>
            <w:tcW w:w="50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1E8BA82" w14:textId="77777777"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eastAsia="en-IN" w:bidi="mr-IN"/>
              </w:rPr>
            </w:pPr>
            <w:r w:rsidRPr="001C4FEE">
              <w:rPr>
                <w:rFonts w:ascii="Times New Roman" w:eastAsia="Times New Roman" w:hAnsi="Times New Roman" w:cs="Times New Roman"/>
                <w:b/>
                <w:bCs/>
                <w:color w:val="000000"/>
                <w:sz w:val="24"/>
                <w:szCs w:val="24"/>
                <w:lang w:eastAsia="en-IN" w:bidi="mr-IN"/>
              </w:rPr>
              <w:t>Sr. No.</w:t>
            </w:r>
          </w:p>
        </w:tc>
        <w:tc>
          <w:tcPr>
            <w:tcW w:w="2091" w:type="pct"/>
            <w:tcBorders>
              <w:top w:val="single" w:sz="4" w:space="0" w:color="auto"/>
              <w:left w:val="nil"/>
              <w:bottom w:val="single" w:sz="4" w:space="0" w:color="auto"/>
              <w:right w:val="single" w:sz="4" w:space="0" w:color="auto"/>
            </w:tcBorders>
            <w:shd w:val="clear" w:color="auto" w:fill="FFFFFF"/>
            <w:noWrap/>
            <w:vAlign w:val="center"/>
            <w:hideMark/>
          </w:tcPr>
          <w:p w14:paraId="6847EF15" w14:textId="77777777"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eastAsia="en-IN" w:bidi="mr-IN"/>
              </w:rPr>
            </w:pPr>
            <w:r w:rsidRPr="001C4FEE">
              <w:rPr>
                <w:rFonts w:ascii="Times New Roman" w:eastAsia="Times New Roman" w:hAnsi="Times New Roman" w:cs="Times New Roman"/>
                <w:b/>
                <w:bCs/>
                <w:color w:val="000000"/>
                <w:sz w:val="24"/>
                <w:szCs w:val="24"/>
                <w:lang w:eastAsia="en-IN" w:bidi="mr-IN"/>
              </w:rPr>
              <w:t>Particulars</w:t>
            </w:r>
          </w:p>
        </w:tc>
        <w:tc>
          <w:tcPr>
            <w:tcW w:w="1173" w:type="pct"/>
            <w:tcBorders>
              <w:top w:val="single" w:sz="4" w:space="0" w:color="auto"/>
              <w:left w:val="nil"/>
              <w:bottom w:val="single" w:sz="4" w:space="0" w:color="auto"/>
              <w:right w:val="single" w:sz="4" w:space="0" w:color="auto"/>
            </w:tcBorders>
            <w:shd w:val="clear" w:color="auto" w:fill="FFFFFF"/>
            <w:vAlign w:val="center"/>
            <w:hideMark/>
          </w:tcPr>
          <w:p w14:paraId="2AABDB03" w14:textId="68168538"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eastAsia="en-IN" w:bidi="mr-IN"/>
              </w:rPr>
            </w:pPr>
            <w:r w:rsidRPr="001C4FEE">
              <w:rPr>
                <w:rFonts w:ascii="Times New Roman" w:eastAsia="Times New Roman" w:hAnsi="Times New Roman" w:cs="Times New Roman"/>
                <w:b/>
                <w:bCs/>
                <w:color w:val="000000"/>
                <w:sz w:val="24"/>
                <w:szCs w:val="24"/>
                <w:lang w:eastAsia="en-IN" w:bidi="mr-IN"/>
              </w:rPr>
              <w:t>Organic Farming (</w:t>
            </w:r>
            <w:r w:rsidR="00DB25A0">
              <w:rPr>
                <w:rFonts w:ascii="Times New Roman" w:eastAsia="Times New Roman" w:hAnsi="Times New Roman" w:cs="Times New Roman"/>
                <w:b/>
                <w:bCs/>
                <w:color w:val="000000"/>
                <w:sz w:val="24"/>
                <w:szCs w:val="24"/>
                <w:lang w:eastAsia="en-IN" w:bidi="mr-IN"/>
              </w:rPr>
              <w:t>n</w:t>
            </w:r>
            <w:r w:rsidRPr="001C4FEE">
              <w:rPr>
                <w:rFonts w:ascii="Times New Roman" w:eastAsia="Times New Roman" w:hAnsi="Times New Roman" w:cs="Times New Roman"/>
                <w:b/>
                <w:bCs/>
                <w:color w:val="000000"/>
                <w:sz w:val="24"/>
                <w:szCs w:val="24"/>
                <w:lang w:eastAsia="en-IN" w:bidi="mr-IN"/>
              </w:rPr>
              <w:t>=36)</w:t>
            </w:r>
          </w:p>
        </w:tc>
        <w:tc>
          <w:tcPr>
            <w:tcW w:w="1236" w:type="pct"/>
            <w:tcBorders>
              <w:top w:val="single" w:sz="4" w:space="0" w:color="auto"/>
              <w:left w:val="nil"/>
              <w:bottom w:val="single" w:sz="4" w:space="0" w:color="auto"/>
              <w:right w:val="single" w:sz="4" w:space="0" w:color="auto"/>
            </w:tcBorders>
            <w:shd w:val="clear" w:color="auto" w:fill="FFFFFF"/>
            <w:vAlign w:val="center"/>
            <w:hideMark/>
          </w:tcPr>
          <w:p w14:paraId="1DFDC886" w14:textId="130CA5B7"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eastAsia="en-IN" w:bidi="mr-IN"/>
              </w:rPr>
            </w:pPr>
            <w:r w:rsidRPr="001C4FEE">
              <w:rPr>
                <w:rFonts w:ascii="Times New Roman" w:eastAsia="Times New Roman" w:hAnsi="Times New Roman" w:cs="Times New Roman"/>
                <w:b/>
                <w:bCs/>
                <w:color w:val="000000"/>
                <w:sz w:val="24"/>
                <w:szCs w:val="24"/>
                <w:lang w:eastAsia="en-IN" w:bidi="mr-IN"/>
              </w:rPr>
              <w:t xml:space="preserve">Inorganic Farming </w:t>
            </w:r>
            <w:r w:rsidR="00DB25A0">
              <w:rPr>
                <w:rFonts w:ascii="Times New Roman" w:eastAsia="Times New Roman" w:hAnsi="Times New Roman" w:cs="Times New Roman"/>
                <w:b/>
                <w:bCs/>
                <w:color w:val="000000"/>
                <w:sz w:val="24"/>
                <w:szCs w:val="24"/>
                <w:lang w:eastAsia="en-IN" w:bidi="mr-IN"/>
              </w:rPr>
              <w:t>(n</w:t>
            </w:r>
            <w:r w:rsidRPr="001C4FEE">
              <w:rPr>
                <w:rFonts w:ascii="Times New Roman" w:eastAsia="Times New Roman" w:hAnsi="Times New Roman" w:cs="Times New Roman"/>
                <w:b/>
                <w:bCs/>
                <w:color w:val="000000"/>
                <w:sz w:val="24"/>
                <w:szCs w:val="24"/>
                <w:lang w:eastAsia="en-IN" w:bidi="mr-IN"/>
              </w:rPr>
              <w:t>=36)</w:t>
            </w:r>
          </w:p>
        </w:tc>
      </w:tr>
      <w:tr w:rsidR="001828B8" w:rsidRPr="001C4FEE" w14:paraId="2F3CE460" w14:textId="77777777" w:rsidTr="001828B8">
        <w:trPr>
          <w:trHeight w:val="20"/>
        </w:trPr>
        <w:tc>
          <w:tcPr>
            <w:tcW w:w="500" w:type="pct"/>
            <w:tcBorders>
              <w:top w:val="nil"/>
              <w:left w:val="single" w:sz="4" w:space="0" w:color="auto"/>
              <w:bottom w:val="single" w:sz="4" w:space="0" w:color="auto"/>
              <w:right w:val="single" w:sz="4" w:space="0" w:color="auto"/>
            </w:tcBorders>
            <w:shd w:val="clear" w:color="auto" w:fill="FFFFFF"/>
            <w:noWrap/>
            <w:vAlign w:val="center"/>
            <w:hideMark/>
          </w:tcPr>
          <w:p w14:paraId="78D9CF0E"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1</w:t>
            </w:r>
          </w:p>
        </w:tc>
        <w:tc>
          <w:tcPr>
            <w:tcW w:w="2091" w:type="pct"/>
            <w:tcBorders>
              <w:top w:val="nil"/>
              <w:left w:val="nil"/>
              <w:bottom w:val="single" w:sz="4" w:space="0" w:color="auto"/>
              <w:right w:val="nil"/>
            </w:tcBorders>
            <w:shd w:val="clear" w:color="auto" w:fill="FFFFFF"/>
            <w:noWrap/>
            <w:hideMark/>
          </w:tcPr>
          <w:p w14:paraId="56E952BB"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eastAsia="en-IN" w:bidi="mr-IN"/>
              </w:rPr>
            </w:pPr>
            <w:r w:rsidRPr="001C4FEE">
              <w:rPr>
                <w:rFonts w:ascii="Times New Roman" w:eastAsia="Times New Roman" w:hAnsi="Times New Roman" w:cs="Times New Roman"/>
                <w:b/>
                <w:bCs/>
                <w:color w:val="000000"/>
                <w:sz w:val="24"/>
                <w:szCs w:val="24"/>
                <w:lang w:eastAsia="en-IN" w:bidi="mr-IN"/>
              </w:rPr>
              <w:t>Size of family</w:t>
            </w:r>
          </w:p>
        </w:tc>
        <w:tc>
          <w:tcPr>
            <w:tcW w:w="1173" w:type="pct"/>
            <w:tcBorders>
              <w:top w:val="nil"/>
              <w:left w:val="nil"/>
              <w:bottom w:val="single" w:sz="4" w:space="0" w:color="auto"/>
              <w:right w:val="nil"/>
            </w:tcBorders>
            <w:shd w:val="clear" w:color="auto" w:fill="FFFFFF"/>
            <w:noWrap/>
            <w:vAlign w:val="center"/>
            <w:hideMark/>
          </w:tcPr>
          <w:p w14:paraId="5017B982" w14:textId="77777777"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eastAsia="en-IN" w:bidi="mr-IN"/>
              </w:rPr>
            </w:pPr>
            <w:r w:rsidRPr="001C4FEE">
              <w:rPr>
                <w:rFonts w:ascii="Times New Roman" w:eastAsia="Times New Roman" w:hAnsi="Times New Roman" w:cs="Times New Roman"/>
                <w:b/>
                <w:bCs/>
                <w:color w:val="000000"/>
                <w:sz w:val="24"/>
                <w:szCs w:val="24"/>
                <w:lang w:eastAsia="en-IN" w:bidi="mr-IN"/>
              </w:rPr>
              <w:t> </w:t>
            </w:r>
          </w:p>
        </w:tc>
        <w:tc>
          <w:tcPr>
            <w:tcW w:w="1236" w:type="pct"/>
            <w:tcBorders>
              <w:top w:val="nil"/>
              <w:left w:val="nil"/>
              <w:bottom w:val="single" w:sz="4" w:space="0" w:color="auto"/>
              <w:right w:val="single" w:sz="4" w:space="0" w:color="auto"/>
            </w:tcBorders>
            <w:shd w:val="clear" w:color="auto" w:fill="FFFFFF"/>
            <w:noWrap/>
            <w:vAlign w:val="center"/>
            <w:hideMark/>
          </w:tcPr>
          <w:p w14:paraId="39348772" w14:textId="77777777"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eastAsia="en-IN" w:bidi="mr-IN"/>
              </w:rPr>
            </w:pPr>
            <w:r w:rsidRPr="001C4FEE">
              <w:rPr>
                <w:rFonts w:ascii="Times New Roman" w:eastAsia="Times New Roman" w:hAnsi="Times New Roman" w:cs="Times New Roman"/>
                <w:b/>
                <w:bCs/>
                <w:color w:val="000000"/>
                <w:sz w:val="24"/>
                <w:szCs w:val="24"/>
                <w:lang w:eastAsia="en-IN" w:bidi="mr-IN"/>
              </w:rPr>
              <w:t> </w:t>
            </w:r>
          </w:p>
        </w:tc>
      </w:tr>
      <w:tr w:rsidR="001828B8" w:rsidRPr="001C4FEE" w14:paraId="650FF015" w14:textId="77777777" w:rsidTr="001828B8">
        <w:trPr>
          <w:trHeight w:val="20"/>
        </w:trPr>
        <w:tc>
          <w:tcPr>
            <w:tcW w:w="500" w:type="pct"/>
            <w:tcBorders>
              <w:top w:val="nil"/>
              <w:left w:val="single" w:sz="4" w:space="0" w:color="auto"/>
              <w:bottom w:val="single" w:sz="4" w:space="0" w:color="auto"/>
              <w:right w:val="single" w:sz="4" w:space="0" w:color="auto"/>
            </w:tcBorders>
            <w:shd w:val="clear" w:color="auto" w:fill="FFFFFF"/>
            <w:noWrap/>
            <w:vAlign w:val="center"/>
            <w:hideMark/>
          </w:tcPr>
          <w:p w14:paraId="4E12070C" w14:textId="7DE554C4" w:rsidR="001828B8" w:rsidRPr="001C4FEE" w:rsidRDefault="00DB25A0" w:rsidP="001828B8">
            <w:pPr>
              <w:spacing w:after="0" w:line="240" w:lineRule="auto"/>
              <w:rPr>
                <w:rFonts w:ascii="Times New Roman" w:eastAsia="Times New Roman" w:hAnsi="Times New Roman" w:cs="Times New Roman"/>
                <w:color w:val="000000"/>
                <w:sz w:val="24"/>
                <w:szCs w:val="24"/>
                <w:lang w:eastAsia="en-IN" w:bidi="mr-IN"/>
              </w:rPr>
            </w:pPr>
            <w:r>
              <w:rPr>
                <w:rFonts w:ascii="Times New Roman" w:eastAsia="Times New Roman" w:hAnsi="Times New Roman" w:cs="Times New Roman"/>
                <w:color w:val="000000"/>
                <w:sz w:val="24"/>
                <w:szCs w:val="24"/>
                <w:lang w:eastAsia="en-IN" w:bidi="mr-IN"/>
              </w:rPr>
              <w:t xml:space="preserve">           </w:t>
            </w:r>
            <w:r w:rsidR="001828B8" w:rsidRPr="001C4FEE">
              <w:rPr>
                <w:rFonts w:ascii="Times New Roman" w:eastAsia="Times New Roman" w:hAnsi="Times New Roman" w:cs="Times New Roman"/>
                <w:color w:val="000000"/>
                <w:sz w:val="24"/>
                <w:szCs w:val="24"/>
                <w:lang w:eastAsia="en-IN" w:bidi="mr-IN"/>
              </w:rPr>
              <w:t> </w:t>
            </w:r>
            <w:r>
              <w:rPr>
                <w:rFonts w:ascii="Times New Roman" w:eastAsia="Times New Roman" w:hAnsi="Times New Roman" w:cs="Times New Roman"/>
                <w:color w:val="000000"/>
                <w:sz w:val="24"/>
                <w:szCs w:val="24"/>
                <w:lang w:eastAsia="en-IN" w:bidi="mr-IN"/>
              </w:rPr>
              <w:t>a.</w:t>
            </w:r>
          </w:p>
        </w:tc>
        <w:tc>
          <w:tcPr>
            <w:tcW w:w="2091" w:type="pct"/>
            <w:tcBorders>
              <w:top w:val="nil"/>
              <w:left w:val="nil"/>
              <w:bottom w:val="single" w:sz="4" w:space="0" w:color="auto"/>
              <w:right w:val="single" w:sz="4" w:space="0" w:color="auto"/>
            </w:tcBorders>
            <w:shd w:val="clear" w:color="auto" w:fill="FFFFFF"/>
            <w:noWrap/>
            <w:hideMark/>
          </w:tcPr>
          <w:p w14:paraId="24A53ED6" w14:textId="50663C91"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 xml:space="preserve"> Male</w:t>
            </w:r>
          </w:p>
        </w:tc>
        <w:tc>
          <w:tcPr>
            <w:tcW w:w="1173" w:type="pct"/>
            <w:tcBorders>
              <w:top w:val="nil"/>
              <w:left w:val="nil"/>
              <w:bottom w:val="single" w:sz="4" w:space="0" w:color="auto"/>
              <w:right w:val="single" w:sz="4" w:space="0" w:color="auto"/>
            </w:tcBorders>
            <w:noWrap/>
            <w:vAlign w:val="bottom"/>
            <w:hideMark/>
          </w:tcPr>
          <w:p w14:paraId="72686BA9"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2.36</w:t>
            </w:r>
          </w:p>
          <w:p w14:paraId="2AF71D05"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(35.56)</w:t>
            </w:r>
          </w:p>
        </w:tc>
        <w:tc>
          <w:tcPr>
            <w:tcW w:w="1236" w:type="pct"/>
            <w:tcBorders>
              <w:top w:val="nil"/>
              <w:left w:val="nil"/>
              <w:bottom w:val="single" w:sz="4" w:space="0" w:color="auto"/>
              <w:right w:val="single" w:sz="4" w:space="0" w:color="auto"/>
            </w:tcBorders>
            <w:noWrap/>
            <w:vAlign w:val="bottom"/>
            <w:hideMark/>
          </w:tcPr>
          <w:p w14:paraId="65210E93"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2.56</w:t>
            </w:r>
          </w:p>
          <w:p w14:paraId="4038FB5D"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(35.25)</w:t>
            </w:r>
          </w:p>
        </w:tc>
      </w:tr>
      <w:tr w:rsidR="001828B8" w:rsidRPr="001C4FEE" w14:paraId="1B9C5172" w14:textId="77777777" w:rsidTr="001828B8">
        <w:trPr>
          <w:trHeight w:val="20"/>
        </w:trPr>
        <w:tc>
          <w:tcPr>
            <w:tcW w:w="500" w:type="pct"/>
            <w:tcBorders>
              <w:top w:val="nil"/>
              <w:left w:val="single" w:sz="4" w:space="0" w:color="auto"/>
              <w:bottom w:val="single" w:sz="4" w:space="0" w:color="auto"/>
              <w:right w:val="single" w:sz="4" w:space="0" w:color="auto"/>
            </w:tcBorders>
            <w:shd w:val="clear" w:color="auto" w:fill="FFFFFF"/>
            <w:noWrap/>
            <w:vAlign w:val="center"/>
            <w:hideMark/>
          </w:tcPr>
          <w:p w14:paraId="2F7A328B" w14:textId="61F1D9D0"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 </w:t>
            </w:r>
            <w:r w:rsidR="00DB25A0">
              <w:rPr>
                <w:rFonts w:ascii="Times New Roman" w:eastAsia="Times New Roman" w:hAnsi="Times New Roman" w:cs="Times New Roman"/>
                <w:color w:val="000000"/>
                <w:sz w:val="24"/>
                <w:szCs w:val="24"/>
                <w:lang w:eastAsia="en-IN" w:bidi="mr-IN"/>
              </w:rPr>
              <w:t xml:space="preserve">           b.</w:t>
            </w:r>
          </w:p>
        </w:tc>
        <w:tc>
          <w:tcPr>
            <w:tcW w:w="2091" w:type="pct"/>
            <w:tcBorders>
              <w:top w:val="nil"/>
              <w:left w:val="nil"/>
              <w:bottom w:val="single" w:sz="4" w:space="0" w:color="auto"/>
              <w:right w:val="single" w:sz="4" w:space="0" w:color="auto"/>
            </w:tcBorders>
            <w:shd w:val="clear" w:color="auto" w:fill="FFFFFF"/>
            <w:noWrap/>
            <w:hideMark/>
          </w:tcPr>
          <w:p w14:paraId="7DF1BAF6" w14:textId="797B3FA1"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 xml:space="preserve"> Female</w:t>
            </w:r>
          </w:p>
        </w:tc>
        <w:tc>
          <w:tcPr>
            <w:tcW w:w="1173" w:type="pct"/>
            <w:tcBorders>
              <w:top w:val="nil"/>
              <w:left w:val="nil"/>
              <w:bottom w:val="single" w:sz="4" w:space="0" w:color="auto"/>
              <w:right w:val="single" w:sz="4" w:space="0" w:color="auto"/>
            </w:tcBorders>
            <w:noWrap/>
            <w:vAlign w:val="bottom"/>
            <w:hideMark/>
          </w:tcPr>
          <w:p w14:paraId="3D9E5F9C"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2.28</w:t>
            </w:r>
          </w:p>
          <w:p w14:paraId="7FC6C167"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(34.31)</w:t>
            </w:r>
          </w:p>
        </w:tc>
        <w:tc>
          <w:tcPr>
            <w:tcW w:w="1236" w:type="pct"/>
            <w:tcBorders>
              <w:top w:val="nil"/>
              <w:left w:val="nil"/>
              <w:bottom w:val="single" w:sz="4" w:space="0" w:color="auto"/>
              <w:right w:val="single" w:sz="4" w:space="0" w:color="auto"/>
            </w:tcBorders>
            <w:noWrap/>
            <w:vAlign w:val="bottom"/>
            <w:hideMark/>
          </w:tcPr>
          <w:p w14:paraId="06F6958A"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2.64</w:t>
            </w:r>
          </w:p>
          <w:p w14:paraId="3CD39232"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(36.40)</w:t>
            </w:r>
          </w:p>
        </w:tc>
      </w:tr>
      <w:tr w:rsidR="001828B8" w:rsidRPr="001C4FEE" w14:paraId="3CFA3E7C" w14:textId="77777777" w:rsidTr="001828B8">
        <w:trPr>
          <w:trHeight w:val="20"/>
        </w:trPr>
        <w:tc>
          <w:tcPr>
            <w:tcW w:w="500" w:type="pct"/>
            <w:tcBorders>
              <w:top w:val="nil"/>
              <w:left w:val="single" w:sz="4" w:space="0" w:color="auto"/>
              <w:bottom w:val="single" w:sz="4" w:space="0" w:color="auto"/>
              <w:right w:val="single" w:sz="4" w:space="0" w:color="auto"/>
            </w:tcBorders>
            <w:shd w:val="clear" w:color="auto" w:fill="FFFFFF"/>
            <w:noWrap/>
            <w:vAlign w:val="center"/>
            <w:hideMark/>
          </w:tcPr>
          <w:p w14:paraId="56ED4E9D" w14:textId="163DEF16" w:rsidR="001828B8" w:rsidRPr="001C4FEE" w:rsidRDefault="00DB25A0" w:rsidP="001828B8">
            <w:pPr>
              <w:spacing w:after="0" w:line="240" w:lineRule="auto"/>
              <w:rPr>
                <w:rFonts w:ascii="Times New Roman" w:eastAsia="Times New Roman" w:hAnsi="Times New Roman" w:cs="Times New Roman"/>
                <w:color w:val="000000"/>
                <w:sz w:val="24"/>
                <w:szCs w:val="24"/>
                <w:lang w:eastAsia="en-IN" w:bidi="mr-IN"/>
              </w:rPr>
            </w:pPr>
            <w:r>
              <w:rPr>
                <w:rFonts w:ascii="Times New Roman" w:eastAsia="Times New Roman" w:hAnsi="Times New Roman" w:cs="Times New Roman"/>
                <w:color w:val="000000"/>
                <w:sz w:val="24"/>
                <w:szCs w:val="24"/>
                <w:lang w:eastAsia="en-IN" w:bidi="mr-IN"/>
              </w:rPr>
              <w:t xml:space="preserve">           </w:t>
            </w:r>
            <w:r w:rsidR="001828B8" w:rsidRPr="001C4FEE">
              <w:rPr>
                <w:rFonts w:ascii="Times New Roman" w:eastAsia="Times New Roman" w:hAnsi="Times New Roman" w:cs="Times New Roman"/>
                <w:color w:val="000000"/>
                <w:sz w:val="24"/>
                <w:szCs w:val="24"/>
                <w:lang w:eastAsia="en-IN" w:bidi="mr-IN"/>
              </w:rPr>
              <w:t> </w:t>
            </w:r>
            <w:r>
              <w:rPr>
                <w:rFonts w:ascii="Times New Roman" w:eastAsia="Times New Roman" w:hAnsi="Times New Roman" w:cs="Times New Roman"/>
                <w:color w:val="000000"/>
                <w:sz w:val="24"/>
                <w:szCs w:val="24"/>
                <w:lang w:eastAsia="en-IN" w:bidi="mr-IN"/>
              </w:rPr>
              <w:t>c.</w:t>
            </w:r>
          </w:p>
        </w:tc>
        <w:tc>
          <w:tcPr>
            <w:tcW w:w="2091" w:type="pct"/>
            <w:tcBorders>
              <w:top w:val="nil"/>
              <w:left w:val="nil"/>
              <w:bottom w:val="single" w:sz="4" w:space="0" w:color="auto"/>
              <w:right w:val="single" w:sz="4" w:space="0" w:color="auto"/>
            </w:tcBorders>
            <w:shd w:val="clear" w:color="auto" w:fill="FFFFFF"/>
            <w:noWrap/>
            <w:hideMark/>
          </w:tcPr>
          <w:p w14:paraId="68EDD2D2" w14:textId="1591BBC2"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Children</w:t>
            </w:r>
          </w:p>
        </w:tc>
        <w:tc>
          <w:tcPr>
            <w:tcW w:w="1173" w:type="pct"/>
            <w:tcBorders>
              <w:top w:val="nil"/>
              <w:left w:val="nil"/>
              <w:bottom w:val="single" w:sz="4" w:space="0" w:color="auto"/>
              <w:right w:val="single" w:sz="4" w:space="0" w:color="auto"/>
            </w:tcBorders>
            <w:noWrap/>
            <w:vAlign w:val="bottom"/>
            <w:hideMark/>
          </w:tcPr>
          <w:p w14:paraId="06BDB0D0"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1.08</w:t>
            </w:r>
          </w:p>
          <w:p w14:paraId="3634CBF8"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(30.13)</w:t>
            </w:r>
          </w:p>
        </w:tc>
        <w:tc>
          <w:tcPr>
            <w:tcW w:w="1236" w:type="pct"/>
            <w:tcBorders>
              <w:top w:val="nil"/>
              <w:left w:val="nil"/>
              <w:bottom w:val="single" w:sz="4" w:space="0" w:color="auto"/>
              <w:right w:val="single" w:sz="4" w:space="0" w:color="auto"/>
            </w:tcBorders>
            <w:noWrap/>
            <w:vAlign w:val="bottom"/>
            <w:hideMark/>
          </w:tcPr>
          <w:p w14:paraId="2281A99C"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2.06</w:t>
            </w:r>
          </w:p>
          <w:p w14:paraId="63548835"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(28.35)</w:t>
            </w:r>
          </w:p>
        </w:tc>
      </w:tr>
      <w:tr w:rsidR="001828B8" w:rsidRPr="001C4FEE" w14:paraId="058972B1" w14:textId="77777777" w:rsidTr="001828B8">
        <w:trPr>
          <w:trHeight w:val="20"/>
        </w:trPr>
        <w:tc>
          <w:tcPr>
            <w:tcW w:w="500" w:type="pct"/>
            <w:tcBorders>
              <w:top w:val="nil"/>
              <w:left w:val="single" w:sz="4" w:space="0" w:color="auto"/>
              <w:bottom w:val="single" w:sz="4" w:space="0" w:color="auto"/>
              <w:right w:val="single" w:sz="4" w:space="0" w:color="auto"/>
            </w:tcBorders>
            <w:shd w:val="clear" w:color="auto" w:fill="FFFFFF"/>
            <w:noWrap/>
            <w:vAlign w:val="center"/>
            <w:hideMark/>
          </w:tcPr>
          <w:p w14:paraId="673BDDBB"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 </w:t>
            </w:r>
          </w:p>
        </w:tc>
        <w:tc>
          <w:tcPr>
            <w:tcW w:w="2091" w:type="pct"/>
            <w:tcBorders>
              <w:top w:val="nil"/>
              <w:left w:val="nil"/>
              <w:bottom w:val="single" w:sz="4" w:space="0" w:color="auto"/>
              <w:right w:val="single" w:sz="4" w:space="0" w:color="auto"/>
            </w:tcBorders>
            <w:shd w:val="clear" w:color="auto" w:fill="FFFFFF"/>
            <w:noWrap/>
            <w:hideMark/>
          </w:tcPr>
          <w:p w14:paraId="7EB64218" w14:textId="77777777" w:rsidR="001828B8" w:rsidRPr="001C4FEE" w:rsidRDefault="001828B8" w:rsidP="001828B8">
            <w:pPr>
              <w:spacing w:after="0" w:line="240" w:lineRule="auto"/>
              <w:rPr>
                <w:rFonts w:ascii="Times New Roman" w:eastAsia="Times New Roman" w:hAnsi="Times New Roman" w:cs="Times New Roman"/>
                <w:b/>
                <w:color w:val="000000"/>
                <w:sz w:val="24"/>
                <w:szCs w:val="24"/>
                <w:lang w:eastAsia="en-IN" w:bidi="mr-IN"/>
              </w:rPr>
            </w:pPr>
            <w:r w:rsidRPr="001C4FEE">
              <w:rPr>
                <w:rFonts w:ascii="Times New Roman" w:eastAsia="Times New Roman" w:hAnsi="Times New Roman" w:cs="Times New Roman"/>
                <w:b/>
                <w:color w:val="000000"/>
                <w:sz w:val="24"/>
                <w:szCs w:val="24"/>
                <w:lang w:eastAsia="en-IN" w:bidi="mr-IN"/>
              </w:rPr>
              <w:t>Total</w:t>
            </w:r>
          </w:p>
        </w:tc>
        <w:tc>
          <w:tcPr>
            <w:tcW w:w="1173" w:type="pct"/>
            <w:tcBorders>
              <w:top w:val="nil"/>
              <w:left w:val="nil"/>
              <w:bottom w:val="single" w:sz="4" w:space="0" w:color="auto"/>
              <w:right w:val="single" w:sz="4" w:space="0" w:color="auto"/>
            </w:tcBorders>
            <w:noWrap/>
            <w:vAlign w:val="bottom"/>
            <w:hideMark/>
          </w:tcPr>
          <w:p w14:paraId="311299E4" w14:textId="77777777" w:rsidR="001828B8" w:rsidRPr="002A0790" w:rsidRDefault="001828B8" w:rsidP="001828B8">
            <w:pPr>
              <w:spacing w:after="0" w:line="240" w:lineRule="auto"/>
              <w:jc w:val="center"/>
              <w:rPr>
                <w:rFonts w:ascii="Times New Roman" w:eastAsia="Times New Roman" w:hAnsi="Times New Roman" w:cs="Times New Roman"/>
                <w:bCs/>
                <w:color w:val="000000"/>
                <w:sz w:val="24"/>
                <w:szCs w:val="24"/>
                <w:lang w:eastAsia="en-IN" w:bidi="mr-IN"/>
              </w:rPr>
            </w:pPr>
            <w:r w:rsidRPr="002A0790">
              <w:rPr>
                <w:rFonts w:ascii="Times New Roman" w:eastAsia="Times New Roman" w:hAnsi="Times New Roman" w:cs="Times New Roman"/>
                <w:bCs/>
                <w:color w:val="000000"/>
                <w:sz w:val="24"/>
                <w:szCs w:val="24"/>
                <w:lang w:eastAsia="en-IN" w:bidi="mr-IN"/>
              </w:rPr>
              <w:t>5.72</w:t>
            </w:r>
          </w:p>
          <w:p w14:paraId="31A68D61" w14:textId="77777777" w:rsidR="001828B8" w:rsidRPr="001C4FEE" w:rsidRDefault="001828B8" w:rsidP="001828B8">
            <w:pPr>
              <w:spacing w:after="0" w:line="240" w:lineRule="auto"/>
              <w:jc w:val="center"/>
              <w:rPr>
                <w:rFonts w:ascii="Times New Roman" w:eastAsia="Times New Roman" w:hAnsi="Times New Roman" w:cs="Times New Roman"/>
                <w:b/>
                <w:color w:val="000000"/>
                <w:sz w:val="24"/>
                <w:szCs w:val="24"/>
                <w:lang w:eastAsia="en-IN" w:bidi="mr-IN"/>
              </w:rPr>
            </w:pPr>
            <w:r w:rsidRPr="002A0790">
              <w:rPr>
                <w:rFonts w:ascii="Times New Roman" w:eastAsia="Times New Roman" w:hAnsi="Times New Roman" w:cs="Times New Roman"/>
                <w:bCs/>
                <w:color w:val="000000"/>
                <w:sz w:val="24"/>
                <w:szCs w:val="24"/>
                <w:lang w:eastAsia="en-IN" w:bidi="mr-IN"/>
              </w:rPr>
              <w:t>(100.00)</w:t>
            </w:r>
          </w:p>
        </w:tc>
        <w:tc>
          <w:tcPr>
            <w:tcW w:w="1236" w:type="pct"/>
            <w:tcBorders>
              <w:top w:val="nil"/>
              <w:left w:val="nil"/>
              <w:bottom w:val="single" w:sz="4" w:space="0" w:color="auto"/>
              <w:right w:val="single" w:sz="4" w:space="0" w:color="auto"/>
            </w:tcBorders>
            <w:noWrap/>
            <w:vAlign w:val="bottom"/>
            <w:hideMark/>
          </w:tcPr>
          <w:p w14:paraId="5D8A9C00" w14:textId="77777777" w:rsidR="001828B8" w:rsidRPr="002A0790" w:rsidRDefault="001828B8" w:rsidP="001828B8">
            <w:pPr>
              <w:spacing w:after="0" w:line="240" w:lineRule="auto"/>
              <w:jc w:val="center"/>
              <w:rPr>
                <w:rFonts w:ascii="Times New Roman" w:eastAsia="Times New Roman" w:hAnsi="Times New Roman" w:cs="Times New Roman"/>
                <w:bCs/>
                <w:color w:val="000000"/>
                <w:sz w:val="24"/>
                <w:szCs w:val="24"/>
                <w:lang w:eastAsia="en-IN" w:bidi="mr-IN"/>
              </w:rPr>
            </w:pPr>
            <w:r w:rsidRPr="002A0790">
              <w:rPr>
                <w:rFonts w:ascii="Times New Roman" w:eastAsia="Times New Roman" w:hAnsi="Times New Roman" w:cs="Times New Roman"/>
                <w:bCs/>
                <w:color w:val="000000"/>
                <w:sz w:val="24"/>
                <w:szCs w:val="24"/>
                <w:lang w:eastAsia="en-IN" w:bidi="mr-IN"/>
              </w:rPr>
              <w:t>7.26</w:t>
            </w:r>
          </w:p>
          <w:p w14:paraId="298F9D12" w14:textId="77777777" w:rsidR="001828B8" w:rsidRPr="001C4FEE" w:rsidRDefault="001828B8" w:rsidP="001828B8">
            <w:pPr>
              <w:spacing w:after="0" w:line="240" w:lineRule="auto"/>
              <w:jc w:val="center"/>
              <w:rPr>
                <w:rFonts w:ascii="Times New Roman" w:eastAsia="Times New Roman" w:hAnsi="Times New Roman" w:cs="Times New Roman"/>
                <w:b/>
                <w:color w:val="000000"/>
                <w:sz w:val="24"/>
                <w:szCs w:val="24"/>
                <w:lang w:eastAsia="en-IN" w:bidi="mr-IN"/>
              </w:rPr>
            </w:pPr>
            <w:r w:rsidRPr="002A0790">
              <w:rPr>
                <w:rFonts w:ascii="Times New Roman" w:eastAsia="Times New Roman" w:hAnsi="Times New Roman" w:cs="Times New Roman"/>
                <w:bCs/>
                <w:color w:val="000000"/>
                <w:sz w:val="24"/>
                <w:szCs w:val="24"/>
                <w:lang w:eastAsia="en-IN" w:bidi="mr-IN"/>
              </w:rPr>
              <w:t>(100.00)</w:t>
            </w:r>
          </w:p>
        </w:tc>
      </w:tr>
      <w:tr w:rsidR="001828B8" w:rsidRPr="001C4FEE" w14:paraId="3F697A20" w14:textId="77777777" w:rsidTr="001828B8">
        <w:trPr>
          <w:trHeight w:val="20"/>
        </w:trPr>
        <w:tc>
          <w:tcPr>
            <w:tcW w:w="500" w:type="pct"/>
            <w:tcBorders>
              <w:top w:val="nil"/>
              <w:left w:val="single" w:sz="4" w:space="0" w:color="auto"/>
              <w:bottom w:val="single" w:sz="4" w:space="0" w:color="auto"/>
              <w:right w:val="single" w:sz="4" w:space="0" w:color="auto"/>
            </w:tcBorders>
            <w:shd w:val="clear" w:color="auto" w:fill="FFFFFF"/>
            <w:noWrap/>
            <w:vAlign w:val="center"/>
            <w:hideMark/>
          </w:tcPr>
          <w:p w14:paraId="050197CB"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2</w:t>
            </w:r>
          </w:p>
        </w:tc>
        <w:tc>
          <w:tcPr>
            <w:tcW w:w="2091" w:type="pct"/>
            <w:tcBorders>
              <w:top w:val="nil"/>
              <w:left w:val="nil"/>
              <w:bottom w:val="single" w:sz="4" w:space="0" w:color="auto"/>
              <w:right w:val="nil"/>
            </w:tcBorders>
            <w:shd w:val="clear" w:color="auto" w:fill="FFFFFF"/>
            <w:noWrap/>
            <w:hideMark/>
          </w:tcPr>
          <w:p w14:paraId="2928EFA9"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eastAsia="en-IN" w:bidi="mr-IN"/>
              </w:rPr>
            </w:pPr>
            <w:r w:rsidRPr="001C4FEE">
              <w:rPr>
                <w:rFonts w:ascii="Times New Roman" w:eastAsia="Times New Roman" w:hAnsi="Times New Roman" w:cs="Times New Roman"/>
                <w:b/>
                <w:bCs/>
                <w:color w:val="000000"/>
                <w:sz w:val="24"/>
                <w:szCs w:val="24"/>
                <w:lang w:eastAsia="en-IN" w:bidi="mr-IN"/>
              </w:rPr>
              <w:t>Education of family</w:t>
            </w:r>
          </w:p>
        </w:tc>
        <w:tc>
          <w:tcPr>
            <w:tcW w:w="1173" w:type="pct"/>
            <w:tcBorders>
              <w:top w:val="nil"/>
              <w:left w:val="nil"/>
              <w:bottom w:val="single" w:sz="4" w:space="0" w:color="auto"/>
              <w:right w:val="nil"/>
            </w:tcBorders>
            <w:shd w:val="clear" w:color="auto" w:fill="FFFFFF"/>
            <w:noWrap/>
            <w:vAlign w:val="center"/>
            <w:hideMark/>
          </w:tcPr>
          <w:p w14:paraId="227EE09E" w14:textId="77777777"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eastAsia="en-IN" w:bidi="mr-IN"/>
              </w:rPr>
            </w:pPr>
            <w:r w:rsidRPr="001C4FEE">
              <w:rPr>
                <w:rFonts w:ascii="Times New Roman" w:eastAsia="Times New Roman" w:hAnsi="Times New Roman" w:cs="Times New Roman"/>
                <w:b/>
                <w:bCs/>
                <w:color w:val="000000"/>
                <w:sz w:val="24"/>
                <w:szCs w:val="24"/>
                <w:lang w:eastAsia="en-IN" w:bidi="mr-IN"/>
              </w:rPr>
              <w:t> </w:t>
            </w:r>
          </w:p>
        </w:tc>
        <w:tc>
          <w:tcPr>
            <w:tcW w:w="1236" w:type="pct"/>
            <w:tcBorders>
              <w:top w:val="nil"/>
              <w:left w:val="nil"/>
              <w:bottom w:val="single" w:sz="4" w:space="0" w:color="auto"/>
              <w:right w:val="single" w:sz="4" w:space="0" w:color="auto"/>
            </w:tcBorders>
            <w:shd w:val="clear" w:color="auto" w:fill="FFFFFF"/>
            <w:noWrap/>
            <w:vAlign w:val="center"/>
            <w:hideMark/>
          </w:tcPr>
          <w:p w14:paraId="787BC60B" w14:textId="77777777"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eastAsia="en-IN" w:bidi="mr-IN"/>
              </w:rPr>
            </w:pPr>
            <w:r w:rsidRPr="001C4FEE">
              <w:rPr>
                <w:rFonts w:ascii="Times New Roman" w:eastAsia="Times New Roman" w:hAnsi="Times New Roman" w:cs="Times New Roman"/>
                <w:b/>
                <w:bCs/>
                <w:color w:val="000000"/>
                <w:sz w:val="24"/>
                <w:szCs w:val="24"/>
                <w:lang w:eastAsia="en-IN" w:bidi="mr-IN"/>
              </w:rPr>
              <w:t> </w:t>
            </w:r>
          </w:p>
        </w:tc>
      </w:tr>
      <w:tr w:rsidR="001828B8" w:rsidRPr="001C4FEE" w14:paraId="589AC181" w14:textId="77777777" w:rsidTr="001828B8">
        <w:trPr>
          <w:trHeight w:val="20"/>
        </w:trPr>
        <w:tc>
          <w:tcPr>
            <w:tcW w:w="500" w:type="pct"/>
            <w:tcBorders>
              <w:top w:val="nil"/>
              <w:left w:val="single" w:sz="4" w:space="0" w:color="auto"/>
              <w:bottom w:val="single" w:sz="4" w:space="0" w:color="auto"/>
              <w:right w:val="single" w:sz="4" w:space="0" w:color="auto"/>
            </w:tcBorders>
            <w:shd w:val="clear" w:color="auto" w:fill="FFFFFF"/>
            <w:noWrap/>
            <w:vAlign w:val="center"/>
          </w:tcPr>
          <w:p w14:paraId="4C7EE747" w14:textId="0C75D67B" w:rsidR="001828B8" w:rsidRPr="001C4FEE" w:rsidRDefault="00DB25A0" w:rsidP="001828B8">
            <w:pPr>
              <w:spacing w:after="0" w:line="240" w:lineRule="auto"/>
              <w:rPr>
                <w:rFonts w:ascii="Times New Roman" w:eastAsia="Times New Roman" w:hAnsi="Times New Roman" w:cs="Times New Roman"/>
                <w:color w:val="000000"/>
                <w:sz w:val="24"/>
                <w:szCs w:val="24"/>
                <w:lang w:eastAsia="en-IN" w:bidi="mr-IN"/>
              </w:rPr>
            </w:pPr>
            <w:r>
              <w:rPr>
                <w:rFonts w:ascii="Times New Roman" w:eastAsia="Times New Roman" w:hAnsi="Times New Roman" w:cs="Times New Roman"/>
                <w:color w:val="000000"/>
                <w:sz w:val="24"/>
                <w:szCs w:val="24"/>
                <w:lang w:eastAsia="en-IN" w:bidi="mr-IN"/>
              </w:rPr>
              <w:t xml:space="preserve">            a.</w:t>
            </w:r>
          </w:p>
        </w:tc>
        <w:tc>
          <w:tcPr>
            <w:tcW w:w="2091" w:type="pct"/>
            <w:tcBorders>
              <w:top w:val="nil"/>
              <w:left w:val="nil"/>
              <w:bottom w:val="single" w:sz="4" w:space="0" w:color="auto"/>
              <w:right w:val="single" w:sz="4" w:space="0" w:color="auto"/>
            </w:tcBorders>
            <w:shd w:val="clear" w:color="auto" w:fill="FFFFFF"/>
            <w:noWrap/>
            <w:hideMark/>
          </w:tcPr>
          <w:p w14:paraId="3B7B7DD6" w14:textId="62F27F83"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Illiterate</w:t>
            </w:r>
          </w:p>
        </w:tc>
        <w:tc>
          <w:tcPr>
            <w:tcW w:w="1173" w:type="pct"/>
            <w:tcBorders>
              <w:top w:val="nil"/>
              <w:left w:val="nil"/>
              <w:bottom w:val="single" w:sz="4" w:space="0" w:color="auto"/>
              <w:right w:val="single" w:sz="4" w:space="0" w:color="auto"/>
            </w:tcBorders>
            <w:noWrap/>
            <w:vAlign w:val="bottom"/>
            <w:hideMark/>
          </w:tcPr>
          <w:p w14:paraId="0B975BED"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0.55</w:t>
            </w:r>
          </w:p>
          <w:p w14:paraId="48AE5D20"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(9.62)</w:t>
            </w:r>
          </w:p>
        </w:tc>
        <w:tc>
          <w:tcPr>
            <w:tcW w:w="1236" w:type="pct"/>
            <w:tcBorders>
              <w:top w:val="nil"/>
              <w:left w:val="nil"/>
              <w:bottom w:val="single" w:sz="4" w:space="0" w:color="auto"/>
              <w:right w:val="single" w:sz="4" w:space="0" w:color="auto"/>
            </w:tcBorders>
            <w:noWrap/>
            <w:vAlign w:val="bottom"/>
            <w:hideMark/>
          </w:tcPr>
          <w:p w14:paraId="64378025"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0.20</w:t>
            </w:r>
          </w:p>
          <w:p w14:paraId="403BFE62"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(2.62)</w:t>
            </w:r>
          </w:p>
        </w:tc>
      </w:tr>
      <w:tr w:rsidR="001828B8" w:rsidRPr="001C4FEE" w14:paraId="2CC36CFB" w14:textId="77777777" w:rsidTr="001828B8">
        <w:trPr>
          <w:trHeight w:val="20"/>
        </w:trPr>
        <w:tc>
          <w:tcPr>
            <w:tcW w:w="500" w:type="pct"/>
            <w:tcBorders>
              <w:top w:val="nil"/>
              <w:left w:val="single" w:sz="4" w:space="0" w:color="auto"/>
              <w:bottom w:val="single" w:sz="4" w:space="0" w:color="auto"/>
              <w:right w:val="single" w:sz="4" w:space="0" w:color="auto"/>
            </w:tcBorders>
            <w:shd w:val="clear" w:color="auto" w:fill="FFFFFF"/>
            <w:noWrap/>
            <w:vAlign w:val="center"/>
            <w:hideMark/>
          </w:tcPr>
          <w:p w14:paraId="43FE4BC7" w14:textId="1FB1F059"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 </w:t>
            </w:r>
            <w:r w:rsidR="00DB25A0">
              <w:rPr>
                <w:rFonts w:ascii="Times New Roman" w:eastAsia="Times New Roman" w:hAnsi="Times New Roman" w:cs="Times New Roman"/>
                <w:color w:val="000000"/>
                <w:sz w:val="24"/>
                <w:szCs w:val="24"/>
                <w:lang w:eastAsia="en-IN" w:bidi="mr-IN"/>
              </w:rPr>
              <w:t xml:space="preserve">           b.</w:t>
            </w:r>
          </w:p>
        </w:tc>
        <w:tc>
          <w:tcPr>
            <w:tcW w:w="2091" w:type="pct"/>
            <w:tcBorders>
              <w:top w:val="nil"/>
              <w:left w:val="nil"/>
              <w:bottom w:val="single" w:sz="4" w:space="0" w:color="auto"/>
              <w:right w:val="single" w:sz="4" w:space="0" w:color="auto"/>
            </w:tcBorders>
            <w:shd w:val="clear" w:color="auto" w:fill="FFFFFF"/>
            <w:noWrap/>
            <w:hideMark/>
          </w:tcPr>
          <w:p w14:paraId="0DADE9F0" w14:textId="43B8F816"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 xml:space="preserve"> Primary</w:t>
            </w:r>
          </w:p>
        </w:tc>
        <w:tc>
          <w:tcPr>
            <w:tcW w:w="1173" w:type="pct"/>
            <w:tcBorders>
              <w:top w:val="nil"/>
              <w:left w:val="nil"/>
              <w:bottom w:val="single" w:sz="4" w:space="0" w:color="auto"/>
              <w:right w:val="single" w:sz="4" w:space="0" w:color="auto"/>
            </w:tcBorders>
            <w:noWrap/>
            <w:vAlign w:val="bottom"/>
            <w:hideMark/>
          </w:tcPr>
          <w:p w14:paraId="63F44B17"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2.11</w:t>
            </w:r>
          </w:p>
          <w:p w14:paraId="2DF1A652"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(36.93)</w:t>
            </w:r>
          </w:p>
        </w:tc>
        <w:tc>
          <w:tcPr>
            <w:tcW w:w="1236" w:type="pct"/>
            <w:tcBorders>
              <w:top w:val="nil"/>
              <w:left w:val="nil"/>
              <w:bottom w:val="single" w:sz="4" w:space="0" w:color="auto"/>
              <w:right w:val="single" w:sz="4" w:space="0" w:color="auto"/>
            </w:tcBorders>
            <w:noWrap/>
            <w:vAlign w:val="bottom"/>
            <w:hideMark/>
          </w:tcPr>
          <w:p w14:paraId="2A866006"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2.19</w:t>
            </w:r>
          </w:p>
          <w:p w14:paraId="001E7D8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(30.29)</w:t>
            </w:r>
          </w:p>
        </w:tc>
      </w:tr>
      <w:tr w:rsidR="001828B8" w:rsidRPr="001C4FEE" w14:paraId="1E2032E2" w14:textId="77777777" w:rsidTr="001828B8">
        <w:trPr>
          <w:trHeight w:val="20"/>
        </w:trPr>
        <w:tc>
          <w:tcPr>
            <w:tcW w:w="500" w:type="pct"/>
            <w:tcBorders>
              <w:top w:val="nil"/>
              <w:left w:val="single" w:sz="4" w:space="0" w:color="auto"/>
              <w:bottom w:val="single" w:sz="4" w:space="0" w:color="auto"/>
              <w:right w:val="single" w:sz="4" w:space="0" w:color="auto"/>
            </w:tcBorders>
            <w:shd w:val="clear" w:color="auto" w:fill="FFFFFF"/>
            <w:noWrap/>
            <w:vAlign w:val="center"/>
            <w:hideMark/>
          </w:tcPr>
          <w:p w14:paraId="60389C18" w14:textId="085E3AA3" w:rsidR="001828B8" w:rsidRPr="001C4FEE" w:rsidRDefault="00DB25A0" w:rsidP="001828B8">
            <w:pPr>
              <w:spacing w:after="0" w:line="240" w:lineRule="auto"/>
              <w:rPr>
                <w:rFonts w:ascii="Times New Roman" w:eastAsia="Times New Roman" w:hAnsi="Times New Roman" w:cs="Times New Roman"/>
                <w:color w:val="000000"/>
                <w:sz w:val="24"/>
                <w:szCs w:val="24"/>
                <w:lang w:eastAsia="en-IN" w:bidi="mr-IN"/>
              </w:rPr>
            </w:pPr>
            <w:r>
              <w:rPr>
                <w:rFonts w:ascii="Times New Roman" w:eastAsia="Times New Roman" w:hAnsi="Times New Roman" w:cs="Times New Roman"/>
                <w:color w:val="000000"/>
                <w:sz w:val="24"/>
                <w:szCs w:val="24"/>
                <w:lang w:eastAsia="en-IN" w:bidi="mr-IN"/>
              </w:rPr>
              <w:t xml:space="preserve">           </w:t>
            </w:r>
            <w:r w:rsidR="001828B8" w:rsidRPr="001C4FEE">
              <w:rPr>
                <w:rFonts w:ascii="Times New Roman" w:eastAsia="Times New Roman" w:hAnsi="Times New Roman" w:cs="Times New Roman"/>
                <w:color w:val="000000"/>
                <w:sz w:val="24"/>
                <w:szCs w:val="24"/>
                <w:lang w:eastAsia="en-IN" w:bidi="mr-IN"/>
              </w:rPr>
              <w:t> </w:t>
            </w:r>
            <w:r>
              <w:rPr>
                <w:rFonts w:ascii="Times New Roman" w:eastAsia="Times New Roman" w:hAnsi="Times New Roman" w:cs="Times New Roman"/>
                <w:color w:val="000000"/>
                <w:sz w:val="24"/>
                <w:szCs w:val="24"/>
                <w:lang w:eastAsia="en-IN" w:bidi="mr-IN"/>
              </w:rPr>
              <w:t>c.</w:t>
            </w:r>
          </w:p>
        </w:tc>
        <w:tc>
          <w:tcPr>
            <w:tcW w:w="2091" w:type="pct"/>
            <w:tcBorders>
              <w:top w:val="nil"/>
              <w:left w:val="nil"/>
              <w:bottom w:val="single" w:sz="4" w:space="0" w:color="auto"/>
              <w:right w:val="single" w:sz="4" w:space="0" w:color="auto"/>
            </w:tcBorders>
            <w:shd w:val="clear" w:color="auto" w:fill="FFFFFF"/>
            <w:noWrap/>
            <w:hideMark/>
          </w:tcPr>
          <w:p w14:paraId="76C934CF" w14:textId="1978FEF1"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 xml:space="preserve"> Secondary</w:t>
            </w:r>
          </w:p>
        </w:tc>
        <w:tc>
          <w:tcPr>
            <w:tcW w:w="1173" w:type="pct"/>
            <w:tcBorders>
              <w:top w:val="nil"/>
              <w:left w:val="nil"/>
              <w:bottom w:val="single" w:sz="4" w:space="0" w:color="auto"/>
              <w:right w:val="single" w:sz="4" w:space="0" w:color="auto"/>
            </w:tcBorders>
            <w:noWrap/>
            <w:vAlign w:val="bottom"/>
            <w:hideMark/>
          </w:tcPr>
          <w:p w14:paraId="1FFBDF37"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1.5</w:t>
            </w:r>
          </w:p>
          <w:p w14:paraId="1CAEF7C1"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(26.24)</w:t>
            </w:r>
          </w:p>
        </w:tc>
        <w:tc>
          <w:tcPr>
            <w:tcW w:w="1236" w:type="pct"/>
            <w:tcBorders>
              <w:top w:val="nil"/>
              <w:left w:val="nil"/>
              <w:bottom w:val="single" w:sz="4" w:space="0" w:color="auto"/>
              <w:right w:val="single" w:sz="4" w:space="0" w:color="auto"/>
            </w:tcBorders>
            <w:noWrap/>
            <w:vAlign w:val="bottom"/>
            <w:hideMark/>
          </w:tcPr>
          <w:p w14:paraId="7F63787B"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2.94</w:t>
            </w:r>
          </w:p>
          <w:p w14:paraId="261210E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(40.64)</w:t>
            </w:r>
          </w:p>
        </w:tc>
      </w:tr>
      <w:tr w:rsidR="001828B8" w:rsidRPr="001C4FEE" w14:paraId="02CB9706" w14:textId="77777777" w:rsidTr="001828B8">
        <w:trPr>
          <w:trHeight w:val="20"/>
        </w:trPr>
        <w:tc>
          <w:tcPr>
            <w:tcW w:w="500" w:type="pct"/>
            <w:tcBorders>
              <w:top w:val="nil"/>
              <w:left w:val="single" w:sz="4" w:space="0" w:color="auto"/>
              <w:bottom w:val="single" w:sz="4" w:space="0" w:color="auto"/>
              <w:right w:val="single" w:sz="4" w:space="0" w:color="auto"/>
            </w:tcBorders>
            <w:shd w:val="clear" w:color="auto" w:fill="FFFFFF"/>
            <w:noWrap/>
            <w:vAlign w:val="center"/>
            <w:hideMark/>
          </w:tcPr>
          <w:p w14:paraId="544CD953" w14:textId="21FC2A73"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 </w:t>
            </w:r>
            <w:r w:rsidR="00DB25A0">
              <w:rPr>
                <w:rFonts w:ascii="Times New Roman" w:eastAsia="Times New Roman" w:hAnsi="Times New Roman" w:cs="Times New Roman"/>
                <w:color w:val="000000"/>
                <w:sz w:val="24"/>
                <w:szCs w:val="24"/>
                <w:lang w:eastAsia="en-IN" w:bidi="mr-IN"/>
              </w:rPr>
              <w:t xml:space="preserve">          d.</w:t>
            </w:r>
          </w:p>
        </w:tc>
        <w:tc>
          <w:tcPr>
            <w:tcW w:w="2091" w:type="pct"/>
            <w:tcBorders>
              <w:top w:val="nil"/>
              <w:left w:val="nil"/>
              <w:bottom w:val="single" w:sz="4" w:space="0" w:color="auto"/>
              <w:right w:val="single" w:sz="4" w:space="0" w:color="auto"/>
            </w:tcBorders>
            <w:shd w:val="clear" w:color="auto" w:fill="FFFFFF"/>
            <w:noWrap/>
            <w:hideMark/>
          </w:tcPr>
          <w:p w14:paraId="233A1B19" w14:textId="10CB13EA"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 xml:space="preserve"> Graduation</w:t>
            </w:r>
          </w:p>
        </w:tc>
        <w:tc>
          <w:tcPr>
            <w:tcW w:w="1173" w:type="pct"/>
            <w:tcBorders>
              <w:top w:val="nil"/>
              <w:left w:val="nil"/>
              <w:bottom w:val="single" w:sz="4" w:space="0" w:color="auto"/>
              <w:right w:val="single" w:sz="4" w:space="0" w:color="auto"/>
            </w:tcBorders>
            <w:noWrap/>
            <w:vAlign w:val="bottom"/>
            <w:hideMark/>
          </w:tcPr>
          <w:p w14:paraId="072E4EAD"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1.56</w:t>
            </w:r>
          </w:p>
          <w:p w14:paraId="168CE5F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(27.21)</w:t>
            </w:r>
          </w:p>
        </w:tc>
        <w:tc>
          <w:tcPr>
            <w:tcW w:w="1236" w:type="pct"/>
            <w:tcBorders>
              <w:top w:val="nil"/>
              <w:left w:val="nil"/>
              <w:bottom w:val="single" w:sz="4" w:space="0" w:color="auto"/>
              <w:right w:val="single" w:sz="4" w:space="0" w:color="auto"/>
            </w:tcBorders>
            <w:noWrap/>
            <w:vAlign w:val="bottom"/>
            <w:hideMark/>
          </w:tcPr>
          <w:p w14:paraId="365FFC05"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1.93</w:t>
            </w:r>
          </w:p>
          <w:p w14:paraId="1B540EE1"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(26.45)</w:t>
            </w:r>
          </w:p>
        </w:tc>
      </w:tr>
      <w:tr w:rsidR="001828B8" w:rsidRPr="001C4FEE" w14:paraId="11B596D3" w14:textId="77777777" w:rsidTr="001828B8">
        <w:trPr>
          <w:trHeight w:val="20"/>
        </w:trPr>
        <w:tc>
          <w:tcPr>
            <w:tcW w:w="500" w:type="pct"/>
            <w:tcBorders>
              <w:top w:val="nil"/>
              <w:left w:val="single" w:sz="4" w:space="0" w:color="auto"/>
              <w:bottom w:val="single" w:sz="4" w:space="0" w:color="auto"/>
              <w:right w:val="single" w:sz="4" w:space="0" w:color="auto"/>
            </w:tcBorders>
            <w:shd w:val="clear" w:color="auto" w:fill="FFFFFF"/>
            <w:noWrap/>
            <w:vAlign w:val="center"/>
            <w:hideMark/>
          </w:tcPr>
          <w:p w14:paraId="576D6704" w14:textId="07241C08" w:rsidR="001828B8" w:rsidRPr="001C4FEE" w:rsidRDefault="001828B8" w:rsidP="001828B8">
            <w:pPr>
              <w:spacing w:after="0" w:line="240" w:lineRule="auto"/>
              <w:jc w:val="right"/>
              <w:rPr>
                <w:rFonts w:ascii="Times New Roman" w:eastAsia="Times New Roman" w:hAnsi="Times New Roman" w:cs="Times New Roman"/>
                <w:b/>
                <w:color w:val="000000"/>
                <w:sz w:val="24"/>
                <w:szCs w:val="24"/>
                <w:lang w:eastAsia="en-IN" w:bidi="mr-IN"/>
              </w:rPr>
            </w:pPr>
            <w:r w:rsidRPr="001C4FEE">
              <w:rPr>
                <w:rFonts w:ascii="Times New Roman" w:eastAsia="Times New Roman" w:hAnsi="Times New Roman" w:cs="Times New Roman"/>
                <w:b/>
                <w:color w:val="000000"/>
                <w:sz w:val="24"/>
                <w:szCs w:val="24"/>
                <w:lang w:eastAsia="en-IN" w:bidi="mr-IN"/>
              </w:rPr>
              <w:t> </w:t>
            </w:r>
          </w:p>
        </w:tc>
        <w:tc>
          <w:tcPr>
            <w:tcW w:w="2091" w:type="pct"/>
            <w:tcBorders>
              <w:top w:val="nil"/>
              <w:left w:val="nil"/>
              <w:bottom w:val="single" w:sz="4" w:space="0" w:color="auto"/>
              <w:right w:val="single" w:sz="4" w:space="0" w:color="auto"/>
            </w:tcBorders>
            <w:shd w:val="clear" w:color="auto" w:fill="FFFFFF"/>
            <w:noWrap/>
            <w:hideMark/>
          </w:tcPr>
          <w:p w14:paraId="1B15FA3F" w14:textId="77777777" w:rsidR="001828B8" w:rsidRPr="001C4FEE" w:rsidRDefault="001828B8" w:rsidP="001828B8">
            <w:pPr>
              <w:spacing w:after="0" w:line="240" w:lineRule="auto"/>
              <w:rPr>
                <w:rFonts w:ascii="Times New Roman" w:eastAsia="Times New Roman" w:hAnsi="Times New Roman" w:cs="Times New Roman"/>
                <w:b/>
                <w:color w:val="000000"/>
                <w:sz w:val="24"/>
                <w:szCs w:val="24"/>
                <w:lang w:eastAsia="en-IN" w:bidi="mr-IN"/>
              </w:rPr>
            </w:pPr>
            <w:r w:rsidRPr="001C4FEE">
              <w:rPr>
                <w:rFonts w:ascii="Times New Roman" w:eastAsia="Times New Roman" w:hAnsi="Times New Roman" w:cs="Times New Roman"/>
                <w:b/>
                <w:color w:val="000000"/>
                <w:sz w:val="24"/>
                <w:szCs w:val="24"/>
                <w:lang w:eastAsia="en-IN" w:bidi="mr-IN"/>
              </w:rPr>
              <w:t>Total</w:t>
            </w:r>
          </w:p>
        </w:tc>
        <w:tc>
          <w:tcPr>
            <w:tcW w:w="1173" w:type="pct"/>
            <w:tcBorders>
              <w:top w:val="nil"/>
              <w:left w:val="nil"/>
              <w:bottom w:val="single" w:sz="4" w:space="0" w:color="auto"/>
              <w:right w:val="single" w:sz="4" w:space="0" w:color="auto"/>
            </w:tcBorders>
            <w:noWrap/>
            <w:vAlign w:val="bottom"/>
            <w:hideMark/>
          </w:tcPr>
          <w:p w14:paraId="352DFBAF" w14:textId="77777777" w:rsidR="001828B8" w:rsidRPr="002A0790" w:rsidRDefault="001828B8" w:rsidP="001828B8">
            <w:pPr>
              <w:spacing w:after="0" w:line="240" w:lineRule="auto"/>
              <w:jc w:val="center"/>
              <w:rPr>
                <w:rFonts w:ascii="Times New Roman" w:eastAsia="Times New Roman" w:hAnsi="Times New Roman" w:cs="Times New Roman"/>
                <w:bCs/>
                <w:color w:val="000000"/>
                <w:sz w:val="24"/>
                <w:szCs w:val="24"/>
                <w:lang w:eastAsia="en-IN" w:bidi="mr-IN"/>
              </w:rPr>
            </w:pPr>
            <w:r w:rsidRPr="002A0790">
              <w:rPr>
                <w:rFonts w:ascii="Times New Roman" w:eastAsia="Times New Roman" w:hAnsi="Times New Roman" w:cs="Times New Roman"/>
                <w:bCs/>
                <w:color w:val="000000"/>
                <w:sz w:val="24"/>
                <w:szCs w:val="24"/>
                <w:lang w:eastAsia="en-IN" w:bidi="mr-IN"/>
              </w:rPr>
              <w:t>5.72</w:t>
            </w:r>
          </w:p>
          <w:p w14:paraId="401D3646" w14:textId="77777777" w:rsidR="001828B8" w:rsidRPr="001C4FEE" w:rsidRDefault="001828B8" w:rsidP="001828B8">
            <w:pPr>
              <w:spacing w:after="0" w:line="240" w:lineRule="auto"/>
              <w:jc w:val="center"/>
              <w:rPr>
                <w:rFonts w:ascii="Times New Roman" w:eastAsia="Times New Roman" w:hAnsi="Times New Roman" w:cs="Times New Roman"/>
                <w:b/>
                <w:color w:val="000000"/>
                <w:sz w:val="24"/>
                <w:szCs w:val="24"/>
                <w:lang w:eastAsia="en-IN" w:bidi="mr-IN"/>
              </w:rPr>
            </w:pPr>
            <w:r w:rsidRPr="002A0790">
              <w:rPr>
                <w:rFonts w:ascii="Times New Roman" w:eastAsia="Times New Roman" w:hAnsi="Times New Roman" w:cs="Times New Roman"/>
                <w:bCs/>
                <w:color w:val="000000"/>
                <w:sz w:val="24"/>
                <w:szCs w:val="24"/>
                <w:lang w:eastAsia="en-IN" w:bidi="mr-IN"/>
              </w:rPr>
              <w:t>(100.00)</w:t>
            </w:r>
          </w:p>
        </w:tc>
        <w:tc>
          <w:tcPr>
            <w:tcW w:w="1236" w:type="pct"/>
            <w:tcBorders>
              <w:top w:val="nil"/>
              <w:left w:val="nil"/>
              <w:bottom w:val="single" w:sz="4" w:space="0" w:color="auto"/>
              <w:right w:val="single" w:sz="4" w:space="0" w:color="auto"/>
            </w:tcBorders>
            <w:noWrap/>
            <w:vAlign w:val="bottom"/>
            <w:hideMark/>
          </w:tcPr>
          <w:p w14:paraId="3BB80322" w14:textId="77777777" w:rsidR="001828B8" w:rsidRPr="002A0790" w:rsidRDefault="001828B8" w:rsidP="001828B8">
            <w:pPr>
              <w:spacing w:after="0" w:line="240" w:lineRule="auto"/>
              <w:jc w:val="center"/>
              <w:rPr>
                <w:rFonts w:ascii="Times New Roman" w:eastAsia="Times New Roman" w:hAnsi="Times New Roman" w:cs="Times New Roman"/>
                <w:bCs/>
                <w:color w:val="000000"/>
                <w:sz w:val="24"/>
                <w:szCs w:val="24"/>
                <w:lang w:eastAsia="en-IN" w:bidi="mr-IN"/>
              </w:rPr>
            </w:pPr>
            <w:r w:rsidRPr="002A0790">
              <w:rPr>
                <w:rFonts w:ascii="Times New Roman" w:eastAsia="Times New Roman" w:hAnsi="Times New Roman" w:cs="Times New Roman"/>
                <w:bCs/>
                <w:color w:val="000000"/>
                <w:sz w:val="24"/>
                <w:szCs w:val="24"/>
                <w:lang w:eastAsia="en-IN" w:bidi="mr-IN"/>
              </w:rPr>
              <w:t>7.26</w:t>
            </w:r>
          </w:p>
          <w:p w14:paraId="1D5CF1D1" w14:textId="77777777" w:rsidR="001828B8" w:rsidRPr="001C4FEE" w:rsidRDefault="001828B8" w:rsidP="001828B8">
            <w:pPr>
              <w:spacing w:after="0" w:line="240" w:lineRule="auto"/>
              <w:jc w:val="center"/>
              <w:rPr>
                <w:rFonts w:ascii="Times New Roman" w:eastAsia="Times New Roman" w:hAnsi="Times New Roman" w:cs="Times New Roman"/>
                <w:b/>
                <w:color w:val="000000"/>
                <w:sz w:val="24"/>
                <w:szCs w:val="24"/>
                <w:lang w:eastAsia="en-IN" w:bidi="mr-IN"/>
              </w:rPr>
            </w:pPr>
            <w:r w:rsidRPr="002A0790">
              <w:rPr>
                <w:rFonts w:ascii="Times New Roman" w:eastAsia="Times New Roman" w:hAnsi="Times New Roman" w:cs="Times New Roman"/>
                <w:bCs/>
                <w:color w:val="000000"/>
                <w:sz w:val="24"/>
                <w:szCs w:val="24"/>
                <w:lang w:eastAsia="en-IN" w:bidi="mr-IN"/>
              </w:rPr>
              <w:t>(100.00)</w:t>
            </w:r>
          </w:p>
        </w:tc>
      </w:tr>
    </w:tbl>
    <w:p w14:paraId="7E67E375" w14:textId="77777777" w:rsidR="001828B8" w:rsidRPr="001C4FEE" w:rsidRDefault="001828B8" w:rsidP="001828B8">
      <w:pPr>
        <w:spacing w:after="0" w:line="240" w:lineRule="auto"/>
        <w:rPr>
          <w:rFonts w:ascii="Times New Roman" w:eastAsia="Times New Roman" w:hAnsi="Times New Roman" w:cs="Times New Roman"/>
          <w:bCs/>
          <w:color w:val="000000"/>
          <w:sz w:val="24"/>
          <w:szCs w:val="24"/>
          <w:lang w:eastAsia="en-IN" w:bidi="mr-IN"/>
        </w:rPr>
      </w:pPr>
      <w:r w:rsidRPr="001C4FEE">
        <w:rPr>
          <w:rFonts w:ascii="Times New Roman" w:eastAsia="Times New Roman" w:hAnsi="Times New Roman" w:cs="Times New Roman"/>
          <w:bCs/>
          <w:color w:val="000000"/>
          <w:sz w:val="24"/>
          <w:szCs w:val="24"/>
          <w:lang w:eastAsia="en-IN" w:bidi="mr-IN"/>
        </w:rPr>
        <w:t>(Figures in parentheses indicate percentage to total)</w:t>
      </w:r>
    </w:p>
    <w:p w14:paraId="728DF24B"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eastAsia="en-IN" w:bidi="mr-IN"/>
        </w:rPr>
      </w:pPr>
    </w:p>
    <w:p w14:paraId="4A950B93" w14:textId="77777777" w:rsidR="001828B8" w:rsidRPr="00621542" w:rsidRDefault="001828B8" w:rsidP="001828B8">
      <w:pPr>
        <w:pStyle w:val="Heading4"/>
        <w:rPr>
          <w:rFonts w:ascii="Times New Roman" w:hAnsi="Times New Roman" w:cs="Times New Roman"/>
          <w:b w:val="0"/>
          <w:bCs w:val="0"/>
          <w:i w:val="0"/>
          <w:iCs w:val="0"/>
          <w:color w:val="000000" w:themeColor="text1"/>
          <w:sz w:val="24"/>
          <w:szCs w:val="24"/>
        </w:rPr>
      </w:pPr>
      <w:r w:rsidRPr="00621542">
        <w:rPr>
          <w:rStyle w:val="Strong"/>
          <w:rFonts w:ascii="Times New Roman" w:hAnsi="Times New Roman" w:cs="Times New Roman"/>
          <w:b/>
          <w:bCs/>
          <w:i w:val="0"/>
          <w:iCs w:val="0"/>
          <w:color w:val="000000" w:themeColor="text1"/>
          <w:sz w:val="24"/>
          <w:szCs w:val="24"/>
        </w:rPr>
        <w:t>Education Levels</w:t>
      </w:r>
    </w:p>
    <w:p w14:paraId="489F6C46" w14:textId="46E9749F" w:rsidR="005C41ED" w:rsidRDefault="001828B8" w:rsidP="005C41ED">
      <w:pPr>
        <w:pStyle w:val="NormalWeb"/>
        <w:spacing w:line="360" w:lineRule="auto"/>
        <w:ind w:firstLine="720"/>
        <w:jc w:val="both"/>
        <w:rPr>
          <w:b/>
          <w:bCs/>
          <w:color w:val="000000"/>
          <w:lang w:eastAsia="en-IN" w:bidi="mr-IN"/>
        </w:rPr>
      </w:pPr>
      <w:r w:rsidRPr="001C4FEE">
        <w:t>Education plays a significant role in farm decision-making, adoption of new technologies and market access.</w:t>
      </w:r>
      <w:r w:rsidR="001C4FEE">
        <w:t xml:space="preserve"> </w:t>
      </w:r>
      <w:r w:rsidRPr="001C4FEE">
        <w:t xml:space="preserve">Education level classified into four different categories which are Illiterate, Primary, Secondary, Graduation and higher. The </w:t>
      </w:r>
      <w:r w:rsidR="00264F19">
        <w:t xml:space="preserve">table </w:t>
      </w:r>
      <w:r w:rsidR="00844EA6">
        <w:t>n</w:t>
      </w:r>
      <w:r w:rsidR="00264F19">
        <w:t>o. 1</w:t>
      </w:r>
      <w:r w:rsidRPr="001C4FEE">
        <w:t xml:space="preserve"> revealed that</w:t>
      </w:r>
      <w:r w:rsidR="00264F19">
        <w:t>,</w:t>
      </w:r>
      <w:r w:rsidRPr="001C4FEE">
        <w:t xml:space="preserve"> inorganic farmers generally had a higher level of secondary education compared to organic farmers. Among wheat farmers, </w:t>
      </w:r>
      <w:bookmarkStart w:id="3" w:name="_Hlk203060093"/>
      <w:r w:rsidR="003921ED" w:rsidRPr="002A0790">
        <w:rPr>
          <w:rStyle w:val="Strong"/>
          <w:b w:val="0"/>
          <w:bCs w:val="0"/>
        </w:rPr>
        <w:t>9.62 per cent</w:t>
      </w:r>
      <w:r w:rsidRPr="002A0790">
        <w:rPr>
          <w:rStyle w:val="Strong"/>
          <w:b w:val="0"/>
          <w:bCs w:val="0"/>
        </w:rPr>
        <w:t xml:space="preserve"> of organic farmer’s </w:t>
      </w:r>
      <w:r w:rsidRPr="002A0790">
        <w:rPr>
          <w:rStyle w:val="Strong"/>
          <w:b w:val="0"/>
          <w:bCs w:val="0"/>
        </w:rPr>
        <w:lastRenderedPageBreak/>
        <w:t>families were illiterate</w:t>
      </w:r>
      <w:r w:rsidRPr="002A0790">
        <w:rPr>
          <w:b/>
          <w:bCs/>
        </w:rPr>
        <w:t xml:space="preserve">, </w:t>
      </w:r>
      <w:r w:rsidRPr="002A0790">
        <w:t>whereas only</w:t>
      </w:r>
      <w:r w:rsidRPr="002A0790">
        <w:rPr>
          <w:b/>
          <w:bCs/>
        </w:rPr>
        <w:t xml:space="preserve"> </w:t>
      </w:r>
      <w:r w:rsidR="003921ED" w:rsidRPr="002A0790">
        <w:rPr>
          <w:rStyle w:val="Strong"/>
          <w:b w:val="0"/>
          <w:bCs w:val="0"/>
        </w:rPr>
        <w:t xml:space="preserve">2.62 per cent </w:t>
      </w:r>
      <w:r w:rsidRPr="002A0790">
        <w:rPr>
          <w:rStyle w:val="Strong"/>
          <w:b w:val="0"/>
          <w:bCs w:val="0"/>
        </w:rPr>
        <w:t>of inorganic farmer’s families</w:t>
      </w:r>
      <w:r w:rsidRPr="001C4FEE">
        <w:t xml:space="preserve"> fell into this category. </w:t>
      </w:r>
      <w:bookmarkEnd w:id="3"/>
      <w:r w:rsidRPr="001C4FEE">
        <w:t xml:space="preserve">Secondary education was more common among inorganic wheat farmer’s families </w:t>
      </w:r>
      <w:r w:rsidRPr="002A0790">
        <w:rPr>
          <w:b/>
          <w:bCs/>
        </w:rPr>
        <w:t>(</w:t>
      </w:r>
      <w:r w:rsidRPr="002A0790">
        <w:rPr>
          <w:rStyle w:val="Strong"/>
          <w:b w:val="0"/>
          <w:bCs w:val="0"/>
        </w:rPr>
        <w:t>40.64%</w:t>
      </w:r>
      <w:r w:rsidRPr="002A0790">
        <w:rPr>
          <w:b/>
          <w:bCs/>
        </w:rPr>
        <w:t>)</w:t>
      </w:r>
      <w:r w:rsidRPr="001C4FEE">
        <w:t xml:space="preserve"> than organic wheat farmer’s families </w:t>
      </w:r>
      <w:r w:rsidRPr="002A0790">
        <w:rPr>
          <w:b/>
          <w:bCs/>
        </w:rPr>
        <w:t>(</w:t>
      </w:r>
      <w:r w:rsidRPr="002A0790">
        <w:rPr>
          <w:rStyle w:val="Strong"/>
          <w:b w:val="0"/>
          <w:bCs w:val="0"/>
        </w:rPr>
        <w:t>26.24%</w:t>
      </w:r>
      <w:r w:rsidRPr="002A0790">
        <w:rPr>
          <w:b/>
          <w:bCs/>
        </w:rPr>
        <w:t>).</w:t>
      </w:r>
      <w:r w:rsidRPr="001C4FEE">
        <w:t xml:space="preserve"> These findings indicate that inorganic farmer’s families may have better access to agricultural knowledge, technology, and government schemes due to their higher education levels, while farmer’s families may need additional support through training and awareness programs. Education level and knowledge and adoption of the organic farming not have significant relationship. Rather than that, experience of organic farming is significant factor. </w:t>
      </w:r>
      <w:r w:rsidR="006A3E1A">
        <w:t>Finding is in agreement with (</w:t>
      </w:r>
      <w:proofErr w:type="spellStart"/>
      <w:r w:rsidR="005C41ED">
        <w:t>Sodjinou</w:t>
      </w:r>
      <w:proofErr w:type="spellEnd"/>
      <w:r w:rsidR="005C41ED">
        <w:t xml:space="preserve"> </w:t>
      </w:r>
      <w:r w:rsidR="005C41ED" w:rsidRPr="005C41ED">
        <w:rPr>
          <w:i/>
          <w:iCs/>
        </w:rPr>
        <w:t>et.al</w:t>
      </w:r>
      <w:r w:rsidR="006A3E1A">
        <w:t xml:space="preserve"> 2015) </w:t>
      </w:r>
      <w:r w:rsidR="005C41ED">
        <w:t>the level of education of organic cotton farmers is relatively low (1 year) compared to that of conventional cotton producers.</w:t>
      </w:r>
      <w:r w:rsidR="005C41ED" w:rsidRPr="001C4FEE">
        <w:rPr>
          <w:b/>
          <w:bCs/>
          <w:color w:val="000000"/>
          <w:lang w:eastAsia="en-IN" w:bidi="mr-IN"/>
        </w:rPr>
        <w:t xml:space="preserve"> </w:t>
      </w:r>
    </w:p>
    <w:p w14:paraId="479E6C83" w14:textId="0FD3BA51" w:rsidR="001828B8" w:rsidRPr="001C4FEE" w:rsidRDefault="003A16AE" w:rsidP="00BE46FA">
      <w:pPr>
        <w:pStyle w:val="NormalWeb"/>
        <w:spacing w:line="360" w:lineRule="auto"/>
        <w:jc w:val="both"/>
        <w:rPr>
          <w:b/>
          <w:bCs/>
          <w:color w:val="000000"/>
          <w:lang w:eastAsia="en-IN" w:bidi="mr-IN"/>
        </w:rPr>
      </w:pPr>
      <w:r w:rsidRPr="001C4FEE">
        <w:rPr>
          <w:b/>
          <w:bCs/>
          <w:color w:val="000000"/>
          <w:lang w:eastAsia="en-IN" w:bidi="mr-IN"/>
        </w:rPr>
        <w:t>Table 2</w:t>
      </w:r>
      <w:r w:rsidR="001828B8" w:rsidRPr="001C4FEE">
        <w:rPr>
          <w:b/>
          <w:bCs/>
          <w:color w:val="000000"/>
          <w:lang w:eastAsia="en-IN" w:bidi="mr-IN"/>
        </w:rPr>
        <w:t xml:space="preserve">. Per farm land holding of wheat </w:t>
      </w:r>
      <w:r w:rsidR="00264F19" w:rsidRPr="001C4FEE">
        <w:rPr>
          <w:b/>
          <w:bCs/>
          <w:color w:val="000000"/>
          <w:lang w:eastAsia="en-IN" w:bidi="mr-IN"/>
        </w:rPr>
        <w:t>Farmer (</w:t>
      </w:r>
      <w:r w:rsidR="001828B8" w:rsidRPr="001C4FEE">
        <w:rPr>
          <w:b/>
          <w:bCs/>
          <w:color w:val="000000"/>
          <w:lang w:eastAsia="en-IN" w:bidi="mr-IN"/>
        </w:rPr>
        <w:t>ha)</w:t>
      </w:r>
    </w:p>
    <w:tbl>
      <w:tblPr>
        <w:tblW w:w="5000" w:type="pct"/>
        <w:tblLook w:val="04A0" w:firstRow="1" w:lastRow="0" w:firstColumn="1" w:lastColumn="0" w:noHBand="0" w:noVBand="1"/>
      </w:tblPr>
      <w:tblGrid>
        <w:gridCol w:w="1550"/>
        <w:gridCol w:w="4331"/>
        <w:gridCol w:w="2531"/>
        <w:gridCol w:w="2604"/>
      </w:tblGrid>
      <w:tr w:rsidR="001828B8" w:rsidRPr="001C4FEE" w14:paraId="51DDD859" w14:textId="77777777" w:rsidTr="001828B8">
        <w:trPr>
          <w:trHeight w:val="576"/>
        </w:trPr>
        <w:tc>
          <w:tcPr>
            <w:tcW w:w="7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B5C5D1"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eastAsia="en-IN" w:bidi="mr-IN"/>
              </w:rPr>
            </w:pPr>
            <w:r w:rsidRPr="001C4FEE">
              <w:rPr>
                <w:rFonts w:ascii="Times New Roman" w:eastAsia="Times New Roman" w:hAnsi="Times New Roman" w:cs="Times New Roman"/>
                <w:b/>
                <w:bCs/>
                <w:color w:val="000000"/>
                <w:sz w:val="24"/>
                <w:szCs w:val="24"/>
                <w:lang w:eastAsia="en-IN" w:bidi="mr-IN"/>
              </w:rPr>
              <w:t>Sr. No.</w:t>
            </w:r>
          </w:p>
        </w:tc>
        <w:tc>
          <w:tcPr>
            <w:tcW w:w="1967" w:type="pct"/>
            <w:tcBorders>
              <w:top w:val="single" w:sz="4" w:space="0" w:color="auto"/>
              <w:left w:val="nil"/>
              <w:bottom w:val="single" w:sz="4" w:space="0" w:color="auto"/>
              <w:right w:val="single" w:sz="4" w:space="0" w:color="auto"/>
            </w:tcBorders>
            <w:shd w:val="clear" w:color="auto" w:fill="FFFFFF"/>
            <w:vAlign w:val="center"/>
            <w:hideMark/>
          </w:tcPr>
          <w:p w14:paraId="0F72AFCE"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eastAsia="en-IN" w:bidi="mr-IN"/>
              </w:rPr>
            </w:pPr>
            <w:r w:rsidRPr="001C4FEE">
              <w:rPr>
                <w:rFonts w:ascii="Times New Roman" w:eastAsia="Times New Roman" w:hAnsi="Times New Roman" w:cs="Times New Roman"/>
                <w:b/>
                <w:bCs/>
                <w:color w:val="000000"/>
                <w:sz w:val="24"/>
                <w:szCs w:val="24"/>
                <w:lang w:eastAsia="en-IN" w:bidi="mr-IN"/>
              </w:rPr>
              <w:t>Particulars</w:t>
            </w:r>
          </w:p>
        </w:tc>
        <w:tc>
          <w:tcPr>
            <w:tcW w:w="1150" w:type="pct"/>
            <w:tcBorders>
              <w:top w:val="single" w:sz="4" w:space="0" w:color="auto"/>
              <w:left w:val="nil"/>
              <w:bottom w:val="single" w:sz="4" w:space="0" w:color="auto"/>
              <w:right w:val="single" w:sz="4" w:space="0" w:color="auto"/>
            </w:tcBorders>
            <w:shd w:val="clear" w:color="auto" w:fill="FFFFFF"/>
            <w:vAlign w:val="center"/>
            <w:hideMark/>
          </w:tcPr>
          <w:p w14:paraId="3DCF3340" w14:textId="77777777"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eastAsia="en-IN" w:bidi="mr-IN"/>
              </w:rPr>
            </w:pPr>
            <w:r w:rsidRPr="001C4FEE">
              <w:rPr>
                <w:rFonts w:ascii="Times New Roman" w:eastAsia="Times New Roman" w:hAnsi="Times New Roman" w:cs="Times New Roman"/>
                <w:b/>
                <w:bCs/>
                <w:color w:val="000000"/>
                <w:sz w:val="24"/>
                <w:szCs w:val="24"/>
                <w:lang w:eastAsia="en-IN" w:bidi="mr-IN"/>
              </w:rPr>
              <w:t>Organic Farming (N=36)</w:t>
            </w:r>
          </w:p>
        </w:tc>
        <w:tc>
          <w:tcPr>
            <w:tcW w:w="1183" w:type="pct"/>
            <w:tcBorders>
              <w:top w:val="single" w:sz="4" w:space="0" w:color="auto"/>
              <w:left w:val="nil"/>
              <w:bottom w:val="single" w:sz="4" w:space="0" w:color="auto"/>
              <w:right w:val="single" w:sz="4" w:space="0" w:color="auto"/>
            </w:tcBorders>
            <w:shd w:val="clear" w:color="auto" w:fill="FFFFFF"/>
            <w:vAlign w:val="center"/>
            <w:hideMark/>
          </w:tcPr>
          <w:p w14:paraId="50EDE7AE" w14:textId="77777777"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eastAsia="en-IN" w:bidi="mr-IN"/>
              </w:rPr>
            </w:pPr>
            <w:r w:rsidRPr="001C4FEE">
              <w:rPr>
                <w:rFonts w:ascii="Times New Roman" w:eastAsia="Times New Roman" w:hAnsi="Times New Roman" w:cs="Times New Roman"/>
                <w:b/>
                <w:bCs/>
                <w:color w:val="000000"/>
                <w:sz w:val="24"/>
                <w:szCs w:val="24"/>
                <w:lang w:eastAsia="en-IN" w:bidi="mr-IN"/>
              </w:rPr>
              <w:t>Inorganic Farming (N=36)</w:t>
            </w:r>
          </w:p>
        </w:tc>
      </w:tr>
      <w:tr w:rsidR="001828B8" w:rsidRPr="001C4FEE" w14:paraId="7C34DCA9" w14:textId="77777777" w:rsidTr="001828B8">
        <w:trPr>
          <w:trHeight w:val="300"/>
        </w:trPr>
        <w:tc>
          <w:tcPr>
            <w:tcW w:w="700" w:type="pct"/>
            <w:tcBorders>
              <w:top w:val="nil"/>
              <w:left w:val="single" w:sz="4" w:space="0" w:color="auto"/>
              <w:bottom w:val="single" w:sz="4" w:space="0" w:color="auto"/>
              <w:right w:val="single" w:sz="4" w:space="0" w:color="auto"/>
            </w:tcBorders>
            <w:shd w:val="clear" w:color="auto" w:fill="FFFFFF"/>
            <w:vAlign w:val="center"/>
            <w:hideMark/>
          </w:tcPr>
          <w:p w14:paraId="46C1BBE1"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1</w:t>
            </w:r>
          </w:p>
        </w:tc>
        <w:tc>
          <w:tcPr>
            <w:tcW w:w="4300" w:type="pct"/>
            <w:gridSpan w:val="3"/>
            <w:tcBorders>
              <w:top w:val="nil"/>
              <w:left w:val="nil"/>
              <w:bottom w:val="single" w:sz="4" w:space="0" w:color="auto"/>
              <w:right w:val="single" w:sz="4" w:space="0" w:color="auto"/>
            </w:tcBorders>
            <w:shd w:val="clear" w:color="auto" w:fill="FFFFFF"/>
            <w:hideMark/>
          </w:tcPr>
          <w:p w14:paraId="11516FA6"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eastAsia="en-IN" w:bidi="mr-IN"/>
              </w:rPr>
            </w:pPr>
            <w:r w:rsidRPr="001C4FEE">
              <w:rPr>
                <w:rFonts w:ascii="Times New Roman" w:eastAsia="Times New Roman" w:hAnsi="Times New Roman" w:cs="Times New Roman"/>
                <w:b/>
                <w:bCs/>
                <w:color w:val="000000"/>
                <w:sz w:val="24"/>
                <w:szCs w:val="24"/>
                <w:lang w:eastAsia="en-IN" w:bidi="mr-IN"/>
              </w:rPr>
              <w:t xml:space="preserve">Cultivated land </w:t>
            </w:r>
            <w:r w:rsidRPr="001C4FEE">
              <w:rPr>
                <w:rFonts w:ascii="Times New Roman" w:eastAsia="Times New Roman" w:hAnsi="Times New Roman" w:cs="Times New Roman"/>
                <w:color w:val="000000"/>
                <w:sz w:val="24"/>
                <w:szCs w:val="24"/>
                <w:lang w:eastAsia="en-IN" w:bidi="mr-IN"/>
              </w:rPr>
              <w:t> </w:t>
            </w:r>
          </w:p>
        </w:tc>
      </w:tr>
      <w:tr w:rsidR="001828B8" w:rsidRPr="001C4FEE" w14:paraId="711E9200" w14:textId="77777777" w:rsidTr="001828B8">
        <w:trPr>
          <w:trHeight w:val="300"/>
        </w:trPr>
        <w:tc>
          <w:tcPr>
            <w:tcW w:w="700" w:type="pct"/>
            <w:tcBorders>
              <w:top w:val="nil"/>
              <w:left w:val="single" w:sz="4" w:space="0" w:color="auto"/>
              <w:bottom w:val="single" w:sz="4" w:space="0" w:color="auto"/>
              <w:right w:val="single" w:sz="4" w:space="0" w:color="auto"/>
            </w:tcBorders>
            <w:shd w:val="clear" w:color="auto" w:fill="FFFFFF"/>
            <w:vAlign w:val="center"/>
            <w:hideMark/>
          </w:tcPr>
          <w:p w14:paraId="130249CA" w14:textId="41BB6012"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 </w:t>
            </w:r>
            <w:r w:rsidR="00A44CC3">
              <w:rPr>
                <w:rFonts w:ascii="Times New Roman" w:eastAsia="Times New Roman" w:hAnsi="Times New Roman" w:cs="Times New Roman"/>
                <w:color w:val="000000"/>
                <w:sz w:val="24"/>
                <w:szCs w:val="24"/>
                <w:lang w:eastAsia="en-IN" w:bidi="mr-IN"/>
              </w:rPr>
              <w:t xml:space="preserve">                  a)</w:t>
            </w:r>
          </w:p>
        </w:tc>
        <w:tc>
          <w:tcPr>
            <w:tcW w:w="4300" w:type="pct"/>
            <w:gridSpan w:val="3"/>
            <w:tcBorders>
              <w:top w:val="nil"/>
              <w:left w:val="nil"/>
              <w:bottom w:val="single" w:sz="4" w:space="0" w:color="auto"/>
              <w:right w:val="single" w:sz="4" w:space="0" w:color="auto"/>
            </w:tcBorders>
            <w:shd w:val="clear" w:color="auto" w:fill="FFFFFF"/>
            <w:hideMark/>
          </w:tcPr>
          <w:p w14:paraId="59D590BD" w14:textId="7648339B"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Irrigated </w:t>
            </w:r>
          </w:p>
        </w:tc>
      </w:tr>
      <w:tr w:rsidR="001828B8" w:rsidRPr="001C4FEE" w14:paraId="2E597498" w14:textId="77777777" w:rsidTr="001828B8">
        <w:trPr>
          <w:trHeight w:val="300"/>
        </w:trPr>
        <w:tc>
          <w:tcPr>
            <w:tcW w:w="700" w:type="pct"/>
            <w:tcBorders>
              <w:top w:val="nil"/>
              <w:left w:val="single" w:sz="4" w:space="0" w:color="auto"/>
              <w:bottom w:val="single" w:sz="4" w:space="0" w:color="auto"/>
              <w:right w:val="single" w:sz="4" w:space="0" w:color="auto"/>
            </w:tcBorders>
            <w:shd w:val="clear" w:color="auto" w:fill="FFFFFF"/>
            <w:vAlign w:val="center"/>
            <w:hideMark/>
          </w:tcPr>
          <w:p w14:paraId="3CD4070E" w14:textId="4D756ADC"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 </w:t>
            </w:r>
            <w:r w:rsidR="00A44CC3">
              <w:rPr>
                <w:rFonts w:ascii="Times New Roman" w:eastAsia="Times New Roman" w:hAnsi="Times New Roman" w:cs="Times New Roman"/>
                <w:color w:val="000000"/>
                <w:sz w:val="24"/>
                <w:szCs w:val="24"/>
                <w:lang w:eastAsia="en-IN" w:bidi="mr-IN"/>
              </w:rPr>
              <w:t xml:space="preserve">                  </w:t>
            </w:r>
            <w:proofErr w:type="spellStart"/>
            <w:r w:rsidR="00A44CC3">
              <w:rPr>
                <w:rFonts w:ascii="Times New Roman" w:eastAsia="Times New Roman" w:hAnsi="Times New Roman" w:cs="Times New Roman"/>
                <w:color w:val="000000"/>
                <w:sz w:val="24"/>
                <w:szCs w:val="24"/>
                <w:lang w:eastAsia="en-IN" w:bidi="mr-IN"/>
              </w:rPr>
              <w:t>i</w:t>
            </w:r>
            <w:proofErr w:type="spellEnd"/>
            <w:r w:rsidR="00A44CC3">
              <w:rPr>
                <w:rFonts w:ascii="Times New Roman" w:eastAsia="Times New Roman" w:hAnsi="Times New Roman" w:cs="Times New Roman"/>
                <w:color w:val="000000"/>
                <w:sz w:val="24"/>
                <w:szCs w:val="24"/>
                <w:lang w:eastAsia="en-IN" w:bidi="mr-IN"/>
              </w:rPr>
              <w:t>.</w:t>
            </w:r>
          </w:p>
        </w:tc>
        <w:tc>
          <w:tcPr>
            <w:tcW w:w="1967" w:type="pct"/>
            <w:tcBorders>
              <w:top w:val="nil"/>
              <w:left w:val="nil"/>
              <w:bottom w:val="single" w:sz="4" w:space="0" w:color="auto"/>
              <w:right w:val="single" w:sz="4" w:space="0" w:color="auto"/>
            </w:tcBorders>
            <w:shd w:val="clear" w:color="auto" w:fill="FFFFFF"/>
            <w:vAlign w:val="center"/>
            <w:hideMark/>
          </w:tcPr>
          <w:p w14:paraId="2D1F8412" w14:textId="6B5CAA01"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 xml:space="preserve"> Organic</w:t>
            </w:r>
          </w:p>
        </w:tc>
        <w:tc>
          <w:tcPr>
            <w:tcW w:w="1150" w:type="pct"/>
            <w:tcBorders>
              <w:top w:val="nil"/>
              <w:left w:val="nil"/>
              <w:bottom w:val="single" w:sz="4" w:space="0" w:color="auto"/>
              <w:right w:val="single" w:sz="4" w:space="0" w:color="auto"/>
            </w:tcBorders>
            <w:noWrap/>
            <w:vAlign w:val="bottom"/>
            <w:hideMark/>
          </w:tcPr>
          <w:p w14:paraId="2D1A742B"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1.34</w:t>
            </w:r>
          </w:p>
          <w:p w14:paraId="6AE74FFD"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(42.00)</w:t>
            </w:r>
          </w:p>
        </w:tc>
        <w:tc>
          <w:tcPr>
            <w:tcW w:w="1183" w:type="pct"/>
            <w:tcBorders>
              <w:top w:val="nil"/>
              <w:left w:val="nil"/>
              <w:bottom w:val="single" w:sz="4" w:space="0" w:color="auto"/>
              <w:right w:val="single" w:sz="4" w:space="0" w:color="auto"/>
            </w:tcBorders>
            <w:noWrap/>
            <w:vAlign w:val="center"/>
            <w:hideMark/>
          </w:tcPr>
          <w:p w14:paraId="46F489DB"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w:t>
            </w:r>
          </w:p>
        </w:tc>
      </w:tr>
      <w:tr w:rsidR="001828B8" w:rsidRPr="001C4FEE" w14:paraId="3563B378" w14:textId="77777777" w:rsidTr="001828B8">
        <w:trPr>
          <w:trHeight w:val="300"/>
        </w:trPr>
        <w:tc>
          <w:tcPr>
            <w:tcW w:w="700" w:type="pct"/>
            <w:tcBorders>
              <w:top w:val="nil"/>
              <w:left w:val="single" w:sz="4" w:space="0" w:color="auto"/>
              <w:bottom w:val="single" w:sz="4" w:space="0" w:color="auto"/>
              <w:right w:val="single" w:sz="4" w:space="0" w:color="auto"/>
            </w:tcBorders>
            <w:shd w:val="clear" w:color="auto" w:fill="FFFFFF"/>
            <w:vAlign w:val="center"/>
            <w:hideMark/>
          </w:tcPr>
          <w:p w14:paraId="38DAC37C" w14:textId="25948314"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 </w:t>
            </w:r>
            <w:r w:rsidR="00A44CC3">
              <w:rPr>
                <w:rFonts w:ascii="Times New Roman" w:eastAsia="Times New Roman" w:hAnsi="Times New Roman" w:cs="Times New Roman"/>
                <w:color w:val="000000"/>
                <w:sz w:val="24"/>
                <w:szCs w:val="24"/>
                <w:lang w:eastAsia="en-IN" w:bidi="mr-IN"/>
              </w:rPr>
              <w:t xml:space="preserve">                  ii.</w:t>
            </w:r>
          </w:p>
        </w:tc>
        <w:tc>
          <w:tcPr>
            <w:tcW w:w="1967" w:type="pct"/>
            <w:tcBorders>
              <w:top w:val="nil"/>
              <w:left w:val="nil"/>
              <w:bottom w:val="single" w:sz="4" w:space="0" w:color="auto"/>
              <w:right w:val="single" w:sz="4" w:space="0" w:color="auto"/>
            </w:tcBorders>
            <w:shd w:val="clear" w:color="auto" w:fill="FFFFFF"/>
            <w:vAlign w:val="center"/>
            <w:hideMark/>
          </w:tcPr>
          <w:p w14:paraId="3B8A44D6" w14:textId="2F0946D6"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 xml:space="preserve"> Inorganic</w:t>
            </w:r>
          </w:p>
        </w:tc>
        <w:tc>
          <w:tcPr>
            <w:tcW w:w="1150" w:type="pct"/>
            <w:tcBorders>
              <w:top w:val="nil"/>
              <w:left w:val="nil"/>
              <w:bottom w:val="single" w:sz="4" w:space="0" w:color="auto"/>
              <w:right w:val="single" w:sz="4" w:space="0" w:color="auto"/>
            </w:tcBorders>
            <w:noWrap/>
            <w:vAlign w:val="bottom"/>
            <w:hideMark/>
          </w:tcPr>
          <w:p w14:paraId="427FA8F3"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1.28</w:t>
            </w:r>
          </w:p>
          <w:p w14:paraId="368138A3"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(40.00)</w:t>
            </w:r>
          </w:p>
        </w:tc>
        <w:tc>
          <w:tcPr>
            <w:tcW w:w="1183" w:type="pct"/>
            <w:tcBorders>
              <w:top w:val="nil"/>
              <w:left w:val="nil"/>
              <w:bottom w:val="single" w:sz="4" w:space="0" w:color="auto"/>
              <w:right w:val="single" w:sz="4" w:space="0" w:color="auto"/>
            </w:tcBorders>
            <w:noWrap/>
            <w:vAlign w:val="bottom"/>
            <w:hideMark/>
          </w:tcPr>
          <w:p w14:paraId="16668E33"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2.91</w:t>
            </w:r>
          </w:p>
          <w:p w14:paraId="7769EADA"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(84.84)</w:t>
            </w:r>
          </w:p>
        </w:tc>
      </w:tr>
      <w:tr w:rsidR="001828B8" w:rsidRPr="001C4FEE" w14:paraId="4695978B" w14:textId="77777777" w:rsidTr="001828B8">
        <w:trPr>
          <w:trHeight w:val="300"/>
        </w:trPr>
        <w:tc>
          <w:tcPr>
            <w:tcW w:w="700" w:type="pct"/>
            <w:tcBorders>
              <w:top w:val="nil"/>
              <w:left w:val="single" w:sz="4" w:space="0" w:color="auto"/>
              <w:bottom w:val="single" w:sz="4" w:space="0" w:color="auto"/>
              <w:right w:val="single" w:sz="4" w:space="0" w:color="auto"/>
            </w:tcBorders>
            <w:shd w:val="clear" w:color="auto" w:fill="FFFFFF"/>
            <w:vAlign w:val="center"/>
            <w:hideMark/>
          </w:tcPr>
          <w:p w14:paraId="4CE8C940" w14:textId="6634CDE9"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 </w:t>
            </w:r>
            <w:r w:rsidR="00A44CC3">
              <w:rPr>
                <w:rFonts w:ascii="Times New Roman" w:eastAsia="Times New Roman" w:hAnsi="Times New Roman" w:cs="Times New Roman"/>
                <w:color w:val="000000"/>
                <w:sz w:val="24"/>
                <w:szCs w:val="24"/>
                <w:lang w:eastAsia="en-IN" w:bidi="mr-IN"/>
              </w:rPr>
              <w:t xml:space="preserve">                 b)</w:t>
            </w:r>
          </w:p>
        </w:tc>
        <w:tc>
          <w:tcPr>
            <w:tcW w:w="1967" w:type="pct"/>
            <w:tcBorders>
              <w:top w:val="nil"/>
              <w:left w:val="nil"/>
              <w:bottom w:val="single" w:sz="4" w:space="0" w:color="auto"/>
              <w:right w:val="single" w:sz="4" w:space="0" w:color="auto"/>
            </w:tcBorders>
            <w:shd w:val="clear" w:color="auto" w:fill="FFFFFF"/>
            <w:hideMark/>
          </w:tcPr>
          <w:p w14:paraId="197D811B" w14:textId="55553094"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Un-irrigated</w:t>
            </w:r>
          </w:p>
        </w:tc>
        <w:tc>
          <w:tcPr>
            <w:tcW w:w="1150" w:type="pct"/>
            <w:tcBorders>
              <w:top w:val="nil"/>
              <w:left w:val="nil"/>
              <w:bottom w:val="single" w:sz="4" w:space="0" w:color="auto"/>
              <w:right w:val="single" w:sz="4" w:space="0" w:color="auto"/>
            </w:tcBorders>
            <w:noWrap/>
            <w:vAlign w:val="bottom"/>
            <w:hideMark/>
          </w:tcPr>
          <w:p w14:paraId="7ECEAF03"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0.30</w:t>
            </w:r>
          </w:p>
          <w:p w14:paraId="5A1D0DDC"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(9.48)</w:t>
            </w:r>
          </w:p>
        </w:tc>
        <w:tc>
          <w:tcPr>
            <w:tcW w:w="1183" w:type="pct"/>
            <w:tcBorders>
              <w:top w:val="nil"/>
              <w:left w:val="nil"/>
              <w:bottom w:val="single" w:sz="4" w:space="0" w:color="auto"/>
              <w:right w:val="single" w:sz="4" w:space="0" w:color="auto"/>
            </w:tcBorders>
            <w:noWrap/>
            <w:vAlign w:val="bottom"/>
            <w:hideMark/>
          </w:tcPr>
          <w:p w14:paraId="27A98FDC"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0.40</w:t>
            </w:r>
          </w:p>
          <w:p w14:paraId="2F00A3B8"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(11.68)</w:t>
            </w:r>
          </w:p>
        </w:tc>
      </w:tr>
      <w:tr w:rsidR="001828B8" w:rsidRPr="001C4FEE" w14:paraId="25EC653F" w14:textId="77777777" w:rsidTr="001828B8">
        <w:trPr>
          <w:trHeight w:val="300"/>
        </w:trPr>
        <w:tc>
          <w:tcPr>
            <w:tcW w:w="700" w:type="pct"/>
            <w:tcBorders>
              <w:top w:val="nil"/>
              <w:left w:val="single" w:sz="4" w:space="0" w:color="auto"/>
              <w:bottom w:val="single" w:sz="4" w:space="0" w:color="auto"/>
              <w:right w:val="single" w:sz="4" w:space="0" w:color="auto"/>
            </w:tcBorders>
            <w:shd w:val="clear" w:color="auto" w:fill="FFFFFF"/>
            <w:vAlign w:val="center"/>
            <w:hideMark/>
          </w:tcPr>
          <w:p w14:paraId="73E39732"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2</w:t>
            </w:r>
          </w:p>
        </w:tc>
        <w:tc>
          <w:tcPr>
            <w:tcW w:w="4300" w:type="pct"/>
            <w:gridSpan w:val="3"/>
            <w:tcBorders>
              <w:top w:val="nil"/>
              <w:left w:val="nil"/>
              <w:bottom w:val="single" w:sz="4" w:space="0" w:color="auto"/>
              <w:right w:val="single" w:sz="4" w:space="0" w:color="auto"/>
            </w:tcBorders>
            <w:shd w:val="clear" w:color="auto" w:fill="FFFFFF"/>
            <w:vAlign w:val="center"/>
            <w:hideMark/>
          </w:tcPr>
          <w:p w14:paraId="7D2C41FC"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b/>
                <w:bCs/>
                <w:color w:val="000000"/>
                <w:sz w:val="24"/>
                <w:szCs w:val="24"/>
                <w:lang w:eastAsia="en-IN" w:bidi="mr-IN"/>
              </w:rPr>
              <w:t>Fallow land</w:t>
            </w:r>
          </w:p>
        </w:tc>
      </w:tr>
      <w:tr w:rsidR="001828B8" w:rsidRPr="001C4FEE" w14:paraId="28325370" w14:textId="77777777" w:rsidTr="001828B8">
        <w:trPr>
          <w:trHeight w:val="300"/>
        </w:trPr>
        <w:tc>
          <w:tcPr>
            <w:tcW w:w="700" w:type="pct"/>
            <w:tcBorders>
              <w:top w:val="nil"/>
              <w:left w:val="single" w:sz="4" w:space="0" w:color="auto"/>
              <w:bottom w:val="single" w:sz="4" w:space="0" w:color="auto"/>
              <w:right w:val="single" w:sz="4" w:space="0" w:color="auto"/>
            </w:tcBorders>
            <w:shd w:val="clear" w:color="auto" w:fill="FFFFFF"/>
            <w:vAlign w:val="center"/>
            <w:hideMark/>
          </w:tcPr>
          <w:p w14:paraId="78F4EFBC" w14:textId="631E83FB"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 </w:t>
            </w:r>
            <w:r w:rsidR="00A44CC3">
              <w:rPr>
                <w:rFonts w:ascii="Times New Roman" w:eastAsia="Times New Roman" w:hAnsi="Times New Roman" w:cs="Times New Roman"/>
                <w:color w:val="000000"/>
                <w:sz w:val="24"/>
                <w:szCs w:val="24"/>
                <w:lang w:eastAsia="en-IN" w:bidi="mr-IN"/>
              </w:rPr>
              <w:t xml:space="preserve">                  a</w:t>
            </w:r>
          </w:p>
        </w:tc>
        <w:tc>
          <w:tcPr>
            <w:tcW w:w="1967" w:type="pct"/>
            <w:tcBorders>
              <w:top w:val="nil"/>
              <w:left w:val="nil"/>
              <w:bottom w:val="single" w:sz="4" w:space="0" w:color="auto"/>
              <w:right w:val="single" w:sz="4" w:space="0" w:color="auto"/>
            </w:tcBorders>
            <w:shd w:val="clear" w:color="auto" w:fill="FFFFFF"/>
            <w:hideMark/>
          </w:tcPr>
          <w:p w14:paraId="679DF4EF" w14:textId="6D46C219"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 xml:space="preserve"> Current fallow</w:t>
            </w:r>
          </w:p>
        </w:tc>
        <w:tc>
          <w:tcPr>
            <w:tcW w:w="1150" w:type="pct"/>
            <w:tcBorders>
              <w:top w:val="nil"/>
              <w:left w:val="nil"/>
              <w:bottom w:val="single" w:sz="4" w:space="0" w:color="auto"/>
              <w:right w:val="single" w:sz="4" w:space="0" w:color="auto"/>
            </w:tcBorders>
            <w:noWrap/>
            <w:vAlign w:val="bottom"/>
            <w:hideMark/>
          </w:tcPr>
          <w:p w14:paraId="31CA558F"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0.18</w:t>
            </w:r>
          </w:p>
          <w:p w14:paraId="3A411588"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(5.57)</w:t>
            </w:r>
          </w:p>
        </w:tc>
        <w:tc>
          <w:tcPr>
            <w:tcW w:w="1183" w:type="pct"/>
            <w:tcBorders>
              <w:top w:val="nil"/>
              <w:left w:val="nil"/>
              <w:bottom w:val="single" w:sz="4" w:space="0" w:color="auto"/>
              <w:right w:val="single" w:sz="4" w:space="0" w:color="auto"/>
            </w:tcBorders>
            <w:noWrap/>
            <w:vAlign w:val="bottom"/>
            <w:hideMark/>
          </w:tcPr>
          <w:p w14:paraId="6DE3E04A"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0.03</w:t>
            </w:r>
          </w:p>
          <w:p w14:paraId="5A206793"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(0.81)</w:t>
            </w:r>
          </w:p>
        </w:tc>
      </w:tr>
      <w:tr w:rsidR="001828B8" w:rsidRPr="001C4FEE" w14:paraId="5E78691C" w14:textId="77777777" w:rsidTr="001828B8">
        <w:trPr>
          <w:trHeight w:val="300"/>
        </w:trPr>
        <w:tc>
          <w:tcPr>
            <w:tcW w:w="700" w:type="pct"/>
            <w:tcBorders>
              <w:top w:val="nil"/>
              <w:left w:val="single" w:sz="4" w:space="0" w:color="auto"/>
              <w:bottom w:val="single" w:sz="4" w:space="0" w:color="auto"/>
              <w:right w:val="single" w:sz="4" w:space="0" w:color="auto"/>
            </w:tcBorders>
            <w:shd w:val="clear" w:color="auto" w:fill="FFFFFF"/>
            <w:vAlign w:val="center"/>
            <w:hideMark/>
          </w:tcPr>
          <w:p w14:paraId="2DB7ABC8" w14:textId="2F631C7E"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 </w:t>
            </w:r>
            <w:r w:rsidR="00A44CC3">
              <w:rPr>
                <w:rFonts w:ascii="Times New Roman" w:eastAsia="Times New Roman" w:hAnsi="Times New Roman" w:cs="Times New Roman"/>
                <w:color w:val="000000"/>
                <w:sz w:val="24"/>
                <w:szCs w:val="24"/>
                <w:lang w:eastAsia="en-IN" w:bidi="mr-IN"/>
              </w:rPr>
              <w:t xml:space="preserve">                  b</w:t>
            </w:r>
          </w:p>
        </w:tc>
        <w:tc>
          <w:tcPr>
            <w:tcW w:w="1967" w:type="pct"/>
            <w:tcBorders>
              <w:top w:val="nil"/>
              <w:left w:val="nil"/>
              <w:bottom w:val="single" w:sz="4" w:space="0" w:color="auto"/>
              <w:right w:val="single" w:sz="4" w:space="0" w:color="auto"/>
            </w:tcBorders>
            <w:shd w:val="clear" w:color="auto" w:fill="FFFFFF"/>
            <w:hideMark/>
          </w:tcPr>
          <w:p w14:paraId="7A45E50E" w14:textId="2FE5CA2B"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 xml:space="preserve"> Permanent fallow</w:t>
            </w:r>
          </w:p>
        </w:tc>
        <w:tc>
          <w:tcPr>
            <w:tcW w:w="1150" w:type="pct"/>
            <w:tcBorders>
              <w:top w:val="nil"/>
              <w:left w:val="nil"/>
              <w:bottom w:val="single" w:sz="4" w:space="0" w:color="auto"/>
              <w:right w:val="single" w:sz="4" w:space="0" w:color="auto"/>
            </w:tcBorders>
            <w:noWrap/>
            <w:vAlign w:val="bottom"/>
            <w:hideMark/>
          </w:tcPr>
          <w:p w14:paraId="66713C46"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0.05</w:t>
            </w:r>
          </w:p>
          <w:p w14:paraId="212242B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(1.65)</w:t>
            </w:r>
          </w:p>
        </w:tc>
        <w:tc>
          <w:tcPr>
            <w:tcW w:w="1183" w:type="pct"/>
            <w:tcBorders>
              <w:top w:val="nil"/>
              <w:left w:val="nil"/>
              <w:bottom w:val="single" w:sz="4" w:space="0" w:color="auto"/>
              <w:right w:val="single" w:sz="4" w:space="0" w:color="auto"/>
            </w:tcBorders>
            <w:noWrap/>
            <w:vAlign w:val="bottom"/>
            <w:hideMark/>
          </w:tcPr>
          <w:p w14:paraId="3A67296C"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0.07</w:t>
            </w:r>
          </w:p>
          <w:p w14:paraId="22ACE921"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(2.03)</w:t>
            </w:r>
          </w:p>
        </w:tc>
      </w:tr>
      <w:tr w:rsidR="001828B8" w:rsidRPr="001C4FEE" w14:paraId="6F572796" w14:textId="77777777" w:rsidTr="001828B8">
        <w:trPr>
          <w:trHeight w:val="576"/>
        </w:trPr>
        <w:tc>
          <w:tcPr>
            <w:tcW w:w="700" w:type="pct"/>
            <w:tcBorders>
              <w:top w:val="nil"/>
              <w:left w:val="single" w:sz="4" w:space="0" w:color="auto"/>
              <w:bottom w:val="single" w:sz="4" w:space="0" w:color="auto"/>
              <w:right w:val="single" w:sz="4" w:space="0" w:color="auto"/>
            </w:tcBorders>
            <w:shd w:val="clear" w:color="auto" w:fill="FFFFFF"/>
            <w:vAlign w:val="center"/>
            <w:hideMark/>
          </w:tcPr>
          <w:p w14:paraId="4C653402"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3</w:t>
            </w:r>
          </w:p>
        </w:tc>
        <w:tc>
          <w:tcPr>
            <w:tcW w:w="1967" w:type="pct"/>
            <w:tcBorders>
              <w:top w:val="nil"/>
              <w:left w:val="nil"/>
              <w:bottom w:val="single" w:sz="4" w:space="0" w:color="auto"/>
              <w:right w:val="single" w:sz="4" w:space="0" w:color="auto"/>
            </w:tcBorders>
            <w:shd w:val="clear" w:color="auto" w:fill="FFFFFF"/>
            <w:hideMark/>
          </w:tcPr>
          <w:p w14:paraId="61890C96"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eastAsia="en-IN" w:bidi="mr-IN"/>
              </w:rPr>
            </w:pPr>
            <w:r w:rsidRPr="001C4FEE">
              <w:rPr>
                <w:rFonts w:ascii="Times New Roman" w:eastAsia="Times New Roman" w:hAnsi="Times New Roman" w:cs="Times New Roman"/>
                <w:b/>
                <w:bCs/>
                <w:color w:val="000000"/>
                <w:sz w:val="24"/>
                <w:szCs w:val="24"/>
                <w:lang w:eastAsia="en-IN" w:bidi="mr-IN"/>
              </w:rPr>
              <w:t>Unsuitable for cultivation</w:t>
            </w:r>
          </w:p>
        </w:tc>
        <w:tc>
          <w:tcPr>
            <w:tcW w:w="1150" w:type="pct"/>
            <w:tcBorders>
              <w:top w:val="nil"/>
              <w:left w:val="nil"/>
              <w:bottom w:val="single" w:sz="4" w:space="0" w:color="auto"/>
              <w:right w:val="single" w:sz="4" w:space="0" w:color="auto"/>
            </w:tcBorders>
            <w:noWrap/>
            <w:vAlign w:val="bottom"/>
            <w:hideMark/>
          </w:tcPr>
          <w:p w14:paraId="61B4CADB"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0.04</w:t>
            </w:r>
          </w:p>
          <w:p w14:paraId="6FD710C4"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(1.30)</w:t>
            </w:r>
          </w:p>
        </w:tc>
        <w:tc>
          <w:tcPr>
            <w:tcW w:w="1183" w:type="pct"/>
            <w:tcBorders>
              <w:top w:val="nil"/>
              <w:left w:val="nil"/>
              <w:bottom w:val="single" w:sz="4" w:space="0" w:color="auto"/>
              <w:right w:val="single" w:sz="4" w:space="0" w:color="auto"/>
            </w:tcBorders>
            <w:noWrap/>
            <w:vAlign w:val="bottom"/>
            <w:hideMark/>
          </w:tcPr>
          <w:p w14:paraId="28AB2DE9"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0.02</w:t>
            </w:r>
          </w:p>
          <w:p w14:paraId="4A0CFD1D"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(0.64)</w:t>
            </w:r>
          </w:p>
        </w:tc>
      </w:tr>
      <w:tr w:rsidR="001828B8" w:rsidRPr="001C4FEE" w14:paraId="078A412D" w14:textId="77777777" w:rsidTr="001828B8">
        <w:trPr>
          <w:trHeight w:val="300"/>
        </w:trPr>
        <w:tc>
          <w:tcPr>
            <w:tcW w:w="700" w:type="pct"/>
            <w:tcBorders>
              <w:top w:val="nil"/>
              <w:left w:val="single" w:sz="4" w:space="0" w:color="auto"/>
              <w:bottom w:val="single" w:sz="4" w:space="0" w:color="auto"/>
              <w:right w:val="single" w:sz="4" w:space="0" w:color="auto"/>
            </w:tcBorders>
            <w:shd w:val="clear" w:color="auto" w:fill="FFFFFF"/>
            <w:noWrap/>
            <w:vAlign w:val="center"/>
            <w:hideMark/>
          </w:tcPr>
          <w:p w14:paraId="7D968E77"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 </w:t>
            </w:r>
          </w:p>
        </w:tc>
        <w:tc>
          <w:tcPr>
            <w:tcW w:w="1967" w:type="pct"/>
            <w:tcBorders>
              <w:top w:val="nil"/>
              <w:left w:val="nil"/>
              <w:bottom w:val="single" w:sz="4" w:space="0" w:color="auto"/>
              <w:right w:val="single" w:sz="4" w:space="0" w:color="auto"/>
            </w:tcBorders>
            <w:shd w:val="clear" w:color="auto" w:fill="FFFFFF"/>
            <w:noWrap/>
            <w:hideMark/>
          </w:tcPr>
          <w:p w14:paraId="13E45781"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eastAsia="en-IN" w:bidi="mr-IN"/>
              </w:rPr>
            </w:pPr>
            <w:r w:rsidRPr="001C4FEE">
              <w:rPr>
                <w:rFonts w:ascii="Times New Roman" w:eastAsia="Times New Roman" w:hAnsi="Times New Roman" w:cs="Times New Roman"/>
                <w:b/>
                <w:bCs/>
                <w:color w:val="000000"/>
                <w:sz w:val="24"/>
                <w:szCs w:val="24"/>
                <w:lang w:eastAsia="en-IN" w:bidi="mr-IN"/>
              </w:rPr>
              <w:t>Total</w:t>
            </w:r>
          </w:p>
        </w:tc>
        <w:tc>
          <w:tcPr>
            <w:tcW w:w="1150" w:type="pct"/>
            <w:tcBorders>
              <w:top w:val="nil"/>
              <w:left w:val="nil"/>
              <w:bottom w:val="single" w:sz="4" w:space="0" w:color="auto"/>
              <w:right w:val="single" w:sz="4" w:space="0" w:color="auto"/>
            </w:tcBorders>
            <w:noWrap/>
            <w:vAlign w:val="bottom"/>
            <w:hideMark/>
          </w:tcPr>
          <w:p w14:paraId="39FDB579" w14:textId="77777777" w:rsidR="001828B8" w:rsidRPr="002A0790" w:rsidRDefault="001828B8" w:rsidP="001828B8">
            <w:pPr>
              <w:spacing w:after="0" w:line="240" w:lineRule="auto"/>
              <w:jc w:val="center"/>
              <w:rPr>
                <w:rFonts w:ascii="Times New Roman" w:eastAsia="Times New Roman" w:hAnsi="Times New Roman" w:cs="Times New Roman"/>
                <w:bCs/>
                <w:color w:val="000000"/>
                <w:sz w:val="24"/>
                <w:szCs w:val="24"/>
                <w:lang w:eastAsia="en-IN" w:bidi="mr-IN"/>
              </w:rPr>
            </w:pPr>
            <w:r w:rsidRPr="002A0790">
              <w:rPr>
                <w:rFonts w:ascii="Times New Roman" w:eastAsia="Times New Roman" w:hAnsi="Times New Roman" w:cs="Times New Roman"/>
                <w:bCs/>
                <w:color w:val="000000"/>
                <w:sz w:val="24"/>
                <w:szCs w:val="24"/>
                <w:lang w:eastAsia="en-IN" w:bidi="mr-IN"/>
              </w:rPr>
              <w:t>3.19</w:t>
            </w:r>
          </w:p>
          <w:p w14:paraId="5527B2FB" w14:textId="77777777" w:rsidR="001828B8" w:rsidRPr="002A0790" w:rsidRDefault="001828B8" w:rsidP="001828B8">
            <w:pPr>
              <w:spacing w:after="0" w:line="240" w:lineRule="auto"/>
              <w:jc w:val="center"/>
              <w:rPr>
                <w:rFonts w:ascii="Times New Roman" w:eastAsia="Times New Roman" w:hAnsi="Times New Roman" w:cs="Times New Roman"/>
                <w:bCs/>
                <w:color w:val="000000"/>
                <w:sz w:val="24"/>
                <w:szCs w:val="24"/>
                <w:lang w:eastAsia="en-IN" w:bidi="mr-IN"/>
              </w:rPr>
            </w:pPr>
            <w:r w:rsidRPr="002A0790">
              <w:rPr>
                <w:rFonts w:ascii="Times New Roman" w:eastAsia="Times New Roman" w:hAnsi="Times New Roman" w:cs="Times New Roman"/>
                <w:bCs/>
                <w:color w:val="000000"/>
                <w:sz w:val="24"/>
                <w:szCs w:val="24"/>
                <w:lang w:eastAsia="en-IN" w:bidi="mr-IN"/>
              </w:rPr>
              <w:t>(100.00)</w:t>
            </w:r>
          </w:p>
        </w:tc>
        <w:tc>
          <w:tcPr>
            <w:tcW w:w="1183" w:type="pct"/>
            <w:tcBorders>
              <w:top w:val="nil"/>
              <w:left w:val="nil"/>
              <w:bottom w:val="single" w:sz="4" w:space="0" w:color="auto"/>
              <w:right w:val="single" w:sz="4" w:space="0" w:color="auto"/>
            </w:tcBorders>
            <w:noWrap/>
            <w:vAlign w:val="bottom"/>
            <w:hideMark/>
          </w:tcPr>
          <w:p w14:paraId="6F0A20B8" w14:textId="77777777" w:rsidR="001828B8" w:rsidRPr="002A0790" w:rsidRDefault="001828B8" w:rsidP="001828B8">
            <w:pPr>
              <w:spacing w:after="0" w:line="240" w:lineRule="auto"/>
              <w:jc w:val="center"/>
              <w:rPr>
                <w:rFonts w:ascii="Times New Roman" w:eastAsia="Times New Roman" w:hAnsi="Times New Roman" w:cs="Times New Roman"/>
                <w:bCs/>
                <w:color w:val="000000"/>
                <w:sz w:val="24"/>
                <w:szCs w:val="24"/>
                <w:lang w:eastAsia="en-IN" w:bidi="mr-IN"/>
              </w:rPr>
            </w:pPr>
            <w:r w:rsidRPr="002A0790">
              <w:rPr>
                <w:rFonts w:ascii="Times New Roman" w:eastAsia="Times New Roman" w:hAnsi="Times New Roman" w:cs="Times New Roman"/>
                <w:bCs/>
                <w:color w:val="000000"/>
                <w:sz w:val="24"/>
                <w:szCs w:val="24"/>
                <w:lang w:eastAsia="en-IN" w:bidi="mr-IN"/>
              </w:rPr>
              <w:t>3.43</w:t>
            </w:r>
          </w:p>
          <w:p w14:paraId="7296355E" w14:textId="77777777" w:rsidR="001828B8" w:rsidRPr="002A0790" w:rsidRDefault="001828B8" w:rsidP="001828B8">
            <w:pPr>
              <w:spacing w:after="0" w:line="240" w:lineRule="auto"/>
              <w:jc w:val="center"/>
              <w:rPr>
                <w:rFonts w:ascii="Times New Roman" w:eastAsia="Times New Roman" w:hAnsi="Times New Roman" w:cs="Times New Roman"/>
                <w:bCs/>
                <w:color w:val="000000"/>
                <w:sz w:val="24"/>
                <w:szCs w:val="24"/>
                <w:lang w:eastAsia="en-IN" w:bidi="mr-IN"/>
              </w:rPr>
            </w:pPr>
            <w:r w:rsidRPr="002A0790">
              <w:rPr>
                <w:rFonts w:ascii="Times New Roman" w:eastAsia="Times New Roman" w:hAnsi="Times New Roman" w:cs="Times New Roman"/>
                <w:bCs/>
                <w:color w:val="000000"/>
                <w:sz w:val="24"/>
                <w:szCs w:val="24"/>
                <w:lang w:eastAsia="en-IN" w:bidi="mr-IN"/>
              </w:rPr>
              <w:t>(100.00)</w:t>
            </w:r>
          </w:p>
        </w:tc>
      </w:tr>
    </w:tbl>
    <w:p w14:paraId="0BDAB628" w14:textId="77777777" w:rsidR="00BE46FA" w:rsidRDefault="001828B8" w:rsidP="00BE46FA">
      <w:pPr>
        <w:rPr>
          <w:rFonts w:ascii="Times New Roman" w:eastAsia="Times New Roman" w:hAnsi="Times New Roman" w:cs="Times New Roman"/>
          <w:bCs/>
          <w:color w:val="000000"/>
          <w:sz w:val="24"/>
          <w:szCs w:val="24"/>
          <w:lang w:eastAsia="en-IN" w:bidi="mr-IN"/>
        </w:rPr>
      </w:pPr>
      <w:r w:rsidRPr="001C4FEE">
        <w:rPr>
          <w:rFonts w:ascii="Times New Roman" w:eastAsia="Times New Roman" w:hAnsi="Times New Roman" w:cs="Times New Roman"/>
          <w:bCs/>
          <w:color w:val="000000"/>
          <w:sz w:val="24"/>
          <w:szCs w:val="24"/>
          <w:lang w:eastAsia="en-IN" w:bidi="mr-IN"/>
        </w:rPr>
        <w:t>(Figures in parentheses indicate percentage to total)</w:t>
      </w:r>
    </w:p>
    <w:p w14:paraId="50AF04C6" w14:textId="1F9AAC8F" w:rsidR="001828B8" w:rsidRPr="00BE46FA" w:rsidRDefault="001828B8" w:rsidP="00BE46FA">
      <w:pPr>
        <w:rPr>
          <w:rFonts w:ascii="Times New Roman" w:eastAsia="Times New Roman" w:hAnsi="Times New Roman" w:cs="Times New Roman"/>
          <w:bCs/>
          <w:color w:val="000000"/>
          <w:sz w:val="24"/>
          <w:szCs w:val="24"/>
          <w:lang w:eastAsia="en-IN" w:bidi="mr-IN"/>
        </w:rPr>
      </w:pPr>
      <w:r w:rsidRPr="001C4FEE">
        <w:rPr>
          <w:rStyle w:val="Strong"/>
          <w:rFonts w:ascii="Times New Roman" w:hAnsi="Times New Roman" w:cs="Times New Roman"/>
          <w:color w:val="000000" w:themeColor="text1"/>
          <w:sz w:val="24"/>
          <w:szCs w:val="24"/>
        </w:rPr>
        <w:t xml:space="preserve">Landholding </w:t>
      </w:r>
    </w:p>
    <w:p w14:paraId="7A246662" w14:textId="021B7979" w:rsidR="001828B8" w:rsidRPr="001C4FEE" w:rsidRDefault="001828B8" w:rsidP="001C4FEE">
      <w:pPr>
        <w:pStyle w:val="NormalWeb"/>
        <w:spacing w:line="360" w:lineRule="auto"/>
        <w:jc w:val="both"/>
      </w:pPr>
      <w:r w:rsidRPr="001C4FEE">
        <w:t xml:space="preserve">Land size and cropping intensity determine a farmer's ability to sustain agricultural practices. The study found differences in landholding sizes between organic and inorganic </w:t>
      </w:r>
      <w:r w:rsidR="00DA498F">
        <w:t xml:space="preserve">wheat </w:t>
      </w:r>
      <w:r w:rsidRPr="001C4FEE">
        <w:t>farmers.</w:t>
      </w:r>
      <w:r w:rsidR="00DA498F">
        <w:t xml:space="preserve"> In table no. 2</w:t>
      </w:r>
      <w:r w:rsidRPr="001C4FEE">
        <w:t xml:space="preserve"> </w:t>
      </w:r>
      <w:r w:rsidR="00DA498F">
        <w:t>l</w:t>
      </w:r>
      <w:r w:rsidRPr="001C4FEE">
        <w:t>and holding is divided into three categories, mainly cultivated land, fallow land and unsuitable for cultivation. Cultivated land is further divided into irrigated and un-irrigated land</w:t>
      </w:r>
      <w:r w:rsidR="00E63C04">
        <w:t xml:space="preserve">, </w:t>
      </w:r>
      <w:r w:rsidRPr="001C4FEE">
        <w:t xml:space="preserve">Irrigated land again classified </w:t>
      </w:r>
      <w:r w:rsidR="001C4FEE" w:rsidRPr="001C4FEE">
        <w:t>as organic</w:t>
      </w:r>
      <w:r w:rsidRPr="001C4FEE">
        <w:t xml:space="preserve"> and inorganic land. Fallow land subdivided into current fallow and permanent fallow. For wheat farming, organic farmers had a slightly smaller landholding of </w:t>
      </w:r>
      <w:r w:rsidRPr="006E364B">
        <w:rPr>
          <w:rStyle w:val="Strong"/>
          <w:b w:val="0"/>
          <w:bCs w:val="0"/>
        </w:rPr>
        <w:t>3.19 hectares</w:t>
      </w:r>
      <w:r w:rsidRPr="006E364B">
        <w:t>,</w:t>
      </w:r>
      <w:r w:rsidRPr="001C4FEE">
        <w:t xml:space="preserve"> compared to </w:t>
      </w:r>
      <w:r w:rsidRPr="006E364B">
        <w:rPr>
          <w:bCs/>
        </w:rPr>
        <w:t xml:space="preserve">3.43 </w:t>
      </w:r>
      <w:r w:rsidRPr="006E364B">
        <w:rPr>
          <w:rStyle w:val="Strong"/>
          <w:b w:val="0"/>
        </w:rPr>
        <w:t>hectares</w:t>
      </w:r>
      <w:r w:rsidRPr="001C4FEE">
        <w:t xml:space="preserve"> for inorganic farmers. Out of total landholding, organic wheat farmers have </w:t>
      </w:r>
      <w:r w:rsidRPr="006E364B">
        <w:rPr>
          <w:rStyle w:val="Strong"/>
          <w:b w:val="0"/>
          <w:bCs w:val="0"/>
        </w:rPr>
        <w:t>42 per cent</w:t>
      </w:r>
      <w:r w:rsidRPr="001C4FEE">
        <w:rPr>
          <w:rStyle w:val="Strong"/>
        </w:rPr>
        <w:t xml:space="preserve"> </w:t>
      </w:r>
      <w:r w:rsidRPr="001C4FEE">
        <w:t xml:space="preserve">of organic land, whereas 40 per cent land is under </w:t>
      </w:r>
      <w:r w:rsidRPr="001C4FEE">
        <w:lastRenderedPageBreak/>
        <w:t xml:space="preserve">inorganic farming. Inorganic wheat farmers, on the other hand, have </w:t>
      </w:r>
      <w:r w:rsidRPr="006E364B">
        <w:rPr>
          <w:rStyle w:val="Strong"/>
          <w:b w:val="0"/>
          <w:bCs w:val="0"/>
        </w:rPr>
        <w:t>84.84 per cent</w:t>
      </w:r>
      <w:r w:rsidRPr="001C4FEE">
        <w:rPr>
          <w:rStyle w:val="Strong"/>
        </w:rPr>
        <w:t xml:space="preserve"> </w:t>
      </w:r>
      <w:r w:rsidRPr="001C4FEE">
        <w:t xml:space="preserve">land under inorganic irrigation indicate that inorganic wheat farmers have slightly more area under irrigation than organic wheat </w:t>
      </w:r>
      <w:r w:rsidR="006E364B" w:rsidRPr="001C4FEE">
        <w:t>farmers.</w:t>
      </w:r>
      <w:r w:rsidRPr="001C4FEE">
        <w:t xml:space="preserve"> In terms of </w:t>
      </w:r>
      <w:r w:rsidRPr="006E364B">
        <w:rPr>
          <w:rStyle w:val="Strong"/>
          <w:b w:val="0"/>
          <w:bCs w:val="0"/>
        </w:rPr>
        <w:t>un-irrigated land</w:t>
      </w:r>
      <w:r w:rsidRPr="001C4FEE">
        <w:t xml:space="preserve">, organic wheat farmers have </w:t>
      </w:r>
      <w:r w:rsidRPr="000A426D">
        <w:rPr>
          <w:rStyle w:val="Strong"/>
          <w:b w:val="0"/>
          <w:bCs w:val="0"/>
        </w:rPr>
        <w:t>0.30 hectares</w:t>
      </w:r>
      <w:r w:rsidRPr="000A426D">
        <w:rPr>
          <w:b/>
          <w:bCs/>
        </w:rPr>
        <w:t xml:space="preserve"> (</w:t>
      </w:r>
      <w:r w:rsidRPr="000A426D">
        <w:rPr>
          <w:rStyle w:val="Strong"/>
          <w:b w:val="0"/>
          <w:bCs w:val="0"/>
        </w:rPr>
        <w:t>9.48%</w:t>
      </w:r>
      <w:r w:rsidRPr="000A426D">
        <w:rPr>
          <w:b/>
          <w:bCs/>
        </w:rPr>
        <w:t>)</w:t>
      </w:r>
      <w:r w:rsidRPr="001C4FEE">
        <w:t xml:space="preserve">, while inorganic wheat farmers have </w:t>
      </w:r>
      <w:r w:rsidRPr="006E364B">
        <w:rPr>
          <w:rStyle w:val="Strong"/>
          <w:b w:val="0"/>
          <w:bCs w:val="0"/>
        </w:rPr>
        <w:t>0.40 hectares</w:t>
      </w:r>
      <w:r w:rsidRPr="006E364B">
        <w:rPr>
          <w:b/>
          <w:bCs/>
        </w:rPr>
        <w:t xml:space="preserve"> (</w:t>
      </w:r>
      <w:r w:rsidRPr="006E364B">
        <w:rPr>
          <w:rStyle w:val="Strong"/>
          <w:b w:val="0"/>
          <w:bCs w:val="0"/>
        </w:rPr>
        <w:t>11.68%</w:t>
      </w:r>
      <w:r w:rsidRPr="006E364B">
        <w:rPr>
          <w:b/>
          <w:bCs/>
        </w:rPr>
        <w:t>).</w:t>
      </w:r>
      <w:r w:rsidRPr="001C4FEE">
        <w:t xml:space="preserve"> This shows that inorganic wheat farmers maintain a slightly higher proportion of land dependent on rainfall, but both groups face similar challenges in dryland farming. </w:t>
      </w:r>
      <w:r w:rsidR="006211B2">
        <w:t>Finding is in agreement with (</w:t>
      </w:r>
      <w:proofErr w:type="spellStart"/>
      <w:r w:rsidR="006211B2">
        <w:t>Aryal</w:t>
      </w:r>
      <w:proofErr w:type="spellEnd"/>
      <w:r w:rsidR="006211B2">
        <w:t xml:space="preserve"> </w:t>
      </w:r>
      <w:r w:rsidR="006211B2" w:rsidRPr="006211B2">
        <w:rPr>
          <w:i/>
          <w:iCs/>
        </w:rPr>
        <w:t>et.a</w:t>
      </w:r>
      <w:r w:rsidR="006211B2">
        <w:t>l 2021) average landholding size in Haryana (India) was 3.33 ha, much greater than Bangladesh &amp; Nepal in other sites (0.44 to 0.51 ha) respectively.</w:t>
      </w:r>
    </w:p>
    <w:p w14:paraId="6178C538" w14:textId="77777777" w:rsidR="00082371" w:rsidRPr="001C4FEE" w:rsidRDefault="003A16AE" w:rsidP="001A2697">
      <w:pPr>
        <w:spacing w:after="0" w:line="240" w:lineRule="auto"/>
        <w:rPr>
          <w:rFonts w:ascii="Times New Roman" w:eastAsia="Times New Roman" w:hAnsi="Times New Roman" w:cs="Times New Roman"/>
          <w:b/>
          <w:bCs/>
          <w:color w:val="000000"/>
          <w:sz w:val="24"/>
          <w:szCs w:val="24"/>
          <w:lang w:eastAsia="en-IN" w:bidi="mr-IN"/>
        </w:rPr>
      </w:pPr>
      <w:r w:rsidRPr="001C4FEE">
        <w:rPr>
          <w:rFonts w:ascii="Times New Roman" w:eastAsia="Times New Roman" w:hAnsi="Times New Roman" w:cs="Times New Roman"/>
          <w:b/>
          <w:bCs/>
          <w:color w:val="000000"/>
          <w:sz w:val="24"/>
          <w:szCs w:val="24"/>
          <w:lang w:eastAsia="en-IN" w:bidi="mr-IN"/>
        </w:rPr>
        <w:t>Table 3</w:t>
      </w:r>
      <w:r w:rsidR="001828B8" w:rsidRPr="001C4FEE">
        <w:rPr>
          <w:rFonts w:ascii="Times New Roman" w:eastAsia="Times New Roman" w:hAnsi="Times New Roman" w:cs="Times New Roman"/>
          <w:b/>
          <w:bCs/>
          <w:color w:val="000000"/>
          <w:sz w:val="24"/>
          <w:szCs w:val="24"/>
          <w:lang w:eastAsia="en-IN" w:bidi="mr-IN"/>
        </w:rPr>
        <w:t>. Livestock ownership pattern of wheat farmers</w:t>
      </w:r>
    </w:p>
    <w:p w14:paraId="7132ECDA" w14:textId="77777777" w:rsidR="001A2697" w:rsidRPr="001C4FEE" w:rsidRDefault="001A2697" w:rsidP="001A2697">
      <w:pPr>
        <w:spacing w:after="0" w:line="240" w:lineRule="auto"/>
        <w:rPr>
          <w:rFonts w:ascii="Times New Roman" w:eastAsia="Times New Roman" w:hAnsi="Times New Roman" w:cs="Times New Roman"/>
          <w:b/>
          <w:bCs/>
          <w:color w:val="000000"/>
          <w:sz w:val="24"/>
          <w:szCs w:val="24"/>
          <w:lang w:eastAsia="en-IN" w:bidi="mr-IN"/>
        </w:rPr>
      </w:pPr>
    </w:p>
    <w:tbl>
      <w:tblPr>
        <w:tblW w:w="49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039"/>
        <w:gridCol w:w="2173"/>
        <w:gridCol w:w="1911"/>
        <w:gridCol w:w="1794"/>
        <w:gridCol w:w="1896"/>
        <w:gridCol w:w="26"/>
      </w:tblGrid>
      <w:tr w:rsidR="00082371" w:rsidRPr="001C4FEE" w14:paraId="3F4666DF" w14:textId="77777777" w:rsidTr="001A2697">
        <w:trPr>
          <w:trHeight w:val="496"/>
        </w:trPr>
        <w:tc>
          <w:tcPr>
            <w:tcW w:w="454" w:type="pct"/>
            <w:vMerge w:val="restart"/>
            <w:noWrap/>
            <w:vAlign w:val="center"/>
            <w:hideMark/>
          </w:tcPr>
          <w:p w14:paraId="49B55C88" w14:textId="77777777" w:rsidR="00082371" w:rsidRPr="001C4FEE" w:rsidRDefault="00082371" w:rsidP="00D01253">
            <w:pPr>
              <w:spacing w:after="0" w:line="240" w:lineRule="auto"/>
              <w:jc w:val="center"/>
              <w:rPr>
                <w:rFonts w:ascii="Times New Roman" w:eastAsia="Times New Roman" w:hAnsi="Times New Roman" w:cs="Times New Roman"/>
                <w:b/>
                <w:bCs/>
                <w:color w:val="000000"/>
                <w:sz w:val="24"/>
                <w:szCs w:val="24"/>
              </w:rPr>
            </w:pPr>
            <w:r w:rsidRPr="001C4FEE">
              <w:rPr>
                <w:rFonts w:ascii="Times New Roman" w:eastAsia="Times New Roman" w:hAnsi="Times New Roman" w:cs="Times New Roman"/>
                <w:b/>
                <w:bCs/>
                <w:color w:val="000000"/>
                <w:sz w:val="24"/>
                <w:szCs w:val="24"/>
              </w:rPr>
              <w:t>Sr. no.</w:t>
            </w:r>
          </w:p>
        </w:tc>
        <w:tc>
          <w:tcPr>
            <w:tcW w:w="942" w:type="pct"/>
            <w:vMerge w:val="restart"/>
            <w:vAlign w:val="center"/>
            <w:hideMark/>
          </w:tcPr>
          <w:p w14:paraId="4DABB8A1" w14:textId="77777777" w:rsidR="00082371" w:rsidRPr="001C4FEE" w:rsidRDefault="00082371" w:rsidP="00D01253">
            <w:pPr>
              <w:spacing w:after="0" w:line="240" w:lineRule="auto"/>
              <w:jc w:val="center"/>
              <w:rPr>
                <w:rFonts w:ascii="Times New Roman" w:eastAsia="Times New Roman" w:hAnsi="Times New Roman" w:cs="Times New Roman"/>
                <w:b/>
                <w:bCs/>
                <w:color w:val="000000"/>
                <w:sz w:val="24"/>
                <w:szCs w:val="24"/>
              </w:rPr>
            </w:pPr>
            <w:r w:rsidRPr="001C4FEE">
              <w:rPr>
                <w:rFonts w:ascii="Times New Roman" w:eastAsia="Times New Roman" w:hAnsi="Times New Roman" w:cs="Times New Roman"/>
                <w:b/>
                <w:bCs/>
                <w:color w:val="000000"/>
                <w:sz w:val="24"/>
                <w:szCs w:val="24"/>
              </w:rPr>
              <w:t>Particulars</w:t>
            </w:r>
          </w:p>
        </w:tc>
        <w:tc>
          <w:tcPr>
            <w:tcW w:w="1887" w:type="pct"/>
            <w:gridSpan w:val="2"/>
            <w:vAlign w:val="center"/>
          </w:tcPr>
          <w:p w14:paraId="4FD6CF8E" w14:textId="77777777" w:rsidR="00082371" w:rsidRPr="001C4FEE" w:rsidRDefault="005E76F9" w:rsidP="00D01253">
            <w:pPr>
              <w:spacing w:after="0" w:line="240" w:lineRule="auto"/>
              <w:jc w:val="center"/>
              <w:rPr>
                <w:rFonts w:ascii="Times New Roman" w:eastAsia="Times New Roman" w:hAnsi="Times New Roman" w:cs="Times New Roman"/>
                <w:b/>
                <w:bCs/>
                <w:color w:val="000000"/>
                <w:sz w:val="24"/>
                <w:szCs w:val="24"/>
              </w:rPr>
            </w:pPr>
            <w:r w:rsidRPr="001C4FEE">
              <w:rPr>
                <w:rFonts w:ascii="Times New Roman" w:eastAsia="Times New Roman" w:hAnsi="Times New Roman" w:cs="Times New Roman"/>
                <w:b/>
                <w:bCs/>
                <w:color w:val="000000"/>
                <w:sz w:val="24"/>
                <w:szCs w:val="24"/>
                <w:lang w:eastAsia="en-IN" w:bidi="mr-IN"/>
              </w:rPr>
              <w:t>Organic Farming (N=36)</w:t>
            </w:r>
          </w:p>
        </w:tc>
        <w:tc>
          <w:tcPr>
            <w:tcW w:w="1718" w:type="pct"/>
            <w:gridSpan w:val="3"/>
            <w:vAlign w:val="center"/>
          </w:tcPr>
          <w:p w14:paraId="7EE556F8" w14:textId="77777777" w:rsidR="00082371" w:rsidRPr="001C4FEE" w:rsidRDefault="005E76F9" w:rsidP="00D01253">
            <w:pPr>
              <w:spacing w:after="0" w:line="240" w:lineRule="auto"/>
              <w:jc w:val="center"/>
              <w:rPr>
                <w:rFonts w:ascii="Times New Roman" w:eastAsia="Times New Roman" w:hAnsi="Times New Roman" w:cs="Times New Roman"/>
                <w:b/>
                <w:bCs/>
                <w:color w:val="000000"/>
                <w:sz w:val="24"/>
                <w:szCs w:val="24"/>
              </w:rPr>
            </w:pPr>
            <w:r w:rsidRPr="001C4FEE">
              <w:rPr>
                <w:rFonts w:ascii="Times New Roman" w:eastAsia="Times New Roman" w:hAnsi="Times New Roman" w:cs="Times New Roman"/>
                <w:b/>
                <w:bCs/>
                <w:color w:val="000000"/>
                <w:sz w:val="24"/>
                <w:szCs w:val="24"/>
                <w:lang w:eastAsia="en-IN" w:bidi="mr-IN"/>
              </w:rPr>
              <w:t>Inorganic Farming (N=36)</w:t>
            </w:r>
          </w:p>
        </w:tc>
      </w:tr>
      <w:tr w:rsidR="001A2697" w:rsidRPr="001C4FEE" w14:paraId="04BF3A0D" w14:textId="77777777" w:rsidTr="001A2697">
        <w:trPr>
          <w:gridAfter w:val="1"/>
          <w:wAfter w:w="12" w:type="pct"/>
          <w:trHeight w:val="641"/>
        </w:trPr>
        <w:tc>
          <w:tcPr>
            <w:tcW w:w="454" w:type="pct"/>
            <w:vMerge/>
            <w:vAlign w:val="center"/>
            <w:hideMark/>
          </w:tcPr>
          <w:p w14:paraId="0AE55FBE" w14:textId="77777777" w:rsidR="005E76F9" w:rsidRPr="001C4FEE" w:rsidRDefault="005E76F9" w:rsidP="005E76F9">
            <w:pPr>
              <w:spacing w:after="0" w:line="240" w:lineRule="auto"/>
              <w:jc w:val="center"/>
              <w:rPr>
                <w:rFonts w:ascii="Times New Roman" w:eastAsia="Times New Roman" w:hAnsi="Times New Roman" w:cs="Times New Roman"/>
                <w:b/>
                <w:bCs/>
                <w:color w:val="000000"/>
                <w:sz w:val="24"/>
                <w:szCs w:val="24"/>
              </w:rPr>
            </w:pPr>
          </w:p>
        </w:tc>
        <w:tc>
          <w:tcPr>
            <w:tcW w:w="942" w:type="pct"/>
            <w:vMerge/>
            <w:vAlign w:val="center"/>
            <w:hideMark/>
          </w:tcPr>
          <w:p w14:paraId="1C96B0A0" w14:textId="77777777" w:rsidR="005E76F9" w:rsidRPr="001C4FEE" w:rsidRDefault="005E76F9" w:rsidP="005E76F9">
            <w:pPr>
              <w:spacing w:after="0" w:line="240" w:lineRule="auto"/>
              <w:jc w:val="center"/>
              <w:rPr>
                <w:rFonts w:ascii="Times New Roman" w:eastAsia="Times New Roman" w:hAnsi="Times New Roman" w:cs="Times New Roman"/>
                <w:b/>
                <w:bCs/>
                <w:color w:val="000000"/>
                <w:sz w:val="24"/>
                <w:szCs w:val="24"/>
              </w:rPr>
            </w:pPr>
          </w:p>
        </w:tc>
        <w:tc>
          <w:tcPr>
            <w:tcW w:w="1004" w:type="pct"/>
            <w:tcBorders>
              <w:bottom w:val="single" w:sz="4" w:space="0" w:color="auto"/>
            </w:tcBorders>
            <w:shd w:val="clear" w:color="000000" w:fill="FFFFFF"/>
            <w:vAlign w:val="center"/>
          </w:tcPr>
          <w:p w14:paraId="5C02B13B" w14:textId="77777777" w:rsidR="005E76F9" w:rsidRPr="001C4FEE" w:rsidRDefault="005E76F9" w:rsidP="005E76F9">
            <w:pPr>
              <w:spacing w:after="0" w:line="240" w:lineRule="auto"/>
              <w:jc w:val="center"/>
              <w:rPr>
                <w:rFonts w:ascii="Times New Roman" w:eastAsia="Times New Roman" w:hAnsi="Times New Roman" w:cs="Times New Roman"/>
                <w:b/>
                <w:color w:val="000000"/>
                <w:sz w:val="24"/>
                <w:szCs w:val="24"/>
                <w:lang w:eastAsia="en-IN" w:bidi="mr-IN"/>
              </w:rPr>
            </w:pPr>
            <w:r w:rsidRPr="001C4FEE">
              <w:rPr>
                <w:rFonts w:ascii="Times New Roman" w:eastAsia="Times New Roman" w:hAnsi="Times New Roman" w:cs="Times New Roman"/>
                <w:b/>
                <w:color w:val="000000"/>
                <w:sz w:val="24"/>
                <w:szCs w:val="24"/>
                <w:lang w:eastAsia="en-IN" w:bidi="mr-IN"/>
              </w:rPr>
              <w:t>Number</w:t>
            </w:r>
          </w:p>
        </w:tc>
        <w:tc>
          <w:tcPr>
            <w:tcW w:w="883" w:type="pct"/>
            <w:tcBorders>
              <w:bottom w:val="single" w:sz="4" w:space="0" w:color="auto"/>
            </w:tcBorders>
            <w:shd w:val="clear" w:color="000000" w:fill="FFFFFF"/>
            <w:vAlign w:val="center"/>
          </w:tcPr>
          <w:p w14:paraId="6E560CBB" w14:textId="29EBCA82" w:rsidR="005E76F9" w:rsidRPr="001C4FEE" w:rsidRDefault="005E76F9" w:rsidP="005E76F9">
            <w:pPr>
              <w:spacing w:after="0" w:line="240" w:lineRule="auto"/>
              <w:jc w:val="center"/>
              <w:rPr>
                <w:rFonts w:ascii="Times New Roman" w:eastAsia="Times New Roman" w:hAnsi="Times New Roman" w:cs="Times New Roman"/>
                <w:b/>
                <w:color w:val="000000"/>
                <w:sz w:val="24"/>
                <w:szCs w:val="24"/>
                <w:lang w:eastAsia="en-IN" w:bidi="mr-IN"/>
              </w:rPr>
            </w:pPr>
            <w:r w:rsidRPr="001C4FEE">
              <w:rPr>
                <w:rFonts w:ascii="Times New Roman" w:eastAsia="Times New Roman" w:hAnsi="Times New Roman" w:cs="Times New Roman"/>
                <w:b/>
                <w:color w:val="000000"/>
                <w:sz w:val="24"/>
                <w:szCs w:val="24"/>
                <w:lang w:eastAsia="en-IN" w:bidi="mr-IN"/>
              </w:rPr>
              <w:t>Value (</w:t>
            </w:r>
            <w:r w:rsidR="00264F19" w:rsidRPr="001C4FEE">
              <w:rPr>
                <w:rFonts w:ascii="Times New Roman" w:eastAsia="Times New Roman" w:hAnsi="Times New Roman" w:cs="Times New Roman"/>
                <w:b/>
                <w:color w:val="000000"/>
                <w:sz w:val="24"/>
                <w:szCs w:val="24"/>
                <w:lang w:eastAsia="en-IN" w:bidi="mr-IN"/>
              </w:rPr>
              <w:t>₹)</w:t>
            </w:r>
          </w:p>
        </w:tc>
        <w:tc>
          <w:tcPr>
            <w:tcW w:w="829" w:type="pct"/>
            <w:tcBorders>
              <w:bottom w:val="single" w:sz="4" w:space="0" w:color="auto"/>
            </w:tcBorders>
            <w:shd w:val="clear" w:color="000000" w:fill="FFFFFF"/>
            <w:vAlign w:val="center"/>
          </w:tcPr>
          <w:p w14:paraId="76335C23" w14:textId="77777777" w:rsidR="005E76F9" w:rsidRPr="001C4FEE" w:rsidRDefault="005E76F9" w:rsidP="005E76F9">
            <w:pPr>
              <w:spacing w:after="0" w:line="240" w:lineRule="auto"/>
              <w:jc w:val="center"/>
              <w:rPr>
                <w:rFonts w:ascii="Times New Roman" w:eastAsia="Times New Roman" w:hAnsi="Times New Roman" w:cs="Times New Roman"/>
                <w:b/>
                <w:color w:val="000000"/>
                <w:sz w:val="24"/>
                <w:szCs w:val="24"/>
                <w:lang w:eastAsia="en-IN" w:bidi="mr-IN"/>
              </w:rPr>
            </w:pPr>
            <w:r w:rsidRPr="001C4FEE">
              <w:rPr>
                <w:rFonts w:ascii="Times New Roman" w:eastAsia="Times New Roman" w:hAnsi="Times New Roman" w:cs="Times New Roman"/>
                <w:b/>
                <w:color w:val="000000"/>
                <w:sz w:val="24"/>
                <w:szCs w:val="24"/>
                <w:lang w:eastAsia="en-IN" w:bidi="mr-IN"/>
              </w:rPr>
              <w:t>Number</w:t>
            </w:r>
          </w:p>
        </w:tc>
        <w:tc>
          <w:tcPr>
            <w:tcW w:w="876" w:type="pct"/>
            <w:tcBorders>
              <w:bottom w:val="single" w:sz="4" w:space="0" w:color="auto"/>
            </w:tcBorders>
            <w:shd w:val="clear" w:color="000000" w:fill="FFFFFF"/>
            <w:vAlign w:val="center"/>
          </w:tcPr>
          <w:p w14:paraId="2B62B4CF" w14:textId="0B4CF1BD" w:rsidR="005E76F9" w:rsidRPr="001C4FEE" w:rsidRDefault="005E76F9" w:rsidP="005E76F9">
            <w:pPr>
              <w:spacing w:after="0" w:line="240" w:lineRule="auto"/>
              <w:jc w:val="center"/>
              <w:rPr>
                <w:rFonts w:ascii="Times New Roman" w:eastAsia="Times New Roman" w:hAnsi="Times New Roman" w:cs="Times New Roman"/>
                <w:b/>
                <w:color w:val="000000"/>
                <w:sz w:val="24"/>
                <w:szCs w:val="24"/>
                <w:lang w:eastAsia="en-IN" w:bidi="mr-IN"/>
              </w:rPr>
            </w:pPr>
            <w:r w:rsidRPr="001C4FEE">
              <w:rPr>
                <w:rFonts w:ascii="Times New Roman" w:eastAsia="Times New Roman" w:hAnsi="Times New Roman" w:cs="Times New Roman"/>
                <w:b/>
                <w:color w:val="000000"/>
                <w:sz w:val="24"/>
                <w:szCs w:val="24"/>
                <w:lang w:eastAsia="en-IN" w:bidi="mr-IN"/>
              </w:rPr>
              <w:t>Value (</w:t>
            </w:r>
            <w:r w:rsidR="00264F19" w:rsidRPr="001C4FEE">
              <w:rPr>
                <w:rFonts w:ascii="Times New Roman" w:eastAsia="Times New Roman" w:hAnsi="Times New Roman" w:cs="Times New Roman"/>
                <w:b/>
                <w:color w:val="000000"/>
                <w:sz w:val="24"/>
                <w:szCs w:val="24"/>
                <w:lang w:eastAsia="en-IN" w:bidi="mr-IN"/>
              </w:rPr>
              <w:t>₹)</w:t>
            </w:r>
          </w:p>
        </w:tc>
      </w:tr>
      <w:tr w:rsidR="001A2697" w:rsidRPr="001C4FEE" w14:paraId="32F7B474" w14:textId="77777777" w:rsidTr="001A2697">
        <w:trPr>
          <w:gridAfter w:val="1"/>
          <w:wAfter w:w="12" w:type="pct"/>
          <w:trHeight w:val="327"/>
        </w:trPr>
        <w:tc>
          <w:tcPr>
            <w:tcW w:w="454" w:type="pct"/>
            <w:vMerge w:val="restart"/>
            <w:vAlign w:val="center"/>
            <w:hideMark/>
          </w:tcPr>
          <w:p w14:paraId="3722B7D3" w14:textId="77777777" w:rsidR="001A2697" w:rsidRPr="001C4FEE" w:rsidRDefault="001A2697" w:rsidP="005E76F9">
            <w:pPr>
              <w:spacing w:after="0" w:line="240" w:lineRule="auto"/>
              <w:jc w:val="center"/>
              <w:rPr>
                <w:rFonts w:ascii="Times New Roman" w:eastAsia="Times New Roman" w:hAnsi="Times New Roman" w:cs="Times New Roman"/>
                <w:b/>
                <w:bCs/>
                <w:color w:val="000000"/>
                <w:sz w:val="24"/>
                <w:szCs w:val="24"/>
              </w:rPr>
            </w:pPr>
            <w:r w:rsidRPr="001C4FEE">
              <w:rPr>
                <w:rFonts w:ascii="Times New Roman" w:eastAsia="Times New Roman" w:hAnsi="Times New Roman" w:cs="Times New Roman"/>
                <w:b/>
                <w:bCs/>
                <w:color w:val="000000"/>
                <w:sz w:val="24"/>
                <w:szCs w:val="24"/>
              </w:rPr>
              <w:t>1</w:t>
            </w:r>
          </w:p>
        </w:tc>
        <w:tc>
          <w:tcPr>
            <w:tcW w:w="942" w:type="pct"/>
            <w:vMerge w:val="restart"/>
            <w:vAlign w:val="center"/>
            <w:hideMark/>
          </w:tcPr>
          <w:p w14:paraId="49F2EED8" w14:textId="77777777" w:rsidR="001A2697" w:rsidRPr="001C4FEE" w:rsidRDefault="001A2697" w:rsidP="005E76F9">
            <w:pPr>
              <w:spacing w:after="0" w:line="240" w:lineRule="auto"/>
              <w:rPr>
                <w:rFonts w:ascii="Times New Roman" w:eastAsia="Times New Roman" w:hAnsi="Times New Roman" w:cs="Times New Roman"/>
                <w:b/>
                <w:bCs/>
                <w:color w:val="000000"/>
                <w:sz w:val="24"/>
                <w:szCs w:val="24"/>
              </w:rPr>
            </w:pPr>
            <w:r w:rsidRPr="001C4FEE">
              <w:rPr>
                <w:rFonts w:ascii="Times New Roman" w:eastAsia="Times New Roman" w:hAnsi="Times New Roman" w:cs="Times New Roman"/>
                <w:b/>
                <w:bCs/>
                <w:color w:val="000000"/>
                <w:sz w:val="24"/>
                <w:szCs w:val="24"/>
              </w:rPr>
              <w:t>Bullock</w:t>
            </w:r>
          </w:p>
        </w:tc>
        <w:tc>
          <w:tcPr>
            <w:tcW w:w="1004" w:type="pct"/>
            <w:vMerge w:val="restart"/>
            <w:shd w:val="clear" w:color="000000" w:fill="FFFFFF"/>
            <w:vAlign w:val="center"/>
          </w:tcPr>
          <w:p w14:paraId="07C1C278"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lang w:eastAsia="en-IN" w:bidi="mr-IN"/>
              </w:rPr>
              <w:t>0.34</w:t>
            </w:r>
          </w:p>
        </w:tc>
        <w:tc>
          <w:tcPr>
            <w:tcW w:w="883" w:type="pct"/>
            <w:tcBorders>
              <w:bottom w:val="nil"/>
            </w:tcBorders>
            <w:noWrap/>
            <w:vAlign w:val="center"/>
          </w:tcPr>
          <w:p w14:paraId="2F4E1B95"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25750.00</w:t>
            </w:r>
          </w:p>
        </w:tc>
        <w:tc>
          <w:tcPr>
            <w:tcW w:w="829" w:type="pct"/>
            <w:tcBorders>
              <w:bottom w:val="nil"/>
            </w:tcBorders>
            <w:shd w:val="clear" w:color="000000" w:fill="FFFFFF"/>
            <w:vAlign w:val="center"/>
          </w:tcPr>
          <w:p w14:paraId="6285007D"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p>
        </w:tc>
        <w:tc>
          <w:tcPr>
            <w:tcW w:w="876" w:type="pct"/>
            <w:tcBorders>
              <w:bottom w:val="nil"/>
            </w:tcBorders>
            <w:noWrap/>
            <w:vAlign w:val="center"/>
          </w:tcPr>
          <w:p w14:paraId="2370A1B0"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14999.98</w:t>
            </w:r>
          </w:p>
        </w:tc>
      </w:tr>
      <w:tr w:rsidR="001A2697" w:rsidRPr="001C4FEE" w14:paraId="25468410" w14:textId="77777777" w:rsidTr="001A2697">
        <w:trPr>
          <w:gridAfter w:val="1"/>
          <w:wAfter w:w="12" w:type="pct"/>
          <w:trHeight w:val="327"/>
        </w:trPr>
        <w:tc>
          <w:tcPr>
            <w:tcW w:w="454" w:type="pct"/>
            <w:vMerge/>
            <w:vAlign w:val="center"/>
            <w:hideMark/>
          </w:tcPr>
          <w:p w14:paraId="63D2A5F9" w14:textId="77777777" w:rsidR="001A2697" w:rsidRPr="001C4FEE" w:rsidRDefault="001A2697" w:rsidP="005E76F9">
            <w:pPr>
              <w:spacing w:after="0" w:line="240" w:lineRule="auto"/>
              <w:jc w:val="center"/>
              <w:rPr>
                <w:rFonts w:ascii="Times New Roman" w:eastAsia="Times New Roman" w:hAnsi="Times New Roman" w:cs="Times New Roman"/>
                <w:b/>
                <w:bCs/>
                <w:color w:val="000000"/>
                <w:sz w:val="24"/>
                <w:szCs w:val="24"/>
              </w:rPr>
            </w:pPr>
          </w:p>
        </w:tc>
        <w:tc>
          <w:tcPr>
            <w:tcW w:w="942" w:type="pct"/>
            <w:vMerge/>
            <w:vAlign w:val="center"/>
            <w:hideMark/>
          </w:tcPr>
          <w:p w14:paraId="23362783" w14:textId="77777777" w:rsidR="001A2697" w:rsidRPr="001C4FEE" w:rsidRDefault="001A2697" w:rsidP="005E76F9">
            <w:pPr>
              <w:spacing w:after="0" w:line="240" w:lineRule="auto"/>
              <w:rPr>
                <w:rFonts w:ascii="Times New Roman" w:eastAsia="Times New Roman" w:hAnsi="Times New Roman" w:cs="Times New Roman"/>
                <w:b/>
                <w:bCs/>
                <w:color w:val="000000"/>
                <w:sz w:val="24"/>
                <w:szCs w:val="24"/>
              </w:rPr>
            </w:pPr>
          </w:p>
        </w:tc>
        <w:tc>
          <w:tcPr>
            <w:tcW w:w="1004" w:type="pct"/>
            <w:vMerge/>
            <w:tcBorders>
              <w:bottom w:val="single" w:sz="4" w:space="0" w:color="auto"/>
            </w:tcBorders>
            <w:shd w:val="clear" w:color="000000" w:fill="FFFFFF"/>
            <w:vAlign w:val="center"/>
          </w:tcPr>
          <w:p w14:paraId="6F968F33"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lang w:eastAsia="en-IN" w:bidi="mr-IN"/>
              </w:rPr>
            </w:pPr>
          </w:p>
        </w:tc>
        <w:tc>
          <w:tcPr>
            <w:tcW w:w="883" w:type="pct"/>
            <w:tcBorders>
              <w:top w:val="nil"/>
              <w:bottom w:val="single" w:sz="4" w:space="0" w:color="auto"/>
            </w:tcBorders>
            <w:shd w:val="clear" w:color="000000" w:fill="FFFFFF"/>
            <w:vAlign w:val="center"/>
          </w:tcPr>
          <w:p w14:paraId="7E0083B8"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(6.23)</w:t>
            </w:r>
          </w:p>
        </w:tc>
        <w:tc>
          <w:tcPr>
            <w:tcW w:w="829" w:type="pct"/>
            <w:tcBorders>
              <w:top w:val="nil"/>
              <w:bottom w:val="single" w:sz="4" w:space="0" w:color="auto"/>
            </w:tcBorders>
            <w:shd w:val="clear" w:color="000000" w:fill="FFFFFF"/>
            <w:vAlign w:val="center"/>
          </w:tcPr>
          <w:p w14:paraId="74CA3522" w14:textId="77777777" w:rsidR="001A2697" w:rsidRPr="001C4FEE" w:rsidRDefault="001A2697" w:rsidP="005E76F9">
            <w:pPr>
              <w:jc w:val="center"/>
              <w:rPr>
                <w:rFonts w:ascii="Times New Roman" w:hAnsi="Times New Roman" w:cs="Times New Roman"/>
                <w:color w:val="000000"/>
                <w:sz w:val="24"/>
                <w:szCs w:val="24"/>
              </w:rPr>
            </w:pPr>
            <w:r w:rsidRPr="001C4FEE">
              <w:rPr>
                <w:rFonts w:ascii="Times New Roman" w:hAnsi="Times New Roman" w:cs="Times New Roman"/>
                <w:color w:val="000000"/>
                <w:sz w:val="24"/>
                <w:szCs w:val="24"/>
              </w:rPr>
              <w:t>0.53</w:t>
            </w:r>
          </w:p>
        </w:tc>
        <w:tc>
          <w:tcPr>
            <w:tcW w:w="876" w:type="pct"/>
            <w:tcBorders>
              <w:top w:val="nil"/>
              <w:bottom w:val="single" w:sz="4" w:space="0" w:color="auto"/>
            </w:tcBorders>
            <w:shd w:val="clear" w:color="000000" w:fill="FFFFFF"/>
            <w:vAlign w:val="center"/>
          </w:tcPr>
          <w:p w14:paraId="0C654CF8"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(14.59)</w:t>
            </w:r>
          </w:p>
        </w:tc>
      </w:tr>
      <w:tr w:rsidR="001A2697" w:rsidRPr="001C4FEE" w14:paraId="4E152FA8" w14:textId="77777777" w:rsidTr="001A2697">
        <w:trPr>
          <w:gridAfter w:val="1"/>
          <w:wAfter w:w="12" w:type="pct"/>
          <w:trHeight w:val="327"/>
        </w:trPr>
        <w:tc>
          <w:tcPr>
            <w:tcW w:w="454" w:type="pct"/>
            <w:vMerge w:val="restart"/>
            <w:vAlign w:val="center"/>
            <w:hideMark/>
          </w:tcPr>
          <w:p w14:paraId="1D45159C" w14:textId="77777777" w:rsidR="001A2697" w:rsidRPr="001C4FEE" w:rsidRDefault="001A2697" w:rsidP="005E76F9">
            <w:pPr>
              <w:spacing w:after="0" w:line="240" w:lineRule="auto"/>
              <w:jc w:val="center"/>
              <w:rPr>
                <w:rFonts w:ascii="Times New Roman" w:eastAsia="Times New Roman" w:hAnsi="Times New Roman" w:cs="Times New Roman"/>
                <w:b/>
                <w:bCs/>
                <w:color w:val="000000"/>
                <w:sz w:val="24"/>
                <w:szCs w:val="24"/>
              </w:rPr>
            </w:pPr>
            <w:r w:rsidRPr="001C4FEE">
              <w:rPr>
                <w:rFonts w:ascii="Times New Roman" w:eastAsia="Times New Roman" w:hAnsi="Times New Roman" w:cs="Times New Roman"/>
                <w:b/>
                <w:bCs/>
                <w:color w:val="000000"/>
                <w:sz w:val="24"/>
                <w:szCs w:val="24"/>
              </w:rPr>
              <w:t>2</w:t>
            </w:r>
          </w:p>
        </w:tc>
        <w:tc>
          <w:tcPr>
            <w:tcW w:w="942" w:type="pct"/>
            <w:vMerge w:val="restart"/>
            <w:vAlign w:val="center"/>
            <w:hideMark/>
          </w:tcPr>
          <w:p w14:paraId="7E5AB332" w14:textId="77777777" w:rsidR="001A2697" w:rsidRPr="001C4FEE" w:rsidRDefault="001A2697" w:rsidP="005E76F9">
            <w:pPr>
              <w:spacing w:after="0" w:line="240" w:lineRule="auto"/>
              <w:rPr>
                <w:rFonts w:ascii="Times New Roman" w:eastAsia="Times New Roman" w:hAnsi="Times New Roman" w:cs="Times New Roman"/>
                <w:b/>
                <w:bCs/>
                <w:color w:val="000000"/>
                <w:sz w:val="24"/>
                <w:szCs w:val="24"/>
              </w:rPr>
            </w:pPr>
            <w:r w:rsidRPr="001C4FEE">
              <w:rPr>
                <w:rFonts w:ascii="Times New Roman" w:eastAsia="Times New Roman" w:hAnsi="Times New Roman" w:cs="Times New Roman"/>
                <w:b/>
                <w:bCs/>
                <w:color w:val="000000"/>
                <w:sz w:val="24"/>
                <w:szCs w:val="24"/>
              </w:rPr>
              <w:t>Cow</w:t>
            </w:r>
          </w:p>
        </w:tc>
        <w:tc>
          <w:tcPr>
            <w:tcW w:w="1004" w:type="pct"/>
            <w:vMerge w:val="restart"/>
            <w:noWrap/>
            <w:vAlign w:val="center"/>
          </w:tcPr>
          <w:p w14:paraId="789987D6" w14:textId="77777777" w:rsidR="001A2697" w:rsidRPr="001C4FEE" w:rsidRDefault="001A2697" w:rsidP="005E76F9">
            <w:pPr>
              <w:jc w:val="center"/>
              <w:rPr>
                <w:rFonts w:ascii="Times New Roman" w:hAnsi="Times New Roman" w:cs="Times New Roman"/>
                <w:color w:val="000000"/>
                <w:sz w:val="24"/>
                <w:szCs w:val="24"/>
              </w:rPr>
            </w:pPr>
            <w:r w:rsidRPr="001C4FEE">
              <w:rPr>
                <w:rFonts w:ascii="Times New Roman" w:hAnsi="Times New Roman" w:cs="Times New Roman"/>
                <w:color w:val="000000"/>
                <w:sz w:val="24"/>
                <w:szCs w:val="24"/>
              </w:rPr>
              <w:t>3.30</w:t>
            </w:r>
          </w:p>
        </w:tc>
        <w:tc>
          <w:tcPr>
            <w:tcW w:w="883" w:type="pct"/>
            <w:tcBorders>
              <w:bottom w:val="nil"/>
            </w:tcBorders>
            <w:shd w:val="clear" w:color="000000" w:fill="FFFFFF"/>
            <w:vAlign w:val="center"/>
          </w:tcPr>
          <w:p w14:paraId="34FD148E"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203765.90</w:t>
            </w:r>
          </w:p>
        </w:tc>
        <w:tc>
          <w:tcPr>
            <w:tcW w:w="829" w:type="pct"/>
            <w:tcBorders>
              <w:bottom w:val="nil"/>
            </w:tcBorders>
            <w:vAlign w:val="center"/>
          </w:tcPr>
          <w:p w14:paraId="6C0A5025" w14:textId="77777777" w:rsidR="001A2697" w:rsidRPr="001C4FEE" w:rsidRDefault="001A2697" w:rsidP="005E76F9">
            <w:pPr>
              <w:jc w:val="center"/>
              <w:rPr>
                <w:rFonts w:ascii="Times New Roman" w:hAnsi="Times New Roman" w:cs="Times New Roman"/>
                <w:color w:val="000000"/>
                <w:sz w:val="24"/>
                <w:szCs w:val="24"/>
              </w:rPr>
            </w:pPr>
            <w:r w:rsidRPr="001C4FEE">
              <w:rPr>
                <w:rFonts w:ascii="Times New Roman" w:hAnsi="Times New Roman" w:cs="Times New Roman"/>
                <w:color w:val="000000"/>
                <w:sz w:val="24"/>
                <w:szCs w:val="24"/>
              </w:rPr>
              <w:t>0.92</w:t>
            </w:r>
          </w:p>
        </w:tc>
        <w:tc>
          <w:tcPr>
            <w:tcW w:w="876" w:type="pct"/>
            <w:tcBorders>
              <w:bottom w:val="nil"/>
            </w:tcBorders>
            <w:shd w:val="clear" w:color="000000" w:fill="FFFFFF"/>
            <w:vAlign w:val="center"/>
          </w:tcPr>
          <w:p w14:paraId="62B17CFF"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27797.22</w:t>
            </w:r>
          </w:p>
        </w:tc>
      </w:tr>
      <w:tr w:rsidR="001A2697" w:rsidRPr="001C4FEE" w14:paraId="1C2215BB" w14:textId="77777777" w:rsidTr="001A2697">
        <w:trPr>
          <w:gridAfter w:val="1"/>
          <w:wAfter w:w="12" w:type="pct"/>
          <w:trHeight w:val="327"/>
        </w:trPr>
        <w:tc>
          <w:tcPr>
            <w:tcW w:w="454" w:type="pct"/>
            <w:vMerge/>
            <w:vAlign w:val="center"/>
            <w:hideMark/>
          </w:tcPr>
          <w:p w14:paraId="1DD224E3" w14:textId="77777777" w:rsidR="001A2697" w:rsidRPr="001C4FEE" w:rsidRDefault="001A2697" w:rsidP="005E76F9">
            <w:pPr>
              <w:spacing w:after="0" w:line="240" w:lineRule="auto"/>
              <w:jc w:val="center"/>
              <w:rPr>
                <w:rFonts w:ascii="Times New Roman" w:eastAsia="Times New Roman" w:hAnsi="Times New Roman" w:cs="Times New Roman"/>
                <w:b/>
                <w:bCs/>
                <w:color w:val="000000"/>
                <w:sz w:val="24"/>
                <w:szCs w:val="24"/>
              </w:rPr>
            </w:pPr>
          </w:p>
        </w:tc>
        <w:tc>
          <w:tcPr>
            <w:tcW w:w="942" w:type="pct"/>
            <w:vMerge/>
            <w:vAlign w:val="center"/>
            <w:hideMark/>
          </w:tcPr>
          <w:p w14:paraId="21DDDEAD" w14:textId="77777777" w:rsidR="001A2697" w:rsidRPr="001C4FEE" w:rsidRDefault="001A2697" w:rsidP="005E76F9">
            <w:pPr>
              <w:spacing w:after="0" w:line="240" w:lineRule="auto"/>
              <w:rPr>
                <w:rFonts w:ascii="Times New Roman" w:eastAsia="Times New Roman" w:hAnsi="Times New Roman" w:cs="Times New Roman"/>
                <w:b/>
                <w:bCs/>
                <w:color w:val="000000"/>
                <w:sz w:val="24"/>
                <w:szCs w:val="24"/>
              </w:rPr>
            </w:pPr>
          </w:p>
        </w:tc>
        <w:tc>
          <w:tcPr>
            <w:tcW w:w="1004" w:type="pct"/>
            <w:vMerge/>
            <w:tcBorders>
              <w:bottom w:val="single" w:sz="4" w:space="0" w:color="auto"/>
            </w:tcBorders>
            <w:shd w:val="clear" w:color="000000" w:fill="FFFFFF"/>
            <w:vAlign w:val="center"/>
          </w:tcPr>
          <w:p w14:paraId="57B44DE4" w14:textId="77777777" w:rsidR="001A2697" w:rsidRPr="001C4FEE" w:rsidRDefault="001A2697" w:rsidP="005E76F9">
            <w:pPr>
              <w:jc w:val="center"/>
              <w:rPr>
                <w:rFonts w:ascii="Times New Roman" w:hAnsi="Times New Roman" w:cs="Times New Roman"/>
                <w:color w:val="000000"/>
                <w:sz w:val="24"/>
                <w:szCs w:val="24"/>
              </w:rPr>
            </w:pPr>
          </w:p>
        </w:tc>
        <w:tc>
          <w:tcPr>
            <w:tcW w:w="883" w:type="pct"/>
            <w:tcBorders>
              <w:top w:val="nil"/>
              <w:bottom w:val="single" w:sz="4" w:space="0" w:color="auto"/>
            </w:tcBorders>
            <w:shd w:val="clear" w:color="000000" w:fill="FFFFFF"/>
            <w:vAlign w:val="center"/>
          </w:tcPr>
          <w:p w14:paraId="3B1D02C3"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(49.34)</w:t>
            </w:r>
          </w:p>
        </w:tc>
        <w:tc>
          <w:tcPr>
            <w:tcW w:w="829" w:type="pct"/>
            <w:tcBorders>
              <w:top w:val="nil"/>
              <w:bottom w:val="single" w:sz="4" w:space="0" w:color="auto"/>
            </w:tcBorders>
            <w:shd w:val="clear" w:color="000000" w:fill="FFFFFF"/>
            <w:vAlign w:val="center"/>
          </w:tcPr>
          <w:p w14:paraId="62FFD1FF" w14:textId="77777777" w:rsidR="001A2697" w:rsidRPr="001C4FEE" w:rsidRDefault="001A2697" w:rsidP="005E76F9">
            <w:pPr>
              <w:jc w:val="center"/>
              <w:rPr>
                <w:rFonts w:ascii="Times New Roman" w:hAnsi="Times New Roman" w:cs="Times New Roman"/>
                <w:color w:val="000000"/>
                <w:sz w:val="24"/>
                <w:szCs w:val="24"/>
              </w:rPr>
            </w:pPr>
          </w:p>
        </w:tc>
        <w:tc>
          <w:tcPr>
            <w:tcW w:w="876" w:type="pct"/>
            <w:tcBorders>
              <w:top w:val="nil"/>
              <w:bottom w:val="single" w:sz="4" w:space="0" w:color="auto"/>
            </w:tcBorders>
            <w:shd w:val="clear" w:color="000000" w:fill="FFFFFF"/>
            <w:vAlign w:val="center"/>
          </w:tcPr>
          <w:p w14:paraId="0B2817B4"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(27.04)</w:t>
            </w:r>
          </w:p>
        </w:tc>
      </w:tr>
      <w:tr w:rsidR="001A2697" w:rsidRPr="001C4FEE" w14:paraId="67C89BAB" w14:textId="77777777" w:rsidTr="001A2697">
        <w:trPr>
          <w:gridAfter w:val="1"/>
          <w:wAfter w:w="12" w:type="pct"/>
          <w:trHeight w:val="327"/>
        </w:trPr>
        <w:tc>
          <w:tcPr>
            <w:tcW w:w="454" w:type="pct"/>
            <w:vMerge w:val="restart"/>
            <w:vAlign w:val="center"/>
            <w:hideMark/>
          </w:tcPr>
          <w:p w14:paraId="62A86965" w14:textId="77777777" w:rsidR="001A2697" w:rsidRPr="001C4FEE" w:rsidRDefault="001A2697" w:rsidP="005E76F9">
            <w:pPr>
              <w:spacing w:after="0" w:line="240" w:lineRule="auto"/>
              <w:jc w:val="center"/>
              <w:rPr>
                <w:rFonts w:ascii="Times New Roman" w:eastAsia="Times New Roman" w:hAnsi="Times New Roman" w:cs="Times New Roman"/>
                <w:b/>
                <w:bCs/>
                <w:color w:val="000000"/>
                <w:sz w:val="24"/>
                <w:szCs w:val="24"/>
              </w:rPr>
            </w:pPr>
            <w:r w:rsidRPr="001C4FEE">
              <w:rPr>
                <w:rFonts w:ascii="Times New Roman" w:eastAsia="Times New Roman" w:hAnsi="Times New Roman" w:cs="Times New Roman"/>
                <w:b/>
                <w:bCs/>
                <w:color w:val="000000"/>
                <w:sz w:val="24"/>
                <w:szCs w:val="24"/>
              </w:rPr>
              <w:t>3</w:t>
            </w:r>
          </w:p>
        </w:tc>
        <w:tc>
          <w:tcPr>
            <w:tcW w:w="942" w:type="pct"/>
            <w:vMerge w:val="restart"/>
            <w:vAlign w:val="center"/>
            <w:hideMark/>
          </w:tcPr>
          <w:p w14:paraId="71E025F3" w14:textId="77777777" w:rsidR="001A2697" w:rsidRPr="001C4FEE" w:rsidRDefault="001A2697" w:rsidP="005E76F9">
            <w:pPr>
              <w:spacing w:after="0" w:line="240" w:lineRule="auto"/>
              <w:rPr>
                <w:rFonts w:ascii="Times New Roman" w:eastAsia="Times New Roman" w:hAnsi="Times New Roman" w:cs="Times New Roman"/>
                <w:b/>
                <w:bCs/>
                <w:color w:val="000000"/>
                <w:sz w:val="24"/>
                <w:szCs w:val="24"/>
              </w:rPr>
            </w:pPr>
            <w:r w:rsidRPr="001C4FEE">
              <w:rPr>
                <w:rFonts w:ascii="Times New Roman" w:eastAsia="Times New Roman" w:hAnsi="Times New Roman" w:cs="Times New Roman"/>
                <w:b/>
                <w:bCs/>
                <w:color w:val="000000"/>
                <w:sz w:val="24"/>
                <w:szCs w:val="24"/>
              </w:rPr>
              <w:t>Cow calf</w:t>
            </w:r>
          </w:p>
        </w:tc>
        <w:tc>
          <w:tcPr>
            <w:tcW w:w="1004" w:type="pct"/>
            <w:vMerge w:val="restart"/>
            <w:shd w:val="clear" w:color="000000" w:fill="FFFFFF"/>
            <w:vAlign w:val="center"/>
          </w:tcPr>
          <w:p w14:paraId="3F1CC873" w14:textId="77777777" w:rsidR="001A2697" w:rsidRPr="001C4FEE" w:rsidRDefault="001A2697" w:rsidP="005E76F9">
            <w:pPr>
              <w:jc w:val="center"/>
              <w:rPr>
                <w:rFonts w:ascii="Times New Roman" w:hAnsi="Times New Roman" w:cs="Times New Roman"/>
                <w:color w:val="000000"/>
                <w:sz w:val="24"/>
                <w:szCs w:val="24"/>
              </w:rPr>
            </w:pPr>
            <w:r w:rsidRPr="001C4FEE">
              <w:rPr>
                <w:rFonts w:ascii="Times New Roman" w:hAnsi="Times New Roman" w:cs="Times New Roman"/>
                <w:color w:val="000000"/>
                <w:sz w:val="24"/>
                <w:szCs w:val="24"/>
              </w:rPr>
              <w:t>1.19</w:t>
            </w:r>
          </w:p>
        </w:tc>
        <w:tc>
          <w:tcPr>
            <w:tcW w:w="883" w:type="pct"/>
            <w:tcBorders>
              <w:bottom w:val="nil"/>
            </w:tcBorders>
            <w:shd w:val="clear" w:color="000000" w:fill="FFFFFF"/>
            <w:vAlign w:val="center"/>
          </w:tcPr>
          <w:p w14:paraId="4E42B047"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46527.78</w:t>
            </w:r>
          </w:p>
        </w:tc>
        <w:tc>
          <w:tcPr>
            <w:tcW w:w="829" w:type="pct"/>
            <w:tcBorders>
              <w:bottom w:val="nil"/>
            </w:tcBorders>
            <w:shd w:val="clear" w:color="000000" w:fill="FFFFFF"/>
            <w:vAlign w:val="center"/>
          </w:tcPr>
          <w:p w14:paraId="6F717F16" w14:textId="77777777" w:rsidR="001A2697" w:rsidRPr="001C4FEE" w:rsidRDefault="001A2697" w:rsidP="005E76F9">
            <w:pPr>
              <w:jc w:val="center"/>
              <w:rPr>
                <w:rFonts w:ascii="Times New Roman" w:hAnsi="Times New Roman" w:cs="Times New Roman"/>
                <w:color w:val="000000"/>
                <w:sz w:val="24"/>
                <w:szCs w:val="24"/>
              </w:rPr>
            </w:pPr>
            <w:r w:rsidRPr="001C4FEE">
              <w:rPr>
                <w:rFonts w:ascii="Times New Roman" w:hAnsi="Times New Roman" w:cs="Times New Roman"/>
                <w:color w:val="000000"/>
                <w:sz w:val="24"/>
                <w:szCs w:val="24"/>
              </w:rPr>
              <w:t>0.48</w:t>
            </w:r>
          </w:p>
        </w:tc>
        <w:tc>
          <w:tcPr>
            <w:tcW w:w="876" w:type="pct"/>
            <w:tcBorders>
              <w:bottom w:val="nil"/>
            </w:tcBorders>
            <w:shd w:val="clear" w:color="000000" w:fill="FFFFFF"/>
            <w:vAlign w:val="center"/>
          </w:tcPr>
          <w:p w14:paraId="70257363"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5111.11</w:t>
            </w:r>
          </w:p>
        </w:tc>
      </w:tr>
      <w:tr w:rsidR="001A2697" w:rsidRPr="001C4FEE" w14:paraId="5F8CE4D4" w14:textId="77777777" w:rsidTr="001A2697">
        <w:trPr>
          <w:gridAfter w:val="1"/>
          <w:wAfter w:w="12" w:type="pct"/>
          <w:trHeight w:val="327"/>
        </w:trPr>
        <w:tc>
          <w:tcPr>
            <w:tcW w:w="454" w:type="pct"/>
            <w:vMerge/>
            <w:vAlign w:val="center"/>
            <w:hideMark/>
          </w:tcPr>
          <w:p w14:paraId="1608CEF5" w14:textId="77777777" w:rsidR="001A2697" w:rsidRPr="001C4FEE" w:rsidRDefault="001A2697" w:rsidP="005E76F9">
            <w:pPr>
              <w:spacing w:after="0" w:line="240" w:lineRule="auto"/>
              <w:jc w:val="center"/>
              <w:rPr>
                <w:rFonts w:ascii="Times New Roman" w:eastAsia="Times New Roman" w:hAnsi="Times New Roman" w:cs="Times New Roman"/>
                <w:b/>
                <w:bCs/>
                <w:color w:val="000000"/>
                <w:sz w:val="24"/>
                <w:szCs w:val="24"/>
              </w:rPr>
            </w:pPr>
          </w:p>
        </w:tc>
        <w:tc>
          <w:tcPr>
            <w:tcW w:w="942" w:type="pct"/>
            <w:vMerge/>
            <w:vAlign w:val="center"/>
            <w:hideMark/>
          </w:tcPr>
          <w:p w14:paraId="6AF84CB1" w14:textId="77777777" w:rsidR="001A2697" w:rsidRPr="001C4FEE" w:rsidRDefault="001A2697" w:rsidP="005E76F9">
            <w:pPr>
              <w:spacing w:after="0" w:line="240" w:lineRule="auto"/>
              <w:rPr>
                <w:rFonts w:ascii="Times New Roman" w:eastAsia="Times New Roman" w:hAnsi="Times New Roman" w:cs="Times New Roman"/>
                <w:b/>
                <w:bCs/>
                <w:color w:val="000000"/>
                <w:sz w:val="24"/>
                <w:szCs w:val="24"/>
              </w:rPr>
            </w:pPr>
          </w:p>
        </w:tc>
        <w:tc>
          <w:tcPr>
            <w:tcW w:w="1004" w:type="pct"/>
            <w:vMerge/>
            <w:tcBorders>
              <w:bottom w:val="single" w:sz="4" w:space="0" w:color="auto"/>
            </w:tcBorders>
            <w:shd w:val="clear" w:color="000000" w:fill="FFFFFF"/>
            <w:vAlign w:val="center"/>
          </w:tcPr>
          <w:p w14:paraId="52A30B46" w14:textId="77777777" w:rsidR="001A2697" w:rsidRPr="001C4FEE" w:rsidRDefault="001A2697" w:rsidP="005E76F9">
            <w:pPr>
              <w:jc w:val="center"/>
              <w:rPr>
                <w:rFonts w:ascii="Times New Roman" w:hAnsi="Times New Roman" w:cs="Times New Roman"/>
                <w:color w:val="000000"/>
                <w:sz w:val="24"/>
                <w:szCs w:val="24"/>
              </w:rPr>
            </w:pPr>
          </w:p>
        </w:tc>
        <w:tc>
          <w:tcPr>
            <w:tcW w:w="883" w:type="pct"/>
            <w:tcBorders>
              <w:top w:val="nil"/>
              <w:bottom w:val="single" w:sz="4" w:space="0" w:color="auto"/>
            </w:tcBorders>
            <w:shd w:val="clear" w:color="000000" w:fill="FFFFFF"/>
            <w:vAlign w:val="center"/>
          </w:tcPr>
          <w:p w14:paraId="53F468B3"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(11.27)</w:t>
            </w:r>
          </w:p>
        </w:tc>
        <w:tc>
          <w:tcPr>
            <w:tcW w:w="829" w:type="pct"/>
            <w:tcBorders>
              <w:top w:val="nil"/>
              <w:bottom w:val="single" w:sz="4" w:space="0" w:color="auto"/>
            </w:tcBorders>
            <w:shd w:val="clear" w:color="000000" w:fill="FFFFFF"/>
            <w:vAlign w:val="center"/>
          </w:tcPr>
          <w:p w14:paraId="626186EC" w14:textId="77777777" w:rsidR="001A2697" w:rsidRPr="001C4FEE" w:rsidRDefault="001A2697" w:rsidP="005E76F9">
            <w:pPr>
              <w:jc w:val="center"/>
              <w:rPr>
                <w:rFonts w:ascii="Times New Roman" w:hAnsi="Times New Roman" w:cs="Times New Roman"/>
                <w:color w:val="000000"/>
                <w:sz w:val="24"/>
                <w:szCs w:val="24"/>
              </w:rPr>
            </w:pPr>
          </w:p>
        </w:tc>
        <w:tc>
          <w:tcPr>
            <w:tcW w:w="876" w:type="pct"/>
            <w:tcBorders>
              <w:top w:val="nil"/>
              <w:bottom w:val="single" w:sz="4" w:space="0" w:color="auto"/>
            </w:tcBorders>
            <w:shd w:val="clear" w:color="000000" w:fill="FFFFFF"/>
            <w:vAlign w:val="center"/>
          </w:tcPr>
          <w:p w14:paraId="5281FB27"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(4.97)</w:t>
            </w:r>
          </w:p>
        </w:tc>
      </w:tr>
      <w:tr w:rsidR="001A2697" w:rsidRPr="001C4FEE" w14:paraId="4D9D674D" w14:textId="77777777" w:rsidTr="001A2697">
        <w:trPr>
          <w:gridAfter w:val="1"/>
          <w:wAfter w:w="12" w:type="pct"/>
          <w:trHeight w:val="327"/>
        </w:trPr>
        <w:tc>
          <w:tcPr>
            <w:tcW w:w="454" w:type="pct"/>
            <w:vMerge w:val="restart"/>
            <w:vAlign w:val="center"/>
            <w:hideMark/>
          </w:tcPr>
          <w:p w14:paraId="3B3374CE" w14:textId="77777777" w:rsidR="001A2697" w:rsidRPr="001C4FEE" w:rsidRDefault="001A2697" w:rsidP="005E76F9">
            <w:pPr>
              <w:spacing w:after="0" w:line="240" w:lineRule="auto"/>
              <w:jc w:val="center"/>
              <w:rPr>
                <w:rFonts w:ascii="Times New Roman" w:eastAsia="Times New Roman" w:hAnsi="Times New Roman" w:cs="Times New Roman"/>
                <w:b/>
                <w:bCs/>
                <w:color w:val="000000"/>
                <w:sz w:val="24"/>
                <w:szCs w:val="24"/>
              </w:rPr>
            </w:pPr>
            <w:r w:rsidRPr="001C4FEE">
              <w:rPr>
                <w:rFonts w:ascii="Times New Roman" w:eastAsia="Times New Roman" w:hAnsi="Times New Roman" w:cs="Times New Roman"/>
                <w:b/>
                <w:bCs/>
                <w:color w:val="000000"/>
                <w:sz w:val="24"/>
                <w:szCs w:val="24"/>
              </w:rPr>
              <w:t>4</w:t>
            </w:r>
          </w:p>
        </w:tc>
        <w:tc>
          <w:tcPr>
            <w:tcW w:w="942" w:type="pct"/>
            <w:vMerge w:val="restart"/>
            <w:vAlign w:val="center"/>
            <w:hideMark/>
          </w:tcPr>
          <w:p w14:paraId="4014C9DE" w14:textId="77777777" w:rsidR="001A2697" w:rsidRPr="001C4FEE" w:rsidRDefault="001A2697" w:rsidP="005E76F9">
            <w:pPr>
              <w:spacing w:after="0" w:line="240" w:lineRule="auto"/>
              <w:rPr>
                <w:rFonts w:ascii="Times New Roman" w:eastAsia="Times New Roman" w:hAnsi="Times New Roman" w:cs="Times New Roman"/>
                <w:b/>
                <w:bCs/>
                <w:color w:val="000000"/>
                <w:sz w:val="24"/>
                <w:szCs w:val="24"/>
              </w:rPr>
            </w:pPr>
            <w:r w:rsidRPr="001C4FEE">
              <w:rPr>
                <w:rFonts w:ascii="Times New Roman" w:eastAsia="Times New Roman" w:hAnsi="Times New Roman" w:cs="Times New Roman"/>
                <w:b/>
                <w:bCs/>
                <w:color w:val="000000"/>
                <w:sz w:val="24"/>
                <w:szCs w:val="24"/>
              </w:rPr>
              <w:t>Buffalo</w:t>
            </w:r>
          </w:p>
        </w:tc>
        <w:tc>
          <w:tcPr>
            <w:tcW w:w="1004" w:type="pct"/>
            <w:vMerge w:val="restart"/>
            <w:shd w:val="clear" w:color="000000" w:fill="FFFFFF"/>
            <w:vAlign w:val="center"/>
          </w:tcPr>
          <w:p w14:paraId="78912AFA"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hAnsi="Times New Roman" w:cs="Times New Roman"/>
                <w:color w:val="000000"/>
                <w:sz w:val="24"/>
                <w:szCs w:val="24"/>
              </w:rPr>
              <w:t>1.94</w:t>
            </w:r>
          </w:p>
        </w:tc>
        <w:tc>
          <w:tcPr>
            <w:tcW w:w="883" w:type="pct"/>
            <w:tcBorders>
              <w:bottom w:val="nil"/>
            </w:tcBorders>
            <w:noWrap/>
            <w:vAlign w:val="center"/>
          </w:tcPr>
          <w:p w14:paraId="742AB726"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83593.19</w:t>
            </w:r>
          </w:p>
        </w:tc>
        <w:tc>
          <w:tcPr>
            <w:tcW w:w="829" w:type="pct"/>
            <w:tcBorders>
              <w:bottom w:val="nil"/>
            </w:tcBorders>
            <w:noWrap/>
            <w:vAlign w:val="center"/>
          </w:tcPr>
          <w:p w14:paraId="25C1103D"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hAnsi="Times New Roman" w:cs="Times New Roman"/>
                <w:color w:val="000000"/>
                <w:sz w:val="24"/>
                <w:szCs w:val="24"/>
              </w:rPr>
              <w:t>0.42</w:t>
            </w:r>
          </w:p>
        </w:tc>
        <w:tc>
          <w:tcPr>
            <w:tcW w:w="876" w:type="pct"/>
            <w:tcBorders>
              <w:bottom w:val="nil"/>
            </w:tcBorders>
            <w:noWrap/>
            <w:vAlign w:val="center"/>
          </w:tcPr>
          <w:p w14:paraId="7A98A922"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24237.87</w:t>
            </w:r>
          </w:p>
        </w:tc>
      </w:tr>
      <w:tr w:rsidR="001A2697" w:rsidRPr="001C4FEE" w14:paraId="37970E13" w14:textId="77777777" w:rsidTr="001A2697">
        <w:trPr>
          <w:gridAfter w:val="1"/>
          <w:wAfter w:w="12" w:type="pct"/>
          <w:trHeight w:val="327"/>
        </w:trPr>
        <w:tc>
          <w:tcPr>
            <w:tcW w:w="454" w:type="pct"/>
            <w:vMerge/>
            <w:vAlign w:val="center"/>
            <w:hideMark/>
          </w:tcPr>
          <w:p w14:paraId="2A90C8D2" w14:textId="77777777" w:rsidR="001A2697" w:rsidRPr="001C4FEE" w:rsidRDefault="001A2697" w:rsidP="005E76F9">
            <w:pPr>
              <w:spacing w:after="0" w:line="240" w:lineRule="auto"/>
              <w:jc w:val="center"/>
              <w:rPr>
                <w:rFonts w:ascii="Times New Roman" w:eastAsia="Times New Roman" w:hAnsi="Times New Roman" w:cs="Times New Roman"/>
                <w:b/>
                <w:bCs/>
                <w:color w:val="000000"/>
                <w:sz w:val="24"/>
                <w:szCs w:val="24"/>
              </w:rPr>
            </w:pPr>
          </w:p>
        </w:tc>
        <w:tc>
          <w:tcPr>
            <w:tcW w:w="942" w:type="pct"/>
            <w:vMerge/>
            <w:vAlign w:val="center"/>
            <w:hideMark/>
          </w:tcPr>
          <w:p w14:paraId="0F74DD95" w14:textId="77777777" w:rsidR="001A2697" w:rsidRPr="001C4FEE" w:rsidRDefault="001A2697" w:rsidP="005E76F9">
            <w:pPr>
              <w:spacing w:after="0" w:line="240" w:lineRule="auto"/>
              <w:rPr>
                <w:rFonts w:ascii="Times New Roman" w:eastAsia="Times New Roman" w:hAnsi="Times New Roman" w:cs="Times New Roman"/>
                <w:b/>
                <w:bCs/>
                <w:color w:val="000000"/>
                <w:sz w:val="24"/>
                <w:szCs w:val="24"/>
              </w:rPr>
            </w:pPr>
          </w:p>
        </w:tc>
        <w:tc>
          <w:tcPr>
            <w:tcW w:w="1004" w:type="pct"/>
            <w:vMerge/>
            <w:tcBorders>
              <w:bottom w:val="single" w:sz="4" w:space="0" w:color="auto"/>
            </w:tcBorders>
            <w:shd w:val="clear" w:color="000000" w:fill="FFFFFF"/>
            <w:vAlign w:val="center"/>
          </w:tcPr>
          <w:p w14:paraId="116566F0"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p>
        </w:tc>
        <w:tc>
          <w:tcPr>
            <w:tcW w:w="883" w:type="pct"/>
            <w:tcBorders>
              <w:top w:val="nil"/>
              <w:bottom w:val="single" w:sz="4" w:space="0" w:color="auto"/>
            </w:tcBorders>
            <w:shd w:val="clear" w:color="000000" w:fill="FFFFFF"/>
            <w:vAlign w:val="center"/>
          </w:tcPr>
          <w:p w14:paraId="7A2AB570"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(20.24)</w:t>
            </w:r>
          </w:p>
        </w:tc>
        <w:tc>
          <w:tcPr>
            <w:tcW w:w="829" w:type="pct"/>
            <w:tcBorders>
              <w:top w:val="nil"/>
              <w:bottom w:val="single" w:sz="4" w:space="0" w:color="auto"/>
            </w:tcBorders>
            <w:shd w:val="clear" w:color="000000" w:fill="FFFFFF"/>
            <w:vAlign w:val="center"/>
          </w:tcPr>
          <w:p w14:paraId="537F88FD"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p>
        </w:tc>
        <w:tc>
          <w:tcPr>
            <w:tcW w:w="876" w:type="pct"/>
            <w:tcBorders>
              <w:top w:val="nil"/>
              <w:bottom w:val="single" w:sz="4" w:space="0" w:color="auto"/>
            </w:tcBorders>
            <w:shd w:val="clear" w:color="000000" w:fill="FFFFFF"/>
            <w:vAlign w:val="center"/>
          </w:tcPr>
          <w:p w14:paraId="5EB74320"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(23.58)</w:t>
            </w:r>
          </w:p>
        </w:tc>
      </w:tr>
      <w:tr w:rsidR="001A2697" w:rsidRPr="001C4FEE" w14:paraId="331F5919" w14:textId="77777777" w:rsidTr="001A2697">
        <w:trPr>
          <w:gridAfter w:val="1"/>
          <w:wAfter w:w="12" w:type="pct"/>
          <w:trHeight w:val="353"/>
        </w:trPr>
        <w:tc>
          <w:tcPr>
            <w:tcW w:w="454" w:type="pct"/>
            <w:vMerge w:val="restart"/>
            <w:vAlign w:val="center"/>
            <w:hideMark/>
          </w:tcPr>
          <w:p w14:paraId="3903B483" w14:textId="77777777" w:rsidR="001A2697" w:rsidRPr="001C4FEE" w:rsidRDefault="001A2697" w:rsidP="005E76F9">
            <w:pPr>
              <w:spacing w:after="0" w:line="240" w:lineRule="auto"/>
              <w:jc w:val="center"/>
              <w:rPr>
                <w:rFonts w:ascii="Times New Roman" w:eastAsia="Times New Roman" w:hAnsi="Times New Roman" w:cs="Times New Roman"/>
                <w:b/>
                <w:bCs/>
                <w:color w:val="000000"/>
                <w:sz w:val="24"/>
                <w:szCs w:val="24"/>
              </w:rPr>
            </w:pPr>
            <w:r w:rsidRPr="001C4FEE">
              <w:rPr>
                <w:rFonts w:ascii="Times New Roman" w:eastAsia="Times New Roman" w:hAnsi="Times New Roman" w:cs="Times New Roman"/>
                <w:b/>
                <w:bCs/>
                <w:color w:val="000000"/>
                <w:sz w:val="24"/>
                <w:szCs w:val="24"/>
              </w:rPr>
              <w:t>5</w:t>
            </w:r>
          </w:p>
        </w:tc>
        <w:tc>
          <w:tcPr>
            <w:tcW w:w="942" w:type="pct"/>
            <w:vMerge w:val="restart"/>
            <w:vAlign w:val="center"/>
            <w:hideMark/>
          </w:tcPr>
          <w:p w14:paraId="5E30D59D" w14:textId="77777777" w:rsidR="001A2697" w:rsidRPr="001C4FEE" w:rsidRDefault="001A2697" w:rsidP="005E76F9">
            <w:pPr>
              <w:spacing w:after="0" w:line="240" w:lineRule="auto"/>
              <w:rPr>
                <w:rFonts w:ascii="Times New Roman" w:eastAsia="Times New Roman" w:hAnsi="Times New Roman" w:cs="Times New Roman"/>
                <w:b/>
                <w:bCs/>
                <w:color w:val="000000"/>
                <w:sz w:val="24"/>
                <w:szCs w:val="24"/>
              </w:rPr>
            </w:pPr>
            <w:r w:rsidRPr="001C4FEE">
              <w:rPr>
                <w:rFonts w:ascii="Times New Roman" w:eastAsia="Times New Roman" w:hAnsi="Times New Roman" w:cs="Times New Roman"/>
                <w:b/>
                <w:bCs/>
                <w:color w:val="000000"/>
                <w:sz w:val="24"/>
                <w:szCs w:val="24"/>
              </w:rPr>
              <w:t>Buffalo Heifer</w:t>
            </w:r>
          </w:p>
        </w:tc>
        <w:tc>
          <w:tcPr>
            <w:tcW w:w="1004" w:type="pct"/>
            <w:vMerge w:val="restart"/>
            <w:shd w:val="clear" w:color="000000" w:fill="FFFFFF"/>
            <w:vAlign w:val="center"/>
          </w:tcPr>
          <w:p w14:paraId="127FC194"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hAnsi="Times New Roman" w:cs="Times New Roman"/>
                <w:color w:val="000000"/>
                <w:sz w:val="24"/>
                <w:szCs w:val="24"/>
              </w:rPr>
              <w:t>0.44</w:t>
            </w:r>
          </w:p>
        </w:tc>
        <w:tc>
          <w:tcPr>
            <w:tcW w:w="883" w:type="pct"/>
            <w:tcBorders>
              <w:bottom w:val="nil"/>
            </w:tcBorders>
            <w:shd w:val="clear" w:color="000000" w:fill="FFFFFF"/>
            <w:vAlign w:val="center"/>
          </w:tcPr>
          <w:p w14:paraId="4A320090"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14444.44</w:t>
            </w:r>
          </w:p>
        </w:tc>
        <w:tc>
          <w:tcPr>
            <w:tcW w:w="829" w:type="pct"/>
            <w:tcBorders>
              <w:bottom w:val="nil"/>
            </w:tcBorders>
            <w:shd w:val="clear" w:color="000000" w:fill="FFFFFF"/>
            <w:vAlign w:val="center"/>
          </w:tcPr>
          <w:p w14:paraId="7B4C7E2F"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hAnsi="Times New Roman" w:cs="Times New Roman"/>
                <w:color w:val="000000"/>
                <w:sz w:val="24"/>
                <w:szCs w:val="24"/>
              </w:rPr>
              <w:t>0.32</w:t>
            </w:r>
          </w:p>
        </w:tc>
        <w:tc>
          <w:tcPr>
            <w:tcW w:w="876" w:type="pct"/>
            <w:tcBorders>
              <w:bottom w:val="nil"/>
            </w:tcBorders>
            <w:shd w:val="clear" w:color="000000" w:fill="FFFFFF"/>
            <w:vAlign w:val="center"/>
          </w:tcPr>
          <w:p w14:paraId="4091C42A"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5555.56</w:t>
            </w:r>
          </w:p>
        </w:tc>
      </w:tr>
      <w:tr w:rsidR="001A2697" w:rsidRPr="001C4FEE" w14:paraId="33C7A8DA" w14:textId="77777777" w:rsidTr="001A2697">
        <w:trPr>
          <w:gridAfter w:val="1"/>
          <w:wAfter w:w="12" w:type="pct"/>
          <w:trHeight w:val="327"/>
        </w:trPr>
        <w:tc>
          <w:tcPr>
            <w:tcW w:w="454" w:type="pct"/>
            <w:vMerge/>
            <w:vAlign w:val="center"/>
            <w:hideMark/>
          </w:tcPr>
          <w:p w14:paraId="54A9E5C1" w14:textId="77777777" w:rsidR="001A2697" w:rsidRPr="001C4FEE" w:rsidRDefault="001A2697" w:rsidP="005E76F9">
            <w:pPr>
              <w:spacing w:after="0" w:line="240" w:lineRule="auto"/>
              <w:jc w:val="center"/>
              <w:rPr>
                <w:rFonts w:ascii="Times New Roman" w:eastAsia="Times New Roman" w:hAnsi="Times New Roman" w:cs="Times New Roman"/>
                <w:b/>
                <w:bCs/>
                <w:color w:val="000000"/>
                <w:sz w:val="24"/>
                <w:szCs w:val="24"/>
              </w:rPr>
            </w:pPr>
          </w:p>
        </w:tc>
        <w:tc>
          <w:tcPr>
            <w:tcW w:w="942" w:type="pct"/>
            <w:vMerge/>
            <w:vAlign w:val="center"/>
            <w:hideMark/>
          </w:tcPr>
          <w:p w14:paraId="14DFF681" w14:textId="77777777" w:rsidR="001A2697" w:rsidRPr="001C4FEE" w:rsidRDefault="001A2697" w:rsidP="005E76F9">
            <w:pPr>
              <w:spacing w:after="0" w:line="240" w:lineRule="auto"/>
              <w:rPr>
                <w:rFonts w:ascii="Times New Roman" w:eastAsia="Times New Roman" w:hAnsi="Times New Roman" w:cs="Times New Roman"/>
                <w:b/>
                <w:bCs/>
                <w:color w:val="000000"/>
                <w:sz w:val="24"/>
                <w:szCs w:val="24"/>
              </w:rPr>
            </w:pPr>
          </w:p>
        </w:tc>
        <w:tc>
          <w:tcPr>
            <w:tcW w:w="1004" w:type="pct"/>
            <w:vMerge/>
            <w:tcBorders>
              <w:bottom w:val="single" w:sz="4" w:space="0" w:color="auto"/>
            </w:tcBorders>
            <w:shd w:val="clear" w:color="000000" w:fill="FFFFFF"/>
            <w:vAlign w:val="center"/>
          </w:tcPr>
          <w:p w14:paraId="6F008116"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p>
        </w:tc>
        <w:tc>
          <w:tcPr>
            <w:tcW w:w="883" w:type="pct"/>
            <w:tcBorders>
              <w:top w:val="nil"/>
              <w:bottom w:val="single" w:sz="4" w:space="0" w:color="auto"/>
            </w:tcBorders>
            <w:shd w:val="clear" w:color="000000" w:fill="FFFFFF"/>
            <w:vAlign w:val="center"/>
          </w:tcPr>
          <w:p w14:paraId="01651B1D"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(3.50)</w:t>
            </w:r>
          </w:p>
        </w:tc>
        <w:tc>
          <w:tcPr>
            <w:tcW w:w="829" w:type="pct"/>
            <w:tcBorders>
              <w:top w:val="nil"/>
              <w:bottom w:val="single" w:sz="4" w:space="0" w:color="auto"/>
            </w:tcBorders>
            <w:shd w:val="clear" w:color="000000" w:fill="FFFFFF"/>
            <w:vAlign w:val="center"/>
          </w:tcPr>
          <w:p w14:paraId="1ECDCD3A"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p>
        </w:tc>
        <w:tc>
          <w:tcPr>
            <w:tcW w:w="876" w:type="pct"/>
            <w:tcBorders>
              <w:top w:val="nil"/>
              <w:bottom w:val="single" w:sz="4" w:space="0" w:color="auto"/>
            </w:tcBorders>
            <w:shd w:val="clear" w:color="000000" w:fill="FFFFFF"/>
            <w:vAlign w:val="center"/>
          </w:tcPr>
          <w:p w14:paraId="5846EB8F"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(5.40)</w:t>
            </w:r>
          </w:p>
        </w:tc>
      </w:tr>
      <w:tr w:rsidR="001A2697" w:rsidRPr="001C4FEE" w14:paraId="0282A571" w14:textId="77777777" w:rsidTr="001A2697">
        <w:trPr>
          <w:gridAfter w:val="1"/>
          <w:wAfter w:w="12" w:type="pct"/>
          <w:trHeight w:val="327"/>
        </w:trPr>
        <w:tc>
          <w:tcPr>
            <w:tcW w:w="454" w:type="pct"/>
            <w:vMerge w:val="restart"/>
            <w:vAlign w:val="center"/>
            <w:hideMark/>
          </w:tcPr>
          <w:p w14:paraId="0DA5718A" w14:textId="77777777" w:rsidR="001A2697" w:rsidRPr="001C4FEE" w:rsidRDefault="001A2697" w:rsidP="005E76F9">
            <w:pPr>
              <w:spacing w:after="0" w:line="240" w:lineRule="auto"/>
              <w:jc w:val="center"/>
              <w:rPr>
                <w:rFonts w:ascii="Times New Roman" w:eastAsia="Times New Roman" w:hAnsi="Times New Roman" w:cs="Times New Roman"/>
                <w:b/>
                <w:bCs/>
                <w:color w:val="000000"/>
                <w:sz w:val="24"/>
                <w:szCs w:val="24"/>
              </w:rPr>
            </w:pPr>
            <w:r w:rsidRPr="001C4FEE">
              <w:rPr>
                <w:rFonts w:ascii="Times New Roman" w:eastAsia="Times New Roman" w:hAnsi="Times New Roman" w:cs="Times New Roman"/>
                <w:b/>
                <w:bCs/>
                <w:color w:val="000000"/>
                <w:sz w:val="24"/>
                <w:szCs w:val="24"/>
              </w:rPr>
              <w:t>6</w:t>
            </w:r>
          </w:p>
        </w:tc>
        <w:tc>
          <w:tcPr>
            <w:tcW w:w="942" w:type="pct"/>
            <w:vMerge w:val="restart"/>
            <w:noWrap/>
            <w:vAlign w:val="center"/>
            <w:hideMark/>
          </w:tcPr>
          <w:p w14:paraId="1F017368" w14:textId="77777777" w:rsidR="001A2697" w:rsidRPr="001C4FEE" w:rsidRDefault="001A2697" w:rsidP="005E76F9">
            <w:pPr>
              <w:spacing w:after="0" w:line="240" w:lineRule="auto"/>
              <w:rPr>
                <w:rFonts w:ascii="Times New Roman" w:eastAsia="Times New Roman" w:hAnsi="Times New Roman" w:cs="Times New Roman"/>
                <w:b/>
                <w:bCs/>
                <w:color w:val="000000"/>
                <w:sz w:val="24"/>
                <w:szCs w:val="24"/>
              </w:rPr>
            </w:pPr>
            <w:r w:rsidRPr="001C4FEE">
              <w:rPr>
                <w:rFonts w:ascii="Times New Roman" w:eastAsia="Times New Roman" w:hAnsi="Times New Roman" w:cs="Times New Roman"/>
                <w:b/>
                <w:bCs/>
                <w:color w:val="000000"/>
                <w:sz w:val="24"/>
                <w:szCs w:val="24"/>
              </w:rPr>
              <w:t>Goat/ Sheep</w:t>
            </w:r>
          </w:p>
        </w:tc>
        <w:tc>
          <w:tcPr>
            <w:tcW w:w="1004" w:type="pct"/>
            <w:vMerge w:val="restart"/>
            <w:shd w:val="clear" w:color="000000" w:fill="FFFFFF"/>
            <w:vAlign w:val="center"/>
          </w:tcPr>
          <w:p w14:paraId="15B52012"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2.07</w:t>
            </w:r>
          </w:p>
        </w:tc>
        <w:tc>
          <w:tcPr>
            <w:tcW w:w="883" w:type="pct"/>
            <w:tcBorders>
              <w:bottom w:val="nil"/>
            </w:tcBorders>
            <w:shd w:val="clear" w:color="000000" w:fill="FFFFFF"/>
            <w:vAlign w:val="center"/>
          </w:tcPr>
          <w:p w14:paraId="609C0A5C"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21240.14</w:t>
            </w:r>
          </w:p>
        </w:tc>
        <w:tc>
          <w:tcPr>
            <w:tcW w:w="829" w:type="pct"/>
            <w:vMerge w:val="restart"/>
            <w:vAlign w:val="center"/>
          </w:tcPr>
          <w:p w14:paraId="5D46519F"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0.94</w:t>
            </w:r>
          </w:p>
        </w:tc>
        <w:tc>
          <w:tcPr>
            <w:tcW w:w="876" w:type="pct"/>
            <w:tcBorders>
              <w:bottom w:val="nil"/>
            </w:tcBorders>
            <w:noWrap/>
            <w:vAlign w:val="center"/>
          </w:tcPr>
          <w:p w14:paraId="6DB637AC"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12469.70</w:t>
            </w:r>
          </w:p>
        </w:tc>
      </w:tr>
      <w:tr w:rsidR="001A2697" w:rsidRPr="001C4FEE" w14:paraId="3DABE951" w14:textId="77777777" w:rsidTr="001A2697">
        <w:trPr>
          <w:gridAfter w:val="1"/>
          <w:wAfter w:w="12" w:type="pct"/>
          <w:trHeight w:val="235"/>
        </w:trPr>
        <w:tc>
          <w:tcPr>
            <w:tcW w:w="454" w:type="pct"/>
            <w:vMerge/>
            <w:vAlign w:val="center"/>
            <w:hideMark/>
          </w:tcPr>
          <w:p w14:paraId="69119F83"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p>
        </w:tc>
        <w:tc>
          <w:tcPr>
            <w:tcW w:w="942" w:type="pct"/>
            <w:vMerge/>
            <w:noWrap/>
            <w:vAlign w:val="center"/>
            <w:hideMark/>
          </w:tcPr>
          <w:p w14:paraId="64215F06" w14:textId="77777777" w:rsidR="001A2697" w:rsidRPr="001C4FEE" w:rsidRDefault="001A2697" w:rsidP="005E76F9">
            <w:pPr>
              <w:spacing w:after="0" w:line="240" w:lineRule="auto"/>
              <w:rPr>
                <w:rFonts w:ascii="Times New Roman" w:eastAsia="Times New Roman" w:hAnsi="Times New Roman" w:cs="Times New Roman"/>
                <w:b/>
                <w:bCs/>
                <w:color w:val="000000"/>
                <w:sz w:val="24"/>
                <w:szCs w:val="24"/>
              </w:rPr>
            </w:pPr>
          </w:p>
        </w:tc>
        <w:tc>
          <w:tcPr>
            <w:tcW w:w="1004" w:type="pct"/>
            <w:vMerge/>
            <w:tcBorders>
              <w:bottom w:val="single" w:sz="4" w:space="0" w:color="auto"/>
            </w:tcBorders>
            <w:shd w:val="clear" w:color="000000" w:fill="FFFFFF"/>
            <w:vAlign w:val="center"/>
          </w:tcPr>
          <w:p w14:paraId="6F475260"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p>
        </w:tc>
        <w:tc>
          <w:tcPr>
            <w:tcW w:w="883" w:type="pct"/>
            <w:tcBorders>
              <w:top w:val="nil"/>
              <w:bottom w:val="single" w:sz="4" w:space="0" w:color="auto"/>
            </w:tcBorders>
            <w:shd w:val="clear" w:color="000000" w:fill="FFFFFF"/>
            <w:vAlign w:val="center"/>
          </w:tcPr>
          <w:p w14:paraId="1E302DFB"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(5.14)</w:t>
            </w:r>
          </w:p>
        </w:tc>
        <w:tc>
          <w:tcPr>
            <w:tcW w:w="829" w:type="pct"/>
            <w:vMerge/>
            <w:tcBorders>
              <w:bottom w:val="single" w:sz="4" w:space="0" w:color="auto"/>
            </w:tcBorders>
            <w:shd w:val="clear" w:color="000000" w:fill="FFFFFF"/>
            <w:vAlign w:val="center"/>
          </w:tcPr>
          <w:p w14:paraId="3960A876"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p>
        </w:tc>
        <w:tc>
          <w:tcPr>
            <w:tcW w:w="876" w:type="pct"/>
            <w:tcBorders>
              <w:top w:val="nil"/>
              <w:bottom w:val="single" w:sz="4" w:space="0" w:color="auto"/>
            </w:tcBorders>
            <w:shd w:val="clear" w:color="000000" w:fill="FFFFFF"/>
            <w:vAlign w:val="center"/>
          </w:tcPr>
          <w:p w14:paraId="4C2B8C23"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(12.13)</w:t>
            </w:r>
          </w:p>
        </w:tc>
      </w:tr>
      <w:tr w:rsidR="001A2697" w:rsidRPr="001C4FEE" w14:paraId="0353BC98" w14:textId="77777777" w:rsidTr="001A2697">
        <w:trPr>
          <w:gridAfter w:val="1"/>
          <w:wAfter w:w="12" w:type="pct"/>
          <w:trHeight w:val="315"/>
        </w:trPr>
        <w:tc>
          <w:tcPr>
            <w:tcW w:w="454" w:type="pct"/>
            <w:vMerge w:val="restart"/>
            <w:noWrap/>
            <w:vAlign w:val="center"/>
            <w:hideMark/>
          </w:tcPr>
          <w:p w14:paraId="072290A9"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7</w:t>
            </w:r>
          </w:p>
        </w:tc>
        <w:tc>
          <w:tcPr>
            <w:tcW w:w="942" w:type="pct"/>
            <w:vMerge w:val="restart"/>
            <w:noWrap/>
            <w:vAlign w:val="center"/>
            <w:hideMark/>
          </w:tcPr>
          <w:p w14:paraId="54145AC4" w14:textId="77777777" w:rsidR="001A2697" w:rsidRPr="001C4FEE" w:rsidRDefault="001A2697" w:rsidP="005E76F9">
            <w:pPr>
              <w:spacing w:after="0" w:line="240" w:lineRule="auto"/>
              <w:rPr>
                <w:rFonts w:ascii="Times New Roman" w:eastAsia="Times New Roman" w:hAnsi="Times New Roman" w:cs="Times New Roman"/>
                <w:b/>
                <w:bCs/>
                <w:color w:val="000000"/>
                <w:sz w:val="24"/>
                <w:szCs w:val="24"/>
              </w:rPr>
            </w:pPr>
            <w:r w:rsidRPr="001C4FEE">
              <w:rPr>
                <w:rFonts w:ascii="Times New Roman" w:eastAsia="Times New Roman" w:hAnsi="Times New Roman" w:cs="Times New Roman"/>
                <w:b/>
                <w:bCs/>
                <w:color w:val="000000"/>
                <w:sz w:val="24"/>
                <w:szCs w:val="24"/>
              </w:rPr>
              <w:t>Poultry</w:t>
            </w:r>
          </w:p>
        </w:tc>
        <w:tc>
          <w:tcPr>
            <w:tcW w:w="1004" w:type="pct"/>
            <w:vMerge w:val="restart"/>
            <w:shd w:val="clear" w:color="000000" w:fill="FFFFFF"/>
            <w:vAlign w:val="center"/>
          </w:tcPr>
          <w:p w14:paraId="2BEAF3F6" w14:textId="77777777" w:rsidR="001A2697" w:rsidRPr="001C4FEE" w:rsidRDefault="001A2697" w:rsidP="00D01253">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35.28</w:t>
            </w:r>
          </w:p>
        </w:tc>
        <w:tc>
          <w:tcPr>
            <w:tcW w:w="883" w:type="pct"/>
            <w:tcBorders>
              <w:bottom w:val="nil"/>
            </w:tcBorders>
            <w:shd w:val="clear" w:color="000000" w:fill="FFFFFF"/>
            <w:vAlign w:val="center"/>
          </w:tcPr>
          <w:p w14:paraId="6F9DE747"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17678.54</w:t>
            </w:r>
          </w:p>
        </w:tc>
        <w:tc>
          <w:tcPr>
            <w:tcW w:w="829" w:type="pct"/>
            <w:vMerge w:val="restart"/>
            <w:vAlign w:val="center"/>
          </w:tcPr>
          <w:p w14:paraId="17BE7081"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24.26</w:t>
            </w:r>
          </w:p>
        </w:tc>
        <w:tc>
          <w:tcPr>
            <w:tcW w:w="876" w:type="pct"/>
            <w:tcBorders>
              <w:bottom w:val="nil"/>
            </w:tcBorders>
            <w:noWrap/>
            <w:vAlign w:val="center"/>
          </w:tcPr>
          <w:p w14:paraId="7FEEB2F1"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12614.67</w:t>
            </w:r>
          </w:p>
        </w:tc>
      </w:tr>
      <w:tr w:rsidR="001A2697" w:rsidRPr="001C4FEE" w14:paraId="6B26AA2D" w14:textId="77777777" w:rsidTr="001A2697">
        <w:trPr>
          <w:gridAfter w:val="1"/>
          <w:wAfter w:w="12" w:type="pct"/>
          <w:trHeight w:val="262"/>
        </w:trPr>
        <w:tc>
          <w:tcPr>
            <w:tcW w:w="454" w:type="pct"/>
            <w:vMerge/>
            <w:noWrap/>
            <w:vAlign w:val="center"/>
            <w:hideMark/>
          </w:tcPr>
          <w:p w14:paraId="3E76BC34"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p>
        </w:tc>
        <w:tc>
          <w:tcPr>
            <w:tcW w:w="942" w:type="pct"/>
            <w:vMerge/>
            <w:noWrap/>
            <w:vAlign w:val="center"/>
            <w:hideMark/>
          </w:tcPr>
          <w:p w14:paraId="6C1EFE71" w14:textId="77777777" w:rsidR="001A2697" w:rsidRPr="001C4FEE" w:rsidRDefault="001A2697" w:rsidP="005E76F9">
            <w:pPr>
              <w:spacing w:after="0" w:line="240" w:lineRule="auto"/>
              <w:rPr>
                <w:rFonts w:ascii="Times New Roman" w:eastAsia="Times New Roman" w:hAnsi="Times New Roman" w:cs="Times New Roman"/>
                <w:color w:val="000000"/>
                <w:sz w:val="24"/>
                <w:szCs w:val="24"/>
              </w:rPr>
            </w:pPr>
          </w:p>
        </w:tc>
        <w:tc>
          <w:tcPr>
            <w:tcW w:w="1004" w:type="pct"/>
            <w:vMerge/>
            <w:tcBorders>
              <w:bottom w:val="single" w:sz="4" w:space="0" w:color="auto"/>
            </w:tcBorders>
            <w:shd w:val="clear" w:color="000000" w:fill="FFFFFF"/>
            <w:vAlign w:val="center"/>
          </w:tcPr>
          <w:p w14:paraId="7C1426F0"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p>
        </w:tc>
        <w:tc>
          <w:tcPr>
            <w:tcW w:w="883" w:type="pct"/>
            <w:tcBorders>
              <w:top w:val="nil"/>
              <w:bottom w:val="single" w:sz="4" w:space="0" w:color="auto"/>
            </w:tcBorders>
            <w:shd w:val="clear" w:color="000000" w:fill="FFFFFF"/>
            <w:vAlign w:val="center"/>
          </w:tcPr>
          <w:p w14:paraId="2C26C8FD"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(4.28)</w:t>
            </w:r>
          </w:p>
        </w:tc>
        <w:tc>
          <w:tcPr>
            <w:tcW w:w="829" w:type="pct"/>
            <w:vMerge/>
            <w:tcBorders>
              <w:bottom w:val="single" w:sz="4" w:space="0" w:color="auto"/>
            </w:tcBorders>
            <w:shd w:val="clear" w:color="000000" w:fill="FFFFFF"/>
            <w:vAlign w:val="center"/>
          </w:tcPr>
          <w:p w14:paraId="66F958DD"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p>
        </w:tc>
        <w:tc>
          <w:tcPr>
            <w:tcW w:w="876" w:type="pct"/>
            <w:tcBorders>
              <w:top w:val="nil"/>
              <w:bottom w:val="single" w:sz="4" w:space="0" w:color="auto"/>
            </w:tcBorders>
            <w:shd w:val="clear" w:color="000000" w:fill="FFFFFF"/>
            <w:vAlign w:val="center"/>
          </w:tcPr>
          <w:p w14:paraId="06D31704"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(12.29)</w:t>
            </w:r>
          </w:p>
        </w:tc>
      </w:tr>
      <w:tr w:rsidR="001A2697" w:rsidRPr="001C4FEE" w14:paraId="72C4A99F" w14:textId="77777777" w:rsidTr="001A2697">
        <w:trPr>
          <w:gridAfter w:val="1"/>
          <w:wAfter w:w="12" w:type="pct"/>
          <w:trHeight w:val="315"/>
        </w:trPr>
        <w:tc>
          <w:tcPr>
            <w:tcW w:w="454" w:type="pct"/>
            <w:vMerge w:val="restart"/>
            <w:noWrap/>
            <w:vAlign w:val="center"/>
            <w:hideMark/>
          </w:tcPr>
          <w:p w14:paraId="455B6341" w14:textId="77777777" w:rsidR="001A2697" w:rsidRPr="001C4FEE" w:rsidRDefault="001A2697" w:rsidP="005E76F9">
            <w:pPr>
              <w:spacing w:after="0" w:line="240" w:lineRule="auto"/>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 </w:t>
            </w:r>
          </w:p>
        </w:tc>
        <w:tc>
          <w:tcPr>
            <w:tcW w:w="942" w:type="pct"/>
            <w:vMerge w:val="restart"/>
            <w:vAlign w:val="center"/>
            <w:hideMark/>
          </w:tcPr>
          <w:p w14:paraId="5DFB8576" w14:textId="77777777" w:rsidR="001A2697" w:rsidRPr="001C4FEE" w:rsidRDefault="001A2697" w:rsidP="005E76F9">
            <w:pPr>
              <w:spacing w:after="0" w:line="240" w:lineRule="auto"/>
              <w:rPr>
                <w:rFonts w:ascii="Times New Roman" w:eastAsia="Times New Roman" w:hAnsi="Times New Roman" w:cs="Times New Roman"/>
                <w:b/>
                <w:bCs/>
                <w:color w:val="000000"/>
                <w:sz w:val="24"/>
                <w:szCs w:val="24"/>
              </w:rPr>
            </w:pPr>
            <w:r w:rsidRPr="001C4FEE">
              <w:rPr>
                <w:rFonts w:ascii="Times New Roman" w:eastAsia="Times New Roman" w:hAnsi="Times New Roman" w:cs="Times New Roman"/>
                <w:b/>
                <w:bCs/>
                <w:color w:val="000000"/>
                <w:sz w:val="24"/>
                <w:szCs w:val="24"/>
              </w:rPr>
              <w:t>Total</w:t>
            </w:r>
          </w:p>
        </w:tc>
        <w:tc>
          <w:tcPr>
            <w:tcW w:w="1004" w:type="pct"/>
            <w:vMerge w:val="restart"/>
            <w:shd w:val="clear" w:color="000000" w:fill="FFFFFF"/>
            <w:vAlign w:val="center"/>
          </w:tcPr>
          <w:p w14:paraId="153BD956"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w:t>
            </w:r>
          </w:p>
        </w:tc>
        <w:tc>
          <w:tcPr>
            <w:tcW w:w="883" w:type="pct"/>
            <w:tcBorders>
              <w:bottom w:val="nil"/>
            </w:tcBorders>
            <w:shd w:val="clear" w:color="000000" w:fill="FFFFFF"/>
            <w:vAlign w:val="center"/>
          </w:tcPr>
          <w:p w14:paraId="340D6713"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412999.99</w:t>
            </w:r>
          </w:p>
        </w:tc>
        <w:tc>
          <w:tcPr>
            <w:tcW w:w="829" w:type="pct"/>
            <w:vMerge w:val="restart"/>
            <w:shd w:val="clear" w:color="000000" w:fill="FFFFFF"/>
            <w:vAlign w:val="center"/>
          </w:tcPr>
          <w:p w14:paraId="01380B8A"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w:t>
            </w:r>
          </w:p>
        </w:tc>
        <w:tc>
          <w:tcPr>
            <w:tcW w:w="876" w:type="pct"/>
            <w:tcBorders>
              <w:bottom w:val="nil"/>
            </w:tcBorders>
            <w:shd w:val="clear" w:color="000000" w:fill="FFFFFF"/>
            <w:vAlign w:val="center"/>
          </w:tcPr>
          <w:p w14:paraId="5E1F531F"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102786.11</w:t>
            </w:r>
          </w:p>
        </w:tc>
      </w:tr>
      <w:tr w:rsidR="001A2697" w:rsidRPr="001C4FEE" w14:paraId="1908C7BE" w14:textId="77777777" w:rsidTr="001A2697">
        <w:trPr>
          <w:gridAfter w:val="1"/>
          <w:wAfter w:w="12" w:type="pct"/>
          <w:trHeight w:val="315"/>
        </w:trPr>
        <w:tc>
          <w:tcPr>
            <w:tcW w:w="454" w:type="pct"/>
            <w:vMerge/>
            <w:noWrap/>
            <w:vAlign w:val="bottom"/>
            <w:hideMark/>
          </w:tcPr>
          <w:p w14:paraId="7DAC2A80" w14:textId="77777777" w:rsidR="001A2697" w:rsidRPr="001C4FEE" w:rsidRDefault="001A2697" w:rsidP="005E76F9">
            <w:pPr>
              <w:spacing w:after="0" w:line="240" w:lineRule="auto"/>
              <w:rPr>
                <w:rFonts w:ascii="Times New Roman" w:eastAsia="Times New Roman" w:hAnsi="Times New Roman" w:cs="Times New Roman"/>
                <w:color w:val="000000"/>
                <w:sz w:val="24"/>
                <w:szCs w:val="24"/>
              </w:rPr>
            </w:pPr>
          </w:p>
        </w:tc>
        <w:tc>
          <w:tcPr>
            <w:tcW w:w="942" w:type="pct"/>
            <w:vMerge/>
            <w:vAlign w:val="center"/>
            <w:hideMark/>
          </w:tcPr>
          <w:p w14:paraId="50E76683" w14:textId="77777777" w:rsidR="001A2697" w:rsidRPr="001C4FEE" w:rsidRDefault="001A2697" w:rsidP="005E76F9">
            <w:pPr>
              <w:spacing w:after="0" w:line="240" w:lineRule="auto"/>
              <w:rPr>
                <w:rFonts w:ascii="Times New Roman" w:eastAsia="Times New Roman" w:hAnsi="Times New Roman" w:cs="Times New Roman"/>
                <w:color w:val="000000"/>
                <w:sz w:val="24"/>
                <w:szCs w:val="24"/>
              </w:rPr>
            </w:pPr>
          </w:p>
        </w:tc>
        <w:tc>
          <w:tcPr>
            <w:tcW w:w="1004" w:type="pct"/>
            <w:vMerge/>
            <w:shd w:val="clear" w:color="000000" w:fill="FFFFFF"/>
            <w:vAlign w:val="center"/>
          </w:tcPr>
          <w:p w14:paraId="58548CB9"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p>
        </w:tc>
        <w:tc>
          <w:tcPr>
            <w:tcW w:w="883" w:type="pct"/>
            <w:tcBorders>
              <w:top w:val="nil"/>
            </w:tcBorders>
            <w:shd w:val="clear" w:color="000000" w:fill="FFFFFF"/>
            <w:vAlign w:val="center"/>
          </w:tcPr>
          <w:p w14:paraId="3EA78CF1"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(100.00)</w:t>
            </w:r>
          </w:p>
        </w:tc>
        <w:tc>
          <w:tcPr>
            <w:tcW w:w="829" w:type="pct"/>
            <w:vMerge/>
            <w:shd w:val="clear" w:color="000000" w:fill="FFFFFF"/>
            <w:vAlign w:val="center"/>
          </w:tcPr>
          <w:p w14:paraId="3CD6DD6E"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p>
        </w:tc>
        <w:tc>
          <w:tcPr>
            <w:tcW w:w="876" w:type="pct"/>
            <w:tcBorders>
              <w:top w:val="nil"/>
            </w:tcBorders>
            <w:shd w:val="clear" w:color="000000" w:fill="FFFFFF"/>
            <w:vAlign w:val="center"/>
          </w:tcPr>
          <w:p w14:paraId="19F9A3AC"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(100.00)</w:t>
            </w:r>
          </w:p>
        </w:tc>
      </w:tr>
    </w:tbl>
    <w:p w14:paraId="00E377BA" w14:textId="77777777" w:rsidR="00082371" w:rsidRPr="001C4FEE" w:rsidRDefault="00082371" w:rsidP="001828B8">
      <w:pPr>
        <w:spacing w:after="0" w:line="240" w:lineRule="auto"/>
        <w:rPr>
          <w:rFonts w:ascii="Times New Roman" w:eastAsia="Times New Roman" w:hAnsi="Times New Roman" w:cs="Times New Roman"/>
          <w:b/>
          <w:bCs/>
          <w:color w:val="000000"/>
          <w:sz w:val="24"/>
          <w:szCs w:val="24"/>
          <w:lang w:eastAsia="en-IN" w:bidi="mr-IN"/>
        </w:rPr>
      </w:pPr>
    </w:p>
    <w:p w14:paraId="3174DAC9" w14:textId="77777777" w:rsidR="001828B8" w:rsidRPr="001C4FEE" w:rsidRDefault="001828B8" w:rsidP="001828B8">
      <w:pPr>
        <w:rPr>
          <w:rFonts w:ascii="Times New Roman" w:eastAsia="Times New Roman" w:hAnsi="Times New Roman" w:cs="Times New Roman"/>
          <w:bCs/>
          <w:color w:val="000000"/>
          <w:sz w:val="24"/>
          <w:szCs w:val="24"/>
          <w:lang w:eastAsia="en-IN" w:bidi="mr-IN"/>
        </w:rPr>
      </w:pPr>
      <w:r w:rsidRPr="001C4FEE">
        <w:rPr>
          <w:rFonts w:ascii="Times New Roman" w:eastAsia="Times New Roman" w:hAnsi="Times New Roman" w:cs="Times New Roman"/>
          <w:bCs/>
          <w:color w:val="000000"/>
          <w:sz w:val="24"/>
          <w:szCs w:val="24"/>
          <w:lang w:eastAsia="en-IN" w:bidi="mr-IN"/>
        </w:rPr>
        <w:t>(Figures in parentheses indicate percentage to total excluding value of land)</w:t>
      </w:r>
    </w:p>
    <w:p w14:paraId="6AFA1E0B" w14:textId="77777777" w:rsidR="001828B8" w:rsidRPr="001C4FEE" w:rsidRDefault="001828B8" w:rsidP="001828B8">
      <w:pPr>
        <w:pStyle w:val="Heading3"/>
        <w:rPr>
          <w:rFonts w:ascii="Times New Roman" w:hAnsi="Times New Roman" w:cs="Times New Roman"/>
          <w:b w:val="0"/>
          <w:bCs w:val="0"/>
          <w:color w:val="000000" w:themeColor="text1"/>
          <w:sz w:val="24"/>
          <w:szCs w:val="24"/>
        </w:rPr>
      </w:pPr>
      <w:r w:rsidRPr="001C4FEE">
        <w:rPr>
          <w:rStyle w:val="Strong"/>
          <w:rFonts w:ascii="Times New Roman" w:hAnsi="Times New Roman" w:cs="Times New Roman"/>
          <w:b/>
          <w:bCs/>
          <w:color w:val="000000" w:themeColor="text1"/>
          <w:sz w:val="24"/>
          <w:szCs w:val="24"/>
        </w:rPr>
        <w:t>Livestock Ownership</w:t>
      </w:r>
    </w:p>
    <w:p w14:paraId="4955B5CB" w14:textId="37FDDB15" w:rsidR="00C326FB" w:rsidRPr="001C4FEE" w:rsidRDefault="001828B8" w:rsidP="00223136">
      <w:pPr>
        <w:pStyle w:val="NormalWeb"/>
        <w:spacing w:line="360" w:lineRule="auto"/>
        <w:ind w:firstLine="720"/>
        <w:jc w:val="both"/>
      </w:pPr>
      <w:r w:rsidRPr="001C4FEE">
        <w:t>Livestock plays an essential role in organic farming, especially for manure production, which is used as an organic fertilizer. The</w:t>
      </w:r>
      <w:r w:rsidR="00DA498F">
        <w:t xml:space="preserve"> table no.3</w:t>
      </w:r>
      <w:r w:rsidRPr="001C4FEE">
        <w:t xml:space="preserve"> </w:t>
      </w:r>
      <w:r w:rsidR="00844EA6">
        <w:t>revealed</w:t>
      </w:r>
      <w:r w:rsidRPr="001C4FEE">
        <w:t xml:space="preserve"> that cows were the dominant livestock among organic </w:t>
      </w:r>
      <w:r w:rsidR="00DA498F">
        <w:t xml:space="preserve">wheat </w:t>
      </w:r>
      <w:r w:rsidRPr="001C4FEE">
        <w:t>farmers, whereas inorganic</w:t>
      </w:r>
      <w:r w:rsidR="00DA498F">
        <w:t xml:space="preserve"> wheat</w:t>
      </w:r>
      <w:r w:rsidRPr="001C4FEE">
        <w:t xml:space="preserve"> farmers relied more on buffaloes and bullocks.</w:t>
      </w:r>
      <w:r w:rsidR="001C4FEE">
        <w:t xml:space="preserve"> </w:t>
      </w:r>
      <w:r w:rsidRPr="001C4FEE">
        <w:t xml:space="preserve">Among wheat farmers, organic farmers owned </w:t>
      </w:r>
      <w:r w:rsidR="001A2697" w:rsidRPr="001C4FEE">
        <w:rPr>
          <w:rStyle w:val="Strong"/>
          <w:b w:val="0"/>
          <w:bCs w:val="0"/>
        </w:rPr>
        <w:t>49.34 per cent</w:t>
      </w:r>
      <w:r w:rsidRPr="001C4FEE">
        <w:rPr>
          <w:rStyle w:val="Strong"/>
          <w:b w:val="0"/>
          <w:bCs w:val="0"/>
        </w:rPr>
        <w:t xml:space="preserve"> cows</w:t>
      </w:r>
      <w:r w:rsidRPr="001C4FEE">
        <w:rPr>
          <w:b/>
          <w:bCs/>
        </w:rPr>
        <w:t xml:space="preserve">, </w:t>
      </w:r>
      <w:r w:rsidRPr="001C4FEE">
        <w:t xml:space="preserve">while inorganic farmers had a </w:t>
      </w:r>
      <w:r w:rsidR="001A2697" w:rsidRPr="001C4FEE">
        <w:t xml:space="preserve">higher percentage of buffaloes. </w:t>
      </w:r>
      <w:r w:rsidR="001A2697" w:rsidRPr="001C4FEE">
        <w:lastRenderedPageBreak/>
        <w:t xml:space="preserve">While inorganic farmers hold 27.04 per cent cows. </w:t>
      </w:r>
      <w:r w:rsidRPr="001C4FEE">
        <w:t xml:space="preserve">This trend indicates that organic farmers depend more on cows for manure production, which is a crucial component of organic farming. In contrast, inorganic farmers prioritize animals used for </w:t>
      </w:r>
      <w:r w:rsidR="00C06E88" w:rsidRPr="001C4FEE">
        <w:t>plo</w:t>
      </w:r>
      <w:r w:rsidR="00C06E88">
        <w:t>ug</w:t>
      </w:r>
      <w:r w:rsidR="00C06E88" w:rsidRPr="001C4FEE">
        <w:t>hing</w:t>
      </w:r>
      <w:r w:rsidRPr="001C4FEE">
        <w:t xml:space="preserve"> and milk production.</w:t>
      </w:r>
      <w:r w:rsidR="00934D8C">
        <w:t xml:space="preserve"> Similar result found by </w:t>
      </w:r>
      <w:r w:rsidR="00B32EAE">
        <w:t>(</w:t>
      </w:r>
      <w:r w:rsidR="00934D8C">
        <w:t xml:space="preserve">Singh </w:t>
      </w:r>
      <w:r w:rsidR="00934D8C" w:rsidRPr="00CB3246">
        <w:rPr>
          <w:i/>
          <w:iCs/>
        </w:rPr>
        <w:t>et.</w:t>
      </w:r>
      <w:r w:rsidR="00CB3246" w:rsidRPr="00CB3246">
        <w:rPr>
          <w:i/>
          <w:iCs/>
        </w:rPr>
        <w:t xml:space="preserve"> al</w:t>
      </w:r>
      <w:r w:rsidR="00934D8C">
        <w:t xml:space="preserve"> 2014</w:t>
      </w:r>
      <w:r w:rsidR="00B32EAE">
        <w:t>)</w:t>
      </w:r>
      <w:r w:rsidR="00934D8C">
        <w:t xml:space="preserve"> more supply of labor </w:t>
      </w:r>
      <w:r w:rsidR="00DC2E2B">
        <w:t>&amp;</w:t>
      </w:r>
      <w:r w:rsidR="00934D8C">
        <w:t xml:space="preserve"> livestock holding (which are the fundamental component of organic farming) farmers would take up to encourage organic or partial organic farming as is indicated by this study.  </w:t>
      </w:r>
    </w:p>
    <w:p w14:paraId="798BAA2B" w14:textId="62B2CDBD" w:rsidR="001828B8" w:rsidRPr="008957D6" w:rsidRDefault="003A16AE" w:rsidP="008957D6">
      <w:pPr>
        <w:pStyle w:val="pf0"/>
        <w:rPr>
          <w:rFonts w:ascii="Arial" w:hAnsi="Arial" w:cs="Arial"/>
          <w:sz w:val="20"/>
          <w:szCs w:val="20"/>
        </w:rPr>
      </w:pPr>
      <w:r w:rsidRPr="001C4FEE">
        <w:rPr>
          <w:b/>
          <w:bCs/>
          <w:color w:val="000000"/>
        </w:rPr>
        <w:t>Table 4</w:t>
      </w:r>
      <w:r w:rsidR="001828B8" w:rsidRPr="001C4FEE">
        <w:rPr>
          <w:b/>
          <w:bCs/>
          <w:color w:val="000000"/>
        </w:rPr>
        <w:t>.</w:t>
      </w:r>
      <w:r w:rsidR="008957D6">
        <w:rPr>
          <w:b/>
          <w:bCs/>
          <w:color w:val="000000"/>
        </w:rPr>
        <w:t xml:space="preserve"> </w:t>
      </w:r>
      <w:r w:rsidR="008957D6" w:rsidRPr="008957D6">
        <w:rPr>
          <w:rStyle w:val="cf01"/>
          <w:rFonts w:ascii="Times New Roman" w:hAnsi="Times New Roman" w:cs="Times New Roman"/>
          <w:b/>
          <w:bCs/>
          <w:sz w:val="24"/>
          <w:szCs w:val="24"/>
        </w:rPr>
        <w:t>Asset composition of sample respondents</w:t>
      </w:r>
      <w:r w:rsidR="008957D6" w:rsidRPr="008957D6">
        <w:rPr>
          <w:rStyle w:val="cf01"/>
          <w:rFonts w:ascii="Times New Roman" w:hAnsi="Times New Roman" w:cs="Times New Roman"/>
          <w:sz w:val="24"/>
          <w:szCs w:val="24"/>
        </w:rPr>
        <w:t xml:space="preserve"> </w:t>
      </w:r>
      <w:r w:rsidR="001828B8" w:rsidRPr="008957D6">
        <w:rPr>
          <w:b/>
          <w:bCs/>
          <w:color w:val="000000"/>
        </w:rPr>
        <w:t>by wheat farmers</w:t>
      </w:r>
    </w:p>
    <w:tbl>
      <w:tblPr>
        <w:tblW w:w="9795" w:type="dxa"/>
        <w:tblInd w:w="93" w:type="dxa"/>
        <w:tblLook w:val="04A0" w:firstRow="1" w:lastRow="0" w:firstColumn="1" w:lastColumn="0" w:noHBand="0" w:noVBand="1"/>
      </w:tblPr>
      <w:tblGrid>
        <w:gridCol w:w="960"/>
        <w:gridCol w:w="2680"/>
        <w:gridCol w:w="1070"/>
        <w:gridCol w:w="1898"/>
        <w:gridCol w:w="1070"/>
        <w:gridCol w:w="2117"/>
      </w:tblGrid>
      <w:tr w:rsidR="001828B8" w:rsidRPr="001C4FEE" w14:paraId="3CD92B9E" w14:textId="77777777" w:rsidTr="001828B8">
        <w:trPr>
          <w:trHeight w:val="20"/>
        </w:trPr>
        <w:tc>
          <w:tcPr>
            <w:tcW w:w="960" w:type="dxa"/>
            <w:vMerge w:val="restart"/>
            <w:tcBorders>
              <w:top w:val="single" w:sz="4" w:space="0" w:color="auto"/>
              <w:left w:val="single" w:sz="4" w:space="0" w:color="auto"/>
              <w:bottom w:val="single" w:sz="4" w:space="0" w:color="000000"/>
              <w:right w:val="single" w:sz="4" w:space="0" w:color="auto"/>
            </w:tcBorders>
            <w:noWrap/>
            <w:vAlign w:val="center"/>
            <w:hideMark/>
          </w:tcPr>
          <w:p w14:paraId="7E0C1D31" w14:textId="77777777"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val="en-US"/>
              </w:rPr>
              <w:t>Sr. No.</w:t>
            </w:r>
          </w:p>
        </w:tc>
        <w:tc>
          <w:tcPr>
            <w:tcW w:w="2680" w:type="dxa"/>
            <w:vMerge w:val="restart"/>
            <w:tcBorders>
              <w:top w:val="single" w:sz="4" w:space="0" w:color="auto"/>
              <w:left w:val="single" w:sz="4" w:space="0" w:color="auto"/>
              <w:bottom w:val="single" w:sz="4" w:space="0" w:color="000000"/>
              <w:right w:val="single" w:sz="4" w:space="0" w:color="auto"/>
            </w:tcBorders>
            <w:noWrap/>
            <w:vAlign w:val="center"/>
            <w:hideMark/>
          </w:tcPr>
          <w:p w14:paraId="31C8DE75" w14:textId="77777777"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val="en-US"/>
              </w:rPr>
              <w:t>Particulars</w:t>
            </w:r>
          </w:p>
        </w:tc>
        <w:tc>
          <w:tcPr>
            <w:tcW w:w="2968" w:type="dxa"/>
            <w:gridSpan w:val="2"/>
            <w:tcBorders>
              <w:top w:val="single" w:sz="4" w:space="0" w:color="auto"/>
              <w:left w:val="nil"/>
              <w:bottom w:val="single" w:sz="4" w:space="0" w:color="auto"/>
              <w:right w:val="single" w:sz="4" w:space="0" w:color="auto"/>
            </w:tcBorders>
            <w:noWrap/>
            <w:vAlign w:val="center"/>
            <w:hideMark/>
          </w:tcPr>
          <w:p w14:paraId="020AF983" w14:textId="097E23FC"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eastAsia="en-IN" w:bidi="mr-IN"/>
              </w:rPr>
              <w:t>Organic Farming (</w:t>
            </w:r>
            <w:r w:rsidR="008957D6">
              <w:rPr>
                <w:rFonts w:ascii="Times New Roman" w:eastAsia="Times New Roman" w:hAnsi="Times New Roman" w:cs="Times New Roman"/>
                <w:b/>
                <w:bCs/>
                <w:color w:val="000000"/>
                <w:sz w:val="24"/>
                <w:szCs w:val="24"/>
                <w:lang w:eastAsia="en-IN" w:bidi="mr-IN"/>
              </w:rPr>
              <w:t>n</w:t>
            </w:r>
            <w:r w:rsidRPr="001C4FEE">
              <w:rPr>
                <w:rFonts w:ascii="Times New Roman" w:eastAsia="Times New Roman" w:hAnsi="Times New Roman" w:cs="Times New Roman"/>
                <w:b/>
                <w:bCs/>
                <w:color w:val="000000"/>
                <w:sz w:val="24"/>
                <w:szCs w:val="24"/>
                <w:lang w:eastAsia="en-IN" w:bidi="mr-IN"/>
              </w:rPr>
              <w:t>=36)</w:t>
            </w:r>
          </w:p>
        </w:tc>
        <w:tc>
          <w:tcPr>
            <w:tcW w:w="3187" w:type="dxa"/>
            <w:gridSpan w:val="2"/>
            <w:tcBorders>
              <w:top w:val="single" w:sz="4" w:space="0" w:color="auto"/>
              <w:left w:val="nil"/>
              <w:bottom w:val="single" w:sz="4" w:space="0" w:color="auto"/>
              <w:right w:val="single" w:sz="4" w:space="0" w:color="auto"/>
            </w:tcBorders>
            <w:noWrap/>
            <w:vAlign w:val="center"/>
            <w:hideMark/>
          </w:tcPr>
          <w:p w14:paraId="7A12C33E" w14:textId="2B1B7749"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eastAsia="en-IN" w:bidi="mr-IN"/>
              </w:rPr>
              <w:t>Inorganic Farming (</w:t>
            </w:r>
            <w:r w:rsidR="008957D6">
              <w:rPr>
                <w:rFonts w:ascii="Times New Roman" w:eastAsia="Times New Roman" w:hAnsi="Times New Roman" w:cs="Times New Roman"/>
                <w:b/>
                <w:bCs/>
                <w:color w:val="000000"/>
                <w:sz w:val="24"/>
                <w:szCs w:val="24"/>
                <w:lang w:eastAsia="en-IN" w:bidi="mr-IN"/>
              </w:rPr>
              <w:t>n</w:t>
            </w:r>
            <w:r w:rsidRPr="001C4FEE">
              <w:rPr>
                <w:rFonts w:ascii="Times New Roman" w:eastAsia="Times New Roman" w:hAnsi="Times New Roman" w:cs="Times New Roman"/>
                <w:b/>
                <w:bCs/>
                <w:color w:val="000000"/>
                <w:sz w:val="24"/>
                <w:szCs w:val="24"/>
                <w:lang w:eastAsia="en-IN" w:bidi="mr-IN"/>
              </w:rPr>
              <w:t>=36)</w:t>
            </w:r>
          </w:p>
        </w:tc>
      </w:tr>
      <w:tr w:rsidR="001828B8" w:rsidRPr="001C4FEE" w14:paraId="4E1FF0EE" w14:textId="77777777" w:rsidTr="001828B8">
        <w:trPr>
          <w:trHeight w:val="2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26B342C"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val="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5BD6BC8"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val="en-US"/>
              </w:rPr>
            </w:pPr>
          </w:p>
        </w:tc>
        <w:tc>
          <w:tcPr>
            <w:tcW w:w="1070" w:type="dxa"/>
            <w:tcBorders>
              <w:top w:val="nil"/>
              <w:left w:val="nil"/>
              <w:bottom w:val="single" w:sz="4" w:space="0" w:color="auto"/>
              <w:right w:val="single" w:sz="4" w:space="0" w:color="auto"/>
            </w:tcBorders>
            <w:noWrap/>
            <w:vAlign w:val="center"/>
            <w:hideMark/>
          </w:tcPr>
          <w:p w14:paraId="1EDC8B6F" w14:textId="77777777"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val="en-US"/>
              </w:rPr>
              <w:t>Number</w:t>
            </w:r>
          </w:p>
        </w:tc>
        <w:tc>
          <w:tcPr>
            <w:tcW w:w="1898" w:type="dxa"/>
            <w:tcBorders>
              <w:top w:val="nil"/>
              <w:left w:val="nil"/>
              <w:bottom w:val="single" w:sz="4" w:space="0" w:color="auto"/>
              <w:right w:val="single" w:sz="4" w:space="0" w:color="auto"/>
            </w:tcBorders>
            <w:noWrap/>
            <w:vAlign w:val="center"/>
            <w:hideMark/>
          </w:tcPr>
          <w:p w14:paraId="0DDDE882" w14:textId="77777777"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val="en-US"/>
              </w:rPr>
              <w:t>Value (</w:t>
            </w:r>
            <w:r w:rsidRPr="001C4FEE">
              <w:rPr>
                <w:rFonts w:ascii="Times New Roman" w:eastAsia="Times New Roman" w:hAnsi="Times New Roman" w:cs="Times New Roman"/>
                <w:color w:val="000000"/>
                <w:sz w:val="24"/>
                <w:szCs w:val="24"/>
                <w:lang w:val="en-US"/>
              </w:rPr>
              <w:t>₹</w:t>
            </w:r>
            <w:r w:rsidRPr="001C4FEE">
              <w:rPr>
                <w:rFonts w:ascii="Times New Roman" w:eastAsia="Times New Roman" w:hAnsi="Times New Roman" w:cs="Times New Roman"/>
                <w:b/>
                <w:bCs/>
                <w:color w:val="000000"/>
                <w:sz w:val="24"/>
                <w:szCs w:val="24"/>
                <w:lang w:val="en-US"/>
              </w:rPr>
              <w:t>)</w:t>
            </w:r>
          </w:p>
        </w:tc>
        <w:tc>
          <w:tcPr>
            <w:tcW w:w="1070" w:type="dxa"/>
            <w:tcBorders>
              <w:top w:val="nil"/>
              <w:left w:val="nil"/>
              <w:bottom w:val="single" w:sz="4" w:space="0" w:color="auto"/>
              <w:right w:val="single" w:sz="4" w:space="0" w:color="auto"/>
            </w:tcBorders>
            <w:noWrap/>
            <w:vAlign w:val="center"/>
            <w:hideMark/>
          </w:tcPr>
          <w:p w14:paraId="152D8C22" w14:textId="77777777"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val="en-US"/>
              </w:rPr>
              <w:t>Number</w:t>
            </w:r>
          </w:p>
        </w:tc>
        <w:tc>
          <w:tcPr>
            <w:tcW w:w="2117" w:type="dxa"/>
            <w:tcBorders>
              <w:top w:val="nil"/>
              <w:left w:val="nil"/>
              <w:bottom w:val="single" w:sz="4" w:space="0" w:color="auto"/>
              <w:right w:val="single" w:sz="4" w:space="0" w:color="auto"/>
            </w:tcBorders>
            <w:noWrap/>
            <w:vAlign w:val="center"/>
            <w:hideMark/>
          </w:tcPr>
          <w:p w14:paraId="0F65C414" w14:textId="77777777"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val="en-US"/>
              </w:rPr>
              <w:t>Value (</w:t>
            </w:r>
            <w:r w:rsidRPr="001C4FEE">
              <w:rPr>
                <w:rFonts w:ascii="Times New Roman" w:eastAsia="Times New Roman" w:hAnsi="Times New Roman" w:cs="Times New Roman"/>
                <w:color w:val="000000"/>
                <w:sz w:val="24"/>
                <w:szCs w:val="24"/>
                <w:lang w:val="en-US"/>
              </w:rPr>
              <w:t>₹</w:t>
            </w:r>
            <w:r w:rsidRPr="001C4FEE">
              <w:rPr>
                <w:rFonts w:ascii="Times New Roman" w:eastAsia="Times New Roman" w:hAnsi="Times New Roman" w:cs="Times New Roman"/>
                <w:b/>
                <w:bCs/>
                <w:color w:val="000000"/>
                <w:sz w:val="24"/>
                <w:szCs w:val="24"/>
                <w:lang w:val="en-US"/>
              </w:rPr>
              <w:t>)</w:t>
            </w:r>
          </w:p>
        </w:tc>
      </w:tr>
      <w:tr w:rsidR="001828B8" w:rsidRPr="001C4FEE" w14:paraId="48169A89" w14:textId="77777777" w:rsidTr="001828B8">
        <w:trPr>
          <w:trHeight w:val="20"/>
        </w:trPr>
        <w:tc>
          <w:tcPr>
            <w:tcW w:w="960" w:type="dxa"/>
            <w:tcBorders>
              <w:top w:val="nil"/>
              <w:left w:val="single" w:sz="4" w:space="0" w:color="auto"/>
              <w:bottom w:val="single" w:sz="4" w:space="0" w:color="auto"/>
              <w:right w:val="single" w:sz="4" w:space="0" w:color="auto"/>
            </w:tcBorders>
            <w:noWrap/>
            <w:hideMark/>
          </w:tcPr>
          <w:p w14:paraId="3A6AC71C"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w:t>
            </w:r>
          </w:p>
        </w:tc>
        <w:tc>
          <w:tcPr>
            <w:tcW w:w="2680" w:type="dxa"/>
            <w:tcBorders>
              <w:top w:val="nil"/>
              <w:left w:val="nil"/>
              <w:bottom w:val="single" w:sz="4" w:space="0" w:color="auto"/>
              <w:right w:val="single" w:sz="4" w:space="0" w:color="auto"/>
            </w:tcBorders>
            <w:noWrap/>
            <w:hideMark/>
          </w:tcPr>
          <w:p w14:paraId="2D653F2F"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Land (ha)</w:t>
            </w:r>
          </w:p>
        </w:tc>
        <w:tc>
          <w:tcPr>
            <w:tcW w:w="1070" w:type="dxa"/>
            <w:tcBorders>
              <w:top w:val="nil"/>
              <w:left w:val="nil"/>
              <w:bottom w:val="single" w:sz="4" w:space="0" w:color="auto"/>
              <w:right w:val="single" w:sz="4" w:space="0" w:color="auto"/>
            </w:tcBorders>
            <w:noWrap/>
            <w:vAlign w:val="center"/>
            <w:hideMark/>
          </w:tcPr>
          <w:p w14:paraId="2035C8E4"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2.62</w:t>
            </w:r>
          </w:p>
        </w:tc>
        <w:tc>
          <w:tcPr>
            <w:tcW w:w="1898" w:type="dxa"/>
            <w:tcBorders>
              <w:top w:val="nil"/>
              <w:left w:val="nil"/>
              <w:bottom w:val="single" w:sz="4" w:space="0" w:color="auto"/>
              <w:right w:val="single" w:sz="4" w:space="0" w:color="auto"/>
            </w:tcBorders>
            <w:noWrap/>
            <w:vAlign w:val="center"/>
            <w:hideMark/>
          </w:tcPr>
          <w:p w14:paraId="4A688C00"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2475000.00</w:t>
            </w:r>
          </w:p>
        </w:tc>
        <w:tc>
          <w:tcPr>
            <w:tcW w:w="1070" w:type="dxa"/>
            <w:noWrap/>
            <w:vAlign w:val="center"/>
            <w:hideMark/>
          </w:tcPr>
          <w:p w14:paraId="27CFA62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3.34</w:t>
            </w:r>
          </w:p>
        </w:tc>
        <w:tc>
          <w:tcPr>
            <w:tcW w:w="2117" w:type="dxa"/>
            <w:tcBorders>
              <w:top w:val="nil"/>
              <w:left w:val="single" w:sz="4" w:space="0" w:color="auto"/>
              <w:bottom w:val="single" w:sz="4" w:space="0" w:color="auto"/>
              <w:right w:val="single" w:sz="4" w:space="0" w:color="auto"/>
            </w:tcBorders>
            <w:noWrap/>
            <w:vAlign w:val="center"/>
            <w:hideMark/>
          </w:tcPr>
          <w:p w14:paraId="642705C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2979127.72</w:t>
            </w:r>
          </w:p>
        </w:tc>
      </w:tr>
      <w:tr w:rsidR="001828B8" w:rsidRPr="001C4FEE" w14:paraId="783BFD1D" w14:textId="77777777" w:rsidTr="001828B8">
        <w:trPr>
          <w:trHeight w:val="20"/>
        </w:trPr>
        <w:tc>
          <w:tcPr>
            <w:tcW w:w="960" w:type="dxa"/>
            <w:tcBorders>
              <w:top w:val="nil"/>
              <w:left w:val="single" w:sz="4" w:space="0" w:color="auto"/>
              <w:bottom w:val="single" w:sz="4" w:space="0" w:color="auto"/>
              <w:right w:val="single" w:sz="4" w:space="0" w:color="auto"/>
            </w:tcBorders>
            <w:noWrap/>
            <w:hideMark/>
          </w:tcPr>
          <w:p w14:paraId="2633466C"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w:t>
            </w:r>
          </w:p>
        </w:tc>
        <w:tc>
          <w:tcPr>
            <w:tcW w:w="2680" w:type="dxa"/>
            <w:tcBorders>
              <w:top w:val="nil"/>
              <w:left w:val="nil"/>
              <w:bottom w:val="single" w:sz="4" w:space="0" w:color="auto"/>
              <w:right w:val="single" w:sz="4" w:space="0" w:color="auto"/>
            </w:tcBorders>
            <w:noWrap/>
            <w:hideMark/>
          </w:tcPr>
          <w:p w14:paraId="1821701C"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Cattle sheds</w:t>
            </w:r>
          </w:p>
        </w:tc>
        <w:tc>
          <w:tcPr>
            <w:tcW w:w="1070" w:type="dxa"/>
            <w:tcBorders>
              <w:top w:val="nil"/>
              <w:left w:val="nil"/>
              <w:bottom w:val="single" w:sz="4" w:space="0" w:color="auto"/>
              <w:right w:val="single" w:sz="4" w:space="0" w:color="auto"/>
            </w:tcBorders>
            <w:noWrap/>
            <w:vAlign w:val="center"/>
            <w:hideMark/>
          </w:tcPr>
          <w:p w14:paraId="55D6919A"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0.81</w:t>
            </w:r>
          </w:p>
        </w:tc>
        <w:tc>
          <w:tcPr>
            <w:tcW w:w="1898" w:type="dxa"/>
            <w:tcBorders>
              <w:top w:val="nil"/>
              <w:left w:val="nil"/>
              <w:bottom w:val="single" w:sz="4" w:space="0" w:color="auto"/>
              <w:right w:val="single" w:sz="4" w:space="0" w:color="auto"/>
            </w:tcBorders>
            <w:noWrap/>
            <w:vAlign w:val="center"/>
            <w:hideMark/>
          </w:tcPr>
          <w:p w14:paraId="239C99F6"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59972.22</w:t>
            </w:r>
          </w:p>
          <w:p w14:paraId="49CB441D"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(18.44)</w:t>
            </w:r>
          </w:p>
        </w:tc>
        <w:tc>
          <w:tcPr>
            <w:tcW w:w="1070" w:type="dxa"/>
            <w:tcBorders>
              <w:top w:val="single" w:sz="4" w:space="0" w:color="auto"/>
              <w:left w:val="nil"/>
              <w:bottom w:val="single" w:sz="4" w:space="0" w:color="auto"/>
              <w:right w:val="single" w:sz="4" w:space="0" w:color="auto"/>
            </w:tcBorders>
            <w:noWrap/>
            <w:vAlign w:val="center"/>
            <w:hideMark/>
          </w:tcPr>
          <w:p w14:paraId="1600ECE5"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0.64</w:t>
            </w:r>
          </w:p>
        </w:tc>
        <w:tc>
          <w:tcPr>
            <w:tcW w:w="2117" w:type="dxa"/>
            <w:tcBorders>
              <w:top w:val="nil"/>
              <w:left w:val="nil"/>
              <w:bottom w:val="single" w:sz="4" w:space="0" w:color="auto"/>
              <w:right w:val="single" w:sz="4" w:space="0" w:color="auto"/>
            </w:tcBorders>
            <w:noWrap/>
            <w:vAlign w:val="center"/>
            <w:hideMark/>
          </w:tcPr>
          <w:p w14:paraId="3C8CD74C"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10066.67</w:t>
            </w:r>
          </w:p>
          <w:p w14:paraId="022C4AB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(3.88)</w:t>
            </w:r>
          </w:p>
        </w:tc>
      </w:tr>
      <w:tr w:rsidR="001828B8" w:rsidRPr="001C4FEE" w14:paraId="497E9116" w14:textId="77777777" w:rsidTr="001828B8">
        <w:trPr>
          <w:trHeight w:val="20"/>
        </w:trPr>
        <w:tc>
          <w:tcPr>
            <w:tcW w:w="960" w:type="dxa"/>
            <w:tcBorders>
              <w:top w:val="nil"/>
              <w:left w:val="single" w:sz="4" w:space="0" w:color="auto"/>
              <w:bottom w:val="single" w:sz="4" w:space="0" w:color="auto"/>
              <w:right w:val="single" w:sz="4" w:space="0" w:color="auto"/>
            </w:tcBorders>
            <w:noWrap/>
            <w:hideMark/>
          </w:tcPr>
          <w:p w14:paraId="306A342E"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3</w:t>
            </w:r>
          </w:p>
        </w:tc>
        <w:tc>
          <w:tcPr>
            <w:tcW w:w="2680" w:type="dxa"/>
            <w:tcBorders>
              <w:top w:val="nil"/>
              <w:left w:val="nil"/>
              <w:bottom w:val="single" w:sz="4" w:space="0" w:color="auto"/>
              <w:right w:val="single" w:sz="4" w:space="0" w:color="auto"/>
            </w:tcBorders>
            <w:noWrap/>
            <w:hideMark/>
          </w:tcPr>
          <w:p w14:paraId="75608FD1"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Wells</w:t>
            </w:r>
          </w:p>
        </w:tc>
        <w:tc>
          <w:tcPr>
            <w:tcW w:w="1070" w:type="dxa"/>
            <w:tcBorders>
              <w:top w:val="nil"/>
              <w:left w:val="nil"/>
              <w:bottom w:val="single" w:sz="4" w:space="0" w:color="auto"/>
              <w:right w:val="single" w:sz="4" w:space="0" w:color="auto"/>
            </w:tcBorders>
            <w:noWrap/>
            <w:vAlign w:val="center"/>
            <w:hideMark/>
          </w:tcPr>
          <w:p w14:paraId="147A2D3B"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0.69</w:t>
            </w:r>
          </w:p>
        </w:tc>
        <w:tc>
          <w:tcPr>
            <w:tcW w:w="1898" w:type="dxa"/>
            <w:tcBorders>
              <w:top w:val="nil"/>
              <w:left w:val="nil"/>
              <w:bottom w:val="single" w:sz="4" w:space="0" w:color="auto"/>
              <w:right w:val="single" w:sz="4" w:space="0" w:color="auto"/>
            </w:tcBorders>
            <w:noWrap/>
            <w:vAlign w:val="center"/>
            <w:hideMark/>
          </w:tcPr>
          <w:p w14:paraId="2E25DDEB"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33333.33</w:t>
            </w:r>
          </w:p>
          <w:p w14:paraId="7DBF3DA9"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(10.25)</w:t>
            </w:r>
          </w:p>
        </w:tc>
        <w:tc>
          <w:tcPr>
            <w:tcW w:w="1070" w:type="dxa"/>
            <w:tcBorders>
              <w:top w:val="nil"/>
              <w:left w:val="nil"/>
              <w:bottom w:val="single" w:sz="4" w:space="0" w:color="auto"/>
              <w:right w:val="single" w:sz="4" w:space="0" w:color="auto"/>
            </w:tcBorders>
            <w:noWrap/>
            <w:vAlign w:val="center"/>
            <w:hideMark/>
          </w:tcPr>
          <w:p w14:paraId="2CAD6C90"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0.44</w:t>
            </w:r>
          </w:p>
        </w:tc>
        <w:tc>
          <w:tcPr>
            <w:tcW w:w="2117" w:type="dxa"/>
            <w:tcBorders>
              <w:top w:val="nil"/>
              <w:left w:val="nil"/>
              <w:bottom w:val="single" w:sz="4" w:space="0" w:color="auto"/>
              <w:right w:val="single" w:sz="4" w:space="0" w:color="auto"/>
            </w:tcBorders>
            <w:noWrap/>
            <w:vAlign w:val="center"/>
            <w:hideMark/>
          </w:tcPr>
          <w:p w14:paraId="142AA702"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19250.00</w:t>
            </w:r>
          </w:p>
          <w:p w14:paraId="4355B146"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(7.42)</w:t>
            </w:r>
          </w:p>
        </w:tc>
      </w:tr>
      <w:tr w:rsidR="001828B8" w:rsidRPr="001C4FEE" w14:paraId="066808AA" w14:textId="77777777" w:rsidTr="001828B8">
        <w:trPr>
          <w:trHeight w:val="20"/>
        </w:trPr>
        <w:tc>
          <w:tcPr>
            <w:tcW w:w="960" w:type="dxa"/>
            <w:tcBorders>
              <w:top w:val="nil"/>
              <w:left w:val="single" w:sz="4" w:space="0" w:color="auto"/>
              <w:bottom w:val="single" w:sz="4" w:space="0" w:color="auto"/>
              <w:right w:val="single" w:sz="4" w:space="0" w:color="auto"/>
            </w:tcBorders>
            <w:noWrap/>
            <w:hideMark/>
          </w:tcPr>
          <w:p w14:paraId="1790DDD9"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4</w:t>
            </w:r>
          </w:p>
        </w:tc>
        <w:tc>
          <w:tcPr>
            <w:tcW w:w="2680" w:type="dxa"/>
            <w:tcBorders>
              <w:top w:val="nil"/>
              <w:left w:val="nil"/>
              <w:bottom w:val="single" w:sz="4" w:space="0" w:color="auto"/>
              <w:right w:val="single" w:sz="4" w:space="0" w:color="auto"/>
            </w:tcBorders>
            <w:noWrap/>
            <w:hideMark/>
          </w:tcPr>
          <w:p w14:paraId="2B9B940B"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Tube well</w:t>
            </w:r>
          </w:p>
        </w:tc>
        <w:tc>
          <w:tcPr>
            <w:tcW w:w="1070" w:type="dxa"/>
            <w:tcBorders>
              <w:top w:val="nil"/>
              <w:left w:val="nil"/>
              <w:bottom w:val="single" w:sz="4" w:space="0" w:color="auto"/>
              <w:right w:val="single" w:sz="4" w:space="0" w:color="auto"/>
            </w:tcBorders>
            <w:noWrap/>
            <w:vAlign w:val="center"/>
            <w:hideMark/>
          </w:tcPr>
          <w:p w14:paraId="0A8B250B"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0.39</w:t>
            </w:r>
          </w:p>
        </w:tc>
        <w:tc>
          <w:tcPr>
            <w:tcW w:w="1898" w:type="dxa"/>
            <w:tcBorders>
              <w:top w:val="nil"/>
              <w:left w:val="nil"/>
              <w:bottom w:val="single" w:sz="4" w:space="0" w:color="auto"/>
              <w:right w:val="single" w:sz="4" w:space="0" w:color="auto"/>
            </w:tcBorders>
            <w:noWrap/>
            <w:vAlign w:val="center"/>
            <w:hideMark/>
          </w:tcPr>
          <w:p w14:paraId="1718CF92"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15036.98</w:t>
            </w:r>
          </w:p>
          <w:p w14:paraId="2DDFCCD6"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(4.62)</w:t>
            </w:r>
          </w:p>
        </w:tc>
        <w:tc>
          <w:tcPr>
            <w:tcW w:w="1070" w:type="dxa"/>
            <w:tcBorders>
              <w:top w:val="nil"/>
              <w:left w:val="nil"/>
              <w:bottom w:val="single" w:sz="4" w:space="0" w:color="auto"/>
              <w:right w:val="single" w:sz="4" w:space="0" w:color="auto"/>
            </w:tcBorders>
            <w:noWrap/>
            <w:vAlign w:val="center"/>
            <w:hideMark/>
          </w:tcPr>
          <w:p w14:paraId="7DC1FB70"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0.39</w:t>
            </w:r>
          </w:p>
        </w:tc>
        <w:tc>
          <w:tcPr>
            <w:tcW w:w="2117" w:type="dxa"/>
            <w:tcBorders>
              <w:top w:val="nil"/>
              <w:left w:val="nil"/>
              <w:bottom w:val="single" w:sz="4" w:space="0" w:color="auto"/>
              <w:right w:val="single" w:sz="4" w:space="0" w:color="auto"/>
            </w:tcBorders>
            <w:noWrap/>
            <w:vAlign w:val="center"/>
            <w:hideMark/>
          </w:tcPr>
          <w:p w14:paraId="15D805C1"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11777.78</w:t>
            </w:r>
          </w:p>
          <w:p w14:paraId="1B617F94"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(4.54)</w:t>
            </w:r>
          </w:p>
        </w:tc>
      </w:tr>
      <w:tr w:rsidR="001828B8" w:rsidRPr="001C4FEE" w14:paraId="58A46CBA" w14:textId="77777777" w:rsidTr="001828B8">
        <w:trPr>
          <w:trHeight w:val="20"/>
        </w:trPr>
        <w:tc>
          <w:tcPr>
            <w:tcW w:w="960" w:type="dxa"/>
            <w:tcBorders>
              <w:top w:val="nil"/>
              <w:left w:val="single" w:sz="4" w:space="0" w:color="auto"/>
              <w:bottom w:val="single" w:sz="4" w:space="0" w:color="auto"/>
              <w:right w:val="single" w:sz="4" w:space="0" w:color="auto"/>
            </w:tcBorders>
            <w:noWrap/>
            <w:hideMark/>
          </w:tcPr>
          <w:p w14:paraId="60212890"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5</w:t>
            </w:r>
          </w:p>
        </w:tc>
        <w:tc>
          <w:tcPr>
            <w:tcW w:w="2680" w:type="dxa"/>
            <w:tcBorders>
              <w:top w:val="nil"/>
              <w:left w:val="nil"/>
              <w:bottom w:val="single" w:sz="4" w:space="0" w:color="auto"/>
              <w:right w:val="single" w:sz="4" w:space="0" w:color="auto"/>
            </w:tcBorders>
            <w:noWrap/>
            <w:hideMark/>
          </w:tcPr>
          <w:p w14:paraId="731E0F1A"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Farm pond</w:t>
            </w:r>
          </w:p>
        </w:tc>
        <w:tc>
          <w:tcPr>
            <w:tcW w:w="1070" w:type="dxa"/>
            <w:tcBorders>
              <w:top w:val="nil"/>
              <w:left w:val="nil"/>
              <w:bottom w:val="single" w:sz="4" w:space="0" w:color="auto"/>
              <w:right w:val="single" w:sz="4" w:space="0" w:color="auto"/>
            </w:tcBorders>
            <w:noWrap/>
            <w:vAlign w:val="center"/>
            <w:hideMark/>
          </w:tcPr>
          <w:p w14:paraId="63363CC6"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0.19</w:t>
            </w:r>
          </w:p>
        </w:tc>
        <w:tc>
          <w:tcPr>
            <w:tcW w:w="1898" w:type="dxa"/>
            <w:tcBorders>
              <w:top w:val="nil"/>
              <w:left w:val="nil"/>
              <w:bottom w:val="single" w:sz="4" w:space="0" w:color="auto"/>
              <w:right w:val="single" w:sz="4" w:space="0" w:color="auto"/>
            </w:tcBorders>
            <w:noWrap/>
            <w:vAlign w:val="center"/>
            <w:hideMark/>
          </w:tcPr>
          <w:p w14:paraId="32C65A29"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6521.90</w:t>
            </w:r>
          </w:p>
          <w:p w14:paraId="7E7DB5C0"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(2.01)</w:t>
            </w:r>
          </w:p>
        </w:tc>
        <w:tc>
          <w:tcPr>
            <w:tcW w:w="1070" w:type="dxa"/>
            <w:tcBorders>
              <w:top w:val="nil"/>
              <w:left w:val="nil"/>
              <w:bottom w:val="single" w:sz="4" w:space="0" w:color="auto"/>
              <w:right w:val="single" w:sz="4" w:space="0" w:color="auto"/>
            </w:tcBorders>
            <w:noWrap/>
            <w:vAlign w:val="center"/>
            <w:hideMark/>
          </w:tcPr>
          <w:p w14:paraId="37B2854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w:t>
            </w:r>
          </w:p>
        </w:tc>
        <w:tc>
          <w:tcPr>
            <w:tcW w:w="2117" w:type="dxa"/>
            <w:tcBorders>
              <w:top w:val="nil"/>
              <w:left w:val="nil"/>
              <w:bottom w:val="single" w:sz="4" w:space="0" w:color="auto"/>
              <w:right w:val="single" w:sz="4" w:space="0" w:color="auto"/>
            </w:tcBorders>
            <w:noWrap/>
            <w:vAlign w:val="center"/>
            <w:hideMark/>
          </w:tcPr>
          <w:p w14:paraId="56B0D33B"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w:t>
            </w:r>
          </w:p>
        </w:tc>
      </w:tr>
      <w:tr w:rsidR="001828B8" w:rsidRPr="001C4FEE" w14:paraId="60FA5CD8" w14:textId="77777777" w:rsidTr="001828B8">
        <w:trPr>
          <w:trHeight w:val="20"/>
        </w:trPr>
        <w:tc>
          <w:tcPr>
            <w:tcW w:w="960" w:type="dxa"/>
            <w:tcBorders>
              <w:top w:val="nil"/>
              <w:left w:val="single" w:sz="4" w:space="0" w:color="auto"/>
              <w:bottom w:val="single" w:sz="4" w:space="0" w:color="auto"/>
              <w:right w:val="single" w:sz="4" w:space="0" w:color="auto"/>
            </w:tcBorders>
            <w:noWrap/>
            <w:hideMark/>
          </w:tcPr>
          <w:p w14:paraId="36EC03CC"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6</w:t>
            </w:r>
          </w:p>
        </w:tc>
        <w:tc>
          <w:tcPr>
            <w:tcW w:w="2680" w:type="dxa"/>
            <w:tcBorders>
              <w:top w:val="nil"/>
              <w:left w:val="nil"/>
              <w:bottom w:val="single" w:sz="4" w:space="0" w:color="auto"/>
              <w:right w:val="single" w:sz="4" w:space="0" w:color="auto"/>
            </w:tcBorders>
            <w:noWrap/>
            <w:hideMark/>
          </w:tcPr>
          <w:p w14:paraId="175A75FD"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Spray pumps</w:t>
            </w:r>
          </w:p>
        </w:tc>
        <w:tc>
          <w:tcPr>
            <w:tcW w:w="1070" w:type="dxa"/>
            <w:tcBorders>
              <w:top w:val="nil"/>
              <w:left w:val="nil"/>
              <w:bottom w:val="single" w:sz="4" w:space="0" w:color="auto"/>
              <w:right w:val="single" w:sz="4" w:space="0" w:color="auto"/>
            </w:tcBorders>
            <w:noWrap/>
            <w:vAlign w:val="center"/>
            <w:hideMark/>
          </w:tcPr>
          <w:p w14:paraId="046D2C54"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1.94</w:t>
            </w:r>
          </w:p>
        </w:tc>
        <w:tc>
          <w:tcPr>
            <w:tcW w:w="1898" w:type="dxa"/>
            <w:tcBorders>
              <w:top w:val="nil"/>
              <w:left w:val="nil"/>
              <w:bottom w:val="single" w:sz="4" w:space="0" w:color="auto"/>
              <w:right w:val="single" w:sz="4" w:space="0" w:color="auto"/>
            </w:tcBorders>
            <w:noWrap/>
            <w:vAlign w:val="center"/>
            <w:hideMark/>
          </w:tcPr>
          <w:p w14:paraId="6B4A3594"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1372.22</w:t>
            </w:r>
          </w:p>
          <w:p w14:paraId="18F66F45"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(0.42)</w:t>
            </w:r>
          </w:p>
        </w:tc>
        <w:tc>
          <w:tcPr>
            <w:tcW w:w="1070" w:type="dxa"/>
            <w:tcBorders>
              <w:top w:val="nil"/>
              <w:left w:val="nil"/>
              <w:bottom w:val="single" w:sz="4" w:space="0" w:color="auto"/>
              <w:right w:val="single" w:sz="4" w:space="0" w:color="auto"/>
            </w:tcBorders>
            <w:noWrap/>
            <w:vAlign w:val="center"/>
            <w:hideMark/>
          </w:tcPr>
          <w:p w14:paraId="41177153"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1.23</w:t>
            </w:r>
          </w:p>
        </w:tc>
        <w:tc>
          <w:tcPr>
            <w:tcW w:w="2117" w:type="dxa"/>
            <w:tcBorders>
              <w:top w:val="nil"/>
              <w:left w:val="nil"/>
              <w:bottom w:val="single" w:sz="4" w:space="0" w:color="auto"/>
              <w:right w:val="single" w:sz="4" w:space="0" w:color="auto"/>
            </w:tcBorders>
            <w:noWrap/>
            <w:vAlign w:val="center"/>
            <w:hideMark/>
          </w:tcPr>
          <w:p w14:paraId="3B634D07"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1601.03</w:t>
            </w:r>
          </w:p>
          <w:p w14:paraId="6B8ED125"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(0.62)</w:t>
            </w:r>
          </w:p>
        </w:tc>
      </w:tr>
      <w:tr w:rsidR="001828B8" w:rsidRPr="001C4FEE" w14:paraId="2687410C" w14:textId="77777777" w:rsidTr="001828B8">
        <w:trPr>
          <w:trHeight w:val="20"/>
        </w:trPr>
        <w:tc>
          <w:tcPr>
            <w:tcW w:w="960" w:type="dxa"/>
            <w:tcBorders>
              <w:top w:val="nil"/>
              <w:left w:val="single" w:sz="4" w:space="0" w:color="auto"/>
              <w:bottom w:val="single" w:sz="4" w:space="0" w:color="auto"/>
              <w:right w:val="single" w:sz="4" w:space="0" w:color="auto"/>
            </w:tcBorders>
            <w:noWrap/>
            <w:hideMark/>
          </w:tcPr>
          <w:p w14:paraId="7FC8B397"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7</w:t>
            </w:r>
          </w:p>
        </w:tc>
        <w:tc>
          <w:tcPr>
            <w:tcW w:w="2680" w:type="dxa"/>
            <w:tcBorders>
              <w:top w:val="nil"/>
              <w:left w:val="nil"/>
              <w:bottom w:val="single" w:sz="4" w:space="0" w:color="auto"/>
              <w:right w:val="single" w:sz="4" w:space="0" w:color="auto"/>
            </w:tcBorders>
            <w:noWrap/>
            <w:hideMark/>
          </w:tcPr>
          <w:p w14:paraId="519EA1FD"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Machinery</w:t>
            </w:r>
          </w:p>
        </w:tc>
        <w:tc>
          <w:tcPr>
            <w:tcW w:w="1070" w:type="dxa"/>
            <w:tcBorders>
              <w:top w:val="nil"/>
              <w:left w:val="nil"/>
              <w:bottom w:val="single" w:sz="4" w:space="0" w:color="auto"/>
              <w:right w:val="single" w:sz="4" w:space="0" w:color="auto"/>
            </w:tcBorders>
            <w:noWrap/>
            <w:vAlign w:val="center"/>
            <w:hideMark/>
          </w:tcPr>
          <w:p w14:paraId="4DB943BF"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0.14</w:t>
            </w:r>
          </w:p>
        </w:tc>
        <w:tc>
          <w:tcPr>
            <w:tcW w:w="1898" w:type="dxa"/>
            <w:tcBorders>
              <w:top w:val="nil"/>
              <w:left w:val="nil"/>
              <w:bottom w:val="single" w:sz="4" w:space="0" w:color="auto"/>
              <w:right w:val="single" w:sz="4" w:space="0" w:color="auto"/>
            </w:tcBorders>
            <w:noWrap/>
            <w:vAlign w:val="center"/>
            <w:hideMark/>
          </w:tcPr>
          <w:p w14:paraId="5768D23F"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13275.00</w:t>
            </w:r>
          </w:p>
          <w:p w14:paraId="6B56AF3F"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(4.08)</w:t>
            </w:r>
          </w:p>
        </w:tc>
        <w:tc>
          <w:tcPr>
            <w:tcW w:w="1070" w:type="dxa"/>
            <w:tcBorders>
              <w:top w:val="nil"/>
              <w:left w:val="nil"/>
              <w:bottom w:val="single" w:sz="4" w:space="0" w:color="auto"/>
              <w:right w:val="single" w:sz="4" w:space="0" w:color="auto"/>
            </w:tcBorders>
            <w:noWrap/>
            <w:vAlign w:val="center"/>
            <w:hideMark/>
          </w:tcPr>
          <w:p w14:paraId="778E0775"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0.11</w:t>
            </w:r>
          </w:p>
        </w:tc>
        <w:tc>
          <w:tcPr>
            <w:tcW w:w="2117" w:type="dxa"/>
            <w:tcBorders>
              <w:top w:val="nil"/>
              <w:left w:val="nil"/>
              <w:bottom w:val="single" w:sz="4" w:space="0" w:color="auto"/>
              <w:right w:val="single" w:sz="4" w:space="0" w:color="auto"/>
            </w:tcBorders>
            <w:noWrap/>
            <w:vAlign w:val="center"/>
            <w:hideMark/>
          </w:tcPr>
          <w:p w14:paraId="1EC11236"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8518.52</w:t>
            </w:r>
          </w:p>
          <w:p w14:paraId="6FE45B16"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(3.29)</w:t>
            </w:r>
          </w:p>
        </w:tc>
      </w:tr>
      <w:tr w:rsidR="001828B8" w:rsidRPr="001C4FEE" w14:paraId="79A2698C" w14:textId="77777777" w:rsidTr="001828B8">
        <w:trPr>
          <w:trHeight w:val="20"/>
        </w:trPr>
        <w:tc>
          <w:tcPr>
            <w:tcW w:w="960" w:type="dxa"/>
            <w:tcBorders>
              <w:top w:val="nil"/>
              <w:left w:val="single" w:sz="4" w:space="0" w:color="auto"/>
              <w:bottom w:val="single" w:sz="4" w:space="0" w:color="auto"/>
              <w:right w:val="single" w:sz="4" w:space="0" w:color="auto"/>
            </w:tcBorders>
            <w:noWrap/>
            <w:hideMark/>
          </w:tcPr>
          <w:p w14:paraId="2DD72C1F"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8</w:t>
            </w:r>
          </w:p>
        </w:tc>
        <w:tc>
          <w:tcPr>
            <w:tcW w:w="2680" w:type="dxa"/>
            <w:tcBorders>
              <w:top w:val="nil"/>
              <w:left w:val="nil"/>
              <w:bottom w:val="single" w:sz="4" w:space="0" w:color="auto"/>
              <w:right w:val="single" w:sz="4" w:space="0" w:color="auto"/>
            </w:tcBorders>
            <w:noWrap/>
            <w:hideMark/>
          </w:tcPr>
          <w:p w14:paraId="32C47508"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Irrigation structure</w:t>
            </w:r>
          </w:p>
        </w:tc>
        <w:tc>
          <w:tcPr>
            <w:tcW w:w="1070" w:type="dxa"/>
            <w:tcBorders>
              <w:top w:val="nil"/>
              <w:left w:val="nil"/>
              <w:bottom w:val="single" w:sz="4" w:space="0" w:color="auto"/>
              <w:right w:val="single" w:sz="4" w:space="0" w:color="auto"/>
            </w:tcBorders>
            <w:noWrap/>
            <w:vAlign w:val="center"/>
            <w:hideMark/>
          </w:tcPr>
          <w:p w14:paraId="35CA9098"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w:t>
            </w:r>
          </w:p>
        </w:tc>
        <w:tc>
          <w:tcPr>
            <w:tcW w:w="1898" w:type="dxa"/>
            <w:tcBorders>
              <w:top w:val="nil"/>
              <w:left w:val="nil"/>
              <w:bottom w:val="single" w:sz="4" w:space="0" w:color="auto"/>
              <w:right w:val="single" w:sz="4" w:space="0" w:color="auto"/>
            </w:tcBorders>
            <w:noWrap/>
            <w:vAlign w:val="center"/>
            <w:hideMark/>
          </w:tcPr>
          <w:p w14:paraId="3719E525"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62384.72</w:t>
            </w:r>
          </w:p>
          <w:p w14:paraId="777892A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(19.18)</w:t>
            </w:r>
          </w:p>
        </w:tc>
        <w:tc>
          <w:tcPr>
            <w:tcW w:w="1070" w:type="dxa"/>
            <w:tcBorders>
              <w:top w:val="nil"/>
              <w:left w:val="nil"/>
              <w:bottom w:val="single" w:sz="4" w:space="0" w:color="auto"/>
              <w:right w:val="single" w:sz="4" w:space="0" w:color="auto"/>
            </w:tcBorders>
            <w:noWrap/>
            <w:vAlign w:val="center"/>
            <w:hideMark/>
          </w:tcPr>
          <w:p w14:paraId="67A02009"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w:t>
            </w:r>
          </w:p>
        </w:tc>
        <w:tc>
          <w:tcPr>
            <w:tcW w:w="2117" w:type="dxa"/>
            <w:tcBorders>
              <w:top w:val="nil"/>
              <w:left w:val="nil"/>
              <w:bottom w:val="single" w:sz="4" w:space="0" w:color="auto"/>
              <w:right w:val="single" w:sz="4" w:space="0" w:color="auto"/>
            </w:tcBorders>
            <w:noWrap/>
            <w:vAlign w:val="center"/>
            <w:hideMark/>
          </w:tcPr>
          <w:p w14:paraId="04F9D8CF"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44191.41</w:t>
            </w:r>
          </w:p>
          <w:p w14:paraId="7FFF2103"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(17.04)</w:t>
            </w:r>
          </w:p>
        </w:tc>
      </w:tr>
      <w:tr w:rsidR="001828B8" w:rsidRPr="001C4FEE" w14:paraId="125C389A" w14:textId="77777777" w:rsidTr="001828B8">
        <w:trPr>
          <w:trHeight w:val="20"/>
        </w:trPr>
        <w:tc>
          <w:tcPr>
            <w:tcW w:w="960" w:type="dxa"/>
            <w:tcBorders>
              <w:top w:val="nil"/>
              <w:left w:val="single" w:sz="4" w:space="0" w:color="auto"/>
              <w:bottom w:val="single" w:sz="4" w:space="0" w:color="auto"/>
              <w:right w:val="single" w:sz="4" w:space="0" w:color="auto"/>
            </w:tcBorders>
            <w:noWrap/>
            <w:hideMark/>
          </w:tcPr>
          <w:p w14:paraId="66B80AA1"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9</w:t>
            </w:r>
          </w:p>
        </w:tc>
        <w:tc>
          <w:tcPr>
            <w:tcW w:w="2680" w:type="dxa"/>
            <w:tcBorders>
              <w:top w:val="nil"/>
              <w:left w:val="nil"/>
              <w:bottom w:val="single" w:sz="4" w:space="0" w:color="auto"/>
              <w:right w:val="single" w:sz="4" w:space="0" w:color="auto"/>
            </w:tcBorders>
            <w:noWrap/>
            <w:hideMark/>
          </w:tcPr>
          <w:p w14:paraId="3D7CBC8C"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Tractors and implements</w:t>
            </w:r>
          </w:p>
        </w:tc>
        <w:tc>
          <w:tcPr>
            <w:tcW w:w="1070" w:type="dxa"/>
            <w:tcBorders>
              <w:top w:val="nil"/>
              <w:left w:val="nil"/>
              <w:bottom w:val="single" w:sz="4" w:space="0" w:color="auto"/>
              <w:right w:val="single" w:sz="4" w:space="0" w:color="auto"/>
            </w:tcBorders>
            <w:noWrap/>
            <w:vAlign w:val="center"/>
            <w:hideMark/>
          </w:tcPr>
          <w:p w14:paraId="755A1C93"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2.00</w:t>
            </w:r>
          </w:p>
        </w:tc>
        <w:tc>
          <w:tcPr>
            <w:tcW w:w="1898" w:type="dxa"/>
            <w:tcBorders>
              <w:top w:val="nil"/>
              <w:left w:val="nil"/>
              <w:bottom w:val="single" w:sz="4" w:space="0" w:color="auto"/>
              <w:right w:val="single" w:sz="4" w:space="0" w:color="auto"/>
            </w:tcBorders>
            <w:noWrap/>
            <w:vAlign w:val="center"/>
            <w:hideMark/>
          </w:tcPr>
          <w:p w14:paraId="1D072BD1"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132407.14</w:t>
            </w:r>
          </w:p>
          <w:p w14:paraId="3728A082"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(40.71)</w:t>
            </w:r>
          </w:p>
        </w:tc>
        <w:tc>
          <w:tcPr>
            <w:tcW w:w="1070" w:type="dxa"/>
            <w:tcBorders>
              <w:top w:val="nil"/>
              <w:left w:val="nil"/>
              <w:bottom w:val="single" w:sz="4" w:space="0" w:color="auto"/>
              <w:right w:val="single" w:sz="4" w:space="0" w:color="auto"/>
            </w:tcBorders>
            <w:noWrap/>
            <w:vAlign w:val="center"/>
            <w:hideMark/>
          </w:tcPr>
          <w:p w14:paraId="2CA25BD1"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2.13</w:t>
            </w:r>
          </w:p>
        </w:tc>
        <w:tc>
          <w:tcPr>
            <w:tcW w:w="2117" w:type="dxa"/>
            <w:tcBorders>
              <w:top w:val="nil"/>
              <w:left w:val="nil"/>
              <w:bottom w:val="single" w:sz="4" w:space="0" w:color="auto"/>
              <w:right w:val="single" w:sz="4" w:space="0" w:color="auto"/>
            </w:tcBorders>
            <w:noWrap/>
            <w:vAlign w:val="center"/>
            <w:hideMark/>
          </w:tcPr>
          <w:p w14:paraId="6BA92A6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161186.99</w:t>
            </w:r>
          </w:p>
          <w:p w14:paraId="53CD9F11"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(62.16)</w:t>
            </w:r>
          </w:p>
        </w:tc>
      </w:tr>
      <w:tr w:rsidR="001828B8" w:rsidRPr="001C4FEE" w14:paraId="654F9EAB" w14:textId="77777777" w:rsidTr="001828B8">
        <w:trPr>
          <w:trHeight w:val="20"/>
        </w:trPr>
        <w:tc>
          <w:tcPr>
            <w:tcW w:w="960" w:type="dxa"/>
            <w:tcBorders>
              <w:top w:val="nil"/>
              <w:left w:val="single" w:sz="4" w:space="0" w:color="auto"/>
              <w:bottom w:val="single" w:sz="4" w:space="0" w:color="auto"/>
              <w:right w:val="single" w:sz="4" w:space="0" w:color="auto"/>
            </w:tcBorders>
            <w:noWrap/>
            <w:hideMark/>
          </w:tcPr>
          <w:p w14:paraId="76F43539"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10</w:t>
            </w:r>
          </w:p>
        </w:tc>
        <w:tc>
          <w:tcPr>
            <w:tcW w:w="2680" w:type="dxa"/>
            <w:tcBorders>
              <w:top w:val="nil"/>
              <w:left w:val="nil"/>
              <w:bottom w:val="single" w:sz="4" w:space="0" w:color="auto"/>
              <w:right w:val="single" w:sz="4" w:space="0" w:color="auto"/>
            </w:tcBorders>
            <w:noWrap/>
            <w:hideMark/>
          </w:tcPr>
          <w:p w14:paraId="11AABE47"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Other implements</w:t>
            </w:r>
          </w:p>
        </w:tc>
        <w:tc>
          <w:tcPr>
            <w:tcW w:w="1070" w:type="dxa"/>
            <w:tcBorders>
              <w:top w:val="nil"/>
              <w:left w:val="nil"/>
              <w:bottom w:val="single" w:sz="4" w:space="0" w:color="auto"/>
              <w:right w:val="single" w:sz="4" w:space="0" w:color="auto"/>
            </w:tcBorders>
            <w:noWrap/>
            <w:vAlign w:val="center"/>
            <w:hideMark/>
          </w:tcPr>
          <w:p w14:paraId="5E5252ED"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17.00</w:t>
            </w:r>
          </w:p>
        </w:tc>
        <w:tc>
          <w:tcPr>
            <w:tcW w:w="1898" w:type="dxa"/>
            <w:tcBorders>
              <w:top w:val="nil"/>
              <w:left w:val="nil"/>
              <w:bottom w:val="single" w:sz="4" w:space="0" w:color="auto"/>
              <w:right w:val="single" w:sz="4" w:space="0" w:color="auto"/>
            </w:tcBorders>
            <w:noWrap/>
            <w:vAlign w:val="center"/>
            <w:hideMark/>
          </w:tcPr>
          <w:p w14:paraId="17444397"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935.00</w:t>
            </w:r>
          </w:p>
          <w:p w14:paraId="30E1A424"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(0.29)</w:t>
            </w:r>
          </w:p>
        </w:tc>
        <w:tc>
          <w:tcPr>
            <w:tcW w:w="1070" w:type="dxa"/>
            <w:tcBorders>
              <w:top w:val="nil"/>
              <w:left w:val="nil"/>
              <w:bottom w:val="single" w:sz="4" w:space="0" w:color="auto"/>
              <w:right w:val="single" w:sz="4" w:space="0" w:color="auto"/>
            </w:tcBorders>
            <w:noWrap/>
            <w:vAlign w:val="center"/>
            <w:hideMark/>
          </w:tcPr>
          <w:p w14:paraId="5B62B9F7"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15.21</w:t>
            </w:r>
          </w:p>
        </w:tc>
        <w:tc>
          <w:tcPr>
            <w:tcW w:w="2117" w:type="dxa"/>
            <w:tcBorders>
              <w:top w:val="nil"/>
              <w:left w:val="nil"/>
              <w:bottom w:val="single" w:sz="4" w:space="0" w:color="auto"/>
              <w:right w:val="single" w:sz="4" w:space="0" w:color="auto"/>
            </w:tcBorders>
            <w:noWrap/>
            <w:vAlign w:val="center"/>
            <w:hideMark/>
          </w:tcPr>
          <w:p w14:paraId="75851E1B"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2722.22</w:t>
            </w:r>
          </w:p>
          <w:p w14:paraId="0EE0E8CC"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(1.05)</w:t>
            </w:r>
          </w:p>
        </w:tc>
      </w:tr>
      <w:tr w:rsidR="001828B8" w:rsidRPr="001C4FEE" w14:paraId="7DBBA34F" w14:textId="77777777" w:rsidTr="001828B8">
        <w:trPr>
          <w:trHeight w:val="20"/>
        </w:trPr>
        <w:tc>
          <w:tcPr>
            <w:tcW w:w="960" w:type="dxa"/>
            <w:tcBorders>
              <w:top w:val="nil"/>
              <w:left w:val="single" w:sz="4" w:space="0" w:color="auto"/>
              <w:bottom w:val="single" w:sz="4" w:space="0" w:color="auto"/>
              <w:right w:val="single" w:sz="4" w:space="0" w:color="auto"/>
            </w:tcBorders>
            <w:noWrap/>
            <w:hideMark/>
          </w:tcPr>
          <w:p w14:paraId="3A86E7AE" w14:textId="77777777" w:rsidR="001828B8" w:rsidRPr="001C4FEE" w:rsidRDefault="001828B8" w:rsidP="001828B8">
            <w:pPr>
              <w:spacing w:after="0" w:line="240" w:lineRule="auto"/>
              <w:jc w:val="right"/>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val="en-US"/>
              </w:rPr>
              <w:t> </w:t>
            </w:r>
          </w:p>
        </w:tc>
        <w:tc>
          <w:tcPr>
            <w:tcW w:w="2680" w:type="dxa"/>
            <w:tcBorders>
              <w:top w:val="nil"/>
              <w:left w:val="nil"/>
              <w:bottom w:val="single" w:sz="4" w:space="0" w:color="auto"/>
              <w:right w:val="single" w:sz="4" w:space="0" w:color="auto"/>
            </w:tcBorders>
            <w:noWrap/>
            <w:hideMark/>
          </w:tcPr>
          <w:p w14:paraId="6472C4B7"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val="en-US"/>
              </w:rPr>
              <w:t>Total (excluding land value)</w:t>
            </w:r>
          </w:p>
        </w:tc>
        <w:tc>
          <w:tcPr>
            <w:tcW w:w="1070" w:type="dxa"/>
            <w:tcBorders>
              <w:top w:val="nil"/>
              <w:left w:val="nil"/>
              <w:bottom w:val="single" w:sz="4" w:space="0" w:color="auto"/>
              <w:right w:val="single" w:sz="4" w:space="0" w:color="auto"/>
            </w:tcBorders>
            <w:noWrap/>
            <w:vAlign w:val="center"/>
            <w:hideMark/>
          </w:tcPr>
          <w:p w14:paraId="21F19DC3" w14:textId="77777777" w:rsidR="001828B8" w:rsidRPr="001C4FEE" w:rsidRDefault="001828B8" w:rsidP="001828B8">
            <w:pPr>
              <w:spacing w:after="0"/>
              <w:rPr>
                <w:rFonts w:ascii="Times New Roman" w:hAnsi="Times New Roman" w:cs="Times New Roman"/>
                <w:sz w:val="24"/>
                <w:szCs w:val="24"/>
              </w:rPr>
            </w:pPr>
          </w:p>
        </w:tc>
        <w:tc>
          <w:tcPr>
            <w:tcW w:w="1898" w:type="dxa"/>
            <w:tcBorders>
              <w:top w:val="nil"/>
              <w:left w:val="nil"/>
              <w:bottom w:val="single" w:sz="4" w:space="0" w:color="auto"/>
              <w:right w:val="single" w:sz="4" w:space="0" w:color="auto"/>
            </w:tcBorders>
            <w:noWrap/>
            <w:vAlign w:val="center"/>
            <w:hideMark/>
          </w:tcPr>
          <w:p w14:paraId="4D3E104A" w14:textId="77777777" w:rsidR="001828B8" w:rsidRPr="002A0790" w:rsidRDefault="001828B8" w:rsidP="001828B8">
            <w:pPr>
              <w:spacing w:after="0" w:line="240" w:lineRule="auto"/>
              <w:jc w:val="center"/>
              <w:rPr>
                <w:rFonts w:ascii="Times New Roman" w:eastAsia="Times New Roman" w:hAnsi="Times New Roman" w:cs="Times New Roman"/>
                <w:bCs/>
                <w:color w:val="000000"/>
                <w:sz w:val="24"/>
                <w:szCs w:val="24"/>
                <w:lang w:val="en-US"/>
              </w:rPr>
            </w:pPr>
            <w:r w:rsidRPr="002A0790">
              <w:rPr>
                <w:rFonts w:ascii="Times New Roman" w:eastAsia="Times New Roman" w:hAnsi="Times New Roman" w:cs="Times New Roman"/>
                <w:bCs/>
                <w:color w:val="000000"/>
                <w:sz w:val="24"/>
                <w:szCs w:val="24"/>
                <w:lang w:val="en-US"/>
              </w:rPr>
              <w:t>325238.53</w:t>
            </w:r>
          </w:p>
          <w:p w14:paraId="6103C78A" w14:textId="77777777" w:rsidR="001828B8" w:rsidRPr="002A0790" w:rsidRDefault="001828B8" w:rsidP="001828B8">
            <w:pPr>
              <w:spacing w:after="0" w:line="240" w:lineRule="auto"/>
              <w:jc w:val="center"/>
              <w:rPr>
                <w:rFonts w:ascii="Times New Roman" w:eastAsia="Times New Roman" w:hAnsi="Times New Roman" w:cs="Times New Roman"/>
                <w:bCs/>
                <w:color w:val="000000"/>
                <w:sz w:val="24"/>
                <w:szCs w:val="24"/>
                <w:lang w:val="en-US"/>
              </w:rPr>
            </w:pPr>
            <w:r w:rsidRPr="002A0790">
              <w:rPr>
                <w:rFonts w:ascii="Times New Roman" w:eastAsia="Times New Roman" w:hAnsi="Times New Roman" w:cs="Times New Roman"/>
                <w:bCs/>
                <w:color w:val="000000"/>
                <w:sz w:val="24"/>
                <w:szCs w:val="24"/>
                <w:lang w:val="en-US"/>
              </w:rPr>
              <w:t>(100.00)</w:t>
            </w:r>
          </w:p>
        </w:tc>
        <w:tc>
          <w:tcPr>
            <w:tcW w:w="1070" w:type="dxa"/>
            <w:tcBorders>
              <w:top w:val="nil"/>
              <w:left w:val="nil"/>
              <w:bottom w:val="single" w:sz="4" w:space="0" w:color="auto"/>
              <w:right w:val="single" w:sz="4" w:space="0" w:color="auto"/>
            </w:tcBorders>
            <w:noWrap/>
            <w:vAlign w:val="center"/>
            <w:hideMark/>
          </w:tcPr>
          <w:p w14:paraId="690ADF1C" w14:textId="77777777" w:rsidR="001828B8" w:rsidRPr="002A0790" w:rsidRDefault="001828B8" w:rsidP="001828B8">
            <w:pPr>
              <w:spacing w:after="0"/>
              <w:rPr>
                <w:rFonts w:ascii="Times New Roman" w:hAnsi="Times New Roman" w:cs="Times New Roman"/>
                <w:bCs/>
                <w:sz w:val="24"/>
                <w:szCs w:val="24"/>
              </w:rPr>
            </w:pPr>
          </w:p>
        </w:tc>
        <w:tc>
          <w:tcPr>
            <w:tcW w:w="2117" w:type="dxa"/>
            <w:tcBorders>
              <w:top w:val="nil"/>
              <w:left w:val="nil"/>
              <w:bottom w:val="single" w:sz="4" w:space="0" w:color="auto"/>
              <w:right w:val="single" w:sz="4" w:space="0" w:color="auto"/>
            </w:tcBorders>
            <w:noWrap/>
            <w:vAlign w:val="center"/>
            <w:hideMark/>
          </w:tcPr>
          <w:p w14:paraId="611E172D" w14:textId="77777777" w:rsidR="001828B8" w:rsidRPr="002A0790" w:rsidRDefault="001828B8" w:rsidP="001828B8">
            <w:pPr>
              <w:spacing w:after="0" w:line="240" w:lineRule="auto"/>
              <w:jc w:val="center"/>
              <w:rPr>
                <w:rFonts w:ascii="Times New Roman" w:eastAsia="Times New Roman" w:hAnsi="Times New Roman" w:cs="Times New Roman"/>
                <w:bCs/>
                <w:color w:val="000000"/>
                <w:sz w:val="24"/>
                <w:szCs w:val="24"/>
                <w:lang w:val="en-US"/>
              </w:rPr>
            </w:pPr>
            <w:r w:rsidRPr="002A0790">
              <w:rPr>
                <w:rFonts w:ascii="Times New Roman" w:eastAsia="Times New Roman" w:hAnsi="Times New Roman" w:cs="Times New Roman"/>
                <w:bCs/>
                <w:color w:val="000000"/>
                <w:sz w:val="24"/>
                <w:szCs w:val="24"/>
                <w:lang w:val="en-US"/>
              </w:rPr>
              <w:t>259314.62</w:t>
            </w:r>
          </w:p>
          <w:p w14:paraId="5A6C09AA" w14:textId="77777777" w:rsidR="001828B8" w:rsidRPr="002A0790" w:rsidRDefault="001828B8" w:rsidP="001828B8">
            <w:pPr>
              <w:spacing w:after="0" w:line="240" w:lineRule="auto"/>
              <w:jc w:val="center"/>
              <w:rPr>
                <w:rFonts w:ascii="Times New Roman" w:eastAsia="Times New Roman" w:hAnsi="Times New Roman" w:cs="Times New Roman"/>
                <w:bCs/>
                <w:color w:val="000000"/>
                <w:sz w:val="24"/>
                <w:szCs w:val="24"/>
                <w:lang w:val="en-US"/>
              </w:rPr>
            </w:pPr>
            <w:r w:rsidRPr="002A0790">
              <w:rPr>
                <w:rFonts w:ascii="Times New Roman" w:eastAsia="Times New Roman" w:hAnsi="Times New Roman" w:cs="Times New Roman"/>
                <w:bCs/>
                <w:color w:val="000000"/>
                <w:sz w:val="24"/>
                <w:szCs w:val="24"/>
                <w:lang w:val="en-US"/>
              </w:rPr>
              <w:t>(100.00)</w:t>
            </w:r>
          </w:p>
        </w:tc>
      </w:tr>
    </w:tbl>
    <w:p w14:paraId="227504C3" w14:textId="77777777" w:rsidR="001828B8" w:rsidRPr="001C4FEE" w:rsidRDefault="001828B8" w:rsidP="001828B8">
      <w:pPr>
        <w:spacing w:after="0" w:line="240" w:lineRule="auto"/>
        <w:rPr>
          <w:rFonts w:ascii="Times New Roman" w:eastAsia="Times New Roman" w:hAnsi="Times New Roman" w:cs="Times New Roman"/>
          <w:bCs/>
          <w:color w:val="000000"/>
          <w:sz w:val="24"/>
          <w:szCs w:val="24"/>
          <w:lang w:eastAsia="en-IN" w:bidi="mr-IN"/>
        </w:rPr>
      </w:pPr>
      <w:r w:rsidRPr="001C4FEE">
        <w:rPr>
          <w:rFonts w:ascii="Times New Roman" w:eastAsia="Times New Roman" w:hAnsi="Times New Roman" w:cs="Times New Roman"/>
          <w:bCs/>
          <w:color w:val="000000"/>
          <w:sz w:val="24"/>
          <w:szCs w:val="24"/>
          <w:lang w:eastAsia="en-IN" w:bidi="mr-IN"/>
        </w:rPr>
        <w:t>(Figures in parentheses indicate percentage to total excluding value of land)</w:t>
      </w:r>
    </w:p>
    <w:p w14:paraId="7E447870" w14:textId="77777777" w:rsidR="001828B8" w:rsidRPr="001C4FEE" w:rsidRDefault="001828B8" w:rsidP="001828B8">
      <w:pPr>
        <w:spacing w:after="0" w:line="240" w:lineRule="auto"/>
        <w:rPr>
          <w:rFonts w:ascii="Times New Roman" w:eastAsia="Times New Roman" w:hAnsi="Times New Roman" w:cs="Times New Roman"/>
          <w:bCs/>
          <w:color w:val="000000"/>
          <w:sz w:val="24"/>
          <w:szCs w:val="24"/>
          <w:lang w:eastAsia="en-IN" w:bidi="mr-IN"/>
        </w:rPr>
      </w:pPr>
    </w:p>
    <w:p w14:paraId="23CD6B75" w14:textId="77777777" w:rsidR="001828B8" w:rsidRPr="00621542" w:rsidRDefault="001828B8" w:rsidP="001828B8">
      <w:pPr>
        <w:pStyle w:val="Heading4"/>
        <w:rPr>
          <w:rFonts w:ascii="Times New Roman" w:hAnsi="Times New Roman" w:cs="Times New Roman"/>
          <w:b w:val="0"/>
          <w:bCs w:val="0"/>
          <w:i w:val="0"/>
          <w:iCs w:val="0"/>
          <w:color w:val="000000" w:themeColor="text1"/>
          <w:sz w:val="28"/>
          <w:szCs w:val="28"/>
        </w:rPr>
      </w:pPr>
      <w:r w:rsidRPr="00621542">
        <w:rPr>
          <w:rStyle w:val="Strong"/>
          <w:rFonts w:ascii="Times New Roman" w:hAnsi="Times New Roman" w:cs="Times New Roman"/>
          <w:b/>
          <w:bCs/>
          <w:i w:val="0"/>
          <w:iCs w:val="0"/>
          <w:color w:val="000000" w:themeColor="text1"/>
          <w:sz w:val="28"/>
          <w:szCs w:val="28"/>
        </w:rPr>
        <w:t>Asset Ownership and Investments</w:t>
      </w:r>
    </w:p>
    <w:p w14:paraId="36FD0EF7" w14:textId="4E936857" w:rsidR="00E16E75" w:rsidRPr="00CB3246" w:rsidRDefault="00844EA6" w:rsidP="00BE46FA">
      <w:pPr>
        <w:pStyle w:val="NormalWeb"/>
        <w:spacing w:line="360" w:lineRule="auto"/>
        <w:ind w:firstLine="720"/>
        <w:jc w:val="both"/>
      </w:pPr>
      <w:r>
        <w:t>In table no. 4 revealed that, o</w:t>
      </w:r>
      <w:r w:rsidR="001828B8" w:rsidRPr="001C4FEE">
        <w:t>rganic</w:t>
      </w:r>
      <w:r>
        <w:t xml:space="preserve"> wheat</w:t>
      </w:r>
      <w:r w:rsidR="001828B8" w:rsidRPr="001C4FEE">
        <w:t xml:space="preserve"> farmers invest significantly more in </w:t>
      </w:r>
      <w:r w:rsidR="001828B8" w:rsidRPr="001C4FEE">
        <w:rPr>
          <w:rStyle w:val="Strong"/>
          <w:b w:val="0"/>
          <w:bCs w:val="0"/>
        </w:rPr>
        <w:t>cattle sheds</w:t>
      </w:r>
      <w:r w:rsidR="001828B8" w:rsidRPr="001C4FEE">
        <w:rPr>
          <w:b/>
          <w:bCs/>
        </w:rPr>
        <w:t>,</w:t>
      </w:r>
      <w:r w:rsidR="001828B8" w:rsidRPr="001C4FEE">
        <w:t xml:space="preserve"> which aligns with their reliance on livestock for manure and organic fertilizers. They also allocate more resources to </w:t>
      </w:r>
      <w:r w:rsidR="001828B8" w:rsidRPr="001C4FEE">
        <w:rPr>
          <w:rStyle w:val="Strong"/>
          <w:b w:val="0"/>
          <w:bCs w:val="0"/>
        </w:rPr>
        <w:t>irrigation structures</w:t>
      </w:r>
      <w:r w:rsidR="001828B8" w:rsidRPr="001C4FEE">
        <w:t>, mechanization, and farm infrastructure to sustain organic practices. Across all three crops, organic farmers have a higher total asset value (excluding land), indicating greater investment in</w:t>
      </w:r>
      <w:r w:rsidR="003A16AE" w:rsidRPr="001C4FEE">
        <w:t xml:space="preserve"> sustainable farming resources. O</w:t>
      </w:r>
      <w:r w:rsidR="001828B8" w:rsidRPr="001C4FEE">
        <w:t xml:space="preserve">rganic farmers invest more in infrastructure and long-term </w:t>
      </w:r>
      <w:r w:rsidR="001C4FEE" w:rsidRPr="001C4FEE">
        <w:t>sustainability;</w:t>
      </w:r>
      <w:r w:rsidR="001828B8" w:rsidRPr="001C4FEE">
        <w:t xml:space="preserve"> they require greater institutional and policy support to compete effectively with conventional farming methods.</w:t>
      </w:r>
      <w:r w:rsidR="00944538">
        <w:t xml:space="preserve"> </w:t>
      </w:r>
    </w:p>
    <w:p w14:paraId="0D82467A" w14:textId="77777777" w:rsidR="001828B8" w:rsidRPr="001C4FEE" w:rsidRDefault="003A16AE" w:rsidP="001828B8">
      <w:pPr>
        <w:rPr>
          <w:rFonts w:ascii="Times New Roman" w:eastAsia="Times New Roman" w:hAnsi="Times New Roman" w:cs="Times New Roman"/>
          <w:b/>
          <w:bCs/>
          <w:color w:val="000000"/>
          <w:sz w:val="24"/>
          <w:szCs w:val="24"/>
          <w:lang w:eastAsia="en-IN" w:bidi="mr-IN"/>
        </w:rPr>
      </w:pPr>
      <w:r w:rsidRPr="001C4FEE">
        <w:rPr>
          <w:rFonts w:ascii="Times New Roman" w:eastAsia="Times New Roman" w:hAnsi="Times New Roman" w:cs="Times New Roman"/>
          <w:b/>
          <w:bCs/>
          <w:color w:val="000000"/>
          <w:sz w:val="24"/>
          <w:szCs w:val="24"/>
          <w:lang w:eastAsia="en-IN" w:bidi="mr-IN"/>
        </w:rPr>
        <w:t xml:space="preserve"> Table 5</w:t>
      </w:r>
      <w:r w:rsidR="001828B8" w:rsidRPr="001C4FEE">
        <w:rPr>
          <w:rFonts w:ascii="Times New Roman" w:eastAsia="Times New Roman" w:hAnsi="Times New Roman" w:cs="Times New Roman"/>
          <w:b/>
          <w:bCs/>
          <w:color w:val="000000"/>
          <w:sz w:val="24"/>
          <w:szCs w:val="24"/>
          <w:lang w:eastAsia="en-IN" w:bidi="mr-IN"/>
        </w:rPr>
        <w:t>. Cropping pattern of wheat farmers</w:t>
      </w:r>
      <w:r w:rsidR="001828B8" w:rsidRPr="001C4FEE">
        <w:rPr>
          <w:rFonts w:ascii="Times New Roman" w:hAnsi="Times New Roman" w:cs="Times New Roman"/>
          <w:kern w:val="2"/>
          <w:sz w:val="24"/>
          <w:szCs w:val="24"/>
          <w:lang w:eastAsia="en-IN" w:bidi="mr-IN"/>
          <w14:ligatures w14:val="standardContextual"/>
        </w:rPr>
        <w:fldChar w:fldCharType="begin"/>
      </w:r>
      <w:r w:rsidR="001828B8" w:rsidRPr="001C4FEE">
        <w:rPr>
          <w:rFonts w:ascii="Times New Roman" w:hAnsi="Times New Roman" w:cs="Times New Roman"/>
          <w:sz w:val="24"/>
          <w:szCs w:val="24"/>
          <w:lang w:eastAsia="en-IN" w:bidi="mr-IN"/>
        </w:rPr>
        <w:instrText xml:space="preserve"> LINK Excel.Sheet.12 "C:\\Users\\lenovo\\OneDrive\\Desktop\\for synopsis\\priti data organic farming  adjust - Copy (3) 3.xlsx" Sheet8!R1C20:R35C25 \a \f 4 \h  \* MERGEFORMAT </w:instrText>
      </w:r>
      <w:r w:rsidR="001828B8" w:rsidRPr="001C4FEE">
        <w:rPr>
          <w:rFonts w:ascii="Times New Roman" w:hAnsi="Times New Roman" w:cs="Times New Roman"/>
          <w:kern w:val="2"/>
          <w:sz w:val="24"/>
          <w:szCs w:val="24"/>
          <w:lang w:eastAsia="en-IN" w:bidi="mr-IN"/>
          <w14:ligatures w14:val="standardContextual"/>
        </w:rPr>
        <w:fldChar w:fldCharType="separate"/>
      </w:r>
    </w:p>
    <w:tbl>
      <w:tblPr>
        <w:tblW w:w="9719" w:type="dxa"/>
        <w:tblInd w:w="108" w:type="dxa"/>
        <w:tblLook w:val="04A0" w:firstRow="1" w:lastRow="0" w:firstColumn="1" w:lastColumn="0" w:noHBand="0" w:noVBand="1"/>
      </w:tblPr>
      <w:tblGrid>
        <w:gridCol w:w="2396"/>
        <w:gridCol w:w="1686"/>
        <w:gridCol w:w="1420"/>
        <w:gridCol w:w="1420"/>
        <w:gridCol w:w="1509"/>
        <w:gridCol w:w="1288"/>
      </w:tblGrid>
      <w:tr w:rsidR="001828B8" w:rsidRPr="001C4FEE" w14:paraId="5A7C944A" w14:textId="77777777" w:rsidTr="001828B8">
        <w:trPr>
          <w:trHeight w:val="517"/>
        </w:trPr>
        <w:tc>
          <w:tcPr>
            <w:tcW w:w="2396" w:type="dxa"/>
            <w:vMerge w:val="restart"/>
            <w:tcBorders>
              <w:top w:val="single" w:sz="4" w:space="0" w:color="auto"/>
              <w:left w:val="single" w:sz="4" w:space="0" w:color="auto"/>
              <w:bottom w:val="single" w:sz="4" w:space="0" w:color="auto"/>
              <w:right w:val="single" w:sz="4" w:space="0" w:color="auto"/>
            </w:tcBorders>
            <w:noWrap/>
            <w:vAlign w:val="center"/>
            <w:hideMark/>
          </w:tcPr>
          <w:p w14:paraId="59D66CA4" w14:textId="77777777"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val="en-US"/>
              </w:rPr>
              <w:lastRenderedPageBreak/>
              <w:t>Particulars</w:t>
            </w:r>
          </w:p>
        </w:tc>
        <w:tc>
          <w:tcPr>
            <w:tcW w:w="452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212C3DF" w14:textId="0AD3F296"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val="en-US"/>
              </w:rPr>
              <w:t>Organic farming</w:t>
            </w:r>
            <w:r w:rsidR="008957D6">
              <w:rPr>
                <w:rFonts w:ascii="Times New Roman" w:eastAsia="Times New Roman" w:hAnsi="Times New Roman" w:cs="Times New Roman"/>
                <w:b/>
                <w:bCs/>
                <w:color w:val="000000"/>
                <w:sz w:val="24"/>
                <w:szCs w:val="24"/>
                <w:lang w:val="en-US"/>
              </w:rPr>
              <w:t xml:space="preserve"> (n=36)</w:t>
            </w:r>
          </w:p>
        </w:tc>
        <w:tc>
          <w:tcPr>
            <w:tcW w:w="279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4F0F1E3" w14:textId="5B9565E9"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val="en-US"/>
              </w:rPr>
              <w:t>Inorganic farming</w:t>
            </w:r>
            <w:r w:rsidR="008957D6">
              <w:rPr>
                <w:rFonts w:ascii="Times New Roman" w:eastAsia="Times New Roman" w:hAnsi="Times New Roman" w:cs="Times New Roman"/>
                <w:b/>
                <w:bCs/>
                <w:color w:val="000000"/>
                <w:sz w:val="24"/>
                <w:szCs w:val="24"/>
                <w:lang w:val="en-US"/>
              </w:rPr>
              <w:t xml:space="preserve"> (n=36)</w:t>
            </w:r>
          </w:p>
        </w:tc>
      </w:tr>
      <w:tr w:rsidR="001828B8" w:rsidRPr="001C4FEE" w14:paraId="201EDA71" w14:textId="77777777" w:rsidTr="001828B8">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51BA6A"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val="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269650C"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val="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05676F8"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val="en-US"/>
              </w:rPr>
            </w:pPr>
          </w:p>
        </w:tc>
      </w:tr>
      <w:tr w:rsidR="001828B8" w:rsidRPr="001C4FEE" w14:paraId="7091EAB3" w14:textId="77777777" w:rsidTr="001828B8">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AEEC6D"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val="en-US"/>
              </w:rPr>
            </w:pPr>
          </w:p>
        </w:tc>
        <w:tc>
          <w:tcPr>
            <w:tcW w:w="1686" w:type="dxa"/>
            <w:vMerge w:val="restart"/>
            <w:tcBorders>
              <w:top w:val="nil"/>
              <w:left w:val="single" w:sz="4" w:space="0" w:color="auto"/>
              <w:bottom w:val="single" w:sz="4" w:space="0" w:color="000000"/>
              <w:right w:val="single" w:sz="4" w:space="0" w:color="auto"/>
            </w:tcBorders>
            <w:vAlign w:val="center"/>
            <w:hideMark/>
          </w:tcPr>
          <w:p w14:paraId="03B10777"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Organic / Inorganic</w:t>
            </w:r>
          </w:p>
        </w:tc>
        <w:tc>
          <w:tcPr>
            <w:tcW w:w="1420" w:type="dxa"/>
            <w:vMerge w:val="restart"/>
            <w:tcBorders>
              <w:top w:val="nil"/>
              <w:left w:val="single" w:sz="4" w:space="0" w:color="auto"/>
              <w:bottom w:val="single" w:sz="4" w:space="0" w:color="auto"/>
              <w:right w:val="single" w:sz="4" w:space="0" w:color="auto"/>
            </w:tcBorders>
            <w:vAlign w:val="center"/>
            <w:hideMark/>
          </w:tcPr>
          <w:p w14:paraId="397808F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Area (ha)</w:t>
            </w:r>
          </w:p>
        </w:tc>
        <w:tc>
          <w:tcPr>
            <w:tcW w:w="1420" w:type="dxa"/>
            <w:vMerge w:val="restart"/>
            <w:tcBorders>
              <w:top w:val="nil"/>
              <w:left w:val="single" w:sz="4" w:space="0" w:color="auto"/>
              <w:bottom w:val="single" w:sz="4" w:space="0" w:color="auto"/>
              <w:right w:val="single" w:sz="4" w:space="0" w:color="auto"/>
            </w:tcBorders>
            <w:noWrap/>
            <w:vAlign w:val="center"/>
            <w:hideMark/>
          </w:tcPr>
          <w:p w14:paraId="4CFDCAEB"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Percent</w:t>
            </w:r>
          </w:p>
        </w:tc>
        <w:tc>
          <w:tcPr>
            <w:tcW w:w="1509" w:type="dxa"/>
            <w:vMerge w:val="restart"/>
            <w:tcBorders>
              <w:top w:val="nil"/>
              <w:left w:val="single" w:sz="4" w:space="0" w:color="auto"/>
              <w:bottom w:val="single" w:sz="4" w:space="0" w:color="auto"/>
              <w:right w:val="single" w:sz="4" w:space="0" w:color="auto"/>
            </w:tcBorders>
            <w:vAlign w:val="center"/>
            <w:hideMark/>
          </w:tcPr>
          <w:p w14:paraId="3F5E809F"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Area (ha)</w:t>
            </w:r>
          </w:p>
        </w:tc>
        <w:tc>
          <w:tcPr>
            <w:tcW w:w="1288" w:type="dxa"/>
            <w:vMerge w:val="restart"/>
            <w:tcBorders>
              <w:top w:val="nil"/>
              <w:left w:val="single" w:sz="4" w:space="0" w:color="auto"/>
              <w:bottom w:val="single" w:sz="4" w:space="0" w:color="auto"/>
              <w:right w:val="single" w:sz="4" w:space="0" w:color="auto"/>
            </w:tcBorders>
            <w:noWrap/>
            <w:vAlign w:val="center"/>
            <w:hideMark/>
          </w:tcPr>
          <w:p w14:paraId="27793924"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Percent</w:t>
            </w:r>
          </w:p>
        </w:tc>
      </w:tr>
      <w:tr w:rsidR="001828B8" w:rsidRPr="001C4FEE" w14:paraId="708CE21F" w14:textId="77777777" w:rsidTr="001828B8">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E5BFF4"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val="en-US"/>
              </w:rPr>
            </w:pPr>
          </w:p>
        </w:tc>
        <w:tc>
          <w:tcPr>
            <w:tcW w:w="0" w:type="auto"/>
            <w:vMerge/>
            <w:tcBorders>
              <w:top w:val="nil"/>
              <w:left w:val="single" w:sz="4" w:space="0" w:color="auto"/>
              <w:bottom w:val="single" w:sz="4" w:space="0" w:color="000000"/>
              <w:right w:val="single" w:sz="4" w:space="0" w:color="auto"/>
            </w:tcBorders>
            <w:vAlign w:val="center"/>
            <w:hideMark/>
          </w:tcPr>
          <w:p w14:paraId="1101AEE9"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p>
        </w:tc>
        <w:tc>
          <w:tcPr>
            <w:tcW w:w="0" w:type="auto"/>
            <w:vMerge/>
            <w:tcBorders>
              <w:top w:val="nil"/>
              <w:left w:val="single" w:sz="4" w:space="0" w:color="auto"/>
              <w:bottom w:val="single" w:sz="4" w:space="0" w:color="auto"/>
              <w:right w:val="single" w:sz="4" w:space="0" w:color="auto"/>
            </w:tcBorders>
            <w:vAlign w:val="center"/>
            <w:hideMark/>
          </w:tcPr>
          <w:p w14:paraId="089FEE20"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p>
        </w:tc>
        <w:tc>
          <w:tcPr>
            <w:tcW w:w="0" w:type="auto"/>
            <w:vMerge/>
            <w:tcBorders>
              <w:top w:val="nil"/>
              <w:left w:val="single" w:sz="4" w:space="0" w:color="auto"/>
              <w:bottom w:val="single" w:sz="4" w:space="0" w:color="auto"/>
              <w:right w:val="single" w:sz="4" w:space="0" w:color="auto"/>
            </w:tcBorders>
            <w:vAlign w:val="center"/>
            <w:hideMark/>
          </w:tcPr>
          <w:p w14:paraId="7A7EEE0E"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p>
        </w:tc>
        <w:tc>
          <w:tcPr>
            <w:tcW w:w="0" w:type="auto"/>
            <w:vMerge/>
            <w:tcBorders>
              <w:top w:val="nil"/>
              <w:left w:val="single" w:sz="4" w:space="0" w:color="auto"/>
              <w:bottom w:val="single" w:sz="4" w:space="0" w:color="auto"/>
              <w:right w:val="single" w:sz="4" w:space="0" w:color="auto"/>
            </w:tcBorders>
            <w:vAlign w:val="center"/>
            <w:hideMark/>
          </w:tcPr>
          <w:p w14:paraId="727F8445"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p>
        </w:tc>
        <w:tc>
          <w:tcPr>
            <w:tcW w:w="0" w:type="auto"/>
            <w:vMerge/>
            <w:tcBorders>
              <w:top w:val="nil"/>
              <w:left w:val="single" w:sz="4" w:space="0" w:color="auto"/>
              <w:bottom w:val="single" w:sz="4" w:space="0" w:color="auto"/>
              <w:right w:val="single" w:sz="4" w:space="0" w:color="auto"/>
            </w:tcBorders>
            <w:vAlign w:val="center"/>
            <w:hideMark/>
          </w:tcPr>
          <w:p w14:paraId="21024E91"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p>
        </w:tc>
      </w:tr>
      <w:tr w:rsidR="001828B8" w:rsidRPr="001C4FEE" w14:paraId="29939936"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67CBAA1B"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val="en-US"/>
              </w:rPr>
            </w:pPr>
            <w:proofErr w:type="spellStart"/>
            <w:r w:rsidRPr="001C4FEE">
              <w:rPr>
                <w:rFonts w:ascii="Times New Roman" w:eastAsia="Times New Roman" w:hAnsi="Times New Roman" w:cs="Times New Roman"/>
                <w:b/>
                <w:bCs/>
                <w:color w:val="000000"/>
                <w:sz w:val="24"/>
                <w:szCs w:val="24"/>
                <w:lang w:val="en-US"/>
              </w:rPr>
              <w:t>Kharif</w:t>
            </w:r>
            <w:proofErr w:type="spellEnd"/>
          </w:p>
        </w:tc>
        <w:tc>
          <w:tcPr>
            <w:tcW w:w="7323" w:type="dxa"/>
            <w:gridSpan w:val="5"/>
            <w:tcBorders>
              <w:top w:val="single" w:sz="4" w:space="0" w:color="auto"/>
              <w:left w:val="nil"/>
              <w:bottom w:val="single" w:sz="4" w:space="0" w:color="auto"/>
              <w:right w:val="single" w:sz="4" w:space="0" w:color="000000"/>
            </w:tcBorders>
            <w:noWrap/>
            <w:vAlign w:val="center"/>
            <w:hideMark/>
          </w:tcPr>
          <w:p w14:paraId="0B49CEEA"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 </w:t>
            </w:r>
          </w:p>
        </w:tc>
      </w:tr>
      <w:tr w:rsidR="001828B8" w:rsidRPr="001C4FEE" w14:paraId="6DADA1E2"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1E697AEB"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Paddy</w:t>
            </w:r>
          </w:p>
        </w:tc>
        <w:tc>
          <w:tcPr>
            <w:tcW w:w="1686" w:type="dxa"/>
            <w:tcBorders>
              <w:top w:val="nil"/>
              <w:left w:val="nil"/>
              <w:bottom w:val="single" w:sz="4" w:space="0" w:color="auto"/>
              <w:right w:val="single" w:sz="4" w:space="0" w:color="auto"/>
            </w:tcBorders>
            <w:noWrap/>
            <w:vAlign w:val="center"/>
            <w:hideMark/>
          </w:tcPr>
          <w:p w14:paraId="4F9D5C17"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w:t>
            </w:r>
          </w:p>
        </w:tc>
        <w:tc>
          <w:tcPr>
            <w:tcW w:w="1420" w:type="dxa"/>
            <w:tcBorders>
              <w:top w:val="nil"/>
              <w:left w:val="nil"/>
              <w:bottom w:val="single" w:sz="4" w:space="0" w:color="auto"/>
              <w:right w:val="single" w:sz="4" w:space="0" w:color="auto"/>
            </w:tcBorders>
            <w:noWrap/>
            <w:vAlign w:val="center"/>
            <w:hideMark/>
          </w:tcPr>
          <w:p w14:paraId="62E2CC93"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0.04</w:t>
            </w:r>
          </w:p>
        </w:tc>
        <w:tc>
          <w:tcPr>
            <w:tcW w:w="1420" w:type="dxa"/>
            <w:tcBorders>
              <w:top w:val="nil"/>
              <w:left w:val="nil"/>
              <w:bottom w:val="single" w:sz="4" w:space="0" w:color="auto"/>
              <w:right w:val="single" w:sz="4" w:space="0" w:color="auto"/>
            </w:tcBorders>
            <w:noWrap/>
            <w:vAlign w:val="center"/>
            <w:hideMark/>
          </w:tcPr>
          <w:p w14:paraId="31CF04A9"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0.90</w:t>
            </w:r>
          </w:p>
        </w:tc>
        <w:tc>
          <w:tcPr>
            <w:tcW w:w="1509" w:type="dxa"/>
            <w:tcBorders>
              <w:top w:val="nil"/>
              <w:left w:val="nil"/>
              <w:bottom w:val="single" w:sz="4" w:space="0" w:color="auto"/>
              <w:right w:val="single" w:sz="4" w:space="0" w:color="auto"/>
            </w:tcBorders>
            <w:noWrap/>
            <w:vAlign w:val="center"/>
            <w:hideMark/>
          </w:tcPr>
          <w:p w14:paraId="6DF29864"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0.05</w:t>
            </w:r>
          </w:p>
        </w:tc>
        <w:tc>
          <w:tcPr>
            <w:tcW w:w="1288" w:type="dxa"/>
            <w:tcBorders>
              <w:top w:val="nil"/>
              <w:left w:val="nil"/>
              <w:bottom w:val="single" w:sz="4" w:space="0" w:color="auto"/>
              <w:right w:val="single" w:sz="4" w:space="0" w:color="auto"/>
            </w:tcBorders>
            <w:noWrap/>
            <w:vAlign w:val="center"/>
            <w:hideMark/>
          </w:tcPr>
          <w:p w14:paraId="0ECD1BBC"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1.12</w:t>
            </w:r>
          </w:p>
        </w:tc>
      </w:tr>
      <w:tr w:rsidR="001828B8" w:rsidRPr="001C4FEE" w14:paraId="2D62F4B0"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392849D9"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Maize</w:t>
            </w:r>
          </w:p>
        </w:tc>
        <w:tc>
          <w:tcPr>
            <w:tcW w:w="1686" w:type="dxa"/>
            <w:tcBorders>
              <w:top w:val="nil"/>
              <w:left w:val="nil"/>
              <w:bottom w:val="single" w:sz="4" w:space="0" w:color="auto"/>
              <w:right w:val="single" w:sz="4" w:space="0" w:color="auto"/>
            </w:tcBorders>
            <w:noWrap/>
            <w:vAlign w:val="center"/>
            <w:hideMark/>
          </w:tcPr>
          <w:p w14:paraId="59A5CF4A"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w:t>
            </w:r>
          </w:p>
        </w:tc>
        <w:tc>
          <w:tcPr>
            <w:tcW w:w="1420" w:type="dxa"/>
            <w:tcBorders>
              <w:top w:val="nil"/>
              <w:left w:val="nil"/>
              <w:bottom w:val="single" w:sz="4" w:space="0" w:color="auto"/>
              <w:right w:val="single" w:sz="4" w:space="0" w:color="auto"/>
            </w:tcBorders>
            <w:noWrap/>
            <w:vAlign w:val="center"/>
            <w:hideMark/>
          </w:tcPr>
          <w:p w14:paraId="490E3255"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0.25</w:t>
            </w:r>
          </w:p>
        </w:tc>
        <w:tc>
          <w:tcPr>
            <w:tcW w:w="1420" w:type="dxa"/>
            <w:tcBorders>
              <w:top w:val="nil"/>
              <w:left w:val="nil"/>
              <w:bottom w:val="single" w:sz="4" w:space="0" w:color="auto"/>
              <w:right w:val="single" w:sz="4" w:space="0" w:color="auto"/>
            </w:tcBorders>
            <w:noWrap/>
            <w:vAlign w:val="center"/>
            <w:hideMark/>
          </w:tcPr>
          <w:p w14:paraId="40ADC8A9"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5.63</w:t>
            </w:r>
          </w:p>
        </w:tc>
        <w:tc>
          <w:tcPr>
            <w:tcW w:w="1509" w:type="dxa"/>
            <w:tcBorders>
              <w:top w:val="nil"/>
              <w:left w:val="nil"/>
              <w:bottom w:val="single" w:sz="4" w:space="0" w:color="auto"/>
              <w:right w:val="single" w:sz="4" w:space="0" w:color="auto"/>
            </w:tcBorders>
            <w:noWrap/>
            <w:vAlign w:val="center"/>
            <w:hideMark/>
          </w:tcPr>
          <w:p w14:paraId="65F7D6C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0.45</w:t>
            </w:r>
          </w:p>
        </w:tc>
        <w:tc>
          <w:tcPr>
            <w:tcW w:w="1288" w:type="dxa"/>
            <w:tcBorders>
              <w:top w:val="nil"/>
              <w:left w:val="nil"/>
              <w:bottom w:val="single" w:sz="4" w:space="0" w:color="auto"/>
              <w:right w:val="single" w:sz="4" w:space="0" w:color="auto"/>
            </w:tcBorders>
            <w:noWrap/>
            <w:vAlign w:val="center"/>
            <w:hideMark/>
          </w:tcPr>
          <w:p w14:paraId="6FF88DC0"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10.10</w:t>
            </w:r>
          </w:p>
        </w:tc>
      </w:tr>
      <w:tr w:rsidR="001828B8" w:rsidRPr="001C4FEE" w14:paraId="78825943"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4851DA2E"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proofErr w:type="spellStart"/>
            <w:r w:rsidRPr="001C4FEE">
              <w:rPr>
                <w:rFonts w:ascii="Times New Roman" w:eastAsia="Times New Roman" w:hAnsi="Times New Roman" w:cs="Times New Roman"/>
                <w:color w:val="000000"/>
                <w:sz w:val="24"/>
                <w:szCs w:val="24"/>
                <w:lang w:val="en-US"/>
              </w:rPr>
              <w:t>Soyabean</w:t>
            </w:r>
            <w:proofErr w:type="spellEnd"/>
          </w:p>
        </w:tc>
        <w:tc>
          <w:tcPr>
            <w:tcW w:w="1686" w:type="dxa"/>
            <w:tcBorders>
              <w:top w:val="nil"/>
              <w:left w:val="nil"/>
              <w:bottom w:val="single" w:sz="4" w:space="0" w:color="auto"/>
              <w:right w:val="single" w:sz="4" w:space="0" w:color="auto"/>
            </w:tcBorders>
            <w:noWrap/>
            <w:vAlign w:val="center"/>
            <w:hideMark/>
          </w:tcPr>
          <w:p w14:paraId="072BF32D"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w:t>
            </w:r>
          </w:p>
        </w:tc>
        <w:tc>
          <w:tcPr>
            <w:tcW w:w="1420" w:type="dxa"/>
            <w:tcBorders>
              <w:top w:val="nil"/>
              <w:left w:val="nil"/>
              <w:bottom w:val="single" w:sz="4" w:space="0" w:color="auto"/>
              <w:right w:val="single" w:sz="4" w:space="0" w:color="auto"/>
            </w:tcBorders>
            <w:noWrap/>
            <w:vAlign w:val="center"/>
            <w:hideMark/>
          </w:tcPr>
          <w:p w14:paraId="3C1CBE5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0.62</w:t>
            </w:r>
          </w:p>
        </w:tc>
        <w:tc>
          <w:tcPr>
            <w:tcW w:w="1420" w:type="dxa"/>
            <w:tcBorders>
              <w:top w:val="nil"/>
              <w:left w:val="nil"/>
              <w:bottom w:val="single" w:sz="4" w:space="0" w:color="auto"/>
              <w:right w:val="single" w:sz="4" w:space="0" w:color="auto"/>
            </w:tcBorders>
            <w:noWrap/>
            <w:vAlign w:val="center"/>
            <w:hideMark/>
          </w:tcPr>
          <w:p w14:paraId="35BFFEC1"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13.96</w:t>
            </w:r>
          </w:p>
        </w:tc>
        <w:tc>
          <w:tcPr>
            <w:tcW w:w="1509" w:type="dxa"/>
            <w:tcBorders>
              <w:top w:val="nil"/>
              <w:left w:val="nil"/>
              <w:bottom w:val="single" w:sz="4" w:space="0" w:color="auto"/>
              <w:right w:val="single" w:sz="4" w:space="0" w:color="auto"/>
            </w:tcBorders>
            <w:noWrap/>
            <w:vAlign w:val="center"/>
            <w:hideMark/>
          </w:tcPr>
          <w:p w14:paraId="219D0D74"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0.32</w:t>
            </w:r>
          </w:p>
        </w:tc>
        <w:tc>
          <w:tcPr>
            <w:tcW w:w="1288" w:type="dxa"/>
            <w:tcBorders>
              <w:top w:val="nil"/>
              <w:left w:val="nil"/>
              <w:bottom w:val="single" w:sz="4" w:space="0" w:color="auto"/>
              <w:right w:val="single" w:sz="4" w:space="0" w:color="auto"/>
            </w:tcBorders>
            <w:noWrap/>
            <w:vAlign w:val="center"/>
            <w:hideMark/>
          </w:tcPr>
          <w:p w14:paraId="2119DEBA"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7.18</w:t>
            </w:r>
          </w:p>
        </w:tc>
      </w:tr>
      <w:tr w:rsidR="001828B8" w:rsidRPr="001C4FEE" w14:paraId="728E0466"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3BA75B6C"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Beans</w:t>
            </w:r>
          </w:p>
        </w:tc>
        <w:tc>
          <w:tcPr>
            <w:tcW w:w="1686" w:type="dxa"/>
            <w:tcBorders>
              <w:top w:val="nil"/>
              <w:left w:val="nil"/>
              <w:bottom w:val="single" w:sz="4" w:space="0" w:color="auto"/>
              <w:right w:val="single" w:sz="4" w:space="0" w:color="auto"/>
            </w:tcBorders>
            <w:noWrap/>
            <w:vAlign w:val="center"/>
            <w:hideMark/>
          </w:tcPr>
          <w:p w14:paraId="1E6B1049"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I</w:t>
            </w:r>
          </w:p>
        </w:tc>
        <w:tc>
          <w:tcPr>
            <w:tcW w:w="1420" w:type="dxa"/>
            <w:tcBorders>
              <w:top w:val="nil"/>
              <w:left w:val="nil"/>
              <w:bottom w:val="single" w:sz="4" w:space="0" w:color="auto"/>
              <w:right w:val="single" w:sz="4" w:space="0" w:color="auto"/>
            </w:tcBorders>
            <w:noWrap/>
            <w:vAlign w:val="center"/>
            <w:hideMark/>
          </w:tcPr>
          <w:p w14:paraId="0C5C7007"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0.15</w:t>
            </w:r>
          </w:p>
        </w:tc>
        <w:tc>
          <w:tcPr>
            <w:tcW w:w="1420" w:type="dxa"/>
            <w:tcBorders>
              <w:top w:val="nil"/>
              <w:left w:val="nil"/>
              <w:bottom w:val="single" w:sz="4" w:space="0" w:color="auto"/>
              <w:right w:val="single" w:sz="4" w:space="0" w:color="auto"/>
            </w:tcBorders>
            <w:noWrap/>
            <w:vAlign w:val="center"/>
            <w:hideMark/>
          </w:tcPr>
          <w:p w14:paraId="51427629"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3.38</w:t>
            </w:r>
          </w:p>
        </w:tc>
        <w:tc>
          <w:tcPr>
            <w:tcW w:w="1509" w:type="dxa"/>
            <w:tcBorders>
              <w:top w:val="nil"/>
              <w:left w:val="nil"/>
              <w:bottom w:val="single" w:sz="4" w:space="0" w:color="auto"/>
              <w:right w:val="single" w:sz="4" w:space="0" w:color="auto"/>
            </w:tcBorders>
            <w:noWrap/>
            <w:vAlign w:val="center"/>
            <w:hideMark/>
          </w:tcPr>
          <w:p w14:paraId="7DBBF6E1"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0.25</w:t>
            </w:r>
          </w:p>
        </w:tc>
        <w:tc>
          <w:tcPr>
            <w:tcW w:w="1288" w:type="dxa"/>
            <w:tcBorders>
              <w:top w:val="nil"/>
              <w:left w:val="nil"/>
              <w:bottom w:val="single" w:sz="4" w:space="0" w:color="auto"/>
              <w:right w:val="single" w:sz="4" w:space="0" w:color="auto"/>
            </w:tcBorders>
            <w:noWrap/>
            <w:vAlign w:val="center"/>
            <w:hideMark/>
          </w:tcPr>
          <w:p w14:paraId="2EFB1CD6"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5.61</w:t>
            </w:r>
          </w:p>
        </w:tc>
      </w:tr>
      <w:tr w:rsidR="001828B8" w:rsidRPr="001C4FEE" w14:paraId="417EB121"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4D4BA1E8"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Tomato</w:t>
            </w:r>
          </w:p>
        </w:tc>
        <w:tc>
          <w:tcPr>
            <w:tcW w:w="1686" w:type="dxa"/>
            <w:tcBorders>
              <w:top w:val="nil"/>
              <w:left w:val="nil"/>
              <w:bottom w:val="single" w:sz="4" w:space="0" w:color="auto"/>
              <w:right w:val="single" w:sz="4" w:space="0" w:color="auto"/>
            </w:tcBorders>
            <w:noWrap/>
            <w:vAlign w:val="center"/>
            <w:hideMark/>
          </w:tcPr>
          <w:p w14:paraId="698F2E00"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I</w:t>
            </w:r>
          </w:p>
        </w:tc>
        <w:tc>
          <w:tcPr>
            <w:tcW w:w="1420" w:type="dxa"/>
            <w:tcBorders>
              <w:top w:val="nil"/>
              <w:left w:val="nil"/>
              <w:bottom w:val="single" w:sz="4" w:space="0" w:color="auto"/>
              <w:right w:val="single" w:sz="4" w:space="0" w:color="auto"/>
            </w:tcBorders>
            <w:noWrap/>
            <w:vAlign w:val="center"/>
            <w:hideMark/>
          </w:tcPr>
          <w:p w14:paraId="34E4A558"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0.13</w:t>
            </w:r>
          </w:p>
        </w:tc>
        <w:tc>
          <w:tcPr>
            <w:tcW w:w="1420" w:type="dxa"/>
            <w:tcBorders>
              <w:top w:val="nil"/>
              <w:left w:val="nil"/>
              <w:bottom w:val="single" w:sz="4" w:space="0" w:color="auto"/>
              <w:right w:val="single" w:sz="4" w:space="0" w:color="auto"/>
            </w:tcBorders>
            <w:noWrap/>
            <w:vAlign w:val="center"/>
            <w:hideMark/>
          </w:tcPr>
          <w:p w14:paraId="42A7F7A9"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2.93</w:t>
            </w:r>
          </w:p>
        </w:tc>
        <w:tc>
          <w:tcPr>
            <w:tcW w:w="1509" w:type="dxa"/>
            <w:tcBorders>
              <w:top w:val="nil"/>
              <w:left w:val="nil"/>
              <w:bottom w:val="single" w:sz="4" w:space="0" w:color="auto"/>
              <w:right w:val="single" w:sz="4" w:space="0" w:color="auto"/>
            </w:tcBorders>
            <w:noWrap/>
            <w:vAlign w:val="center"/>
            <w:hideMark/>
          </w:tcPr>
          <w:p w14:paraId="40D4EE4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0.42</w:t>
            </w:r>
          </w:p>
        </w:tc>
        <w:tc>
          <w:tcPr>
            <w:tcW w:w="1288" w:type="dxa"/>
            <w:tcBorders>
              <w:top w:val="nil"/>
              <w:left w:val="nil"/>
              <w:bottom w:val="single" w:sz="4" w:space="0" w:color="auto"/>
              <w:right w:val="single" w:sz="4" w:space="0" w:color="auto"/>
            </w:tcBorders>
            <w:noWrap/>
            <w:vAlign w:val="center"/>
            <w:hideMark/>
          </w:tcPr>
          <w:p w14:paraId="43C6ECF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9.43</w:t>
            </w:r>
          </w:p>
        </w:tc>
      </w:tr>
      <w:tr w:rsidR="001828B8" w:rsidRPr="001C4FEE" w14:paraId="1C170C7C"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345E0532"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Red gram</w:t>
            </w:r>
          </w:p>
        </w:tc>
        <w:tc>
          <w:tcPr>
            <w:tcW w:w="1686" w:type="dxa"/>
            <w:tcBorders>
              <w:top w:val="nil"/>
              <w:left w:val="nil"/>
              <w:bottom w:val="single" w:sz="4" w:space="0" w:color="auto"/>
              <w:right w:val="single" w:sz="4" w:space="0" w:color="auto"/>
            </w:tcBorders>
            <w:noWrap/>
            <w:vAlign w:val="center"/>
            <w:hideMark/>
          </w:tcPr>
          <w:p w14:paraId="15FA3093"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w:t>
            </w:r>
          </w:p>
        </w:tc>
        <w:tc>
          <w:tcPr>
            <w:tcW w:w="1420" w:type="dxa"/>
            <w:tcBorders>
              <w:top w:val="nil"/>
              <w:left w:val="nil"/>
              <w:bottom w:val="single" w:sz="4" w:space="0" w:color="auto"/>
              <w:right w:val="single" w:sz="4" w:space="0" w:color="auto"/>
            </w:tcBorders>
            <w:noWrap/>
            <w:vAlign w:val="center"/>
            <w:hideMark/>
          </w:tcPr>
          <w:p w14:paraId="3A262FF9"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0.13</w:t>
            </w:r>
          </w:p>
        </w:tc>
        <w:tc>
          <w:tcPr>
            <w:tcW w:w="1420" w:type="dxa"/>
            <w:tcBorders>
              <w:top w:val="nil"/>
              <w:left w:val="nil"/>
              <w:bottom w:val="single" w:sz="4" w:space="0" w:color="auto"/>
              <w:right w:val="single" w:sz="4" w:space="0" w:color="auto"/>
            </w:tcBorders>
            <w:noWrap/>
            <w:vAlign w:val="center"/>
            <w:hideMark/>
          </w:tcPr>
          <w:p w14:paraId="660B429D"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2.93</w:t>
            </w:r>
          </w:p>
        </w:tc>
        <w:tc>
          <w:tcPr>
            <w:tcW w:w="1509" w:type="dxa"/>
            <w:tcBorders>
              <w:top w:val="nil"/>
              <w:left w:val="nil"/>
              <w:bottom w:val="single" w:sz="4" w:space="0" w:color="auto"/>
              <w:right w:val="single" w:sz="4" w:space="0" w:color="auto"/>
            </w:tcBorders>
            <w:noWrap/>
            <w:vAlign w:val="center"/>
            <w:hideMark/>
          </w:tcPr>
          <w:p w14:paraId="59077519"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0.30</w:t>
            </w:r>
          </w:p>
        </w:tc>
        <w:tc>
          <w:tcPr>
            <w:tcW w:w="1288" w:type="dxa"/>
            <w:tcBorders>
              <w:top w:val="nil"/>
              <w:left w:val="nil"/>
              <w:bottom w:val="single" w:sz="4" w:space="0" w:color="auto"/>
              <w:right w:val="single" w:sz="4" w:space="0" w:color="auto"/>
            </w:tcBorders>
            <w:noWrap/>
            <w:vAlign w:val="center"/>
            <w:hideMark/>
          </w:tcPr>
          <w:p w14:paraId="0E2427C9"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6.74</w:t>
            </w:r>
          </w:p>
        </w:tc>
      </w:tr>
      <w:tr w:rsidR="001828B8" w:rsidRPr="001C4FEE" w14:paraId="7ACC4271"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3B46A8F2"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proofErr w:type="spellStart"/>
            <w:r w:rsidRPr="001C4FEE">
              <w:rPr>
                <w:rFonts w:ascii="Times New Roman" w:eastAsia="Times New Roman" w:hAnsi="Times New Roman" w:cs="Times New Roman"/>
                <w:color w:val="000000"/>
                <w:sz w:val="24"/>
                <w:szCs w:val="24"/>
                <w:lang w:val="en-US"/>
              </w:rPr>
              <w:t>Chilli</w:t>
            </w:r>
            <w:proofErr w:type="spellEnd"/>
          </w:p>
        </w:tc>
        <w:tc>
          <w:tcPr>
            <w:tcW w:w="1686" w:type="dxa"/>
            <w:tcBorders>
              <w:top w:val="nil"/>
              <w:left w:val="nil"/>
              <w:bottom w:val="single" w:sz="4" w:space="0" w:color="auto"/>
              <w:right w:val="single" w:sz="4" w:space="0" w:color="auto"/>
            </w:tcBorders>
            <w:noWrap/>
            <w:vAlign w:val="center"/>
            <w:hideMark/>
          </w:tcPr>
          <w:p w14:paraId="20CC12B9"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I</w:t>
            </w:r>
          </w:p>
        </w:tc>
        <w:tc>
          <w:tcPr>
            <w:tcW w:w="1420" w:type="dxa"/>
            <w:tcBorders>
              <w:top w:val="nil"/>
              <w:left w:val="nil"/>
              <w:bottom w:val="single" w:sz="4" w:space="0" w:color="auto"/>
              <w:right w:val="single" w:sz="4" w:space="0" w:color="auto"/>
            </w:tcBorders>
            <w:noWrap/>
            <w:vAlign w:val="center"/>
            <w:hideMark/>
          </w:tcPr>
          <w:p w14:paraId="4FF70FA2"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0.15</w:t>
            </w:r>
          </w:p>
        </w:tc>
        <w:tc>
          <w:tcPr>
            <w:tcW w:w="1420" w:type="dxa"/>
            <w:tcBorders>
              <w:top w:val="nil"/>
              <w:left w:val="nil"/>
              <w:bottom w:val="single" w:sz="4" w:space="0" w:color="auto"/>
              <w:right w:val="single" w:sz="4" w:space="0" w:color="auto"/>
            </w:tcBorders>
            <w:noWrap/>
            <w:vAlign w:val="center"/>
            <w:hideMark/>
          </w:tcPr>
          <w:p w14:paraId="541F9E2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3.38</w:t>
            </w:r>
          </w:p>
        </w:tc>
        <w:tc>
          <w:tcPr>
            <w:tcW w:w="1509" w:type="dxa"/>
            <w:tcBorders>
              <w:top w:val="nil"/>
              <w:left w:val="nil"/>
              <w:bottom w:val="single" w:sz="4" w:space="0" w:color="auto"/>
              <w:right w:val="single" w:sz="4" w:space="0" w:color="auto"/>
            </w:tcBorders>
            <w:noWrap/>
            <w:vAlign w:val="center"/>
            <w:hideMark/>
          </w:tcPr>
          <w:p w14:paraId="5C042CD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0.23</w:t>
            </w:r>
          </w:p>
        </w:tc>
        <w:tc>
          <w:tcPr>
            <w:tcW w:w="1288" w:type="dxa"/>
            <w:tcBorders>
              <w:top w:val="nil"/>
              <w:left w:val="nil"/>
              <w:bottom w:val="single" w:sz="4" w:space="0" w:color="auto"/>
              <w:right w:val="single" w:sz="4" w:space="0" w:color="auto"/>
            </w:tcBorders>
            <w:noWrap/>
            <w:vAlign w:val="center"/>
            <w:hideMark/>
          </w:tcPr>
          <w:p w14:paraId="273A188B"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5.16</w:t>
            </w:r>
          </w:p>
        </w:tc>
      </w:tr>
      <w:tr w:rsidR="001828B8" w:rsidRPr="001C4FEE" w14:paraId="475AD133"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091DE0DD"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Other vegetables</w:t>
            </w:r>
          </w:p>
        </w:tc>
        <w:tc>
          <w:tcPr>
            <w:tcW w:w="1686" w:type="dxa"/>
            <w:tcBorders>
              <w:top w:val="nil"/>
              <w:left w:val="nil"/>
              <w:bottom w:val="single" w:sz="4" w:space="0" w:color="auto"/>
              <w:right w:val="single" w:sz="4" w:space="0" w:color="auto"/>
            </w:tcBorders>
            <w:noWrap/>
            <w:vAlign w:val="center"/>
            <w:hideMark/>
          </w:tcPr>
          <w:p w14:paraId="5A4842D8"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w:t>
            </w:r>
          </w:p>
        </w:tc>
        <w:tc>
          <w:tcPr>
            <w:tcW w:w="1420" w:type="dxa"/>
            <w:tcBorders>
              <w:top w:val="nil"/>
              <w:left w:val="nil"/>
              <w:bottom w:val="single" w:sz="4" w:space="0" w:color="auto"/>
              <w:right w:val="single" w:sz="4" w:space="0" w:color="auto"/>
            </w:tcBorders>
            <w:noWrap/>
            <w:vAlign w:val="center"/>
            <w:hideMark/>
          </w:tcPr>
          <w:p w14:paraId="21393A07"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0.20</w:t>
            </w:r>
          </w:p>
        </w:tc>
        <w:tc>
          <w:tcPr>
            <w:tcW w:w="1420" w:type="dxa"/>
            <w:tcBorders>
              <w:top w:val="nil"/>
              <w:left w:val="nil"/>
              <w:bottom w:val="single" w:sz="4" w:space="0" w:color="auto"/>
              <w:right w:val="single" w:sz="4" w:space="0" w:color="auto"/>
            </w:tcBorders>
            <w:noWrap/>
            <w:vAlign w:val="center"/>
            <w:hideMark/>
          </w:tcPr>
          <w:p w14:paraId="2B73E50D"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4.50</w:t>
            </w:r>
          </w:p>
        </w:tc>
        <w:tc>
          <w:tcPr>
            <w:tcW w:w="1509" w:type="dxa"/>
            <w:tcBorders>
              <w:top w:val="nil"/>
              <w:left w:val="nil"/>
              <w:bottom w:val="single" w:sz="4" w:space="0" w:color="auto"/>
              <w:right w:val="single" w:sz="4" w:space="0" w:color="auto"/>
            </w:tcBorders>
            <w:noWrap/>
            <w:vAlign w:val="center"/>
            <w:hideMark/>
          </w:tcPr>
          <w:p w14:paraId="1826FAA4"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w:t>
            </w:r>
          </w:p>
        </w:tc>
        <w:tc>
          <w:tcPr>
            <w:tcW w:w="1288" w:type="dxa"/>
            <w:tcBorders>
              <w:top w:val="nil"/>
              <w:left w:val="nil"/>
              <w:bottom w:val="single" w:sz="4" w:space="0" w:color="auto"/>
              <w:right w:val="single" w:sz="4" w:space="0" w:color="auto"/>
            </w:tcBorders>
            <w:noWrap/>
            <w:vAlign w:val="center"/>
            <w:hideMark/>
          </w:tcPr>
          <w:p w14:paraId="2A6A3408"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w:t>
            </w:r>
          </w:p>
        </w:tc>
      </w:tr>
      <w:tr w:rsidR="001828B8" w:rsidRPr="001C4FEE" w14:paraId="3EEDABB2"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02187782"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val="en-US"/>
              </w:rPr>
              <w:t>Subtotal</w:t>
            </w:r>
          </w:p>
        </w:tc>
        <w:tc>
          <w:tcPr>
            <w:tcW w:w="1686" w:type="dxa"/>
            <w:tcBorders>
              <w:top w:val="nil"/>
              <w:left w:val="nil"/>
              <w:bottom w:val="single" w:sz="4" w:space="0" w:color="auto"/>
              <w:right w:val="single" w:sz="4" w:space="0" w:color="auto"/>
            </w:tcBorders>
            <w:noWrap/>
            <w:vAlign w:val="center"/>
            <w:hideMark/>
          </w:tcPr>
          <w:p w14:paraId="7FAD71D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(O+I)</w:t>
            </w:r>
          </w:p>
        </w:tc>
        <w:tc>
          <w:tcPr>
            <w:tcW w:w="1420" w:type="dxa"/>
            <w:tcBorders>
              <w:top w:val="nil"/>
              <w:left w:val="nil"/>
              <w:bottom w:val="single" w:sz="4" w:space="0" w:color="auto"/>
              <w:right w:val="single" w:sz="4" w:space="0" w:color="auto"/>
            </w:tcBorders>
            <w:noWrap/>
            <w:vAlign w:val="center"/>
            <w:hideMark/>
          </w:tcPr>
          <w:p w14:paraId="3BF641F8"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1.67</w:t>
            </w:r>
          </w:p>
        </w:tc>
        <w:tc>
          <w:tcPr>
            <w:tcW w:w="1420" w:type="dxa"/>
            <w:tcBorders>
              <w:top w:val="nil"/>
              <w:left w:val="nil"/>
              <w:bottom w:val="single" w:sz="4" w:space="0" w:color="auto"/>
              <w:right w:val="single" w:sz="4" w:space="0" w:color="auto"/>
            </w:tcBorders>
            <w:noWrap/>
            <w:vAlign w:val="center"/>
            <w:hideMark/>
          </w:tcPr>
          <w:p w14:paraId="714D9C49"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37.61</w:t>
            </w:r>
          </w:p>
        </w:tc>
        <w:tc>
          <w:tcPr>
            <w:tcW w:w="1509" w:type="dxa"/>
            <w:tcBorders>
              <w:top w:val="nil"/>
              <w:left w:val="nil"/>
              <w:bottom w:val="single" w:sz="4" w:space="0" w:color="auto"/>
              <w:right w:val="single" w:sz="4" w:space="0" w:color="auto"/>
            </w:tcBorders>
            <w:noWrap/>
            <w:vAlign w:val="center"/>
            <w:hideMark/>
          </w:tcPr>
          <w:p w14:paraId="49718A84"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2.02</w:t>
            </w:r>
          </w:p>
        </w:tc>
        <w:tc>
          <w:tcPr>
            <w:tcW w:w="1288" w:type="dxa"/>
            <w:tcBorders>
              <w:top w:val="nil"/>
              <w:left w:val="nil"/>
              <w:bottom w:val="single" w:sz="4" w:space="0" w:color="auto"/>
              <w:right w:val="single" w:sz="4" w:space="0" w:color="auto"/>
            </w:tcBorders>
            <w:noWrap/>
            <w:vAlign w:val="center"/>
            <w:hideMark/>
          </w:tcPr>
          <w:p w14:paraId="23DBB64F"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45.34</w:t>
            </w:r>
          </w:p>
        </w:tc>
      </w:tr>
      <w:tr w:rsidR="001828B8" w:rsidRPr="001C4FEE" w14:paraId="104E6603"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3EE0B1F1"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val="en-US"/>
              </w:rPr>
              <w:t>Rabi</w:t>
            </w:r>
          </w:p>
        </w:tc>
        <w:tc>
          <w:tcPr>
            <w:tcW w:w="7323" w:type="dxa"/>
            <w:gridSpan w:val="5"/>
            <w:tcBorders>
              <w:top w:val="single" w:sz="4" w:space="0" w:color="auto"/>
              <w:left w:val="nil"/>
              <w:bottom w:val="single" w:sz="4" w:space="0" w:color="auto"/>
              <w:right w:val="single" w:sz="4" w:space="0" w:color="000000"/>
            </w:tcBorders>
            <w:noWrap/>
            <w:vAlign w:val="center"/>
            <w:hideMark/>
          </w:tcPr>
          <w:p w14:paraId="4D174211"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 </w:t>
            </w:r>
          </w:p>
        </w:tc>
      </w:tr>
      <w:tr w:rsidR="001828B8" w:rsidRPr="001C4FEE" w14:paraId="7AEB1365"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2AAC40C8"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Wheat</w:t>
            </w:r>
          </w:p>
        </w:tc>
        <w:tc>
          <w:tcPr>
            <w:tcW w:w="1686" w:type="dxa"/>
            <w:tcBorders>
              <w:top w:val="nil"/>
              <w:left w:val="nil"/>
              <w:bottom w:val="single" w:sz="4" w:space="0" w:color="auto"/>
              <w:right w:val="single" w:sz="4" w:space="0" w:color="auto"/>
            </w:tcBorders>
            <w:noWrap/>
            <w:vAlign w:val="center"/>
            <w:hideMark/>
          </w:tcPr>
          <w:p w14:paraId="2D3DFB45"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w:t>
            </w:r>
          </w:p>
        </w:tc>
        <w:tc>
          <w:tcPr>
            <w:tcW w:w="1420" w:type="dxa"/>
            <w:tcBorders>
              <w:top w:val="nil"/>
              <w:left w:val="nil"/>
              <w:bottom w:val="single" w:sz="4" w:space="0" w:color="auto"/>
              <w:right w:val="single" w:sz="4" w:space="0" w:color="auto"/>
            </w:tcBorders>
            <w:noWrap/>
            <w:vAlign w:val="center"/>
            <w:hideMark/>
          </w:tcPr>
          <w:p w14:paraId="3DDD4BE6"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0.38</w:t>
            </w:r>
          </w:p>
        </w:tc>
        <w:tc>
          <w:tcPr>
            <w:tcW w:w="1420" w:type="dxa"/>
            <w:tcBorders>
              <w:top w:val="nil"/>
              <w:left w:val="nil"/>
              <w:bottom w:val="single" w:sz="4" w:space="0" w:color="auto"/>
              <w:right w:val="single" w:sz="4" w:space="0" w:color="auto"/>
            </w:tcBorders>
            <w:noWrap/>
            <w:vAlign w:val="center"/>
            <w:hideMark/>
          </w:tcPr>
          <w:p w14:paraId="6DB59B7B"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8.56</w:t>
            </w:r>
          </w:p>
        </w:tc>
        <w:tc>
          <w:tcPr>
            <w:tcW w:w="1509" w:type="dxa"/>
            <w:tcBorders>
              <w:top w:val="nil"/>
              <w:left w:val="nil"/>
              <w:bottom w:val="single" w:sz="4" w:space="0" w:color="auto"/>
              <w:right w:val="single" w:sz="4" w:space="0" w:color="auto"/>
            </w:tcBorders>
            <w:noWrap/>
            <w:vAlign w:val="center"/>
            <w:hideMark/>
          </w:tcPr>
          <w:p w14:paraId="6B1AB139"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0.42</w:t>
            </w:r>
          </w:p>
        </w:tc>
        <w:tc>
          <w:tcPr>
            <w:tcW w:w="1288" w:type="dxa"/>
            <w:tcBorders>
              <w:top w:val="nil"/>
              <w:left w:val="nil"/>
              <w:bottom w:val="single" w:sz="4" w:space="0" w:color="auto"/>
              <w:right w:val="single" w:sz="4" w:space="0" w:color="auto"/>
            </w:tcBorders>
            <w:noWrap/>
            <w:vAlign w:val="center"/>
            <w:hideMark/>
          </w:tcPr>
          <w:p w14:paraId="7A0DB524"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9.43</w:t>
            </w:r>
          </w:p>
        </w:tc>
      </w:tr>
      <w:tr w:rsidR="001828B8" w:rsidRPr="001C4FEE" w14:paraId="0C1753D4"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27540A7F"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Sorghum</w:t>
            </w:r>
          </w:p>
        </w:tc>
        <w:tc>
          <w:tcPr>
            <w:tcW w:w="1686" w:type="dxa"/>
            <w:tcBorders>
              <w:top w:val="nil"/>
              <w:left w:val="nil"/>
              <w:bottom w:val="single" w:sz="4" w:space="0" w:color="auto"/>
              <w:right w:val="single" w:sz="4" w:space="0" w:color="auto"/>
            </w:tcBorders>
            <w:noWrap/>
            <w:vAlign w:val="center"/>
            <w:hideMark/>
          </w:tcPr>
          <w:p w14:paraId="5E2366E7"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w:t>
            </w:r>
          </w:p>
        </w:tc>
        <w:tc>
          <w:tcPr>
            <w:tcW w:w="1420" w:type="dxa"/>
            <w:tcBorders>
              <w:top w:val="nil"/>
              <w:left w:val="nil"/>
              <w:bottom w:val="single" w:sz="4" w:space="0" w:color="auto"/>
              <w:right w:val="single" w:sz="4" w:space="0" w:color="auto"/>
            </w:tcBorders>
            <w:noWrap/>
            <w:vAlign w:val="center"/>
            <w:hideMark/>
          </w:tcPr>
          <w:p w14:paraId="0F2F91AD"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0.11</w:t>
            </w:r>
          </w:p>
        </w:tc>
        <w:tc>
          <w:tcPr>
            <w:tcW w:w="1420" w:type="dxa"/>
            <w:tcBorders>
              <w:top w:val="nil"/>
              <w:left w:val="nil"/>
              <w:bottom w:val="single" w:sz="4" w:space="0" w:color="auto"/>
              <w:right w:val="single" w:sz="4" w:space="0" w:color="auto"/>
            </w:tcBorders>
            <w:noWrap/>
            <w:vAlign w:val="center"/>
            <w:hideMark/>
          </w:tcPr>
          <w:p w14:paraId="2EF44096"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2.48</w:t>
            </w:r>
          </w:p>
        </w:tc>
        <w:tc>
          <w:tcPr>
            <w:tcW w:w="1509" w:type="dxa"/>
            <w:tcBorders>
              <w:top w:val="nil"/>
              <w:left w:val="nil"/>
              <w:bottom w:val="single" w:sz="4" w:space="0" w:color="auto"/>
              <w:right w:val="single" w:sz="4" w:space="0" w:color="auto"/>
            </w:tcBorders>
            <w:noWrap/>
            <w:vAlign w:val="center"/>
            <w:hideMark/>
          </w:tcPr>
          <w:p w14:paraId="6B5E90CF"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0.09</w:t>
            </w:r>
          </w:p>
        </w:tc>
        <w:tc>
          <w:tcPr>
            <w:tcW w:w="1288" w:type="dxa"/>
            <w:tcBorders>
              <w:top w:val="nil"/>
              <w:left w:val="nil"/>
              <w:bottom w:val="single" w:sz="4" w:space="0" w:color="auto"/>
              <w:right w:val="single" w:sz="4" w:space="0" w:color="auto"/>
            </w:tcBorders>
            <w:noWrap/>
            <w:vAlign w:val="center"/>
            <w:hideMark/>
          </w:tcPr>
          <w:p w14:paraId="25E638A2"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1.91</w:t>
            </w:r>
          </w:p>
        </w:tc>
      </w:tr>
      <w:tr w:rsidR="001828B8" w:rsidRPr="001C4FEE" w14:paraId="0C1C3422"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75F7AF99"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Onion</w:t>
            </w:r>
          </w:p>
        </w:tc>
        <w:tc>
          <w:tcPr>
            <w:tcW w:w="1686" w:type="dxa"/>
            <w:tcBorders>
              <w:top w:val="nil"/>
              <w:left w:val="nil"/>
              <w:bottom w:val="single" w:sz="4" w:space="0" w:color="auto"/>
              <w:right w:val="single" w:sz="4" w:space="0" w:color="auto"/>
            </w:tcBorders>
            <w:noWrap/>
            <w:vAlign w:val="center"/>
            <w:hideMark/>
          </w:tcPr>
          <w:p w14:paraId="3A187AA4"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(O+I)</w:t>
            </w:r>
          </w:p>
        </w:tc>
        <w:tc>
          <w:tcPr>
            <w:tcW w:w="1420" w:type="dxa"/>
            <w:tcBorders>
              <w:top w:val="nil"/>
              <w:left w:val="nil"/>
              <w:bottom w:val="single" w:sz="4" w:space="0" w:color="auto"/>
              <w:right w:val="single" w:sz="4" w:space="0" w:color="auto"/>
            </w:tcBorders>
            <w:noWrap/>
            <w:vAlign w:val="center"/>
            <w:hideMark/>
          </w:tcPr>
          <w:p w14:paraId="5825BB5F"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0.46</w:t>
            </w:r>
          </w:p>
        </w:tc>
        <w:tc>
          <w:tcPr>
            <w:tcW w:w="1420" w:type="dxa"/>
            <w:tcBorders>
              <w:top w:val="nil"/>
              <w:left w:val="nil"/>
              <w:bottom w:val="single" w:sz="4" w:space="0" w:color="auto"/>
              <w:right w:val="single" w:sz="4" w:space="0" w:color="auto"/>
            </w:tcBorders>
            <w:noWrap/>
            <w:vAlign w:val="center"/>
            <w:hideMark/>
          </w:tcPr>
          <w:p w14:paraId="3A920487"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10.36</w:t>
            </w:r>
          </w:p>
        </w:tc>
        <w:tc>
          <w:tcPr>
            <w:tcW w:w="1509" w:type="dxa"/>
            <w:tcBorders>
              <w:top w:val="nil"/>
              <w:left w:val="nil"/>
              <w:bottom w:val="single" w:sz="4" w:space="0" w:color="auto"/>
              <w:right w:val="single" w:sz="4" w:space="0" w:color="auto"/>
            </w:tcBorders>
            <w:noWrap/>
            <w:vAlign w:val="center"/>
            <w:hideMark/>
          </w:tcPr>
          <w:p w14:paraId="0EC480CB"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0.34</w:t>
            </w:r>
          </w:p>
        </w:tc>
        <w:tc>
          <w:tcPr>
            <w:tcW w:w="1288" w:type="dxa"/>
            <w:tcBorders>
              <w:top w:val="nil"/>
              <w:left w:val="nil"/>
              <w:bottom w:val="single" w:sz="4" w:space="0" w:color="auto"/>
              <w:right w:val="single" w:sz="4" w:space="0" w:color="auto"/>
            </w:tcBorders>
            <w:noWrap/>
            <w:vAlign w:val="center"/>
            <w:hideMark/>
          </w:tcPr>
          <w:p w14:paraId="238DA5B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7.63</w:t>
            </w:r>
          </w:p>
        </w:tc>
      </w:tr>
      <w:tr w:rsidR="001828B8" w:rsidRPr="001C4FEE" w14:paraId="51D717AF"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3108A21E"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Gram</w:t>
            </w:r>
          </w:p>
        </w:tc>
        <w:tc>
          <w:tcPr>
            <w:tcW w:w="1686" w:type="dxa"/>
            <w:tcBorders>
              <w:top w:val="nil"/>
              <w:left w:val="nil"/>
              <w:bottom w:val="single" w:sz="4" w:space="0" w:color="auto"/>
              <w:right w:val="single" w:sz="4" w:space="0" w:color="auto"/>
            </w:tcBorders>
            <w:noWrap/>
            <w:vAlign w:val="center"/>
            <w:hideMark/>
          </w:tcPr>
          <w:p w14:paraId="3340215B"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w:t>
            </w:r>
          </w:p>
        </w:tc>
        <w:tc>
          <w:tcPr>
            <w:tcW w:w="1420" w:type="dxa"/>
            <w:tcBorders>
              <w:top w:val="nil"/>
              <w:left w:val="nil"/>
              <w:bottom w:val="single" w:sz="4" w:space="0" w:color="auto"/>
              <w:right w:val="single" w:sz="4" w:space="0" w:color="auto"/>
            </w:tcBorders>
            <w:noWrap/>
            <w:vAlign w:val="center"/>
            <w:hideMark/>
          </w:tcPr>
          <w:p w14:paraId="3E4C6C56"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0.16</w:t>
            </w:r>
          </w:p>
        </w:tc>
        <w:tc>
          <w:tcPr>
            <w:tcW w:w="1420" w:type="dxa"/>
            <w:tcBorders>
              <w:top w:val="nil"/>
              <w:left w:val="nil"/>
              <w:bottom w:val="single" w:sz="4" w:space="0" w:color="auto"/>
              <w:right w:val="single" w:sz="4" w:space="0" w:color="auto"/>
            </w:tcBorders>
            <w:noWrap/>
            <w:vAlign w:val="center"/>
            <w:hideMark/>
          </w:tcPr>
          <w:p w14:paraId="14E4F5A3"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3.60</w:t>
            </w:r>
          </w:p>
        </w:tc>
        <w:tc>
          <w:tcPr>
            <w:tcW w:w="1509" w:type="dxa"/>
            <w:tcBorders>
              <w:top w:val="nil"/>
              <w:left w:val="nil"/>
              <w:bottom w:val="single" w:sz="4" w:space="0" w:color="auto"/>
              <w:right w:val="single" w:sz="4" w:space="0" w:color="auto"/>
            </w:tcBorders>
            <w:noWrap/>
            <w:vAlign w:val="center"/>
            <w:hideMark/>
          </w:tcPr>
          <w:p w14:paraId="2EB03240"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0.04</w:t>
            </w:r>
          </w:p>
        </w:tc>
        <w:tc>
          <w:tcPr>
            <w:tcW w:w="1288" w:type="dxa"/>
            <w:tcBorders>
              <w:top w:val="nil"/>
              <w:left w:val="nil"/>
              <w:bottom w:val="single" w:sz="4" w:space="0" w:color="auto"/>
              <w:right w:val="single" w:sz="4" w:space="0" w:color="auto"/>
            </w:tcBorders>
            <w:noWrap/>
            <w:vAlign w:val="center"/>
            <w:hideMark/>
          </w:tcPr>
          <w:p w14:paraId="38849864"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0.90</w:t>
            </w:r>
          </w:p>
        </w:tc>
      </w:tr>
      <w:tr w:rsidR="001828B8" w:rsidRPr="001C4FEE" w14:paraId="2686B55F"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43B468DE"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Maize</w:t>
            </w:r>
          </w:p>
        </w:tc>
        <w:tc>
          <w:tcPr>
            <w:tcW w:w="1686" w:type="dxa"/>
            <w:tcBorders>
              <w:top w:val="nil"/>
              <w:left w:val="nil"/>
              <w:bottom w:val="single" w:sz="4" w:space="0" w:color="auto"/>
              <w:right w:val="single" w:sz="4" w:space="0" w:color="auto"/>
            </w:tcBorders>
            <w:noWrap/>
            <w:vAlign w:val="center"/>
            <w:hideMark/>
          </w:tcPr>
          <w:p w14:paraId="7B27F3BF"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I</w:t>
            </w:r>
          </w:p>
        </w:tc>
        <w:tc>
          <w:tcPr>
            <w:tcW w:w="1420" w:type="dxa"/>
            <w:tcBorders>
              <w:top w:val="nil"/>
              <w:left w:val="nil"/>
              <w:bottom w:val="single" w:sz="4" w:space="0" w:color="auto"/>
              <w:right w:val="single" w:sz="4" w:space="0" w:color="auto"/>
            </w:tcBorders>
            <w:noWrap/>
            <w:vAlign w:val="center"/>
            <w:hideMark/>
          </w:tcPr>
          <w:p w14:paraId="46BEE431"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0.17</w:t>
            </w:r>
          </w:p>
        </w:tc>
        <w:tc>
          <w:tcPr>
            <w:tcW w:w="1420" w:type="dxa"/>
            <w:tcBorders>
              <w:top w:val="nil"/>
              <w:left w:val="nil"/>
              <w:bottom w:val="single" w:sz="4" w:space="0" w:color="auto"/>
              <w:right w:val="single" w:sz="4" w:space="0" w:color="auto"/>
            </w:tcBorders>
            <w:noWrap/>
            <w:vAlign w:val="center"/>
            <w:hideMark/>
          </w:tcPr>
          <w:p w14:paraId="244504B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3.83</w:t>
            </w:r>
          </w:p>
        </w:tc>
        <w:tc>
          <w:tcPr>
            <w:tcW w:w="1509" w:type="dxa"/>
            <w:tcBorders>
              <w:top w:val="nil"/>
              <w:left w:val="nil"/>
              <w:bottom w:val="single" w:sz="4" w:space="0" w:color="auto"/>
              <w:right w:val="single" w:sz="4" w:space="0" w:color="auto"/>
            </w:tcBorders>
            <w:noWrap/>
            <w:vAlign w:val="center"/>
            <w:hideMark/>
          </w:tcPr>
          <w:p w14:paraId="06D3B7C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0.07</w:t>
            </w:r>
          </w:p>
        </w:tc>
        <w:tc>
          <w:tcPr>
            <w:tcW w:w="1288" w:type="dxa"/>
            <w:tcBorders>
              <w:top w:val="nil"/>
              <w:left w:val="nil"/>
              <w:bottom w:val="single" w:sz="4" w:space="0" w:color="auto"/>
              <w:right w:val="single" w:sz="4" w:space="0" w:color="auto"/>
            </w:tcBorders>
            <w:noWrap/>
            <w:vAlign w:val="center"/>
            <w:hideMark/>
          </w:tcPr>
          <w:p w14:paraId="033F17F5"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1.57</w:t>
            </w:r>
          </w:p>
        </w:tc>
      </w:tr>
      <w:tr w:rsidR="001828B8" w:rsidRPr="001C4FEE" w14:paraId="52ED170C"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18E8CD2A"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Other vegetables</w:t>
            </w:r>
          </w:p>
        </w:tc>
        <w:tc>
          <w:tcPr>
            <w:tcW w:w="1686" w:type="dxa"/>
            <w:tcBorders>
              <w:top w:val="nil"/>
              <w:left w:val="nil"/>
              <w:bottom w:val="single" w:sz="4" w:space="0" w:color="auto"/>
              <w:right w:val="single" w:sz="4" w:space="0" w:color="auto"/>
            </w:tcBorders>
            <w:noWrap/>
            <w:vAlign w:val="center"/>
            <w:hideMark/>
          </w:tcPr>
          <w:p w14:paraId="361391F6"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w:t>
            </w:r>
          </w:p>
        </w:tc>
        <w:tc>
          <w:tcPr>
            <w:tcW w:w="1420" w:type="dxa"/>
            <w:tcBorders>
              <w:top w:val="nil"/>
              <w:left w:val="nil"/>
              <w:bottom w:val="single" w:sz="4" w:space="0" w:color="auto"/>
              <w:right w:val="single" w:sz="4" w:space="0" w:color="auto"/>
            </w:tcBorders>
            <w:noWrap/>
            <w:vAlign w:val="center"/>
            <w:hideMark/>
          </w:tcPr>
          <w:p w14:paraId="27D34BB5"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0.10</w:t>
            </w:r>
          </w:p>
        </w:tc>
        <w:tc>
          <w:tcPr>
            <w:tcW w:w="1420" w:type="dxa"/>
            <w:tcBorders>
              <w:top w:val="nil"/>
              <w:left w:val="nil"/>
              <w:bottom w:val="single" w:sz="4" w:space="0" w:color="auto"/>
              <w:right w:val="single" w:sz="4" w:space="0" w:color="auto"/>
            </w:tcBorders>
            <w:noWrap/>
            <w:vAlign w:val="center"/>
            <w:hideMark/>
          </w:tcPr>
          <w:p w14:paraId="700C2136"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2.25</w:t>
            </w:r>
          </w:p>
        </w:tc>
        <w:tc>
          <w:tcPr>
            <w:tcW w:w="1509" w:type="dxa"/>
            <w:tcBorders>
              <w:top w:val="nil"/>
              <w:left w:val="nil"/>
              <w:bottom w:val="single" w:sz="4" w:space="0" w:color="auto"/>
              <w:right w:val="single" w:sz="4" w:space="0" w:color="auto"/>
            </w:tcBorders>
            <w:noWrap/>
            <w:vAlign w:val="center"/>
            <w:hideMark/>
          </w:tcPr>
          <w:p w14:paraId="1C63193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0.25</w:t>
            </w:r>
          </w:p>
        </w:tc>
        <w:tc>
          <w:tcPr>
            <w:tcW w:w="1288" w:type="dxa"/>
            <w:tcBorders>
              <w:top w:val="nil"/>
              <w:left w:val="nil"/>
              <w:bottom w:val="single" w:sz="4" w:space="0" w:color="auto"/>
              <w:right w:val="single" w:sz="4" w:space="0" w:color="auto"/>
            </w:tcBorders>
            <w:noWrap/>
            <w:vAlign w:val="center"/>
            <w:hideMark/>
          </w:tcPr>
          <w:p w14:paraId="20CC267C"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5.61</w:t>
            </w:r>
          </w:p>
        </w:tc>
      </w:tr>
      <w:tr w:rsidR="001828B8" w:rsidRPr="001C4FEE" w14:paraId="1B106B11"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6C9A0372"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val="en-US"/>
              </w:rPr>
              <w:t>Subtotal</w:t>
            </w:r>
          </w:p>
        </w:tc>
        <w:tc>
          <w:tcPr>
            <w:tcW w:w="1686" w:type="dxa"/>
            <w:tcBorders>
              <w:top w:val="nil"/>
              <w:left w:val="nil"/>
              <w:bottom w:val="single" w:sz="4" w:space="0" w:color="auto"/>
              <w:right w:val="single" w:sz="4" w:space="0" w:color="auto"/>
            </w:tcBorders>
            <w:noWrap/>
            <w:vAlign w:val="center"/>
            <w:hideMark/>
          </w:tcPr>
          <w:p w14:paraId="6B830F51"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(O+I)</w:t>
            </w:r>
          </w:p>
        </w:tc>
        <w:tc>
          <w:tcPr>
            <w:tcW w:w="1420" w:type="dxa"/>
            <w:tcBorders>
              <w:top w:val="nil"/>
              <w:left w:val="nil"/>
              <w:bottom w:val="single" w:sz="4" w:space="0" w:color="auto"/>
              <w:right w:val="single" w:sz="4" w:space="0" w:color="auto"/>
            </w:tcBorders>
            <w:noWrap/>
            <w:vAlign w:val="center"/>
            <w:hideMark/>
          </w:tcPr>
          <w:p w14:paraId="1DEF8DA4"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1.38</w:t>
            </w:r>
          </w:p>
        </w:tc>
        <w:tc>
          <w:tcPr>
            <w:tcW w:w="1420" w:type="dxa"/>
            <w:tcBorders>
              <w:top w:val="nil"/>
              <w:left w:val="nil"/>
              <w:bottom w:val="single" w:sz="4" w:space="0" w:color="auto"/>
              <w:right w:val="single" w:sz="4" w:space="0" w:color="auto"/>
            </w:tcBorders>
            <w:noWrap/>
            <w:vAlign w:val="center"/>
            <w:hideMark/>
          </w:tcPr>
          <w:p w14:paraId="0A197FC2"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31.08</w:t>
            </w:r>
          </w:p>
        </w:tc>
        <w:tc>
          <w:tcPr>
            <w:tcW w:w="1509" w:type="dxa"/>
            <w:tcBorders>
              <w:top w:val="nil"/>
              <w:left w:val="nil"/>
              <w:bottom w:val="single" w:sz="4" w:space="0" w:color="auto"/>
              <w:right w:val="single" w:sz="4" w:space="0" w:color="auto"/>
            </w:tcBorders>
            <w:noWrap/>
            <w:vAlign w:val="center"/>
            <w:hideMark/>
          </w:tcPr>
          <w:p w14:paraId="0F46EB47"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1.21</w:t>
            </w:r>
          </w:p>
        </w:tc>
        <w:tc>
          <w:tcPr>
            <w:tcW w:w="1288" w:type="dxa"/>
            <w:tcBorders>
              <w:top w:val="nil"/>
              <w:left w:val="nil"/>
              <w:bottom w:val="single" w:sz="4" w:space="0" w:color="auto"/>
              <w:right w:val="single" w:sz="4" w:space="0" w:color="auto"/>
            </w:tcBorders>
            <w:noWrap/>
            <w:vAlign w:val="center"/>
            <w:hideMark/>
          </w:tcPr>
          <w:p w14:paraId="2EBCC64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27.05</w:t>
            </w:r>
          </w:p>
        </w:tc>
      </w:tr>
      <w:tr w:rsidR="001828B8" w:rsidRPr="001C4FEE" w14:paraId="234EE8FF"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5FE81EA6"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val="en-US"/>
              </w:rPr>
              <w:t>Summer</w:t>
            </w:r>
          </w:p>
        </w:tc>
        <w:tc>
          <w:tcPr>
            <w:tcW w:w="7323" w:type="dxa"/>
            <w:gridSpan w:val="5"/>
            <w:tcBorders>
              <w:top w:val="single" w:sz="4" w:space="0" w:color="auto"/>
              <w:left w:val="nil"/>
              <w:bottom w:val="single" w:sz="4" w:space="0" w:color="auto"/>
              <w:right w:val="single" w:sz="4" w:space="0" w:color="000000"/>
            </w:tcBorders>
            <w:noWrap/>
            <w:vAlign w:val="center"/>
            <w:hideMark/>
          </w:tcPr>
          <w:p w14:paraId="66ECBE56"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 </w:t>
            </w:r>
          </w:p>
        </w:tc>
      </w:tr>
      <w:tr w:rsidR="001828B8" w:rsidRPr="001C4FEE" w14:paraId="5215744B"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254D4CDD"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Groundnut</w:t>
            </w:r>
          </w:p>
        </w:tc>
        <w:tc>
          <w:tcPr>
            <w:tcW w:w="1686" w:type="dxa"/>
            <w:tcBorders>
              <w:top w:val="nil"/>
              <w:left w:val="nil"/>
              <w:bottom w:val="single" w:sz="4" w:space="0" w:color="auto"/>
              <w:right w:val="single" w:sz="4" w:space="0" w:color="auto"/>
            </w:tcBorders>
            <w:noWrap/>
            <w:vAlign w:val="center"/>
            <w:hideMark/>
          </w:tcPr>
          <w:p w14:paraId="218A860A"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w:t>
            </w:r>
          </w:p>
        </w:tc>
        <w:tc>
          <w:tcPr>
            <w:tcW w:w="1420" w:type="dxa"/>
            <w:tcBorders>
              <w:top w:val="nil"/>
              <w:left w:val="nil"/>
              <w:bottom w:val="single" w:sz="4" w:space="0" w:color="auto"/>
              <w:right w:val="single" w:sz="4" w:space="0" w:color="auto"/>
            </w:tcBorders>
            <w:noWrap/>
            <w:vAlign w:val="center"/>
            <w:hideMark/>
          </w:tcPr>
          <w:p w14:paraId="5A44F99C"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0.17</w:t>
            </w:r>
          </w:p>
        </w:tc>
        <w:tc>
          <w:tcPr>
            <w:tcW w:w="1420" w:type="dxa"/>
            <w:tcBorders>
              <w:top w:val="nil"/>
              <w:left w:val="nil"/>
              <w:bottom w:val="single" w:sz="4" w:space="0" w:color="auto"/>
              <w:right w:val="single" w:sz="4" w:space="0" w:color="auto"/>
            </w:tcBorders>
            <w:noWrap/>
            <w:vAlign w:val="center"/>
            <w:hideMark/>
          </w:tcPr>
          <w:p w14:paraId="2328B68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3.83</w:t>
            </w:r>
          </w:p>
        </w:tc>
        <w:tc>
          <w:tcPr>
            <w:tcW w:w="1509" w:type="dxa"/>
            <w:tcBorders>
              <w:top w:val="nil"/>
              <w:left w:val="nil"/>
              <w:bottom w:val="single" w:sz="4" w:space="0" w:color="auto"/>
              <w:right w:val="single" w:sz="4" w:space="0" w:color="auto"/>
            </w:tcBorders>
            <w:noWrap/>
            <w:vAlign w:val="center"/>
            <w:hideMark/>
          </w:tcPr>
          <w:p w14:paraId="6BF03A1A"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0.15</w:t>
            </w:r>
          </w:p>
        </w:tc>
        <w:tc>
          <w:tcPr>
            <w:tcW w:w="1288" w:type="dxa"/>
            <w:tcBorders>
              <w:top w:val="nil"/>
              <w:left w:val="nil"/>
              <w:bottom w:val="single" w:sz="4" w:space="0" w:color="auto"/>
              <w:right w:val="single" w:sz="4" w:space="0" w:color="auto"/>
            </w:tcBorders>
            <w:noWrap/>
            <w:vAlign w:val="center"/>
            <w:hideMark/>
          </w:tcPr>
          <w:p w14:paraId="79F1F373"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3.37</w:t>
            </w:r>
          </w:p>
        </w:tc>
      </w:tr>
      <w:tr w:rsidR="001828B8" w:rsidRPr="001C4FEE" w14:paraId="6CB3BC38"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1C1B4248"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Maize</w:t>
            </w:r>
          </w:p>
        </w:tc>
        <w:tc>
          <w:tcPr>
            <w:tcW w:w="1686" w:type="dxa"/>
            <w:tcBorders>
              <w:top w:val="nil"/>
              <w:left w:val="nil"/>
              <w:bottom w:val="single" w:sz="4" w:space="0" w:color="auto"/>
              <w:right w:val="single" w:sz="4" w:space="0" w:color="auto"/>
            </w:tcBorders>
            <w:noWrap/>
            <w:vAlign w:val="center"/>
            <w:hideMark/>
          </w:tcPr>
          <w:p w14:paraId="5CCA803F"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w:t>
            </w:r>
          </w:p>
        </w:tc>
        <w:tc>
          <w:tcPr>
            <w:tcW w:w="1420" w:type="dxa"/>
            <w:tcBorders>
              <w:top w:val="nil"/>
              <w:left w:val="nil"/>
              <w:bottom w:val="single" w:sz="4" w:space="0" w:color="auto"/>
              <w:right w:val="single" w:sz="4" w:space="0" w:color="auto"/>
            </w:tcBorders>
            <w:noWrap/>
            <w:vAlign w:val="center"/>
            <w:hideMark/>
          </w:tcPr>
          <w:p w14:paraId="5FA6E4A6"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0.05</w:t>
            </w:r>
          </w:p>
        </w:tc>
        <w:tc>
          <w:tcPr>
            <w:tcW w:w="1420" w:type="dxa"/>
            <w:tcBorders>
              <w:top w:val="nil"/>
              <w:left w:val="nil"/>
              <w:bottom w:val="single" w:sz="4" w:space="0" w:color="auto"/>
              <w:right w:val="single" w:sz="4" w:space="0" w:color="auto"/>
            </w:tcBorders>
            <w:noWrap/>
            <w:vAlign w:val="center"/>
            <w:hideMark/>
          </w:tcPr>
          <w:p w14:paraId="209EA67F"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1.12</w:t>
            </w:r>
          </w:p>
        </w:tc>
        <w:tc>
          <w:tcPr>
            <w:tcW w:w="1509" w:type="dxa"/>
            <w:tcBorders>
              <w:top w:val="nil"/>
              <w:left w:val="nil"/>
              <w:bottom w:val="single" w:sz="4" w:space="0" w:color="auto"/>
              <w:right w:val="single" w:sz="4" w:space="0" w:color="auto"/>
            </w:tcBorders>
            <w:noWrap/>
            <w:vAlign w:val="center"/>
            <w:hideMark/>
          </w:tcPr>
          <w:p w14:paraId="01662916"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0.10</w:t>
            </w:r>
          </w:p>
        </w:tc>
        <w:tc>
          <w:tcPr>
            <w:tcW w:w="1288" w:type="dxa"/>
            <w:tcBorders>
              <w:top w:val="nil"/>
              <w:left w:val="nil"/>
              <w:bottom w:val="single" w:sz="4" w:space="0" w:color="auto"/>
              <w:right w:val="single" w:sz="4" w:space="0" w:color="auto"/>
            </w:tcBorders>
            <w:noWrap/>
            <w:vAlign w:val="center"/>
            <w:hideMark/>
          </w:tcPr>
          <w:p w14:paraId="4742E764"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2.24</w:t>
            </w:r>
          </w:p>
        </w:tc>
      </w:tr>
      <w:tr w:rsidR="001828B8" w:rsidRPr="001C4FEE" w14:paraId="338DD08C"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4648B44B"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Other vegetables</w:t>
            </w:r>
          </w:p>
        </w:tc>
        <w:tc>
          <w:tcPr>
            <w:tcW w:w="1686" w:type="dxa"/>
            <w:tcBorders>
              <w:top w:val="nil"/>
              <w:left w:val="nil"/>
              <w:bottom w:val="single" w:sz="4" w:space="0" w:color="auto"/>
              <w:right w:val="single" w:sz="4" w:space="0" w:color="auto"/>
            </w:tcBorders>
            <w:noWrap/>
            <w:vAlign w:val="center"/>
            <w:hideMark/>
          </w:tcPr>
          <w:p w14:paraId="6E397623"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(O+I)</w:t>
            </w:r>
          </w:p>
        </w:tc>
        <w:tc>
          <w:tcPr>
            <w:tcW w:w="1420" w:type="dxa"/>
            <w:tcBorders>
              <w:top w:val="nil"/>
              <w:left w:val="nil"/>
              <w:bottom w:val="single" w:sz="4" w:space="0" w:color="auto"/>
              <w:right w:val="single" w:sz="4" w:space="0" w:color="auto"/>
            </w:tcBorders>
            <w:noWrap/>
            <w:vAlign w:val="center"/>
            <w:hideMark/>
          </w:tcPr>
          <w:p w14:paraId="2D761533"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0.19</w:t>
            </w:r>
          </w:p>
        </w:tc>
        <w:tc>
          <w:tcPr>
            <w:tcW w:w="1420" w:type="dxa"/>
            <w:tcBorders>
              <w:top w:val="nil"/>
              <w:left w:val="nil"/>
              <w:bottom w:val="single" w:sz="4" w:space="0" w:color="auto"/>
              <w:right w:val="single" w:sz="4" w:space="0" w:color="auto"/>
            </w:tcBorders>
            <w:noWrap/>
            <w:vAlign w:val="center"/>
            <w:hideMark/>
          </w:tcPr>
          <w:p w14:paraId="2618225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4.28</w:t>
            </w:r>
          </w:p>
        </w:tc>
        <w:tc>
          <w:tcPr>
            <w:tcW w:w="1509" w:type="dxa"/>
            <w:tcBorders>
              <w:top w:val="nil"/>
              <w:left w:val="nil"/>
              <w:bottom w:val="single" w:sz="4" w:space="0" w:color="auto"/>
              <w:right w:val="single" w:sz="4" w:space="0" w:color="auto"/>
            </w:tcBorders>
            <w:noWrap/>
            <w:vAlign w:val="center"/>
            <w:hideMark/>
          </w:tcPr>
          <w:p w14:paraId="06EB25A7"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0.05</w:t>
            </w:r>
          </w:p>
        </w:tc>
        <w:tc>
          <w:tcPr>
            <w:tcW w:w="1288" w:type="dxa"/>
            <w:tcBorders>
              <w:top w:val="nil"/>
              <w:left w:val="nil"/>
              <w:bottom w:val="single" w:sz="4" w:space="0" w:color="auto"/>
              <w:right w:val="single" w:sz="4" w:space="0" w:color="auto"/>
            </w:tcBorders>
            <w:noWrap/>
            <w:vAlign w:val="center"/>
            <w:hideMark/>
          </w:tcPr>
          <w:p w14:paraId="06101F4F"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1.12</w:t>
            </w:r>
          </w:p>
        </w:tc>
      </w:tr>
      <w:tr w:rsidR="001828B8" w:rsidRPr="001C4FEE" w14:paraId="54244AA3"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62866333"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Subtotal</w:t>
            </w:r>
          </w:p>
        </w:tc>
        <w:tc>
          <w:tcPr>
            <w:tcW w:w="1686" w:type="dxa"/>
            <w:tcBorders>
              <w:top w:val="nil"/>
              <w:left w:val="nil"/>
              <w:bottom w:val="single" w:sz="4" w:space="0" w:color="auto"/>
              <w:right w:val="single" w:sz="4" w:space="0" w:color="auto"/>
            </w:tcBorders>
            <w:noWrap/>
            <w:vAlign w:val="center"/>
            <w:hideMark/>
          </w:tcPr>
          <w:p w14:paraId="58987B49"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(O+I)</w:t>
            </w:r>
          </w:p>
        </w:tc>
        <w:tc>
          <w:tcPr>
            <w:tcW w:w="1420" w:type="dxa"/>
            <w:tcBorders>
              <w:top w:val="nil"/>
              <w:left w:val="nil"/>
              <w:bottom w:val="single" w:sz="4" w:space="0" w:color="auto"/>
              <w:right w:val="single" w:sz="4" w:space="0" w:color="auto"/>
            </w:tcBorders>
            <w:noWrap/>
            <w:vAlign w:val="center"/>
            <w:hideMark/>
          </w:tcPr>
          <w:p w14:paraId="6CBE7E9A"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0.41</w:t>
            </w:r>
          </w:p>
        </w:tc>
        <w:tc>
          <w:tcPr>
            <w:tcW w:w="1420" w:type="dxa"/>
            <w:tcBorders>
              <w:top w:val="nil"/>
              <w:left w:val="nil"/>
              <w:bottom w:val="single" w:sz="4" w:space="0" w:color="auto"/>
              <w:right w:val="single" w:sz="4" w:space="0" w:color="auto"/>
            </w:tcBorders>
            <w:noWrap/>
            <w:vAlign w:val="center"/>
            <w:hideMark/>
          </w:tcPr>
          <w:p w14:paraId="630BC70A"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9.23</w:t>
            </w:r>
          </w:p>
        </w:tc>
        <w:tc>
          <w:tcPr>
            <w:tcW w:w="1509" w:type="dxa"/>
            <w:tcBorders>
              <w:top w:val="nil"/>
              <w:left w:val="nil"/>
              <w:bottom w:val="single" w:sz="4" w:space="0" w:color="auto"/>
              <w:right w:val="single" w:sz="4" w:space="0" w:color="auto"/>
            </w:tcBorders>
            <w:noWrap/>
            <w:vAlign w:val="center"/>
            <w:hideMark/>
          </w:tcPr>
          <w:p w14:paraId="55DFB674"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0.30</w:t>
            </w:r>
          </w:p>
        </w:tc>
        <w:tc>
          <w:tcPr>
            <w:tcW w:w="1288" w:type="dxa"/>
            <w:tcBorders>
              <w:top w:val="nil"/>
              <w:left w:val="nil"/>
              <w:bottom w:val="single" w:sz="4" w:space="0" w:color="auto"/>
              <w:right w:val="single" w:sz="4" w:space="0" w:color="auto"/>
            </w:tcBorders>
            <w:noWrap/>
            <w:vAlign w:val="center"/>
            <w:hideMark/>
          </w:tcPr>
          <w:p w14:paraId="02676898"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6.73</w:t>
            </w:r>
          </w:p>
        </w:tc>
      </w:tr>
      <w:tr w:rsidR="001828B8" w:rsidRPr="001C4FEE" w14:paraId="00BF46DF"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0F502AA2"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val="en-US"/>
              </w:rPr>
              <w:t>Annual</w:t>
            </w:r>
          </w:p>
        </w:tc>
        <w:tc>
          <w:tcPr>
            <w:tcW w:w="7323" w:type="dxa"/>
            <w:gridSpan w:val="5"/>
            <w:tcBorders>
              <w:top w:val="single" w:sz="4" w:space="0" w:color="auto"/>
              <w:left w:val="nil"/>
              <w:bottom w:val="single" w:sz="4" w:space="0" w:color="auto"/>
              <w:right w:val="single" w:sz="4" w:space="0" w:color="000000"/>
            </w:tcBorders>
            <w:noWrap/>
            <w:vAlign w:val="center"/>
            <w:hideMark/>
          </w:tcPr>
          <w:p w14:paraId="1180440C"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 </w:t>
            </w:r>
          </w:p>
        </w:tc>
      </w:tr>
      <w:tr w:rsidR="001828B8" w:rsidRPr="001C4FEE" w14:paraId="0B4CC1E3"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450E8991"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proofErr w:type="spellStart"/>
            <w:r w:rsidRPr="001C4FEE">
              <w:rPr>
                <w:rFonts w:ascii="Times New Roman" w:eastAsia="Times New Roman" w:hAnsi="Times New Roman" w:cs="Times New Roman"/>
                <w:color w:val="000000"/>
                <w:sz w:val="24"/>
                <w:szCs w:val="24"/>
                <w:lang w:val="en-US"/>
              </w:rPr>
              <w:t>Sugercane</w:t>
            </w:r>
            <w:proofErr w:type="spellEnd"/>
          </w:p>
        </w:tc>
        <w:tc>
          <w:tcPr>
            <w:tcW w:w="1686" w:type="dxa"/>
            <w:tcBorders>
              <w:top w:val="nil"/>
              <w:left w:val="nil"/>
              <w:bottom w:val="single" w:sz="4" w:space="0" w:color="auto"/>
              <w:right w:val="single" w:sz="4" w:space="0" w:color="auto"/>
            </w:tcBorders>
            <w:noWrap/>
            <w:vAlign w:val="center"/>
            <w:hideMark/>
          </w:tcPr>
          <w:p w14:paraId="59C04E20"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I</w:t>
            </w:r>
          </w:p>
        </w:tc>
        <w:tc>
          <w:tcPr>
            <w:tcW w:w="1420" w:type="dxa"/>
            <w:tcBorders>
              <w:top w:val="nil"/>
              <w:left w:val="nil"/>
              <w:bottom w:val="single" w:sz="4" w:space="0" w:color="auto"/>
              <w:right w:val="single" w:sz="4" w:space="0" w:color="auto"/>
            </w:tcBorders>
            <w:noWrap/>
            <w:vAlign w:val="center"/>
            <w:hideMark/>
          </w:tcPr>
          <w:p w14:paraId="41820DBF"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0.38</w:t>
            </w:r>
          </w:p>
        </w:tc>
        <w:tc>
          <w:tcPr>
            <w:tcW w:w="1420" w:type="dxa"/>
            <w:tcBorders>
              <w:top w:val="nil"/>
              <w:left w:val="nil"/>
              <w:bottom w:val="single" w:sz="4" w:space="0" w:color="auto"/>
              <w:right w:val="single" w:sz="4" w:space="0" w:color="auto"/>
            </w:tcBorders>
            <w:noWrap/>
            <w:vAlign w:val="center"/>
            <w:hideMark/>
          </w:tcPr>
          <w:p w14:paraId="35563659"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8.56</w:t>
            </w:r>
          </w:p>
        </w:tc>
        <w:tc>
          <w:tcPr>
            <w:tcW w:w="1509" w:type="dxa"/>
            <w:tcBorders>
              <w:top w:val="nil"/>
              <w:left w:val="nil"/>
              <w:bottom w:val="single" w:sz="4" w:space="0" w:color="auto"/>
              <w:right w:val="single" w:sz="4" w:space="0" w:color="auto"/>
            </w:tcBorders>
            <w:noWrap/>
            <w:vAlign w:val="center"/>
            <w:hideMark/>
          </w:tcPr>
          <w:p w14:paraId="476FC5A1"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0.43</w:t>
            </w:r>
          </w:p>
        </w:tc>
        <w:tc>
          <w:tcPr>
            <w:tcW w:w="1288" w:type="dxa"/>
            <w:tcBorders>
              <w:top w:val="nil"/>
              <w:left w:val="nil"/>
              <w:bottom w:val="single" w:sz="4" w:space="0" w:color="auto"/>
              <w:right w:val="single" w:sz="4" w:space="0" w:color="auto"/>
            </w:tcBorders>
            <w:noWrap/>
            <w:vAlign w:val="center"/>
            <w:hideMark/>
          </w:tcPr>
          <w:p w14:paraId="25FD8E67"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9.65</w:t>
            </w:r>
          </w:p>
        </w:tc>
      </w:tr>
      <w:tr w:rsidR="001828B8" w:rsidRPr="001C4FEE" w14:paraId="2BA45868"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1AB6EB59"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val="en-US"/>
              </w:rPr>
            </w:pPr>
            <w:proofErr w:type="spellStart"/>
            <w:r w:rsidRPr="001C4FEE">
              <w:rPr>
                <w:rFonts w:ascii="Times New Roman" w:eastAsia="Times New Roman" w:hAnsi="Times New Roman" w:cs="Times New Roman"/>
                <w:b/>
                <w:bCs/>
                <w:color w:val="000000"/>
                <w:sz w:val="24"/>
                <w:szCs w:val="24"/>
                <w:lang w:val="en-US"/>
              </w:rPr>
              <w:t>Perenuial</w:t>
            </w:r>
            <w:proofErr w:type="spellEnd"/>
          </w:p>
        </w:tc>
        <w:tc>
          <w:tcPr>
            <w:tcW w:w="7323" w:type="dxa"/>
            <w:gridSpan w:val="5"/>
            <w:tcBorders>
              <w:top w:val="single" w:sz="4" w:space="0" w:color="auto"/>
              <w:left w:val="nil"/>
              <w:bottom w:val="single" w:sz="4" w:space="0" w:color="auto"/>
              <w:right w:val="single" w:sz="4" w:space="0" w:color="000000"/>
            </w:tcBorders>
            <w:noWrap/>
            <w:vAlign w:val="center"/>
            <w:hideMark/>
          </w:tcPr>
          <w:p w14:paraId="766F6C8D"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 </w:t>
            </w:r>
          </w:p>
        </w:tc>
      </w:tr>
      <w:tr w:rsidR="001828B8" w:rsidRPr="001C4FEE" w14:paraId="30F288B4"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5AE058EF"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Grapes</w:t>
            </w:r>
          </w:p>
        </w:tc>
        <w:tc>
          <w:tcPr>
            <w:tcW w:w="1686" w:type="dxa"/>
            <w:tcBorders>
              <w:top w:val="nil"/>
              <w:left w:val="nil"/>
              <w:bottom w:val="single" w:sz="4" w:space="0" w:color="auto"/>
              <w:right w:val="single" w:sz="4" w:space="0" w:color="auto"/>
            </w:tcBorders>
            <w:noWrap/>
            <w:vAlign w:val="center"/>
            <w:hideMark/>
          </w:tcPr>
          <w:p w14:paraId="6BC0A9C7"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I</w:t>
            </w:r>
          </w:p>
        </w:tc>
        <w:tc>
          <w:tcPr>
            <w:tcW w:w="1420" w:type="dxa"/>
            <w:tcBorders>
              <w:top w:val="nil"/>
              <w:left w:val="nil"/>
              <w:bottom w:val="single" w:sz="4" w:space="0" w:color="auto"/>
              <w:right w:val="single" w:sz="4" w:space="0" w:color="auto"/>
            </w:tcBorders>
            <w:noWrap/>
            <w:vAlign w:val="center"/>
            <w:hideMark/>
          </w:tcPr>
          <w:p w14:paraId="593E3924"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0.42</w:t>
            </w:r>
          </w:p>
        </w:tc>
        <w:tc>
          <w:tcPr>
            <w:tcW w:w="1420" w:type="dxa"/>
            <w:tcBorders>
              <w:top w:val="nil"/>
              <w:left w:val="nil"/>
              <w:bottom w:val="single" w:sz="4" w:space="0" w:color="auto"/>
              <w:right w:val="single" w:sz="4" w:space="0" w:color="auto"/>
            </w:tcBorders>
            <w:noWrap/>
            <w:vAlign w:val="center"/>
            <w:hideMark/>
          </w:tcPr>
          <w:p w14:paraId="4323120A"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9.46</w:t>
            </w:r>
          </w:p>
        </w:tc>
        <w:tc>
          <w:tcPr>
            <w:tcW w:w="1509" w:type="dxa"/>
            <w:tcBorders>
              <w:top w:val="nil"/>
              <w:left w:val="nil"/>
              <w:bottom w:val="single" w:sz="4" w:space="0" w:color="auto"/>
              <w:right w:val="single" w:sz="4" w:space="0" w:color="auto"/>
            </w:tcBorders>
            <w:noWrap/>
            <w:vAlign w:val="center"/>
            <w:hideMark/>
          </w:tcPr>
          <w:p w14:paraId="3377DC0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0.38</w:t>
            </w:r>
          </w:p>
        </w:tc>
        <w:tc>
          <w:tcPr>
            <w:tcW w:w="1288" w:type="dxa"/>
            <w:tcBorders>
              <w:top w:val="nil"/>
              <w:left w:val="nil"/>
              <w:bottom w:val="single" w:sz="4" w:space="0" w:color="auto"/>
              <w:right w:val="single" w:sz="4" w:space="0" w:color="auto"/>
            </w:tcBorders>
            <w:noWrap/>
            <w:vAlign w:val="center"/>
            <w:hideMark/>
          </w:tcPr>
          <w:p w14:paraId="1841D76F"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8.54</w:t>
            </w:r>
          </w:p>
        </w:tc>
      </w:tr>
      <w:tr w:rsidR="001828B8" w:rsidRPr="001C4FEE" w14:paraId="72AB2BB0"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637330E3"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Guava</w:t>
            </w:r>
          </w:p>
        </w:tc>
        <w:tc>
          <w:tcPr>
            <w:tcW w:w="1686" w:type="dxa"/>
            <w:tcBorders>
              <w:top w:val="nil"/>
              <w:left w:val="nil"/>
              <w:bottom w:val="single" w:sz="4" w:space="0" w:color="auto"/>
              <w:right w:val="single" w:sz="4" w:space="0" w:color="auto"/>
            </w:tcBorders>
            <w:noWrap/>
            <w:vAlign w:val="center"/>
            <w:hideMark/>
          </w:tcPr>
          <w:p w14:paraId="552769F4"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(O+I)</w:t>
            </w:r>
          </w:p>
        </w:tc>
        <w:tc>
          <w:tcPr>
            <w:tcW w:w="1420" w:type="dxa"/>
            <w:tcBorders>
              <w:top w:val="nil"/>
              <w:left w:val="nil"/>
              <w:bottom w:val="single" w:sz="4" w:space="0" w:color="auto"/>
              <w:right w:val="single" w:sz="4" w:space="0" w:color="auto"/>
            </w:tcBorders>
            <w:noWrap/>
            <w:vAlign w:val="center"/>
            <w:hideMark/>
          </w:tcPr>
          <w:p w14:paraId="64188849"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0.18</w:t>
            </w:r>
          </w:p>
        </w:tc>
        <w:tc>
          <w:tcPr>
            <w:tcW w:w="1420" w:type="dxa"/>
            <w:tcBorders>
              <w:top w:val="nil"/>
              <w:left w:val="nil"/>
              <w:bottom w:val="single" w:sz="4" w:space="0" w:color="auto"/>
              <w:right w:val="single" w:sz="4" w:space="0" w:color="auto"/>
            </w:tcBorders>
            <w:noWrap/>
            <w:vAlign w:val="center"/>
            <w:hideMark/>
          </w:tcPr>
          <w:p w14:paraId="1C313FC6"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4.05</w:t>
            </w:r>
          </w:p>
        </w:tc>
        <w:tc>
          <w:tcPr>
            <w:tcW w:w="1509" w:type="dxa"/>
            <w:tcBorders>
              <w:top w:val="nil"/>
              <w:left w:val="nil"/>
              <w:bottom w:val="single" w:sz="4" w:space="0" w:color="auto"/>
              <w:right w:val="single" w:sz="4" w:space="0" w:color="auto"/>
            </w:tcBorders>
            <w:noWrap/>
            <w:vAlign w:val="center"/>
            <w:hideMark/>
          </w:tcPr>
          <w:p w14:paraId="28684DF2"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0.12</w:t>
            </w:r>
          </w:p>
        </w:tc>
        <w:tc>
          <w:tcPr>
            <w:tcW w:w="1288" w:type="dxa"/>
            <w:tcBorders>
              <w:top w:val="nil"/>
              <w:left w:val="nil"/>
              <w:bottom w:val="single" w:sz="4" w:space="0" w:color="auto"/>
              <w:right w:val="single" w:sz="4" w:space="0" w:color="auto"/>
            </w:tcBorders>
            <w:noWrap/>
            <w:vAlign w:val="center"/>
            <w:hideMark/>
          </w:tcPr>
          <w:p w14:paraId="44830D89"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2.69</w:t>
            </w:r>
          </w:p>
        </w:tc>
      </w:tr>
      <w:tr w:rsidR="001828B8" w:rsidRPr="001C4FEE" w14:paraId="32387260" w14:textId="77777777" w:rsidTr="001828B8">
        <w:trPr>
          <w:trHeight w:val="25"/>
        </w:trPr>
        <w:tc>
          <w:tcPr>
            <w:tcW w:w="2396" w:type="dxa"/>
            <w:tcBorders>
              <w:top w:val="nil"/>
              <w:left w:val="single" w:sz="4" w:space="0" w:color="auto"/>
              <w:bottom w:val="single" w:sz="4" w:space="0" w:color="auto"/>
              <w:right w:val="single" w:sz="4" w:space="0" w:color="auto"/>
            </w:tcBorders>
            <w:vAlign w:val="center"/>
            <w:hideMark/>
          </w:tcPr>
          <w:p w14:paraId="2BB806DC"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Gross cultivated area</w:t>
            </w:r>
          </w:p>
        </w:tc>
        <w:tc>
          <w:tcPr>
            <w:tcW w:w="1686" w:type="dxa"/>
            <w:tcBorders>
              <w:top w:val="nil"/>
              <w:left w:val="nil"/>
              <w:bottom w:val="single" w:sz="4" w:space="0" w:color="auto"/>
              <w:right w:val="single" w:sz="4" w:space="0" w:color="auto"/>
            </w:tcBorders>
            <w:noWrap/>
            <w:vAlign w:val="center"/>
            <w:hideMark/>
          </w:tcPr>
          <w:p w14:paraId="4DEBEC94"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(O+I)</w:t>
            </w:r>
          </w:p>
        </w:tc>
        <w:tc>
          <w:tcPr>
            <w:tcW w:w="1420" w:type="dxa"/>
            <w:tcBorders>
              <w:top w:val="nil"/>
              <w:left w:val="nil"/>
              <w:bottom w:val="single" w:sz="4" w:space="0" w:color="auto"/>
              <w:right w:val="single" w:sz="4" w:space="0" w:color="auto"/>
            </w:tcBorders>
            <w:noWrap/>
            <w:vAlign w:val="center"/>
            <w:hideMark/>
          </w:tcPr>
          <w:p w14:paraId="6EDFCE9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4.44</w:t>
            </w:r>
          </w:p>
        </w:tc>
        <w:tc>
          <w:tcPr>
            <w:tcW w:w="1420" w:type="dxa"/>
            <w:tcBorders>
              <w:top w:val="nil"/>
              <w:left w:val="nil"/>
              <w:bottom w:val="single" w:sz="4" w:space="0" w:color="auto"/>
              <w:right w:val="single" w:sz="4" w:space="0" w:color="auto"/>
            </w:tcBorders>
            <w:vAlign w:val="center"/>
            <w:hideMark/>
          </w:tcPr>
          <w:p w14:paraId="1B066FF9"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100.00</w:t>
            </w:r>
          </w:p>
        </w:tc>
        <w:tc>
          <w:tcPr>
            <w:tcW w:w="1509" w:type="dxa"/>
            <w:tcBorders>
              <w:top w:val="nil"/>
              <w:left w:val="nil"/>
              <w:bottom w:val="single" w:sz="4" w:space="0" w:color="auto"/>
              <w:right w:val="single" w:sz="4" w:space="0" w:color="auto"/>
            </w:tcBorders>
            <w:noWrap/>
            <w:vAlign w:val="center"/>
            <w:hideMark/>
          </w:tcPr>
          <w:p w14:paraId="61025E93"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4.46</w:t>
            </w:r>
          </w:p>
        </w:tc>
        <w:tc>
          <w:tcPr>
            <w:tcW w:w="1288" w:type="dxa"/>
            <w:tcBorders>
              <w:top w:val="nil"/>
              <w:left w:val="nil"/>
              <w:bottom w:val="single" w:sz="4" w:space="0" w:color="auto"/>
              <w:right w:val="single" w:sz="4" w:space="0" w:color="auto"/>
            </w:tcBorders>
            <w:noWrap/>
            <w:vAlign w:val="center"/>
            <w:hideMark/>
          </w:tcPr>
          <w:p w14:paraId="32F3134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100.00</w:t>
            </w:r>
          </w:p>
        </w:tc>
      </w:tr>
      <w:tr w:rsidR="001828B8" w:rsidRPr="001C4FEE" w14:paraId="2EB3F62C" w14:textId="77777777" w:rsidTr="001828B8">
        <w:trPr>
          <w:trHeight w:val="25"/>
        </w:trPr>
        <w:tc>
          <w:tcPr>
            <w:tcW w:w="2396" w:type="dxa"/>
            <w:tcBorders>
              <w:top w:val="nil"/>
              <w:left w:val="single" w:sz="4" w:space="0" w:color="auto"/>
              <w:bottom w:val="single" w:sz="4" w:space="0" w:color="auto"/>
              <w:right w:val="single" w:sz="4" w:space="0" w:color="auto"/>
            </w:tcBorders>
            <w:vAlign w:val="center"/>
            <w:hideMark/>
          </w:tcPr>
          <w:p w14:paraId="3A889AF3"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Net cultivated area</w:t>
            </w:r>
          </w:p>
        </w:tc>
        <w:tc>
          <w:tcPr>
            <w:tcW w:w="1686" w:type="dxa"/>
            <w:tcBorders>
              <w:top w:val="nil"/>
              <w:left w:val="nil"/>
              <w:bottom w:val="single" w:sz="4" w:space="0" w:color="auto"/>
              <w:right w:val="single" w:sz="4" w:space="0" w:color="auto"/>
            </w:tcBorders>
            <w:noWrap/>
            <w:vAlign w:val="center"/>
            <w:hideMark/>
          </w:tcPr>
          <w:p w14:paraId="25AD4075"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(O+I)</w:t>
            </w:r>
          </w:p>
        </w:tc>
        <w:tc>
          <w:tcPr>
            <w:tcW w:w="2840" w:type="dxa"/>
            <w:gridSpan w:val="2"/>
            <w:tcBorders>
              <w:top w:val="single" w:sz="4" w:space="0" w:color="auto"/>
              <w:left w:val="nil"/>
              <w:bottom w:val="single" w:sz="4" w:space="0" w:color="auto"/>
              <w:right w:val="single" w:sz="4" w:space="0" w:color="000000"/>
            </w:tcBorders>
            <w:noWrap/>
            <w:vAlign w:val="center"/>
            <w:hideMark/>
          </w:tcPr>
          <w:p w14:paraId="028E9CBA"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2.65</w:t>
            </w:r>
          </w:p>
        </w:tc>
        <w:tc>
          <w:tcPr>
            <w:tcW w:w="2797" w:type="dxa"/>
            <w:gridSpan w:val="2"/>
            <w:tcBorders>
              <w:top w:val="single" w:sz="4" w:space="0" w:color="auto"/>
              <w:left w:val="nil"/>
              <w:bottom w:val="single" w:sz="4" w:space="0" w:color="auto"/>
              <w:right w:val="single" w:sz="4" w:space="0" w:color="000000"/>
            </w:tcBorders>
            <w:noWrap/>
            <w:vAlign w:val="center"/>
            <w:hideMark/>
          </w:tcPr>
          <w:p w14:paraId="341F4557"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2.95</w:t>
            </w:r>
          </w:p>
        </w:tc>
      </w:tr>
      <w:tr w:rsidR="001828B8" w:rsidRPr="001C4FEE" w14:paraId="4D0743AC" w14:textId="77777777" w:rsidTr="001828B8">
        <w:trPr>
          <w:trHeight w:val="25"/>
        </w:trPr>
        <w:tc>
          <w:tcPr>
            <w:tcW w:w="2396" w:type="dxa"/>
            <w:tcBorders>
              <w:top w:val="nil"/>
              <w:left w:val="single" w:sz="4" w:space="0" w:color="auto"/>
              <w:bottom w:val="single" w:sz="4" w:space="0" w:color="auto"/>
              <w:right w:val="single" w:sz="4" w:space="0" w:color="auto"/>
            </w:tcBorders>
            <w:vAlign w:val="center"/>
            <w:hideMark/>
          </w:tcPr>
          <w:p w14:paraId="48F7BF1D"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Cropping intensity</w:t>
            </w:r>
          </w:p>
        </w:tc>
        <w:tc>
          <w:tcPr>
            <w:tcW w:w="1686" w:type="dxa"/>
            <w:tcBorders>
              <w:top w:val="nil"/>
              <w:left w:val="nil"/>
              <w:bottom w:val="single" w:sz="4" w:space="0" w:color="auto"/>
              <w:right w:val="single" w:sz="4" w:space="0" w:color="auto"/>
            </w:tcBorders>
            <w:noWrap/>
            <w:vAlign w:val="center"/>
            <w:hideMark/>
          </w:tcPr>
          <w:p w14:paraId="636BA029" w14:textId="77777777" w:rsidR="001828B8" w:rsidRPr="00856522" w:rsidRDefault="001828B8" w:rsidP="001828B8">
            <w:pPr>
              <w:spacing w:after="0" w:line="240" w:lineRule="auto"/>
              <w:jc w:val="center"/>
              <w:rPr>
                <w:rFonts w:ascii="Times New Roman" w:eastAsia="Times New Roman" w:hAnsi="Times New Roman" w:cs="Times New Roman"/>
                <w:color w:val="000000"/>
                <w:sz w:val="24"/>
                <w:szCs w:val="24"/>
                <w:lang w:val="en-US"/>
              </w:rPr>
            </w:pPr>
            <w:r w:rsidRPr="00856522">
              <w:rPr>
                <w:rFonts w:ascii="Times New Roman" w:eastAsia="Times New Roman" w:hAnsi="Times New Roman" w:cs="Times New Roman"/>
                <w:color w:val="000000"/>
                <w:sz w:val="24"/>
                <w:szCs w:val="24"/>
                <w:lang w:val="en-US"/>
              </w:rPr>
              <w:t>(O+I)</w:t>
            </w:r>
          </w:p>
        </w:tc>
        <w:tc>
          <w:tcPr>
            <w:tcW w:w="2840" w:type="dxa"/>
            <w:gridSpan w:val="2"/>
            <w:tcBorders>
              <w:top w:val="single" w:sz="4" w:space="0" w:color="auto"/>
              <w:left w:val="nil"/>
              <w:bottom w:val="single" w:sz="4" w:space="0" w:color="auto"/>
              <w:right w:val="single" w:sz="4" w:space="0" w:color="000000"/>
            </w:tcBorders>
            <w:noWrap/>
            <w:vAlign w:val="center"/>
            <w:hideMark/>
          </w:tcPr>
          <w:p w14:paraId="32EC42ED"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167.55</w:t>
            </w:r>
          </w:p>
        </w:tc>
        <w:tc>
          <w:tcPr>
            <w:tcW w:w="2797" w:type="dxa"/>
            <w:gridSpan w:val="2"/>
            <w:tcBorders>
              <w:top w:val="single" w:sz="4" w:space="0" w:color="auto"/>
              <w:left w:val="nil"/>
              <w:bottom w:val="single" w:sz="4" w:space="0" w:color="auto"/>
              <w:right w:val="single" w:sz="4" w:space="0" w:color="000000"/>
            </w:tcBorders>
            <w:noWrap/>
            <w:vAlign w:val="center"/>
            <w:hideMark/>
          </w:tcPr>
          <w:p w14:paraId="2CD04581"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151.19</w:t>
            </w:r>
          </w:p>
        </w:tc>
      </w:tr>
    </w:tbl>
    <w:p w14:paraId="747A39A9" w14:textId="4097956D" w:rsidR="001C4FEE" w:rsidRPr="00A75CE4" w:rsidRDefault="001828B8" w:rsidP="001828B8">
      <w:pPr>
        <w:rPr>
          <w:rFonts w:ascii="Times New Roman" w:eastAsia="Times New Roman" w:hAnsi="Times New Roman" w:cs="Times New Roman"/>
          <w:bCs/>
          <w:color w:val="000000"/>
          <w:sz w:val="24"/>
          <w:szCs w:val="24"/>
          <w:lang w:eastAsia="en-IN" w:bidi="mr-IN"/>
        </w:rPr>
      </w:pPr>
      <w:r w:rsidRPr="001C4FEE">
        <w:rPr>
          <w:rFonts w:ascii="Times New Roman" w:eastAsia="Times New Roman" w:hAnsi="Times New Roman" w:cs="Times New Roman"/>
          <w:bCs/>
          <w:color w:val="000000"/>
          <w:sz w:val="24"/>
          <w:szCs w:val="24"/>
          <w:lang w:eastAsia="en-IN" w:bidi="mr-IN"/>
        </w:rPr>
        <w:fldChar w:fldCharType="end"/>
      </w:r>
      <w:r w:rsidRPr="001C4FEE">
        <w:rPr>
          <w:rFonts w:ascii="Times New Roman" w:eastAsia="Times New Roman" w:hAnsi="Times New Roman" w:cs="Times New Roman"/>
          <w:bCs/>
          <w:color w:val="000000"/>
          <w:sz w:val="24"/>
          <w:szCs w:val="24"/>
          <w:lang w:eastAsia="en-IN" w:bidi="mr-IN"/>
        </w:rPr>
        <w:t>(Figures in parentheses indicate percentage to total)</w:t>
      </w:r>
      <w:r w:rsidR="006E364B">
        <w:rPr>
          <w:rFonts w:ascii="Times New Roman" w:eastAsia="Times New Roman" w:hAnsi="Times New Roman" w:cs="Times New Roman"/>
          <w:bCs/>
          <w:color w:val="000000"/>
          <w:sz w:val="24"/>
          <w:szCs w:val="24"/>
          <w:lang w:eastAsia="en-IN" w:bidi="mr-IN"/>
        </w:rPr>
        <w:t xml:space="preserve"> (O- Organic I- Inorganic)</w:t>
      </w:r>
    </w:p>
    <w:p w14:paraId="213EB4DD" w14:textId="5534C748" w:rsidR="001828B8" w:rsidRPr="00621542" w:rsidRDefault="001828B8" w:rsidP="001C4FEE">
      <w:pPr>
        <w:pStyle w:val="Heading4"/>
        <w:rPr>
          <w:rFonts w:ascii="Times New Roman" w:hAnsi="Times New Roman" w:cs="Times New Roman"/>
          <w:b w:val="0"/>
          <w:bCs w:val="0"/>
          <w:i w:val="0"/>
          <w:iCs w:val="0"/>
          <w:color w:val="000000" w:themeColor="text1"/>
          <w:sz w:val="24"/>
          <w:szCs w:val="24"/>
        </w:rPr>
      </w:pPr>
      <w:r w:rsidRPr="00621542">
        <w:rPr>
          <w:rStyle w:val="Strong"/>
          <w:rFonts w:ascii="Times New Roman" w:hAnsi="Times New Roman" w:cs="Times New Roman"/>
          <w:b/>
          <w:bCs/>
          <w:i w:val="0"/>
          <w:iCs w:val="0"/>
          <w:color w:val="000000" w:themeColor="text1"/>
          <w:sz w:val="24"/>
          <w:szCs w:val="24"/>
        </w:rPr>
        <w:t>Cropping pattern</w:t>
      </w:r>
    </w:p>
    <w:p w14:paraId="7D5DF8AF" w14:textId="22F7A39F" w:rsidR="001828B8" w:rsidRPr="001C4FEE" w:rsidRDefault="001828B8" w:rsidP="001C4FEE">
      <w:pPr>
        <w:pStyle w:val="NormalWeb"/>
        <w:spacing w:line="360" w:lineRule="auto"/>
        <w:ind w:firstLine="720"/>
        <w:jc w:val="both"/>
      </w:pPr>
      <w:r w:rsidRPr="001C4FEE">
        <w:t xml:space="preserve">Cropping intensity, which measures the frequency of crop cultivation on available land, was examined. The study revealed </w:t>
      </w:r>
      <w:r w:rsidR="00844EA6">
        <w:t xml:space="preserve">(table no.5) </w:t>
      </w:r>
      <w:r w:rsidRPr="001C4FEE">
        <w:t>that</w:t>
      </w:r>
      <w:r w:rsidR="00844EA6">
        <w:t>,</w:t>
      </w:r>
      <w:r w:rsidRPr="001C4FEE">
        <w:t xml:space="preserve"> organic wheat farmers had a cropping intensity of </w:t>
      </w:r>
      <w:r w:rsidRPr="006E364B">
        <w:rPr>
          <w:rStyle w:val="Strong"/>
          <w:b w:val="0"/>
          <w:bCs w:val="0"/>
        </w:rPr>
        <w:t>167.55%</w:t>
      </w:r>
      <w:r w:rsidRPr="006E364B">
        <w:rPr>
          <w:b/>
          <w:bCs/>
        </w:rPr>
        <w:t>,</w:t>
      </w:r>
      <w:r w:rsidRPr="001C4FEE">
        <w:t xml:space="preserve"> higher than the </w:t>
      </w:r>
      <w:r w:rsidRPr="006E364B">
        <w:rPr>
          <w:rStyle w:val="Strong"/>
          <w:b w:val="0"/>
          <w:bCs w:val="0"/>
        </w:rPr>
        <w:t>151.19%</w:t>
      </w:r>
      <w:r w:rsidRPr="001C4FEE">
        <w:t xml:space="preserve"> of inorganic wheat farmers. These findings suggest that organic farmers tend to cultivate their land more intensively to compensate for potentially lower yields, especially in wheat and okra farming. However, </w:t>
      </w:r>
      <w:r w:rsidRPr="001C4FEE">
        <w:lastRenderedPageBreak/>
        <w:t>inorganic paddy farmers had a higher cropping intensity, possibly due to low net cultivated area holding easy to handle.</w:t>
      </w:r>
      <w:r w:rsidR="00F953CF">
        <w:t xml:space="preserve"> Similar result found by (Singh &amp; Grover 2011) in Punjab, India.</w:t>
      </w:r>
    </w:p>
    <w:p w14:paraId="2072A00B" w14:textId="4B8F4484" w:rsidR="001828B8" w:rsidRPr="00C4272E" w:rsidRDefault="003A16AE" w:rsidP="00C4272E">
      <w:pPr>
        <w:pStyle w:val="pf0"/>
        <w:rPr>
          <w:b/>
          <w:bCs/>
        </w:rPr>
      </w:pPr>
      <w:bookmarkStart w:id="4" w:name="_Hlk203056159"/>
      <w:bookmarkStart w:id="5" w:name="_Hlk203056040"/>
      <w:r w:rsidRPr="001C4FEE">
        <w:rPr>
          <w:b/>
          <w:bCs/>
          <w:color w:val="000000"/>
        </w:rPr>
        <w:t>Table 6</w:t>
      </w:r>
      <w:r w:rsidR="001828B8" w:rsidRPr="001C4FEE">
        <w:rPr>
          <w:b/>
          <w:bCs/>
          <w:color w:val="000000"/>
        </w:rPr>
        <w:t xml:space="preserve">. </w:t>
      </w:r>
      <w:r w:rsidR="00C4272E" w:rsidRPr="00C4272E">
        <w:rPr>
          <w:rStyle w:val="cf01"/>
          <w:rFonts w:ascii="Times New Roman" w:hAnsi="Times New Roman" w:cs="Times New Roman"/>
          <w:b/>
          <w:bCs/>
          <w:sz w:val="24"/>
          <w:szCs w:val="24"/>
        </w:rPr>
        <w:t xml:space="preserve">Challenges faced by r organic wheat farmer’s </w:t>
      </w:r>
    </w:p>
    <w:tbl>
      <w:tblPr>
        <w:tblW w:w="10689" w:type="dxa"/>
        <w:tblInd w:w="93" w:type="dxa"/>
        <w:tblLook w:val="04A0" w:firstRow="1" w:lastRow="0" w:firstColumn="1" w:lastColumn="0" w:noHBand="0" w:noVBand="1"/>
      </w:tblPr>
      <w:tblGrid>
        <w:gridCol w:w="1135"/>
        <w:gridCol w:w="7023"/>
        <w:gridCol w:w="1158"/>
        <w:gridCol w:w="1373"/>
      </w:tblGrid>
      <w:tr w:rsidR="001828B8" w:rsidRPr="001C4FEE" w14:paraId="1538E5BF" w14:textId="77777777" w:rsidTr="001828B8">
        <w:trPr>
          <w:trHeight w:val="434"/>
        </w:trPr>
        <w:tc>
          <w:tcPr>
            <w:tcW w:w="1135" w:type="dxa"/>
            <w:tcBorders>
              <w:top w:val="single" w:sz="4" w:space="0" w:color="auto"/>
              <w:left w:val="single" w:sz="4" w:space="0" w:color="auto"/>
              <w:bottom w:val="single" w:sz="4" w:space="0" w:color="auto"/>
              <w:right w:val="single" w:sz="4" w:space="0" w:color="auto"/>
            </w:tcBorders>
            <w:noWrap/>
            <w:vAlign w:val="center"/>
            <w:hideMark/>
          </w:tcPr>
          <w:p w14:paraId="687291AC" w14:textId="77777777"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val="en-US"/>
              </w:rPr>
            </w:pPr>
            <w:bookmarkStart w:id="6" w:name="_Hlk203056211"/>
            <w:bookmarkEnd w:id="4"/>
            <w:r w:rsidRPr="001C4FEE">
              <w:rPr>
                <w:rFonts w:ascii="Times New Roman" w:eastAsia="Times New Roman" w:hAnsi="Times New Roman" w:cs="Times New Roman"/>
                <w:b/>
                <w:bCs/>
                <w:color w:val="000000"/>
                <w:sz w:val="24"/>
                <w:szCs w:val="24"/>
                <w:lang w:val="en-US"/>
              </w:rPr>
              <w:t>Sr. No</w:t>
            </w:r>
          </w:p>
        </w:tc>
        <w:tc>
          <w:tcPr>
            <w:tcW w:w="7023" w:type="dxa"/>
            <w:tcBorders>
              <w:top w:val="single" w:sz="4" w:space="0" w:color="auto"/>
              <w:left w:val="nil"/>
              <w:bottom w:val="single" w:sz="4" w:space="0" w:color="auto"/>
              <w:right w:val="single" w:sz="4" w:space="0" w:color="auto"/>
            </w:tcBorders>
            <w:noWrap/>
            <w:vAlign w:val="center"/>
            <w:hideMark/>
          </w:tcPr>
          <w:p w14:paraId="0E4B5EDC" w14:textId="77777777"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val="en-US"/>
              </w:rPr>
              <w:t>Constraints</w:t>
            </w:r>
          </w:p>
        </w:tc>
        <w:tc>
          <w:tcPr>
            <w:tcW w:w="1158" w:type="dxa"/>
            <w:tcBorders>
              <w:top w:val="single" w:sz="4" w:space="0" w:color="auto"/>
              <w:left w:val="nil"/>
              <w:bottom w:val="single" w:sz="4" w:space="0" w:color="auto"/>
              <w:right w:val="single" w:sz="4" w:space="0" w:color="auto"/>
            </w:tcBorders>
            <w:noWrap/>
            <w:vAlign w:val="center"/>
            <w:hideMark/>
          </w:tcPr>
          <w:p w14:paraId="7C82DC8F" w14:textId="77777777"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val="en-US"/>
              </w:rPr>
              <w:t>Rank</w:t>
            </w:r>
          </w:p>
        </w:tc>
        <w:tc>
          <w:tcPr>
            <w:tcW w:w="1372" w:type="dxa"/>
            <w:tcBorders>
              <w:top w:val="single" w:sz="4" w:space="0" w:color="auto"/>
              <w:left w:val="nil"/>
              <w:bottom w:val="single" w:sz="4" w:space="0" w:color="auto"/>
              <w:right w:val="single" w:sz="4" w:space="0" w:color="auto"/>
            </w:tcBorders>
            <w:noWrap/>
            <w:vAlign w:val="center"/>
            <w:hideMark/>
          </w:tcPr>
          <w:p w14:paraId="43545475" w14:textId="77777777"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val="en-US"/>
              </w:rPr>
              <w:t>GMS</w:t>
            </w:r>
          </w:p>
        </w:tc>
      </w:tr>
      <w:tr w:rsidR="001828B8" w:rsidRPr="001C4FEE" w14:paraId="1463F9B3" w14:textId="77777777" w:rsidTr="001828B8">
        <w:trPr>
          <w:trHeight w:val="434"/>
        </w:trPr>
        <w:tc>
          <w:tcPr>
            <w:tcW w:w="1135" w:type="dxa"/>
            <w:tcBorders>
              <w:top w:val="nil"/>
              <w:left w:val="single" w:sz="4" w:space="0" w:color="auto"/>
              <w:bottom w:val="single" w:sz="4" w:space="0" w:color="auto"/>
              <w:right w:val="single" w:sz="4" w:space="0" w:color="auto"/>
            </w:tcBorders>
            <w:noWrap/>
            <w:vAlign w:val="center"/>
            <w:hideMark/>
          </w:tcPr>
          <w:p w14:paraId="42D290AD"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A.</w:t>
            </w:r>
          </w:p>
        </w:tc>
        <w:tc>
          <w:tcPr>
            <w:tcW w:w="9554" w:type="dxa"/>
            <w:gridSpan w:val="3"/>
            <w:tcBorders>
              <w:top w:val="single" w:sz="4" w:space="0" w:color="auto"/>
              <w:left w:val="nil"/>
              <w:bottom w:val="single" w:sz="4" w:space="0" w:color="auto"/>
              <w:right w:val="single" w:sz="4" w:space="0" w:color="000000"/>
            </w:tcBorders>
            <w:noWrap/>
            <w:vAlign w:val="center"/>
            <w:hideMark/>
          </w:tcPr>
          <w:p w14:paraId="230510D8"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val="en-US"/>
              </w:rPr>
              <w:t>General constraints</w:t>
            </w:r>
          </w:p>
        </w:tc>
      </w:tr>
      <w:tr w:rsidR="001828B8" w:rsidRPr="001C4FEE" w14:paraId="42E19355" w14:textId="77777777" w:rsidTr="001828B8">
        <w:trPr>
          <w:trHeight w:val="434"/>
        </w:trPr>
        <w:tc>
          <w:tcPr>
            <w:tcW w:w="1135" w:type="dxa"/>
            <w:tcBorders>
              <w:top w:val="nil"/>
              <w:left w:val="single" w:sz="4" w:space="0" w:color="auto"/>
              <w:bottom w:val="single" w:sz="4" w:space="0" w:color="auto"/>
              <w:right w:val="single" w:sz="4" w:space="0" w:color="auto"/>
            </w:tcBorders>
            <w:noWrap/>
            <w:vAlign w:val="center"/>
            <w:hideMark/>
          </w:tcPr>
          <w:p w14:paraId="5A6F0997"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w:t>
            </w:r>
          </w:p>
        </w:tc>
        <w:tc>
          <w:tcPr>
            <w:tcW w:w="7023" w:type="dxa"/>
            <w:tcBorders>
              <w:top w:val="single" w:sz="4" w:space="0" w:color="auto"/>
              <w:left w:val="nil"/>
              <w:bottom w:val="single" w:sz="4" w:space="0" w:color="auto"/>
              <w:right w:val="single" w:sz="4" w:space="0" w:color="auto"/>
            </w:tcBorders>
            <w:noWrap/>
            <w:vAlign w:val="center"/>
            <w:hideMark/>
          </w:tcPr>
          <w:p w14:paraId="70CFBD38"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bookmarkStart w:id="7" w:name="_Hlk203061523"/>
            <w:r w:rsidRPr="001C4FEE">
              <w:rPr>
                <w:rFonts w:ascii="Times New Roman" w:eastAsia="Times New Roman" w:hAnsi="Times New Roman" w:cs="Times New Roman"/>
                <w:color w:val="000000"/>
                <w:sz w:val="24"/>
                <w:szCs w:val="24"/>
                <w:lang w:val="en-US"/>
              </w:rPr>
              <w:t>No separate organic consumer</w:t>
            </w:r>
            <w:bookmarkEnd w:id="7"/>
          </w:p>
        </w:tc>
        <w:tc>
          <w:tcPr>
            <w:tcW w:w="1158" w:type="dxa"/>
            <w:tcBorders>
              <w:top w:val="nil"/>
              <w:left w:val="nil"/>
              <w:bottom w:val="single" w:sz="4" w:space="0" w:color="auto"/>
              <w:right w:val="single" w:sz="4" w:space="0" w:color="auto"/>
            </w:tcBorders>
            <w:noWrap/>
            <w:vAlign w:val="center"/>
            <w:hideMark/>
          </w:tcPr>
          <w:p w14:paraId="6C9B059A"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I</w:t>
            </w:r>
          </w:p>
        </w:tc>
        <w:tc>
          <w:tcPr>
            <w:tcW w:w="1372" w:type="dxa"/>
            <w:tcBorders>
              <w:top w:val="nil"/>
              <w:left w:val="nil"/>
              <w:bottom w:val="single" w:sz="4" w:space="0" w:color="auto"/>
              <w:right w:val="single" w:sz="4" w:space="0" w:color="auto"/>
            </w:tcBorders>
            <w:noWrap/>
            <w:vAlign w:val="center"/>
            <w:hideMark/>
          </w:tcPr>
          <w:p w14:paraId="1232D351"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79.17</w:t>
            </w:r>
          </w:p>
        </w:tc>
      </w:tr>
      <w:tr w:rsidR="001828B8" w:rsidRPr="001C4FEE" w14:paraId="7CD9A6D7" w14:textId="77777777" w:rsidTr="001828B8">
        <w:trPr>
          <w:trHeight w:val="434"/>
        </w:trPr>
        <w:tc>
          <w:tcPr>
            <w:tcW w:w="1135" w:type="dxa"/>
            <w:tcBorders>
              <w:top w:val="nil"/>
              <w:left w:val="single" w:sz="4" w:space="0" w:color="auto"/>
              <w:bottom w:val="single" w:sz="4" w:space="0" w:color="auto"/>
              <w:right w:val="single" w:sz="4" w:space="0" w:color="auto"/>
            </w:tcBorders>
            <w:noWrap/>
            <w:vAlign w:val="center"/>
            <w:hideMark/>
          </w:tcPr>
          <w:p w14:paraId="62DDF39A"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w:t>
            </w:r>
          </w:p>
        </w:tc>
        <w:tc>
          <w:tcPr>
            <w:tcW w:w="7023" w:type="dxa"/>
            <w:tcBorders>
              <w:top w:val="single" w:sz="4" w:space="0" w:color="auto"/>
              <w:left w:val="nil"/>
              <w:bottom w:val="single" w:sz="4" w:space="0" w:color="auto"/>
              <w:right w:val="single" w:sz="4" w:space="0" w:color="auto"/>
            </w:tcBorders>
            <w:noWrap/>
            <w:vAlign w:val="center"/>
            <w:hideMark/>
          </w:tcPr>
          <w:p w14:paraId="77D73EF9"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Consumers are not health conscious</w:t>
            </w:r>
          </w:p>
        </w:tc>
        <w:tc>
          <w:tcPr>
            <w:tcW w:w="1158" w:type="dxa"/>
            <w:tcBorders>
              <w:top w:val="nil"/>
              <w:left w:val="nil"/>
              <w:bottom w:val="single" w:sz="4" w:space="0" w:color="auto"/>
              <w:right w:val="single" w:sz="4" w:space="0" w:color="auto"/>
            </w:tcBorders>
            <w:noWrap/>
            <w:vAlign w:val="center"/>
            <w:hideMark/>
          </w:tcPr>
          <w:p w14:paraId="1797C31B"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II</w:t>
            </w:r>
          </w:p>
        </w:tc>
        <w:tc>
          <w:tcPr>
            <w:tcW w:w="1372" w:type="dxa"/>
            <w:tcBorders>
              <w:top w:val="nil"/>
              <w:left w:val="nil"/>
              <w:bottom w:val="single" w:sz="4" w:space="0" w:color="auto"/>
              <w:right w:val="single" w:sz="4" w:space="0" w:color="auto"/>
            </w:tcBorders>
            <w:noWrap/>
            <w:vAlign w:val="center"/>
            <w:hideMark/>
          </w:tcPr>
          <w:p w14:paraId="3424A4F9"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58.87</w:t>
            </w:r>
          </w:p>
        </w:tc>
      </w:tr>
      <w:tr w:rsidR="001828B8" w:rsidRPr="001C4FEE" w14:paraId="7C9D73D9" w14:textId="77777777" w:rsidTr="001828B8">
        <w:trPr>
          <w:trHeight w:val="434"/>
        </w:trPr>
        <w:tc>
          <w:tcPr>
            <w:tcW w:w="1135" w:type="dxa"/>
            <w:tcBorders>
              <w:top w:val="nil"/>
              <w:left w:val="single" w:sz="4" w:space="0" w:color="auto"/>
              <w:bottom w:val="single" w:sz="4" w:space="0" w:color="auto"/>
              <w:right w:val="single" w:sz="4" w:space="0" w:color="auto"/>
            </w:tcBorders>
            <w:noWrap/>
            <w:vAlign w:val="center"/>
            <w:hideMark/>
          </w:tcPr>
          <w:p w14:paraId="44E283C3"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3</w:t>
            </w:r>
          </w:p>
        </w:tc>
        <w:tc>
          <w:tcPr>
            <w:tcW w:w="7023" w:type="dxa"/>
            <w:tcBorders>
              <w:top w:val="single" w:sz="4" w:space="0" w:color="auto"/>
              <w:left w:val="nil"/>
              <w:bottom w:val="single" w:sz="4" w:space="0" w:color="auto"/>
              <w:right w:val="single" w:sz="4" w:space="0" w:color="auto"/>
            </w:tcBorders>
            <w:noWrap/>
            <w:vAlign w:val="center"/>
            <w:hideMark/>
          </w:tcPr>
          <w:p w14:paraId="40E59AD8"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Availability of cattle dung is decreasing</w:t>
            </w:r>
          </w:p>
        </w:tc>
        <w:tc>
          <w:tcPr>
            <w:tcW w:w="1158" w:type="dxa"/>
            <w:tcBorders>
              <w:top w:val="nil"/>
              <w:left w:val="nil"/>
              <w:bottom w:val="single" w:sz="4" w:space="0" w:color="auto"/>
              <w:right w:val="single" w:sz="4" w:space="0" w:color="auto"/>
            </w:tcBorders>
            <w:noWrap/>
            <w:vAlign w:val="center"/>
            <w:hideMark/>
          </w:tcPr>
          <w:p w14:paraId="4372237D"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III</w:t>
            </w:r>
          </w:p>
        </w:tc>
        <w:tc>
          <w:tcPr>
            <w:tcW w:w="1372" w:type="dxa"/>
            <w:tcBorders>
              <w:top w:val="nil"/>
              <w:left w:val="nil"/>
              <w:bottom w:val="single" w:sz="4" w:space="0" w:color="auto"/>
              <w:right w:val="single" w:sz="4" w:space="0" w:color="auto"/>
            </w:tcBorders>
            <w:noWrap/>
            <w:vAlign w:val="center"/>
            <w:hideMark/>
          </w:tcPr>
          <w:p w14:paraId="0CC85625"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16.68</w:t>
            </w:r>
          </w:p>
        </w:tc>
      </w:tr>
      <w:tr w:rsidR="001828B8" w:rsidRPr="001C4FEE" w14:paraId="4095DF16" w14:textId="77777777" w:rsidTr="001828B8">
        <w:trPr>
          <w:trHeight w:val="434"/>
        </w:trPr>
        <w:tc>
          <w:tcPr>
            <w:tcW w:w="1135" w:type="dxa"/>
            <w:tcBorders>
              <w:top w:val="nil"/>
              <w:left w:val="single" w:sz="4" w:space="0" w:color="auto"/>
              <w:bottom w:val="single" w:sz="4" w:space="0" w:color="auto"/>
              <w:right w:val="single" w:sz="4" w:space="0" w:color="auto"/>
            </w:tcBorders>
            <w:noWrap/>
            <w:vAlign w:val="center"/>
            <w:hideMark/>
          </w:tcPr>
          <w:p w14:paraId="3F7244B1"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4</w:t>
            </w:r>
          </w:p>
        </w:tc>
        <w:tc>
          <w:tcPr>
            <w:tcW w:w="7023" w:type="dxa"/>
            <w:tcBorders>
              <w:top w:val="single" w:sz="4" w:space="0" w:color="auto"/>
              <w:left w:val="nil"/>
              <w:bottom w:val="single" w:sz="4" w:space="0" w:color="auto"/>
              <w:right w:val="single" w:sz="4" w:space="0" w:color="auto"/>
            </w:tcBorders>
            <w:noWrap/>
            <w:vAlign w:val="center"/>
            <w:hideMark/>
          </w:tcPr>
          <w:p w14:paraId="1DC213B1"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bookmarkStart w:id="8" w:name="_Hlk202952338"/>
            <w:r w:rsidRPr="001C4FEE">
              <w:rPr>
                <w:rFonts w:ascii="Times New Roman" w:eastAsia="Times New Roman" w:hAnsi="Times New Roman" w:cs="Times New Roman"/>
                <w:color w:val="000000"/>
                <w:sz w:val="24"/>
                <w:szCs w:val="24"/>
                <w:lang w:val="en-US"/>
              </w:rPr>
              <w:t>Limited availability of organic material</w:t>
            </w:r>
            <w:bookmarkEnd w:id="8"/>
          </w:p>
        </w:tc>
        <w:tc>
          <w:tcPr>
            <w:tcW w:w="1158" w:type="dxa"/>
            <w:tcBorders>
              <w:top w:val="nil"/>
              <w:left w:val="nil"/>
              <w:bottom w:val="single" w:sz="4" w:space="0" w:color="auto"/>
              <w:right w:val="single" w:sz="4" w:space="0" w:color="auto"/>
            </w:tcBorders>
            <w:noWrap/>
            <w:vAlign w:val="center"/>
            <w:hideMark/>
          </w:tcPr>
          <w:p w14:paraId="397A3B87"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IV</w:t>
            </w:r>
          </w:p>
        </w:tc>
        <w:tc>
          <w:tcPr>
            <w:tcW w:w="1372" w:type="dxa"/>
            <w:tcBorders>
              <w:top w:val="nil"/>
              <w:left w:val="nil"/>
              <w:bottom w:val="single" w:sz="4" w:space="0" w:color="auto"/>
              <w:right w:val="single" w:sz="4" w:space="0" w:color="auto"/>
            </w:tcBorders>
            <w:noWrap/>
            <w:vAlign w:val="center"/>
            <w:hideMark/>
          </w:tcPr>
          <w:p w14:paraId="214A75CC"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11.87</w:t>
            </w:r>
          </w:p>
        </w:tc>
      </w:tr>
      <w:tr w:rsidR="001828B8" w:rsidRPr="001C4FEE" w14:paraId="085BBED7" w14:textId="77777777" w:rsidTr="001828B8">
        <w:trPr>
          <w:trHeight w:val="434"/>
        </w:trPr>
        <w:tc>
          <w:tcPr>
            <w:tcW w:w="1135" w:type="dxa"/>
            <w:tcBorders>
              <w:top w:val="nil"/>
              <w:left w:val="single" w:sz="4" w:space="0" w:color="auto"/>
              <w:bottom w:val="single" w:sz="4" w:space="0" w:color="auto"/>
              <w:right w:val="single" w:sz="4" w:space="0" w:color="auto"/>
            </w:tcBorders>
            <w:noWrap/>
            <w:vAlign w:val="center"/>
            <w:hideMark/>
          </w:tcPr>
          <w:p w14:paraId="509C2FE0"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B.</w:t>
            </w:r>
          </w:p>
        </w:tc>
        <w:tc>
          <w:tcPr>
            <w:tcW w:w="9554" w:type="dxa"/>
            <w:gridSpan w:val="3"/>
            <w:tcBorders>
              <w:top w:val="single" w:sz="4" w:space="0" w:color="auto"/>
              <w:left w:val="nil"/>
              <w:bottom w:val="single" w:sz="4" w:space="0" w:color="auto"/>
              <w:right w:val="single" w:sz="4" w:space="0" w:color="000000"/>
            </w:tcBorders>
            <w:noWrap/>
            <w:vAlign w:val="center"/>
            <w:hideMark/>
          </w:tcPr>
          <w:p w14:paraId="12E578E6"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val="en-US"/>
              </w:rPr>
              <w:t>Technical constraints</w:t>
            </w:r>
          </w:p>
        </w:tc>
      </w:tr>
      <w:tr w:rsidR="001828B8" w:rsidRPr="001C4FEE" w14:paraId="3E9AC0A7" w14:textId="77777777" w:rsidTr="001828B8">
        <w:trPr>
          <w:trHeight w:val="434"/>
        </w:trPr>
        <w:tc>
          <w:tcPr>
            <w:tcW w:w="1135" w:type="dxa"/>
            <w:tcBorders>
              <w:top w:val="nil"/>
              <w:left w:val="single" w:sz="4" w:space="0" w:color="auto"/>
              <w:bottom w:val="single" w:sz="4" w:space="0" w:color="auto"/>
              <w:right w:val="single" w:sz="4" w:space="0" w:color="auto"/>
            </w:tcBorders>
            <w:noWrap/>
            <w:vAlign w:val="center"/>
            <w:hideMark/>
          </w:tcPr>
          <w:p w14:paraId="42B4E2D2"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w:t>
            </w:r>
          </w:p>
        </w:tc>
        <w:tc>
          <w:tcPr>
            <w:tcW w:w="7023" w:type="dxa"/>
            <w:tcBorders>
              <w:top w:val="single" w:sz="4" w:space="0" w:color="auto"/>
              <w:left w:val="nil"/>
              <w:bottom w:val="single" w:sz="4" w:space="0" w:color="auto"/>
              <w:right w:val="single" w:sz="4" w:space="0" w:color="auto"/>
            </w:tcBorders>
            <w:noWrap/>
            <w:vAlign w:val="center"/>
            <w:hideMark/>
          </w:tcPr>
          <w:p w14:paraId="306E6C47"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Low productivity in initial stage</w:t>
            </w:r>
          </w:p>
        </w:tc>
        <w:tc>
          <w:tcPr>
            <w:tcW w:w="1158" w:type="dxa"/>
            <w:tcBorders>
              <w:top w:val="nil"/>
              <w:left w:val="nil"/>
              <w:bottom w:val="single" w:sz="4" w:space="0" w:color="auto"/>
              <w:right w:val="single" w:sz="4" w:space="0" w:color="auto"/>
            </w:tcBorders>
            <w:noWrap/>
            <w:vAlign w:val="center"/>
            <w:hideMark/>
          </w:tcPr>
          <w:p w14:paraId="173CBF67"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I</w:t>
            </w:r>
          </w:p>
        </w:tc>
        <w:tc>
          <w:tcPr>
            <w:tcW w:w="1372" w:type="dxa"/>
            <w:tcBorders>
              <w:top w:val="nil"/>
              <w:left w:val="nil"/>
              <w:bottom w:val="single" w:sz="4" w:space="0" w:color="auto"/>
              <w:right w:val="single" w:sz="4" w:space="0" w:color="auto"/>
            </w:tcBorders>
            <w:noWrap/>
            <w:vAlign w:val="center"/>
            <w:hideMark/>
          </w:tcPr>
          <w:p w14:paraId="1087A392"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71.17</w:t>
            </w:r>
          </w:p>
        </w:tc>
      </w:tr>
      <w:tr w:rsidR="001828B8" w:rsidRPr="001C4FEE" w14:paraId="55EB68C6" w14:textId="77777777" w:rsidTr="001828B8">
        <w:trPr>
          <w:trHeight w:val="434"/>
        </w:trPr>
        <w:tc>
          <w:tcPr>
            <w:tcW w:w="1135" w:type="dxa"/>
            <w:tcBorders>
              <w:top w:val="nil"/>
              <w:left w:val="single" w:sz="4" w:space="0" w:color="auto"/>
              <w:bottom w:val="single" w:sz="4" w:space="0" w:color="auto"/>
              <w:right w:val="single" w:sz="4" w:space="0" w:color="auto"/>
            </w:tcBorders>
            <w:noWrap/>
            <w:vAlign w:val="center"/>
            <w:hideMark/>
          </w:tcPr>
          <w:p w14:paraId="51DD8B60"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w:t>
            </w:r>
          </w:p>
        </w:tc>
        <w:tc>
          <w:tcPr>
            <w:tcW w:w="7023" w:type="dxa"/>
            <w:tcBorders>
              <w:top w:val="single" w:sz="4" w:space="0" w:color="auto"/>
              <w:left w:val="nil"/>
              <w:bottom w:val="single" w:sz="4" w:space="0" w:color="auto"/>
              <w:right w:val="single" w:sz="4" w:space="0" w:color="auto"/>
            </w:tcBorders>
            <w:noWrap/>
            <w:vAlign w:val="center"/>
            <w:hideMark/>
          </w:tcPr>
          <w:p w14:paraId="3B38D15E"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Complexity in preparation and use of inputs</w:t>
            </w:r>
          </w:p>
        </w:tc>
        <w:tc>
          <w:tcPr>
            <w:tcW w:w="1158" w:type="dxa"/>
            <w:tcBorders>
              <w:top w:val="nil"/>
              <w:left w:val="nil"/>
              <w:bottom w:val="single" w:sz="4" w:space="0" w:color="auto"/>
              <w:right w:val="single" w:sz="4" w:space="0" w:color="auto"/>
            </w:tcBorders>
            <w:noWrap/>
            <w:vAlign w:val="center"/>
            <w:hideMark/>
          </w:tcPr>
          <w:p w14:paraId="0DC4E7C8" w14:textId="424742C6" w:rsidR="001828B8" w:rsidRPr="001C4FEE" w:rsidRDefault="005B3246" w:rsidP="001828B8">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II</w:t>
            </w:r>
          </w:p>
        </w:tc>
        <w:tc>
          <w:tcPr>
            <w:tcW w:w="1372" w:type="dxa"/>
            <w:tcBorders>
              <w:top w:val="nil"/>
              <w:left w:val="nil"/>
              <w:bottom w:val="single" w:sz="4" w:space="0" w:color="auto"/>
              <w:right w:val="single" w:sz="4" w:space="0" w:color="auto"/>
            </w:tcBorders>
            <w:noWrap/>
            <w:vAlign w:val="center"/>
            <w:hideMark/>
          </w:tcPr>
          <w:p w14:paraId="55FC94F5"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62.17</w:t>
            </w:r>
          </w:p>
        </w:tc>
      </w:tr>
      <w:tr w:rsidR="001828B8" w:rsidRPr="001C4FEE" w14:paraId="7799A615" w14:textId="77777777" w:rsidTr="001828B8">
        <w:trPr>
          <w:trHeight w:val="434"/>
        </w:trPr>
        <w:tc>
          <w:tcPr>
            <w:tcW w:w="1135" w:type="dxa"/>
            <w:tcBorders>
              <w:top w:val="nil"/>
              <w:left w:val="single" w:sz="4" w:space="0" w:color="auto"/>
              <w:bottom w:val="single" w:sz="4" w:space="0" w:color="auto"/>
              <w:right w:val="single" w:sz="4" w:space="0" w:color="auto"/>
            </w:tcBorders>
            <w:noWrap/>
            <w:vAlign w:val="center"/>
            <w:hideMark/>
          </w:tcPr>
          <w:p w14:paraId="431F51BD"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3</w:t>
            </w:r>
          </w:p>
        </w:tc>
        <w:tc>
          <w:tcPr>
            <w:tcW w:w="7023" w:type="dxa"/>
            <w:tcBorders>
              <w:top w:val="single" w:sz="4" w:space="0" w:color="auto"/>
              <w:left w:val="nil"/>
              <w:bottom w:val="single" w:sz="4" w:space="0" w:color="auto"/>
              <w:right w:val="single" w:sz="4" w:space="0" w:color="auto"/>
            </w:tcBorders>
            <w:noWrap/>
            <w:vAlign w:val="center"/>
            <w:hideMark/>
          </w:tcPr>
          <w:p w14:paraId="238FA963" w14:textId="11B1BF6E"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 xml:space="preserve">Difficulty in obtaining recommended levels </w:t>
            </w:r>
            <w:r w:rsidR="001C4FEE" w:rsidRPr="001C4FEE">
              <w:rPr>
                <w:rFonts w:ascii="Times New Roman" w:eastAsia="Times New Roman" w:hAnsi="Times New Roman" w:cs="Times New Roman"/>
                <w:color w:val="000000"/>
                <w:sz w:val="24"/>
                <w:szCs w:val="24"/>
                <w:lang w:val="en-US"/>
              </w:rPr>
              <w:t>of nutrients</w:t>
            </w:r>
          </w:p>
        </w:tc>
        <w:tc>
          <w:tcPr>
            <w:tcW w:w="1158" w:type="dxa"/>
            <w:tcBorders>
              <w:top w:val="nil"/>
              <w:left w:val="nil"/>
              <w:bottom w:val="single" w:sz="4" w:space="0" w:color="auto"/>
              <w:right w:val="single" w:sz="4" w:space="0" w:color="auto"/>
            </w:tcBorders>
            <w:noWrap/>
            <w:vAlign w:val="center"/>
            <w:hideMark/>
          </w:tcPr>
          <w:p w14:paraId="5961F9C1" w14:textId="42D9767A"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II</w:t>
            </w:r>
            <w:r w:rsidR="005B3246">
              <w:rPr>
                <w:rFonts w:ascii="Times New Roman" w:eastAsia="Times New Roman" w:hAnsi="Times New Roman" w:cs="Times New Roman"/>
                <w:color w:val="000000"/>
                <w:sz w:val="24"/>
                <w:szCs w:val="24"/>
                <w:lang w:val="en-US"/>
              </w:rPr>
              <w:t>I</w:t>
            </w:r>
          </w:p>
        </w:tc>
        <w:tc>
          <w:tcPr>
            <w:tcW w:w="1372" w:type="dxa"/>
            <w:tcBorders>
              <w:top w:val="nil"/>
              <w:left w:val="nil"/>
              <w:bottom w:val="single" w:sz="4" w:space="0" w:color="auto"/>
              <w:right w:val="single" w:sz="4" w:space="0" w:color="auto"/>
            </w:tcBorders>
            <w:noWrap/>
            <w:vAlign w:val="center"/>
            <w:hideMark/>
          </w:tcPr>
          <w:p w14:paraId="1EB74332"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55.20</w:t>
            </w:r>
          </w:p>
        </w:tc>
      </w:tr>
      <w:tr w:rsidR="001828B8" w:rsidRPr="001C4FEE" w14:paraId="0298EB59" w14:textId="77777777" w:rsidTr="001828B8">
        <w:trPr>
          <w:trHeight w:val="434"/>
        </w:trPr>
        <w:tc>
          <w:tcPr>
            <w:tcW w:w="1135" w:type="dxa"/>
            <w:tcBorders>
              <w:top w:val="nil"/>
              <w:left w:val="single" w:sz="4" w:space="0" w:color="auto"/>
              <w:bottom w:val="single" w:sz="4" w:space="0" w:color="auto"/>
              <w:right w:val="single" w:sz="4" w:space="0" w:color="auto"/>
            </w:tcBorders>
            <w:noWrap/>
            <w:vAlign w:val="center"/>
            <w:hideMark/>
          </w:tcPr>
          <w:p w14:paraId="5C857A6C"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4</w:t>
            </w:r>
          </w:p>
        </w:tc>
        <w:tc>
          <w:tcPr>
            <w:tcW w:w="7023" w:type="dxa"/>
            <w:tcBorders>
              <w:top w:val="single" w:sz="4" w:space="0" w:color="auto"/>
              <w:left w:val="nil"/>
              <w:bottom w:val="single" w:sz="4" w:space="0" w:color="auto"/>
              <w:right w:val="single" w:sz="4" w:space="0" w:color="auto"/>
            </w:tcBorders>
            <w:noWrap/>
            <w:vAlign w:val="center"/>
            <w:hideMark/>
          </w:tcPr>
          <w:p w14:paraId="07B678C0"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Inadequate knowledge to prepare and apply bio materials</w:t>
            </w:r>
          </w:p>
        </w:tc>
        <w:tc>
          <w:tcPr>
            <w:tcW w:w="1158" w:type="dxa"/>
            <w:tcBorders>
              <w:top w:val="nil"/>
              <w:left w:val="nil"/>
              <w:bottom w:val="single" w:sz="4" w:space="0" w:color="auto"/>
              <w:right w:val="single" w:sz="4" w:space="0" w:color="auto"/>
            </w:tcBorders>
            <w:noWrap/>
            <w:vAlign w:val="center"/>
            <w:hideMark/>
          </w:tcPr>
          <w:p w14:paraId="7E43065C"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V</w:t>
            </w:r>
          </w:p>
        </w:tc>
        <w:tc>
          <w:tcPr>
            <w:tcW w:w="1372" w:type="dxa"/>
            <w:tcBorders>
              <w:top w:val="nil"/>
              <w:left w:val="nil"/>
              <w:bottom w:val="single" w:sz="4" w:space="0" w:color="auto"/>
              <w:right w:val="single" w:sz="4" w:space="0" w:color="auto"/>
            </w:tcBorders>
            <w:noWrap/>
            <w:vAlign w:val="center"/>
            <w:hideMark/>
          </w:tcPr>
          <w:p w14:paraId="6C57E27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0.00</w:t>
            </w:r>
          </w:p>
        </w:tc>
      </w:tr>
      <w:tr w:rsidR="001828B8" w:rsidRPr="001C4FEE" w14:paraId="5858A206" w14:textId="77777777" w:rsidTr="001828B8">
        <w:trPr>
          <w:trHeight w:val="434"/>
        </w:trPr>
        <w:tc>
          <w:tcPr>
            <w:tcW w:w="1135" w:type="dxa"/>
            <w:tcBorders>
              <w:top w:val="nil"/>
              <w:left w:val="single" w:sz="4" w:space="0" w:color="auto"/>
              <w:bottom w:val="single" w:sz="4" w:space="0" w:color="auto"/>
              <w:right w:val="single" w:sz="4" w:space="0" w:color="auto"/>
            </w:tcBorders>
            <w:noWrap/>
            <w:vAlign w:val="center"/>
            <w:hideMark/>
          </w:tcPr>
          <w:p w14:paraId="3F895447"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5</w:t>
            </w:r>
          </w:p>
        </w:tc>
        <w:tc>
          <w:tcPr>
            <w:tcW w:w="7023" w:type="dxa"/>
            <w:tcBorders>
              <w:top w:val="single" w:sz="4" w:space="0" w:color="auto"/>
              <w:left w:val="nil"/>
              <w:bottom w:val="single" w:sz="4" w:space="0" w:color="auto"/>
              <w:right w:val="single" w:sz="4" w:space="0" w:color="auto"/>
            </w:tcBorders>
            <w:noWrap/>
            <w:vAlign w:val="center"/>
            <w:hideMark/>
          </w:tcPr>
          <w:p w14:paraId="12730250"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bookmarkStart w:id="9" w:name="_Hlk202953182"/>
            <w:r w:rsidRPr="001C4FEE">
              <w:rPr>
                <w:rFonts w:ascii="Times New Roman" w:eastAsia="Times New Roman" w:hAnsi="Times New Roman" w:cs="Times New Roman"/>
                <w:color w:val="000000"/>
                <w:sz w:val="24"/>
                <w:szCs w:val="24"/>
                <w:lang w:val="en-US"/>
              </w:rPr>
              <w:t>Lack of knowledge to utilize organic waste</w:t>
            </w:r>
            <w:bookmarkEnd w:id="9"/>
          </w:p>
        </w:tc>
        <w:tc>
          <w:tcPr>
            <w:tcW w:w="1158" w:type="dxa"/>
            <w:tcBorders>
              <w:top w:val="nil"/>
              <w:left w:val="nil"/>
              <w:bottom w:val="single" w:sz="4" w:space="0" w:color="auto"/>
              <w:right w:val="single" w:sz="4" w:space="0" w:color="auto"/>
            </w:tcBorders>
            <w:noWrap/>
            <w:vAlign w:val="center"/>
            <w:hideMark/>
          </w:tcPr>
          <w:p w14:paraId="612C6B5C"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IV</w:t>
            </w:r>
          </w:p>
        </w:tc>
        <w:tc>
          <w:tcPr>
            <w:tcW w:w="1372" w:type="dxa"/>
            <w:tcBorders>
              <w:top w:val="nil"/>
              <w:left w:val="nil"/>
              <w:bottom w:val="single" w:sz="4" w:space="0" w:color="auto"/>
              <w:right w:val="single" w:sz="4" w:space="0" w:color="auto"/>
            </w:tcBorders>
            <w:noWrap/>
            <w:vAlign w:val="center"/>
            <w:hideMark/>
          </w:tcPr>
          <w:p w14:paraId="001FA063"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8.32</w:t>
            </w:r>
          </w:p>
        </w:tc>
      </w:tr>
      <w:tr w:rsidR="001828B8" w:rsidRPr="001C4FEE" w14:paraId="0410B5E8" w14:textId="77777777" w:rsidTr="001828B8">
        <w:trPr>
          <w:trHeight w:val="434"/>
        </w:trPr>
        <w:tc>
          <w:tcPr>
            <w:tcW w:w="1135" w:type="dxa"/>
            <w:tcBorders>
              <w:top w:val="nil"/>
              <w:left w:val="single" w:sz="4" w:space="0" w:color="auto"/>
              <w:bottom w:val="single" w:sz="4" w:space="0" w:color="auto"/>
              <w:right w:val="single" w:sz="4" w:space="0" w:color="auto"/>
            </w:tcBorders>
            <w:noWrap/>
            <w:vAlign w:val="center"/>
            <w:hideMark/>
          </w:tcPr>
          <w:p w14:paraId="5B4C9287"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C.</w:t>
            </w:r>
          </w:p>
        </w:tc>
        <w:tc>
          <w:tcPr>
            <w:tcW w:w="9554" w:type="dxa"/>
            <w:gridSpan w:val="3"/>
            <w:tcBorders>
              <w:top w:val="single" w:sz="4" w:space="0" w:color="auto"/>
              <w:left w:val="nil"/>
              <w:bottom w:val="single" w:sz="4" w:space="0" w:color="auto"/>
              <w:right w:val="single" w:sz="4" w:space="0" w:color="000000"/>
            </w:tcBorders>
            <w:noWrap/>
            <w:vAlign w:val="center"/>
            <w:hideMark/>
          </w:tcPr>
          <w:p w14:paraId="239E1ECF" w14:textId="6AABC22C" w:rsidR="001828B8" w:rsidRPr="001C4FEE" w:rsidRDefault="00463692" w:rsidP="001828B8">
            <w:pPr>
              <w:spacing w:after="0" w:line="240" w:lineRule="auto"/>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Marketing</w:t>
            </w:r>
            <w:r w:rsidRPr="00463692">
              <w:rPr>
                <w:rFonts w:ascii="Times New Roman" w:eastAsia="Times New Roman" w:hAnsi="Times New Roman" w:cs="Times New Roman"/>
                <w:b/>
                <w:bCs/>
                <w:color w:val="000000"/>
                <w:sz w:val="24"/>
                <w:szCs w:val="24"/>
                <w:lang w:val="en-US"/>
              </w:rPr>
              <w:t xml:space="preserve"> constraints</w:t>
            </w:r>
          </w:p>
        </w:tc>
      </w:tr>
      <w:tr w:rsidR="001828B8" w:rsidRPr="001C4FEE" w14:paraId="47B0EC29" w14:textId="77777777" w:rsidTr="001828B8">
        <w:trPr>
          <w:trHeight w:val="434"/>
        </w:trPr>
        <w:tc>
          <w:tcPr>
            <w:tcW w:w="1135" w:type="dxa"/>
            <w:tcBorders>
              <w:top w:val="nil"/>
              <w:left w:val="single" w:sz="4" w:space="0" w:color="auto"/>
              <w:bottom w:val="single" w:sz="4" w:space="0" w:color="auto"/>
              <w:right w:val="single" w:sz="4" w:space="0" w:color="auto"/>
            </w:tcBorders>
            <w:noWrap/>
            <w:vAlign w:val="center"/>
            <w:hideMark/>
          </w:tcPr>
          <w:p w14:paraId="101F3C6F"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w:t>
            </w:r>
          </w:p>
        </w:tc>
        <w:tc>
          <w:tcPr>
            <w:tcW w:w="7023" w:type="dxa"/>
            <w:tcBorders>
              <w:top w:val="single" w:sz="4" w:space="0" w:color="auto"/>
              <w:left w:val="nil"/>
              <w:bottom w:val="single" w:sz="4" w:space="0" w:color="auto"/>
              <w:right w:val="single" w:sz="4" w:space="0" w:color="auto"/>
            </w:tcBorders>
            <w:noWrap/>
            <w:vAlign w:val="center"/>
            <w:hideMark/>
          </w:tcPr>
          <w:p w14:paraId="195E15D0"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Organic markets are not well established</w:t>
            </w:r>
          </w:p>
        </w:tc>
        <w:tc>
          <w:tcPr>
            <w:tcW w:w="1158" w:type="dxa"/>
            <w:tcBorders>
              <w:top w:val="nil"/>
              <w:left w:val="nil"/>
              <w:bottom w:val="single" w:sz="4" w:space="0" w:color="auto"/>
              <w:right w:val="single" w:sz="4" w:space="0" w:color="auto"/>
            </w:tcBorders>
            <w:noWrap/>
            <w:vAlign w:val="center"/>
            <w:hideMark/>
          </w:tcPr>
          <w:p w14:paraId="49779BD6"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 xml:space="preserve"> I</w:t>
            </w:r>
          </w:p>
        </w:tc>
        <w:tc>
          <w:tcPr>
            <w:tcW w:w="1372" w:type="dxa"/>
            <w:tcBorders>
              <w:top w:val="nil"/>
              <w:left w:val="nil"/>
              <w:bottom w:val="single" w:sz="4" w:space="0" w:color="auto"/>
              <w:right w:val="single" w:sz="4" w:space="0" w:color="auto"/>
            </w:tcBorders>
            <w:noWrap/>
            <w:vAlign w:val="center"/>
            <w:hideMark/>
          </w:tcPr>
          <w:p w14:paraId="0CA24154"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76.23</w:t>
            </w:r>
          </w:p>
        </w:tc>
      </w:tr>
      <w:tr w:rsidR="001828B8" w:rsidRPr="001C4FEE" w14:paraId="27F85EB3" w14:textId="77777777" w:rsidTr="001828B8">
        <w:trPr>
          <w:trHeight w:val="434"/>
        </w:trPr>
        <w:tc>
          <w:tcPr>
            <w:tcW w:w="1135" w:type="dxa"/>
            <w:tcBorders>
              <w:top w:val="nil"/>
              <w:left w:val="single" w:sz="4" w:space="0" w:color="auto"/>
              <w:bottom w:val="single" w:sz="4" w:space="0" w:color="auto"/>
              <w:right w:val="single" w:sz="4" w:space="0" w:color="auto"/>
            </w:tcBorders>
            <w:noWrap/>
            <w:vAlign w:val="center"/>
            <w:hideMark/>
          </w:tcPr>
          <w:p w14:paraId="6960C705"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w:t>
            </w:r>
          </w:p>
        </w:tc>
        <w:tc>
          <w:tcPr>
            <w:tcW w:w="7023" w:type="dxa"/>
            <w:tcBorders>
              <w:top w:val="single" w:sz="4" w:space="0" w:color="auto"/>
              <w:left w:val="nil"/>
              <w:bottom w:val="single" w:sz="4" w:space="0" w:color="auto"/>
              <w:right w:val="single" w:sz="4" w:space="0" w:color="auto"/>
            </w:tcBorders>
            <w:noWrap/>
            <w:vAlign w:val="center"/>
            <w:hideMark/>
          </w:tcPr>
          <w:p w14:paraId="40BFFAC2"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Weak marketing channels</w:t>
            </w:r>
          </w:p>
        </w:tc>
        <w:tc>
          <w:tcPr>
            <w:tcW w:w="1158" w:type="dxa"/>
            <w:tcBorders>
              <w:top w:val="nil"/>
              <w:left w:val="nil"/>
              <w:bottom w:val="single" w:sz="4" w:space="0" w:color="auto"/>
              <w:right w:val="single" w:sz="4" w:space="0" w:color="auto"/>
            </w:tcBorders>
            <w:noWrap/>
            <w:vAlign w:val="center"/>
            <w:hideMark/>
          </w:tcPr>
          <w:p w14:paraId="2003CC8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II</w:t>
            </w:r>
          </w:p>
        </w:tc>
        <w:tc>
          <w:tcPr>
            <w:tcW w:w="1372" w:type="dxa"/>
            <w:tcBorders>
              <w:top w:val="nil"/>
              <w:left w:val="nil"/>
              <w:bottom w:val="single" w:sz="4" w:space="0" w:color="auto"/>
              <w:right w:val="single" w:sz="4" w:space="0" w:color="auto"/>
            </w:tcBorders>
            <w:noWrap/>
            <w:vAlign w:val="center"/>
            <w:hideMark/>
          </w:tcPr>
          <w:p w14:paraId="4CCB2286"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51.43</w:t>
            </w:r>
          </w:p>
        </w:tc>
      </w:tr>
      <w:tr w:rsidR="001828B8" w:rsidRPr="001C4FEE" w14:paraId="67628A54" w14:textId="77777777" w:rsidTr="001828B8">
        <w:trPr>
          <w:trHeight w:val="434"/>
        </w:trPr>
        <w:tc>
          <w:tcPr>
            <w:tcW w:w="1135" w:type="dxa"/>
            <w:tcBorders>
              <w:top w:val="nil"/>
              <w:left w:val="single" w:sz="4" w:space="0" w:color="auto"/>
              <w:bottom w:val="single" w:sz="4" w:space="0" w:color="auto"/>
              <w:right w:val="single" w:sz="4" w:space="0" w:color="auto"/>
            </w:tcBorders>
            <w:noWrap/>
            <w:vAlign w:val="center"/>
            <w:hideMark/>
          </w:tcPr>
          <w:p w14:paraId="7E55C1B4"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3</w:t>
            </w:r>
          </w:p>
        </w:tc>
        <w:tc>
          <w:tcPr>
            <w:tcW w:w="7023" w:type="dxa"/>
            <w:tcBorders>
              <w:top w:val="single" w:sz="4" w:space="0" w:color="auto"/>
              <w:left w:val="nil"/>
              <w:bottom w:val="single" w:sz="4" w:space="0" w:color="auto"/>
              <w:right w:val="single" w:sz="4" w:space="0" w:color="auto"/>
            </w:tcBorders>
            <w:noWrap/>
            <w:vAlign w:val="center"/>
            <w:hideMark/>
          </w:tcPr>
          <w:p w14:paraId="3AF51DF0"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No MSP mechanism for organic produce</w:t>
            </w:r>
          </w:p>
        </w:tc>
        <w:tc>
          <w:tcPr>
            <w:tcW w:w="1158" w:type="dxa"/>
            <w:tcBorders>
              <w:top w:val="nil"/>
              <w:left w:val="nil"/>
              <w:bottom w:val="single" w:sz="4" w:space="0" w:color="auto"/>
              <w:right w:val="single" w:sz="4" w:space="0" w:color="auto"/>
            </w:tcBorders>
            <w:noWrap/>
            <w:vAlign w:val="center"/>
            <w:hideMark/>
          </w:tcPr>
          <w:p w14:paraId="688A4A4A"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III</w:t>
            </w:r>
          </w:p>
        </w:tc>
        <w:tc>
          <w:tcPr>
            <w:tcW w:w="1372" w:type="dxa"/>
            <w:tcBorders>
              <w:top w:val="nil"/>
              <w:left w:val="nil"/>
              <w:bottom w:val="single" w:sz="4" w:space="0" w:color="auto"/>
              <w:right w:val="single" w:sz="4" w:space="0" w:color="auto"/>
            </w:tcBorders>
            <w:noWrap/>
            <w:vAlign w:val="center"/>
            <w:hideMark/>
          </w:tcPr>
          <w:p w14:paraId="1C50EB60"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39.57</w:t>
            </w:r>
          </w:p>
        </w:tc>
      </w:tr>
      <w:tr w:rsidR="001828B8" w:rsidRPr="001C4FEE" w14:paraId="536D8F22" w14:textId="77777777" w:rsidTr="001828B8">
        <w:trPr>
          <w:trHeight w:val="434"/>
        </w:trPr>
        <w:tc>
          <w:tcPr>
            <w:tcW w:w="1135" w:type="dxa"/>
            <w:tcBorders>
              <w:top w:val="nil"/>
              <w:left w:val="single" w:sz="4" w:space="0" w:color="auto"/>
              <w:bottom w:val="single" w:sz="4" w:space="0" w:color="auto"/>
              <w:right w:val="single" w:sz="4" w:space="0" w:color="auto"/>
            </w:tcBorders>
            <w:noWrap/>
            <w:vAlign w:val="center"/>
            <w:hideMark/>
          </w:tcPr>
          <w:p w14:paraId="4A61AB28"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D.</w:t>
            </w:r>
          </w:p>
        </w:tc>
        <w:tc>
          <w:tcPr>
            <w:tcW w:w="9554" w:type="dxa"/>
            <w:gridSpan w:val="3"/>
            <w:tcBorders>
              <w:top w:val="single" w:sz="4" w:space="0" w:color="auto"/>
              <w:left w:val="nil"/>
              <w:bottom w:val="single" w:sz="4" w:space="0" w:color="auto"/>
              <w:right w:val="single" w:sz="4" w:space="0" w:color="000000"/>
            </w:tcBorders>
            <w:noWrap/>
            <w:vAlign w:val="center"/>
            <w:hideMark/>
          </w:tcPr>
          <w:p w14:paraId="1FEFF3ED"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val="en-US"/>
              </w:rPr>
              <w:t>Administrative constraints</w:t>
            </w:r>
          </w:p>
        </w:tc>
      </w:tr>
      <w:tr w:rsidR="001828B8" w:rsidRPr="001C4FEE" w14:paraId="5DDFD96B" w14:textId="77777777" w:rsidTr="001828B8">
        <w:trPr>
          <w:trHeight w:val="434"/>
        </w:trPr>
        <w:tc>
          <w:tcPr>
            <w:tcW w:w="1135" w:type="dxa"/>
            <w:tcBorders>
              <w:top w:val="nil"/>
              <w:left w:val="single" w:sz="4" w:space="0" w:color="auto"/>
              <w:bottom w:val="single" w:sz="4" w:space="0" w:color="auto"/>
              <w:right w:val="single" w:sz="4" w:space="0" w:color="auto"/>
            </w:tcBorders>
            <w:noWrap/>
            <w:vAlign w:val="center"/>
            <w:hideMark/>
          </w:tcPr>
          <w:p w14:paraId="2D18E27F"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w:t>
            </w:r>
          </w:p>
        </w:tc>
        <w:tc>
          <w:tcPr>
            <w:tcW w:w="7023" w:type="dxa"/>
            <w:tcBorders>
              <w:top w:val="single" w:sz="4" w:space="0" w:color="auto"/>
              <w:left w:val="nil"/>
              <w:bottom w:val="single" w:sz="4" w:space="0" w:color="auto"/>
              <w:right w:val="single" w:sz="4" w:space="0" w:color="auto"/>
            </w:tcBorders>
            <w:noWrap/>
            <w:vAlign w:val="center"/>
            <w:hideMark/>
          </w:tcPr>
          <w:p w14:paraId="2EB5DF21"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Certifying agency is not operated in area</w:t>
            </w:r>
          </w:p>
        </w:tc>
        <w:tc>
          <w:tcPr>
            <w:tcW w:w="1158" w:type="dxa"/>
            <w:tcBorders>
              <w:top w:val="nil"/>
              <w:left w:val="nil"/>
              <w:bottom w:val="single" w:sz="4" w:space="0" w:color="auto"/>
              <w:right w:val="single" w:sz="4" w:space="0" w:color="auto"/>
            </w:tcBorders>
            <w:noWrap/>
            <w:vAlign w:val="center"/>
            <w:hideMark/>
          </w:tcPr>
          <w:p w14:paraId="123DC949"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I</w:t>
            </w:r>
          </w:p>
        </w:tc>
        <w:tc>
          <w:tcPr>
            <w:tcW w:w="1372" w:type="dxa"/>
            <w:tcBorders>
              <w:top w:val="nil"/>
              <w:left w:val="nil"/>
              <w:bottom w:val="single" w:sz="4" w:space="0" w:color="auto"/>
              <w:right w:val="single" w:sz="4" w:space="0" w:color="auto"/>
            </w:tcBorders>
            <w:noWrap/>
            <w:vAlign w:val="center"/>
            <w:hideMark/>
          </w:tcPr>
          <w:p w14:paraId="675FB641"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69.17</w:t>
            </w:r>
          </w:p>
        </w:tc>
      </w:tr>
      <w:tr w:rsidR="001828B8" w:rsidRPr="001C4FEE" w14:paraId="0593FE62" w14:textId="77777777" w:rsidTr="001828B8">
        <w:trPr>
          <w:trHeight w:val="434"/>
        </w:trPr>
        <w:tc>
          <w:tcPr>
            <w:tcW w:w="1135" w:type="dxa"/>
            <w:tcBorders>
              <w:top w:val="nil"/>
              <w:left w:val="single" w:sz="4" w:space="0" w:color="auto"/>
              <w:bottom w:val="single" w:sz="4" w:space="0" w:color="auto"/>
              <w:right w:val="single" w:sz="4" w:space="0" w:color="auto"/>
            </w:tcBorders>
            <w:noWrap/>
            <w:vAlign w:val="center"/>
            <w:hideMark/>
          </w:tcPr>
          <w:p w14:paraId="6FA4B6BC"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w:t>
            </w:r>
          </w:p>
        </w:tc>
        <w:tc>
          <w:tcPr>
            <w:tcW w:w="7023" w:type="dxa"/>
            <w:tcBorders>
              <w:top w:val="single" w:sz="4" w:space="0" w:color="auto"/>
              <w:left w:val="nil"/>
              <w:bottom w:val="single" w:sz="4" w:space="0" w:color="auto"/>
              <w:right w:val="single" w:sz="4" w:space="0" w:color="auto"/>
            </w:tcBorders>
            <w:noWrap/>
            <w:vAlign w:val="center"/>
            <w:hideMark/>
          </w:tcPr>
          <w:p w14:paraId="1D033479"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bookmarkStart w:id="10" w:name="_Hlk202954029"/>
            <w:r w:rsidRPr="001C4FEE">
              <w:rPr>
                <w:rFonts w:ascii="Times New Roman" w:eastAsia="Times New Roman" w:hAnsi="Times New Roman" w:cs="Times New Roman"/>
                <w:color w:val="000000"/>
                <w:sz w:val="24"/>
                <w:szCs w:val="24"/>
                <w:lang w:val="en-US"/>
              </w:rPr>
              <w:t>No freedom for price fixation</w:t>
            </w:r>
            <w:bookmarkEnd w:id="10"/>
          </w:p>
        </w:tc>
        <w:tc>
          <w:tcPr>
            <w:tcW w:w="1158" w:type="dxa"/>
            <w:tcBorders>
              <w:top w:val="nil"/>
              <w:left w:val="nil"/>
              <w:bottom w:val="single" w:sz="4" w:space="0" w:color="auto"/>
              <w:right w:val="single" w:sz="4" w:space="0" w:color="auto"/>
            </w:tcBorders>
            <w:noWrap/>
            <w:vAlign w:val="center"/>
            <w:hideMark/>
          </w:tcPr>
          <w:p w14:paraId="1F00C845"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II</w:t>
            </w:r>
          </w:p>
        </w:tc>
        <w:tc>
          <w:tcPr>
            <w:tcW w:w="1372" w:type="dxa"/>
            <w:tcBorders>
              <w:top w:val="nil"/>
              <w:left w:val="nil"/>
              <w:bottom w:val="single" w:sz="4" w:space="0" w:color="auto"/>
              <w:right w:val="single" w:sz="4" w:space="0" w:color="auto"/>
            </w:tcBorders>
            <w:noWrap/>
            <w:vAlign w:val="center"/>
            <w:hideMark/>
          </w:tcPr>
          <w:p w14:paraId="7C0FCF63"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59.78</w:t>
            </w:r>
          </w:p>
        </w:tc>
      </w:tr>
      <w:tr w:rsidR="001828B8" w:rsidRPr="001C4FEE" w14:paraId="31793AA8" w14:textId="77777777" w:rsidTr="001828B8">
        <w:trPr>
          <w:trHeight w:val="434"/>
        </w:trPr>
        <w:tc>
          <w:tcPr>
            <w:tcW w:w="1135" w:type="dxa"/>
            <w:tcBorders>
              <w:top w:val="nil"/>
              <w:left w:val="single" w:sz="4" w:space="0" w:color="auto"/>
              <w:bottom w:val="single" w:sz="4" w:space="0" w:color="auto"/>
              <w:right w:val="single" w:sz="4" w:space="0" w:color="auto"/>
            </w:tcBorders>
            <w:noWrap/>
            <w:vAlign w:val="center"/>
            <w:hideMark/>
          </w:tcPr>
          <w:p w14:paraId="19929AFE"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3</w:t>
            </w:r>
          </w:p>
        </w:tc>
        <w:tc>
          <w:tcPr>
            <w:tcW w:w="7023" w:type="dxa"/>
            <w:tcBorders>
              <w:top w:val="single" w:sz="4" w:space="0" w:color="auto"/>
              <w:left w:val="nil"/>
              <w:bottom w:val="single" w:sz="4" w:space="0" w:color="auto"/>
              <w:right w:val="single" w:sz="4" w:space="0" w:color="auto"/>
            </w:tcBorders>
            <w:noWrap/>
            <w:vAlign w:val="center"/>
            <w:hideMark/>
          </w:tcPr>
          <w:p w14:paraId="2850CE41"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Lengthy process of inspection</w:t>
            </w:r>
          </w:p>
        </w:tc>
        <w:tc>
          <w:tcPr>
            <w:tcW w:w="1158" w:type="dxa"/>
            <w:tcBorders>
              <w:top w:val="nil"/>
              <w:left w:val="nil"/>
              <w:bottom w:val="single" w:sz="4" w:space="0" w:color="auto"/>
              <w:right w:val="single" w:sz="4" w:space="0" w:color="auto"/>
            </w:tcBorders>
            <w:noWrap/>
            <w:vAlign w:val="center"/>
            <w:hideMark/>
          </w:tcPr>
          <w:p w14:paraId="3F054E22"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III</w:t>
            </w:r>
          </w:p>
        </w:tc>
        <w:tc>
          <w:tcPr>
            <w:tcW w:w="1372" w:type="dxa"/>
            <w:tcBorders>
              <w:top w:val="nil"/>
              <w:left w:val="nil"/>
              <w:bottom w:val="single" w:sz="4" w:space="0" w:color="auto"/>
              <w:right w:val="single" w:sz="4" w:space="0" w:color="auto"/>
            </w:tcBorders>
            <w:noWrap/>
            <w:vAlign w:val="center"/>
            <w:hideMark/>
          </w:tcPr>
          <w:p w14:paraId="499342DF"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43.93</w:t>
            </w:r>
          </w:p>
        </w:tc>
      </w:tr>
      <w:tr w:rsidR="001828B8" w:rsidRPr="001C4FEE" w14:paraId="70909A10" w14:textId="77777777" w:rsidTr="001828B8">
        <w:trPr>
          <w:trHeight w:val="434"/>
        </w:trPr>
        <w:tc>
          <w:tcPr>
            <w:tcW w:w="1135" w:type="dxa"/>
            <w:tcBorders>
              <w:top w:val="nil"/>
              <w:left w:val="single" w:sz="4" w:space="0" w:color="auto"/>
              <w:bottom w:val="single" w:sz="4" w:space="0" w:color="auto"/>
              <w:right w:val="single" w:sz="4" w:space="0" w:color="auto"/>
            </w:tcBorders>
            <w:noWrap/>
            <w:vAlign w:val="center"/>
            <w:hideMark/>
          </w:tcPr>
          <w:p w14:paraId="12CC0A1D"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4</w:t>
            </w:r>
          </w:p>
        </w:tc>
        <w:tc>
          <w:tcPr>
            <w:tcW w:w="7023" w:type="dxa"/>
            <w:tcBorders>
              <w:top w:val="single" w:sz="4" w:space="0" w:color="auto"/>
              <w:left w:val="nil"/>
              <w:bottom w:val="single" w:sz="4" w:space="0" w:color="auto"/>
              <w:right w:val="single" w:sz="4" w:space="0" w:color="auto"/>
            </w:tcBorders>
            <w:noWrap/>
            <w:vAlign w:val="center"/>
            <w:hideMark/>
          </w:tcPr>
          <w:p w14:paraId="38ACAE29"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Complicated and expensive process of obtaining certificate</w:t>
            </w:r>
          </w:p>
        </w:tc>
        <w:tc>
          <w:tcPr>
            <w:tcW w:w="1158" w:type="dxa"/>
            <w:tcBorders>
              <w:top w:val="nil"/>
              <w:left w:val="nil"/>
              <w:bottom w:val="single" w:sz="4" w:space="0" w:color="auto"/>
              <w:right w:val="single" w:sz="4" w:space="0" w:color="auto"/>
            </w:tcBorders>
            <w:noWrap/>
            <w:vAlign w:val="center"/>
            <w:hideMark/>
          </w:tcPr>
          <w:p w14:paraId="53A23A81"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IV</w:t>
            </w:r>
          </w:p>
        </w:tc>
        <w:tc>
          <w:tcPr>
            <w:tcW w:w="1372" w:type="dxa"/>
            <w:tcBorders>
              <w:top w:val="nil"/>
              <w:left w:val="nil"/>
              <w:bottom w:val="single" w:sz="4" w:space="0" w:color="auto"/>
              <w:right w:val="single" w:sz="4" w:space="0" w:color="auto"/>
            </w:tcBorders>
            <w:noWrap/>
            <w:vAlign w:val="center"/>
            <w:hideMark/>
          </w:tcPr>
          <w:p w14:paraId="11AB3804"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42.73</w:t>
            </w:r>
          </w:p>
        </w:tc>
      </w:tr>
      <w:tr w:rsidR="001828B8" w:rsidRPr="001C4FEE" w14:paraId="43CDD6CB" w14:textId="77777777" w:rsidTr="001828B8">
        <w:trPr>
          <w:trHeight w:val="434"/>
        </w:trPr>
        <w:tc>
          <w:tcPr>
            <w:tcW w:w="1135" w:type="dxa"/>
            <w:tcBorders>
              <w:top w:val="nil"/>
              <w:left w:val="single" w:sz="4" w:space="0" w:color="auto"/>
              <w:bottom w:val="single" w:sz="4" w:space="0" w:color="auto"/>
              <w:right w:val="single" w:sz="4" w:space="0" w:color="auto"/>
            </w:tcBorders>
            <w:noWrap/>
            <w:vAlign w:val="center"/>
            <w:hideMark/>
          </w:tcPr>
          <w:p w14:paraId="767342E2"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E.</w:t>
            </w:r>
          </w:p>
        </w:tc>
        <w:tc>
          <w:tcPr>
            <w:tcW w:w="9554" w:type="dxa"/>
            <w:gridSpan w:val="3"/>
            <w:tcBorders>
              <w:top w:val="single" w:sz="4" w:space="0" w:color="auto"/>
              <w:left w:val="nil"/>
              <w:bottom w:val="single" w:sz="4" w:space="0" w:color="auto"/>
              <w:right w:val="single" w:sz="4" w:space="0" w:color="000000"/>
            </w:tcBorders>
            <w:noWrap/>
            <w:vAlign w:val="center"/>
            <w:hideMark/>
          </w:tcPr>
          <w:p w14:paraId="3ED9C7AC"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val="en-US"/>
              </w:rPr>
              <w:t>Economic constraints</w:t>
            </w:r>
          </w:p>
        </w:tc>
      </w:tr>
      <w:tr w:rsidR="001828B8" w:rsidRPr="001C4FEE" w14:paraId="63C6287A" w14:textId="77777777" w:rsidTr="001828B8">
        <w:trPr>
          <w:trHeight w:val="434"/>
        </w:trPr>
        <w:tc>
          <w:tcPr>
            <w:tcW w:w="1135" w:type="dxa"/>
            <w:tcBorders>
              <w:top w:val="nil"/>
              <w:left w:val="single" w:sz="4" w:space="0" w:color="auto"/>
              <w:bottom w:val="single" w:sz="4" w:space="0" w:color="auto"/>
              <w:right w:val="single" w:sz="4" w:space="0" w:color="auto"/>
            </w:tcBorders>
            <w:noWrap/>
            <w:vAlign w:val="center"/>
            <w:hideMark/>
          </w:tcPr>
          <w:p w14:paraId="4AB60442"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w:t>
            </w:r>
          </w:p>
        </w:tc>
        <w:tc>
          <w:tcPr>
            <w:tcW w:w="7023" w:type="dxa"/>
            <w:tcBorders>
              <w:top w:val="single" w:sz="4" w:space="0" w:color="auto"/>
              <w:left w:val="nil"/>
              <w:bottom w:val="single" w:sz="4" w:space="0" w:color="auto"/>
              <w:right w:val="single" w:sz="4" w:space="0" w:color="auto"/>
            </w:tcBorders>
            <w:noWrap/>
            <w:vAlign w:val="center"/>
            <w:hideMark/>
          </w:tcPr>
          <w:p w14:paraId="43CE4200"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bookmarkStart w:id="11" w:name="_Hlk202954448"/>
            <w:r w:rsidRPr="001C4FEE">
              <w:rPr>
                <w:rFonts w:ascii="Times New Roman" w:eastAsia="Times New Roman" w:hAnsi="Times New Roman" w:cs="Times New Roman"/>
                <w:color w:val="000000"/>
                <w:sz w:val="24"/>
                <w:szCs w:val="24"/>
                <w:lang w:val="en-US"/>
              </w:rPr>
              <w:t>High cost of bio materials</w:t>
            </w:r>
            <w:bookmarkEnd w:id="11"/>
          </w:p>
        </w:tc>
        <w:tc>
          <w:tcPr>
            <w:tcW w:w="1158" w:type="dxa"/>
            <w:tcBorders>
              <w:top w:val="nil"/>
              <w:left w:val="nil"/>
              <w:bottom w:val="single" w:sz="4" w:space="0" w:color="auto"/>
              <w:right w:val="single" w:sz="4" w:space="0" w:color="auto"/>
            </w:tcBorders>
            <w:noWrap/>
            <w:vAlign w:val="center"/>
            <w:hideMark/>
          </w:tcPr>
          <w:p w14:paraId="5AC6D4A9"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 xml:space="preserve"> I</w:t>
            </w:r>
          </w:p>
        </w:tc>
        <w:tc>
          <w:tcPr>
            <w:tcW w:w="1372" w:type="dxa"/>
            <w:tcBorders>
              <w:top w:val="nil"/>
              <w:left w:val="nil"/>
              <w:bottom w:val="single" w:sz="4" w:space="0" w:color="auto"/>
              <w:right w:val="single" w:sz="4" w:space="0" w:color="auto"/>
            </w:tcBorders>
            <w:noWrap/>
            <w:vAlign w:val="center"/>
            <w:hideMark/>
          </w:tcPr>
          <w:p w14:paraId="18D94F5C"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24.43</w:t>
            </w:r>
          </w:p>
        </w:tc>
      </w:tr>
      <w:tr w:rsidR="001828B8" w:rsidRPr="001C4FEE" w14:paraId="3BCB5533" w14:textId="77777777" w:rsidTr="001828B8">
        <w:trPr>
          <w:trHeight w:val="434"/>
        </w:trPr>
        <w:tc>
          <w:tcPr>
            <w:tcW w:w="1135" w:type="dxa"/>
            <w:tcBorders>
              <w:top w:val="nil"/>
              <w:left w:val="single" w:sz="4" w:space="0" w:color="auto"/>
              <w:bottom w:val="single" w:sz="4" w:space="0" w:color="auto"/>
              <w:right w:val="single" w:sz="4" w:space="0" w:color="auto"/>
            </w:tcBorders>
            <w:noWrap/>
            <w:vAlign w:val="center"/>
            <w:hideMark/>
          </w:tcPr>
          <w:p w14:paraId="440BC908"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w:t>
            </w:r>
          </w:p>
        </w:tc>
        <w:tc>
          <w:tcPr>
            <w:tcW w:w="7023" w:type="dxa"/>
            <w:tcBorders>
              <w:top w:val="single" w:sz="4" w:space="0" w:color="auto"/>
              <w:left w:val="nil"/>
              <w:bottom w:val="single" w:sz="4" w:space="0" w:color="auto"/>
              <w:right w:val="single" w:sz="4" w:space="0" w:color="auto"/>
            </w:tcBorders>
            <w:noWrap/>
            <w:vAlign w:val="center"/>
            <w:hideMark/>
          </w:tcPr>
          <w:p w14:paraId="132C034A"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High rates of bio materials</w:t>
            </w:r>
          </w:p>
        </w:tc>
        <w:tc>
          <w:tcPr>
            <w:tcW w:w="1158" w:type="dxa"/>
            <w:tcBorders>
              <w:top w:val="nil"/>
              <w:left w:val="nil"/>
              <w:bottom w:val="single" w:sz="4" w:space="0" w:color="auto"/>
              <w:right w:val="single" w:sz="4" w:space="0" w:color="auto"/>
            </w:tcBorders>
            <w:noWrap/>
            <w:vAlign w:val="center"/>
            <w:hideMark/>
          </w:tcPr>
          <w:p w14:paraId="1A86D705"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II</w:t>
            </w:r>
          </w:p>
        </w:tc>
        <w:tc>
          <w:tcPr>
            <w:tcW w:w="1372" w:type="dxa"/>
            <w:tcBorders>
              <w:top w:val="nil"/>
              <w:left w:val="nil"/>
              <w:bottom w:val="single" w:sz="4" w:space="0" w:color="auto"/>
              <w:right w:val="single" w:sz="4" w:space="0" w:color="auto"/>
            </w:tcBorders>
            <w:noWrap/>
            <w:vAlign w:val="center"/>
            <w:hideMark/>
          </w:tcPr>
          <w:p w14:paraId="41F3A9F1"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21.30</w:t>
            </w:r>
          </w:p>
        </w:tc>
      </w:tr>
    </w:tbl>
    <w:p w14:paraId="0290466B" w14:textId="52A8A44E" w:rsidR="001828B8" w:rsidRPr="001C4FEE" w:rsidRDefault="00856522" w:rsidP="001828B8">
      <w:pPr>
        <w:rPr>
          <w:rFonts w:ascii="Times New Roman" w:hAnsi="Times New Roman" w:cs="Times New Roman"/>
          <w:sz w:val="24"/>
          <w:szCs w:val="24"/>
        </w:rPr>
      </w:pPr>
      <w:bookmarkStart w:id="12" w:name="_Hlk203056268"/>
      <w:bookmarkEnd w:id="6"/>
      <w:r>
        <w:rPr>
          <w:rFonts w:ascii="Times New Roman" w:hAnsi="Times New Roman" w:cs="Times New Roman"/>
          <w:sz w:val="24"/>
          <w:szCs w:val="24"/>
        </w:rPr>
        <w:t>(GMS- Garret Mean Score)</w:t>
      </w:r>
    </w:p>
    <w:p w14:paraId="73EA35E2" w14:textId="59A91DA8" w:rsidR="001828B8" w:rsidRPr="00C4272E" w:rsidRDefault="00C4272E" w:rsidP="001828B8">
      <w:pPr>
        <w:pStyle w:val="Heading3"/>
        <w:rPr>
          <w:rFonts w:ascii="Times New Roman" w:hAnsi="Times New Roman" w:cs="Times New Roman"/>
          <w:b w:val="0"/>
          <w:bCs w:val="0"/>
          <w:color w:val="000000" w:themeColor="text1"/>
          <w:sz w:val="24"/>
          <w:szCs w:val="24"/>
        </w:rPr>
      </w:pPr>
      <w:bookmarkStart w:id="13" w:name="_Hlk203056297"/>
      <w:bookmarkEnd w:id="12"/>
      <w:r w:rsidRPr="00C4272E">
        <w:rPr>
          <w:rStyle w:val="cf01"/>
          <w:rFonts w:ascii="Times New Roman" w:hAnsi="Times New Roman" w:cs="Times New Roman"/>
          <w:color w:val="000000" w:themeColor="text1"/>
          <w:sz w:val="24"/>
          <w:szCs w:val="24"/>
        </w:rPr>
        <w:lastRenderedPageBreak/>
        <w:t xml:space="preserve">Challenges </w:t>
      </w:r>
      <w:r w:rsidR="001828B8" w:rsidRPr="00C4272E">
        <w:rPr>
          <w:rStyle w:val="Strong"/>
          <w:rFonts w:ascii="Times New Roman" w:hAnsi="Times New Roman" w:cs="Times New Roman"/>
          <w:b/>
          <w:bCs/>
          <w:color w:val="000000" w:themeColor="text1"/>
          <w:sz w:val="24"/>
          <w:szCs w:val="24"/>
        </w:rPr>
        <w:t xml:space="preserve">Faced by Organic </w:t>
      </w:r>
      <w:r w:rsidR="00125311" w:rsidRPr="00C4272E">
        <w:rPr>
          <w:rStyle w:val="Strong"/>
          <w:rFonts w:ascii="Times New Roman" w:hAnsi="Times New Roman" w:cs="Times New Roman"/>
          <w:b/>
          <w:bCs/>
          <w:color w:val="000000" w:themeColor="text1"/>
          <w:sz w:val="24"/>
          <w:szCs w:val="24"/>
        </w:rPr>
        <w:t xml:space="preserve">Wheat </w:t>
      </w:r>
      <w:r w:rsidR="001828B8" w:rsidRPr="00C4272E">
        <w:rPr>
          <w:rStyle w:val="Strong"/>
          <w:rFonts w:ascii="Times New Roman" w:hAnsi="Times New Roman" w:cs="Times New Roman"/>
          <w:b/>
          <w:bCs/>
          <w:color w:val="000000" w:themeColor="text1"/>
          <w:sz w:val="24"/>
          <w:szCs w:val="24"/>
        </w:rPr>
        <w:t>Farmers</w:t>
      </w:r>
    </w:p>
    <w:p w14:paraId="7957AD55" w14:textId="53554336" w:rsidR="001828B8" w:rsidRPr="00E16E75" w:rsidRDefault="001828B8" w:rsidP="001C4FEE">
      <w:pPr>
        <w:pStyle w:val="NormalWeb"/>
        <w:spacing w:line="360" w:lineRule="auto"/>
        <w:ind w:firstLine="720"/>
        <w:jc w:val="both"/>
      </w:pPr>
      <w:r w:rsidRPr="00E16E75">
        <w:t xml:space="preserve">Despite the benefits of organic farming, farmers face several </w:t>
      </w:r>
      <w:r w:rsidR="00C4272E" w:rsidRPr="00E16E75">
        <w:rPr>
          <w:rStyle w:val="cf01"/>
          <w:rFonts w:ascii="Times New Roman" w:eastAsiaTheme="majorEastAsia" w:hAnsi="Times New Roman" w:cs="Times New Roman"/>
          <w:color w:val="000000" w:themeColor="text1"/>
          <w:sz w:val="24"/>
          <w:szCs w:val="24"/>
        </w:rPr>
        <w:t>Challenges</w:t>
      </w:r>
      <w:r w:rsidR="00C4272E" w:rsidRPr="00E16E75">
        <w:rPr>
          <w:strike/>
          <w:color w:val="FF0000"/>
        </w:rPr>
        <w:t xml:space="preserve"> </w:t>
      </w:r>
      <w:r w:rsidRPr="00E16E75">
        <w:t>that hinder its widespread adoption.</w:t>
      </w:r>
      <w:r w:rsidR="00463692" w:rsidRPr="00E16E75">
        <w:t xml:space="preserve"> Constraints </w:t>
      </w:r>
      <w:r w:rsidR="00455002" w:rsidRPr="00E16E75">
        <w:t>were</w:t>
      </w:r>
      <w:r w:rsidR="00463692" w:rsidRPr="00E16E75">
        <w:t xml:space="preserve"> categorized into five category that were, </w:t>
      </w:r>
      <w:r w:rsidR="00455002" w:rsidRPr="00E16E75">
        <w:t>g</w:t>
      </w:r>
      <w:r w:rsidR="00463692" w:rsidRPr="00E16E75">
        <w:t xml:space="preserve">eneral constraints, </w:t>
      </w:r>
      <w:r w:rsidR="00455002" w:rsidRPr="00E16E75">
        <w:t>t</w:t>
      </w:r>
      <w:r w:rsidR="00463692" w:rsidRPr="00E16E75">
        <w:t xml:space="preserve">echnical </w:t>
      </w:r>
      <w:r w:rsidR="00455002" w:rsidRPr="00E16E75">
        <w:t>constraints, marketing</w:t>
      </w:r>
      <w:r w:rsidR="00463692" w:rsidRPr="00E16E75">
        <w:t xml:space="preserve"> constraints</w:t>
      </w:r>
      <w:r w:rsidR="00455002" w:rsidRPr="00E16E75">
        <w:t xml:space="preserve">, administrative constraint and economic constraints. In general constraints. </w:t>
      </w:r>
      <w:r w:rsidR="001C4FEE" w:rsidRPr="00E16E75">
        <w:t xml:space="preserve"> </w:t>
      </w:r>
      <w:r w:rsidRPr="00E16E75">
        <w:t xml:space="preserve">One of the most significant challenges </w:t>
      </w:r>
      <w:r w:rsidR="00455002" w:rsidRPr="00E16E75">
        <w:t>was</w:t>
      </w:r>
      <w:r w:rsidRPr="00E16E75">
        <w:t xml:space="preserve"> the </w:t>
      </w:r>
      <w:r w:rsidRPr="00E16E75">
        <w:rPr>
          <w:rStyle w:val="Strong"/>
          <w:b w:val="0"/>
          <w:bCs w:val="0"/>
        </w:rPr>
        <w:t xml:space="preserve">lack of </w:t>
      </w:r>
      <w:r w:rsidR="00455002" w:rsidRPr="00E16E75">
        <w:rPr>
          <w:rStyle w:val="Strong"/>
          <w:b w:val="0"/>
          <w:bCs w:val="0"/>
        </w:rPr>
        <w:t xml:space="preserve">separate </w:t>
      </w:r>
      <w:r w:rsidRPr="00E16E75">
        <w:rPr>
          <w:rStyle w:val="Strong"/>
          <w:b w:val="0"/>
          <w:bCs w:val="0"/>
        </w:rPr>
        <w:t xml:space="preserve">organic </w:t>
      </w:r>
      <w:r w:rsidR="00455002" w:rsidRPr="00E16E75">
        <w:rPr>
          <w:rStyle w:val="Strong"/>
          <w:b w:val="0"/>
          <w:bCs w:val="0"/>
        </w:rPr>
        <w:t>consumer</w:t>
      </w:r>
      <w:r w:rsidR="00455002" w:rsidRPr="00E16E75">
        <w:rPr>
          <w:b/>
          <w:bCs/>
        </w:rPr>
        <w:t xml:space="preserve"> </w:t>
      </w:r>
      <w:r w:rsidR="00455002" w:rsidRPr="00E16E75">
        <w:t>rank first (79.17 GMS),</w:t>
      </w:r>
      <w:r w:rsidR="00C4272E" w:rsidRPr="00E16E75">
        <w:rPr>
          <w:rStyle w:val="Heading1Char"/>
          <w:rFonts w:eastAsiaTheme="majorEastAsia"/>
        </w:rPr>
        <w:t xml:space="preserve"> </w:t>
      </w:r>
      <w:r w:rsidR="00C4272E" w:rsidRPr="00E16E75">
        <w:rPr>
          <w:rStyle w:val="cf01"/>
          <w:rFonts w:ascii="Times New Roman" w:eastAsiaTheme="majorEastAsia" w:hAnsi="Times New Roman" w:cs="Times New Roman"/>
          <w:sz w:val="24"/>
          <w:szCs w:val="24"/>
        </w:rPr>
        <w:t>Flowed by</w:t>
      </w:r>
      <w:r w:rsidR="00C4272E" w:rsidRPr="00E16E75">
        <w:t xml:space="preserve"> </w:t>
      </w:r>
      <w:r w:rsidR="00455002" w:rsidRPr="00E16E75">
        <w:t xml:space="preserve">consumers are not </w:t>
      </w:r>
      <w:r w:rsidR="005B3246" w:rsidRPr="00E16E75">
        <w:t>health-conscious</w:t>
      </w:r>
      <w:r w:rsidR="00455002" w:rsidRPr="00E16E75">
        <w:t xml:space="preserve"> rank second (58.87 GMS), availability of cattle dung is decreasing rank third</w:t>
      </w:r>
      <w:r w:rsidR="005B3246" w:rsidRPr="00E16E75">
        <w:t xml:space="preserve"> (16.68 GMS) and limited availability of organic material rank fourth (11.87 GMS). In technical constraints, low productivity in initial stage rank first (71.17 GMS),</w:t>
      </w:r>
      <w:r w:rsidR="00C4272E" w:rsidRPr="00E16E75">
        <w:rPr>
          <w:rStyle w:val="Heading1Char"/>
          <w:rFonts w:eastAsiaTheme="majorEastAsia"/>
        </w:rPr>
        <w:t xml:space="preserve"> </w:t>
      </w:r>
      <w:r w:rsidR="00C4272E" w:rsidRPr="00E16E75">
        <w:rPr>
          <w:rStyle w:val="cf01"/>
          <w:rFonts w:ascii="Times New Roman" w:eastAsiaTheme="majorEastAsia" w:hAnsi="Times New Roman" w:cs="Times New Roman"/>
          <w:sz w:val="24"/>
          <w:szCs w:val="24"/>
        </w:rPr>
        <w:t>Flowed by</w:t>
      </w:r>
      <w:r w:rsidR="00C4272E" w:rsidRPr="00E16E75">
        <w:t xml:space="preserve"> </w:t>
      </w:r>
      <w:r w:rsidR="005B3246" w:rsidRPr="00E16E75">
        <w:t>complexity in preparation and use of inputs rank second (62.17 GMS),</w:t>
      </w:r>
      <w:r w:rsidR="00C10491" w:rsidRPr="00E16E75">
        <w:t xml:space="preserve"> difficulty in obtaining recommended levels of nutrients rank third (55.20 GMS), lack of knowledge to utilize organic waste rank fourth (8.32 GMS) and Inadequate knowledge to prepare and apply bio materials rank fifth (0.00 GMS). In marketing constraints, </w:t>
      </w:r>
      <w:r w:rsidR="00CF76A0" w:rsidRPr="00E16E75">
        <w:t>Organic markets are not well-established rank first (76.23 GMS),</w:t>
      </w:r>
      <w:r w:rsidR="00C4272E" w:rsidRPr="00E16E75">
        <w:rPr>
          <w:rStyle w:val="Heading1Char"/>
          <w:rFonts w:eastAsiaTheme="majorEastAsia"/>
        </w:rPr>
        <w:t xml:space="preserve"> </w:t>
      </w:r>
      <w:r w:rsidR="00C4272E" w:rsidRPr="00E16E75">
        <w:rPr>
          <w:rStyle w:val="cf01"/>
          <w:rFonts w:ascii="Times New Roman" w:eastAsiaTheme="majorEastAsia" w:hAnsi="Times New Roman" w:cs="Times New Roman"/>
          <w:sz w:val="24"/>
          <w:szCs w:val="24"/>
        </w:rPr>
        <w:t>Flowed by</w:t>
      </w:r>
      <w:r w:rsidR="00C4272E" w:rsidRPr="00E16E75">
        <w:t xml:space="preserve"> </w:t>
      </w:r>
      <w:r w:rsidR="00CF76A0" w:rsidRPr="00E16E75">
        <w:t>weak marketing channels rank second (51.43 GMS) and lack of MSP mechanism for organic produce rank third (39.57 GMS). In administrative constraints, certifying agency is not operated in area was the foremost constraints (69.17 GMS),</w:t>
      </w:r>
      <w:r w:rsidR="00C4272E" w:rsidRPr="00E16E75">
        <w:t xml:space="preserve"> </w:t>
      </w:r>
      <w:r w:rsidR="00C4272E" w:rsidRPr="00E16E75">
        <w:rPr>
          <w:rStyle w:val="cf01"/>
          <w:rFonts w:ascii="Times New Roman" w:eastAsiaTheme="majorEastAsia" w:hAnsi="Times New Roman" w:cs="Times New Roman"/>
          <w:sz w:val="24"/>
          <w:szCs w:val="24"/>
        </w:rPr>
        <w:t>Flowed by</w:t>
      </w:r>
      <w:r w:rsidR="00C4272E" w:rsidRPr="00E16E75">
        <w:t xml:space="preserve"> </w:t>
      </w:r>
      <w:r w:rsidR="00CF76A0" w:rsidRPr="00E16E75">
        <w:t>no freedom for price fixation</w:t>
      </w:r>
      <w:r w:rsidR="00125311" w:rsidRPr="00E16E75">
        <w:t xml:space="preserve"> </w:t>
      </w:r>
      <w:r w:rsidR="006F78A5" w:rsidRPr="00E16E75">
        <w:t>ranks</w:t>
      </w:r>
      <w:r w:rsidR="00125311" w:rsidRPr="00E16E75">
        <w:t xml:space="preserve"> second (59.78 GMS), lengthy process of inspection rank third (43.93 GMS), complicated and expensive process of obtaining certificate rank fourth (42.73 GMS). In economic constraints, high cost of bio materials </w:t>
      </w:r>
      <w:r w:rsidR="006F78A5" w:rsidRPr="00E16E75">
        <w:t>ranks</w:t>
      </w:r>
      <w:r w:rsidR="00125311" w:rsidRPr="00E16E75">
        <w:t xml:space="preserve"> first (24.43 GMS) high rates of bio materials rank second (21.30 GMS). </w:t>
      </w:r>
      <w:r w:rsidR="00106EC8">
        <w:t>Similar result line with (</w:t>
      </w:r>
      <w:proofErr w:type="spellStart"/>
      <w:r w:rsidR="00106EC8">
        <w:t>Heena</w:t>
      </w:r>
      <w:proofErr w:type="spellEnd"/>
      <w:r w:rsidR="00106EC8">
        <w:t xml:space="preserve"> </w:t>
      </w:r>
      <w:r w:rsidR="00106EC8" w:rsidRPr="00106EC8">
        <w:rPr>
          <w:i/>
          <w:iCs/>
        </w:rPr>
        <w:t>et.al</w:t>
      </w:r>
      <w:r w:rsidR="00106EC8">
        <w:rPr>
          <w:i/>
          <w:iCs/>
        </w:rPr>
        <w:t xml:space="preserve"> 2022)</w:t>
      </w:r>
      <w:r w:rsidR="00106EC8">
        <w:t xml:space="preserve"> the major marketing constraints noted from the respondents of organic wheat farmers were need for certification for sale as organic product (100.00%), lack of marketing news (100.00%) and lack of knowledge about prevalent prices (100.00%) followed by no separate place in regulated markets (100.00%), </w:t>
      </w:r>
      <w:proofErr w:type="spellStart"/>
      <w:r w:rsidR="00106EC8">
        <w:t>nonavailability</w:t>
      </w:r>
      <w:proofErr w:type="spellEnd"/>
      <w:r w:rsidR="00106EC8">
        <w:t xml:space="preserve"> of government facilities (93.33%), location of certification agencies at distant places (93.33%), unavailability of loan facilities (90.00%), dependence on middleman for disposal (90.00%).</w:t>
      </w:r>
    </w:p>
    <w:bookmarkEnd w:id="5"/>
    <w:bookmarkEnd w:id="13"/>
    <w:p w14:paraId="33A180A7" w14:textId="5C43DB53" w:rsidR="001828B8" w:rsidRPr="001C4FEE" w:rsidRDefault="001828B8" w:rsidP="001828B8">
      <w:pPr>
        <w:pStyle w:val="Heading3"/>
        <w:rPr>
          <w:rFonts w:ascii="Times New Roman" w:hAnsi="Times New Roman" w:cs="Times New Roman"/>
          <w:b w:val="0"/>
          <w:bCs w:val="0"/>
          <w:color w:val="000000" w:themeColor="text1"/>
          <w:sz w:val="28"/>
          <w:szCs w:val="28"/>
        </w:rPr>
      </w:pPr>
      <w:r w:rsidRPr="001C4FEE">
        <w:rPr>
          <w:rStyle w:val="Strong"/>
          <w:rFonts w:ascii="Times New Roman" w:hAnsi="Times New Roman" w:cs="Times New Roman"/>
          <w:b/>
          <w:bCs/>
          <w:color w:val="000000" w:themeColor="text1"/>
          <w:sz w:val="28"/>
          <w:szCs w:val="28"/>
        </w:rPr>
        <w:t xml:space="preserve">Conclusion </w:t>
      </w:r>
    </w:p>
    <w:p w14:paraId="24119AC6" w14:textId="013642AB" w:rsidR="00D52869" w:rsidRPr="00E16E75" w:rsidRDefault="001828B8" w:rsidP="00E16E75">
      <w:pPr>
        <w:pStyle w:val="NormalWeb"/>
        <w:spacing w:line="360" w:lineRule="auto"/>
        <w:ind w:firstLine="720"/>
        <w:jc w:val="both"/>
      </w:pPr>
      <w:r w:rsidRPr="00E16E75">
        <w:t xml:space="preserve">Organic farming has the potential to be a sustainable and profitable agricultural practice, but several socio-economic constraints limit its expansion. To support organic farmers, policymakers should focus on </w:t>
      </w:r>
      <w:r w:rsidRPr="00E16E75">
        <w:rPr>
          <w:rStyle w:val="Strong"/>
          <w:b w:val="0"/>
          <w:bCs w:val="0"/>
        </w:rPr>
        <w:t>developing separate organic markets</w:t>
      </w:r>
      <w:r w:rsidRPr="00E16E75">
        <w:rPr>
          <w:b/>
          <w:bCs/>
        </w:rPr>
        <w:t>,</w:t>
      </w:r>
      <w:r w:rsidRPr="00E16E75">
        <w:t xml:space="preserve"> which will help farmers secure better prices. </w:t>
      </w:r>
      <w:r w:rsidR="00CB3246" w:rsidRPr="00E16E75">
        <w:rPr>
          <w:rStyle w:val="cf01"/>
          <w:rFonts w:ascii="Times New Roman" w:eastAsiaTheme="majorEastAsia" w:hAnsi="Times New Roman" w:cs="Times New Roman"/>
          <w:sz w:val="24"/>
          <w:szCs w:val="24"/>
        </w:rPr>
        <w:t>However,</w:t>
      </w:r>
      <w:r w:rsidR="00017EBC" w:rsidRPr="00E16E75">
        <w:rPr>
          <w:rStyle w:val="cf01"/>
          <w:rFonts w:ascii="Times New Roman" w:eastAsiaTheme="majorEastAsia" w:hAnsi="Times New Roman" w:cs="Times New Roman"/>
          <w:sz w:val="24"/>
          <w:szCs w:val="24"/>
        </w:rPr>
        <w:t xml:space="preserve"> </w:t>
      </w:r>
      <w:r w:rsidRPr="00E16E75">
        <w:rPr>
          <w:rStyle w:val="Strong"/>
          <w:b w:val="0"/>
          <w:bCs w:val="0"/>
        </w:rPr>
        <w:t>consumer awareness campaigns</w:t>
      </w:r>
      <w:r w:rsidRPr="00E16E75">
        <w:t xml:space="preserve"> should be implemented to increase demand for organic products.</w:t>
      </w:r>
      <w:r w:rsidR="000A426D" w:rsidRPr="00E16E75">
        <w:t xml:space="preserve"> </w:t>
      </w:r>
      <w:r w:rsidRPr="00E16E75">
        <w:t xml:space="preserve">Financial assistance and subsidies should be extended to farmers transitioning to organic farming to help them cope with </w:t>
      </w:r>
      <w:r w:rsidRPr="00E16E75">
        <w:rPr>
          <w:rStyle w:val="Strong"/>
          <w:b w:val="0"/>
          <w:bCs w:val="0"/>
        </w:rPr>
        <w:t>initial yield reductions</w:t>
      </w:r>
      <w:r w:rsidRPr="00E16E75">
        <w:t xml:space="preserve">. The </w:t>
      </w:r>
      <w:r w:rsidRPr="00E16E75">
        <w:rPr>
          <w:rStyle w:val="Strong"/>
          <w:b w:val="0"/>
          <w:bCs w:val="0"/>
        </w:rPr>
        <w:t>certification process needs to be simplified</w:t>
      </w:r>
      <w:r w:rsidRPr="00E16E75">
        <w:t xml:space="preserve"> and made more accessible to rural farmers. Training programs should be conducted to educate farmers on </w:t>
      </w:r>
      <w:r w:rsidRPr="00E16E75">
        <w:rPr>
          <w:rStyle w:val="Strong"/>
          <w:b w:val="0"/>
          <w:bCs w:val="0"/>
        </w:rPr>
        <w:t>efficient organic input preparation</w:t>
      </w:r>
      <w:r w:rsidRPr="00E16E75">
        <w:t xml:space="preserve"> and sustainable farming techniques.</w:t>
      </w:r>
      <w:r w:rsidR="00017EBC" w:rsidRPr="00E16E75">
        <w:t xml:space="preserve"> </w:t>
      </w:r>
      <w:r w:rsidR="00017EBC" w:rsidRPr="00E16E75">
        <w:rPr>
          <w:rStyle w:val="cf01"/>
          <w:rFonts w:ascii="Times New Roman" w:eastAsiaTheme="majorEastAsia" w:hAnsi="Times New Roman" w:cs="Times New Roman"/>
          <w:sz w:val="24"/>
          <w:szCs w:val="24"/>
        </w:rPr>
        <w:t>The</w:t>
      </w:r>
      <w:r w:rsidRPr="00E16E75">
        <w:t xml:space="preserve"> formation of</w:t>
      </w:r>
      <w:r w:rsidRPr="00E16E75">
        <w:rPr>
          <w:b/>
          <w:bCs/>
        </w:rPr>
        <w:t xml:space="preserve"> </w:t>
      </w:r>
      <w:r w:rsidRPr="00E16E75">
        <w:rPr>
          <w:rStyle w:val="Strong"/>
          <w:b w:val="0"/>
          <w:bCs w:val="0"/>
        </w:rPr>
        <w:t>organic farmer cooperatives</w:t>
      </w:r>
      <w:r w:rsidRPr="00E16E75">
        <w:rPr>
          <w:b/>
          <w:bCs/>
        </w:rPr>
        <w:t xml:space="preserve"> </w:t>
      </w:r>
      <w:r w:rsidRPr="00E16E75">
        <w:t xml:space="preserve">can help farmers strengthen their market position, </w:t>
      </w:r>
      <w:r w:rsidRPr="00E16E75">
        <w:lastRenderedPageBreak/>
        <w:t xml:space="preserve">reduce dependency on middlemen, and negotiate better prices. With adequate support, organic farming can be a viable and sustainable agricultural approach, benefiting farmers, </w:t>
      </w:r>
      <w:r w:rsidR="00230754" w:rsidRPr="00E16E75">
        <w:t>consumers, and the environment.</w:t>
      </w:r>
    </w:p>
    <w:p w14:paraId="6665E8DF" w14:textId="77777777" w:rsidR="00400B45" w:rsidRDefault="00400B45" w:rsidP="00B13525">
      <w:pPr>
        <w:pStyle w:val="NormalWeb"/>
        <w:spacing w:line="360" w:lineRule="auto"/>
        <w:jc w:val="both"/>
        <w:rPr>
          <w:b/>
          <w:bCs/>
        </w:rPr>
      </w:pPr>
    </w:p>
    <w:p w14:paraId="2C5120E3" w14:textId="77777777" w:rsidR="00B61699" w:rsidRDefault="00B61699" w:rsidP="00B61699">
      <w:bookmarkStart w:id="14" w:name="_GoBack"/>
      <w:bookmarkEnd w:id="14"/>
      <w:r>
        <w:t>Disclaimer (Artificial intelligence)</w:t>
      </w:r>
    </w:p>
    <w:p w14:paraId="3F677337" w14:textId="77777777" w:rsidR="00B61699" w:rsidRDefault="00B61699" w:rsidP="00B61699">
      <w:r>
        <w:t xml:space="preserve">Option 1: </w:t>
      </w:r>
    </w:p>
    <w:p w14:paraId="7EBBDB25" w14:textId="77777777" w:rsidR="00B61699" w:rsidRDefault="00B61699" w:rsidP="00B61699">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14:paraId="07D3164D" w14:textId="77777777" w:rsidR="00B61699" w:rsidRDefault="00B61699" w:rsidP="00B61699">
      <w:r>
        <w:t xml:space="preserve">Option 2: </w:t>
      </w:r>
    </w:p>
    <w:p w14:paraId="480B4530" w14:textId="77777777" w:rsidR="00B61699" w:rsidRDefault="00B61699" w:rsidP="00B61699">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36A2BA2" w14:textId="77777777" w:rsidR="00B61699" w:rsidRDefault="00B61699" w:rsidP="00B61699">
      <w:r>
        <w:t>Details of the AI usage are given below:</w:t>
      </w:r>
    </w:p>
    <w:p w14:paraId="4B18E6F4" w14:textId="77777777" w:rsidR="00B61699" w:rsidRDefault="00B61699" w:rsidP="00B61699">
      <w:r>
        <w:t>1.</w:t>
      </w:r>
    </w:p>
    <w:p w14:paraId="1560F749" w14:textId="77777777" w:rsidR="00B61699" w:rsidRDefault="00B61699" w:rsidP="00B61699">
      <w:r>
        <w:t>2.</w:t>
      </w:r>
    </w:p>
    <w:p w14:paraId="43FB5A6D" w14:textId="77777777" w:rsidR="00B61699" w:rsidRPr="00D047BB" w:rsidRDefault="00B61699" w:rsidP="00B61699">
      <w:r>
        <w:t>3.</w:t>
      </w:r>
    </w:p>
    <w:p w14:paraId="1CC8D633" w14:textId="77777777" w:rsidR="00B61699" w:rsidRPr="0063354D" w:rsidRDefault="00B61699" w:rsidP="00B61699"/>
    <w:p w14:paraId="71D5A613" w14:textId="77777777" w:rsidR="00B61699" w:rsidRPr="001C4FEE" w:rsidRDefault="00B61699" w:rsidP="00B13525">
      <w:pPr>
        <w:pStyle w:val="NormalWeb"/>
        <w:spacing w:line="360" w:lineRule="auto"/>
        <w:jc w:val="both"/>
      </w:pPr>
    </w:p>
    <w:p w14:paraId="2B5DFD84" w14:textId="77777777" w:rsidR="002A0B7B" w:rsidRPr="001C4FEE" w:rsidRDefault="00230754" w:rsidP="002A0B7B">
      <w:pPr>
        <w:pStyle w:val="Heading3"/>
        <w:rPr>
          <w:rFonts w:ascii="Times New Roman" w:hAnsi="Times New Roman" w:cs="Times New Roman"/>
          <w:b w:val="0"/>
          <w:bCs w:val="0"/>
          <w:color w:val="000000" w:themeColor="text1"/>
          <w:sz w:val="28"/>
          <w:szCs w:val="28"/>
        </w:rPr>
      </w:pPr>
      <w:r w:rsidRPr="001C4FEE">
        <w:rPr>
          <w:rStyle w:val="Strong"/>
          <w:rFonts w:ascii="Times New Roman" w:hAnsi="Times New Roman" w:cs="Times New Roman"/>
          <w:b/>
          <w:bCs/>
          <w:color w:val="000000" w:themeColor="text1"/>
          <w:sz w:val="28"/>
          <w:szCs w:val="28"/>
        </w:rPr>
        <w:t>Ref</w:t>
      </w:r>
      <w:r w:rsidR="002A0B7B" w:rsidRPr="001C4FEE">
        <w:rPr>
          <w:rStyle w:val="Strong"/>
          <w:rFonts w:ascii="Times New Roman" w:hAnsi="Times New Roman" w:cs="Times New Roman"/>
          <w:b/>
          <w:bCs/>
          <w:color w:val="000000" w:themeColor="text1"/>
          <w:sz w:val="28"/>
          <w:szCs w:val="28"/>
        </w:rPr>
        <w:t>erences</w:t>
      </w:r>
    </w:p>
    <w:p w14:paraId="4FD36A93" w14:textId="77777777" w:rsidR="002A0B7B" w:rsidRDefault="002A0B7B" w:rsidP="002A0B7B">
      <w:pPr>
        <w:pStyle w:val="BodyText"/>
        <w:spacing w:before="132" w:line="360" w:lineRule="auto"/>
        <w:ind w:left="719" w:right="115" w:hanging="719"/>
        <w:jc w:val="both"/>
      </w:pPr>
      <w:proofErr w:type="spellStart"/>
      <w:r w:rsidRPr="001C4FEE">
        <w:t>Adesope</w:t>
      </w:r>
      <w:proofErr w:type="spellEnd"/>
      <w:r w:rsidRPr="001C4FEE">
        <w:t xml:space="preserve">, </w:t>
      </w:r>
      <w:proofErr w:type="spellStart"/>
      <w:r w:rsidRPr="001C4FEE">
        <w:t>Olufemi</w:t>
      </w:r>
      <w:proofErr w:type="spellEnd"/>
      <w:r w:rsidRPr="001C4FEE">
        <w:t>, Matthews-</w:t>
      </w:r>
      <w:proofErr w:type="spellStart"/>
      <w:r w:rsidRPr="001C4FEE">
        <w:t>Njoku</w:t>
      </w:r>
      <w:proofErr w:type="spellEnd"/>
      <w:r w:rsidRPr="001C4FEE">
        <w:t xml:space="preserve">, E.C., </w:t>
      </w:r>
      <w:proofErr w:type="spellStart"/>
      <w:r w:rsidRPr="001C4FEE">
        <w:t>Nkasiobi</w:t>
      </w:r>
      <w:proofErr w:type="spellEnd"/>
      <w:r w:rsidRPr="001C4FEE">
        <w:t xml:space="preserve">, </w:t>
      </w:r>
      <w:proofErr w:type="spellStart"/>
      <w:r w:rsidRPr="001C4FEE">
        <w:t>Oguzor</w:t>
      </w:r>
      <w:proofErr w:type="spellEnd"/>
      <w:r w:rsidRPr="001C4FEE">
        <w:t xml:space="preserve"> and </w:t>
      </w:r>
      <w:proofErr w:type="spellStart"/>
      <w:r w:rsidRPr="001C4FEE">
        <w:t>Ugwuja</w:t>
      </w:r>
      <w:proofErr w:type="spellEnd"/>
      <w:r w:rsidRPr="001C4FEE">
        <w:t xml:space="preserve">, </w:t>
      </w:r>
      <w:proofErr w:type="spellStart"/>
      <w:r w:rsidRPr="001C4FEE">
        <w:t>vivianchinelo</w:t>
      </w:r>
      <w:proofErr w:type="spellEnd"/>
      <w:r w:rsidRPr="001C4FEE">
        <w:t>,</w:t>
      </w:r>
      <w:r w:rsidRPr="001C4FEE">
        <w:rPr>
          <w:spacing w:val="1"/>
        </w:rPr>
        <w:t xml:space="preserve"> </w:t>
      </w:r>
      <w:r w:rsidRPr="001C4FEE">
        <w:t>(2012).</w:t>
      </w:r>
      <w:r w:rsidRPr="001C4FEE">
        <w:rPr>
          <w:spacing w:val="1"/>
        </w:rPr>
        <w:t xml:space="preserve"> </w:t>
      </w:r>
      <w:r w:rsidRPr="001C4FEE">
        <w:t>Effect</w:t>
      </w:r>
      <w:r w:rsidRPr="001C4FEE">
        <w:rPr>
          <w:spacing w:val="1"/>
        </w:rPr>
        <w:t xml:space="preserve"> </w:t>
      </w:r>
      <w:r w:rsidRPr="001C4FEE">
        <w:t>of</w:t>
      </w:r>
      <w:r w:rsidRPr="001C4FEE">
        <w:rPr>
          <w:spacing w:val="1"/>
        </w:rPr>
        <w:t xml:space="preserve"> </w:t>
      </w:r>
      <w:r w:rsidRPr="001C4FEE">
        <w:t>Socio-Economic</w:t>
      </w:r>
      <w:r w:rsidRPr="001C4FEE">
        <w:rPr>
          <w:spacing w:val="1"/>
        </w:rPr>
        <w:t xml:space="preserve"> </w:t>
      </w:r>
      <w:r w:rsidRPr="001C4FEE">
        <w:t>Characteristics</w:t>
      </w:r>
      <w:r w:rsidRPr="001C4FEE">
        <w:rPr>
          <w:spacing w:val="1"/>
        </w:rPr>
        <w:t xml:space="preserve"> </w:t>
      </w:r>
      <w:r w:rsidRPr="001C4FEE">
        <w:t>of</w:t>
      </w:r>
      <w:r w:rsidRPr="001C4FEE">
        <w:rPr>
          <w:spacing w:val="1"/>
        </w:rPr>
        <w:t xml:space="preserve"> </w:t>
      </w:r>
      <w:r w:rsidRPr="001C4FEE">
        <w:t>Farmers</w:t>
      </w:r>
      <w:r w:rsidRPr="001C4FEE">
        <w:rPr>
          <w:spacing w:val="1"/>
        </w:rPr>
        <w:t xml:space="preserve"> </w:t>
      </w:r>
      <w:r w:rsidRPr="001C4FEE">
        <w:t>on</w:t>
      </w:r>
      <w:r w:rsidRPr="001C4FEE">
        <w:rPr>
          <w:spacing w:val="1"/>
        </w:rPr>
        <w:t xml:space="preserve"> </w:t>
      </w:r>
      <w:r w:rsidRPr="001C4FEE">
        <w:t>Their</w:t>
      </w:r>
      <w:r w:rsidRPr="001C4FEE">
        <w:rPr>
          <w:spacing w:val="1"/>
        </w:rPr>
        <w:t xml:space="preserve"> </w:t>
      </w:r>
      <w:r w:rsidRPr="001C4FEE">
        <w:t>Adoption</w:t>
      </w:r>
      <w:r w:rsidRPr="001C4FEE">
        <w:rPr>
          <w:spacing w:val="1"/>
        </w:rPr>
        <w:t xml:space="preserve"> </w:t>
      </w:r>
      <w:r w:rsidRPr="001C4FEE">
        <w:t>of</w:t>
      </w:r>
      <w:r w:rsidRPr="001C4FEE">
        <w:rPr>
          <w:spacing w:val="1"/>
        </w:rPr>
        <w:t xml:space="preserve"> </w:t>
      </w:r>
      <w:r w:rsidRPr="001C4FEE">
        <w:t>Organic Farming</w:t>
      </w:r>
      <w:r w:rsidRPr="001C4FEE">
        <w:rPr>
          <w:spacing w:val="-2"/>
        </w:rPr>
        <w:t xml:space="preserve"> </w:t>
      </w:r>
      <w:r w:rsidRPr="001C4FEE">
        <w:t xml:space="preserve">Practices. </w:t>
      </w:r>
      <w:r w:rsidRPr="001C4FEE">
        <w:rPr>
          <w:i/>
        </w:rPr>
        <w:t>Crop production technologies book</w:t>
      </w:r>
      <w:r w:rsidRPr="001C4FEE">
        <w:t xml:space="preserve">, </w:t>
      </w:r>
      <w:r w:rsidRPr="00264F19">
        <w:rPr>
          <w:bCs/>
        </w:rPr>
        <w:t>10:</w:t>
      </w:r>
      <w:r w:rsidRPr="001C4FEE">
        <w:t xml:space="preserve"> 211-215.</w:t>
      </w:r>
    </w:p>
    <w:p w14:paraId="7265FD7D" w14:textId="23AE43CA" w:rsidR="0063589C" w:rsidRPr="0063652F" w:rsidRDefault="0063589C" w:rsidP="0063652F">
      <w:pPr>
        <w:pStyle w:val="BodyText"/>
        <w:spacing w:before="132" w:line="360" w:lineRule="auto"/>
        <w:ind w:left="719" w:right="115" w:hanging="719"/>
        <w:jc w:val="both"/>
      </w:pPr>
      <w:proofErr w:type="spellStart"/>
      <w:r w:rsidRPr="0063652F">
        <w:rPr>
          <w:color w:val="131413"/>
          <w:lang w:bidi="mr-IN"/>
        </w:rPr>
        <w:t>Aryal</w:t>
      </w:r>
      <w:proofErr w:type="spellEnd"/>
      <w:r w:rsidRPr="0063652F">
        <w:rPr>
          <w:color w:val="131413"/>
          <w:lang w:bidi="mr-IN"/>
        </w:rPr>
        <w:t xml:space="preserve">, J. P., Sapkota, T. K., </w:t>
      </w:r>
      <w:proofErr w:type="spellStart"/>
      <w:r w:rsidRPr="0063652F">
        <w:rPr>
          <w:color w:val="131413"/>
          <w:lang w:bidi="mr-IN"/>
        </w:rPr>
        <w:t>Krupnik</w:t>
      </w:r>
      <w:proofErr w:type="spellEnd"/>
      <w:r w:rsidRPr="0063652F">
        <w:rPr>
          <w:color w:val="131413"/>
          <w:lang w:bidi="mr-IN"/>
        </w:rPr>
        <w:t xml:space="preserve">, T. J., </w:t>
      </w:r>
      <w:proofErr w:type="spellStart"/>
      <w:r w:rsidRPr="0063652F">
        <w:rPr>
          <w:color w:val="131413"/>
          <w:lang w:bidi="mr-IN"/>
        </w:rPr>
        <w:t>Rahut</w:t>
      </w:r>
      <w:proofErr w:type="spellEnd"/>
      <w:r w:rsidRPr="0063652F">
        <w:rPr>
          <w:color w:val="131413"/>
          <w:lang w:bidi="mr-IN"/>
        </w:rPr>
        <w:t xml:space="preserve">, D. B., </w:t>
      </w:r>
      <w:proofErr w:type="spellStart"/>
      <w:r w:rsidRPr="0063652F">
        <w:rPr>
          <w:color w:val="131413"/>
          <w:lang w:bidi="mr-IN"/>
        </w:rPr>
        <w:t>Mangi</w:t>
      </w:r>
      <w:proofErr w:type="spellEnd"/>
      <w:r w:rsidRPr="0063652F">
        <w:rPr>
          <w:color w:val="131413"/>
          <w:lang w:bidi="mr-IN"/>
        </w:rPr>
        <w:t xml:space="preserve"> </w:t>
      </w:r>
      <w:proofErr w:type="spellStart"/>
      <w:r w:rsidRPr="0063652F">
        <w:rPr>
          <w:color w:val="131413"/>
          <w:lang w:bidi="mr-IN"/>
        </w:rPr>
        <w:t>Lal</w:t>
      </w:r>
      <w:proofErr w:type="spellEnd"/>
      <w:r w:rsidRPr="0063652F">
        <w:rPr>
          <w:color w:val="131413"/>
          <w:lang w:bidi="mr-IN"/>
        </w:rPr>
        <w:t xml:space="preserve"> </w:t>
      </w:r>
      <w:proofErr w:type="spellStart"/>
      <w:r w:rsidRPr="0063652F">
        <w:rPr>
          <w:color w:val="131413"/>
          <w:lang w:bidi="mr-IN"/>
        </w:rPr>
        <w:t>Jat</w:t>
      </w:r>
      <w:proofErr w:type="spellEnd"/>
      <w:r w:rsidRPr="0063652F">
        <w:rPr>
          <w:color w:val="131413"/>
          <w:lang w:bidi="mr-IN"/>
        </w:rPr>
        <w:t xml:space="preserve">, M. L. </w:t>
      </w:r>
      <w:r w:rsidR="0063652F" w:rsidRPr="0063652F">
        <w:rPr>
          <w:color w:val="131413"/>
          <w:lang w:bidi="mr-IN"/>
        </w:rPr>
        <w:t>Clare M. Stirling, C. M. (2021).</w:t>
      </w:r>
      <w:r w:rsidR="0063652F">
        <w:rPr>
          <w:color w:val="131413"/>
          <w:lang w:bidi="mr-IN"/>
        </w:rPr>
        <w:t xml:space="preserve"> </w:t>
      </w:r>
      <w:r w:rsidRPr="0063652F">
        <w:rPr>
          <w:color w:val="131413"/>
          <w:lang w:bidi="mr-IN"/>
        </w:rPr>
        <w:t>Factors affecting farmers’ use of organic and inorganic fertilizers</w:t>
      </w:r>
      <w:r w:rsidR="0063652F">
        <w:rPr>
          <w:color w:val="131413"/>
          <w:lang w:bidi="mr-IN"/>
        </w:rPr>
        <w:t xml:space="preserve"> </w:t>
      </w:r>
      <w:r w:rsidRPr="0063652F">
        <w:rPr>
          <w:color w:val="131413"/>
          <w:lang w:bidi="mr-IN"/>
        </w:rPr>
        <w:t>in South Asia</w:t>
      </w:r>
      <w:r w:rsidR="0063652F" w:rsidRPr="0063652F">
        <w:rPr>
          <w:i/>
          <w:iCs/>
          <w:color w:val="131413"/>
          <w:lang w:bidi="mr-IN"/>
        </w:rPr>
        <w:t>.</w:t>
      </w:r>
      <w:r w:rsidR="0063652F" w:rsidRPr="0063652F">
        <w:rPr>
          <w:i/>
          <w:iCs/>
          <w:lang w:bidi="mr-IN"/>
        </w:rPr>
        <w:t xml:space="preserve"> Environmental Science and Pollution Research,</w:t>
      </w:r>
      <w:r w:rsidR="0063652F" w:rsidRPr="0063652F">
        <w:rPr>
          <w:lang w:bidi="mr-IN"/>
        </w:rPr>
        <w:t xml:space="preserve"> 28:51480–51496.</w:t>
      </w:r>
    </w:p>
    <w:p w14:paraId="0E4F6D28" w14:textId="7F617480" w:rsidR="00CC36D1" w:rsidRDefault="00CC36D1" w:rsidP="00CC36D1">
      <w:pPr>
        <w:pStyle w:val="BodyText"/>
        <w:spacing w:before="132" w:line="360" w:lineRule="auto"/>
        <w:ind w:left="719" w:right="115" w:hanging="719"/>
        <w:jc w:val="both"/>
      </w:pPr>
      <w:proofErr w:type="spellStart"/>
      <w:r>
        <w:t>Bux</w:t>
      </w:r>
      <w:proofErr w:type="spellEnd"/>
      <w:r>
        <w:t xml:space="preserve">, C., Lombardi, M., Varese, E., </w:t>
      </w:r>
      <w:proofErr w:type="spellStart"/>
      <w:r>
        <w:t>Amicarelli</w:t>
      </w:r>
      <w:proofErr w:type="spellEnd"/>
      <w:r>
        <w:t xml:space="preserve">, V. (2022). Economic and environmental assessment of conventional versus organic durum wheat production in Southern Italy. </w:t>
      </w:r>
      <w:r w:rsidRPr="00CC36D1">
        <w:rPr>
          <w:i/>
          <w:iCs/>
        </w:rPr>
        <w:t>Sustainability</w:t>
      </w:r>
      <w:r>
        <w:rPr>
          <w:i/>
          <w:iCs/>
        </w:rPr>
        <w:t>,</w:t>
      </w:r>
      <w:r>
        <w:t xml:space="preserve"> </w:t>
      </w:r>
      <w:r w:rsidRPr="00CC36D1">
        <w:t>14, 9143</w:t>
      </w:r>
      <w:r>
        <w:t>.</w:t>
      </w:r>
    </w:p>
    <w:p w14:paraId="7CAC5706" w14:textId="77777777" w:rsidR="002A0B7B" w:rsidRDefault="002A0B7B" w:rsidP="002A0B7B">
      <w:pPr>
        <w:pStyle w:val="BodyText"/>
        <w:spacing w:line="360" w:lineRule="auto"/>
        <w:ind w:left="785" w:right="120" w:hangingChars="327" w:hanging="785"/>
        <w:jc w:val="both"/>
      </w:pPr>
      <w:r w:rsidRPr="001C4FEE">
        <w:t xml:space="preserve">Desai, Rajeshwari and Sumangala, P.R. (2015). Socio-economic status of the organic and conventional farming families of selected agro-climatic zones of northern Karnataka. </w:t>
      </w:r>
      <w:r w:rsidRPr="001C4FEE">
        <w:rPr>
          <w:i/>
        </w:rPr>
        <w:t>Asian J. Home Sci</w:t>
      </w:r>
      <w:r w:rsidRPr="002A0790">
        <w:rPr>
          <w:i/>
        </w:rPr>
        <w:t>.,</w:t>
      </w:r>
      <w:r w:rsidRPr="002A0790">
        <w:t xml:space="preserve"> 10(1):</w:t>
      </w:r>
      <w:r w:rsidRPr="001C4FEE">
        <w:t xml:space="preserve"> 137-143.</w:t>
      </w:r>
    </w:p>
    <w:p w14:paraId="4C5E94EF" w14:textId="41F5262E" w:rsidR="007A401F" w:rsidRDefault="007A401F" w:rsidP="002A0B7B">
      <w:pPr>
        <w:pStyle w:val="BodyText"/>
        <w:spacing w:line="360" w:lineRule="auto"/>
        <w:ind w:left="785" w:right="120" w:hangingChars="327" w:hanging="785"/>
        <w:jc w:val="both"/>
      </w:pPr>
      <w:r w:rsidRPr="00C41813">
        <w:t>Frick and Bonn</w:t>
      </w:r>
      <w:r>
        <w:t xml:space="preserve"> (2024). </w:t>
      </w:r>
      <w:r w:rsidRPr="00C41813">
        <w:t>The World of Organic Agriculture</w:t>
      </w:r>
      <w:r>
        <w:t xml:space="preserve"> (book), </w:t>
      </w:r>
      <w:r w:rsidRPr="00C41813">
        <w:t>(</w:t>
      </w:r>
      <w:proofErr w:type="spellStart"/>
      <w:r w:rsidRPr="00C41813">
        <w:t>FiBL</w:t>
      </w:r>
      <w:proofErr w:type="spellEnd"/>
      <w:r w:rsidRPr="002F4B61">
        <w:t xml:space="preserve"> </w:t>
      </w:r>
      <w:r>
        <w:t>(</w:t>
      </w:r>
      <w:proofErr w:type="spellStart"/>
      <w:r w:rsidRPr="002F4B61">
        <w:t>Forschungsinstitut</w:t>
      </w:r>
      <w:proofErr w:type="spellEnd"/>
      <w:r w:rsidRPr="002F4B61">
        <w:t xml:space="preserve"> </w:t>
      </w:r>
      <w:proofErr w:type="spellStart"/>
      <w:r w:rsidRPr="002F4B61">
        <w:t>für</w:t>
      </w:r>
      <w:proofErr w:type="spellEnd"/>
      <w:r w:rsidRPr="002F4B61">
        <w:t xml:space="preserve"> </w:t>
      </w:r>
      <w:proofErr w:type="spellStart"/>
      <w:r w:rsidRPr="002F4B61">
        <w:t>biologischen</w:t>
      </w:r>
      <w:proofErr w:type="spellEnd"/>
      <w:r w:rsidRPr="002F4B61">
        <w:t xml:space="preserve"> </w:t>
      </w:r>
      <w:proofErr w:type="spellStart"/>
      <w:r w:rsidRPr="002F4B61">
        <w:lastRenderedPageBreak/>
        <w:t>Landbau</w:t>
      </w:r>
      <w:proofErr w:type="spellEnd"/>
      <w:r w:rsidRPr="002F4B61">
        <w:t>, which translates to Research Institute of Organic Agriculture</w:t>
      </w:r>
      <w:r>
        <w:t>)</w:t>
      </w:r>
      <w:r w:rsidRPr="00C41813">
        <w:t xml:space="preserve"> &amp; IFOAM</w:t>
      </w:r>
      <w:r>
        <w:t xml:space="preserve"> (</w:t>
      </w:r>
      <w:r w:rsidRPr="002F4B61">
        <w:t>International Federation of Organic Agriculture Movements</w:t>
      </w:r>
      <w:r>
        <w:t>)</w:t>
      </w:r>
      <w:r w:rsidRPr="00C41813">
        <w:t xml:space="preserve"> – Organics International</w:t>
      </w:r>
      <w:r>
        <w:t>.</w:t>
      </w:r>
    </w:p>
    <w:p w14:paraId="08ADB14E" w14:textId="1B4B2E3F" w:rsidR="003C5145" w:rsidRPr="009A4EC8" w:rsidRDefault="003C5145" w:rsidP="002A0B7B">
      <w:pPr>
        <w:pStyle w:val="BodyText"/>
        <w:spacing w:line="360" w:lineRule="auto"/>
        <w:ind w:left="785" w:right="120" w:hangingChars="327" w:hanging="785"/>
        <w:jc w:val="both"/>
        <w:rPr>
          <w:i/>
          <w:iCs/>
        </w:rPr>
      </w:pPr>
      <w:r w:rsidRPr="003C5145">
        <w:t>Gaikwad,</w:t>
      </w:r>
      <w:r>
        <w:t xml:space="preserve"> N. S., </w:t>
      </w:r>
      <w:r w:rsidRPr="003C5145">
        <w:t>More</w:t>
      </w:r>
      <w:r>
        <w:t>, S. S.</w:t>
      </w:r>
      <w:r w:rsidRPr="003C5145">
        <w:t xml:space="preserve"> and Jadha</w:t>
      </w:r>
      <w:r>
        <w:t xml:space="preserve">v, V. G. (2023). </w:t>
      </w:r>
      <w:r w:rsidRPr="003C5145">
        <w:t>Studies on cost and returns of cocoon production in Solapur district of Maharashtra</w:t>
      </w:r>
      <w:r>
        <w:t xml:space="preserve">. </w:t>
      </w:r>
      <w:r w:rsidRPr="009A4EC8">
        <w:rPr>
          <w:i/>
          <w:iCs/>
        </w:rPr>
        <w:t xml:space="preserve">The </w:t>
      </w:r>
      <w:proofErr w:type="spellStart"/>
      <w:r w:rsidRPr="009A4EC8">
        <w:rPr>
          <w:i/>
          <w:iCs/>
        </w:rPr>
        <w:t>Farma</w:t>
      </w:r>
      <w:proofErr w:type="spellEnd"/>
      <w:r w:rsidRPr="009A4EC8">
        <w:rPr>
          <w:i/>
          <w:iCs/>
        </w:rPr>
        <w:t xml:space="preserve"> Innovation, </w:t>
      </w:r>
      <w:r w:rsidR="009A4EC8" w:rsidRPr="009A4EC8">
        <w:rPr>
          <w:i/>
          <w:iCs/>
        </w:rPr>
        <w:t>12</w:t>
      </w:r>
      <w:r w:rsidR="009A4EC8">
        <w:rPr>
          <w:i/>
          <w:iCs/>
        </w:rPr>
        <w:t xml:space="preserve"> </w:t>
      </w:r>
      <w:r w:rsidR="009A4EC8" w:rsidRPr="009A4EC8">
        <w:rPr>
          <w:i/>
          <w:iCs/>
        </w:rPr>
        <w:t>(1): 1268-1270</w:t>
      </w:r>
      <w:r w:rsidR="009A4EC8">
        <w:rPr>
          <w:i/>
          <w:iCs/>
        </w:rPr>
        <w:t>.</w:t>
      </w:r>
    </w:p>
    <w:p w14:paraId="7A938846" w14:textId="77777777" w:rsidR="002A0B7B" w:rsidRDefault="002A0B7B" w:rsidP="00230754">
      <w:pPr>
        <w:spacing w:line="360" w:lineRule="auto"/>
        <w:ind w:left="785" w:hangingChars="327" w:hanging="785"/>
        <w:jc w:val="both"/>
        <w:rPr>
          <w:rFonts w:ascii="Times New Roman" w:hAnsi="Times New Roman" w:cs="Times New Roman"/>
          <w:sz w:val="24"/>
          <w:szCs w:val="24"/>
        </w:rPr>
      </w:pPr>
      <w:proofErr w:type="spellStart"/>
      <w:r w:rsidRPr="001C4FEE">
        <w:rPr>
          <w:rFonts w:ascii="Times New Roman" w:hAnsi="Times New Roman" w:cs="Times New Roman"/>
          <w:sz w:val="24"/>
          <w:szCs w:val="24"/>
        </w:rPr>
        <w:t>Ganur</w:t>
      </w:r>
      <w:proofErr w:type="spellEnd"/>
      <w:r w:rsidRPr="001C4FEE">
        <w:rPr>
          <w:rFonts w:ascii="Times New Roman" w:hAnsi="Times New Roman" w:cs="Times New Roman"/>
          <w:sz w:val="24"/>
          <w:szCs w:val="24"/>
        </w:rPr>
        <w:t>,</w:t>
      </w:r>
      <w:r w:rsidRPr="001C4FEE">
        <w:rPr>
          <w:rFonts w:ascii="Times New Roman" w:hAnsi="Times New Roman" w:cs="Times New Roman"/>
          <w:spacing w:val="1"/>
          <w:sz w:val="24"/>
          <w:szCs w:val="24"/>
        </w:rPr>
        <w:t xml:space="preserve"> </w:t>
      </w:r>
      <w:r w:rsidRPr="001C4FEE">
        <w:rPr>
          <w:rFonts w:ascii="Times New Roman" w:hAnsi="Times New Roman" w:cs="Times New Roman"/>
          <w:i/>
          <w:sz w:val="24"/>
          <w:szCs w:val="24"/>
        </w:rPr>
        <w:t xml:space="preserve">P. </w:t>
      </w:r>
      <w:r w:rsidRPr="001C4FEE">
        <w:rPr>
          <w:rFonts w:ascii="Times New Roman" w:hAnsi="Times New Roman" w:cs="Times New Roman"/>
          <w:sz w:val="24"/>
          <w:szCs w:val="24"/>
        </w:rPr>
        <w:t>(2017).</w:t>
      </w:r>
      <w:r w:rsidRPr="001C4FEE">
        <w:rPr>
          <w:rFonts w:ascii="Times New Roman" w:hAnsi="Times New Roman" w:cs="Times New Roman"/>
          <w:spacing w:val="1"/>
          <w:sz w:val="24"/>
          <w:szCs w:val="24"/>
        </w:rPr>
        <w:t xml:space="preserve"> </w:t>
      </w:r>
      <w:r w:rsidRPr="001C4FEE">
        <w:rPr>
          <w:rFonts w:ascii="Times New Roman" w:hAnsi="Times New Roman" w:cs="Times New Roman"/>
          <w:sz w:val="24"/>
          <w:szCs w:val="24"/>
        </w:rPr>
        <w:t>Comparative</w:t>
      </w:r>
      <w:r w:rsidRPr="001C4FEE">
        <w:rPr>
          <w:rFonts w:ascii="Times New Roman" w:hAnsi="Times New Roman" w:cs="Times New Roman"/>
          <w:spacing w:val="1"/>
          <w:sz w:val="24"/>
          <w:szCs w:val="24"/>
        </w:rPr>
        <w:t xml:space="preserve"> </w:t>
      </w:r>
      <w:r w:rsidRPr="001C4FEE">
        <w:rPr>
          <w:rFonts w:ascii="Times New Roman" w:hAnsi="Times New Roman" w:cs="Times New Roman"/>
          <w:sz w:val="24"/>
          <w:szCs w:val="24"/>
        </w:rPr>
        <w:t>economics</w:t>
      </w:r>
      <w:r w:rsidRPr="001C4FEE">
        <w:rPr>
          <w:rFonts w:ascii="Times New Roman" w:hAnsi="Times New Roman" w:cs="Times New Roman"/>
          <w:spacing w:val="1"/>
          <w:sz w:val="24"/>
          <w:szCs w:val="24"/>
        </w:rPr>
        <w:t xml:space="preserve"> </w:t>
      </w:r>
      <w:r w:rsidRPr="001C4FEE">
        <w:rPr>
          <w:rFonts w:ascii="Times New Roman" w:hAnsi="Times New Roman" w:cs="Times New Roman"/>
          <w:sz w:val="24"/>
          <w:szCs w:val="24"/>
        </w:rPr>
        <w:t>of</w:t>
      </w:r>
      <w:r w:rsidRPr="001C4FEE">
        <w:rPr>
          <w:rFonts w:ascii="Times New Roman" w:hAnsi="Times New Roman" w:cs="Times New Roman"/>
          <w:spacing w:val="1"/>
          <w:sz w:val="24"/>
          <w:szCs w:val="24"/>
        </w:rPr>
        <w:t xml:space="preserve"> </w:t>
      </w:r>
      <w:r w:rsidRPr="001C4FEE">
        <w:rPr>
          <w:rFonts w:ascii="Times New Roman" w:hAnsi="Times New Roman" w:cs="Times New Roman"/>
          <w:sz w:val="24"/>
          <w:szCs w:val="24"/>
        </w:rPr>
        <w:t>organic</w:t>
      </w:r>
      <w:r w:rsidRPr="001C4FEE">
        <w:rPr>
          <w:rFonts w:ascii="Times New Roman" w:hAnsi="Times New Roman" w:cs="Times New Roman"/>
          <w:spacing w:val="1"/>
          <w:sz w:val="24"/>
          <w:szCs w:val="24"/>
        </w:rPr>
        <w:t xml:space="preserve"> </w:t>
      </w:r>
      <w:r w:rsidRPr="001C4FEE">
        <w:rPr>
          <w:rFonts w:ascii="Times New Roman" w:hAnsi="Times New Roman" w:cs="Times New Roman"/>
          <w:sz w:val="24"/>
          <w:szCs w:val="24"/>
        </w:rPr>
        <w:t>and</w:t>
      </w:r>
      <w:r w:rsidRPr="001C4FEE">
        <w:rPr>
          <w:rFonts w:ascii="Times New Roman" w:hAnsi="Times New Roman" w:cs="Times New Roman"/>
          <w:spacing w:val="1"/>
          <w:sz w:val="24"/>
          <w:szCs w:val="24"/>
        </w:rPr>
        <w:t xml:space="preserve"> </w:t>
      </w:r>
      <w:r w:rsidRPr="001C4FEE">
        <w:rPr>
          <w:rFonts w:ascii="Times New Roman" w:hAnsi="Times New Roman" w:cs="Times New Roman"/>
          <w:sz w:val="24"/>
          <w:szCs w:val="24"/>
        </w:rPr>
        <w:t>inorganic</w:t>
      </w:r>
      <w:r w:rsidRPr="001C4FEE">
        <w:rPr>
          <w:rFonts w:ascii="Times New Roman" w:hAnsi="Times New Roman" w:cs="Times New Roman"/>
          <w:spacing w:val="1"/>
          <w:sz w:val="24"/>
          <w:szCs w:val="24"/>
        </w:rPr>
        <w:t xml:space="preserve"> </w:t>
      </w:r>
      <w:r w:rsidRPr="001C4FEE">
        <w:rPr>
          <w:rFonts w:ascii="Times New Roman" w:hAnsi="Times New Roman" w:cs="Times New Roman"/>
          <w:sz w:val="24"/>
          <w:szCs w:val="24"/>
        </w:rPr>
        <w:t>sugarcane</w:t>
      </w:r>
      <w:r w:rsidRPr="001C4FEE">
        <w:rPr>
          <w:rFonts w:ascii="Times New Roman" w:hAnsi="Times New Roman" w:cs="Times New Roman"/>
          <w:spacing w:val="1"/>
          <w:sz w:val="24"/>
          <w:szCs w:val="24"/>
        </w:rPr>
        <w:t xml:space="preserve"> </w:t>
      </w:r>
      <w:r w:rsidRPr="001C4FEE">
        <w:rPr>
          <w:rFonts w:ascii="Times New Roman" w:hAnsi="Times New Roman" w:cs="Times New Roman"/>
          <w:sz w:val="24"/>
          <w:szCs w:val="24"/>
        </w:rPr>
        <w:t>cultivation</w:t>
      </w:r>
      <w:r w:rsidRPr="001C4FEE">
        <w:rPr>
          <w:rFonts w:ascii="Times New Roman" w:hAnsi="Times New Roman" w:cs="Times New Roman"/>
          <w:spacing w:val="1"/>
          <w:sz w:val="24"/>
          <w:szCs w:val="24"/>
        </w:rPr>
        <w:t xml:space="preserve"> </w:t>
      </w:r>
      <w:r w:rsidRPr="001C4FEE">
        <w:rPr>
          <w:rFonts w:ascii="Times New Roman" w:hAnsi="Times New Roman" w:cs="Times New Roman"/>
          <w:sz w:val="24"/>
          <w:szCs w:val="24"/>
        </w:rPr>
        <w:t>in</w:t>
      </w:r>
      <w:r w:rsidRPr="001C4FEE">
        <w:rPr>
          <w:rFonts w:ascii="Times New Roman" w:hAnsi="Times New Roman" w:cs="Times New Roman"/>
          <w:spacing w:val="1"/>
          <w:sz w:val="24"/>
          <w:szCs w:val="24"/>
        </w:rPr>
        <w:t xml:space="preserve"> </w:t>
      </w:r>
      <w:r w:rsidRPr="001C4FEE">
        <w:rPr>
          <w:rFonts w:ascii="Times New Roman" w:hAnsi="Times New Roman" w:cs="Times New Roman"/>
          <w:sz w:val="24"/>
          <w:szCs w:val="24"/>
        </w:rPr>
        <w:t>Belagavi</w:t>
      </w:r>
      <w:r w:rsidRPr="001C4FEE">
        <w:rPr>
          <w:rFonts w:ascii="Times New Roman" w:hAnsi="Times New Roman" w:cs="Times New Roman"/>
          <w:spacing w:val="41"/>
          <w:sz w:val="24"/>
          <w:szCs w:val="24"/>
        </w:rPr>
        <w:t xml:space="preserve"> </w:t>
      </w:r>
      <w:r w:rsidRPr="001C4FEE">
        <w:rPr>
          <w:rFonts w:ascii="Times New Roman" w:hAnsi="Times New Roman" w:cs="Times New Roman"/>
          <w:sz w:val="24"/>
          <w:szCs w:val="24"/>
        </w:rPr>
        <w:t>district</w:t>
      </w:r>
      <w:r w:rsidRPr="001C4FEE">
        <w:rPr>
          <w:rFonts w:ascii="Times New Roman" w:hAnsi="Times New Roman" w:cs="Times New Roman"/>
          <w:spacing w:val="42"/>
          <w:sz w:val="24"/>
          <w:szCs w:val="24"/>
        </w:rPr>
        <w:t xml:space="preserve"> </w:t>
      </w:r>
      <w:r w:rsidRPr="001C4FEE">
        <w:rPr>
          <w:rFonts w:ascii="Times New Roman" w:hAnsi="Times New Roman" w:cs="Times New Roman"/>
          <w:sz w:val="24"/>
          <w:szCs w:val="24"/>
        </w:rPr>
        <w:t>of</w:t>
      </w:r>
      <w:r w:rsidRPr="001C4FEE">
        <w:rPr>
          <w:rFonts w:ascii="Times New Roman" w:hAnsi="Times New Roman" w:cs="Times New Roman"/>
          <w:spacing w:val="40"/>
          <w:sz w:val="24"/>
          <w:szCs w:val="24"/>
        </w:rPr>
        <w:t xml:space="preserve"> </w:t>
      </w:r>
      <w:r w:rsidRPr="001C4FEE">
        <w:rPr>
          <w:rFonts w:ascii="Times New Roman" w:hAnsi="Times New Roman" w:cs="Times New Roman"/>
          <w:sz w:val="24"/>
          <w:szCs w:val="24"/>
        </w:rPr>
        <w:t>Karnataka. Unpublished</w:t>
      </w:r>
      <w:r w:rsidRPr="001C4FEE">
        <w:rPr>
          <w:rFonts w:ascii="Times New Roman" w:hAnsi="Times New Roman" w:cs="Times New Roman"/>
          <w:spacing w:val="40"/>
          <w:sz w:val="24"/>
          <w:szCs w:val="24"/>
        </w:rPr>
        <w:t xml:space="preserve"> Ph.D. thesis submitted to </w:t>
      </w:r>
      <w:r w:rsidRPr="001C4FEE">
        <w:rPr>
          <w:rFonts w:ascii="Times New Roman" w:hAnsi="Times New Roman" w:cs="Times New Roman"/>
          <w:sz w:val="24"/>
          <w:szCs w:val="24"/>
        </w:rPr>
        <w:t>GB</w:t>
      </w:r>
      <w:r w:rsidRPr="001C4FEE">
        <w:rPr>
          <w:rFonts w:ascii="Times New Roman" w:hAnsi="Times New Roman" w:cs="Times New Roman"/>
          <w:spacing w:val="39"/>
          <w:sz w:val="24"/>
          <w:szCs w:val="24"/>
        </w:rPr>
        <w:t xml:space="preserve"> </w:t>
      </w:r>
      <w:r w:rsidRPr="001C4FEE">
        <w:rPr>
          <w:rFonts w:ascii="Times New Roman" w:hAnsi="Times New Roman" w:cs="Times New Roman"/>
          <w:sz w:val="24"/>
          <w:szCs w:val="24"/>
        </w:rPr>
        <w:t>Pant</w:t>
      </w:r>
      <w:r w:rsidRPr="001C4FEE">
        <w:rPr>
          <w:rFonts w:ascii="Times New Roman" w:hAnsi="Times New Roman" w:cs="Times New Roman"/>
          <w:spacing w:val="41"/>
          <w:sz w:val="24"/>
          <w:szCs w:val="24"/>
        </w:rPr>
        <w:t xml:space="preserve"> </w:t>
      </w:r>
      <w:r w:rsidRPr="001C4FEE">
        <w:rPr>
          <w:rFonts w:ascii="Times New Roman" w:hAnsi="Times New Roman" w:cs="Times New Roman"/>
          <w:sz w:val="24"/>
          <w:szCs w:val="24"/>
        </w:rPr>
        <w:t>University</w:t>
      </w:r>
      <w:r w:rsidRPr="001C4FEE">
        <w:rPr>
          <w:rFonts w:ascii="Times New Roman" w:hAnsi="Times New Roman" w:cs="Times New Roman"/>
          <w:spacing w:val="38"/>
          <w:sz w:val="24"/>
          <w:szCs w:val="24"/>
        </w:rPr>
        <w:t xml:space="preserve"> </w:t>
      </w:r>
      <w:r w:rsidRPr="001C4FEE">
        <w:rPr>
          <w:rFonts w:ascii="Times New Roman" w:hAnsi="Times New Roman" w:cs="Times New Roman"/>
          <w:sz w:val="24"/>
          <w:szCs w:val="24"/>
        </w:rPr>
        <w:t>of</w:t>
      </w:r>
      <w:r w:rsidRPr="001C4FEE">
        <w:rPr>
          <w:rFonts w:ascii="Times New Roman" w:hAnsi="Times New Roman" w:cs="Times New Roman"/>
          <w:spacing w:val="42"/>
          <w:sz w:val="24"/>
          <w:szCs w:val="24"/>
        </w:rPr>
        <w:t xml:space="preserve"> </w:t>
      </w:r>
      <w:r w:rsidRPr="001C4FEE">
        <w:rPr>
          <w:rFonts w:ascii="Times New Roman" w:hAnsi="Times New Roman" w:cs="Times New Roman"/>
          <w:sz w:val="24"/>
          <w:szCs w:val="24"/>
        </w:rPr>
        <w:t>Agriculture</w:t>
      </w:r>
      <w:r w:rsidRPr="001C4FEE">
        <w:rPr>
          <w:rFonts w:ascii="Times New Roman" w:hAnsi="Times New Roman" w:cs="Times New Roman"/>
          <w:spacing w:val="-57"/>
          <w:sz w:val="24"/>
          <w:szCs w:val="24"/>
        </w:rPr>
        <w:t xml:space="preserve"> </w:t>
      </w:r>
      <w:r w:rsidRPr="001C4FEE">
        <w:rPr>
          <w:rFonts w:ascii="Times New Roman" w:hAnsi="Times New Roman" w:cs="Times New Roman"/>
          <w:sz w:val="24"/>
          <w:szCs w:val="24"/>
        </w:rPr>
        <w:t>and</w:t>
      </w:r>
      <w:r w:rsidRPr="001C4FEE">
        <w:rPr>
          <w:rFonts w:ascii="Times New Roman" w:hAnsi="Times New Roman" w:cs="Times New Roman"/>
          <w:spacing w:val="-1"/>
          <w:sz w:val="24"/>
          <w:szCs w:val="24"/>
        </w:rPr>
        <w:t xml:space="preserve"> </w:t>
      </w:r>
      <w:r w:rsidRPr="001C4FEE">
        <w:rPr>
          <w:rFonts w:ascii="Times New Roman" w:hAnsi="Times New Roman" w:cs="Times New Roman"/>
          <w:sz w:val="24"/>
          <w:szCs w:val="24"/>
        </w:rPr>
        <w:t xml:space="preserve">Technology, </w:t>
      </w:r>
      <w:proofErr w:type="spellStart"/>
      <w:r w:rsidRPr="001C4FEE">
        <w:rPr>
          <w:rFonts w:ascii="Times New Roman" w:hAnsi="Times New Roman" w:cs="Times New Roman"/>
          <w:sz w:val="24"/>
          <w:szCs w:val="24"/>
        </w:rPr>
        <w:t>Pantnagar</w:t>
      </w:r>
      <w:proofErr w:type="spellEnd"/>
      <w:r w:rsidRPr="001C4FEE">
        <w:rPr>
          <w:rFonts w:ascii="Times New Roman" w:hAnsi="Times New Roman" w:cs="Times New Roman"/>
          <w:sz w:val="24"/>
          <w:szCs w:val="24"/>
        </w:rPr>
        <w:t>.</w:t>
      </w:r>
    </w:p>
    <w:p w14:paraId="1DA1707B" w14:textId="07EA49C0" w:rsidR="00B32168" w:rsidRPr="00B32168" w:rsidRDefault="00B32168" w:rsidP="00B32168">
      <w:pPr>
        <w:spacing w:line="360" w:lineRule="auto"/>
        <w:ind w:left="785" w:hangingChars="327" w:hanging="785"/>
        <w:jc w:val="both"/>
        <w:rPr>
          <w:rFonts w:ascii="Times New Roman" w:hAnsi="Times New Roman" w:cs="Times New Roman"/>
          <w:sz w:val="24"/>
          <w:szCs w:val="24"/>
        </w:rPr>
      </w:pPr>
      <w:proofErr w:type="spellStart"/>
      <w:r w:rsidRPr="00B32168">
        <w:rPr>
          <w:rFonts w:ascii="Times New Roman" w:hAnsi="Times New Roman" w:cs="Times New Roman"/>
          <w:sz w:val="24"/>
          <w:szCs w:val="24"/>
        </w:rPr>
        <w:t>H</w:t>
      </w:r>
      <w:r>
        <w:rPr>
          <w:rFonts w:ascii="Times New Roman" w:hAnsi="Times New Roman" w:cs="Times New Roman"/>
          <w:sz w:val="24"/>
          <w:szCs w:val="24"/>
        </w:rPr>
        <w:t>eena</w:t>
      </w:r>
      <w:proofErr w:type="spellEnd"/>
      <w:r w:rsidRPr="00B32168">
        <w:rPr>
          <w:rFonts w:ascii="Times New Roman" w:hAnsi="Times New Roman" w:cs="Times New Roman"/>
          <w:sz w:val="24"/>
          <w:szCs w:val="24"/>
        </w:rPr>
        <w:t>, M</w:t>
      </w:r>
      <w:r>
        <w:rPr>
          <w:rFonts w:ascii="Times New Roman" w:hAnsi="Times New Roman" w:cs="Times New Roman"/>
          <w:sz w:val="24"/>
          <w:szCs w:val="24"/>
        </w:rPr>
        <w:t>alik</w:t>
      </w:r>
      <w:r w:rsidRPr="00B32168">
        <w:rPr>
          <w:rFonts w:ascii="Times New Roman" w:hAnsi="Times New Roman" w:cs="Times New Roman"/>
          <w:sz w:val="24"/>
          <w:szCs w:val="24"/>
        </w:rPr>
        <w:t xml:space="preserve">, D. P. &amp; PANT, P. (2022). Constraints faced by farmers practicing organic farming in Haryana. </w:t>
      </w:r>
      <w:r w:rsidRPr="00B32168">
        <w:rPr>
          <w:rFonts w:ascii="Times New Roman" w:hAnsi="Times New Roman" w:cs="Times New Roman"/>
          <w:i/>
          <w:iCs/>
          <w:sz w:val="24"/>
          <w:szCs w:val="24"/>
        </w:rPr>
        <w:t>Poll Res</w:t>
      </w:r>
      <w:r w:rsidRPr="00B32168">
        <w:rPr>
          <w:rFonts w:ascii="Times New Roman" w:hAnsi="Times New Roman" w:cs="Times New Roman"/>
          <w:sz w:val="24"/>
          <w:szCs w:val="24"/>
        </w:rPr>
        <w:t>. 41 (1): 158-163</w:t>
      </w:r>
      <w:r>
        <w:rPr>
          <w:rFonts w:ascii="Times New Roman" w:hAnsi="Times New Roman" w:cs="Times New Roman"/>
          <w:sz w:val="24"/>
          <w:szCs w:val="24"/>
        </w:rPr>
        <w:t>.</w:t>
      </w:r>
    </w:p>
    <w:p w14:paraId="08DFD274" w14:textId="40D9DF97" w:rsidR="002A0B7B" w:rsidRPr="001C4FEE" w:rsidRDefault="002A0B7B" w:rsidP="002A0B7B">
      <w:pPr>
        <w:pStyle w:val="BodyText"/>
        <w:spacing w:line="360" w:lineRule="auto"/>
        <w:ind w:left="785" w:right="113" w:hangingChars="327" w:hanging="785"/>
        <w:jc w:val="both"/>
      </w:pPr>
      <w:r w:rsidRPr="001C4FEE">
        <w:t>Kadam S. M</w:t>
      </w:r>
      <w:r w:rsidRPr="001C4FEE">
        <w:rPr>
          <w:i/>
        </w:rPr>
        <w:t xml:space="preserve">. </w:t>
      </w:r>
      <w:r w:rsidRPr="001C4FEE">
        <w:t xml:space="preserve">(2020). Organic and Yogic Farming </w:t>
      </w:r>
      <w:r w:rsidR="002A0790" w:rsidRPr="001C4FEE">
        <w:t>in</w:t>
      </w:r>
      <w:r w:rsidRPr="001C4FEE">
        <w:t xml:space="preserve"> Western Maharashtra: Comparative Analysis.</w:t>
      </w:r>
      <w:r w:rsidRPr="001C4FEE">
        <w:rPr>
          <w:spacing w:val="1"/>
        </w:rPr>
        <w:t xml:space="preserve"> </w:t>
      </w:r>
      <w:r w:rsidRPr="001C4FEE">
        <w:t>Unpublished</w:t>
      </w:r>
      <w:r w:rsidRPr="001C4FEE">
        <w:rPr>
          <w:spacing w:val="-1"/>
        </w:rPr>
        <w:t xml:space="preserve"> </w:t>
      </w:r>
      <w:r w:rsidRPr="001C4FEE">
        <w:t>M.Sc. (Agri.) thesis</w:t>
      </w:r>
      <w:r w:rsidRPr="001C4FEE">
        <w:rPr>
          <w:spacing w:val="2"/>
        </w:rPr>
        <w:t xml:space="preserve"> </w:t>
      </w:r>
      <w:r w:rsidRPr="001C4FEE">
        <w:t>submitted to Dr. B.S.K.K.V.</w:t>
      </w:r>
      <w:r w:rsidRPr="001C4FEE">
        <w:rPr>
          <w:spacing w:val="-1"/>
        </w:rPr>
        <w:t xml:space="preserve"> </w:t>
      </w:r>
      <w:proofErr w:type="spellStart"/>
      <w:r w:rsidRPr="001C4FEE">
        <w:t>Dapoli</w:t>
      </w:r>
      <w:proofErr w:type="spellEnd"/>
      <w:r w:rsidRPr="001C4FEE">
        <w:t>.</w:t>
      </w:r>
    </w:p>
    <w:p w14:paraId="0D996AB6" w14:textId="01637C80" w:rsidR="002A0B7B" w:rsidRDefault="002A0B7B" w:rsidP="002A0B7B">
      <w:pPr>
        <w:pStyle w:val="BodyText"/>
        <w:spacing w:line="360" w:lineRule="auto"/>
        <w:ind w:left="785" w:right="120" w:hangingChars="327" w:hanging="785"/>
        <w:jc w:val="both"/>
        <w:rPr>
          <w:color w:val="111111"/>
          <w:shd w:val="clear" w:color="auto" w:fill="FBFBF3"/>
        </w:rPr>
      </w:pPr>
      <w:r w:rsidRPr="001C4FEE">
        <w:rPr>
          <w:color w:val="111111"/>
          <w:shd w:val="clear" w:color="auto" w:fill="FBFBF3"/>
        </w:rPr>
        <w:t xml:space="preserve">Karki, L., </w:t>
      </w:r>
      <w:proofErr w:type="spellStart"/>
      <w:r w:rsidRPr="001C4FEE">
        <w:rPr>
          <w:color w:val="111111"/>
          <w:shd w:val="clear" w:color="auto" w:fill="FBFBF3"/>
        </w:rPr>
        <w:t>Schleenbecker</w:t>
      </w:r>
      <w:proofErr w:type="spellEnd"/>
      <w:r w:rsidRPr="001C4FEE">
        <w:rPr>
          <w:color w:val="111111"/>
          <w:shd w:val="clear" w:color="auto" w:fill="FBFBF3"/>
        </w:rPr>
        <w:t>, R. and Hamm, U. (2012). Factors influencing a conversion to organic farming in Nepalese tea farms. </w:t>
      </w:r>
      <w:r w:rsidRPr="001C4FEE">
        <w:rPr>
          <w:rStyle w:val="Emphasis"/>
          <w:color w:val="111111"/>
          <w:shd w:val="clear" w:color="auto" w:fill="FBFBF3"/>
        </w:rPr>
        <w:t>Journal of Agriculture and Rural Development in the Tropics and Subtropics (JARTS), 112</w:t>
      </w:r>
      <w:r w:rsidR="002A0790">
        <w:rPr>
          <w:rStyle w:val="Emphasis"/>
          <w:color w:val="111111"/>
          <w:shd w:val="clear" w:color="auto" w:fill="FBFBF3"/>
        </w:rPr>
        <w:t xml:space="preserve"> </w:t>
      </w:r>
      <w:r w:rsidRPr="001C4FEE">
        <w:rPr>
          <w:b/>
          <w:color w:val="111111"/>
          <w:shd w:val="clear" w:color="auto" w:fill="FBFBF3"/>
        </w:rPr>
        <w:t>(</w:t>
      </w:r>
      <w:r w:rsidRPr="002A0790">
        <w:rPr>
          <w:bCs/>
          <w:color w:val="111111"/>
          <w:shd w:val="clear" w:color="auto" w:fill="FBFBF3"/>
        </w:rPr>
        <w:t>2)</w:t>
      </w:r>
      <w:r w:rsidRPr="001C4FEE">
        <w:rPr>
          <w:color w:val="111111"/>
          <w:shd w:val="clear" w:color="auto" w:fill="FBFBF3"/>
        </w:rPr>
        <w:t xml:space="preserve">: 113-123. </w:t>
      </w:r>
    </w:p>
    <w:p w14:paraId="29D6F763" w14:textId="7ECB20A7" w:rsidR="00C82C03" w:rsidRDefault="00C82C03" w:rsidP="00C82C03">
      <w:pPr>
        <w:autoSpaceDE w:val="0"/>
        <w:autoSpaceDN w:val="0"/>
        <w:adjustRightInd w:val="0"/>
        <w:spacing w:after="0" w:line="240" w:lineRule="auto"/>
        <w:rPr>
          <w:rFonts w:ascii="Times New Roman" w:hAnsi="Times New Roman" w:cs="Times New Roman"/>
          <w:sz w:val="24"/>
          <w:szCs w:val="24"/>
          <w:lang w:bidi="mr-IN"/>
        </w:rPr>
      </w:pPr>
      <w:proofErr w:type="spellStart"/>
      <w:r w:rsidRPr="00C82C03">
        <w:rPr>
          <w:rFonts w:ascii="Times New Roman" w:hAnsi="Times New Roman" w:cs="Times New Roman"/>
          <w:sz w:val="24"/>
          <w:szCs w:val="24"/>
          <w:lang w:bidi="mr-IN"/>
        </w:rPr>
        <w:t>Konjengbam</w:t>
      </w:r>
      <w:proofErr w:type="spellEnd"/>
      <w:r w:rsidRPr="00C82C03">
        <w:rPr>
          <w:rFonts w:ascii="Times New Roman" w:hAnsi="Times New Roman" w:cs="Times New Roman"/>
          <w:sz w:val="24"/>
          <w:szCs w:val="24"/>
          <w:lang w:bidi="mr-IN"/>
        </w:rPr>
        <w:t xml:space="preserve">, M. D., Singh, D., Yadav, R. N., Singh, D. K, Singh, L. B., Kumar, M., </w:t>
      </w:r>
      <w:proofErr w:type="spellStart"/>
      <w:r w:rsidRPr="00C82C03">
        <w:rPr>
          <w:rFonts w:ascii="Times New Roman" w:hAnsi="Times New Roman" w:cs="Times New Roman"/>
          <w:sz w:val="24"/>
          <w:szCs w:val="24"/>
          <w:lang w:bidi="mr-IN"/>
        </w:rPr>
        <w:t>Sachan</w:t>
      </w:r>
      <w:proofErr w:type="spellEnd"/>
      <w:r w:rsidRPr="00C82C03">
        <w:rPr>
          <w:rFonts w:ascii="Times New Roman" w:hAnsi="Times New Roman" w:cs="Times New Roman"/>
          <w:sz w:val="24"/>
          <w:szCs w:val="24"/>
          <w:lang w:bidi="mr-IN"/>
        </w:rPr>
        <w:t xml:space="preserve">, D. K and </w:t>
      </w:r>
      <w:proofErr w:type="spellStart"/>
      <w:r w:rsidRPr="00C82C03">
        <w:rPr>
          <w:rFonts w:ascii="Times New Roman" w:hAnsi="Times New Roman" w:cs="Times New Roman"/>
          <w:sz w:val="24"/>
          <w:szCs w:val="24"/>
          <w:lang w:bidi="mr-IN"/>
        </w:rPr>
        <w:t>Muarya</w:t>
      </w:r>
      <w:proofErr w:type="spellEnd"/>
      <w:r w:rsidRPr="00C82C03">
        <w:rPr>
          <w:rFonts w:ascii="Times New Roman" w:hAnsi="Times New Roman" w:cs="Times New Roman"/>
          <w:sz w:val="24"/>
          <w:szCs w:val="24"/>
          <w:lang w:bidi="mr-IN"/>
        </w:rPr>
        <w:t>, R. K. (2023). Socio-economic and psychological characteristics of the</w:t>
      </w:r>
      <w:r>
        <w:rPr>
          <w:rFonts w:ascii="Times New Roman" w:hAnsi="Times New Roman" w:cs="Times New Roman"/>
          <w:sz w:val="24"/>
          <w:szCs w:val="24"/>
          <w:lang w:bidi="mr-IN"/>
        </w:rPr>
        <w:t xml:space="preserve"> </w:t>
      </w:r>
      <w:r w:rsidRPr="00C82C03">
        <w:rPr>
          <w:rFonts w:ascii="Times New Roman" w:hAnsi="Times New Roman" w:cs="Times New Roman"/>
          <w:sz w:val="24"/>
          <w:szCs w:val="24"/>
          <w:lang w:bidi="mr-IN"/>
        </w:rPr>
        <w:t xml:space="preserve">organic farmers in Manipur. </w:t>
      </w:r>
      <w:r w:rsidRPr="00FC325B">
        <w:rPr>
          <w:rFonts w:ascii="Times New Roman" w:hAnsi="Times New Roman" w:cs="Times New Roman"/>
          <w:i/>
          <w:iCs/>
          <w:sz w:val="24"/>
          <w:szCs w:val="24"/>
          <w:lang w:bidi="mr-IN"/>
        </w:rPr>
        <w:t>The Pharma Innovation Journal</w:t>
      </w:r>
      <w:r w:rsidR="00FC325B" w:rsidRPr="00FC325B">
        <w:rPr>
          <w:rFonts w:ascii="Times New Roman" w:hAnsi="Times New Roman" w:cs="Times New Roman"/>
          <w:i/>
          <w:iCs/>
          <w:sz w:val="24"/>
          <w:szCs w:val="24"/>
          <w:lang w:bidi="mr-IN"/>
        </w:rPr>
        <w:t>,</w:t>
      </w:r>
      <w:r w:rsidRPr="00C82C03">
        <w:rPr>
          <w:rFonts w:ascii="Times New Roman" w:hAnsi="Times New Roman" w:cs="Times New Roman"/>
          <w:sz w:val="24"/>
          <w:szCs w:val="24"/>
          <w:lang w:bidi="mr-IN"/>
        </w:rPr>
        <w:t xml:space="preserve"> SP-12(9): 1349-1353</w:t>
      </w:r>
      <w:r>
        <w:rPr>
          <w:rFonts w:ascii="Times New Roman" w:hAnsi="Times New Roman" w:cs="Times New Roman"/>
          <w:sz w:val="24"/>
          <w:szCs w:val="24"/>
          <w:lang w:bidi="mr-IN"/>
        </w:rPr>
        <w:t>.</w:t>
      </w:r>
    </w:p>
    <w:p w14:paraId="7DCB4FB0" w14:textId="77777777" w:rsidR="00FC325B" w:rsidRPr="00C82C03" w:rsidRDefault="00FC325B" w:rsidP="00C82C03">
      <w:pPr>
        <w:autoSpaceDE w:val="0"/>
        <w:autoSpaceDN w:val="0"/>
        <w:adjustRightInd w:val="0"/>
        <w:spacing w:after="0" w:line="240" w:lineRule="auto"/>
        <w:rPr>
          <w:rFonts w:ascii="Times New Roman" w:hAnsi="Times New Roman" w:cs="Times New Roman"/>
          <w:sz w:val="24"/>
          <w:szCs w:val="24"/>
          <w:lang w:bidi="mr-IN"/>
        </w:rPr>
      </w:pPr>
    </w:p>
    <w:p w14:paraId="0756AA5C" w14:textId="4DCF6EB5" w:rsidR="00166C38" w:rsidRPr="00166C38" w:rsidRDefault="00166C38" w:rsidP="00C82C03">
      <w:pPr>
        <w:pStyle w:val="BodyText"/>
        <w:spacing w:line="360" w:lineRule="auto"/>
        <w:ind w:left="785" w:right="120" w:hangingChars="327" w:hanging="785"/>
        <w:jc w:val="both"/>
        <w:rPr>
          <w:i/>
          <w:iCs/>
        </w:rPr>
      </w:pPr>
      <w:r w:rsidRPr="00166C38">
        <w:t xml:space="preserve">Mane N.V., </w:t>
      </w:r>
      <w:proofErr w:type="spellStart"/>
      <w:r w:rsidRPr="00166C38">
        <w:t>Thombare</w:t>
      </w:r>
      <w:proofErr w:type="spellEnd"/>
      <w:r w:rsidRPr="00166C38">
        <w:t xml:space="preserve"> R.A., </w:t>
      </w:r>
      <w:proofErr w:type="spellStart"/>
      <w:r w:rsidRPr="00166C38">
        <w:t>Bodakhe</w:t>
      </w:r>
      <w:proofErr w:type="spellEnd"/>
      <w:r w:rsidRPr="00166C38">
        <w:t xml:space="preserve"> G.M. and </w:t>
      </w:r>
      <w:proofErr w:type="spellStart"/>
      <w:r w:rsidRPr="00166C38">
        <w:t>Dhokar</w:t>
      </w:r>
      <w:proofErr w:type="spellEnd"/>
      <w:r w:rsidRPr="00166C38">
        <w:t xml:space="preserve"> N.R.</w:t>
      </w:r>
      <w:r>
        <w:t xml:space="preserve"> (2022). Study of socio-economic characteristics of soybean farmers in </w:t>
      </w:r>
      <w:proofErr w:type="spellStart"/>
      <w:r>
        <w:t>Hingoli</w:t>
      </w:r>
      <w:proofErr w:type="spellEnd"/>
      <w:r>
        <w:t xml:space="preserve"> district of Maharashtra state.</w:t>
      </w:r>
      <w:r w:rsidRPr="00166C38">
        <w:t xml:space="preserve"> </w:t>
      </w:r>
      <w:r w:rsidRPr="00166C38">
        <w:rPr>
          <w:i/>
          <w:iCs/>
        </w:rPr>
        <w:t>Indian Journal of Agriculture and Allied Sciences</w:t>
      </w:r>
      <w:r>
        <w:rPr>
          <w:i/>
          <w:iCs/>
        </w:rPr>
        <w:t>, 8 (4): 267-269.</w:t>
      </w:r>
    </w:p>
    <w:p w14:paraId="519F6EEE" w14:textId="60ABE967" w:rsidR="002A0B7B" w:rsidRDefault="002A0B7B" w:rsidP="002A0B7B">
      <w:pPr>
        <w:pStyle w:val="BodyText"/>
        <w:spacing w:before="201" w:line="360" w:lineRule="auto"/>
        <w:ind w:left="785" w:right="113" w:hangingChars="327" w:hanging="785"/>
        <w:jc w:val="both"/>
      </w:pPr>
      <w:proofErr w:type="spellStart"/>
      <w:r w:rsidRPr="001C4FEE">
        <w:t>Malla</w:t>
      </w:r>
      <w:proofErr w:type="spellEnd"/>
      <w:r w:rsidRPr="001C4FEE">
        <w:t xml:space="preserve"> </w:t>
      </w:r>
      <w:proofErr w:type="spellStart"/>
      <w:r w:rsidRPr="001C4FEE">
        <w:t>Santoshi</w:t>
      </w:r>
      <w:proofErr w:type="spellEnd"/>
      <w:r w:rsidRPr="001C4FEE">
        <w:t xml:space="preserve">, </w:t>
      </w:r>
      <w:proofErr w:type="spellStart"/>
      <w:r w:rsidRPr="001C4FEE">
        <w:t>Rosyara</w:t>
      </w:r>
      <w:proofErr w:type="spellEnd"/>
      <w:r w:rsidRPr="001C4FEE">
        <w:t xml:space="preserve"> </w:t>
      </w:r>
      <w:proofErr w:type="spellStart"/>
      <w:r w:rsidRPr="001C4FEE">
        <w:t>Uttam</w:t>
      </w:r>
      <w:proofErr w:type="spellEnd"/>
      <w:r w:rsidRPr="001C4FEE">
        <w:t>,</w:t>
      </w:r>
      <w:r w:rsidRPr="001C4FEE">
        <w:rPr>
          <w:spacing w:val="1"/>
        </w:rPr>
        <w:t xml:space="preserve"> </w:t>
      </w:r>
      <w:proofErr w:type="spellStart"/>
      <w:r w:rsidRPr="001C4FEE">
        <w:t>Neupane</w:t>
      </w:r>
      <w:proofErr w:type="spellEnd"/>
      <w:r w:rsidRPr="001C4FEE">
        <w:t xml:space="preserve"> </w:t>
      </w:r>
      <w:proofErr w:type="spellStart"/>
      <w:r w:rsidRPr="001C4FEE">
        <w:t>Bibash</w:t>
      </w:r>
      <w:proofErr w:type="spellEnd"/>
      <w:r w:rsidRPr="001C4FEE">
        <w:t xml:space="preserve">, </w:t>
      </w:r>
      <w:proofErr w:type="spellStart"/>
      <w:r w:rsidRPr="001C4FEE">
        <w:t>Sapkota</w:t>
      </w:r>
      <w:proofErr w:type="spellEnd"/>
      <w:r w:rsidRPr="001C4FEE">
        <w:t xml:space="preserve"> </w:t>
      </w:r>
      <w:proofErr w:type="spellStart"/>
      <w:r w:rsidRPr="001C4FEE">
        <w:t>Birat</w:t>
      </w:r>
      <w:proofErr w:type="spellEnd"/>
      <w:r w:rsidRPr="001C4FEE">
        <w:t xml:space="preserve"> (2021). Feasibility Study of</w:t>
      </w:r>
      <w:r w:rsidRPr="001C4FEE">
        <w:rPr>
          <w:spacing w:val="1"/>
        </w:rPr>
        <w:t xml:space="preserve"> </w:t>
      </w:r>
      <w:r w:rsidRPr="001C4FEE">
        <w:t>Organic</w:t>
      </w:r>
      <w:r w:rsidRPr="001C4FEE">
        <w:rPr>
          <w:spacing w:val="1"/>
        </w:rPr>
        <w:t xml:space="preserve"> </w:t>
      </w:r>
      <w:r w:rsidRPr="001C4FEE">
        <w:t>Vegetable</w:t>
      </w:r>
      <w:r w:rsidRPr="001C4FEE">
        <w:rPr>
          <w:spacing w:val="1"/>
        </w:rPr>
        <w:t xml:space="preserve"> </w:t>
      </w:r>
      <w:r w:rsidRPr="001C4FEE">
        <w:t>Farming</w:t>
      </w:r>
      <w:r w:rsidRPr="001C4FEE">
        <w:rPr>
          <w:spacing w:val="1"/>
        </w:rPr>
        <w:t xml:space="preserve"> </w:t>
      </w:r>
      <w:r w:rsidRPr="001C4FEE">
        <w:t>in</w:t>
      </w:r>
      <w:r w:rsidRPr="001C4FEE">
        <w:rPr>
          <w:spacing w:val="1"/>
        </w:rPr>
        <w:t xml:space="preserve"> </w:t>
      </w:r>
      <w:proofErr w:type="spellStart"/>
      <w:r w:rsidRPr="001C4FEE">
        <w:t>Baitadi</w:t>
      </w:r>
      <w:proofErr w:type="spellEnd"/>
      <w:r w:rsidRPr="001C4FEE">
        <w:rPr>
          <w:spacing w:val="1"/>
        </w:rPr>
        <w:t xml:space="preserve"> </w:t>
      </w:r>
      <w:r w:rsidRPr="001C4FEE">
        <w:t>District, Nepal.</w:t>
      </w:r>
      <w:r w:rsidRPr="001C4FEE">
        <w:rPr>
          <w:spacing w:val="1"/>
        </w:rPr>
        <w:t xml:space="preserve"> </w:t>
      </w:r>
      <w:r w:rsidRPr="001C4FEE">
        <w:rPr>
          <w:i/>
        </w:rPr>
        <w:t>Food</w:t>
      </w:r>
      <w:r w:rsidRPr="001C4FEE">
        <w:rPr>
          <w:i/>
          <w:spacing w:val="1"/>
        </w:rPr>
        <w:t xml:space="preserve"> </w:t>
      </w:r>
      <w:r w:rsidRPr="001C4FEE">
        <w:rPr>
          <w:i/>
        </w:rPr>
        <w:t>and</w:t>
      </w:r>
      <w:r w:rsidRPr="001C4FEE">
        <w:rPr>
          <w:i/>
          <w:spacing w:val="1"/>
        </w:rPr>
        <w:t xml:space="preserve"> </w:t>
      </w:r>
      <w:r w:rsidRPr="001C4FEE">
        <w:rPr>
          <w:i/>
        </w:rPr>
        <w:t>Agri</w:t>
      </w:r>
      <w:r w:rsidRPr="001C4FEE">
        <w:rPr>
          <w:i/>
          <w:spacing w:val="1"/>
        </w:rPr>
        <w:t xml:space="preserve"> </w:t>
      </w:r>
      <w:r w:rsidRPr="001C4FEE">
        <w:rPr>
          <w:i/>
        </w:rPr>
        <w:t>Economics</w:t>
      </w:r>
      <w:r w:rsidRPr="001C4FEE">
        <w:rPr>
          <w:i/>
          <w:spacing w:val="1"/>
        </w:rPr>
        <w:t xml:space="preserve"> </w:t>
      </w:r>
      <w:r w:rsidRPr="001C4FEE">
        <w:rPr>
          <w:i/>
        </w:rPr>
        <w:t>Review</w:t>
      </w:r>
      <w:r w:rsidRPr="001C4FEE">
        <w:t xml:space="preserve">, </w:t>
      </w:r>
      <w:r w:rsidRPr="002A0790">
        <w:rPr>
          <w:bCs/>
        </w:rPr>
        <w:t>1</w:t>
      </w:r>
      <w:r w:rsidR="002A0790">
        <w:rPr>
          <w:bCs/>
        </w:rPr>
        <w:t xml:space="preserve"> </w:t>
      </w:r>
      <w:r w:rsidRPr="002A0790">
        <w:rPr>
          <w:bCs/>
        </w:rPr>
        <w:t>(2):</w:t>
      </w:r>
      <w:r w:rsidRPr="001C4FEE">
        <w:t xml:space="preserve"> 88-92.</w:t>
      </w:r>
    </w:p>
    <w:p w14:paraId="44237BD5" w14:textId="2742234F" w:rsidR="00FE3EC1" w:rsidRDefault="00FE3EC1" w:rsidP="00FE3EC1">
      <w:pPr>
        <w:pStyle w:val="BodyText"/>
        <w:spacing w:before="201" w:line="360" w:lineRule="auto"/>
        <w:ind w:left="785" w:right="113" w:hangingChars="327" w:hanging="785"/>
        <w:jc w:val="both"/>
        <w:rPr>
          <w:i/>
          <w:iCs/>
        </w:rPr>
      </w:pPr>
      <w:r w:rsidRPr="00FE3EC1">
        <w:t>Mali,</w:t>
      </w:r>
      <w:r>
        <w:t xml:space="preserve"> R. R., </w:t>
      </w:r>
      <w:r w:rsidRPr="00FE3EC1">
        <w:t>Chavan,</w:t>
      </w:r>
      <w:r>
        <w:t xml:space="preserve"> R. V., </w:t>
      </w:r>
      <w:proofErr w:type="spellStart"/>
      <w:r w:rsidRPr="00FE3EC1">
        <w:t>Talekar</w:t>
      </w:r>
      <w:proofErr w:type="spellEnd"/>
      <w:r>
        <w:t>, V. S.</w:t>
      </w:r>
      <w:r w:rsidRPr="00FE3EC1">
        <w:t xml:space="preserve"> and </w:t>
      </w:r>
      <w:proofErr w:type="spellStart"/>
      <w:r w:rsidRPr="00FE3EC1">
        <w:t>Katkar</w:t>
      </w:r>
      <w:proofErr w:type="spellEnd"/>
      <w:r>
        <w:t xml:space="preserve">, S. B. (2020). A study on socio-economic characteristics and the constraints faced by cut flower growers in </w:t>
      </w:r>
      <w:proofErr w:type="spellStart"/>
      <w:r>
        <w:t>Sangli</w:t>
      </w:r>
      <w:proofErr w:type="spellEnd"/>
      <w:r>
        <w:t xml:space="preserve"> district of Maharashtra. </w:t>
      </w:r>
      <w:r w:rsidRPr="00FE3EC1">
        <w:rPr>
          <w:i/>
          <w:iCs/>
        </w:rPr>
        <w:t>International Journal of Current Microbiology and Applied Sciences</w:t>
      </w:r>
      <w:r>
        <w:rPr>
          <w:i/>
          <w:iCs/>
        </w:rPr>
        <w:t xml:space="preserve">, </w:t>
      </w:r>
      <w:r w:rsidRPr="00FE3EC1">
        <w:rPr>
          <w:i/>
          <w:iCs/>
        </w:rPr>
        <w:t>11</w:t>
      </w:r>
      <w:r>
        <w:rPr>
          <w:i/>
          <w:iCs/>
        </w:rPr>
        <w:t>, (S)</w:t>
      </w:r>
      <w:r w:rsidRPr="00FE3EC1">
        <w:rPr>
          <w:i/>
          <w:iCs/>
        </w:rPr>
        <w:t>: 811-816</w:t>
      </w:r>
      <w:r>
        <w:rPr>
          <w:i/>
          <w:iCs/>
        </w:rPr>
        <w:t>.</w:t>
      </w:r>
    </w:p>
    <w:p w14:paraId="48076292" w14:textId="77777777" w:rsidR="00EC0564" w:rsidRDefault="00EC0564" w:rsidP="00FE3EC1">
      <w:pPr>
        <w:pStyle w:val="BodyText"/>
        <w:spacing w:before="201" w:line="360" w:lineRule="auto"/>
        <w:ind w:left="785" w:right="113" w:hangingChars="327" w:hanging="785"/>
        <w:jc w:val="both"/>
        <w:rPr>
          <w:i/>
          <w:iCs/>
        </w:rPr>
      </w:pPr>
    </w:p>
    <w:p w14:paraId="44CEF852" w14:textId="50DE5D1E" w:rsidR="00974CB5" w:rsidRPr="00FE3EC1" w:rsidRDefault="00974CB5" w:rsidP="00FE3EC1">
      <w:pPr>
        <w:pStyle w:val="BodyText"/>
        <w:spacing w:before="201" w:line="360" w:lineRule="auto"/>
        <w:ind w:left="785" w:right="113" w:hangingChars="327" w:hanging="785"/>
        <w:jc w:val="both"/>
        <w:rPr>
          <w:i/>
          <w:iCs/>
        </w:rPr>
      </w:pPr>
      <w:r>
        <w:t xml:space="preserve">Rajpoot, K., Singh, A. and </w:t>
      </w:r>
      <w:proofErr w:type="spellStart"/>
      <w:r>
        <w:t>Jhade</w:t>
      </w:r>
      <w:proofErr w:type="spellEnd"/>
      <w:r>
        <w:t xml:space="preserve">, S. (2023). Ranking of major agricultural risks using Garrett’s ranking technique in Jabalpur district of India. </w:t>
      </w:r>
      <w:r w:rsidRPr="00974CB5">
        <w:rPr>
          <w:i/>
          <w:iCs/>
        </w:rPr>
        <w:t xml:space="preserve">International Journal of Statistics and Applied </w:t>
      </w:r>
      <w:r w:rsidR="001579FB" w:rsidRPr="00974CB5">
        <w:rPr>
          <w:i/>
          <w:iCs/>
        </w:rPr>
        <w:t>Mathematics</w:t>
      </w:r>
      <w:r w:rsidR="001579FB">
        <w:t>, SP</w:t>
      </w:r>
      <w:r>
        <w:t>-8(2): 14-19.</w:t>
      </w:r>
    </w:p>
    <w:p w14:paraId="6C6F7DBF" w14:textId="77777777" w:rsidR="002A0B7B" w:rsidRDefault="002A0B7B" w:rsidP="002A0B7B">
      <w:pPr>
        <w:pStyle w:val="BodyText"/>
        <w:spacing w:line="360" w:lineRule="auto"/>
        <w:ind w:left="785" w:right="120" w:hangingChars="327" w:hanging="785"/>
        <w:jc w:val="both"/>
      </w:pPr>
      <w:r w:rsidRPr="001C4FEE">
        <w:t xml:space="preserve">Reddy G., </w:t>
      </w:r>
      <w:proofErr w:type="spellStart"/>
      <w:r w:rsidRPr="001C4FEE">
        <w:t>Gangisetty</w:t>
      </w:r>
      <w:proofErr w:type="spellEnd"/>
      <w:r w:rsidRPr="001C4FEE">
        <w:t xml:space="preserve"> N. and Reddy T. (2015). A Study on Socio Economic Conditions of Farmers in Kurnool District, Andhra Pradesh. </w:t>
      </w:r>
      <w:r w:rsidRPr="001C4FEE">
        <w:rPr>
          <w:i/>
        </w:rPr>
        <w:t xml:space="preserve">MERC </w:t>
      </w:r>
      <w:proofErr w:type="spellStart"/>
      <w:r w:rsidRPr="001C4FEE">
        <w:rPr>
          <w:i/>
        </w:rPr>
        <w:t>Global’s</w:t>
      </w:r>
      <w:proofErr w:type="spellEnd"/>
      <w:r w:rsidRPr="001C4FEE">
        <w:rPr>
          <w:i/>
        </w:rPr>
        <w:t xml:space="preserve"> International Journal of Social Science and Management,</w:t>
      </w:r>
      <w:r w:rsidRPr="001C4FEE">
        <w:t xml:space="preserve"> </w:t>
      </w:r>
      <w:r w:rsidRPr="00264F19">
        <w:rPr>
          <w:bCs/>
        </w:rPr>
        <w:lastRenderedPageBreak/>
        <w:t>2(4):</w:t>
      </w:r>
      <w:r w:rsidRPr="001C4FEE">
        <w:t xml:space="preserve"> 281-288.</w:t>
      </w:r>
    </w:p>
    <w:p w14:paraId="6B4F96AC" w14:textId="09160904" w:rsidR="00E74F68" w:rsidRDefault="00E74F68" w:rsidP="002A0B7B">
      <w:pPr>
        <w:pStyle w:val="BodyText"/>
        <w:spacing w:line="360" w:lineRule="auto"/>
        <w:ind w:left="785" w:right="120" w:hangingChars="327" w:hanging="785"/>
        <w:jc w:val="both"/>
      </w:pPr>
      <w:r w:rsidRPr="00E74F68">
        <w:t xml:space="preserve">Roy B., Ali, O., </w:t>
      </w:r>
      <w:proofErr w:type="spellStart"/>
      <w:r w:rsidRPr="00E74F68">
        <w:t>Neogi</w:t>
      </w:r>
      <w:proofErr w:type="spellEnd"/>
      <w:r w:rsidRPr="00E74F68">
        <w:t xml:space="preserve"> S. &amp; </w:t>
      </w:r>
      <w:proofErr w:type="spellStart"/>
      <w:r w:rsidRPr="00E74F68">
        <w:t>Bishnu</w:t>
      </w:r>
      <w:proofErr w:type="spellEnd"/>
      <w:r w:rsidRPr="00E74F68">
        <w:t xml:space="preserve">, P. (2022). Advances in Agronomy Volume- 3, Principles and practices of organic cultivation of wheat, </w:t>
      </w:r>
      <w:proofErr w:type="spellStart"/>
      <w:r w:rsidRPr="00E74F68">
        <w:t>Akinik</w:t>
      </w:r>
      <w:proofErr w:type="spellEnd"/>
      <w:r w:rsidRPr="00E74F68">
        <w:t xml:space="preserve"> publication, 3-16.</w:t>
      </w:r>
    </w:p>
    <w:p w14:paraId="50B584D7" w14:textId="292F02C4" w:rsidR="00AB512E" w:rsidRDefault="00AB512E" w:rsidP="00AB512E">
      <w:pPr>
        <w:pStyle w:val="BodyText"/>
        <w:spacing w:line="360" w:lineRule="auto"/>
        <w:ind w:left="785" w:right="120" w:hangingChars="327" w:hanging="785"/>
        <w:jc w:val="both"/>
      </w:pPr>
      <w:r w:rsidRPr="00AB512E">
        <w:t>Singh</w:t>
      </w:r>
      <w:r>
        <w:t>, I. P.</w:t>
      </w:r>
      <w:r w:rsidRPr="00AB512E">
        <w:t xml:space="preserve"> and Grover</w:t>
      </w:r>
      <w:r>
        <w:t>, D. K. (2011). Economic viability of organic farming: An empirical experience</w:t>
      </w:r>
    </w:p>
    <w:p w14:paraId="769FFE60" w14:textId="03A7E7EC" w:rsidR="00A75CE4" w:rsidRDefault="00AB512E" w:rsidP="00C326FB">
      <w:pPr>
        <w:pStyle w:val="BodyText"/>
        <w:spacing w:line="360" w:lineRule="auto"/>
        <w:ind w:left="785" w:right="120" w:hangingChars="327" w:hanging="785"/>
        <w:jc w:val="both"/>
      </w:pPr>
      <w:r>
        <w:t xml:space="preserve">of wheat cultivation in Punjab. </w:t>
      </w:r>
      <w:r w:rsidRPr="00AB512E">
        <w:rPr>
          <w:i/>
          <w:iCs/>
        </w:rPr>
        <w:t>Agricultural Economic Research Review,</w:t>
      </w:r>
      <w:r>
        <w:t xml:space="preserve"> </w:t>
      </w:r>
      <w:r w:rsidR="001515C6">
        <w:t xml:space="preserve">24, (4): </w:t>
      </w:r>
      <w:r w:rsidR="001515C6" w:rsidRPr="001515C6">
        <w:t>275-281</w:t>
      </w:r>
      <w:r w:rsidR="001515C6">
        <w:t>.</w:t>
      </w:r>
    </w:p>
    <w:p w14:paraId="4A1784CF" w14:textId="712437F8" w:rsidR="00C326FB" w:rsidRDefault="007A2C16" w:rsidP="00C326FB">
      <w:pPr>
        <w:pStyle w:val="BodyText"/>
        <w:spacing w:line="360" w:lineRule="auto"/>
        <w:ind w:left="785" w:right="120" w:hangingChars="327" w:hanging="785"/>
        <w:jc w:val="both"/>
      </w:pPr>
      <w:r>
        <w:t xml:space="preserve">Singh, M., </w:t>
      </w:r>
      <w:proofErr w:type="spellStart"/>
      <w:r>
        <w:t>Maharjan</w:t>
      </w:r>
      <w:proofErr w:type="spellEnd"/>
      <w:r>
        <w:t xml:space="preserve">, K. L. &amp; </w:t>
      </w:r>
      <w:proofErr w:type="spellStart"/>
      <w:r>
        <w:t>Maskey</w:t>
      </w:r>
      <w:proofErr w:type="spellEnd"/>
      <w:r>
        <w:t xml:space="preserve">, B. (2014). Socioeconomic analysis of organic &amp; inorganic farmers in Chitwan districts of Nepal. </w:t>
      </w:r>
      <w:r w:rsidRPr="007A2C16">
        <w:rPr>
          <w:i/>
          <w:iCs/>
        </w:rPr>
        <w:t>Journal of International Development &amp; Cooperation,</w:t>
      </w:r>
      <w:r>
        <w:t xml:space="preserve"> 20, (2): 45-55.</w:t>
      </w:r>
    </w:p>
    <w:p w14:paraId="7FBFAF4B" w14:textId="6567A96B" w:rsidR="00285763" w:rsidRDefault="00285763" w:rsidP="00285763">
      <w:pPr>
        <w:autoSpaceDE w:val="0"/>
        <w:autoSpaceDN w:val="0"/>
        <w:adjustRightInd w:val="0"/>
        <w:spacing w:after="0" w:line="240" w:lineRule="auto"/>
        <w:rPr>
          <w:rFonts w:ascii="Times New Roman" w:hAnsi="Times New Roman" w:cs="Times New Roman"/>
          <w:sz w:val="24"/>
          <w:szCs w:val="24"/>
          <w:lang w:bidi="mr-IN"/>
        </w:rPr>
      </w:pPr>
      <w:proofErr w:type="spellStart"/>
      <w:r w:rsidRPr="00285763">
        <w:rPr>
          <w:rFonts w:ascii="Times New Roman" w:hAnsi="Times New Roman" w:cs="Times New Roman"/>
          <w:sz w:val="24"/>
          <w:szCs w:val="24"/>
          <w:lang w:bidi="mr-IN"/>
        </w:rPr>
        <w:t>Sodjinou</w:t>
      </w:r>
      <w:proofErr w:type="spellEnd"/>
      <w:r w:rsidRPr="00285763">
        <w:rPr>
          <w:rFonts w:ascii="Times New Roman" w:hAnsi="Times New Roman" w:cs="Times New Roman"/>
          <w:sz w:val="24"/>
          <w:szCs w:val="24"/>
          <w:lang w:bidi="mr-IN"/>
        </w:rPr>
        <w:t xml:space="preserve">, E., </w:t>
      </w:r>
      <w:proofErr w:type="spellStart"/>
      <w:r w:rsidRPr="00285763">
        <w:rPr>
          <w:rFonts w:ascii="Times New Roman" w:hAnsi="Times New Roman" w:cs="Times New Roman"/>
          <w:sz w:val="24"/>
          <w:szCs w:val="24"/>
          <w:lang w:bidi="mr-IN"/>
        </w:rPr>
        <w:t>Glin</w:t>
      </w:r>
      <w:proofErr w:type="spellEnd"/>
      <w:r w:rsidRPr="00285763">
        <w:rPr>
          <w:rFonts w:ascii="Times New Roman" w:hAnsi="Times New Roman" w:cs="Times New Roman"/>
          <w:sz w:val="24"/>
          <w:szCs w:val="24"/>
          <w:lang w:bidi="mr-IN"/>
        </w:rPr>
        <w:t xml:space="preserve">, L. C., Nicolay, G., </w:t>
      </w:r>
      <w:proofErr w:type="spellStart"/>
      <w:r w:rsidRPr="00285763">
        <w:rPr>
          <w:rFonts w:ascii="Times New Roman" w:hAnsi="Times New Roman" w:cs="Times New Roman"/>
          <w:sz w:val="24"/>
          <w:szCs w:val="24"/>
          <w:lang w:bidi="mr-IN"/>
        </w:rPr>
        <w:t>Tovignan</w:t>
      </w:r>
      <w:proofErr w:type="spellEnd"/>
      <w:r w:rsidRPr="00285763">
        <w:rPr>
          <w:rFonts w:ascii="Times New Roman" w:hAnsi="Times New Roman" w:cs="Times New Roman"/>
          <w:sz w:val="24"/>
          <w:szCs w:val="24"/>
          <w:lang w:bidi="mr-IN"/>
        </w:rPr>
        <w:t>, S and Hinvi5, J (2015). Socioeconomic determinants of organic cotton</w:t>
      </w:r>
      <w:r>
        <w:rPr>
          <w:rFonts w:ascii="Times New Roman" w:hAnsi="Times New Roman" w:cs="Times New Roman"/>
          <w:sz w:val="24"/>
          <w:szCs w:val="24"/>
          <w:lang w:bidi="mr-IN"/>
        </w:rPr>
        <w:t xml:space="preserve"> </w:t>
      </w:r>
      <w:r w:rsidRPr="00285763">
        <w:rPr>
          <w:rFonts w:ascii="Times New Roman" w:hAnsi="Times New Roman" w:cs="Times New Roman"/>
          <w:sz w:val="24"/>
          <w:szCs w:val="24"/>
          <w:lang w:bidi="mr-IN"/>
        </w:rPr>
        <w:t>adoption in Benin, West Africa. Agricultural and Food Economics (2015) 3:12</w:t>
      </w:r>
      <w:r>
        <w:rPr>
          <w:rFonts w:ascii="Times New Roman" w:hAnsi="Times New Roman" w:cs="Times New Roman"/>
          <w:sz w:val="24"/>
          <w:szCs w:val="24"/>
          <w:lang w:bidi="mr-IN"/>
        </w:rPr>
        <w:t>.</w:t>
      </w:r>
    </w:p>
    <w:p w14:paraId="7C3DF892" w14:textId="77777777" w:rsidR="00285763" w:rsidRPr="00285763" w:rsidRDefault="00285763" w:rsidP="00285763">
      <w:pPr>
        <w:autoSpaceDE w:val="0"/>
        <w:autoSpaceDN w:val="0"/>
        <w:adjustRightInd w:val="0"/>
        <w:spacing w:after="0" w:line="240" w:lineRule="auto"/>
        <w:rPr>
          <w:rFonts w:ascii="Times New Roman" w:hAnsi="Times New Roman" w:cs="Times New Roman"/>
          <w:sz w:val="24"/>
          <w:szCs w:val="24"/>
          <w:lang w:bidi="mr-IN"/>
        </w:rPr>
      </w:pPr>
    </w:p>
    <w:p w14:paraId="600A6013" w14:textId="1C51111F" w:rsidR="00E346C2" w:rsidRDefault="00E346C2" w:rsidP="00E346C2">
      <w:pPr>
        <w:pStyle w:val="BodyText"/>
        <w:spacing w:line="360" w:lineRule="auto"/>
        <w:ind w:left="785" w:right="120" w:hangingChars="327" w:hanging="785"/>
        <w:jc w:val="both"/>
      </w:pPr>
      <w:proofErr w:type="spellStart"/>
      <w:r w:rsidRPr="00E346C2">
        <w:t>Tawale</w:t>
      </w:r>
      <w:proofErr w:type="spellEnd"/>
      <w:r w:rsidRPr="00E346C2">
        <w:t>, J.B.</w:t>
      </w:r>
      <w:r>
        <w:t xml:space="preserve"> </w:t>
      </w:r>
      <w:proofErr w:type="spellStart"/>
      <w:r w:rsidRPr="00E346C2">
        <w:t>Thombare</w:t>
      </w:r>
      <w:proofErr w:type="spellEnd"/>
      <w:r>
        <w:t>,</w:t>
      </w:r>
      <w:r w:rsidRPr="00E346C2">
        <w:t xml:space="preserve"> R.A.  and </w:t>
      </w:r>
      <w:proofErr w:type="spellStart"/>
      <w:r w:rsidRPr="00E346C2">
        <w:t>Bodakhe</w:t>
      </w:r>
      <w:proofErr w:type="spellEnd"/>
      <w:r>
        <w:t>, G. M. (2024). To study the constraints and opinions of maize</w:t>
      </w:r>
    </w:p>
    <w:p w14:paraId="20164B38" w14:textId="43685D38" w:rsidR="00E346C2" w:rsidRPr="00E346C2" w:rsidRDefault="00E346C2" w:rsidP="00E346C2">
      <w:pPr>
        <w:pStyle w:val="BodyText"/>
        <w:spacing w:line="360" w:lineRule="auto"/>
        <w:ind w:right="120"/>
        <w:jc w:val="both"/>
        <w:rPr>
          <w:i/>
          <w:iCs/>
        </w:rPr>
      </w:pPr>
      <w:r>
        <w:t xml:space="preserve">grower in </w:t>
      </w:r>
      <w:proofErr w:type="spellStart"/>
      <w:r>
        <w:t>Chhatrapati</w:t>
      </w:r>
      <w:proofErr w:type="spellEnd"/>
      <w:r>
        <w:t xml:space="preserve"> </w:t>
      </w:r>
      <w:proofErr w:type="spellStart"/>
      <w:r>
        <w:t>Sambhajinagar</w:t>
      </w:r>
      <w:proofErr w:type="spellEnd"/>
      <w:r>
        <w:t xml:space="preserve"> district of Maharashtra. </w:t>
      </w:r>
      <w:r w:rsidRPr="00E346C2">
        <w:rPr>
          <w:i/>
          <w:iCs/>
        </w:rPr>
        <w:t>Indian Journal of Agriculture and Allied Sciences</w:t>
      </w:r>
      <w:r>
        <w:rPr>
          <w:i/>
          <w:iCs/>
        </w:rPr>
        <w:t>, 10, (3): 20-23.</w:t>
      </w:r>
    </w:p>
    <w:p w14:paraId="0C37E7B3" w14:textId="3E260962" w:rsidR="002A0B7B" w:rsidRPr="001C4FEE" w:rsidRDefault="002A0B7B" w:rsidP="00230754">
      <w:pPr>
        <w:spacing w:line="360" w:lineRule="auto"/>
        <w:ind w:left="785" w:hangingChars="327" w:hanging="785"/>
        <w:jc w:val="both"/>
        <w:rPr>
          <w:rFonts w:ascii="Times New Roman" w:hAnsi="Times New Roman" w:cs="Times New Roman"/>
          <w:sz w:val="24"/>
          <w:szCs w:val="24"/>
        </w:rPr>
      </w:pPr>
      <w:proofErr w:type="spellStart"/>
      <w:r w:rsidRPr="001C4FEE">
        <w:rPr>
          <w:rFonts w:ascii="Times New Roman" w:hAnsi="Times New Roman" w:cs="Times New Roman"/>
          <w:sz w:val="24"/>
          <w:szCs w:val="24"/>
        </w:rPr>
        <w:t>Tej</w:t>
      </w:r>
      <w:proofErr w:type="spellEnd"/>
      <w:r w:rsidRPr="001C4FEE">
        <w:rPr>
          <w:rFonts w:ascii="Times New Roman" w:hAnsi="Times New Roman" w:cs="Times New Roman"/>
          <w:sz w:val="24"/>
          <w:szCs w:val="24"/>
        </w:rPr>
        <w:t xml:space="preserve"> Kumar </w:t>
      </w:r>
      <w:proofErr w:type="spellStart"/>
      <w:r w:rsidRPr="001C4FEE">
        <w:rPr>
          <w:rFonts w:ascii="Times New Roman" w:hAnsi="Times New Roman" w:cs="Times New Roman"/>
          <w:sz w:val="24"/>
          <w:szCs w:val="24"/>
        </w:rPr>
        <w:t>Siwakoti</w:t>
      </w:r>
      <w:proofErr w:type="spellEnd"/>
      <w:r w:rsidRPr="001C4FEE">
        <w:rPr>
          <w:rFonts w:ascii="Times New Roman" w:hAnsi="Times New Roman" w:cs="Times New Roman"/>
          <w:sz w:val="24"/>
          <w:szCs w:val="24"/>
        </w:rPr>
        <w:t xml:space="preserve"> (2019). Socio-economic condition of organic farmers in </w:t>
      </w:r>
      <w:proofErr w:type="spellStart"/>
      <w:r w:rsidRPr="001C4FEE">
        <w:rPr>
          <w:rFonts w:ascii="Times New Roman" w:hAnsi="Times New Roman" w:cs="Times New Roman"/>
          <w:sz w:val="24"/>
          <w:szCs w:val="24"/>
        </w:rPr>
        <w:t>sikkim</w:t>
      </w:r>
      <w:proofErr w:type="spellEnd"/>
      <w:r w:rsidRPr="001C4FEE">
        <w:rPr>
          <w:rFonts w:ascii="Times New Roman" w:hAnsi="Times New Roman" w:cs="Times New Roman"/>
          <w:sz w:val="24"/>
          <w:szCs w:val="24"/>
        </w:rPr>
        <w:t xml:space="preserve">: a study south Sikkim. </w:t>
      </w:r>
      <w:r w:rsidRPr="001C4FEE">
        <w:rPr>
          <w:rFonts w:ascii="Times New Roman" w:hAnsi="Times New Roman" w:cs="Times New Roman"/>
          <w:i/>
          <w:sz w:val="24"/>
          <w:szCs w:val="24"/>
        </w:rPr>
        <w:t>International Journal of Applied and Natural Sciences (IJANS),</w:t>
      </w:r>
      <w:r w:rsidRPr="001C4FEE">
        <w:rPr>
          <w:rFonts w:ascii="Times New Roman" w:hAnsi="Times New Roman" w:cs="Times New Roman"/>
          <w:sz w:val="24"/>
          <w:szCs w:val="24"/>
        </w:rPr>
        <w:t xml:space="preserve"> </w:t>
      </w:r>
      <w:r w:rsidRPr="002A0790">
        <w:rPr>
          <w:rFonts w:ascii="Times New Roman" w:hAnsi="Times New Roman" w:cs="Times New Roman"/>
          <w:bCs/>
          <w:sz w:val="24"/>
          <w:szCs w:val="24"/>
        </w:rPr>
        <w:t>9</w:t>
      </w:r>
      <w:r w:rsidR="002A0790">
        <w:rPr>
          <w:rFonts w:ascii="Times New Roman" w:hAnsi="Times New Roman" w:cs="Times New Roman"/>
          <w:bCs/>
          <w:sz w:val="24"/>
          <w:szCs w:val="24"/>
        </w:rPr>
        <w:t xml:space="preserve"> </w:t>
      </w:r>
      <w:r w:rsidRPr="002A0790">
        <w:rPr>
          <w:rFonts w:ascii="Times New Roman" w:hAnsi="Times New Roman" w:cs="Times New Roman"/>
          <w:bCs/>
          <w:sz w:val="24"/>
          <w:szCs w:val="24"/>
        </w:rPr>
        <w:t>(1)</w:t>
      </w:r>
      <w:r w:rsidRPr="001C4FEE">
        <w:rPr>
          <w:rFonts w:ascii="Times New Roman" w:hAnsi="Times New Roman" w:cs="Times New Roman"/>
          <w:sz w:val="24"/>
          <w:szCs w:val="24"/>
        </w:rPr>
        <w:t>: 21–32.</w:t>
      </w:r>
    </w:p>
    <w:p w14:paraId="57C0734D" w14:textId="77777777" w:rsidR="002A0B7B" w:rsidRDefault="002A0B7B" w:rsidP="002A0B7B">
      <w:pPr>
        <w:pStyle w:val="BodyText"/>
        <w:spacing w:line="360" w:lineRule="auto"/>
        <w:ind w:left="785" w:right="120" w:hangingChars="327" w:hanging="785"/>
        <w:jc w:val="both"/>
      </w:pPr>
      <w:r w:rsidRPr="001C4FEE">
        <w:t xml:space="preserve">Thakur, </w:t>
      </w:r>
      <w:proofErr w:type="spellStart"/>
      <w:r w:rsidRPr="001C4FEE">
        <w:t>Niyati</w:t>
      </w:r>
      <w:proofErr w:type="spellEnd"/>
      <w:r w:rsidRPr="001C4FEE">
        <w:t xml:space="preserve">., Sharma, Ravinder., Sharma, </w:t>
      </w:r>
      <w:proofErr w:type="spellStart"/>
      <w:r w:rsidRPr="001C4FEE">
        <w:t>Ajit</w:t>
      </w:r>
      <w:proofErr w:type="spellEnd"/>
      <w:r w:rsidRPr="001C4FEE">
        <w:t xml:space="preserve"> and Sharma, </w:t>
      </w:r>
      <w:proofErr w:type="spellStart"/>
      <w:r w:rsidRPr="001C4FEE">
        <w:t>Shilpa</w:t>
      </w:r>
      <w:proofErr w:type="spellEnd"/>
      <w:r w:rsidRPr="001C4FEE">
        <w:t xml:space="preserve"> (2022). Socio-economic evaluation of households practicing organic farming in vegetable crops: A case study of mid hill zone of Himachal Pradesh. </w:t>
      </w:r>
      <w:r w:rsidRPr="001C4FEE">
        <w:rPr>
          <w:i/>
        </w:rPr>
        <w:t>Progressive Horticulture</w:t>
      </w:r>
      <w:r w:rsidRPr="001C4FEE">
        <w:t xml:space="preserve">, </w:t>
      </w:r>
      <w:r w:rsidRPr="002A0790">
        <w:rPr>
          <w:bCs/>
        </w:rPr>
        <w:t>54</w:t>
      </w:r>
      <w:r w:rsidRPr="001C4FEE">
        <w:t>: 222-227.</w:t>
      </w:r>
    </w:p>
    <w:p w14:paraId="640DCD4B" w14:textId="30EC03A1" w:rsidR="003C0C42" w:rsidRDefault="003C0C42" w:rsidP="00797A2F">
      <w:pPr>
        <w:pStyle w:val="BodyText"/>
        <w:spacing w:line="360" w:lineRule="auto"/>
        <w:ind w:left="785" w:right="120" w:hangingChars="327" w:hanging="785"/>
        <w:jc w:val="both"/>
      </w:pPr>
      <w:proofErr w:type="spellStart"/>
      <w:r>
        <w:t>Tinde</w:t>
      </w:r>
      <w:proofErr w:type="spellEnd"/>
      <w:r>
        <w:t>,</w:t>
      </w:r>
      <w:r w:rsidR="00797A2F">
        <w:t xml:space="preserve"> </w:t>
      </w:r>
      <w:r>
        <w:t xml:space="preserve">L. K., Sai, A. K., Parmar, K., </w:t>
      </w:r>
      <w:proofErr w:type="spellStart"/>
      <w:r>
        <w:t>Hembram</w:t>
      </w:r>
      <w:proofErr w:type="spellEnd"/>
      <w:r>
        <w:t>, D., Pal, D., and Kushwaha, R. K.</w:t>
      </w:r>
      <w:r w:rsidR="00797A2F">
        <w:t xml:space="preserve"> (2017). Socio-economic characteristics of wheat growers regarding adoption of improved wheat production technology in Kanpur </w:t>
      </w:r>
      <w:proofErr w:type="spellStart"/>
      <w:r w:rsidR="00797A2F">
        <w:t>Dehat</w:t>
      </w:r>
      <w:proofErr w:type="spellEnd"/>
      <w:r w:rsidR="00797A2F">
        <w:t xml:space="preserve"> District, </w:t>
      </w:r>
      <w:proofErr w:type="spellStart"/>
      <w:r w:rsidR="00797A2F">
        <w:t>Utar</w:t>
      </w:r>
      <w:proofErr w:type="spellEnd"/>
      <w:r w:rsidR="00797A2F">
        <w:t xml:space="preserve"> Pradesh, India.</w:t>
      </w:r>
    </w:p>
    <w:p w14:paraId="33BBCA78" w14:textId="13DBB981" w:rsidR="00D016A0" w:rsidRPr="001C4FEE" w:rsidRDefault="00D016A0" w:rsidP="002A0B7B">
      <w:pPr>
        <w:pStyle w:val="BodyText"/>
        <w:spacing w:line="360" w:lineRule="auto"/>
        <w:ind w:left="785" w:right="120" w:hangingChars="327" w:hanging="785"/>
        <w:jc w:val="both"/>
      </w:pPr>
      <w:proofErr w:type="spellStart"/>
      <w:r w:rsidRPr="00D016A0">
        <w:t>Thombare</w:t>
      </w:r>
      <w:proofErr w:type="spellEnd"/>
      <w:r w:rsidRPr="00D016A0">
        <w:t xml:space="preserve"> </w:t>
      </w:r>
      <w:r>
        <w:t>R. A</w:t>
      </w:r>
      <w:r w:rsidRPr="00D016A0">
        <w:t xml:space="preserve">, </w:t>
      </w:r>
      <w:proofErr w:type="spellStart"/>
      <w:r w:rsidRPr="00D016A0">
        <w:t>Tawale</w:t>
      </w:r>
      <w:proofErr w:type="spellEnd"/>
      <w:r>
        <w:t>, J. B.</w:t>
      </w:r>
      <w:r w:rsidRPr="00D016A0">
        <w:t xml:space="preserve"> and</w:t>
      </w:r>
      <w:r>
        <w:t xml:space="preserve"> </w:t>
      </w:r>
      <w:proofErr w:type="spellStart"/>
      <w:r w:rsidRPr="00D016A0">
        <w:t>Bodakhe</w:t>
      </w:r>
      <w:proofErr w:type="spellEnd"/>
      <w:r>
        <w:t xml:space="preserve">, G. M. (2024). </w:t>
      </w:r>
      <w:r w:rsidRPr="00D016A0">
        <w:t xml:space="preserve">Study the </w:t>
      </w:r>
      <w:r>
        <w:t>s</w:t>
      </w:r>
      <w:r w:rsidRPr="00D016A0">
        <w:t xml:space="preserve">ocioeconomic </w:t>
      </w:r>
      <w:r>
        <w:t>c</w:t>
      </w:r>
      <w:r w:rsidRPr="00D016A0">
        <w:t xml:space="preserve">haracteristics of </w:t>
      </w:r>
      <w:r>
        <w:t>m</w:t>
      </w:r>
      <w:r w:rsidRPr="00D016A0">
        <w:t xml:space="preserve">aize </w:t>
      </w:r>
      <w:r>
        <w:t>g</w:t>
      </w:r>
      <w:r w:rsidRPr="00D016A0">
        <w:t xml:space="preserve">rower in </w:t>
      </w:r>
      <w:proofErr w:type="spellStart"/>
      <w:r w:rsidR="00797A2F">
        <w:t>Chhatrapati</w:t>
      </w:r>
      <w:proofErr w:type="spellEnd"/>
      <w:r w:rsidR="00797A2F">
        <w:t xml:space="preserve"> </w:t>
      </w:r>
      <w:proofErr w:type="spellStart"/>
      <w:r w:rsidR="00797A2F">
        <w:t>Sambhajinagar</w:t>
      </w:r>
      <w:proofErr w:type="spellEnd"/>
      <w:r w:rsidRPr="00D016A0">
        <w:t xml:space="preserve"> </w:t>
      </w:r>
      <w:r w:rsidR="00797A2F">
        <w:t>d</w:t>
      </w:r>
      <w:r w:rsidRPr="00D016A0">
        <w:t>istrict of Maharashtra, India</w:t>
      </w:r>
      <w:r>
        <w:t xml:space="preserve">. </w:t>
      </w:r>
      <w:r w:rsidRPr="00D016A0">
        <w:rPr>
          <w:i/>
          <w:iCs/>
        </w:rPr>
        <w:t>Asian Research Journal of Agriculture</w:t>
      </w:r>
      <w:r>
        <w:rPr>
          <w:i/>
          <w:iCs/>
        </w:rPr>
        <w:t>, 17, (2</w:t>
      </w:r>
      <w:r w:rsidR="00B1022A">
        <w:rPr>
          <w:i/>
          <w:iCs/>
        </w:rPr>
        <w:t>):</w:t>
      </w:r>
      <w:r w:rsidRPr="00D016A0">
        <w:t xml:space="preserve"> </w:t>
      </w:r>
      <w:r w:rsidRPr="00D016A0">
        <w:rPr>
          <w:i/>
          <w:iCs/>
        </w:rPr>
        <w:t>278-283</w:t>
      </w:r>
      <w:r>
        <w:rPr>
          <w:i/>
          <w:iCs/>
        </w:rPr>
        <w:t>.</w:t>
      </w:r>
    </w:p>
    <w:p w14:paraId="0D14306F" w14:textId="77777777" w:rsidR="002A0B7B" w:rsidRPr="001C4FEE" w:rsidRDefault="002A0B7B" w:rsidP="002A0B7B">
      <w:pPr>
        <w:spacing w:after="0" w:line="360" w:lineRule="auto"/>
        <w:ind w:left="785" w:hangingChars="327" w:hanging="785"/>
        <w:jc w:val="both"/>
        <w:rPr>
          <w:rFonts w:ascii="Times New Roman" w:hAnsi="Times New Roman" w:cs="Times New Roman"/>
          <w:sz w:val="24"/>
          <w:szCs w:val="24"/>
        </w:rPr>
      </w:pPr>
      <w:r w:rsidRPr="001C4FEE">
        <w:rPr>
          <w:rFonts w:ascii="Times New Roman" w:hAnsi="Times New Roman" w:cs="Times New Roman"/>
          <w:sz w:val="24"/>
          <w:szCs w:val="24"/>
        </w:rPr>
        <w:t xml:space="preserve">Vincent </w:t>
      </w:r>
      <w:proofErr w:type="spellStart"/>
      <w:r w:rsidRPr="001C4FEE">
        <w:rPr>
          <w:rFonts w:ascii="Times New Roman" w:hAnsi="Times New Roman" w:cs="Times New Roman"/>
          <w:sz w:val="24"/>
          <w:szCs w:val="24"/>
        </w:rPr>
        <w:t>Canwat</w:t>
      </w:r>
      <w:proofErr w:type="spellEnd"/>
      <w:r w:rsidRPr="001C4FEE">
        <w:rPr>
          <w:rFonts w:ascii="Times New Roman" w:hAnsi="Times New Roman" w:cs="Times New Roman"/>
          <w:sz w:val="24"/>
          <w:szCs w:val="24"/>
        </w:rPr>
        <w:t xml:space="preserve">, Stephen </w:t>
      </w:r>
      <w:proofErr w:type="spellStart"/>
      <w:r w:rsidRPr="001C4FEE">
        <w:rPr>
          <w:rFonts w:ascii="Times New Roman" w:hAnsi="Times New Roman" w:cs="Times New Roman"/>
          <w:sz w:val="24"/>
          <w:szCs w:val="24"/>
        </w:rPr>
        <w:t>Onakuse</w:t>
      </w:r>
      <w:proofErr w:type="spellEnd"/>
      <w:r w:rsidRPr="001C4FEE">
        <w:rPr>
          <w:rFonts w:ascii="Times New Roman" w:hAnsi="Times New Roman" w:cs="Times New Roman"/>
          <w:sz w:val="24"/>
          <w:szCs w:val="24"/>
        </w:rPr>
        <w:t xml:space="preserve"> (2022). Organic agriculture: A fountain of alternative innovations for social, economic, and environmental challenges of conventional agriculture in a developing country context. </w:t>
      </w:r>
      <w:r w:rsidRPr="001C4FEE">
        <w:rPr>
          <w:rFonts w:ascii="Times New Roman" w:hAnsi="Times New Roman" w:cs="Times New Roman"/>
          <w:i/>
          <w:sz w:val="24"/>
          <w:szCs w:val="24"/>
        </w:rPr>
        <w:t xml:space="preserve">Cleaner and Circular </w:t>
      </w:r>
      <w:proofErr w:type="spellStart"/>
      <w:r w:rsidRPr="001C4FEE">
        <w:rPr>
          <w:rFonts w:ascii="Times New Roman" w:hAnsi="Times New Roman" w:cs="Times New Roman"/>
          <w:i/>
          <w:sz w:val="24"/>
          <w:szCs w:val="24"/>
        </w:rPr>
        <w:t>Bioeconomy</w:t>
      </w:r>
      <w:proofErr w:type="spellEnd"/>
      <w:r w:rsidRPr="001C4FEE">
        <w:rPr>
          <w:rFonts w:ascii="Times New Roman" w:hAnsi="Times New Roman" w:cs="Times New Roman"/>
          <w:i/>
          <w:sz w:val="24"/>
          <w:szCs w:val="24"/>
        </w:rPr>
        <w:t>,</w:t>
      </w:r>
      <w:r w:rsidRPr="001C4FEE">
        <w:rPr>
          <w:rFonts w:ascii="Times New Roman" w:hAnsi="Times New Roman" w:cs="Times New Roman"/>
          <w:sz w:val="24"/>
          <w:szCs w:val="24"/>
        </w:rPr>
        <w:t xml:space="preserve"> Volume 3.</w:t>
      </w:r>
    </w:p>
    <w:p w14:paraId="7EF65A7A" w14:textId="7517D544" w:rsidR="00230754" w:rsidRPr="003C0C42" w:rsidRDefault="002A0B7B" w:rsidP="003C0C42">
      <w:pPr>
        <w:spacing w:after="0" w:line="360" w:lineRule="auto"/>
        <w:ind w:left="785" w:hangingChars="327" w:hanging="785"/>
        <w:jc w:val="both"/>
        <w:rPr>
          <w:rFonts w:ascii="Times New Roman" w:hAnsi="Times New Roman" w:cs="Times New Roman"/>
          <w:sz w:val="24"/>
          <w:szCs w:val="24"/>
        </w:rPr>
      </w:pPr>
      <w:proofErr w:type="spellStart"/>
      <w:r w:rsidRPr="001C4FEE">
        <w:rPr>
          <w:rFonts w:ascii="Times New Roman" w:hAnsi="Times New Roman" w:cs="Times New Roman"/>
          <w:sz w:val="24"/>
          <w:szCs w:val="24"/>
        </w:rPr>
        <w:t>Yadav</w:t>
      </w:r>
      <w:proofErr w:type="spellEnd"/>
      <w:r w:rsidRPr="001C4FEE">
        <w:rPr>
          <w:rFonts w:ascii="Times New Roman" w:hAnsi="Times New Roman" w:cs="Times New Roman"/>
          <w:sz w:val="24"/>
          <w:szCs w:val="24"/>
        </w:rPr>
        <w:t xml:space="preserve">, D.B., </w:t>
      </w:r>
      <w:proofErr w:type="spellStart"/>
      <w:r w:rsidRPr="001C4FEE">
        <w:rPr>
          <w:rFonts w:ascii="Times New Roman" w:hAnsi="Times New Roman" w:cs="Times New Roman"/>
          <w:sz w:val="24"/>
          <w:szCs w:val="24"/>
        </w:rPr>
        <w:t>Pokharkar</w:t>
      </w:r>
      <w:proofErr w:type="spellEnd"/>
      <w:r w:rsidRPr="001C4FEE">
        <w:rPr>
          <w:rFonts w:ascii="Times New Roman" w:hAnsi="Times New Roman" w:cs="Times New Roman"/>
          <w:sz w:val="24"/>
          <w:szCs w:val="24"/>
        </w:rPr>
        <w:t xml:space="preserve">, V.G., </w:t>
      </w:r>
      <w:proofErr w:type="spellStart"/>
      <w:r w:rsidRPr="001C4FEE">
        <w:rPr>
          <w:rFonts w:ascii="Times New Roman" w:hAnsi="Times New Roman" w:cs="Times New Roman"/>
          <w:sz w:val="24"/>
          <w:szCs w:val="24"/>
        </w:rPr>
        <w:t>Sonawane</w:t>
      </w:r>
      <w:proofErr w:type="spellEnd"/>
      <w:r w:rsidRPr="001C4FEE">
        <w:rPr>
          <w:rFonts w:ascii="Times New Roman" w:hAnsi="Times New Roman" w:cs="Times New Roman"/>
          <w:sz w:val="24"/>
          <w:szCs w:val="24"/>
        </w:rPr>
        <w:t xml:space="preserve">, </w:t>
      </w:r>
      <w:proofErr w:type="spellStart"/>
      <w:r w:rsidRPr="001C4FEE">
        <w:rPr>
          <w:rFonts w:ascii="Times New Roman" w:hAnsi="Times New Roman" w:cs="Times New Roman"/>
          <w:sz w:val="24"/>
          <w:szCs w:val="24"/>
        </w:rPr>
        <w:t>Kaveri</w:t>
      </w:r>
      <w:proofErr w:type="spellEnd"/>
      <w:r w:rsidRPr="001C4FEE">
        <w:rPr>
          <w:rFonts w:ascii="Times New Roman" w:hAnsi="Times New Roman" w:cs="Times New Roman"/>
          <w:sz w:val="24"/>
          <w:szCs w:val="24"/>
        </w:rPr>
        <w:t xml:space="preserve">. (2015). Comparative economics of production and marketing of organic vs. inorganic brinjal in Western Maharashtra. </w:t>
      </w:r>
      <w:r w:rsidRPr="001C4FEE">
        <w:rPr>
          <w:rFonts w:ascii="Times New Roman" w:hAnsi="Times New Roman" w:cs="Times New Roman"/>
          <w:i/>
          <w:sz w:val="24"/>
          <w:szCs w:val="24"/>
        </w:rPr>
        <w:t>Green farming</w:t>
      </w:r>
      <w:r w:rsidRPr="001C4FEE">
        <w:rPr>
          <w:rFonts w:ascii="Times New Roman" w:hAnsi="Times New Roman" w:cs="Times New Roman"/>
          <w:sz w:val="24"/>
          <w:szCs w:val="24"/>
        </w:rPr>
        <w:t xml:space="preserve">, </w:t>
      </w:r>
      <w:r w:rsidRPr="002A0790">
        <w:rPr>
          <w:rFonts w:ascii="Times New Roman" w:hAnsi="Times New Roman" w:cs="Times New Roman"/>
          <w:bCs/>
          <w:sz w:val="24"/>
          <w:szCs w:val="24"/>
        </w:rPr>
        <w:t>6</w:t>
      </w:r>
      <w:r w:rsidR="002A0790">
        <w:rPr>
          <w:rFonts w:ascii="Times New Roman" w:hAnsi="Times New Roman" w:cs="Times New Roman"/>
          <w:bCs/>
          <w:sz w:val="24"/>
          <w:szCs w:val="24"/>
        </w:rPr>
        <w:t xml:space="preserve"> </w:t>
      </w:r>
      <w:r w:rsidRPr="002A0790">
        <w:rPr>
          <w:rFonts w:ascii="Times New Roman" w:hAnsi="Times New Roman" w:cs="Times New Roman"/>
          <w:bCs/>
          <w:sz w:val="24"/>
          <w:szCs w:val="24"/>
        </w:rPr>
        <w:t>(4)</w:t>
      </w:r>
      <w:r w:rsidRPr="001C4FEE">
        <w:rPr>
          <w:rFonts w:ascii="Times New Roman" w:hAnsi="Times New Roman" w:cs="Times New Roman"/>
          <w:sz w:val="24"/>
          <w:szCs w:val="24"/>
        </w:rPr>
        <w:t>:849-854.</w:t>
      </w:r>
    </w:p>
    <w:p w14:paraId="5284EF24" w14:textId="63A72909" w:rsidR="003C0C42" w:rsidRDefault="003C0C42" w:rsidP="003C0C42">
      <w:pPr>
        <w:pStyle w:val="NormalWeb"/>
        <w:spacing w:line="360" w:lineRule="auto"/>
        <w:jc w:val="both"/>
      </w:pPr>
      <w:proofErr w:type="spellStart"/>
      <w:r>
        <w:t>Winnicki</w:t>
      </w:r>
      <w:proofErr w:type="spellEnd"/>
      <w:r>
        <w:t xml:space="preserve">, T., </w:t>
      </w:r>
      <w:proofErr w:type="spellStart"/>
      <w:r>
        <w:t>Żuk-Gołaszewska</w:t>
      </w:r>
      <w:proofErr w:type="spellEnd"/>
      <w:r>
        <w:t>, K. (2017). Agronomic and economic characteristics of common wheat and spelt production in an organic farming system. Acta Sci. Pol. Agricultura, 16</w:t>
      </w:r>
      <w:r w:rsidR="00DD2173">
        <w:t xml:space="preserve"> </w:t>
      </w:r>
      <w:r>
        <w:t>(4), 247–254.</w:t>
      </w:r>
    </w:p>
    <w:p w14:paraId="68B9F4CE" w14:textId="77777777" w:rsidR="003C5145" w:rsidRDefault="003C5145" w:rsidP="003C0C42">
      <w:pPr>
        <w:pStyle w:val="NormalWeb"/>
        <w:spacing w:line="360" w:lineRule="auto"/>
        <w:jc w:val="both"/>
      </w:pPr>
    </w:p>
    <w:p w14:paraId="4E16BFFC" w14:textId="2E5D7848" w:rsidR="003C5145" w:rsidRPr="001C4FEE" w:rsidRDefault="003C5145" w:rsidP="003C0C42">
      <w:pPr>
        <w:pStyle w:val="NormalWeb"/>
        <w:spacing w:line="360" w:lineRule="auto"/>
        <w:jc w:val="both"/>
        <w:sectPr w:rsidR="003C5145" w:rsidRPr="001C4FEE">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sectPr>
      </w:pPr>
    </w:p>
    <w:p w14:paraId="59D010DE" w14:textId="77777777" w:rsidR="001F5C03" w:rsidRPr="001C4FEE" w:rsidRDefault="001F5C03" w:rsidP="00A75CE4">
      <w:pPr>
        <w:rPr>
          <w:rFonts w:ascii="Times New Roman" w:hAnsi="Times New Roman" w:cs="Times New Roman"/>
          <w:sz w:val="24"/>
          <w:szCs w:val="24"/>
        </w:rPr>
      </w:pPr>
    </w:p>
    <w:sectPr w:rsidR="001F5C03" w:rsidRPr="001C4FEE" w:rsidSect="001828B8">
      <w:pgSz w:w="11906" w:h="16838"/>
      <w:pgMar w:top="1440" w:right="1440" w:bottom="1440" w:left="1440" w:header="708" w:footer="708"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FACE22" w16cex:dateUtc="2025-07-19T05:59:00Z"/>
  <w16cex:commentExtensible w16cex:durableId="05CA78C5" w16cex:dateUtc="2025-07-19T05:51:00Z"/>
  <w16cex:commentExtensible w16cex:durableId="06E634F1" w16cex:dateUtc="2025-07-19T05:53:00Z"/>
  <w16cex:commentExtensible w16cex:durableId="6B166579" w16cex:dateUtc="2025-07-19T07:16:00Z"/>
  <w16cex:commentExtensible w16cex:durableId="2C51E050" w16cex:dateUtc="2025-07-19T08:00:00Z"/>
  <w16cex:commentExtensible w16cex:durableId="2AB6CA30" w16cex:dateUtc="2025-07-19T07:38:00Z"/>
  <w16cex:commentExtensible w16cex:durableId="47510F6F" w16cex:dateUtc="2025-07-19T08:00:00Z"/>
  <w16cex:commentExtensible w16cex:durableId="7896E466" w16cex:dateUtc="2025-07-19T08:00:00Z"/>
  <w16cex:commentExtensible w16cex:durableId="475D04AA" w16cex:dateUtc="2025-07-19T07:31:00Z"/>
  <w16cex:commentExtensible w16cex:durableId="2C2887C0" w16cex:dateUtc="2025-07-19T08:00:00Z"/>
  <w16cex:commentExtensible w16cex:durableId="2E31F592" w16cex:dateUtc="2025-07-19T08:00:00Z"/>
  <w16cex:commentExtensible w16cex:durableId="449F57F1" w16cex:dateUtc="2025-07-19T08:00:00Z"/>
  <w16cex:commentExtensible w16cex:durableId="44236AE9" w16cex:dateUtc="2025-07-19T08:00:00Z"/>
  <w16cex:commentExtensible w16cex:durableId="7826BB69" w16cex:dateUtc="2025-07-19T08:01:00Z"/>
  <w16cex:commentExtensible w16cex:durableId="2406F2FC" w16cex:dateUtc="2025-07-19T08:01:00Z"/>
  <w16cex:commentExtensible w16cex:durableId="0D62CAC5" w16cex:dateUtc="2025-07-19T08:01:00Z"/>
  <w16cex:commentExtensible w16cex:durableId="381249CF" w16cex:dateUtc="2025-07-19T08:0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BC1168" w14:textId="77777777" w:rsidR="006F482A" w:rsidRDefault="006F482A" w:rsidP="00400B45">
      <w:pPr>
        <w:spacing w:after="0" w:line="240" w:lineRule="auto"/>
      </w:pPr>
      <w:r>
        <w:separator/>
      </w:r>
    </w:p>
  </w:endnote>
  <w:endnote w:type="continuationSeparator" w:id="0">
    <w:p w14:paraId="2949728B" w14:textId="77777777" w:rsidR="006F482A" w:rsidRDefault="006F482A" w:rsidP="00400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AD7D8" w14:textId="77777777" w:rsidR="00091BEF" w:rsidRDefault="00091B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9AE78" w14:textId="77777777" w:rsidR="00091BEF" w:rsidRDefault="00091B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011C1" w14:textId="77777777" w:rsidR="00091BEF" w:rsidRDefault="00091B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612462" w14:textId="77777777" w:rsidR="006F482A" w:rsidRDefault="006F482A" w:rsidP="00400B45">
      <w:pPr>
        <w:spacing w:after="0" w:line="240" w:lineRule="auto"/>
      </w:pPr>
      <w:r>
        <w:separator/>
      </w:r>
    </w:p>
  </w:footnote>
  <w:footnote w:type="continuationSeparator" w:id="0">
    <w:p w14:paraId="3CD8460C" w14:textId="77777777" w:rsidR="006F482A" w:rsidRDefault="006F482A" w:rsidP="00400B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06A2F" w14:textId="507232EF" w:rsidR="00091BEF" w:rsidRDefault="006F482A">
    <w:pPr>
      <w:pStyle w:val="Header"/>
    </w:pPr>
    <w:r>
      <w:rPr>
        <w:noProof/>
      </w:rPr>
      <w:pict w14:anchorId="07C29F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951844" o:spid="_x0000_s2050" type="#_x0000_t136" style="position:absolute;margin-left:0;margin-top:0;width:641.15pt;height:120.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7A920" w14:textId="1489992F" w:rsidR="00091BEF" w:rsidRDefault="006F482A">
    <w:pPr>
      <w:pStyle w:val="Header"/>
    </w:pPr>
    <w:r>
      <w:rPr>
        <w:noProof/>
      </w:rPr>
      <w:pict w14:anchorId="6EFA54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951845" o:spid="_x0000_s2051" type="#_x0000_t136" style="position:absolute;margin-left:0;margin-top:0;width:641.15pt;height:120.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2FE10" w14:textId="3CA64404" w:rsidR="00091BEF" w:rsidRDefault="006F482A">
    <w:pPr>
      <w:pStyle w:val="Header"/>
    </w:pPr>
    <w:r>
      <w:rPr>
        <w:noProof/>
      </w:rPr>
      <w:pict w14:anchorId="71C20E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951843" o:spid="_x0000_s2049" type="#_x0000_t136" style="position:absolute;margin-left:0;margin-top:0;width:641.15pt;height:120.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E2330"/>
    <w:multiLevelType w:val="hybridMultilevel"/>
    <w:tmpl w:val="E1088BE2"/>
    <w:lvl w:ilvl="0" w:tplc="1FF0A768">
      <w:start w:val="1"/>
      <w:numFmt w:val="lowerRoman"/>
      <w:lvlText w:val="%1."/>
      <w:lvlJc w:val="left"/>
      <w:pPr>
        <w:ind w:left="1080" w:hanging="72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290"/>
    <w:rsid w:val="00017EBC"/>
    <w:rsid w:val="0003460C"/>
    <w:rsid w:val="00053B0A"/>
    <w:rsid w:val="0005653E"/>
    <w:rsid w:val="00082371"/>
    <w:rsid w:val="00091BEF"/>
    <w:rsid w:val="000924D9"/>
    <w:rsid w:val="000A0C7F"/>
    <w:rsid w:val="000A1CF8"/>
    <w:rsid w:val="000A426D"/>
    <w:rsid w:val="000B3F82"/>
    <w:rsid w:val="000C1FE0"/>
    <w:rsid w:val="000D4924"/>
    <w:rsid w:val="000E03A5"/>
    <w:rsid w:val="000E3A3D"/>
    <w:rsid w:val="000E5BD6"/>
    <w:rsid w:val="000F495A"/>
    <w:rsid w:val="00106EC8"/>
    <w:rsid w:val="00125311"/>
    <w:rsid w:val="00131AF6"/>
    <w:rsid w:val="001348AF"/>
    <w:rsid w:val="001515C6"/>
    <w:rsid w:val="001579FB"/>
    <w:rsid w:val="00166C38"/>
    <w:rsid w:val="00177714"/>
    <w:rsid w:val="001827F6"/>
    <w:rsid w:val="001828B8"/>
    <w:rsid w:val="00197D8C"/>
    <w:rsid w:val="001A2697"/>
    <w:rsid w:val="001A6368"/>
    <w:rsid w:val="001C040D"/>
    <w:rsid w:val="001C4FEE"/>
    <w:rsid w:val="001E7CA7"/>
    <w:rsid w:val="001F5C03"/>
    <w:rsid w:val="00216F42"/>
    <w:rsid w:val="00223136"/>
    <w:rsid w:val="00230754"/>
    <w:rsid w:val="00233F90"/>
    <w:rsid w:val="00241E23"/>
    <w:rsid w:val="002638AF"/>
    <w:rsid w:val="00264F19"/>
    <w:rsid w:val="00285763"/>
    <w:rsid w:val="00295734"/>
    <w:rsid w:val="002A0790"/>
    <w:rsid w:val="002A0B7B"/>
    <w:rsid w:val="002E5A2C"/>
    <w:rsid w:val="002F4B61"/>
    <w:rsid w:val="0032513E"/>
    <w:rsid w:val="00332B5E"/>
    <w:rsid w:val="00363EBF"/>
    <w:rsid w:val="003674A9"/>
    <w:rsid w:val="00381284"/>
    <w:rsid w:val="003921ED"/>
    <w:rsid w:val="003A16AE"/>
    <w:rsid w:val="003A4945"/>
    <w:rsid w:val="003C0C42"/>
    <w:rsid w:val="003C2905"/>
    <w:rsid w:val="003C35C0"/>
    <w:rsid w:val="003C5145"/>
    <w:rsid w:val="003D0FEF"/>
    <w:rsid w:val="003D2B4A"/>
    <w:rsid w:val="003E7722"/>
    <w:rsid w:val="003F04AE"/>
    <w:rsid w:val="003F1029"/>
    <w:rsid w:val="003F4FFD"/>
    <w:rsid w:val="003F70E6"/>
    <w:rsid w:val="003F7283"/>
    <w:rsid w:val="00400B45"/>
    <w:rsid w:val="00402675"/>
    <w:rsid w:val="004077A0"/>
    <w:rsid w:val="00437C56"/>
    <w:rsid w:val="004536D6"/>
    <w:rsid w:val="00455002"/>
    <w:rsid w:val="00463692"/>
    <w:rsid w:val="004B24EF"/>
    <w:rsid w:val="004C023D"/>
    <w:rsid w:val="004F6571"/>
    <w:rsid w:val="00500A2B"/>
    <w:rsid w:val="00500A4C"/>
    <w:rsid w:val="005149F6"/>
    <w:rsid w:val="005248ED"/>
    <w:rsid w:val="00536B6E"/>
    <w:rsid w:val="00536E06"/>
    <w:rsid w:val="00560872"/>
    <w:rsid w:val="00591E5B"/>
    <w:rsid w:val="005A28AC"/>
    <w:rsid w:val="005A43F3"/>
    <w:rsid w:val="005B3246"/>
    <w:rsid w:val="005C1B95"/>
    <w:rsid w:val="005C1F9A"/>
    <w:rsid w:val="005C41ED"/>
    <w:rsid w:val="005E156D"/>
    <w:rsid w:val="005E76F9"/>
    <w:rsid w:val="005F6CED"/>
    <w:rsid w:val="00601C39"/>
    <w:rsid w:val="006156D4"/>
    <w:rsid w:val="006211B2"/>
    <w:rsid w:val="00621542"/>
    <w:rsid w:val="006340C7"/>
    <w:rsid w:val="0063589C"/>
    <w:rsid w:val="0063652F"/>
    <w:rsid w:val="00637BD6"/>
    <w:rsid w:val="00641964"/>
    <w:rsid w:val="006726BC"/>
    <w:rsid w:val="00677006"/>
    <w:rsid w:val="00684CD8"/>
    <w:rsid w:val="006972E8"/>
    <w:rsid w:val="006A28BE"/>
    <w:rsid w:val="006A3E1A"/>
    <w:rsid w:val="006A4023"/>
    <w:rsid w:val="006C2628"/>
    <w:rsid w:val="006C30A0"/>
    <w:rsid w:val="006C7739"/>
    <w:rsid w:val="006D4505"/>
    <w:rsid w:val="006E364B"/>
    <w:rsid w:val="006F3C32"/>
    <w:rsid w:val="006F482A"/>
    <w:rsid w:val="006F78A5"/>
    <w:rsid w:val="00701246"/>
    <w:rsid w:val="00702889"/>
    <w:rsid w:val="00706F76"/>
    <w:rsid w:val="00717681"/>
    <w:rsid w:val="00750AD3"/>
    <w:rsid w:val="00753372"/>
    <w:rsid w:val="00783F01"/>
    <w:rsid w:val="007928A0"/>
    <w:rsid w:val="00797A2F"/>
    <w:rsid w:val="007A2C16"/>
    <w:rsid w:val="007A401F"/>
    <w:rsid w:val="007B4B40"/>
    <w:rsid w:val="007C08A0"/>
    <w:rsid w:val="007C1E89"/>
    <w:rsid w:val="007E2E71"/>
    <w:rsid w:val="007E7210"/>
    <w:rsid w:val="007F0D7F"/>
    <w:rsid w:val="007F65E3"/>
    <w:rsid w:val="00810BC2"/>
    <w:rsid w:val="008221A4"/>
    <w:rsid w:val="00824802"/>
    <w:rsid w:val="00842D1B"/>
    <w:rsid w:val="00844EA6"/>
    <w:rsid w:val="00856092"/>
    <w:rsid w:val="00856522"/>
    <w:rsid w:val="008723D8"/>
    <w:rsid w:val="00874261"/>
    <w:rsid w:val="008852D4"/>
    <w:rsid w:val="00893290"/>
    <w:rsid w:val="008957D6"/>
    <w:rsid w:val="00897487"/>
    <w:rsid w:val="008A72D0"/>
    <w:rsid w:val="008D1F9F"/>
    <w:rsid w:val="008D4567"/>
    <w:rsid w:val="008F0406"/>
    <w:rsid w:val="008F5B6B"/>
    <w:rsid w:val="00916B06"/>
    <w:rsid w:val="00934D8C"/>
    <w:rsid w:val="00936248"/>
    <w:rsid w:val="00937356"/>
    <w:rsid w:val="00944538"/>
    <w:rsid w:val="00974CB5"/>
    <w:rsid w:val="009967EA"/>
    <w:rsid w:val="009A14FE"/>
    <w:rsid w:val="009A4EC8"/>
    <w:rsid w:val="009B345E"/>
    <w:rsid w:val="009B5F66"/>
    <w:rsid w:val="009C0DC0"/>
    <w:rsid w:val="009E3120"/>
    <w:rsid w:val="00A054A6"/>
    <w:rsid w:val="00A205A2"/>
    <w:rsid w:val="00A314BB"/>
    <w:rsid w:val="00A44CC3"/>
    <w:rsid w:val="00A75CE4"/>
    <w:rsid w:val="00A75D43"/>
    <w:rsid w:val="00AB0AB5"/>
    <w:rsid w:val="00AB512E"/>
    <w:rsid w:val="00AD5059"/>
    <w:rsid w:val="00AF0684"/>
    <w:rsid w:val="00AF2618"/>
    <w:rsid w:val="00B0285F"/>
    <w:rsid w:val="00B1022A"/>
    <w:rsid w:val="00B13525"/>
    <w:rsid w:val="00B13F91"/>
    <w:rsid w:val="00B32168"/>
    <w:rsid w:val="00B32EAE"/>
    <w:rsid w:val="00B33F4B"/>
    <w:rsid w:val="00B42CA2"/>
    <w:rsid w:val="00B43947"/>
    <w:rsid w:val="00B61699"/>
    <w:rsid w:val="00B84D45"/>
    <w:rsid w:val="00B877AC"/>
    <w:rsid w:val="00B9440B"/>
    <w:rsid w:val="00BB087A"/>
    <w:rsid w:val="00BB129E"/>
    <w:rsid w:val="00BC7990"/>
    <w:rsid w:val="00BE46FA"/>
    <w:rsid w:val="00BF2CAC"/>
    <w:rsid w:val="00BF4BA6"/>
    <w:rsid w:val="00C06E88"/>
    <w:rsid w:val="00C10491"/>
    <w:rsid w:val="00C326FB"/>
    <w:rsid w:val="00C36A23"/>
    <w:rsid w:val="00C41813"/>
    <w:rsid w:val="00C4272E"/>
    <w:rsid w:val="00C617A9"/>
    <w:rsid w:val="00C70F21"/>
    <w:rsid w:val="00C7295F"/>
    <w:rsid w:val="00C805B6"/>
    <w:rsid w:val="00C82C03"/>
    <w:rsid w:val="00CB3246"/>
    <w:rsid w:val="00CC1325"/>
    <w:rsid w:val="00CC36D1"/>
    <w:rsid w:val="00CC41DF"/>
    <w:rsid w:val="00CD6801"/>
    <w:rsid w:val="00CE709D"/>
    <w:rsid w:val="00CF4BDB"/>
    <w:rsid w:val="00CF76A0"/>
    <w:rsid w:val="00D01253"/>
    <w:rsid w:val="00D016A0"/>
    <w:rsid w:val="00D05CC3"/>
    <w:rsid w:val="00D15B07"/>
    <w:rsid w:val="00D3056D"/>
    <w:rsid w:val="00D430FC"/>
    <w:rsid w:val="00D45A22"/>
    <w:rsid w:val="00D52869"/>
    <w:rsid w:val="00D6393E"/>
    <w:rsid w:val="00D71FD5"/>
    <w:rsid w:val="00D75084"/>
    <w:rsid w:val="00D777B7"/>
    <w:rsid w:val="00D77C46"/>
    <w:rsid w:val="00D82ECF"/>
    <w:rsid w:val="00D8461F"/>
    <w:rsid w:val="00DA072F"/>
    <w:rsid w:val="00DA498F"/>
    <w:rsid w:val="00DB25A0"/>
    <w:rsid w:val="00DC2E2B"/>
    <w:rsid w:val="00DC4BB2"/>
    <w:rsid w:val="00DD2173"/>
    <w:rsid w:val="00DD78E2"/>
    <w:rsid w:val="00DE1C86"/>
    <w:rsid w:val="00DE1F34"/>
    <w:rsid w:val="00DF4EE5"/>
    <w:rsid w:val="00E16E75"/>
    <w:rsid w:val="00E242EF"/>
    <w:rsid w:val="00E27FE6"/>
    <w:rsid w:val="00E346C2"/>
    <w:rsid w:val="00E44066"/>
    <w:rsid w:val="00E63C04"/>
    <w:rsid w:val="00E74F68"/>
    <w:rsid w:val="00E850F3"/>
    <w:rsid w:val="00EC0564"/>
    <w:rsid w:val="00ED0511"/>
    <w:rsid w:val="00EF1670"/>
    <w:rsid w:val="00F45802"/>
    <w:rsid w:val="00F46F03"/>
    <w:rsid w:val="00F470F7"/>
    <w:rsid w:val="00F61613"/>
    <w:rsid w:val="00F61F36"/>
    <w:rsid w:val="00F8543F"/>
    <w:rsid w:val="00F953CF"/>
    <w:rsid w:val="00FC0E29"/>
    <w:rsid w:val="00FC325B"/>
    <w:rsid w:val="00FC3D1F"/>
    <w:rsid w:val="00FD497C"/>
    <w:rsid w:val="00FE3EC1"/>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658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8B8"/>
    <w:pPr>
      <w:spacing w:after="160" w:line="256" w:lineRule="auto"/>
    </w:pPr>
    <w:rPr>
      <w:lang w:val="en-IN"/>
    </w:rPr>
  </w:style>
  <w:style w:type="paragraph" w:styleId="Heading1">
    <w:name w:val="heading 1"/>
    <w:basedOn w:val="Normal"/>
    <w:link w:val="Heading1Char"/>
    <w:uiPriority w:val="9"/>
    <w:qFormat/>
    <w:rsid w:val="001828B8"/>
    <w:pPr>
      <w:widowControl w:val="0"/>
      <w:autoSpaceDE w:val="0"/>
      <w:autoSpaceDN w:val="0"/>
      <w:spacing w:after="0" w:line="240" w:lineRule="auto"/>
      <w:ind w:left="400"/>
      <w:outlineLvl w:val="0"/>
    </w:pPr>
    <w:rPr>
      <w:rFonts w:ascii="Times New Roman" w:eastAsia="Times New Roman" w:hAnsi="Times New Roman" w:cs="Times New Roman"/>
      <w:b/>
      <w:bCs/>
      <w:sz w:val="24"/>
      <w:szCs w:val="24"/>
      <w:lang w:val="en-US"/>
    </w:rPr>
  </w:style>
  <w:style w:type="paragraph" w:styleId="Heading3">
    <w:name w:val="heading 3"/>
    <w:basedOn w:val="Normal"/>
    <w:next w:val="Normal"/>
    <w:link w:val="Heading3Char"/>
    <w:uiPriority w:val="9"/>
    <w:unhideWhenUsed/>
    <w:qFormat/>
    <w:rsid w:val="001828B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828B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8B8"/>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1828B8"/>
    <w:rPr>
      <w:rFonts w:asciiTheme="majorHAnsi" w:eastAsiaTheme="majorEastAsia" w:hAnsiTheme="majorHAnsi" w:cstheme="majorBidi"/>
      <w:b/>
      <w:bCs/>
      <w:color w:val="4F81BD" w:themeColor="accent1"/>
      <w:lang w:val="en-IN"/>
    </w:rPr>
  </w:style>
  <w:style w:type="character" w:customStyle="1" w:styleId="Heading4Char">
    <w:name w:val="Heading 4 Char"/>
    <w:basedOn w:val="DefaultParagraphFont"/>
    <w:link w:val="Heading4"/>
    <w:uiPriority w:val="9"/>
    <w:rsid w:val="001828B8"/>
    <w:rPr>
      <w:rFonts w:asciiTheme="majorHAnsi" w:eastAsiaTheme="majorEastAsia" w:hAnsiTheme="majorHAnsi" w:cstheme="majorBidi"/>
      <w:b/>
      <w:bCs/>
      <w:i/>
      <w:iCs/>
      <w:color w:val="4F81BD" w:themeColor="accent1"/>
      <w:lang w:val="en-IN"/>
    </w:rPr>
  </w:style>
  <w:style w:type="character" w:styleId="Hyperlink">
    <w:name w:val="Hyperlink"/>
    <w:basedOn w:val="DefaultParagraphFont"/>
    <w:uiPriority w:val="99"/>
    <w:unhideWhenUsed/>
    <w:rsid w:val="001828B8"/>
    <w:rPr>
      <w:color w:val="0000FF" w:themeColor="hyperlink"/>
      <w:u w:val="single"/>
    </w:rPr>
  </w:style>
  <w:style w:type="character" w:customStyle="1" w:styleId="CommentTextChar">
    <w:name w:val="Comment Text Char"/>
    <w:basedOn w:val="DefaultParagraphFont"/>
    <w:link w:val="CommentText"/>
    <w:uiPriority w:val="99"/>
    <w:rsid w:val="001828B8"/>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1828B8"/>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CommentTextChar1">
    <w:name w:val="Comment Text Char1"/>
    <w:basedOn w:val="DefaultParagraphFont"/>
    <w:uiPriority w:val="99"/>
    <w:semiHidden/>
    <w:rsid w:val="001828B8"/>
    <w:rPr>
      <w:sz w:val="20"/>
      <w:szCs w:val="20"/>
      <w:lang w:val="en-IN"/>
    </w:rPr>
  </w:style>
  <w:style w:type="character" w:customStyle="1" w:styleId="HeaderChar">
    <w:name w:val="Header Char"/>
    <w:basedOn w:val="DefaultParagraphFont"/>
    <w:link w:val="Header"/>
    <w:uiPriority w:val="99"/>
    <w:rsid w:val="001828B8"/>
    <w:rPr>
      <w:lang w:val="en-IN"/>
    </w:rPr>
  </w:style>
  <w:style w:type="paragraph" w:styleId="Header">
    <w:name w:val="header"/>
    <w:basedOn w:val="Normal"/>
    <w:link w:val="HeaderChar"/>
    <w:uiPriority w:val="99"/>
    <w:unhideWhenUsed/>
    <w:rsid w:val="001828B8"/>
    <w:pPr>
      <w:tabs>
        <w:tab w:val="center" w:pos="4513"/>
        <w:tab w:val="right" w:pos="9026"/>
      </w:tabs>
      <w:spacing w:after="0" w:line="240" w:lineRule="auto"/>
    </w:pPr>
  </w:style>
  <w:style w:type="character" w:customStyle="1" w:styleId="HeaderChar1">
    <w:name w:val="Header Char1"/>
    <w:basedOn w:val="DefaultParagraphFont"/>
    <w:uiPriority w:val="99"/>
    <w:semiHidden/>
    <w:rsid w:val="001828B8"/>
    <w:rPr>
      <w:lang w:val="en-IN"/>
    </w:rPr>
  </w:style>
  <w:style w:type="character" w:customStyle="1" w:styleId="FooterChar">
    <w:name w:val="Footer Char"/>
    <w:basedOn w:val="DefaultParagraphFont"/>
    <w:link w:val="Footer"/>
    <w:uiPriority w:val="99"/>
    <w:rsid w:val="001828B8"/>
    <w:rPr>
      <w:lang w:val="en-IN"/>
    </w:rPr>
  </w:style>
  <w:style w:type="paragraph" w:styleId="Footer">
    <w:name w:val="footer"/>
    <w:basedOn w:val="Normal"/>
    <w:link w:val="FooterChar"/>
    <w:uiPriority w:val="99"/>
    <w:unhideWhenUsed/>
    <w:rsid w:val="001828B8"/>
    <w:pPr>
      <w:tabs>
        <w:tab w:val="center" w:pos="4513"/>
        <w:tab w:val="right" w:pos="9026"/>
      </w:tabs>
      <w:spacing w:after="0" w:line="240" w:lineRule="auto"/>
    </w:pPr>
  </w:style>
  <w:style w:type="character" w:customStyle="1" w:styleId="FooterChar1">
    <w:name w:val="Footer Char1"/>
    <w:basedOn w:val="DefaultParagraphFont"/>
    <w:uiPriority w:val="99"/>
    <w:semiHidden/>
    <w:rsid w:val="001828B8"/>
    <w:rPr>
      <w:lang w:val="en-IN"/>
    </w:rPr>
  </w:style>
  <w:style w:type="paragraph" w:styleId="Title">
    <w:name w:val="Title"/>
    <w:basedOn w:val="Normal"/>
    <w:link w:val="TitleChar"/>
    <w:uiPriority w:val="10"/>
    <w:qFormat/>
    <w:rsid w:val="001828B8"/>
    <w:pPr>
      <w:widowControl w:val="0"/>
      <w:autoSpaceDE w:val="0"/>
      <w:autoSpaceDN w:val="0"/>
      <w:spacing w:after="0" w:line="240" w:lineRule="auto"/>
      <w:ind w:left="1083" w:right="806"/>
      <w:jc w:val="center"/>
    </w:pPr>
    <w:rPr>
      <w:rFonts w:ascii="Times New Roman" w:eastAsia="Times New Roman" w:hAnsi="Times New Roman" w:cs="Times New Roman"/>
      <w:sz w:val="32"/>
      <w:szCs w:val="32"/>
      <w:lang w:val="en-US"/>
    </w:rPr>
  </w:style>
  <w:style w:type="character" w:customStyle="1" w:styleId="TitleChar">
    <w:name w:val="Title Char"/>
    <w:basedOn w:val="DefaultParagraphFont"/>
    <w:link w:val="Title"/>
    <w:uiPriority w:val="10"/>
    <w:rsid w:val="001828B8"/>
    <w:rPr>
      <w:rFonts w:ascii="Times New Roman" w:eastAsia="Times New Roman" w:hAnsi="Times New Roman" w:cs="Times New Roman"/>
      <w:sz w:val="32"/>
      <w:szCs w:val="32"/>
    </w:rPr>
  </w:style>
  <w:style w:type="paragraph" w:styleId="BodyText">
    <w:name w:val="Body Text"/>
    <w:basedOn w:val="Normal"/>
    <w:link w:val="BodyTextChar"/>
    <w:uiPriority w:val="1"/>
    <w:unhideWhenUsed/>
    <w:qFormat/>
    <w:rsid w:val="001828B8"/>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1828B8"/>
    <w:rPr>
      <w:rFonts w:ascii="Times New Roman" w:eastAsia="Times New Roman" w:hAnsi="Times New Roman" w:cs="Times New Roman"/>
      <w:sz w:val="24"/>
      <w:szCs w:val="24"/>
    </w:rPr>
  </w:style>
  <w:style w:type="character" w:customStyle="1" w:styleId="CommentSubjectChar">
    <w:name w:val="Comment Subject Char"/>
    <w:basedOn w:val="CommentTextChar"/>
    <w:link w:val="CommentSubject"/>
    <w:uiPriority w:val="99"/>
    <w:semiHidden/>
    <w:rsid w:val="001828B8"/>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1828B8"/>
    <w:rPr>
      <w:b/>
      <w:bCs/>
    </w:rPr>
  </w:style>
  <w:style w:type="character" w:customStyle="1" w:styleId="CommentSubjectChar1">
    <w:name w:val="Comment Subject Char1"/>
    <w:basedOn w:val="CommentTextChar1"/>
    <w:uiPriority w:val="99"/>
    <w:semiHidden/>
    <w:rsid w:val="001828B8"/>
    <w:rPr>
      <w:b/>
      <w:bCs/>
      <w:sz w:val="20"/>
      <w:szCs w:val="20"/>
      <w:lang w:val="en-IN"/>
    </w:rPr>
  </w:style>
  <w:style w:type="character" w:customStyle="1" w:styleId="BalloonTextChar">
    <w:name w:val="Balloon Text Char"/>
    <w:basedOn w:val="DefaultParagraphFont"/>
    <w:link w:val="BalloonText"/>
    <w:uiPriority w:val="99"/>
    <w:semiHidden/>
    <w:rsid w:val="001828B8"/>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1828B8"/>
    <w:pPr>
      <w:widowControl w:val="0"/>
      <w:autoSpaceDE w:val="0"/>
      <w:autoSpaceDN w:val="0"/>
      <w:spacing w:after="0" w:line="240" w:lineRule="auto"/>
    </w:pPr>
    <w:rPr>
      <w:rFonts w:ascii="Tahoma" w:eastAsia="Times New Roman" w:hAnsi="Tahoma" w:cs="Tahoma"/>
      <w:sz w:val="16"/>
      <w:szCs w:val="16"/>
      <w:lang w:val="en-US"/>
    </w:rPr>
  </w:style>
  <w:style w:type="character" w:customStyle="1" w:styleId="BalloonTextChar1">
    <w:name w:val="Balloon Text Char1"/>
    <w:basedOn w:val="DefaultParagraphFont"/>
    <w:uiPriority w:val="99"/>
    <w:semiHidden/>
    <w:rsid w:val="001828B8"/>
    <w:rPr>
      <w:rFonts w:ascii="Tahoma" w:hAnsi="Tahoma" w:cs="Tahoma"/>
      <w:sz w:val="16"/>
      <w:szCs w:val="16"/>
      <w:lang w:val="en-IN"/>
    </w:rPr>
  </w:style>
  <w:style w:type="paragraph" w:styleId="ListParagraph">
    <w:name w:val="List Paragraph"/>
    <w:basedOn w:val="Normal"/>
    <w:uiPriority w:val="1"/>
    <w:qFormat/>
    <w:rsid w:val="001828B8"/>
    <w:pPr>
      <w:spacing w:after="200" w:line="276" w:lineRule="auto"/>
      <w:ind w:left="720"/>
      <w:contextualSpacing/>
    </w:pPr>
    <w:rPr>
      <w:rFonts w:ascii="Calibri" w:eastAsia="Times New Roman" w:hAnsi="Calibri" w:cs="Times New Roman"/>
      <w:lang w:val="en-US"/>
    </w:rPr>
  </w:style>
  <w:style w:type="paragraph" w:customStyle="1" w:styleId="Normal2">
    <w:name w:val="Normal2"/>
    <w:rsid w:val="001828B8"/>
    <w:pPr>
      <w:spacing w:after="0" w:line="240" w:lineRule="auto"/>
    </w:pPr>
    <w:rPr>
      <w:rFonts w:ascii="Times New Roman" w:eastAsia="Times New Roman" w:hAnsi="Times New Roman" w:cs="Times New Roman"/>
      <w:color w:val="000000"/>
      <w:sz w:val="24"/>
      <w:szCs w:val="24"/>
    </w:rPr>
  </w:style>
  <w:style w:type="paragraph" w:customStyle="1" w:styleId="Default">
    <w:name w:val="Default"/>
    <w:rsid w:val="001828B8"/>
    <w:pPr>
      <w:autoSpaceDE w:val="0"/>
      <w:autoSpaceDN w:val="0"/>
      <w:adjustRightInd w:val="0"/>
      <w:spacing w:after="0" w:line="240" w:lineRule="auto"/>
    </w:pPr>
    <w:rPr>
      <w:rFonts w:ascii="Times New Roman" w:eastAsia="Calibri" w:hAnsi="Times New Roman" w:cs="Times New Roman"/>
      <w:color w:val="000000"/>
      <w:sz w:val="24"/>
      <w:szCs w:val="24"/>
      <w:lang w:val="en-IN"/>
    </w:rPr>
  </w:style>
  <w:style w:type="paragraph" w:customStyle="1" w:styleId="TableParagraph">
    <w:name w:val="Table Paragraph"/>
    <w:basedOn w:val="Normal"/>
    <w:uiPriority w:val="1"/>
    <w:qFormat/>
    <w:rsid w:val="001828B8"/>
    <w:pPr>
      <w:widowControl w:val="0"/>
      <w:autoSpaceDE w:val="0"/>
      <w:autoSpaceDN w:val="0"/>
      <w:spacing w:after="0" w:line="270" w:lineRule="exact"/>
    </w:pPr>
    <w:rPr>
      <w:rFonts w:ascii="Times New Roman" w:eastAsia="Times New Roman" w:hAnsi="Times New Roman" w:cs="Times New Roman"/>
      <w:lang w:val="en-US"/>
    </w:rPr>
  </w:style>
  <w:style w:type="paragraph" w:styleId="NormalWeb">
    <w:name w:val="Normal (Web)"/>
    <w:basedOn w:val="Normal"/>
    <w:uiPriority w:val="99"/>
    <w:unhideWhenUsed/>
    <w:rsid w:val="001828B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1828B8"/>
    <w:rPr>
      <w:b/>
      <w:bCs/>
    </w:rPr>
  </w:style>
  <w:style w:type="character" w:styleId="Emphasis">
    <w:name w:val="Emphasis"/>
    <w:basedOn w:val="DefaultParagraphFont"/>
    <w:uiPriority w:val="20"/>
    <w:qFormat/>
    <w:rsid w:val="00230754"/>
    <w:rPr>
      <w:i/>
      <w:iCs/>
    </w:rPr>
  </w:style>
  <w:style w:type="character" w:customStyle="1" w:styleId="UnresolvedMention">
    <w:name w:val="Unresolved Mention"/>
    <w:basedOn w:val="DefaultParagraphFont"/>
    <w:uiPriority w:val="99"/>
    <w:semiHidden/>
    <w:unhideWhenUsed/>
    <w:rsid w:val="00B33F4B"/>
    <w:rPr>
      <w:color w:val="605E5C"/>
      <w:shd w:val="clear" w:color="auto" w:fill="E1DFDD"/>
    </w:rPr>
  </w:style>
  <w:style w:type="character" w:styleId="CommentReference">
    <w:name w:val="annotation reference"/>
    <w:basedOn w:val="DefaultParagraphFont"/>
    <w:uiPriority w:val="99"/>
    <w:semiHidden/>
    <w:unhideWhenUsed/>
    <w:rsid w:val="00CD6801"/>
    <w:rPr>
      <w:sz w:val="16"/>
      <w:szCs w:val="16"/>
    </w:rPr>
  </w:style>
  <w:style w:type="paragraph" w:customStyle="1" w:styleId="pf0">
    <w:name w:val="pf0"/>
    <w:basedOn w:val="Normal"/>
    <w:rsid w:val="00897487"/>
    <w:pPr>
      <w:spacing w:before="100" w:beforeAutospacing="1" w:after="100" w:afterAutospacing="1" w:line="240" w:lineRule="auto"/>
    </w:pPr>
    <w:rPr>
      <w:rFonts w:ascii="Times New Roman" w:eastAsia="Times New Roman" w:hAnsi="Times New Roman" w:cs="Times New Roman"/>
      <w:sz w:val="24"/>
      <w:szCs w:val="24"/>
      <w:lang w:eastAsia="en-IN" w:bidi="mr-IN"/>
    </w:rPr>
  </w:style>
  <w:style w:type="character" w:customStyle="1" w:styleId="cf01">
    <w:name w:val="cf01"/>
    <w:basedOn w:val="DefaultParagraphFont"/>
    <w:rsid w:val="00897487"/>
    <w:rPr>
      <w:rFonts w:ascii="Segoe UI" w:hAnsi="Segoe UI" w:cs="Segoe UI"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8B8"/>
    <w:pPr>
      <w:spacing w:after="160" w:line="256" w:lineRule="auto"/>
    </w:pPr>
    <w:rPr>
      <w:lang w:val="en-IN"/>
    </w:rPr>
  </w:style>
  <w:style w:type="paragraph" w:styleId="Heading1">
    <w:name w:val="heading 1"/>
    <w:basedOn w:val="Normal"/>
    <w:link w:val="Heading1Char"/>
    <w:uiPriority w:val="9"/>
    <w:qFormat/>
    <w:rsid w:val="001828B8"/>
    <w:pPr>
      <w:widowControl w:val="0"/>
      <w:autoSpaceDE w:val="0"/>
      <w:autoSpaceDN w:val="0"/>
      <w:spacing w:after="0" w:line="240" w:lineRule="auto"/>
      <w:ind w:left="400"/>
      <w:outlineLvl w:val="0"/>
    </w:pPr>
    <w:rPr>
      <w:rFonts w:ascii="Times New Roman" w:eastAsia="Times New Roman" w:hAnsi="Times New Roman" w:cs="Times New Roman"/>
      <w:b/>
      <w:bCs/>
      <w:sz w:val="24"/>
      <w:szCs w:val="24"/>
      <w:lang w:val="en-US"/>
    </w:rPr>
  </w:style>
  <w:style w:type="paragraph" w:styleId="Heading3">
    <w:name w:val="heading 3"/>
    <w:basedOn w:val="Normal"/>
    <w:next w:val="Normal"/>
    <w:link w:val="Heading3Char"/>
    <w:uiPriority w:val="9"/>
    <w:unhideWhenUsed/>
    <w:qFormat/>
    <w:rsid w:val="001828B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828B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8B8"/>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1828B8"/>
    <w:rPr>
      <w:rFonts w:asciiTheme="majorHAnsi" w:eastAsiaTheme="majorEastAsia" w:hAnsiTheme="majorHAnsi" w:cstheme="majorBidi"/>
      <w:b/>
      <w:bCs/>
      <w:color w:val="4F81BD" w:themeColor="accent1"/>
      <w:lang w:val="en-IN"/>
    </w:rPr>
  </w:style>
  <w:style w:type="character" w:customStyle="1" w:styleId="Heading4Char">
    <w:name w:val="Heading 4 Char"/>
    <w:basedOn w:val="DefaultParagraphFont"/>
    <w:link w:val="Heading4"/>
    <w:uiPriority w:val="9"/>
    <w:rsid w:val="001828B8"/>
    <w:rPr>
      <w:rFonts w:asciiTheme="majorHAnsi" w:eastAsiaTheme="majorEastAsia" w:hAnsiTheme="majorHAnsi" w:cstheme="majorBidi"/>
      <w:b/>
      <w:bCs/>
      <w:i/>
      <w:iCs/>
      <w:color w:val="4F81BD" w:themeColor="accent1"/>
      <w:lang w:val="en-IN"/>
    </w:rPr>
  </w:style>
  <w:style w:type="character" w:styleId="Hyperlink">
    <w:name w:val="Hyperlink"/>
    <w:basedOn w:val="DefaultParagraphFont"/>
    <w:uiPriority w:val="99"/>
    <w:unhideWhenUsed/>
    <w:rsid w:val="001828B8"/>
    <w:rPr>
      <w:color w:val="0000FF" w:themeColor="hyperlink"/>
      <w:u w:val="single"/>
    </w:rPr>
  </w:style>
  <w:style w:type="character" w:customStyle="1" w:styleId="CommentTextChar">
    <w:name w:val="Comment Text Char"/>
    <w:basedOn w:val="DefaultParagraphFont"/>
    <w:link w:val="CommentText"/>
    <w:uiPriority w:val="99"/>
    <w:rsid w:val="001828B8"/>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1828B8"/>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CommentTextChar1">
    <w:name w:val="Comment Text Char1"/>
    <w:basedOn w:val="DefaultParagraphFont"/>
    <w:uiPriority w:val="99"/>
    <w:semiHidden/>
    <w:rsid w:val="001828B8"/>
    <w:rPr>
      <w:sz w:val="20"/>
      <w:szCs w:val="20"/>
      <w:lang w:val="en-IN"/>
    </w:rPr>
  </w:style>
  <w:style w:type="character" w:customStyle="1" w:styleId="HeaderChar">
    <w:name w:val="Header Char"/>
    <w:basedOn w:val="DefaultParagraphFont"/>
    <w:link w:val="Header"/>
    <w:uiPriority w:val="99"/>
    <w:rsid w:val="001828B8"/>
    <w:rPr>
      <w:lang w:val="en-IN"/>
    </w:rPr>
  </w:style>
  <w:style w:type="paragraph" w:styleId="Header">
    <w:name w:val="header"/>
    <w:basedOn w:val="Normal"/>
    <w:link w:val="HeaderChar"/>
    <w:uiPriority w:val="99"/>
    <w:unhideWhenUsed/>
    <w:rsid w:val="001828B8"/>
    <w:pPr>
      <w:tabs>
        <w:tab w:val="center" w:pos="4513"/>
        <w:tab w:val="right" w:pos="9026"/>
      </w:tabs>
      <w:spacing w:after="0" w:line="240" w:lineRule="auto"/>
    </w:pPr>
  </w:style>
  <w:style w:type="character" w:customStyle="1" w:styleId="HeaderChar1">
    <w:name w:val="Header Char1"/>
    <w:basedOn w:val="DefaultParagraphFont"/>
    <w:uiPriority w:val="99"/>
    <w:semiHidden/>
    <w:rsid w:val="001828B8"/>
    <w:rPr>
      <w:lang w:val="en-IN"/>
    </w:rPr>
  </w:style>
  <w:style w:type="character" w:customStyle="1" w:styleId="FooterChar">
    <w:name w:val="Footer Char"/>
    <w:basedOn w:val="DefaultParagraphFont"/>
    <w:link w:val="Footer"/>
    <w:uiPriority w:val="99"/>
    <w:rsid w:val="001828B8"/>
    <w:rPr>
      <w:lang w:val="en-IN"/>
    </w:rPr>
  </w:style>
  <w:style w:type="paragraph" w:styleId="Footer">
    <w:name w:val="footer"/>
    <w:basedOn w:val="Normal"/>
    <w:link w:val="FooterChar"/>
    <w:uiPriority w:val="99"/>
    <w:unhideWhenUsed/>
    <w:rsid w:val="001828B8"/>
    <w:pPr>
      <w:tabs>
        <w:tab w:val="center" w:pos="4513"/>
        <w:tab w:val="right" w:pos="9026"/>
      </w:tabs>
      <w:spacing w:after="0" w:line="240" w:lineRule="auto"/>
    </w:pPr>
  </w:style>
  <w:style w:type="character" w:customStyle="1" w:styleId="FooterChar1">
    <w:name w:val="Footer Char1"/>
    <w:basedOn w:val="DefaultParagraphFont"/>
    <w:uiPriority w:val="99"/>
    <w:semiHidden/>
    <w:rsid w:val="001828B8"/>
    <w:rPr>
      <w:lang w:val="en-IN"/>
    </w:rPr>
  </w:style>
  <w:style w:type="paragraph" w:styleId="Title">
    <w:name w:val="Title"/>
    <w:basedOn w:val="Normal"/>
    <w:link w:val="TitleChar"/>
    <w:uiPriority w:val="10"/>
    <w:qFormat/>
    <w:rsid w:val="001828B8"/>
    <w:pPr>
      <w:widowControl w:val="0"/>
      <w:autoSpaceDE w:val="0"/>
      <w:autoSpaceDN w:val="0"/>
      <w:spacing w:after="0" w:line="240" w:lineRule="auto"/>
      <w:ind w:left="1083" w:right="806"/>
      <w:jc w:val="center"/>
    </w:pPr>
    <w:rPr>
      <w:rFonts w:ascii="Times New Roman" w:eastAsia="Times New Roman" w:hAnsi="Times New Roman" w:cs="Times New Roman"/>
      <w:sz w:val="32"/>
      <w:szCs w:val="32"/>
      <w:lang w:val="en-US"/>
    </w:rPr>
  </w:style>
  <w:style w:type="character" w:customStyle="1" w:styleId="TitleChar">
    <w:name w:val="Title Char"/>
    <w:basedOn w:val="DefaultParagraphFont"/>
    <w:link w:val="Title"/>
    <w:uiPriority w:val="10"/>
    <w:rsid w:val="001828B8"/>
    <w:rPr>
      <w:rFonts w:ascii="Times New Roman" w:eastAsia="Times New Roman" w:hAnsi="Times New Roman" w:cs="Times New Roman"/>
      <w:sz w:val="32"/>
      <w:szCs w:val="32"/>
    </w:rPr>
  </w:style>
  <w:style w:type="paragraph" w:styleId="BodyText">
    <w:name w:val="Body Text"/>
    <w:basedOn w:val="Normal"/>
    <w:link w:val="BodyTextChar"/>
    <w:uiPriority w:val="1"/>
    <w:unhideWhenUsed/>
    <w:qFormat/>
    <w:rsid w:val="001828B8"/>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1828B8"/>
    <w:rPr>
      <w:rFonts w:ascii="Times New Roman" w:eastAsia="Times New Roman" w:hAnsi="Times New Roman" w:cs="Times New Roman"/>
      <w:sz w:val="24"/>
      <w:szCs w:val="24"/>
    </w:rPr>
  </w:style>
  <w:style w:type="character" w:customStyle="1" w:styleId="CommentSubjectChar">
    <w:name w:val="Comment Subject Char"/>
    <w:basedOn w:val="CommentTextChar"/>
    <w:link w:val="CommentSubject"/>
    <w:uiPriority w:val="99"/>
    <w:semiHidden/>
    <w:rsid w:val="001828B8"/>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1828B8"/>
    <w:rPr>
      <w:b/>
      <w:bCs/>
    </w:rPr>
  </w:style>
  <w:style w:type="character" w:customStyle="1" w:styleId="CommentSubjectChar1">
    <w:name w:val="Comment Subject Char1"/>
    <w:basedOn w:val="CommentTextChar1"/>
    <w:uiPriority w:val="99"/>
    <w:semiHidden/>
    <w:rsid w:val="001828B8"/>
    <w:rPr>
      <w:b/>
      <w:bCs/>
      <w:sz w:val="20"/>
      <w:szCs w:val="20"/>
      <w:lang w:val="en-IN"/>
    </w:rPr>
  </w:style>
  <w:style w:type="character" w:customStyle="1" w:styleId="BalloonTextChar">
    <w:name w:val="Balloon Text Char"/>
    <w:basedOn w:val="DefaultParagraphFont"/>
    <w:link w:val="BalloonText"/>
    <w:uiPriority w:val="99"/>
    <w:semiHidden/>
    <w:rsid w:val="001828B8"/>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1828B8"/>
    <w:pPr>
      <w:widowControl w:val="0"/>
      <w:autoSpaceDE w:val="0"/>
      <w:autoSpaceDN w:val="0"/>
      <w:spacing w:after="0" w:line="240" w:lineRule="auto"/>
    </w:pPr>
    <w:rPr>
      <w:rFonts w:ascii="Tahoma" w:eastAsia="Times New Roman" w:hAnsi="Tahoma" w:cs="Tahoma"/>
      <w:sz w:val="16"/>
      <w:szCs w:val="16"/>
      <w:lang w:val="en-US"/>
    </w:rPr>
  </w:style>
  <w:style w:type="character" w:customStyle="1" w:styleId="BalloonTextChar1">
    <w:name w:val="Balloon Text Char1"/>
    <w:basedOn w:val="DefaultParagraphFont"/>
    <w:uiPriority w:val="99"/>
    <w:semiHidden/>
    <w:rsid w:val="001828B8"/>
    <w:rPr>
      <w:rFonts w:ascii="Tahoma" w:hAnsi="Tahoma" w:cs="Tahoma"/>
      <w:sz w:val="16"/>
      <w:szCs w:val="16"/>
      <w:lang w:val="en-IN"/>
    </w:rPr>
  </w:style>
  <w:style w:type="paragraph" w:styleId="ListParagraph">
    <w:name w:val="List Paragraph"/>
    <w:basedOn w:val="Normal"/>
    <w:uiPriority w:val="1"/>
    <w:qFormat/>
    <w:rsid w:val="001828B8"/>
    <w:pPr>
      <w:spacing w:after="200" w:line="276" w:lineRule="auto"/>
      <w:ind w:left="720"/>
      <w:contextualSpacing/>
    </w:pPr>
    <w:rPr>
      <w:rFonts w:ascii="Calibri" w:eastAsia="Times New Roman" w:hAnsi="Calibri" w:cs="Times New Roman"/>
      <w:lang w:val="en-US"/>
    </w:rPr>
  </w:style>
  <w:style w:type="paragraph" w:customStyle="1" w:styleId="Normal2">
    <w:name w:val="Normal2"/>
    <w:rsid w:val="001828B8"/>
    <w:pPr>
      <w:spacing w:after="0" w:line="240" w:lineRule="auto"/>
    </w:pPr>
    <w:rPr>
      <w:rFonts w:ascii="Times New Roman" w:eastAsia="Times New Roman" w:hAnsi="Times New Roman" w:cs="Times New Roman"/>
      <w:color w:val="000000"/>
      <w:sz w:val="24"/>
      <w:szCs w:val="24"/>
    </w:rPr>
  </w:style>
  <w:style w:type="paragraph" w:customStyle="1" w:styleId="Default">
    <w:name w:val="Default"/>
    <w:rsid w:val="001828B8"/>
    <w:pPr>
      <w:autoSpaceDE w:val="0"/>
      <w:autoSpaceDN w:val="0"/>
      <w:adjustRightInd w:val="0"/>
      <w:spacing w:after="0" w:line="240" w:lineRule="auto"/>
    </w:pPr>
    <w:rPr>
      <w:rFonts w:ascii="Times New Roman" w:eastAsia="Calibri" w:hAnsi="Times New Roman" w:cs="Times New Roman"/>
      <w:color w:val="000000"/>
      <w:sz w:val="24"/>
      <w:szCs w:val="24"/>
      <w:lang w:val="en-IN"/>
    </w:rPr>
  </w:style>
  <w:style w:type="paragraph" w:customStyle="1" w:styleId="TableParagraph">
    <w:name w:val="Table Paragraph"/>
    <w:basedOn w:val="Normal"/>
    <w:uiPriority w:val="1"/>
    <w:qFormat/>
    <w:rsid w:val="001828B8"/>
    <w:pPr>
      <w:widowControl w:val="0"/>
      <w:autoSpaceDE w:val="0"/>
      <w:autoSpaceDN w:val="0"/>
      <w:spacing w:after="0" w:line="270" w:lineRule="exact"/>
    </w:pPr>
    <w:rPr>
      <w:rFonts w:ascii="Times New Roman" w:eastAsia="Times New Roman" w:hAnsi="Times New Roman" w:cs="Times New Roman"/>
      <w:lang w:val="en-US"/>
    </w:rPr>
  </w:style>
  <w:style w:type="paragraph" w:styleId="NormalWeb">
    <w:name w:val="Normal (Web)"/>
    <w:basedOn w:val="Normal"/>
    <w:uiPriority w:val="99"/>
    <w:unhideWhenUsed/>
    <w:rsid w:val="001828B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1828B8"/>
    <w:rPr>
      <w:b/>
      <w:bCs/>
    </w:rPr>
  </w:style>
  <w:style w:type="character" w:styleId="Emphasis">
    <w:name w:val="Emphasis"/>
    <w:basedOn w:val="DefaultParagraphFont"/>
    <w:uiPriority w:val="20"/>
    <w:qFormat/>
    <w:rsid w:val="00230754"/>
    <w:rPr>
      <w:i/>
      <w:iCs/>
    </w:rPr>
  </w:style>
  <w:style w:type="character" w:customStyle="1" w:styleId="UnresolvedMention">
    <w:name w:val="Unresolved Mention"/>
    <w:basedOn w:val="DefaultParagraphFont"/>
    <w:uiPriority w:val="99"/>
    <w:semiHidden/>
    <w:unhideWhenUsed/>
    <w:rsid w:val="00B33F4B"/>
    <w:rPr>
      <w:color w:val="605E5C"/>
      <w:shd w:val="clear" w:color="auto" w:fill="E1DFDD"/>
    </w:rPr>
  </w:style>
  <w:style w:type="character" w:styleId="CommentReference">
    <w:name w:val="annotation reference"/>
    <w:basedOn w:val="DefaultParagraphFont"/>
    <w:uiPriority w:val="99"/>
    <w:semiHidden/>
    <w:unhideWhenUsed/>
    <w:rsid w:val="00CD6801"/>
    <w:rPr>
      <w:sz w:val="16"/>
      <w:szCs w:val="16"/>
    </w:rPr>
  </w:style>
  <w:style w:type="paragraph" w:customStyle="1" w:styleId="pf0">
    <w:name w:val="pf0"/>
    <w:basedOn w:val="Normal"/>
    <w:rsid w:val="00897487"/>
    <w:pPr>
      <w:spacing w:before="100" w:beforeAutospacing="1" w:after="100" w:afterAutospacing="1" w:line="240" w:lineRule="auto"/>
    </w:pPr>
    <w:rPr>
      <w:rFonts w:ascii="Times New Roman" w:eastAsia="Times New Roman" w:hAnsi="Times New Roman" w:cs="Times New Roman"/>
      <w:sz w:val="24"/>
      <w:szCs w:val="24"/>
      <w:lang w:eastAsia="en-IN" w:bidi="mr-IN"/>
    </w:rPr>
  </w:style>
  <w:style w:type="character" w:customStyle="1" w:styleId="cf01">
    <w:name w:val="cf01"/>
    <w:basedOn w:val="DefaultParagraphFont"/>
    <w:rsid w:val="0089748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506850">
      <w:bodyDiv w:val="1"/>
      <w:marLeft w:val="0"/>
      <w:marRight w:val="0"/>
      <w:marTop w:val="0"/>
      <w:marBottom w:val="0"/>
      <w:divBdr>
        <w:top w:val="none" w:sz="0" w:space="0" w:color="auto"/>
        <w:left w:val="none" w:sz="0" w:space="0" w:color="auto"/>
        <w:bottom w:val="none" w:sz="0" w:space="0" w:color="auto"/>
        <w:right w:val="none" w:sz="0" w:space="0" w:color="auto"/>
      </w:divBdr>
    </w:div>
    <w:div w:id="410742630">
      <w:bodyDiv w:val="1"/>
      <w:marLeft w:val="0"/>
      <w:marRight w:val="0"/>
      <w:marTop w:val="0"/>
      <w:marBottom w:val="0"/>
      <w:divBdr>
        <w:top w:val="none" w:sz="0" w:space="0" w:color="auto"/>
        <w:left w:val="none" w:sz="0" w:space="0" w:color="auto"/>
        <w:bottom w:val="none" w:sz="0" w:space="0" w:color="auto"/>
        <w:right w:val="none" w:sz="0" w:space="0" w:color="auto"/>
      </w:divBdr>
    </w:div>
    <w:div w:id="494491649">
      <w:bodyDiv w:val="1"/>
      <w:marLeft w:val="0"/>
      <w:marRight w:val="0"/>
      <w:marTop w:val="0"/>
      <w:marBottom w:val="0"/>
      <w:divBdr>
        <w:top w:val="none" w:sz="0" w:space="0" w:color="auto"/>
        <w:left w:val="none" w:sz="0" w:space="0" w:color="auto"/>
        <w:bottom w:val="none" w:sz="0" w:space="0" w:color="auto"/>
        <w:right w:val="none" w:sz="0" w:space="0" w:color="auto"/>
      </w:divBdr>
    </w:div>
    <w:div w:id="684987963">
      <w:bodyDiv w:val="1"/>
      <w:marLeft w:val="0"/>
      <w:marRight w:val="0"/>
      <w:marTop w:val="0"/>
      <w:marBottom w:val="0"/>
      <w:divBdr>
        <w:top w:val="none" w:sz="0" w:space="0" w:color="auto"/>
        <w:left w:val="none" w:sz="0" w:space="0" w:color="auto"/>
        <w:bottom w:val="none" w:sz="0" w:space="0" w:color="auto"/>
        <w:right w:val="none" w:sz="0" w:space="0" w:color="auto"/>
      </w:divBdr>
    </w:div>
    <w:div w:id="1031146431">
      <w:bodyDiv w:val="1"/>
      <w:marLeft w:val="0"/>
      <w:marRight w:val="0"/>
      <w:marTop w:val="0"/>
      <w:marBottom w:val="0"/>
      <w:divBdr>
        <w:top w:val="none" w:sz="0" w:space="0" w:color="auto"/>
        <w:left w:val="none" w:sz="0" w:space="0" w:color="auto"/>
        <w:bottom w:val="none" w:sz="0" w:space="0" w:color="auto"/>
        <w:right w:val="none" w:sz="0" w:space="0" w:color="auto"/>
      </w:divBdr>
    </w:div>
    <w:div w:id="1242718168">
      <w:bodyDiv w:val="1"/>
      <w:marLeft w:val="0"/>
      <w:marRight w:val="0"/>
      <w:marTop w:val="0"/>
      <w:marBottom w:val="0"/>
      <w:divBdr>
        <w:top w:val="none" w:sz="0" w:space="0" w:color="auto"/>
        <w:left w:val="none" w:sz="0" w:space="0" w:color="auto"/>
        <w:bottom w:val="none" w:sz="0" w:space="0" w:color="auto"/>
        <w:right w:val="none" w:sz="0" w:space="0" w:color="auto"/>
      </w:divBdr>
    </w:div>
    <w:div w:id="1338652796">
      <w:bodyDiv w:val="1"/>
      <w:marLeft w:val="0"/>
      <w:marRight w:val="0"/>
      <w:marTop w:val="0"/>
      <w:marBottom w:val="0"/>
      <w:divBdr>
        <w:top w:val="none" w:sz="0" w:space="0" w:color="auto"/>
        <w:left w:val="none" w:sz="0" w:space="0" w:color="auto"/>
        <w:bottom w:val="none" w:sz="0" w:space="0" w:color="auto"/>
        <w:right w:val="none" w:sz="0" w:space="0" w:color="auto"/>
      </w:divBdr>
    </w:div>
    <w:div w:id="1504470165">
      <w:bodyDiv w:val="1"/>
      <w:marLeft w:val="0"/>
      <w:marRight w:val="0"/>
      <w:marTop w:val="0"/>
      <w:marBottom w:val="0"/>
      <w:divBdr>
        <w:top w:val="none" w:sz="0" w:space="0" w:color="auto"/>
        <w:left w:val="none" w:sz="0" w:space="0" w:color="auto"/>
        <w:bottom w:val="none" w:sz="0" w:space="0" w:color="auto"/>
        <w:right w:val="none" w:sz="0" w:space="0" w:color="auto"/>
      </w:divBdr>
    </w:div>
    <w:div w:id="1805392481">
      <w:bodyDiv w:val="1"/>
      <w:marLeft w:val="0"/>
      <w:marRight w:val="0"/>
      <w:marTop w:val="0"/>
      <w:marBottom w:val="0"/>
      <w:divBdr>
        <w:top w:val="none" w:sz="0" w:space="0" w:color="auto"/>
        <w:left w:val="none" w:sz="0" w:space="0" w:color="auto"/>
        <w:bottom w:val="none" w:sz="0" w:space="0" w:color="auto"/>
        <w:right w:val="none" w:sz="0" w:space="0" w:color="auto"/>
      </w:divBdr>
    </w:div>
    <w:div w:id="214021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1859</TotalTime>
  <Pages>14</Pages>
  <Words>4498</Words>
  <Characters>25641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1055</cp:lastModifiedBy>
  <cp:revision>301</cp:revision>
  <cp:lastPrinted>2025-07-08T02:07:00Z</cp:lastPrinted>
  <dcterms:created xsi:type="dcterms:W3CDTF">2025-07-08T00:38:00Z</dcterms:created>
  <dcterms:modified xsi:type="dcterms:W3CDTF">2025-07-22T06:23:00Z</dcterms:modified>
  <cp:contentStatus/>
</cp:coreProperties>
</file>