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58E83" w14:textId="77777777" w:rsidR="005421D0" w:rsidRDefault="005421D0" w:rsidP="009B587C">
      <w:pPr>
        <w:jc w:val="center"/>
        <w:rPr>
          <w:rFonts w:ascii="Times New Roman" w:hAnsi="Times New Roman" w:cs="Times New Roman"/>
          <w:b/>
          <w:bCs/>
          <w:i/>
          <w:iCs/>
          <w:sz w:val="28"/>
          <w:szCs w:val="28"/>
          <w:u w:val="single"/>
        </w:rPr>
      </w:pPr>
    </w:p>
    <w:p w14:paraId="15B91004" w14:textId="77777777" w:rsidR="005421D0" w:rsidRDefault="005421D0" w:rsidP="009B587C">
      <w:pPr>
        <w:jc w:val="center"/>
        <w:rPr>
          <w:rFonts w:ascii="Times New Roman" w:hAnsi="Times New Roman" w:cs="Times New Roman"/>
          <w:b/>
          <w:bCs/>
          <w:i/>
          <w:iCs/>
          <w:sz w:val="28"/>
          <w:szCs w:val="28"/>
          <w:u w:val="single"/>
        </w:rPr>
      </w:pPr>
    </w:p>
    <w:p w14:paraId="077347C0" w14:textId="77777777" w:rsidR="005421D0" w:rsidRDefault="005421D0" w:rsidP="009B587C">
      <w:pPr>
        <w:jc w:val="center"/>
        <w:rPr>
          <w:rFonts w:ascii="Times New Roman" w:hAnsi="Times New Roman" w:cs="Times New Roman"/>
          <w:b/>
          <w:bCs/>
          <w:i/>
          <w:iCs/>
          <w:sz w:val="28"/>
          <w:szCs w:val="28"/>
          <w:u w:val="single"/>
        </w:rPr>
      </w:pPr>
    </w:p>
    <w:p w14:paraId="0D218CBB" w14:textId="77777777" w:rsidR="005421D0" w:rsidRDefault="005421D0" w:rsidP="009B587C">
      <w:pPr>
        <w:jc w:val="center"/>
        <w:rPr>
          <w:rFonts w:ascii="Times New Roman" w:hAnsi="Times New Roman" w:cs="Times New Roman"/>
          <w:b/>
          <w:bCs/>
          <w:i/>
          <w:iCs/>
          <w:sz w:val="28"/>
          <w:szCs w:val="28"/>
          <w:u w:val="single"/>
        </w:rPr>
      </w:pPr>
    </w:p>
    <w:p w14:paraId="63F6D832" w14:textId="6978D792" w:rsidR="001969BB" w:rsidRPr="001969BB" w:rsidRDefault="001969BB" w:rsidP="001969BB">
      <w:pPr>
        <w:jc w:val="center"/>
        <w:rPr>
          <w:rFonts w:ascii="Times New Roman" w:hAnsi="Times New Roman" w:cs="Times New Roman"/>
          <w:b/>
          <w:bCs/>
          <w:sz w:val="28"/>
          <w:szCs w:val="28"/>
        </w:rPr>
      </w:pPr>
      <w:r w:rsidRPr="001969BB">
        <w:rPr>
          <w:rFonts w:ascii="Times New Roman" w:hAnsi="Times New Roman" w:cs="Times New Roman"/>
          <w:b/>
          <w:bCs/>
          <w:sz w:val="28"/>
          <w:szCs w:val="28"/>
        </w:rPr>
        <w:t xml:space="preserve">Influence of Cutting Maturity </w:t>
      </w:r>
      <w:r w:rsidR="00702845">
        <w:rPr>
          <w:rFonts w:ascii="Times New Roman" w:hAnsi="Times New Roman" w:cs="Times New Roman"/>
          <w:b/>
          <w:bCs/>
          <w:sz w:val="28"/>
          <w:szCs w:val="28"/>
        </w:rPr>
        <w:t xml:space="preserve">and </w:t>
      </w:r>
      <w:r w:rsidRPr="001969BB">
        <w:rPr>
          <w:rFonts w:ascii="Times New Roman" w:hAnsi="Times New Roman" w:cs="Times New Roman"/>
          <w:b/>
          <w:bCs/>
          <w:sz w:val="28"/>
          <w:szCs w:val="28"/>
        </w:rPr>
        <w:t xml:space="preserve">Growth </w:t>
      </w:r>
      <w:r w:rsidR="00702845">
        <w:rPr>
          <w:rFonts w:ascii="Times New Roman" w:hAnsi="Times New Roman" w:cs="Times New Roman"/>
          <w:b/>
          <w:bCs/>
          <w:sz w:val="28"/>
          <w:szCs w:val="28"/>
        </w:rPr>
        <w:t xml:space="preserve">Regulator on vegetative growth and </w:t>
      </w:r>
      <w:r w:rsidR="00702845" w:rsidRPr="001969BB">
        <w:rPr>
          <w:rFonts w:ascii="Times New Roman" w:hAnsi="Times New Roman" w:cs="Times New Roman"/>
          <w:b/>
          <w:bCs/>
          <w:sz w:val="28"/>
          <w:szCs w:val="28"/>
        </w:rPr>
        <w:t>Flowering</w:t>
      </w:r>
      <w:r w:rsidRPr="001969BB">
        <w:rPr>
          <w:rFonts w:ascii="Times New Roman" w:hAnsi="Times New Roman" w:cs="Times New Roman"/>
          <w:b/>
          <w:bCs/>
          <w:sz w:val="28"/>
          <w:szCs w:val="28"/>
        </w:rPr>
        <w:t xml:space="preserve"> </w:t>
      </w:r>
      <w:r w:rsidR="00702845">
        <w:rPr>
          <w:rFonts w:ascii="Times New Roman" w:hAnsi="Times New Roman" w:cs="Times New Roman"/>
          <w:b/>
          <w:bCs/>
          <w:sz w:val="28"/>
          <w:szCs w:val="28"/>
        </w:rPr>
        <w:t xml:space="preserve">in </w:t>
      </w:r>
      <w:r w:rsidRPr="001969BB">
        <w:rPr>
          <w:rFonts w:ascii="Times New Roman" w:hAnsi="Times New Roman" w:cs="Times New Roman"/>
          <w:b/>
          <w:bCs/>
          <w:i/>
          <w:iCs/>
          <w:sz w:val="28"/>
          <w:szCs w:val="28"/>
        </w:rPr>
        <w:t>Hydrangea macrophylla</w:t>
      </w:r>
      <w:r w:rsidRPr="001969BB">
        <w:rPr>
          <w:rFonts w:ascii="Times New Roman" w:hAnsi="Times New Roman" w:cs="Times New Roman"/>
          <w:b/>
          <w:bCs/>
          <w:sz w:val="28"/>
          <w:szCs w:val="28"/>
        </w:rPr>
        <w:t xml:space="preserve"> </w:t>
      </w:r>
      <w:r w:rsidR="00702845">
        <w:rPr>
          <w:rFonts w:ascii="Times New Roman" w:hAnsi="Times New Roman" w:cs="Times New Roman"/>
          <w:b/>
          <w:bCs/>
          <w:sz w:val="28"/>
          <w:szCs w:val="28"/>
        </w:rPr>
        <w:t>under Subtropical</w:t>
      </w:r>
      <w:r w:rsidRPr="001969BB">
        <w:rPr>
          <w:rFonts w:ascii="Times New Roman" w:hAnsi="Times New Roman" w:cs="Times New Roman"/>
          <w:b/>
          <w:bCs/>
          <w:sz w:val="28"/>
          <w:szCs w:val="28"/>
        </w:rPr>
        <w:t xml:space="preserve"> Pot Culture</w:t>
      </w:r>
    </w:p>
    <w:p w14:paraId="40E8F74A" w14:textId="21A6FA3C" w:rsidR="00CD05E7" w:rsidRDefault="00CD05E7" w:rsidP="001969BB">
      <w:pPr>
        <w:rPr>
          <w:rFonts w:ascii="Times New Roman" w:hAnsi="Times New Roman" w:cs="Times New Roman"/>
          <w:bCs/>
          <w:sz w:val="24"/>
          <w:szCs w:val="24"/>
        </w:rPr>
      </w:pPr>
    </w:p>
    <w:p w14:paraId="1DDA96FB" w14:textId="65DEE416" w:rsidR="005421D0" w:rsidRDefault="005421D0" w:rsidP="001969BB">
      <w:pPr>
        <w:rPr>
          <w:rFonts w:ascii="Times New Roman" w:hAnsi="Times New Roman" w:cs="Times New Roman"/>
          <w:bCs/>
          <w:sz w:val="24"/>
          <w:szCs w:val="24"/>
        </w:rPr>
      </w:pPr>
    </w:p>
    <w:p w14:paraId="32E11615" w14:textId="0018E14D" w:rsidR="005421D0" w:rsidRDefault="005421D0" w:rsidP="001969BB">
      <w:pPr>
        <w:rPr>
          <w:rFonts w:ascii="Times New Roman" w:hAnsi="Times New Roman" w:cs="Times New Roman"/>
          <w:bCs/>
          <w:sz w:val="24"/>
          <w:szCs w:val="24"/>
        </w:rPr>
      </w:pPr>
    </w:p>
    <w:p w14:paraId="5587E6E4" w14:textId="59B1A134" w:rsidR="005421D0" w:rsidRDefault="005421D0" w:rsidP="001969BB">
      <w:pPr>
        <w:rPr>
          <w:rFonts w:ascii="Times New Roman" w:hAnsi="Times New Roman" w:cs="Times New Roman"/>
          <w:bCs/>
          <w:sz w:val="24"/>
          <w:szCs w:val="24"/>
        </w:rPr>
      </w:pPr>
    </w:p>
    <w:p w14:paraId="0E823058" w14:textId="33855B63" w:rsidR="005421D0" w:rsidRDefault="005421D0" w:rsidP="001969BB">
      <w:pPr>
        <w:rPr>
          <w:rFonts w:ascii="Times New Roman" w:hAnsi="Times New Roman" w:cs="Times New Roman"/>
          <w:bCs/>
          <w:sz w:val="24"/>
          <w:szCs w:val="24"/>
        </w:rPr>
      </w:pPr>
    </w:p>
    <w:p w14:paraId="1E0FC061" w14:textId="5D5413CA" w:rsidR="005421D0" w:rsidRDefault="005421D0" w:rsidP="001969BB">
      <w:pPr>
        <w:rPr>
          <w:rFonts w:ascii="Times New Roman" w:hAnsi="Times New Roman" w:cs="Times New Roman"/>
          <w:bCs/>
          <w:sz w:val="24"/>
          <w:szCs w:val="24"/>
        </w:rPr>
      </w:pPr>
    </w:p>
    <w:p w14:paraId="7D882251" w14:textId="6A9979E1" w:rsidR="005421D0" w:rsidRDefault="005421D0" w:rsidP="001969BB">
      <w:pPr>
        <w:rPr>
          <w:rFonts w:ascii="Times New Roman" w:hAnsi="Times New Roman" w:cs="Times New Roman"/>
          <w:bCs/>
          <w:sz w:val="24"/>
          <w:szCs w:val="24"/>
        </w:rPr>
      </w:pPr>
    </w:p>
    <w:p w14:paraId="1CE5A1B4" w14:textId="30793E9F" w:rsidR="005421D0" w:rsidRDefault="005421D0" w:rsidP="001969BB">
      <w:pPr>
        <w:rPr>
          <w:rFonts w:ascii="Times New Roman" w:hAnsi="Times New Roman" w:cs="Times New Roman"/>
          <w:bCs/>
          <w:sz w:val="24"/>
          <w:szCs w:val="24"/>
        </w:rPr>
      </w:pPr>
    </w:p>
    <w:p w14:paraId="3664377F" w14:textId="3DB1E5E5" w:rsidR="005421D0" w:rsidRDefault="005421D0" w:rsidP="001969BB">
      <w:pPr>
        <w:rPr>
          <w:rFonts w:ascii="Times New Roman" w:hAnsi="Times New Roman" w:cs="Times New Roman"/>
          <w:bCs/>
          <w:sz w:val="24"/>
          <w:szCs w:val="24"/>
        </w:rPr>
      </w:pPr>
    </w:p>
    <w:p w14:paraId="6CCD451A" w14:textId="19E0D828" w:rsidR="005421D0" w:rsidRDefault="005421D0" w:rsidP="001969BB">
      <w:pPr>
        <w:rPr>
          <w:rFonts w:ascii="Times New Roman" w:hAnsi="Times New Roman" w:cs="Times New Roman"/>
          <w:bCs/>
          <w:sz w:val="24"/>
          <w:szCs w:val="24"/>
        </w:rPr>
      </w:pPr>
    </w:p>
    <w:p w14:paraId="61D1249C" w14:textId="2F7669B6" w:rsidR="005421D0" w:rsidRDefault="005421D0" w:rsidP="001969BB">
      <w:pPr>
        <w:rPr>
          <w:rFonts w:ascii="Times New Roman" w:hAnsi="Times New Roman" w:cs="Times New Roman"/>
          <w:bCs/>
          <w:sz w:val="24"/>
          <w:szCs w:val="24"/>
        </w:rPr>
      </w:pPr>
    </w:p>
    <w:p w14:paraId="6CC23A50" w14:textId="72440F0A" w:rsidR="005421D0" w:rsidRDefault="005421D0" w:rsidP="001969BB">
      <w:pPr>
        <w:rPr>
          <w:rFonts w:ascii="Times New Roman" w:hAnsi="Times New Roman" w:cs="Times New Roman"/>
          <w:bCs/>
          <w:sz w:val="24"/>
          <w:szCs w:val="24"/>
        </w:rPr>
      </w:pPr>
    </w:p>
    <w:p w14:paraId="3801D5C4" w14:textId="39727FAB" w:rsidR="005421D0" w:rsidRDefault="005421D0" w:rsidP="001969BB">
      <w:pPr>
        <w:rPr>
          <w:rFonts w:ascii="Times New Roman" w:hAnsi="Times New Roman" w:cs="Times New Roman"/>
          <w:bCs/>
          <w:sz w:val="24"/>
          <w:szCs w:val="24"/>
        </w:rPr>
      </w:pPr>
    </w:p>
    <w:p w14:paraId="78989730" w14:textId="77777777" w:rsidR="005421D0" w:rsidRDefault="005421D0" w:rsidP="001969BB">
      <w:pPr>
        <w:rPr>
          <w:rFonts w:ascii="Times New Roman" w:hAnsi="Times New Roman" w:cs="Times New Roman"/>
          <w:bCs/>
          <w:sz w:val="24"/>
          <w:szCs w:val="24"/>
        </w:rPr>
      </w:pPr>
    </w:p>
    <w:p w14:paraId="6AC7553C" w14:textId="1379C0DF" w:rsidR="001969BB" w:rsidRDefault="001969BB" w:rsidP="00256127">
      <w:pPr>
        <w:jc w:val="both"/>
        <w:rPr>
          <w:rFonts w:ascii="Arial" w:hAnsi="Arial" w:cs="Arial"/>
          <w:b/>
          <w:bCs/>
          <w:sz w:val="20"/>
          <w:szCs w:val="20"/>
        </w:rPr>
      </w:pPr>
      <w:r w:rsidRPr="00256127">
        <w:rPr>
          <w:rFonts w:ascii="Arial" w:hAnsi="Arial" w:cs="Arial"/>
          <w:b/>
          <w:bCs/>
          <w:sz w:val="20"/>
          <w:szCs w:val="20"/>
        </w:rPr>
        <w:t>ABSTRACT</w:t>
      </w:r>
    </w:p>
    <w:p w14:paraId="572D68EA" w14:textId="624BACB3" w:rsidR="00702845" w:rsidRPr="00702845" w:rsidRDefault="00702845" w:rsidP="00702845">
      <w:pPr>
        <w:jc w:val="both"/>
        <w:rPr>
          <w:rFonts w:ascii="Arial" w:hAnsi="Arial" w:cs="Arial"/>
          <w:sz w:val="20"/>
          <w:szCs w:val="20"/>
        </w:rPr>
      </w:pPr>
      <w:r w:rsidRPr="00702845">
        <w:rPr>
          <w:rFonts w:ascii="Arial" w:hAnsi="Arial" w:cs="Arial"/>
          <w:sz w:val="20"/>
          <w:szCs w:val="20"/>
        </w:rPr>
        <w:t xml:space="preserve">This study investigated the effects of cutting maturity, growth regulator concentration, and growing media on vegetative and floral traits of </w:t>
      </w:r>
      <w:r w:rsidRPr="00702845">
        <w:rPr>
          <w:rFonts w:ascii="Arial" w:hAnsi="Arial" w:cs="Arial"/>
          <w:i/>
          <w:iCs/>
          <w:sz w:val="20"/>
          <w:szCs w:val="20"/>
        </w:rPr>
        <w:t>Hydrangea macrophylla</w:t>
      </w:r>
      <w:r w:rsidRPr="00702845">
        <w:rPr>
          <w:rFonts w:ascii="Arial" w:hAnsi="Arial" w:cs="Arial"/>
          <w:sz w:val="20"/>
          <w:szCs w:val="20"/>
        </w:rPr>
        <w:t xml:space="preserve"> L. under subtropical pot culture in Bhubaneswar, Odisha. Uniformly rooted softwood, semi-hardwood, and hardwood cuttings were transplanted into pots and grown under 75% shade net conditions. Treatments included different levels of Indole-3-butyric acid (IBA) and growing media (sand, perlite, vermiculite, soilrite). Softwood cuttings consistently exhibited superior performance in plant height (18.51 cm), leaf area (130.15 cm²), flower head diameter (14.08 cm), and earliest flower bud initiation (43.57 days). They also recorded maximum flower longevity (97.85 </w:t>
      </w:r>
      <w:r w:rsidRPr="00702845">
        <w:rPr>
          <w:rFonts w:ascii="Arial" w:hAnsi="Arial" w:cs="Arial"/>
          <w:sz w:val="20"/>
          <w:szCs w:val="20"/>
        </w:rPr>
        <w:lastRenderedPageBreak/>
        <w:t xml:space="preserve">days). Hardwood cuttings produced more leaves at 45 and 60 days after planting, especially under control and IBA 250 </w:t>
      </w:r>
      <w:r w:rsidR="000D2956">
        <w:rPr>
          <w:rFonts w:ascii="Arial" w:hAnsi="Arial" w:cs="Arial"/>
          <w:sz w:val="20"/>
          <w:szCs w:val="20"/>
        </w:rPr>
        <w:t>PPM</w:t>
      </w:r>
      <w:r w:rsidRPr="00702845">
        <w:rPr>
          <w:rFonts w:ascii="Arial" w:hAnsi="Arial" w:cs="Arial"/>
          <w:sz w:val="20"/>
          <w:szCs w:val="20"/>
        </w:rPr>
        <w:t xml:space="preserve">, but showed delayed flowering. Growth regulators had mixed effects, with control and IBA 250 </w:t>
      </w:r>
      <w:r w:rsidR="000D2956">
        <w:rPr>
          <w:rFonts w:ascii="Arial" w:hAnsi="Arial" w:cs="Arial"/>
          <w:sz w:val="20"/>
          <w:szCs w:val="20"/>
        </w:rPr>
        <w:t>PPM</w:t>
      </w:r>
      <w:r w:rsidRPr="00702845">
        <w:rPr>
          <w:rFonts w:ascii="Arial" w:hAnsi="Arial" w:cs="Arial"/>
          <w:sz w:val="20"/>
          <w:szCs w:val="20"/>
        </w:rPr>
        <w:t xml:space="preserve"> outperforming IBA 500 </w:t>
      </w:r>
      <w:r w:rsidR="000D2956">
        <w:rPr>
          <w:rFonts w:ascii="Arial" w:hAnsi="Arial" w:cs="Arial"/>
          <w:sz w:val="20"/>
          <w:szCs w:val="20"/>
        </w:rPr>
        <w:t>PPM</w:t>
      </w:r>
      <w:r w:rsidRPr="00702845">
        <w:rPr>
          <w:rFonts w:ascii="Arial" w:hAnsi="Arial" w:cs="Arial"/>
          <w:sz w:val="20"/>
          <w:szCs w:val="20"/>
        </w:rPr>
        <w:t xml:space="preserve"> in most traits. Perlite was the most effective medium for shoot elongation and leaf production. These results suggest that softwood cuttings combined with low IBA concentrations and well-drained media like perlite enhance ornamental performance in </w:t>
      </w:r>
      <w:r w:rsidRPr="00702845">
        <w:rPr>
          <w:rFonts w:ascii="Arial" w:hAnsi="Arial" w:cs="Arial"/>
          <w:i/>
          <w:iCs/>
          <w:sz w:val="20"/>
          <w:szCs w:val="20"/>
        </w:rPr>
        <w:t>Hydrangea macrophylla</w:t>
      </w:r>
      <w:r w:rsidRPr="00702845">
        <w:rPr>
          <w:rFonts w:ascii="Arial" w:hAnsi="Arial" w:cs="Arial"/>
          <w:sz w:val="20"/>
          <w:szCs w:val="20"/>
        </w:rPr>
        <w:t xml:space="preserve"> under subtropical conditions.</w:t>
      </w:r>
    </w:p>
    <w:p w14:paraId="1F311694" w14:textId="041EC655" w:rsidR="00702845" w:rsidRPr="00702845" w:rsidRDefault="00702845" w:rsidP="00702845">
      <w:pPr>
        <w:jc w:val="both"/>
        <w:rPr>
          <w:rFonts w:ascii="Arial" w:hAnsi="Arial" w:cs="Arial"/>
          <w:i/>
          <w:iCs/>
          <w:sz w:val="20"/>
          <w:szCs w:val="20"/>
        </w:rPr>
      </w:pPr>
      <w:r w:rsidRPr="00702845">
        <w:rPr>
          <w:rFonts w:ascii="Arial" w:hAnsi="Arial" w:cs="Arial"/>
          <w:b/>
          <w:bCs/>
          <w:sz w:val="20"/>
          <w:szCs w:val="20"/>
        </w:rPr>
        <w:t xml:space="preserve">Keywords: </w:t>
      </w:r>
      <w:r w:rsidRPr="00702845">
        <w:rPr>
          <w:rFonts w:ascii="Arial" w:hAnsi="Arial" w:cs="Arial"/>
          <w:i/>
          <w:iCs/>
          <w:sz w:val="20"/>
          <w:szCs w:val="20"/>
        </w:rPr>
        <w:t>Hydrangea macrophylla, cutting maturity, IBA, flowering, vegetative growth, softwood cuttings, pot culture, subtropical climate</w:t>
      </w:r>
    </w:p>
    <w:p w14:paraId="370F60EF" w14:textId="4E0ADD48" w:rsidR="00211F3D" w:rsidRPr="00256127" w:rsidRDefault="00211F3D" w:rsidP="00256127">
      <w:pPr>
        <w:jc w:val="both"/>
        <w:rPr>
          <w:rFonts w:ascii="Arial" w:hAnsi="Arial" w:cs="Arial"/>
          <w:b/>
          <w:bCs/>
          <w:sz w:val="20"/>
          <w:szCs w:val="20"/>
        </w:rPr>
      </w:pPr>
      <w:r w:rsidRPr="00256127">
        <w:rPr>
          <w:rFonts w:ascii="Arial" w:hAnsi="Arial" w:cs="Arial"/>
          <w:b/>
          <w:bCs/>
          <w:sz w:val="20"/>
          <w:szCs w:val="20"/>
        </w:rPr>
        <w:t>1. INTRODUCTION</w:t>
      </w:r>
    </w:p>
    <w:p w14:paraId="66A4143A" w14:textId="6A95A755" w:rsidR="00211F3D" w:rsidRPr="00256127" w:rsidRDefault="00211F3D" w:rsidP="00256127">
      <w:pPr>
        <w:jc w:val="both"/>
        <w:rPr>
          <w:rFonts w:ascii="Arial" w:hAnsi="Arial" w:cs="Arial"/>
          <w:sz w:val="20"/>
          <w:szCs w:val="20"/>
        </w:rPr>
      </w:pPr>
      <w:r w:rsidRPr="00256127">
        <w:rPr>
          <w:rFonts w:ascii="Arial" w:hAnsi="Arial" w:cs="Arial"/>
          <w:sz w:val="20"/>
          <w:szCs w:val="20"/>
        </w:rPr>
        <w:tab/>
        <w:t xml:space="preserve">Shrubs form an integral component of ornamental horticulture, valued for their aesthetic foliage and seasonal floral display. Among them, </w:t>
      </w:r>
      <w:r w:rsidRPr="00256127">
        <w:rPr>
          <w:rFonts w:ascii="Arial" w:hAnsi="Arial" w:cs="Arial"/>
          <w:i/>
          <w:iCs/>
          <w:sz w:val="20"/>
          <w:szCs w:val="20"/>
        </w:rPr>
        <w:t>Hydrangea macrophylla</w:t>
      </w:r>
      <w:r w:rsidRPr="00256127">
        <w:rPr>
          <w:rFonts w:ascii="Arial" w:hAnsi="Arial" w:cs="Arial"/>
          <w:sz w:val="20"/>
          <w:szCs w:val="20"/>
        </w:rPr>
        <w:t xml:space="preserve"> L., commonly referred to as the "queen of flowering shrubs", is widely appreciated for its large, colorful, and long-lasting flower heads. </w:t>
      </w:r>
      <w:r w:rsidR="00AC0108" w:rsidRPr="00AC0108">
        <w:rPr>
          <w:rFonts w:ascii="Arial" w:hAnsi="Arial" w:cs="Arial"/>
          <w:sz w:val="20"/>
          <w:szCs w:val="20"/>
        </w:rPr>
        <w:t>Flowering is a very important trait in ornamental plants which determines their ornamental value</w:t>
      </w:r>
      <w:r w:rsidR="004D51BE">
        <w:rPr>
          <w:rFonts w:ascii="Arial" w:hAnsi="Arial" w:cs="Arial"/>
          <w:sz w:val="20"/>
          <w:szCs w:val="20"/>
        </w:rPr>
        <w:t xml:space="preserve"> (</w:t>
      </w:r>
      <w:r w:rsidR="004D51BE" w:rsidRPr="004D51BE">
        <w:rPr>
          <w:rFonts w:ascii="Arial" w:hAnsi="Arial" w:cs="Arial"/>
          <w:sz w:val="20"/>
          <w:szCs w:val="20"/>
        </w:rPr>
        <w:t>Liu</w:t>
      </w:r>
      <w:r w:rsidR="004D51BE">
        <w:rPr>
          <w:rFonts w:ascii="Arial" w:hAnsi="Arial" w:cs="Arial"/>
          <w:sz w:val="20"/>
          <w:szCs w:val="20"/>
        </w:rPr>
        <w:t xml:space="preserve"> et al., 2023)</w:t>
      </w:r>
      <w:r w:rsidR="00AC0108" w:rsidRPr="00AC0108">
        <w:rPr>
          <w:rFonts w:ascii="Arial" w:hAnsi="Arial" w:cs="Arial"/>
          <w:sz w:val="20"/>
          <w:szCs w:val="20"/>
        </w:rPr>
        <w:t>.</w:t>
      </w:r>
      <w:r w:rsidR="00AC0108">
        <w:rPr>
          <w:rFonts w:ascii="Arial" w:hAnsi="Arial" w:cs="Arial"/>
          <w:sz w:val="20"/>
          <w:szCs w:val="20"/>
        </w:rPr>
        <w:t xml:space="preserve"> </w:t>
      </w:r>
      <w:r w:rsidRPr="00256127">
        <w:rPr>
          <w:rFonts w:ascii="Arial" w:hAnsi="Arial" w:cs="Arial"/>
          <w:sz w:val="20"/>
          <w:szCs w:val="20"/>
        </w:rPr>
        <w:t>Native to temperate climates, hydrangeas have shown promising adaptability in certain subtropical and mid-elevation regions of India, including Bhubaneswar, where their winter flowering behavior under potted culture is increasingly being explored.</w:t>
      </w:r>
    </w:p>
    <w:p w14:paraId="4B52C417" w14:textId="6BD6F73D" w:rsidR="00211F3D" w:rsidRPr="00256127" w:rsidRDefault="00211F3D" w:rsidP="00256127">
      <w:pPr>
        <w:jc w:val="both"/>
        <w:rPr>
          <w:rFonts w:ascii="Arial" w:hAnsi="Arial" w:cs="Arial"/>
          <w:sz w:val="20"/>
          <w:szCs w:val="20"/>
        </w:rPr>
      </w:pPr>
      <w:r w:rsidRPr="00256127">
        <w:rPr>
          <w:rFonts w:ascii="Arial" w:hAnsi="Arial" w:cs="Arial"/>
          <w:sz w:val="20"/>
          <w:szCs w:val="20"/>
        </w:rPr>
        <w:tab/>
      </w:r>
      <w:r w:rsidR="004F5CF1" w:rsidRPr="00256127">
        <w:rPr>
          <w:rFonts w:ascii="Arial" w:hAnsi="Arial" w:cs="Arial"/>
          <w:sz w:val="20"/>
          <w:szCs w:val="20"/>
        </w:rPr>
        <w:t>Successful propagation of Hydrangea macrophylla depends on the maturity of the cutting material, with juvenile (softwood) tissues generally showing higher rooting percentages and faster transition to flowering than more lignified cuttings (</w:t>
      </w:r>
      <w:r w:rsidR="004D795E">
        <w:rPr>
          <w:rFonts w:ascii="Arial" w:hAnsi="Arial" w:cs="Arial"/>
          <w:sz w:val="20"/>
          <w:szCs w:val="20"/>
        </w:rPr>
        <w:t xml:space="preserve">Bowden, </w:t>
      </w:r>
      <w:r w:rsidR="004F5CF1" w:rsidRPr="00256127">
        <w:rPr>
          <w:rFonts w:ascii="Arial" w:hAnsi="Arial" w:cs="Arial"/>
          <w:sz w:val="20"/>
          <w:szCs w:val="20"/>
        </w:rPr>
        <w:t>20</w:t>
      </w:r>
      <w:r w:rsidR="004D795E">
        <w:rPr>
          <w:rFonts w:ascii="Arial" w:hAnsi="Arial" w:cs="Arial"/>
          <w:sz w:val="20"/>
          <w:szCs w:val="20"/>
        </w:rPr>
        <w:t>2</w:t>
      </w:r>
      <w:r w:rsidR="004F5CF1" w:rsidRPr="00256127">
        <w:rPr>
          <w:rFonts w:ascii="Arial" w:hAnsi="Arial" w:cs="Arial"/>
          <w:sz w:val="20"/>
          <w:szCs w:val="20"/>
        </w:rPr>
        <w:t>2</w:t>
      </w:r>
      <w:r w:rsidR="004D795E">
        <w:rPr>
          <w:rFonts w:ascii="Arial" w:hAnsi="Arial" w:cs="Arial"/>
          <w:sz w:val="20"/>
          <w:szCs w:val="20"/>
        </w:rPr>
        <w:t>)</w:t>
      </w:r>
      <w:r w:rsidR="000D2956">
        <w:rPr>
          <w:rFonts w:ascii="Arial" w:hAnsi="Arial" w:cs="Arial"/>
          <w:sz w:val="20"/>
          <w:szCs w:val="20"/>
        </w:rPr>
        <w:t xml:space="preserve">. In </w:t>
      </w:r>
      <w:r w:rsidR="000D2956" w:rsidRPr="000D2956">
        <w:rPr>
          <w:rFonts w:ascii="Arial" w:hAnsi="Arial" w:cs="Arial"/>
          <w:i/>
          <w:iCs/>
          <w:sz w:val="20"/>
          <w:szCs w:val="20"/>
        </w:rPr>
        <w:t>Cordyline terminalis</w:t>
      </w:r>
      <w:r w:rsidR="000D2956">
        <w:rPr>
          <w:rFonts w:ascii="Arial" w:hAnsi="Arial" w:cs="Arial"/>
          <w:sz w:val="20"/>
          <w:szCs w:val="20"/>
        </w:rPr>
        <w:t xml:space="preserve">, Jena </w:t>
      </w:r>
      <w:r w:rsidR="000D2956" w:rsidRPr="000D2956">
        <w:rPr>
          <w:rFonts w:ascii="Arial" w:hAnsi="Arial" w:cs="Arial"/>
          <w:i/>
          <w:iCs/>
          <w:sz w:val="20"/>
          <w:szCs w:val="20"/>
        </w:rPr>
        <w:t>et al</w:t>
      </w:r>
      <w:r w:rsidR="000D2956">
        <w:rPr>
          <w:rFonts w:ascii="Arial" w:hAnsi="Arial" w:cs="Arial"/>
          <w:sz w:val="20"/>
          <w:szCs w:val="20"/>
        </w:rPr>
        <w:t>., 2025, studied that use of growth regulators lead to profuse formation of rooting and shoot growth.</w:t>
      </w:r>
    </w:p>
    <w:p w14:paraId="0ECD6646" w14:textId="04968D8C" w:rsidR="004F5CF1" w:rsidRPr="00256127" w:rsidRDefault="00211F3D" w:rsidP="00256127">
      <w:pPr>
        <w:jc w:val="both"/>
        <w:rPr>
          <w:rFonts w:ascii="Arial" w:hAnsi="Arial" w:cs="Arial"/>
          <w:sz w:val="20"/>
          <w:szCs w:val="20"/>
          <w:shd w:val="clear" w:color="auto" w:fill="FFFFFF"/>
        </w:rPr>
      </w:pPr>
      <w:r w:rsidRPr="00256127">
        <w:rPr>
          <w:rFonts w:ascii="Arial" w:hAnsi="Arial" w:cs="Arial"/>
          <w:sz w:val="20"/>
          <w:szCs w:val="20"/>
        </w:rPr>
        <w:tab/>
        <w:t xml:space="preserve">However, limited information is available regarding how different cutting maturities influence vegetative and reproductive parameters in container-grown </w:t>
      </w:r>
      <w:r w:rsidRPr="00256127">
        <w:rPr>
          <w:rFonts w:ascii="Arial" w:hAnsi="Arial" w:cs="Arial"/>
          <w:i/>
          <w:iCs/>
          <w:sz w:val="20"/>
          <w:szCs w:val="20"/>
        </w:rPr>
        <w:t>Hydrangea macrophylla</w:t>
      </w:r>
      <w:r w:rsidRPr="00256127">
        <w:rPr>
          <w:rFonts w:ascii="Arial" w:hAnsi="Arial" w:cs="Arial"/>
          <w:sz w:val="20"/>
          <w:szCs w:val="20"/>
        </w:rPr>
        <w:t xml:space="preserve"> under subtropical lowland conditions. Understanding these responses is essential for standardizing pot culture techniques and optimizing flower quality and longevity for landscape or commercial </w:t>
      </w:r>
      <w:r w:rsidR="00AC4170" w:rsidRPr="00256127">
        <w:rPr>
          <w:rFonts w:ascii="Arial" w:hAnsi="Arial" w:cs="Arial"/>
          <w:sz w:val="20"/>
          <w:szCs w:val="20"/>
        </w:rPr>
        <w:t>use.</w:t>
      </w:r>
      <w:r w:rsidR="00AC4170" w:rsidRPr="00256127">
        <w:rPr>
          <w:rFonts w:ascii="Arial" w:hAnsi="Arial" w:cs="Arial"/>
          <w:sz w:val="20"/>
          <w:szCs w:val="20"/>
          <w:shd w:val="clear" w:color="auto" w:fill="FFFFFF"/>
        </w:rPr>
        <w:t xml:space="preserve"> Jena </w:t>
      </w:r>
      <w:r w:rsidR="00AC4170" w:rsidRPr="00256127">
        <w:rPr>
          <w:rFonts w:ascii="Arial" w:hAnsi="Arial" w:cs="Arial"/>
          <w:i/>
          <w:iCs/>
          <w:sz w:val="20"/>
          <w:szCs w:val="20"/>
          <w:shd w:val="clear" w:color="auto" w:fill="FFFFFF"/>
        </w:rPr>
        <w:t>et al</w:t>
      </w:r>
      <w:r w:rsidR="00AC4170" w:rsidRPr="00256127">
        <w:rPr>
          <w:rFonts w:ascii="Arial" w:hAnsi="Arial" w:cs="Arial"/>
          <w:sz w:val="20"/>
          <w:szCs w:val="20"/>
          <w:shd w:val="clear" w:color="auto" w:fill="FFFFFF"/>
        </w:rPr>
        <w:t xml:space="preserve">., 2025 studied that to </w:t>
      </w:r>
      <w:r w:rsidR="00D41062" w:rsidRPr="00256127">
        <w:rPr>
          <w:rFonts w:ascii="Arial" w:hAnsi="Arial" w:cs="Arial"/>
          <w:sz w:val="20"/>
          <w:szCs w:val="20"/>
          <w:shd w:val="clear" w:color="auto" w:fill="FFFFFF"/>
        </w:rPr>
        <w:t xml:space="preserve">restore </w:t>
      </w:r>
      <w:r w:rsidR="004F5CF1" w:rsidRPr="00256127">
        <w:rPr>
          <w:rFonts w:ascii="Arial" w:hAnsi="Arial" w:cs="Arial"/>
          <w:sz w:val="20"/>
          <w:szCs w:val="20"/>
          <w:shd w:val="clear" w:color="auto" w:fill="FFFFFF"/>
        </w:rPr>
        <w:t>environmental degradation and</w:t>
      </w:r>
      <w:r w:rsidR="00AC4170" w:rsidRPr="00256127">
        <w:rPr>
          <w:rFonts w:ascii="Arial" w:hAnsi="Arial" w:cs="Arial"/>
          <w:sz w:val="20"/>
          <w:szCs w:val="20"/>
          <w:shd w:val="clear" w:color="auto" w:fill="FFFFFF"/>
        </w:rPr>
        <w:t xml:space="preserve"> limit   the   use   of   chemical   </w:t>
      </w:r>
      <w:r w:rsidR="004F5CF1" w:rsidRPr="00256127">
        <w:rPr>
          <w:rFonts w:ascii="Arial" w:hAnsi="Arial" w:cs="Arial"/>
          <w:sz w:val="20"/>
          <w:szCs w:val="20"/>
          <w:shd w:val="clear" w:color="auto" w:fill="FFFFFF"/>
        </w:rPr>
        <w:t>fertilizer, study</w:t>
      </w:r>
      <w:r w:rsidR="00AC4170" w:rsidRPr="00256127">
        <w:rPr>
          <w:rFonts w:ascii="Arial" w:hAnsi="Arial" w:cs="Arial"/>
          <w:sz w:val="20"/>
          <w:szCs w:val="20"/>
          <w:shd w:val="clear" w:color="auto" w:fill="FFFFFF"/>
        </w:rPr>
        <w:t xml:space="preserve">   of bioenzymes using semi-hardwood cuttings of </w:t>
      </w:r>
      <w:r w:rsidR="004F5CF1" w:rsidRPr="00256127">
        <w:rPr>
          <w:rFonts w:ascii="Arial" w:hAnsi="Arial" w:cs="Arial"/>
          <w:sz w:val="20"/>
          <w:szCs w:val="20"/>
          <w:shd w:val="clear" w:color="auto" w:fill="FFFFFF"/>
        </w:rPr>
        <w:t>Cordyline is essential</w:t>
      </w:r>
      <w:r w:rsidR="00AC4170" w:rsidRPr="00256127">
        <w:rPr>
          <w:rFonts w:ascii="Arial" w:hAnsi="Arial" w:cs="Arial"/>
          <w:sz w:val="20"/>
          <w:szCs w:val="20"/>
          <w:shd w:val="clear" w:color="auto" w:fill="FFFFFF"/>
        </w:rPr>
        <w:t>.</w:t>
      </w:r>
      <w:r w:rsidR="004F5CF1" w:rsidRPr="00256127">
        <w:rPr>
          <w:rFonts w:ascii="Arial" w:hAnsi="Arial" w:cs="Arial"/>
          <w:sz w:val="20"/>
          <w:szCs w:val="20"/>
          <w:shd w:val="clear" w:color="auto" w:fill="FFFFFF"/>
        </w:rPr>
        <w:t xml:space="preserve"> </w:t>
      </w:r>
    </w:p>
    <w:p w14:paraId="65D9FC3A" w14:textId="2BE55E6C" w:rsidR="001969BB" w:rsidRPr="00256127" w:rsidRDefault="00211F3D" w:rsidP="00256127">
      <w:pPr>
        <w:jc w:val="both"/>
        <w:rPr>
          <w:rFonts w:ascii="Arial" w:hAnsi="Arial" w:cs="Arial"/>
          <w:sz w:val="20"/>
          <w:szCs w:val="20"/>
        </w:rPr>
      </w:pPr>
      <w:r w:rsidRPr="00256127">
        <w:rPr>
          <w:rFonts w:ascii="Arial" w:hAnsi="Arial" w:cs="Arial"/>
          <w:sz w:val="20"/>
          <w:szCs w:val="20"/>
        </w:rPr>
        <w:t xml:space="preserve">The present investigation was undertaken to assess the influence of softwood, semi-hardwood, and hardwood cuttings on plant growth and flowering performance of </w:t>
      </w:r>
      <w:r w:rsidRPr="00256127">
        <w:rPr>
          <w:rFonts w:ascii="Arial" w:hAnsi="Arial" w:cs="Arial"/>
          <w:i/>
          <w:iCs/>
          <w:sz w:val="20"/>
          <w:szCs w:val="20"/>
        </w:rPr>
        <w:t>Hydrangea macrophylla</w:t>
      </w:r>
      <w:r w:rsidRPr="00256127">
        <w:rPr>
          <w:rFonts w:ascii="Arial" w:hAnsi="Arial" w:cs="Arial"/>
          <w:sz w:val="20"/>
          <w:szCs w:val="20"/>
        </w:rPr>
        <w:t xml:space="preserve"> under shade net conditions in Bhubaneswar, Odisha.</w:t>
      </w:r>
    </w:p>
    <w:p w14:paraId="0DF0B4F7" w14:textId="421CD148" w:rsidR="00211F3D" w:rsidRPr="00256127" w:rsidRDefault="00211F3D" w:rsidP="00256127">
      <w:pPr>
        <w:jc w:val="both"/>
        <w:rPr>
          <w:rFonts w:ascii="Arial" w:hAnsi="Arial" w:cs="Arial"/>
          <w:b/>
          <w:bCs/>
          <w:sz w:val="20"/>
          <w:szCs w:val="20"/>
        </w:rPr>
      </w:pPr>
      <w:r w:rsidRPr="00256127">
        <w:rPr>
          <w:rFonts w:ascii="Arial" w:hAnsi="Arial" w:cs="Arial"/>
          <w:b/>
          <w:bCs/>
          <w:sz w:val="20"/>
          <w:szCs w:val="20"/>
        </w:rPr>
        <w:t>2. METHODOLOGY</w:t>
      </w:r>
    </w:p>
    <w:p w14:paraId="49F742C8" w14:textId="77777777" w:rsidR="00211F3D" w:rsidRPr="00256127" w:rsidRDefault="00211F3D" w:rsidP="00256127">
      <w:pPr>
        <w:jc w:val="both"/>
        <w:rPr>
          <w:rFonts w:ascii="Arial" w:hAnsi="Arial" w:cs="Arial"/>
          <w:b/>
          <w:bCs/>
          <w:sz w:val="20"/>
          <w:szCs w:val="20"/>
        </w:rPr>
      </w:pPr>
      <w:r w:rsidRPr="00256127">
        <w:rPr>
          <w:rFonts w:ascii="Arial" w:hAnsi="Arial" w:cs="Arial"/>
          <w:b/>
          <w:bCs/>
          <w:sz w:val="20"/>
          <w:szCs w:val="20"/>
        </w:rPr>
        <w:t>2.1. Experimental Site</w:t>
      </w:r>
    </w:p>
    <w:p w14:paraId="34ADD3AB" w14:textId="77777777" w:rsidR="00211F3D" w:rsidRPr="00256127" w:rsidRDefault="00211F3D" w:rsidP="00256127">
      <w:pPr>
        <w:jc w:val="both"/>
        <w:rPr>
          <w:rFonts w:ascii="Arial" w:hAnsi="Arial" w:cs="Arial"/>
          <w:sz w:val="20"/>
          <w:szCs w:val="20"/>
        </w:rPr>
      </w:pPr>
      <w:r w:rsidRPr="00256127">
        <w:rPr>
          <w:rFonts w:ascii="Arial" w:hAnsi="Arial" w:cs="Arial"/>
          <w:sz w:val="20"/>
          <w:szCs w:val="20"/>
        </w:rPr>
        <w:t>The experiment was conducted at the Department of Floriculture and Landscaping, College of Agriculture, Odisha University of Agriculture and Technology (OUAT), Bhubaneswar, India. The location experiences a humid subtropical climate, with mild winter temperatures that support winter flowering in container-grown ornamental shrubs.</w:t>
      </w:r>
    </w:p>
    <w:p w14:paraId="4A41279C" w14:textId="77777777" w:rsidR="00211F3D" w:rsidRPr="00256127" w:rsidRDefault="00211F3D" w:rsidP="00256127">
      <w:pPr>
        <w:jc w:val="both"/>
        <w:rPr>
          <w:rFonts w:ascii="Arial" w:hAnsi="Arial" w:cs="Arial"/>
          <w:b/>
          <w:bCs/>
          <w:sz w:val="20"/>
          <w:szCs w:val="20"/>
        </w:rPr>
      </w:pPr>
      <w:r w:rsidRPr="00256127">
        <w:rPr>
          <w:rFonts w:ascii="Arial" w:hAnsi="Arial" w:cs="Arial"/>
          <w:b/>
          <w:bCs/>
          <w:sz w:val="20"/>
          <w:szCs w:val="20"/>
        </w:rPr>
        <w:t>2.2. Plant Material and Treatments</w:t>
      </w:r>
    </w:p>
    <w:p w14:paraId="7A10596C" w14:textId="5197756B" w:rsidR="00211F3D" w:rsidRPr="00256127" w:rsidRDefault="00211F3D" w:rsidP="00256127">
      <w:pPr>
        <w:jc w:val="both"/>
        <w:rPr>
          <w:rFonts w:ascii="Arial" w:hAnsi="Arial" w:cs="Arial"/>
          <w:sz w:val="20"/>
          <w:szCs w:val="20"/>
        </w:rPr>
      </w:pPr>
      <w:r w:rsidRPr="00256127">
        <w:rPr>
          <w:rFonts w:ascii="Arial" w:hAnsi="Arial" w:cs="Arial"/>
          <w:sz w:val="20"/>
          <w:szCs w:val="20"/>
        </w:rPr>
        <w:t xml:space="preserve">Uniformly rooted cuttings of </w:t>
      </w:r>
      <w:r w:rsidRPr="00256127">
        <w:rPr>
          <w:rFonts w:ascii="Arial" w:hAnsi="Arial" w:cs="Arial"/>
          <w:i/>
          <w:iCs/>
          <w:sz w:val="20"/>
          <w:szCs w:val="20"/>
        </w:rPr>
        <w:t>Hydrangea macrophylla</w:t>
      </w:r>
      <w:r w:rsidRPr="00256127">
        <w:rPr>
          <w:rFonts w:ascii="Arial" w:hAnsi="Arial" w:cs="Arial"/>
          <w:sz w:val="20"/>
          <w:szCs w:val="20"/>
        </w:rPr>
        <w:t xml:space="preserve"> obtained from a previous propagation trial were used. Three types of cuttings based on maturity were evaluated:</w:t>
      </w:r>
    </w:p>
    <w:p w14:paraId="62A75A5A" w14:textId="77777777" w:rsidR="00211F3D" w:rsidRPr="00256127" w:rsidRDefault="00211F3D" w:rsidP="00256127">
      <w:pPr>
        <w:jc w:val="both"/>
        <w:rPr>
          <w:rFonts w:ascii="Arial" w:hAnsi="Arial" w:cs="Arial"/>
          <w:sz w:val="20"/>
          <w:szCs w:val="20"/>
        </w:rPr>
      </w:pPr>
      <w:r w:rsidRPr="00256127">
        <w:rPr>
          <w:rFonts w:ascii="Arial" w:hAnsi="Arial" w:cs="Arial"/>
          <w:sz w:val="20"/>
          <w:szCs w:val="20"/>
        </w:rPr>
        <w:t>T</w:t>
      </w:r>
      <w:r w:rsidRPr="00256127">
        <w:rPr>
          <w:rFonts w:ascii="Cambria Math" w:hAnsi="Cambria Math" w:cs="Cambria Math"/>
          <w:sz w:val="20"/>
          <w:szCs w:val="20"/>
        </w:rPr>
        <w:t>₁</w:t>
      </w:r>
      <w:r w:rsidRPr="00256127">
        <w:rPr>
          <w:rFonts w:ascii="Arial" w:hAnsi="Arial" w:cs="Arial"/>
          <w:sz w:val="20"/>
          <w:szCs w:val="20"/>
        </w:rPr>
        <w:t>: Softwood cuttings</w:t>
      </w:r>
    </w:p>
    <w:p w14:paraId="45727432" w14:textId="661C3197" w:rsidR="00211F3D" w:rsidRPr="00256127" w:rsidRDefault="00211F3D" w:rsidP="00256127">
      <w:pPr>
        <w:jc w:val="both"/>
        <w:rPr>
          <w:rFonts w:ascii="Arial" w:hAnsi="Arial" w:cs="Arial"/>
          <w:sz w:val="20"/>
          <w:szCs w:val="20"/>
        </w:rPr>
      </w:pPr>
      <w:r w:rsidRPr="00256127">
        <w:rPr>
          <w:rFonts w:ascii="Arial" w:hAnsi="Arial" w:cs="Arial"/>
          <w:sz w:val="20"/>
          <w:szCs w:val="20"/>
        </w:rPr>
        <w:lastRenderedPageBreak/>
        <w:t>T</w:t>
      </w:r>
      <w:r w:rsidRPr="00256127">
        <w:rPr>
          <w:rFonts w:ascii="Cambria Math" w:hAnsi="Cambria Math" w:cs="Cambria Math"/>
          <w:sz w:val="20"/>
          <w:szCs w:val="20"/>
        </w:rPr>
        <w:t>₂</w:t>
      </w:r>
      <w:r w:rsidRPr="00256127">
        <w:rPr>
          <w:rFonts w:ascii="Arial" w:hAnsi="Arial" w:cs="Arial"/>
          <w:sz w:val="20"/>
          <w:szCs w:val="20"/>
        </w:rPr>
        <w:t>: Semi-hardwood cuttings</w:t>
      </w:r>
    </w:p>
    <w:p w14:paraId="09D6BA78" w14:textId="77777777" w:rsidR="00211F3D" w:rsidRPr="00256127" w:rsidRDefault="00211F3D" w:rsidP="00256127">
      <w:pPr>
        <w:jc w:val="both"/>
        <w:rPr>
          <w:rFonts w:ascii="Arial" w:hAnsi="Arial" w:cs="Arial"/>
          <w:sz w:val="20"/>
          <w:szCs w:val="20"/>
        </w:rPr>
      </w:pPr>
      <w:r w:rsidRPr="00256127">
        <w:rPr>
          <w:rFonts w:ascii="Arial" w:hAnsi="Arial" w:cs="Arial"/>
          <w:sz w:val="20"/>
          <w:szCs w:val="20"/>
        </w:rPr>
        <w:t>T</w:t>
      </w:r>
      <w:r w:rsidRPr="00256127">
        <w:rPr>
          <w:rFonts w:ascii="Cambria Math" w:hAnsi="Cambria Math" w:cs="Cambria Math"/>
          <w:sz w:val="20"/>
          <w:szCs w:val="20"/>
        </w:rPr>
        <w:t>₃</w:t>
      </w:r>
      <w:r w:rsidRPr="00256127">
        <w:rPr>
          <w:rFonts w:ascii="Arial" w:hAnsi="Arial" w:cs="Arial"/>
          <w:sz w:val="20"/>
          <w:szCs w:val="20"/>
        </w:rPr>
        <w:t>: Hardwood cuttings</w:t>
      </w:r>
    </w:p>
    <w:p w14:paraId="1E9C33D3" w14:textId="77777777" w:rsidR="00211F3D" w:rsidRPr="00256127" w:rsidRDefault="00211F3D" w:rsidP="00256127">
      <w:pPr>
        <w:jc w:val="both"/>
        <w:rPr>
          <w:rFonts w:ascii="Arial" w:hAnsi="Arial" w:cs="Arial"/>
          <w:sz w:val="20"/>
          <w:szCs w:val="20"/>
        </w:rPr>
      </w:pPr>
      <w:r w:rsidRPr="00256127">
        <w:rPr>
          <w:rFonts w:ascii="Arial" w:hAnsi="Arial" w:cs="Arial"/>
          <w:sz w:val="20"/>
          <w:szCs w:val="20"/>
        </w:rPr>
        <w:t>Each treatment was replicated seven times, with one plant per pot per replication. The experiment was laid out in a Completely Randomized Block Design (CRBD).</w:t>
      </w:r>
    </w:p>
    <w:p w14:paraId="27CEB4B1" w14:textId="77777777" w:rsidR="008A2094" w:rsidRPr="00256127" w:rsidRDefault="00211F3D" w:rsidP="00256127">
      <w:pPr>
        <w:jc w:val="both"/>
        <w:rPr>
          <w:rFonts w:ascii="Arial" w:hAnsi="Arial" w:cs="Arial"/>
          <w:b/>
          <w:bCs/>
          <w:sz w:val="20"/>
          <w:szCs w:val="20"/>
        </w:rPr>
      </w:pPr>
      <w:r w:rsidRPr="00256127">
        <w:rPr>
          <w:rFonts w:ascii="Arial" w:hAnsi="Arial" w:cs="Arial"/>
          <w:b/>
          <w:bCs/>
          <w:sz w:val="20"/>
          <w:szCs w:val="20"/>
        </w:rPr>
        <w:t>2.3. Potting and Media</w:t>
      </w:r>
    </w:p>
    <w:p w14:paraId="3C0D063E" w14:textId="7E1FD17F" w:rsidR="00211F3D" w:rsidRPr="00256127" w:rsidRDefault="00211F3D" w:rsidP="00256127">
      <w:pPr>
        <w:jc w:val="both"/>
        <w:rPr>
          <w:rFonts w:ascii="Arial" w:hAnsi="Arial" w:cs="Arial"/>
          <w:b/>
          <w:bCs/>
          <w:sz w:val="20"/>
          <w:szCs w:val="20"/>
        </w:rPr>
      </w:pPr>
      <w:r w:rsidRPr="00256127">
        <w:rPr>
          <w:rFonts w:ascii="Arial" w:hAnsi="Arial" w:cs="Arial"/>
          <w:sz w:val="20"/>
          <w:szCs w:val="20"/>
        </w:rPr>
        <w:t xml:space="preserve">Rooted cuttings were transplanted into 30 cm earthen pots containing a standardized potting mixture of </w:t>
      </w:r>
      <w:r w:rsidR="006429BC">
        <w:rPr>
          <w:rFonts w:ascii="Arial" w:hAnsi="Arial" w:cs="Arial"/>
          <w:sz w:val="20"/>
          <w:szCs w:val="20"/>
        </w:rPr>
        <w:t>S</w:t>
      </w:r>
      <w:r w:rsidRPr="00256127">
        <w:rPr>
          <w:rFonts w:ascii="Arial" w:hAnsi="Arial" w:cs="Arial"/>
          <w:sz w:val="20"/>
          <w:szCs w:val="20"/>
        </w:rPr>
        <w:t xml:space="preserve">oil: </w:t>
      </w:r>
      <w:r w:rsidR="006429BC">
        <w:rPr>
          <w:rFonts w:ascii="Arial" w:hAnsi="Arial" w:cs="Arial"/>
          <w:sz w:val="20"/>
          <w:szCs w:val="20"/>
        </w:rPr>
        <w:t>FYM</w:t>
      </w:r>
      <w:r w:rsidRPr="00256127">
        <w:rPr>
          <w:rFonts w:ascii="Arial" w:hAnsi="Arial" w:cs="Arial"/>
          <w:sz w:val="20"/>
          <w:szCs w:val="20"/>
        </w:rPr>
        <w:t xml:space="preserve">: </w:t>
      </w:r>
      <w:r w:rsidR="006429BC">
        <w:rPr>
          <w:rFonts w:ascii="Arial" w:hAnsi="Arial" w:cs="Arial"/>
          <w:sz w:val="20"/>
          <w:szCs w:val="20"/>
        </w:rPr>
        <w:t>S</w:t>
      </w:r>
      <w:r w:rsidRPr="00256127">
        <w:rPr>
          <w:rFonts w:ascii="Arial" w:hAnsi="Arial" w:cs="Arial"/>
          <w:sz w:val="20"/>
          <w:szCs w:val="20"/>
        </w:rPr>
        <w:t>and in 2:1:1 ratio. Proper drainage was ensured by placing broken earthen pot pieces at the bottom. Pots were pre-filled and lightly watered two days before planting.</w:t>
      </w:r>
    </w:p>
    <w:p w14:paraId="7967A87B" w14:textId="77777777" w:rsidR="00211F3D" w:rsidRPr="00256127" w:rsidRDefault="00211F3D" w:rsidP="00256127">
      <w:pPr>
        <w:jc w:val="both"/>
        <w:rPr>
          <w:rFonts w:ascii="Arial" w:hAnsi="Arial" w:cs="Arial"/>
          <w:b/>
          <w:bCs/>
          <w:sz w:val="20"/>
          <w:szCs w:val="20"/>
        </w:rPr>
      </w:pPr>
      <w:r w:rsidRPr="00256127">
        <w:rPr>
          <w:rFonts w:ascii="Arial" w:hAnsi="Arial" w:cs="Arial"/>
          <w:b/>
          <w:bCs/>
          <w:sz w:val="20"/>
          <w:szCs w:val="20"/>
        </w:rPr>
        <w:t>2.4. Aftercare and Maintenance</w:t>
      </w:r>
    </w:p>
    <w:p w14:paraId="4E92B414" w14:textId="77777777" w:rsidR="00211F3D" w:rsidRPr="00256127" w:rsidRDefault="00211F3D" w:rsidP="00256127">
      <w:pPr>
        <w:jc w:val="both"/>
        <w:rPr>
          <w:rFonts w:ascii="Arial" w:hAnsi="Arial" w:cs="Arial"/>
          <w:sz w:val="20"/>
          <w:szCs w:val="20"/>
        </w:rPr>
      </w:pPr>
      <w:r w:rsidRPr="00256127">
        <w:rPr>
          <w:rFonts w:ascii="Arial" w:hAnsi="Arial" w:cs="Arial"/>
          <w:sz w:val="20"/>
          <w:szCs w:val="20"/>
        </w:rPr>
        <w:t>All pots were placed under a 75% agro shade net and maintained uniformly. Daily watering was done with a rose cane in the morning. Hand weeding was conducted at 15-day intervals to maintain a weed-free growing environment.</w:t>
      </w:r>
    </w:p>
    <w:p w14:paraId="191B83F4" w14:textId="77777777" w:rsidR="00211F3D" w:rsidRPr="00256127" w:rsidRDefault="00211F3D" w:rsidP="00256127">
      <w:pPr>
        <w:jc w:val="both"/>
        <w:rPr>
          <w:rFonts w:ascii="Arial" w:hAnsi="Arial" w:cs="Arial"/>
          <w:b/>
          <w:bCs/>
          <w:sz w:val="20"/>
          <w:szCs w:val="20"/>
        </w:rPr>
      </w:pPr>
      <w:r w:rsidRPr="00256127">
        <w:rPr>
          <w:rFonts w:ascii="Arial" w:hAnsi="Arial" w:cs="Arial"/>
          <w:b/>
          <w:bCs/>
          <w:sz w:val="20"/>
          <w:szCs w:val="20"/>
        </w:rPr>
        <w:t>2.5. Fertilization</w:t>
      </w:r>
    </w:p>
    <w:p w14:paraId="11260B24" w14:textId="449E1B51" w:rsidR="00211F3D" w:rsidRPr="00256127" w:rsidRDefault="00211F3D" w:rsidP="00256127">
      <w:pPr>
        <w:jc w:val="both"/>
        <w:rPr>
          <w:rFonts w:ascii="Arial" w:hAnsi="Arial" w:cs="Arial"/>
          <w:sz w:val="20"/>
          <w:szCs w:val="20"/>
        </w:rPr>
      </w:pPr>
      <w:r w:rsidRPr="00256127">
        <w:rPr>
          <w:rFonts w:ascii="Arial" w:hAnsi="Arial" w:cs="Arial"/>
          <w:sz w:val="20"/>
          <w:szCs w:val="20"/>
        </w:rPr>
        <w:t>A basal fertilizer mixture was prepared by mixing 10 kg soil with 50 g each of urea (N), single super phosphate (P), and muriate of potash (K). A 20 g portion of this mixture was applied to each pot at 20 days after transplanting.</w:t>
      </w:r>
      <w:r w:rsidR="006429BC">
        <w:rPr>
          <w:rFonts w:ascii="Arial" w:hAnsi="Arial" w:cs="Arial"/>
          <w:sz w:val="20"/>
          <w:szCs w:val="20"/>
        </w:rPr>
        <w:t xml:space="preserve"> The rest 30g was used for measuring vegetative maturity stage of cuttings using growth regulators.</w:t>
      </w:r>
    </w:p>
    <w:p w14:paraId="62597339" w14:textId="77777777" w:rsidR="00211F3D" w:rsidRPr="00256127" w:rsidRDefault="00211F3D" w:rsidP="00256127">
      <w:pPr>
        <w:jc w:val="both"/>
        <w:rPr>
          <w:rFonts w:ascii="Arial" w:hAnsi="Arial" w:cs="Arial"/>
          <w:b/>
          <w:bCs/>
          <w:sz w:val="20"/>
          <w:szCs w:val="20"/>
        </w:rPr>
      </w:pPr>
      <w:r w:rsidRPr="00256127">
        <w:rPr>
          <w:rFonts w:ascii="Arial" w:hAnsi="Arial" w:cs="Arial"/>
          <w:b/>
          <w:bCs/>
          <w:sz w:val="20"/>
          <w:szCs w:val="20"/>
        </w:rPr>
        <w:t>2.6. Staking</w:t>
      </w:r>
    </w:p>
    <w:p w14:paraId="2EA4E2BD" w14:textId="77777777" w:rsidR="00211F3D" w:rsidRPr="00256127" w:rsidRDefault="00211F3D" w:rsidP="00256127">
      <w:pPr>
        <w:jc w:val="both"/>
        <w:rPr>
          <w:rFonts w:ascii="Arial" w:hAnsi="Arial" w:cs="Arial"/>
          <w:sz w:val="20"/>
          <w:szCs w:val="20"/>
        </w:rPr>
      </w:pPr>
      <w:r w:rsidRPr="00256127">
        <w:rPr>
          <w:rFonts w:ascii="Arial" w:hAnsi="Arial" w:cs="Arial"/>
          <w:sz w:val="20"/>
          <w:szCs w:val="20"/>
        </w:rPr>
        <w:t>To support the developing plants and flower heads, staking was done using wooden sticks after visible bud emergence. Plants were tied gently to avoid damage to developing inflorescences.</w:t>
      </w:r>
    </w:p>
    <w:p w14:paraId="0C1AC320" w14:textId="77777777" w:rsidR="00211F3D" w:rsidRPr="00256127" w:rsidRDefault="00211F3D" w:rsidP="00256127">
      <w:pPr>
        <w:jc w:val="both"/>
        <w:rPr>
          <w:rFonts w:ascii="Arial" w:hAnsi="Arial" w:cs="Arial"/>
          <w:b/>
          <w:bCs/>
          <w:sz w:val="20"/>
          <w:szCs w:val="20"/>
        </w:rPr>
      </w:pPr>
      <w:r w:rsidRPr="00256127">
        <w:rPr>
          <w:rFonts w:ascii="Arial" w:hAnsi="Arial" w:cs="Arial"/>
          <w:b/>
          <w:bCs/>
          <w:sz w:val="20"/>
          <w:szCs w:val="20"/>
        </w:rPr>
        <w:t>2.7. Observations Recorded</w:t>
      </w:r>
    </w:p>
    <w:p w14:paraId="4B7EDB40" w14:textId="77777777" w:rsidR="00211F3D" w:rsidRPr="00256127" w:rsidRDefault="00211F3D" w:rsidP="00256127">
      <w:pPr>
        <w:jc w:val="both"/>
        <w:rPr>
          <w:rFonts w:ascii="Arial" w:hAnsi="Arial" w:cs="Arial"/>
          <w:sz w:val="20"/>
          <w:szCs w:val="20"/>
        </w:rPr>
      </w:pPr>
      <w:r w:rsidRPr="00256127">
        <w:rPr>
          <w:rFonts w:ascii="Arial" w:hAnsi="Arial" w:cs="Arial"/>
          <w:sz w:val="20"/>
          <w:szCs w:val="20"/>
        </w:rPr>
        <w:t>The following parameters were recorded at flowering stage:</w:t>
      </w:r>
    </w:p>
    <w:p w14:paraId="1D31A268" w14:textId="77777777" w:rsidR="00211F3D" w:rsidRPr="00256127" w:rsidRDefault="00211F3D" w:rsidP="00256127">
      <w:pPr>
        <w:pStyle w:val="ListParagraph"/>
        <w:numPr>
          <w:ilvl w:val="0"/>
          <w:numId w:val="2"/>
        </w:numPr>
        <w:jc w:val="both"/>
        <w:rPr>
          <w:rFonts w:ascii="Arial" w:hAnsi="Arial" w:cs="Arial"/>
          <w:sz w:val="20"/>
          <w:szCs w:val="20"/>
        </w:rPr>
      </w:pPr>
      <w:r w:rsidRPr="00256127">
        <w:rPr>
          <w:rFonts w:ascii="Arial" w:hAnsi="Arial" w:cs="Arial"/>
          <w:sz w:val="20"/>
          <w:szCs w:val="20"/>
        </w:rPr>
        <w:t>Plant height (cm)</w:t>
      </w:r>
    </w:p>
    <w:p w14:paraId="161BA8C6" w14:textId="77777777" w:rsidR="00211F3D" w:rsidRPr="00256127" w:rsidRDefault="00211F3D" w:rsidP="00256127">
      <w:pPr>
        <w:pStyle w:val="ListParagraph"/>
        <w:numPr>
          <w:ilvl w:val="0"/>
          <w:numId w:val="2"/>
        </w:numPr>
        <w:jc w:val="both"/>
        <w:rPr>
          <w:rFonts w:ascii="Arial" w:hAnsi="Arial" w:cs="Arial"/>
          <w:sz w:val="20"/>
          <w:szCs w:val="20"/>
        </w:rPr>
      </w:pPr>
      <w:r w:rsidRPr="00256127">
        <w:rPr>
          <w:rFonts w:ascii="Arial" w:hAnsi="Arial" w:cs="Arial"/>
          <w:sz w:val="20"/>
          <w:szCs w:val="20"/>
        </w:rPr>
        <w:t>Number of branches per plant</w:t>
      </w:r>
    </w:p>
    <w:p w14:paraId="6100E1F8" w14:textId="77777777" w:rsidR="00211F3D" w:rsidRPr="00256127" w:rsidRDefault="00211F3D" w:rsidP="00256127">
      <w:pPr>
        <w:pStyle w:val="ListParagraph"/>
        <w:numPr>
          <w:ilvl w:val="0"/>
          <w:numId w:val="2"/>
        </w:numPr>
        <w:jc w:val="both"/>
        <w:rPr>
          <w:rFonts w:ascii="Arial" w:hAnsi="Arial" w:cs="Arial"/>
          <w:sz w:val="20"/>
          <w:szCs w:val="20"/>
        </w:rPr>
      </w:pPr>
      <w:r w:rsidRPr="00256127">
        <w:rPr>
          <w:rFonts w:ascii="Arial" w:hAnsi="Arial" w:cs="Arial"/>
          <w:sz w:val="20"/>
          <w:szCs w:val="20"/>
        </w:rPr>
        <w:t>Number of leaves per plant</w:t>
      </w:r>
    </w:p>
    <w:p w14:paraId="1CA8E84D" w14:textId="15818731" w:rsidR="00211F3D" w:rsidRPr="00256127" w:rsidRDefault="00211F3D" w:rsidP="00256127">
      <w:pPr>
        <w:pStyle w:val="ListParagraph"/>
        <w:numPr>
          <w:ilvl w:val="0"/>
          <w:numId w:val="2"/>
        </w:numPr>
        <w:jc w:val="both"/>
        <w:rPr>
          <w:rFonts w:ascii="Arial" w:hAnsi="Arial" w:cs="Arial"/>
          <w:sz w:val="20"/>
          <w:szCs w:val="20"/>
        </w:rPr>
      </w:pPr>
      <w:r w:rsidRPr="00256127">
        <w:rPr>
          <w:rFonts w:ascii="Arial" w:hAnsi="Arial" w:cs="Arial"/>
          <w:sz w:val="20"/>
          <w:szCs w:val="20"/>
        </w:rPr>
        <w:t xml:space="preserve">Leaf area (cm²) of the 3rd leaf from the apex </w:t>
      </w:r>
      <w:r w:rsidR="006429BC">
        <w:rPr>
          <w:rFonts w:ascii="Arial" w:hAnsi="Arial" w:cs="Arial"/>
          <w:sz w:val="20"/>
          <w:szCs w:val="20"/>
        </w:rPr>
        <w:t>taken and measured using leaf area meter</w:t>
      </w:r>
    </w:p>
    <w:p w14:paraId="5B9AB383" w14:textId="77777777" w:rsidR="00211F3D" w:rsidRPr="00256127" w:rsidRDefault="00211F3D" w:rsidP="00256127">
      <w:pPr>
        <w:pStyle w:val="ListParagraph"/>
        <w:numPr>
          <w:ilvl w:val="0"/>
          <w:numId w:val="2"/>
        </w:numPr>
        <w:jc w:val="both"/>
        <w:rPr>
          <w:rFonts w:ascii="Arial" w:hAnsi="Arial" w:cs="Arial"/>
          <w:sz w:val="20"/>
          <w:szCs w:val="20"/>
        </w:rPr>
      </w:pPr>
      <w:r w:rsidRPr="00256127">
        <w:rPr>
          <w:rFonts w:ascii="Arial" w:hAnsi="Arial" w:cs="Arial"/>
          <w:sz w:val="20"/>
          <w:szCs w:val="20"/>
        </w:rPr>
        <w:t>Days to flower bud initiation (DAT)</w:t>
      </w:r>
    </w:p>
    <w:p w14:paraId="79A6B229" w14:textId="77777777" w:rsidR="00211F3D" w:rsidRPr="00256127" w:rsidRDefault="00211F3D" w:rsidP="00256127">
      <w:pPr>
        <w:pStyle w:val="ListParagraph"/>
        <w:numPr>
          <w:ilvl w:val="0"/>
          <w:numId w:val="2"/>
        </w:numPr>
        <w:jc w:val="both"/>
        <w:rPr>
          <w:rFonts w:ascii="Arial" w:hAnsi="Arial" w:cs="Arial"/>
          <w:sz w:val="20"/>
          <w:szCs w:val="20"/>
        </w:rPr>
      </w:pPr>
      <w:r w:rsidRPr="00256127">
        <w:rPr>
          <w:rFonts w:ascii="Arial" w:hAnsi="Arial" w:cs="Arial"/>
          <w:sz w:val="20"/>
          <w:szCs w:val="20"/>
        </w:rPr>
        <w:t>Number of flower heads per plant</w:t>
      </w:r>
    </w:p>
    <w:p w14:paraId="7575A5F8" w14:textId="77777777" w:rsidR="00211F3D" w:rsidRPr="00256127" w:rsidRDefault="00211F3D" w:rsidP="00256127">
      <w:pPr>
        <w:pStyle w:val="ListParagraph"/>
        <w:numPr>
          <w:ilvl w:val="0"/>
          <w:numId w:val="2"/>
        </w:numPr>
        <w:jc w:val="both"/>
        <w:rPr>
          <w:rFonts w:ascii="Arial" w:hAnsi="Arial" w:cs="Arial"/>
          <w:sz w:val="20"/>
          <w:szCs w:val="20"/>
        </w:rPr>
      </w:pPr>
      <w:r w:rsidRPr="00256127">
        <w:rPr>
          <w:rFonts w:ascii="Arial" w:hAnsi="Arial" w:cs="Arial"/>
          <w:sz w:val="20"/>
          <w:szCs w:val="20"/>
        </w:rPr>
        <w:t>Average number of florets per head</w:t>
      </w:r>
    </w:p>
    <w:p w14:paraId="744E97FC" w14:textId="77777777" w:rsidR="00211F3D" w:rsidRPr="00256127" w:rsidRDefault="00211F3D" w:rsidP="00256127">
      <w:pPr>
        <w:pStyle w:val="ListParagraph"/>
        <w:numPr>
          <w:ilvl w:val="0"/>
          <w:numId w:val="2"/>
        </w:numPr>
        <w:jc w:val="both"/>
        <w:rPr>
          <w:rFonts w:ascii="Arial" w:hAnsi="Arial" w:cs="Arial"/>
          <w:sz w:val="20"/>
          <w:szCs w:val="20"/>
        </w:rPr>
      </w:pPr>
      <w:r w:rsidRPr="00256127">
        <w:rPr>
          <w:rFonts w:ascii="Arial" w:hAnsi="Arial" w:cs="Arial"/>
          <w:sz w:val="20"/>
          <w:szCs w:val="20"/>
        </w:rPr>
        <w:t>Flower head diameter (cm)</w:t>
      </w:r>
    </w:p>
    <w:p w14:paraId="7FCECB08" w14:textId="49238FC0" w:rsidR="00211F3D" w:rsidRPr="00256127" w:rsidRDefault="00211F3D" w:rsidP="00256127">
      <w:pPr>
        <w:pStyle w:val="ListParagraph"/>
        <w:numPr>
          <w:ilvl w:val="0"/>
          <w:numId w:val="2"/>
        </w:numPr>
        <w:jc w:val="both"/>
        <w:rPr>
          <w:rFonts w:ascii="Arial" w:hAnsi="Arial" w:cs="Arial"/>
          <w:sz w:val="20"/>
          <w:szCs w:val="20"/>
        </w:rPr>
      </w:pPr>
      <w:r w:rsidRPr="00256127">
        <w:rPr>
          <w:rFonts w:ascii="Arial" w:hAnsi="Arial" w:cs="Arial"/>
          <w:sz w:val="20"/>
          <w:szCs w:val="20"/>
        </w:rPr>
        <w:t>Flower life (days till turning green)</w:t>
      </w:r>
    </w:p>
    <w:p w14:paraId="774557A2" w14:textId="77777777" w:rsidR="00211F3D" w:rsidRPr="00256127" w:rsidRDefault="00211F3D" w:rsidP="00256127">
      <w:pPr>
        <w:jc w:val="both"/>
        <w:rPr>
          <w:rFonts w:ascii="Arial" w:hAnsi="Arial" w:cs="Arial"/>
          <w:b/>
          <w:bCs/>
          <w:sz w:val="20"/>
          <w:szCs w:val="20"/>
        </w:rPr>
      </w:pPr>
      <w:r w:rsidRPr="00256127">
        <w:rPr>
          <w:rFonts w:ascii="Arial" w:hAnsi="Arial" w:cs="Arial"/>
          <w:b/>
          <w:bCs/>
          <w:sz w:val="20"/>
          <w:szCs w:val="20"/>
        </w:rPr>
        <w:t>2.8. Statistical Analysis</w:t>
      </w:r>
    </w:p>
    <w:p w14:paraId="12AB780C" w14:textId="413A4B77" w:rsidR="001969BB" w:rsidRPr="00256127" w:rsidRDefault="00211F3D" w:rsidP="00256127">
      <w:pPr>
        <w:jc w:val="both"/>
        <w:rPr>
          <w:rFonts w:ascii="Arial" w:hAnsi="Arial" w:cs="Arial"/>
          <w:sz w:val="20"/>
          <w:szCs w:val="20"/>
        </w:rPr>
      </w:pPr>
      <w:r w:rsidRPr="00256127">
        <w:rPr>
          <w:rFonts w:ascii="Arial" w:hAnsi="Arial" w:cs="Arial"/>
          <w:sz w:val="20"/>
          <w:szCs w:val="20"/>
        </w:rPr>
        <w:t>Data were subjected to analysis of variance (ANOVA) using CRBD. Mean comparisons were performed using the Critical Difference (CD) at 5% level of significance. Percentage data were angularly transformed before analysis wherever necessary.</w:t>
      </w:r>
    </w:p>
    <w:p w14:paraId="61869BC1" w14:textId="30944215" w:rsidR="001969BB" w:rsidRPr="00256127" w:rsidRDefault="009F1C5E" w:rsidP="00256127">
      <w:pPr>
        <w:jc w:val="both"/>
        <w:rPr>
          <w:rFonts w:ascii="Arial" w:hAnsi="Arial" w:cs="Arial"/>
          <w:b/>
          <w:bCs/>
          <w:sz w:val="20"/>
          <w:szCs w:val="20"/>
        </w:rPr>
      </w:pPr>
      <w:r w:rsidRPr="00256127">
        <w:rPr>
          <w:rFonts w:ascii="Arial" w:hAnsi="Arial" w:cs="Arial"/>
          <w:b/>
          <w:bCs/>
          <w:sz w:val="20"/>
          <w:szCs w:val="20"/>
        </w:rPr>
        <w:t xml:space="preserve">3. </w:t>
      </w:r>
      <w:r w:rsidR="00211F3D" w:rsidRPr="00256127">
        <w:rPr>
          <w:rFonts w:ascii="Arial" w:hAnsi="Arial" w:cs="Arial"/>
          <w:b/>
          <w:bCs/>
          <w:sz w:val="20"/>
          <w:szCs w:val="20"/>
        </w:rPr>
        <w:t>RESULTS AND DISCUSSION</w:t>
      </w:r>
    </w:p>
    <w:p w14:paraId="56E9021C" w14:textId="77777777" w:rsidR="00211F3D" w:rsidRPr="00256127" w:rsidRDefault="00211F3D" w:rsidP="00256127">
      <w:pPr>
        <w:jc w:val="both"/>
        <w:rPr>
          <w:rFonts w:ascii="Arial" w:hAnsi="Arial" w:cs="Arial"/>
          <w:b/>
          <w:bCs/>
          <w:sz w:val="20"/>
          <w:szCs w:val="20"/>
        </w:rPr>
      </w:pPr>
      <w:r w:rsidRPr="00256127">
        <w:rPr>
          <w:rFonts w:ascii="Arial" w:hAnsi="Arial" w:cs="Arial"/>
          <w:b/>
          <w:bCs/>
          <w:sz w:val="20"/>
          <w:szCs w:val="20"/>
        </w:rPr>
        <w:lastRenderedPageBreak/>
        <w:t>3.1. Plant Height and Branching at Flowering</w:t>
      </w:r>
    </w:p>
    <w:p w14:paraId="45DFD91F" w14:textId="71872256" w:rsidR="001969BB" w:rsidRPr="00256127" w:rsidRDefault="00211F3D" w:rsidP="00256127">
      <w:pPr>
        <w:jc w:val="both"/>
        <w:rPr>
          <w:rFonts w:ascii="Arial" w:hAnsi="Arial" w:cs="Arial"/>
          <w:sz w:val="20"/>
          <w:szCs w:val="20"/>
        </w:rPr>
      </w:pPr>
      <w:r w:rsidRPr="00256127">
        <w:rPr>
          <w:rFonts w:ascii="Arial" w:hAnsi="Arial" w:cs="Arial"/>
          <w:sz w:val="20"/>
          <w:szCs w:val="20"/>
        </w:rPr>
        <w:t>Significant differences were observed in plant height at flowering across different cutting types (Table 1). Plants raised from softwood cuttings attained the greatest height (18.51 cm), which was significantly higher than those from semi-hardwood (13.78 cm) and hardwood cuttings (14.85 cm). The enhanced vertical growth in softwood cuttings is likely due to their juvenile physiological state, which supports rapid cell division and shoot elongation. Similar trends have been reported by Bhattacharjee et al. (1986, who noted better shoot development in juvenile tissues. Branch production followed a similar pattern. Softwood cuttings produced significantly more branches (2.28 per plant) than semi-hardwood and hardwood cuttings (1.42 each). This could be attributed to the presence of active axillary buds and higher meristematic activity in younger tissues.</w:t>
      </w:r>
      <w:r w:rsidR="004F5CF1" w:rsidRPr="00256127">
        <w:rPr>
          <w:rFonts w:ascii="Arial" w:hAnsi="Arial" w:cs="Arial"/>
          <w:sz w:val="20"/>
          <w:szCs w:val="20"/>
        </w:rPr>
        <w:t xml:space="preserve"> Softwood</w:t>
      </w:r>
      <w:r w:rsidR="004F5CF1" w:rsidRPr="00256127">
        <w:rPr>
          <w:rFonts w:ascii="Cambria Math" w:hAnsi="Cambria Math" w:cs="Cambria Math"/>
          <w:sz w:val="20"/>
          <w:szCs w:val="20"/>
        </w:rPr>
        <w:t>‐</w:t>
      </w:r>
      <w:r w:rsidR="004F5CF1" w:rsidRPr="00256127">
        <w:rPr>
          <w:rFonts w:ascii="Arial" w:hAnsi="Arial" w:cs="Arial"/>
          <w:sz w:val="20"/>
          <w:szCs w:val="20"/>
        </w:rPr>
        <w:t>derived plants attained greater height and larger leaf area compared to hardwood cuttings (Table 1)</w:t>
      </w:r>
      <w:r w:rsidR="004D795E">
        <w:rPr>
          <w:rFonts w:ascii="Arial" w:hAnsi="Arial" w:cs="Arial"/>
          <w:sz w:val="20"/>
          <w:szCs w:val="20"/>
        </w:rPr>
        <w:t>.</w:t>
      </w:r>
      <w:r w:rsidR="004F5CF1" w:rsidRPr="00256127">
        <w:rPr>
          <w:rFonts w:ascii="Arial" w:hAnsi="Arial" w:cs="Arial"/>
          <w:sz w:val="20"/>
          <w:szCs w:val="20"/>
        </w:rPr>
        <w:t xml:space="preserve"> Likewise, extended floral longevity in softwood treatments aligns with previous reports on Hydrangea pot culture under shade nets [Guo et al.1995, Lopez et al. 2011).</w:t>
      </w:r>
    </w:p>
    <w:p w14:paraId="3159871C" w14:textId="7ADAAC59" w:rsidR="00B22B66" w:rsidRPr="00256127" w:rsidRDefault="00B22B66" w:rsidP="00256127">
      <w:pPr>
        <w:jc w:val="both"/>
        <w:rPr>
          <w:rFonts w:ascii="Arial" w:hAnsi="Arial" w:cs="Arial"/>
          <w:b/>
          <w:sz w:val="20"/>
          <w:szCs w:val="20"/>
        </w:rPr>
      </w:pPr>
      <w:r w:rsidRPr="00256127">
        <w:rPr>
          <w:rFonts w:ascii="Arial" w:hAnsi="Arial" w:cs="Arial"/>
          <w:b/>
          <w:sz w:val="20"/>
          <w:szCs w:val="20"/>
        </w:rPr>
        <w:t>Table 1</w:t>
      </w:r>
      <w:r w:rsidR="00315AE2">
        <w:rPr>
          <w:rFonts w:ascii="Arial" w:hAnsi="Arial" w:cs="Arial"/>
          <w:b/>
          <w:sz w:val="20"/>
          <w:szCs w:val="20"/>
        </w:rPr>
        <w:t xml:space="preserve">. </w:t>
      </w:r>
      <w:r w:rsidRPr="00256127">
        <w:rPr>
          <w:rFonts w:ascii="Arial" w:hAnsi="Arial" w:cs="Arial"/>
          <w:b/>
          <w:sz w:val="20"/>
          <w:szCs w:val="20"/>
        </w:rPr>
        <w:t>Plant height at flowering (cm), number of branches appeared at flowering and number of leaves at flowering</w:t>
      </w:r>
    </w:p>
    <w:tbl>
      <w:tblPr>
        <w:tblStyle w:val="TableGrid"/>
        <w:tblW w:w="5000" w:type="pct"/>
        <w:tblLook w:val="04A0" w:firstRow="1" w:lastRow="0" w:firstColumn="1" w:lastColumn="0" w:noHBand="0" w:noVBand="1"/>
      </w:tblPr>
      <w:tblGrid>
        <w:gridCol w:w="2922"/>
        <w:gridCol w:w="2218"/>
        <w:gridCol w:w="2218"/>
        <w:gridCol w:w="2218"/>
      </w:tblGrid>
      <w:tr w:rsidR="00B22B66" w:rsidRPr="00256127" w14:paraId="0037CF06" w14:textId="77777777" w:rsidTr="005A6084">
        <w:trPr>
          <w:trHeight w:val="1027"/>
        </w:trPr>
        <w:tc>
          <w:tcPr>
            <w:tcW w:w="1526" w:type="pct"/>
          </w:tcPr>
          <w:p w14:paraId="52A113F0" w14:textId="77777777" w:rsidR="00B22B66" w:rsidRPr="00256127" w:rsidRDefault="00B22B66" w:rsidP="00256127">
            <w:pPr>
              <w:jc w:val="both"/>
              <w:rPr>
                <w:rFonts w:ascii="Arial" w:hAnsi="Arial" w:cs="Arial"/>
                <w:b/>
                <w:sz w:val="20"/>
                <w:szCs w:val="20"/>
              </w:rPr>
            </w:pPr>
            <w:r w:rsidRPr="00256127">
              <w:rPr>
                <w:rFonts w:ascii="Arial" w:hAnsi="Arial" w:cs="Arial"/>
                <w:b/>
                <w:sz w:val="20"/>
                <w:szCs w:val="20"/>
              </w:rPr>
              <w:t xml:space="preserve">Treatments </w:t>
            </w:r>
          </w:p>
        </w:tc>
        <w:tc>
          <w:tcPr>
            <w:tcW w:w="1158" w:type="pct"/>
          </w:tcPr>
          <w:p w14:paraId="0886C511" w14:textId="77777777" w:rsidR="00B22B66" w:rsidRPr="00256127" w:rsidRDefault="00B22B66" w:rsidP="00256127">
            <w:pPr>
              <w:jc w:val="both"/>
              <w:rPr>
                <w:rFonts w:ascii="Arial" w:hAnsi="Arial" w:cs="Arial"/>
                <w:b/>
                <w:sz w:val="20"/>
                <w:szCs w:val="20"/>
              </w:rPr>
            </w:pPr>
            <w:r w:rsidRPr="00256127">
              <w:rPr>
                <w:rFonts w:ascii="Arial" w:hAnsi="Arial" w:cs="Arial"/>
                <w:b/>
                <w:sz w:val="20"/>
                <w:szCs w:val="20"/>
              </w:rPr>
              <w:t>Plant height at flowering (cm)</w:t>
            </w:r>
          </w:p>
        </w:tc>
        <w:tc>
          <w:tcPr>
            <w:tcW w:w="1158" w:type="pct"/>
          </w:tcPr>
          <w:p w14:paraId="3542DFB7" w14:textId="77777777" w:rsidR="00B22B66" w:rsidRPr="00256127" w:rsidRDefault="00B22B66" w:rsidP="00256127">
            <w:pPr>
              <w:jc w:val="both"/>
              <w:rPr>
                <w:rFonts w:ascii="Arial" w:hAnsi="Arial" w:cs="Arial"/>
                <w:b/>
                <w:sz w:val="20"/>
                <w:szCs w:val="20"/>
              </w:rPr>
            </w:pPr>
            <w:r w:rsidRPr="00256127">
              <w:rPr>
                <w:rFonts w:ascii="Arial" w:hAnsi="Arial" w:cs="Arial"/>
                <w:b/>
                <w:sz w:val="20"/>
                <w:szCs w:val="20"/>
              </w:rPr>
              <w:t>Number of branches appeared at flowering</w:t>
            </w:r>
          </w:p>
        </w:tc>
        <w:tc>
          <w:tcPr>
            <w:tcW w:w="1158" w:type="pct"/>
          </w:tcPr>
          <w:p w14:paraId="618D2E58" w14:textId="77777777" w:rsidR="00B22B66" w:rsidRPr="00256127" w:rsidRDefault="00B22B66" w:rsidP="00256127">
            <w:pPr>
              <w:jc w:val="both"/>
              <w:rPr>
                <w:rFonts w:ascii="Arial" w:hAnsi="Arial" w:cs="Arial"/>
                <w:b/>
                <w:sz w:val="20"/>
                <w:szCs w:val="20"/>
              </w:rPr>
            </w:pPr>
            <w:r w:rsidRPr="00256127">
              <w:rPr>
                <w:rFonts w:ascii="Arial" w:hAnsi="Arial" w:cs="Arial"/>
                <w:b/>
                <w:sz w:val="20"/>
                <w:szCs w:val="20"/>
              </w:rPr>
              <w:t>Number of leaves at flowering</w:t>
            </w:r>
          </w:p>
        </w:tc>
      </w:tr>
      <w:tr w:rsidR="00B22B66" w:rsidRPr="00256127" w14:paraId="0D6D04A9" w14:textId="77777777" w:rsidTr="005A6084">
        <w:trPr>
          <w:trHeight w:val="350"/>
        </w:trPr>
        <w:tc>
          <w:tcPr>
            <w:tcW w:w="1526" w:type="pct"/>
          </w:tcPr>
          <w:p w14:paraId="780DBF9D"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T1 (Softwood cutting)</w:t>
            </w:r>
          </w:p>
        </w:tc>
        <w:tc>
          <w:tcPr>
            <w:tcW w:w="1158" w:type="pct"/>
          </w:tcPr>
          <w:p w14:paraId="427CF135"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18.51</w:t>
            </w:r>
          </w:p>
        </w:tc>
        <w:tc>
          <w:tcPr>
            <w:tcW w:w="1158" w:type="pct"/>
          </w:tcPr>
          <w:p w14:paraId="4E3E5A31"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2.28</w:t>
            </w:r>
          </w:p>
        </w:tc>
        <w:tc>
          <w:tcPr>
            <w:tcW w:w="1158" w:type="pct"/>
          </w:tcPr>
          <w:p w14:paraId="4916DEC5"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17.00</w:t>
            </w:r>
          </w:p>
        </w:tc>
      </w:tr>
      <w:tr w:rsidR="00B22B66" w:rsidRPr="00256127" w14:paraId="1BF3B94D" w14:textId="77777777" w:rsidTr="005A6084">
        <w:trPr>
          <w:trHeight w:val="350"/>
        </w:trPr>
        <w:tc>
          <w:tcPr>
            <w:tcW w:w="1526" w:type="pct"/>
          </w:tcPr>
          <w:p w14:paraId="2A5879BF"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T2 (Semi hardwood cutting)</w:t>
            </w:r>
          </w:p>
        </w:tc>
        <w:tc>
          <w:tcPr>
            <w:tcW w:w="1158" w:type="pct"/>
          </w:tcPr>
          <w:p w14:paraId="1F4370A0"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13.78</w:t>
            </w:r>
          </w:p>
        </w:tc>
        <w:tc>
          <w:tcPr>
            <w:tcW w:w="1158" w:type="pct"/>
          </w:tcPr>
          <w:p w14:paraId="7944749A"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1.42</w:t>
            </w:r>
          </w:p>
        </w:tc>
        <w:tc>
          <w:tcPr>
            <w:tcW w:w="1158" w:type="pct"/>
          </w:tcPr>
          <w:p w14:paraId="523A26EA"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16.14</w:t>
            </w:r>
          </w:p>
        </w:tc>
      </w:tr>
      <w:tr w:rsidR="00B22B66" w:rsidRPr="00256127" w14:paraId="16EA4D1A" w14:textId="77777777" w:rsidTr="005A6084">
        <w:trPr>
          <w:trHeight w:val="350"/>
        </w:trPr>
        <w:tc>
          <w:tcPr>
            <w:tcW w:w="1526" w:type="pct"/>
          </w:tcPr>
          <w:p w14:paraId="70186DBA"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T3 (Hardwood cutting)</w:t>
            </w:r>
          </w:p>
        </w:tc>
        <w:tc>
          <w:tcPr>
            <w:tcW w:w="1158" w:type="pct"/>
          </w:tcPr>
          <w:p w14:paraId="74365F98"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14.85</w:t>
            </w:r>
          </w:p>
        </w:tc>
        <w:tc>
          <w:tcPr>
            <w:tcW w:w="1158" w:type="pct"/>
          </w:tcPr>
          <w:p w14:paraId="64FE4121"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1.42</w:t>
            </w:r>
          </w:p>
        </w:tc>
        <w:tc>
          <w:tcPr>
            <w:tcW w:w="1158" w:type="pct"/>
          </w:tcPr>
          <w:p w14:paraId="09157305"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20.57</w:t>
            </w:r>
          </w:p>
        </w:tc>
      </w:tr>
      <w:tr w:rsidR="00B22B66" w:rsidRPr="00256127" w14:paraId="3D4099F5" w14:textId="77777777" w:rsidTr="005A6084">
        <w:trPr>
          <w:trHeight w:val="350"/>
        </w:trPr>
        <w:tc>
          <w:tcPr>
            <w:tcW w:w="1526" w:type="pct"/>
          </w:tcPr>
          <w:p w14:paraId="359CA075" w14:textId="1EE4FC48" w:rsidR="00B22B66" w:rsidRPr="00256127" w:rsidRDefault="00B22B66" w:rsidP="00256127">
            <w:pPr>
              <w:jc w:val="both"/>
              <w:rPr>
                <w:rFonts w:ascii="Arial" w:hAnsi="Arial" w:cs="Arial"/>
                <w:sz w:val="20"/>
                <w:szCs w:val="20"/>
              </w:rPr>
            </w:pPr>
            <w:r w:rsidRPr="00256127">
              <w:rPr>
                <w:rFonts w:ascii="Arial" w:hAnsi="Arial" w:cs="Arial"/>
                <w:sz w:val="20"/>
                <w:szCs w:val="20"/>
              </w:rPr>
              <w:t xml:space="preserve">‘F’ Test </w:t>
            </w:r>
          </w:p>
        </w:tc>
        <w:tc>
          <w:tcPr>
            <w:tcW w:w="1158" w:type="pct"/>
          </w:tcPr>
          <w:p w14:paraId="54C48351"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w:t>
            </w:r>
          </w:p>
        </w:tc>
        <w:tc>
          <w:tcPr>
            <w:tcW w:w="1158" w:type="pct"/>
          </w:tcPr>
          <w:p w14:paraId="11EE99F6"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w:t>
            </w:r>
          </w:p>
        </w:tc>
        <w:tc>
          <w:tcPr>
            <w:tcW w:w="1158" w:type="pct"/>
          </w:tcPr>
          <w:p w14:paraId="09953C8D"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NS</w:t>
            </w:r>
          </w:p>
        </w:tc>
      </w:tr>
      <w:tr w:rsidR="00B22B66" w:rsidRPr="00256127" w14:paraId="2F311308" w14:textId="77777777" w:rsidTr="005A6084">
        <w:trPr>
          <w:trHeight w:val="350"/>
        </w:trPr>
        <w:tc>
          <w:tcPr>
            <w:tcW w:w="1526" w:type="pct"/>
          </w:tcPr>
          <w:p w14:paraId="725F1056"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SE(M)±</w:t>
            </w:r>
          </w:p>
        </w:tc>
        <w:tc>
          <w:tcPr>
            <w:tcW w:w="1158" w:type="pct"/>
          </w:tcPr>
          <w:p w14:paraId="4402A642"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1.07</w:t>
            </w:r>
          </w:p>
        </w:tc>
        <w:tc>
          <w:tcPr>
            <w:tcW w:w="1158" w:type="pct"/>
          </w:tcPr>
          <w:p w14:paraId="34B104EC"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0.23</w:t>
            </w:r>
          </w:p>
        </w:tc>
        <w:tc>
          <w:tcPr>
            <w:tcW w:w="1158" w:type="pct"/>
          </w:tcPr>
          <w:p w14:paraId="0616AE80"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1.33</w:t>
            </w:r>
          </w:p>
        </w:tc>
      </w:tr>
      <w:tr w:rsidR="00B22B66" w:rsidRPr="00256127" w14:paraId="36FF3F5E" w14:textId="77777777" w:rsidTr="005A6084">
        <w:trPr>
          <w:trHeight w:val="350"/>
        </w:trPr>
        <w:tc>
          <w:tcPr>
            <w:tcW w:w="1526" w:type="pct"/>
          </w:tcPr>
          <w:p w14:paraId="08B3EC08"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CD at 5%</w:t>
            </w:r>
          </w:p>
        </w:tc>
        <w:tc>
          <w:tcPr>
            <w:tcW w:w="1158" w:type="pct"/>
          </w:tcPr>
          <w:p w14:paraId="7972A560"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3.18</w:t>
            </w:r>
          </w:p>
        </w:tc>
        <w:tc>
          <w:tcPr>
            <w:tcW w:w="1158" w:type="pct"/>
          </w:tcPr>
          <w:p w14:paraId="3E3F561A"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0.69</w:t>
            </w:r>
          </w:p>
        </w:tc>
        <w:tc>
          <w:tcPr>
            <w:tcW w:w="1158" w:type="pct"/>
          </w:tcPr>
          <w:p w14:paraId="1ED6F199"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w:t>
            </w:r>
          </w:p>
        </w:tc>
      </w:tr>
    </w:tbl>
    <w:p w14:paraId="792EC93E" w14:textId="77777777" w:rsidR="00B22B66" w:rsidRPr="00256127" w:rsidRDefault="00B22B66" w:rsidP="00256127">
      <w:pPr>
        <w:shd w:val="clear" w:color="auto" w:fill="FFFFFF"/>
        <w:spacing w:after="0" w:line="240" w:lineRule="auto"/>
        <w:jc w:val="both"/>
        <w:textAlignment w:val="center"/>
        <w:rPr>
          <w:rFonts w:ascii="Arial" w:eastAsia="Times New Roman" w:hAnsi="Arial" w:cs="Arial"/>
          <w:b/>
          <w:bCs/>
          <w:sz w:val="20"/>
          <w:szCs w:val="20"/>
          <w:lang w:val="en-GB" w:eastAsia="en-IN"/>
        </w:rPr>
      </w:pPr>
    </w:p>
    <w:p w14:paraId="08BF6384" w14:textId="12EB5666" w:rsidR="00B22B66" w:rsidRPr="00256127" w:rsidRDefault="00B22B66" w:rsidP="00256127">
      <w:pPr>
        <w:jc w:val="both"/>
        <w:rPr>
          <w:rFonts w:ascii="Arial" w:hAnsi="Arial" w:cs="Arial"/>
          <w:sz w:val="20"/>
          <w:szCs w:val="20"/>
        </w:rPr>
      </w:pPr>
      <w:r w:rsidRPr="00256127">
        <w:rPr>
          <w:rFonts w:ascii="Arial" w:hAnsi="Arial" w:cs="Arial"/>
          <w:sz w:val="20"/>
          <w:szCs w:val="20"/>
        </w:rPr>
        <w:t xml:space="preserve">* = Significant at 5% level.                      ** = Significant at 1% level.    </w:t>
      </w:r>
    </w:p>
    <w:p w14:paraId="0BE8F7B8" w14:textId="77777777" w:rsidR="009F1C5E" w:rsidRPr="00256127" w:rsidRDefault="009F1C5E" w:rsidP="00256127">
      <w:pPr>
        <w:jc w:val="both"/>
        <w:rPr>
          <w:rFonts w:ascii="Arial" w:hAnsi="Arial" w:cs="Arial"/>
          <w:b/>
          <w:bCs/>
          <w:sz w:val="20"/>
          <w:szCs w:val="20"/>
        </w:rPr>
      </w:pPr>
      <w:r w:rsidRPr="00256127">
        <w:rPr>
          <w:rFonts w:ascii="Arial" w:hAnsi="Arial" w:cs="Arial"/>
          <w:b/>
          <w:bCs/>
          <w:sz w:val="20"/>
          <w:szCs w:val="20"/>
        </w:rPr>
        <w:t>3.2. Leaf Traits</w:t>
      </w:r>
    </w:p>
    <w:p w14:paraId="106A390D" w14:textId="6FBEF5CF" w:rsidR="001969BB" w:rsidRPr="00256127" w:rsidRDefault="009F1C5E" w:rsidP="00256127">
      <w:pPr>
        <w:jc w:val="both"/>
        <w:rPr>
          <w:rFonts w:ascii="Arial" w:hAnsi="Arial" w:cs="Arial"/>
          <w:sz w:val="20"/>
          <w:szCs w:val="20"/>
        </w:rPr>
      </w:pPr>
      <w:r w:rsidRPr="00256127">
        <w:rPr>
          <w:rFonts w:ascii="Arial" w:hAnsi="Arial" w:cs="Arial"/>
          <w:sz w:val="20"/>
          <w:szCs w:val="20"/>
        </w:rPr>
        <w:t>No significant differences were observed in the total number of leaves per plant, though hardwood cuttings showed a slightly higher mean leaf count (20.57), followed by softwood (17.00) and semi-hardwood cuttings (16.14). However, leaf area of the third apical leaf differed significantly. Plants from softwood cuttings recorded the largest leaf area (130.15 cm²), while hardwood and semi-hardwood cuttings exhibited significantly lower values (81.00 cm² and 73.82 cm², respectively). The larger leaf area may contribute to higher photosynthetic efficiency and better floral development.</w:t>
      </w:r>
    </w:p>
    <w:p w14:paraId="13117037" w14:textId="77777777" w:rsidR="00702845" w:rsidRDefault="00702845" w:rsidP="00256127">
      <w:pPr>
        <w:shd w:val="clear" w:color="auto" w:fill="FFFFFF"/>
        <w:spacing w:line="240" w:lineRule="auto"/>
        <w:jc w:val="both"/>
        <w:textAlignment w:val="center"/>
        <w:rPr>
          <w:rFonts w:ascii="Arial" w:hAnsi="Arial" w:cs="Arial"/>
          <w:b/>
          <w:sz w:val="20"/>
          <w:szCs w:val="20"/>
        </w:rPr>
      </w:pPr>
    </w:p>
    <w:p w14:paraId="799B2C3D" w14:textId="77777777" w:rsidR="00702845" w:rsidRDefault="00702845" w:rsidP="00256127">
      <w:pPr>
        <w:shd w:val="clear" w:color="auto" w:fill="FFFFFF"/>
        <w:spacing w:line="240" w:lineRule="auto"/>
        <w:jc w:val="both"/>
        <w:textAlignment w:val="center"/>
        <w:rPr>
          <w:rFonts w:ascii="Arial" w:hAnsi="Arial" w:cs="Arial"/>
          <w:b/>
          <w:sz w:val="20"/>
          <w:szCs w:val="20"/>
        </w:rPr>
      </w:pPr>
    </w:p>
    <w:p w14:paraId="421CF521" w14:textId="77777777" w:rsidR="004D795E" w:rsidRDefault="004D795E" w:rsidP="00256127">
      <w:pPr>
        <w:shd w:val="clear" w:color="auto" w:fill="FFFFFF"/>
        <w:spacing w:line="240" w:lineRule="auto"/>
        <w:jc w:val="both"/>
        <w:textAlignment w:val="center"/>
        <w:rPr>
          <w:rFonts w:ascii="Arial" w:hAnsi="Arial" w:cs="Arial"/>
          <w:b/>
          <w:sz w:val="20"/>
          <w:szCs w:val="20"/>
        </w:rPr>
      </w:pPr>
    </w:p>
    <w:p w14:paraId="15ECCE48" w14:textId="77777777" w:rsidR="00702845" w:rsidRDefault="00702845" w:rsidP="00256127">
      <w:pPr>
        <w:shd w:val="clear" w:color="auto" w:fill="FFFFFF"/>
        <w:spacing w:line="240" w:lineRule="auto"/>
        <w:jc w:val="both"/>
        <w:textAlignment w:val="center"/>
        <w:rPr>
          <w:rFonts w:ascii="Arial" w:hAnsi="Arial" w:cs="Arial"/>
          <w:b/>
          <w:sz w:val="20"/>
          <w:szCs w:val="20"/>
        </w:rPr>
      </w:pPr>
    </w:p>
    <w:p w14:paraId="103A3270" w14:textId="77777777" w:rsidR="004D795E" w:rsidRDefault="004D795E" w:rsidP="00256127">
      <w:pPr>
        <w:shd w:val="clear" w:color="auto" w:fill="FFFFFF"/>
        <w:spacing w:line="240" w:lineRule="auto"/>
        <w:jc w:val="both"/>
        <w:textAlignment w:val="center"/>
        <w:rPr>
          <w:rFonts w:ascii="Arial" w:hAnsi="Arial" w:cs="Arial"/>
          <w:b/>
          <w:sz w:val="20"/>
          <w:szCs w:val="20"/>
        </w:rPr>
      </w:pPr>
    </w:p>
    <w:p w14:paraId="58D1FF29" w14:textId="77777777" w:rsidR="004D795E" w:rsidRDefault="004D795E" w:rsidP="00256127">
      <w:pPr>
        <w:shd w:val="clear" w:color="auto" w:fill="FFFFFF"/>
        <w:spacing w:line="240" w:lineRule="auto"/>
        <w:jc w:val="both"/>
        <w:textAlignment w:val="center"/>
        <w:rPr>
          <w:rFonts w:ascii="Arial" w:hAnsi="Arial" w:cs="Arial"/>
          <w:b/>
          <w:sz w:val="20"/>
          <w:szCs w:val="20"/>
        </w:rPr>
      </w:pPr>
    </w:p>
    <w:p w14:paraId="4E657089" w14:textId="67359735" w:rsidR="00B22B66" w:rsidRPr="00256127" w:rsidRDefault="00B22B66" w:rsidP="00256127">
      <w:pPr>
        <w:shd w:val="clear" w:color="auto" w:fill="FFFFFF"/>
        <w:spacing w:line="240" w:lineRule="auto"/>
        <w:jc w:val="both"/>
        <w:textAlignment w:val="center"/>
        <w:rPr>
          <w:rFonts w:ascii="Arial" w:eastAsia="Times New Roman" w:hAnsi="Arial" w:cs="Arial"/>
          <w:b/>
          <w:bCs/>
          <w:sz w:val="20"/>
          <w:szCs w:val="20"/>
          <w:lang w:val="en-GB" w:eastAsia="en-IN"/>
        </w:rPr>
      </w:pPr>
      <w:r w:rsidRPr="00256127">
        <w:rPr>
          <w:rFonts w:ascii="Arial" w:hAnsi="Arial" w:cs="Arial"/>
          <w:b/>
          <w:sz w:val="20"/>
          <w:szCs w:val="20"/>
        </w:rPr>
        <w:t>Table 2</w:t>
      </w:r>
      <w:r w:rsidR="00315AE2">
        <w:rPr>
          <w:rFonts w:ascii="Arial" w:hAnsi="Arial" w:cs="Arial"/>
          <w:b/>
          <w:sz w:val="20"/>
          <w:szCs w:val="20"/>
        </w:rPr>
        <w:t xml:space="preserve">. </w:t>
      </w:r>
      <w:r w:rsidRPr="00256127">
        <w:rPr>
          <w:rFonts w:ascii="Arial" w:hAnsi="Arial" w:cs="Arial"/>
          <w:b/>
          <w:sz w:val="20"/>
          <w:szCs w:val="20"/>
        </w:rPr>
        <w:t>Leaf area of 3</w:t>
      </w:r>
      <w:r w:rsidRPr="00256127">
        <w:rPr>
          <w:rFonts w:ascii="Arial" w:hAnsi="Arial" w:cs="Arial"/>
          <w:b/>
          <w:sz w:val="20"/>
          <w:szCs w:val="20"/>
          <w:vertAlign w:val="superscript"/>
        </w:rPr>
        <w:t>rd</w:t>
      </w:r>
      <w:r w:rsidRPr="00256127">
        <w:rPr>
          <w:rFonts w:ascii="Arial" w:hAnsi="Arial" w:cs="Arial"/>
          <w:b/>
          <w:sz w:val="20"/>
          <w:szCs w:val="20"/>
        </w:rPr>
        <w:t xml:space="preserve"> leaf at flowering (sq.cm), days taken for flower bud formation and flower head diameter (cm)</w:t>
      </w:r>
    </w:p>
    <w:tbl>
      <w:tblPr>
        <w:tblStyle w:val="TableGrid"/>
        <w:tblW w:w="5000" w:type="pct"/>
        <w:tblLook w:val="04A0" w:firstRow="1" w:lastRow="0" w:firstColumn="1" w:lastColumn="0" w:noHBand="0" w:noVBand="1"/>
      </w:tblPr>
      <w:tblGrid>
        <w:gridCol w:w="2924"/>
        <w:gridCol w:w="2218"/>
        <w:gridCol w:w="2218"/>
        <w:gridCol w:w="2216"/>
      </w:tblGrid>
      <w:tr w:rsidR="00B22B66" w:rsidRPr="00256127" w14:paraId="38FC3A80" w14:textId="77777777" w:rsidTr="005A6084">
        <w:trPr>
          <w:trHeight w:val="915"/>
        </w:trPr>
        <w:tc>
          <w:tcPr>
            <w:tcW w:w="1527" w:type="pct"/>
          </w:tcPr>
          <w:p w14:paraId="249B10B6" w14:textId="77777777" w:rsidR="00B22B66" w:rsidRPr="00256127" w:rsidRDefault="00B22B66" w:rsidP="00256127">
            <w:pPr>
              <w:jc w:val="both"/>
              <w:rPr>
                <w:rFonts w:ascii="Arial" w:hAnsi="Arial" w:cs="Arial"/>
                <w:b/>
                <w:sz w:val="20"/>
                <w:szCs w:val="20"/>
              </w:rPr>
            </w:pPr>
            <w:r w:rsidRPr="00256127">
              <w:rPr>
                <w:rFonts w:ascii="Arial" w:hAnsi="Arial" w:cs="Arial"/>
                <w:b/>
                <w:sz w:val="20"/>
                <w:szCs w:val="20"/>
              </w:rPr>
              <w:t xml:space="preserve">Treatments </w:t>
            </w:r>
          </w:p>
        </w:tc>
        <w:tc>
          <w:tcPr>
            <w:tcW w:w="1158" w:type="pct"/>
          </w:tcPr>
          <w:p w14:paraId="6BDCE0E5" w14:textId="77777777" w:rsidR="00B22B66" w:rsidRPr="00256127" w:rsidRDefault="00B22B66" w:rsidP="00256127">
            <w:pPr>
              <w:jc w:val="both"/>
              <w:rPr>
                <w:rFonts w:ascii="Arial" w:hAnsi="Arial" w:cs="Arial"/>
                <w:b/>
                <w:sz w:val="20"/>
                <w:szCs w:val="20"/>
              </w:rPr>
            </w:pPr>
            <w:r w:rsidRPr="00256127">
              <w:rPr>
                <w:rFonts w:ascii="Arial" w:hAnsi="Arial" w:cs="Arial"/>
                <w:b/>
                <w:sz w:val="20"/>
                <w:szCs w:val="20"/>
              </w:rPr>
              <w:t>Leaf area of 3</w:t>
            </w:r>
            <w:r w:rsidRPr="00256127">
              <w:rPr>
                <w:rFonts w:ascii="Arial" w:hAnsi="Arial" w:cs="Arial"/>
                <w:b/>
                <w:sz w:val="20"/>
                <w:szCs w:val="20"/>
                <w:vertAlign w:val="superscript"/>
              </w:rPr>
              <w:t>rd</w:t>
            </w:r>
            <w:r w:rsidRPr="00256127">
              <w:rPr>
                <w:rFonts w:ascii="Arial" w:hAnsi="Arial" w:cs="Arial"/>
                <w:b/>
                <w:sz w:val="20"/>
                <w:szCs w:val="20"/>
              </w:rPr>
              <w:t xml:space="preserve"> leaf at flowering (sq.cm)</w:t>
            </w:r>
          </w:p>
        </w:tc>
        <w:tc>
          <w:tcPr>
            <w:tcW w:w="1158" w:type="pct"/>
          </w:tcPr>
          <w:p w14:paraId="13AC95AC" w14:textId="77777777" w:rsidR="00B22B66" w:rsidRPr="00256127" w:rsidRDefault="00B22B66" w:rsidP="00256127">
            <w:pPr>
              <w:jc w:val="both"/>
              <w:rPr>
                <w:rFonts w:ascii="Arial" w:hAnsi="Arial" w:cs="Arial"/>
                <w:b/>
                <w:sz w:val="20"/>
                <w:szCs w:val="20"/>
              </w:rPr>
            </w:pPr>
            <w:r w:rsidRPr="00256127">
              <w:rPr>
                <w:rFonts w:ascii="Arial" w:hAnsi="Arial" w:cs="Arial"/>
                <w:b/>
                <w:sz w:val="20"/>
                <w:szCs w:val="20"/>
              </w:rPr>
              <w:t>Days taken for flower bud formation (days after transplanting)</w:t>
            </w:r>
          </w:p>
        </w:tc>
        <w:tc>
          <w:tcPr>
            <w:tcW w:w="1157" w:type="pct"/>
          </w:tcPr>
          <w:p w14:paraId="5EF6B14A" w14:textId="77777777" w:rsidR="00B22B66" w:rsidRPr="00256127" w:rsidRDefault="00B22B66" w:rsidP="00256127">
            <w:pPr>
              <w:jc w:val="both"/>
              <w:rPr>
                <w:rFonts w:ascii="Arial" w:hAnsi="Arial" w:cs="Arial"/>
                <w:b/>
                <w:sz w:val="20"/>
                <w:szCs w:val="20"/>
              </w:rPr>
            </w:pPr>
            <w:r w:rsidRPr="00256127">
              <w:rPr>
                <w:rFonts w:ascii="Arial" w:hAnsi="Arial" w:cs="Arial"/>
                <w:b/>
                <w:sz w:val="20"/>
                <w:szCs w:val="20"/>
              </w:rPr>
              <w:t>Flower head diameter (cm)</w:t>
            </w:r>
          </w:p>
        </w:tc>
      </w:tr>
      <w:tr w:rsidR="00B22B66" w:rsidRPr="00256127" w14:paraId="1FC8982C" w14:textId="77777777" w:rsidTr="005A6084">
        <w:trPr>
          <w:trHeight w:val="312"/>
        </w:trPr>
        <w:tc>
          <w:tcPr>
            <w:tcW w:w="1527" w:type="pct"/>
          </w:tcPr>
          <w:p w14:paraId="3F5D1971"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T1 (Softwood cutting)</w:t>
            </w:r>
          </w:p>
        </w:tc>
        <w:tc>
          <w:tcPr>
            <w:tcW w:w="1158" w:type="pct"/>
          </w:tcPr>
          <w:p w14:paraId="71A5CED4"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130.15</w:t>
            </w:r>
          </w:p>
        </w:tc>
        <w:tc>
          <w:tcPr>
            <w:tcW w:w="1158" w:type="pct"/>
          </w:tcPr>
          <w:p w14:paraId="00FC7F80"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43.57</w:t>
            </w:r>
          </w:p>
        </w:tc>
        <w:tc>
          <w:tcPr>
            <w:tcW w:w="1157" w:type="pct"/>
          </w:tcPr>
          <w:p w14:paraId="71B3F4F0"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14.08</w:t>
            </w:r>
          </w:p>
        </w:tc>
      </w:tr>
      <w:tr w:rsidR="00B22B66" w:rsidRPr="00256127" w14:paraId="71BD926E" w14:textId="77777777" w:rsidTr="005A6084">
        <w:trPr>
          <w:trHeight w:val="312"/>
        </w:trPr>
        <w:tc>
          <w:tcPr>
            <w:tcW w:w="1527" w:type="pct"/>
          </w:tcPr>
          <w:p w14:paraId="6D828E19"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T2 (Semi hardwood cutting)</w:t>
            </w:r>
          </w:p>
        </w:tc>
        <w:tc>
          <w:tcPr>
            <w:tcW w:w="1158" w:type="pct"/>
          </w:tcPr>
          <w:p w14:paraId="4492452D"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73.82</w:t>
            </w:r>
          </w:p>
        </w:tc>
        <w:tc>
          <w:tcPr>
            <w:tcW w:w="1158" w:type="pct"/>
          </w:tcPr>
          <w:p w14:paraId="3A749EFF"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65.35</w:t>
            </w:r>
          </w:p>
        </w:tc>
        <w:tc>
          <w:tcPr>
            <w:tcW w:w="1157" w:type="pct"/>
          </w:tcPr>
          <w:p w14:paraId="270479B3"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9.32</w:t>
            </w:r>
          </w:p>
        </w:tc>
      </w:tr>
      <w:tr w:rsidR="00B22B66" w:rsidRPr="00256127" w14:paraId="0D6417CF" w14:textId="77777777" w:rsidTr="005A6084">
        <w:trPr>
          <w:trHeight w:val="312"/>
        </w:trPr>
        <w:tc>
          <w:tcPr>
            <w:tcW w:w="1527" w:type="pct"/>
          </w:tcPr>
          <w:p w14:paraId="10A76DF7"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T3 (Hardwood cutting)</w:t>
            </w:r>
          </w:p>
        </w:tc>
        <w:tc>
          <w:tcPr>
            <w:tcW w:w="1158" w:type="pct"/>
          </w:tcPr>
          <w:p w14:paraId="023254B5"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81.00</w:t>
            </w:r>
          </w:p>
        </w:tc>
        <w:tc>
          <w:tcPr>
            <w:tcW w:w="1158" w:type="pct"/>
          </w:tcPr>
          <w:p w14:paraId="5FE84B2A"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56.02</w:t>
            </w:r>
          </w:p>
        </w:tc>
        <w:tc>
          <w:tcPr>
            <w:tcW w:w="1157" w:type="pct"/>
          </w:tcPr>
          <w:p w14:paraId="6D9878ED"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11.72</w:t>
            </w:r>
          </w:p>
        </w:tc>
      </w:tr>
      <w:tr w:rsidR="00B22B66" w:rsidRPr="00256127" w14:paraId="1FD1DD46" w14:textId="77777777" w:rsidTr="005A6084">
        <w:trPr>
          <w:trHeight w:val="312"/>
        </w:trPr>
        <w:tc>
          <w:tcPr>
            <w:tcW w:w="1527" w:type="pct"/>
          </w:tcPr>
          <w:p w14:paraId="53F20F7A" w14:textId="0935545C" w:rsidR="00B22B66" w:rsidRPr="00256127" w:rsidRDefault="00B22B66" w:rsidP="00256127">
            <w:pPr>
              <w:jc w:val="both"/>
              <w:rPr>
                <w:rFonts w:ascii="Arial" w:hAnsi="Arial" w:cs="Arial"/>
                <w:sz w:val="20"/>
                <w:szCs w:val="20"/>
              </w:rPr>
            </w:pPr>
            <w:r w:rsidRPr="00256127">
              <w:rPr>
                <w:rFonts w:ascii="Arial" w:hAnsi="Arial" w:cs="Arial"/>
                <w:sz w:val="20"/>
                <w:szCs w:val="20"/>
              </w:rPr>
              <w:t xml:space="preserve">‘F’ Test </w:t>
            </w:r>
          </w:p>
        </w:tc>
        <w:tc>
          <w:tcPr>
            <w:tcW w:w="1158" w:type="pct"/>
          </w:tcPr>
          <w:p w14:paraId="0848ACC4"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w:t>
            </w:r>
          </w:p>
        </w:tc>
        <w:tc>
          <w:tcPr>
            <w:tcW w:w="1158" w:type="pct"/>
          </w:tcPr>
          <w:p w14:paraId="67188ED4"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w:t>
            </w:r>
          </w:p>
        </w:tc>
        <w:tc>
          <w:tcPr>
            <w:tcW w:w="1157" w:type="pct"/>
          </w:tcPr>
          <w:p w14:paraId="342C3AA0"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w:t>
            </w:r>
          </w:p>
        </w:tc>
      </w:tr>
      <w:tr w:rsidR="00B22B66" w:rsidRPr="00256127" w14:paraId="2E1AED87" w14:textId="77777777" w:rsidTr="005A6084">
        <w:trPr>
          <w:trHeight w:val="312"/>
        </w:trPr>
        <w:tc>
          <w:tcPr>
            <w:tcW w:w="1527" w:type="pct"/>
          </w:tcPr>
          <w:p w14:paraId="51229567"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SE(M)±</w:t>
            </w:r>
          </w:p>
        </w:tc>
        <w:tc>
          <w:tcPr>
            <w:tcW w:w="1158" w:type="pct"/>
          </w:tcPr>
          <w:p w14:paraId="36CA7B7E"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9.79</w:t>
            </w:r>
          </w:p>
        </w:tc>
        <w:tc>
          <w:tcPr>
            <w:tcW w:w="1158" w:type="pct"/>
          </w:tcPr>
          <w:p w14:paraId="10F059E8"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1.23</w:t>
            </w:r>
          </w:p>
        </w:tc>
        <w:tc>
          <w:tcPr>
            <w:tcW w:w="1157" w:type="pct"/>
          </w:tcPr>
          <w:p w14:paraId="6FB5D78B"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1.05</w:t>
            </w:r>
          </w:p>
        </w:tc>
      </w:tr>
      <w:tr w:rsidR="00B22B66" w:rsidRPr="00256127" w14:paraId="0CA96C2D" w14:textId="77777777" w:rsidTr="005A6084">
        <w:trPr>
          <w:trHeight w:val="312"/>
        </w:trPr>
        <w:tc>
          <w:tcPr>
            <w:tcW w:w="1527" w:type="pct"/>
          </w:tcPr>
          <w:p w14:paraId="5A171B99"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CD at 5%</w:t>
            </w:r>
          </w:p>
        </w:tc>
        <w:tc>
          <w:tcPr>
            <w:tcW w:w="1158" w:type="pct"/>
          </w:tcPr>
          <w:p w14:paraId="438AA854"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29.01</w:t>
            </w:r>
          </w:p>
        </w:tc>
        <w:tc>
          <w:tcPr>
            <w:tcW w:w="1158" w:type="pct"/>
          </w:tcPr>
          <w:p w14:paraId="39688000"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3.66</w:t>
            </w:r>
          </w:p>
        </w:tc>
        <w:tc>
          <w:tcPr>
            <w:tcW w:w="1157" w:type="pct"/>
          </w:tcPr>
          <w:p w14:paraId="79033F89"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3.12</w:t>
            </w:r>
          </w:p>
        </w:tc>
      </w:tr>
    </w:tbl>
    <w:p w14:paraId="5AA7A222" w14:textId="77777777" w:rsidR="00B22B66" w:rsidRPr="00256127" w:rsidRDefault="00B22B66" w:rsidP="00256127">
      <w:pPr>
        <w:shd w:val="clear" w:color="auto" w:fill="FFFFFF"/>
        <w:spacing w:after="0" w:line="240" w:lineRule="auto"/>
        <w:jc w:val="both"/>
        <w:textAlignment w:val="center"/>
        <w:rPr>
          <w:rFonts w:ascii="Arial" w:eastAsia="Times New Roman" w:hAnsi="Arial" w:cs="Arial"/>
          <w:b/>
          <w:bCs/>
          <w:sz w:val="20"/>
          <w:szCs w:val="20"/>
          <w:lang w:val="en-GB" w:eastAsia="en-IN"/>
        </w:rPr>
      </w:pPr>
    </w:p>
    <w:p w14:paraId="09A857ED" w14:textId="38B26098" w:rsidR="00183D19" w:rsidRPr="00702845" w:rsidRDefault="00B22B66" w:rsidP="00256127">
      <w:pPr>
        <w:jc w:val="both"/>
        <w:rPr>
          <w:rFonts w:ascii="Arial" w:hAnsi="Arial" w:cs="Arial"/>
          <w:sz w:val="20"/>
          <w:szCs w:val="20"/>
        </w:rPr>
      </w:pPr>
      <w:r w:rsidRPr="00256127">
        <w:rPr>
          <w:rFonts w:ascii="Arial" w:hAnsi="Arial" w:cs="Arial"/>
          <w:sz w:val="20"/>
          <w:szCs w:val="20"/>
        </w:rPr>
        <w:t xml:space="preserve">* = Significant at 5% level.                      ** = Significant at 1% level.    </w:t>
      </w:r>
    </w:p>
    <w:p w14:paraId="4692EF4A" w14:textId="399D323E" w:rsidR="00183D19" w:rsidRPr="00256127" w:rsidRDefault="00183D19" w:rsidP="00256127">
      <w:pPr>
        <w:spacing w:line="360" w:lineRule="auto"/>
        <w:jc w:val="both"/>
        <w:rPr>
          <w:rFonts w:ascii="Arial" w:hAnsi="Arial" w:cs="Arial"/>
          <w:b/>
          <w:sz w:val="20"/>
          <w:szCs w:val="20"/>
        </w:rPr>
      </w:pPr>
      <w:r w:rsidRPr="00256127">
        <w:rPr>
          <w:rFonts w:ascii="Arial" w:hAnsi="Arial" w:cs="Arial"/>
          <w:b/>
          <w:sz w:val="20"/>
          <w:szCs w:val="20"/>
        </w:rPr>
        <w:t>3.3 Number of leaves per cutting at 45 days after planting</w:t>
      </w:r>
    </w:p>
    <w:p w14:paraId="0DF2CFF0" w14:textId="5005A34C" w:rsidR="00183D19" w:rsidRPr="00256127" w:rsidRDefault="00183D19" w:rsidP="00256127">
      <w:pPr>
        <w:spacing w:before="120" w:after="120" w:line="360" w:lineRule="auto"/>
        <w:ind w:firstLine="720"/>
        <w:jc w:val="both"/>
        <w:rPr>
          <w:rFonts w:ascii="Arial" w:hAnsi="Arial" w:cs="Arial"/>
          <w:sz w:val="20"/>
          <w:szCs w:val="20"/>
        </w:rPr>
      </w:pPr>
      <w:r w:rsidRPr="00256127">
        <w:rPr>
          <w:rFonts w:ascii="Arial" w:hAnsi="Arial" w:cs="Arial"/>
          <w:sz w:val="20"/>
          <w:szCs w:val="20"/>
        </w:rPr>
        <w:t>Observations on number of leaves per cutting</w:t>
      </w:r>
      <w:r w:rsidRPr="00256127">
        <w:rPr>
          <w:rFonts w:ascii="Arial" w:hAnsi="Arial" w:cs="Arial"/>
          <w:b/>
          <w:sz w:val="20"/>
          <w:szCs w:val="20"/>
        </w:rPr>
        <w:t xml:space="preserve"> </w:t>
      </w:r>
      <w:r w:rsidRPr="00256127">
        <w:rPr>
          <w:rFonts w:ascii="Arial" w:hAnsi="Arial" w:cs="Arial"/>
          <w:sz w:val="20"/>
          <w:szCs w:val="20"/>
        </w:rPr>
        <w:t>were recorded at 45 days after planting and the data so obtained were statistically analyzed and presented in Table-3.</w:t>
      </w:r>
    </w:p>
    <w:p w14:paraId="371FECCD" w14:textId="146B8189" w:rsidR="00183D19" w:rsidRPr="00256127" w:rsidRDefault="00183D19" w:rsidP="00256127">
      <w:pPr>
        <w:spacing w:before="120" w:after="120" w:line="360" w:lineRule="auto"/>
        <w:ind w:firstLine="720"/>
        <w:jc w:val="both"/>
        <w:rPr>
          <w:rFonts w:ascii="Arial" w:hAnsi="Arial" w:cs="Arial"/>
          <w:sz w:val="20"/>
          <w:szCs w:val="20"/>
        </w:rPr>
      </w:pPr>
      <w:r w:rsidRPr="00256127">
        <w:rPr>
          <w:rFonts w:ascii="Arial" w:hAnsi="Arial" w:cs="Arial"/>
          <w:sz w:val="20"/>
          <w:szCs w:val="20"/>
        </w:rPr>
        <w:t>From the Table-6 it was found that the type of cuttings exhibited significant difference for production of leaves. Highest number of leaves were produced in hardwood cuttings (10.33) followed by semi hardwood cuttings (8.52) and softwood cuttings (4.28). Growth regulator treatments also exhibited significant difference between treatments. Highest number of leaves were produced under control (8.91) followed by IBA 250 ppm (8.30) and IBA 500 ppm (6.74). Control and IBA 250 ppm remained at par. Similarly, IBA 250 ppm and IBA 500 ppm remained at par. No significant difference was observed for media treatments. However, highest number of leaves was observed with perlite (9.04) followed by sand (8.37) and vermiculite (8.07). Soilrite produced lowest number of leaves (6.62).</w:t>
      </w:r>
    </w:p>
    <w:p w14:paraId="5ECC3A4E" w14:textId="676DF730" w:rsidR="00183D19" w:rsidRPr="00256127" w:rsidRDefault="00183D19" w:rsidP="00256127">
      <w:pPr>
        <w:spacing w:before="120" w:after="0" w:line="360" w:lineRule="auto"/>
        <w:ind w:firstLine="720"/>
        <w:jc w:val="both"/>
        <w:rPr>
          <w:rFonts w:ascii="Arial" w:hAnsi="Arial" w:cs="Arial"/>
          <w:sz w:val="20"/>
          <w:szCs w:val="20"/>
        </w:rPr>
      </w:pPr>
      <w:r w:rsidRPr="00256127">
        <w:rPr>
          <w:rFonts w:ascii="Arial" w:hAnsi="Arial" w:cs="Arial"/>
          <w:sz w:val="20"/>
          <w:szCs w:val="20"/>
        </w:rPr>
        <w:t xml:space="preserve">The interaction of type of cutting and growth regulator exhibited no significant difference for leaf production. However, highest number of leaves was produced under hardwood cuttings × control (11.16) followed by hardwood cuttings × IBA 250 ppm (10.66) and semi hardwood cuttings × control (10.66). The lowest number of leaves was produced in softwood cuttings × control (4.91). Significant difference for leaf production was observed for cutting × media treatments. Hardwood cuttings × vermiculite produced highest number of leaves (12.11) and this remained at par with hardwood cuttings × sand (10.66), hardwood cuttings × perlite (10.55) and semi hardwood cuttings × perlite (9.77). Softwood cuttings × vermiculite produced the lowest number of leaves (3.00) which remained at par with Softwood cuttings × all the media. No significant difference was observed for growth regulator × media. However, highest number of leaves was recorded in IBA 250 ppm × perlite (10.22) followed by control × vermiculite (9.89) and control × perlite (9.44). Lowest number of leaves were produced under IBA 500 ppm × vermiculite (4.89) followed by IBA 500 ppm × soilrite (5.89). </w:t>
      </w:r>
    </w:p>
    <w:p w14:paraId="5BE5A743" w14:textId="2F8B8E6C" w:rsidR="00183D19" w:rsidRPr="00256127" w:rsidRDefault="00183D19" w:rsidP="00256127">
      <w:pPr>
        <w:spacing w:after="0" w:line="240" w:lineRule="auto"/>
        <w:jc w:val="both"/>
        <w:rPr>
          <w:rFonts w:ascii="Arial" w:hAnsi="Arial" w:cs="Arial"/>
          <w:b/>
          <w:sz w:val="20"/>
          <w:szCs w:val="20"/>
        </w:rPr>
      </w:pPr>
      <w:r w:rsidRPr="00256127">
        <w:rPr>
          <w:rFonts w:ascii="Arial" w:hAnsi="Arial" w:cs="Arial"/>
          <w:b/>
          <w:sz w:val="20"/>
          <w:szCs w:val="20"/>
        </w:rPr>
        <w:lastRenderedPageBreak/>
        <w:t>Table 3</w:t>
      </w:r>
      <w:r w:rsidR="00315AE2">
        <w:rPr>
          <w:rFonts w:ascii="Arial" w:hAnsi="Arial" w:cs="Arial"/>
          <w:b/>
          <w:sz w:val="20"/>
          <w:szCs w:val="20"/>
        </w:rPr>
        <w:t xml:space="preserve">. </w:t>
      </w:r>
      <w:r w:rsidRPr="00256127">
        <w:rPr>
          <w:rFonts w:ascii="Arial" w:hAnsi="Arial" w:cs="Arial"/>
          <w:b/>
          <w:sz w:val="20"/>
          <w:szCs w:val="20"/>
        </w:rPr>
        <w:t>Effect of types of cutting, growth regulator and media on number of leaves per cutting at 45 days after planting</w:t>
      </w:r>
    </w:p>
    <w:tbl>
      <w:tblPr>
        <w:tblStyle w:val="TableGrid"/>
        <w:tblW w:w="5438" w:type="pct"/>
        <w:tblLayout w:type="fixed"/>
        <w:tblLook w:val="04A0" w:firstRow="1" w:lastRow="0" w:firstColumn="1" w:lastColumn="0" w:noHBand="0" w:noVBand="1"/>
      </w:tblPr>
      <w:tblGrid>
        <w:gridCol w:w="1475"/>
        <w:gridCol w:w="2387"/>
        <w:gridCol w:w="808"/>
        <w:gridCol w:w="1114"/>
        <w:gridCol w:w="1427"/>
        <w:gridCol w:w="1160"/>
        <w:gridCol w:w="967"/>
        <w:gridCol w:w="1077"/>
      </w:tblGrid>
      <w:tr w:rsidR="00183D19" w:rsidRPr="00256127" w14:paraId="5B83EF80" w14:textId="77777777" w:rsidTr="00DD7B17">
        <w:trPr>
          <w:trHeight w:val="371"/>
        </w:trPr>
        <w:tc>
          <w:tcPr>
            <w:tcW w:w="708" w:type="pct"/>
            <w:vMerge w:val="restart"/>
          </w:tcPr>
          <w:p w14:paraId="144EA8E2"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Type of cuttings</w:t>
            </w:r>
          </w:p>
        </w:tc>
        <w:tc>
          <w:tcPr>
            <w:tcW w:w="1146" w:type="pct"/>
            <w:vMerge w:val="restart"/>
          </w:tcPr>
          <w:p w14:paraId="28B19D07"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IBA Concentration (ppm)</w:t>
            </w:r>
          </w:p>
        </w:tc>
        <w:tc>
          <w:tcPr>
            <w:tcW w:w="2165" w:type="pct"/>
            <w:gridSpan w:val="4"/>
            <w:tcBorders>
              <w:bottom w:val="single" w:sz="4" w:space="0" w:color="auto"/>
              <w:right w:val="single" w:sz="4" w:space="0" w:color="auto"/>
            </w:tcBorders>
          </w:tcPr>
          <w:p w14:paraId="40E1CE7D"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Media </w:t>
            </w:r>
          </w:p>
        </w:tc>
        <w:tc>
          <w:tcPr>
            <w:tcW w:w="464" w:type="pct"/>
            <w:tcBorders>
              <w:bottom w:val="single" w:sz="4" w:space="0" w:color="FFFFFF" w:themeColor="background1"/>
              <w:right w:val="single" w:sz="4" w:space="0" w:color="000000" w:themeColor="text1"/>
            </w:tcBorders>
          </w:tcPr>
          <w:p w14:paraId="31BB6D0C" w14:textId="77777777" w:rsidR="00183D19" w:rsidRPr="00256127" w:rsidRDefault="00183D19" w:rsidP="00256127">
            <w:pPr>
              <w:jc w:val="both"/>
              <w:rPr>
                <w:rFonts w:ascii="Arial" w:hAnsi="Arial" w:cs="Arial"/>
                <w:sz w:val="20"/>
                <w:szCs w:val="20"/>
              </w:rPr>
            </w:pPr>
          </w:p>
        </w:tc>
        <w:tc>
          <w:tcPr>
            <w:tcW w:w="517" w:type="pct"/>
            <w:tcBorders>
              <w:left w:val="single" w:sz="4" w:space="0" w:color="000000" w:themeColor="text1"/>
              <w:bottom w:val="single" w:sz="4" w:space="0" w:color="FFFFFF" w:themeColor="background1"/>
              <w:right w:val="single" w:sz="4" w:space="0" w:color="auto"/>
            </w:tcBorders>
          </w:tcPr>
          <w:p w14:paraId="7E5344D1" w14:textId="77777777" w:rsidR="00183D19" w:rsidRPr="00256127" w:rsidRDefault="00183D19" w:rsidP="00256127">
            <w:pPr>
              <w:jc w:val="both"/>
              <w:rPr>
                <w:rFonts w:ascii="Arial" w:hAnsi="Arial" w:cs="Arial"/>
                <w:sz w:val="20"/>
                <w:szCs w:val="20"/>
              </w:rPr>
            </w:pPr>
          </w:p>
        </w:tc>
      </w:tr>
      <w:tr w:rsidR="00183D19" w:rsidRPr="00256127" w14:paraId="417878E2" w14:textId="77777777" w:rsidTr="00DD7B17">
        <w:trPr>
          <w:trHeight w:val="364"/>
        </w:trPr>
        <w:tc>
          <w:tcPr>
            <w:tcW w:w="708" w:type="pct"/>
            <w:vMerge/>
          </w:tcPr>
          <w:p w14:paraId="6F87D8CA" w14:textId="77777777" w:rsidR="00183D19" w:rsidRPr="00256127" w:rsidRDefault="00183D19" w:rsidP="00256127">
            <w:pPr>
              <w:jc w:val="both"/>
              <w:rPr>
                <w:rFonts w:ascii="Arial" w:hAnsi="Arial" w:cs="Arial"/>
                <w:sz w:val="20"/>
                <w:szCs w:val="20"/>
              </w:rPr>
            </w:pPr>
          </w:p>
        </w:tc>
        <w:tc>
          <w:tcPr>
            <w:tcW w:w="1146" w:type="pct"/>
            <w:vMerge/>
          </w:tcPr>
          <w:p w14:paraId="4994AEAD" w14:textId="77777777" w:rsidR="00183D19" w:rsidRPr="00256127" w:rsidRDefault="00183D19" w:rsidP="00256127">
            <w:pPr>
              <w:jc w:val="both"/>
              <w:rPr>
                <w:rFonts w:ascii="Arial" w:hAnsi="Arial" w:cs="Arial"/>
                <w:b/>
                <w:sz w:val="20"/>
                <w:szCs w:val="20"/>
              </w:rPr>
            </w:pPr>
          </w:p>
        </w:tc>
        <w:tc>
          <w:tcPr>
            <w:tcW w:w="388" w:type="pct"/>
            <w:tcBorders>
              <w:top w:val="single" w:sz="4" w:space="0" w:color="auto"/>
              <w:right w:val="single" w:sz="4" w:space="0" w:color="auto"/>
            </w:tcBorders>
          </w:tcPr>
          <w:p w14:paraId="67FDEEE6"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Sand </w:t>
            </w:r>
          </w:p>
        </w:tc>
        <w:tc>
          <w:tcPr>
            <w:tcW w:w="535" w:type="pct"/>
            <w:tcBorders>
              <w:top w:val="single" w:sz="4" w:space="0" w:color="auto"/>
              <w:left w:val="single" w:sz="4" w:space="0" w:color="auto"/>
              <w:right w:val="single" w:sz="4" w:space="0" w:color="auto"/>
            </w:tcBorders>
          </w:tcPr>
          <w:p w14:paraId="13C2D569"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Perlite </w:t>
            </w:r>
          </w:p>
        </w:tc>
        <w:tc>
          <w:tcPr>
            <w:tcW w:w="685" w:type="pct"/>
            <w:tcBorders>
              <w:top w:val="single" w:sz="4" w:space="0" w:color="auto"/>
              <w:left w:val="single" w:sz="4" w:space="0" w:color="auto"/>
              <w:right w:val="single" w:sz="4" w:space="0" w:color="auto"/>
            </w:tcBorders>
          </w:tcPr>
          <w:p w14:paraId="3481C72E"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Vermiculite </w:t>
            </w:r>
          </w:p>
        </w:tc>
        <w:tc>
          <w:tcPr>
            <w:tcW w:w="557" w:type="pct"/>
            <w:tcBorders>
              <w:top w:val="single" w:sz="4" w:space="0" w:color="auto"/>
              <w:left w:val="single" w:sz="4" w:space="0" w:color="auto"/>
              <w:right w:val="single" w:sz="4" w:space="0" w:color="auto"/>
            </w:tcBorders>
          </w:tcPr>
          <w:p w14:paraId="71C305BA"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Soilrite</w:t>
            </w:r>
          </w:p>
        </w:tc>
        <w:tc>
          <w:tcPr>
            <w:tcW w:w="464" w:type="pct"/>
            <w:tcBorders>
              <w:top w:val="single" w:sz="4" w:space="0" w:color="FFFFFF" w:themeColor="background1"/>
              <w:left w:val="single" w:sz="4" w:space="0" w:color="auto"/>
              <w:right w:val="single" w:sz="4" w:space="0" w:color="000000" w:themeColor="text1"/>
            </w:tcBorders>
          </w:tcPr>
          <w:p w14:paraId="61BF9E7D"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Mean </w:t>
            </w:r>
          </w:p>
        </w:tc>
        <w:tc>
          <w:tcPr>
            <w:tcW w:w="517" w:type="pct"/>
            <w:tcBorders>
              <w:top w:val="single" w:sz="4" w:space="0" w:color="FFFFFF" w:themeColor="background1"/>
              <w:left w:val="single" w:sz="4" w:space="0" w:color="000000" w:themeColor="text1"/>
            </w:tcBorders>
          </w:tcPr>
          <w:p w14:paraId="0F300D3C"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Grand mean</w:t>
            </w:r>
          </w:p>
        </w:tc>
      </w:tr>
      <w:tr w:rsidR="00183D19" w:rsidRPr="00256127" w14:paraId="6492B255" w14:textId="77777777" w:rsidTr="00DD7B17">
        <w:trPr>
          <w:trHeight w:val="393"/>
        </w:trPr>
        <w:tc>
          <w:tcPr>
            <w:tcW w:w="708" w:type="pct"/>
            <w:vMerge w:val="restart"/>
          </w:tcPr>
          <w:p w14:paraId="45C257E2" w14:textId="77777777" w:rsidR="00183D19" w:rsidRPr="00256127" w:rsidRDefault="00183D19" w:rsidP="00256127">
            <w:pPr>
              <w:jc w:val="both"/>
              <w:rPr>
                <w:rFonts w:ascii="Arial" w:hAnsi="Arial" w:cs="Arial"/>
                <w:sz w:val="20"/>
                <w:szCs w:val="20"/>
              </w:rPr>
            </w:pPr>
          </w:p>
          <w:p w14:paraId="4BB25484" w14:textId="77777777" w:rsidR="00183D19" w:rsidRPr="00256127" w:rsidRDefault="00183D19" w:rsidP="00256127">
            <w:pPr>
              <w:jc w:val="both"/>
              <w:rPr>
                <w:rFonts w:ascii="Arial" w:hAnsi="Arial" w:cs="Arial"/>
                <w:sz w:val="20"/>
                <w:szCs w:val="20"/>
              </w:rPr>
            </w:pPr>
          </w:p>
          <w:p w14:paraId="1361168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Softwood cuttings</w:t>
            </w:r>
          </w:p>
        </w:tc>
        <w:tc>
          <w:tcPr>
            <w:tcW w:w="1146" w:type="pct"/>
            <w:tcBorders>
              <w:bottom w:val="single" w:sz="4" w:space="0" w:color="auto"/>
            </w:tcBorders>
          </w:tcPr>
          <w:p w14:paraId="0EA948C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500 ppm</w:t>
            </w:r>
          </w:p>
        </w:tc>
        <w:tc>
          <w:tcPr>
            <w:tcW w:w="388" w:type="pct"/>
            <w:tcBorders>
              <w:bottom w:val="single" w:sz="4" w:space="0" w:color="auto"/>
              <w:right w:val="single" w:sz="4" w:space="0" w:color="auto"/>
            </w:tcBorders>
          </w:tcPr>
          <w:p w14:paraId="0F5AB69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8.67</w:t>
            </w:r>
          </w:p>
        </w:tc>
        <w:tc>
          <w:tcPr>
            <w:tcW w:w="535" w:type="pct"/>
            <w:tcBorders>
              <w:left w:val="single" w:sz="4" w:space="0" w:color="auto"/>
              <w:bottom w:val="single" w:sz="4" w:space="0" w:color="auto"/>
              <w:right w:val="single" w:sz="4" w:space="0" w:color="auto"/>
            </w:tcBorders>
          </w:tcPr>
          <w:p w14:paraId="261AA734"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7.00</w:t>
            </w:r>
          </w:p>
        </w:tc>
        <w:tc>
          <w:tcPr>
            <w:tcW w:w="685" w:type="pct"/>
            <w:tcBorders>
              <w:left w:val="single" w:sz="4" w:space="0" w:color="auto"/>
              <w:bottom w:val="single" w:sz="4" w:space="0" w:color="auto"/>
              <w:right w:val="single" w:sz="4" w:space="0" w:color="auto"/>
            </w:tcBorders>
          </w:tcPr>
          <w:p w14:paraId="678D372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2.67</w:t>
            </w:r>
          </w:p>
        </w:tc>
        <w:tc>
          <w:tcPr>
            <w:tcW w:w="557" w:type="pct"/>
            <w:tcBorders>
              <w:left w:val="single" w:sz="4" w:space="0" w:color="auto"/>
              <w:bottom w:val="single" w:sz="4" w:space="0" w:color="auto"/>
              <w:right w:val="single" w:sz="4" w:space="0" w:color="auto"/>
            </w:tcBorders>
          </w:tcPr>
          <w:p w14:paraId="2F89B50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2.33</w:t>
            </w:r>
          </w:p>
        </w:tc>
        <w:tc>
          <w:tcPr>
            <w:tcW w:w="464" w:type="pct"/>
            <w:tcBorders>
              <w:top w:val="single" w:sz="4" w:space="0" w:color="auto"/>
              <w:left w:val="single" w:sz="4" w:space="0" w:color="auto"/>
              <w:right w:val="single" w:sz="4" w:space="0" w:color="000000" w:themeColor="text1"/>
            </w:tcBorders>
          </w:tcPr>
          <w:p w14:paraId="50F2898F"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5.16</w:t>
            </w:r>
          </w:p>
        </w:tc>
        <w:tc>
          <w:tcPr>
            <w:tcW w:w="517" w:type="pct"/>
            <w:tcBorders>
              <w:top w:val="single" w:sz="4" w:space="0" w:color="auto"/>
              <w:left w:val="single" w:sz="4" w:space="0" w:color="000000" w:themeColor="text1"/>
              <w:bottom w:val="single" w:sz="4" w:space="0" w:color="FFFFFF" w:themeColor="background1"/>
            </w:tcBorders>
          </w:tcPr>
          <w:p w14:paraId="03941FC0" w14:textId="77777777" w:rsidR="00183D19" w:rsidRPr="00256127" w:rsidRDefault="00183D19" w:rsidP="00256127">
            <w:pPr>
              <w:jc w:val="both"/>
              <w:rPr>
                <w:rFonts w:ascii="Arial" w:hAnsi="Arial" w:cs="Arial"/>
                <w:sz w:val="20"/>
                <w:szCs w:val="20"/>
              </w:rPr>
            </w:pPr>
          </w:p>
        </w:tc>
      </w:tr>
      <w:tr w:rsidR="00183D19" w:rsidRPr="00256127" w14:paraId="04D6B87E" w14:textId="77777777" w:rsidTr="00DD7B17">
        <w:trPr>
          <w:trHeight w:val="391"/>
        </w:trPr>
        <w:tc>
          <w:tcPr>
            <w:tcW w:w="708" w:type="pct"/>
            <w:vMerge/>
          </w:tcPr>
          <w:p w14:paraId="6AD05FD0" w14:textId="77777777" w:rsidR="00183D19" w:rsidRPr="00256127" w:rsidRDefault="00183D19" w:rsidP="00256127">
            <w:pPr>
              <w:jc w:val="both"/>
              <w:rPr>
                <w:rFonts w:ascii="Arial" w:hAnsi="Arial" w:cs="Arial"/>
                <w:sz w:val="20"/>
                <w:szCs w:val="20"/>
              </w:rPr>
            </w:pPr>
          </w:p>
        </w:tc>
        <w:tc>
          <w:tcPr>
            <w:tcW w:w="1146" w:type="pct"/>
            <w:tcBorders>
              <w:top w:val="single" w:sz="4" w:space="0" w:color="auto"/>
              <w:bottom w:val="single" w:sz="4" w:space="0" w:color="auto"/>
            </w:tcBorders>
          </w:tcPr>
          <w:p w14:paraId="56F88ED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250 ppm</w:t>
            </w:r>
          </w:p>
        </w:tc>
        <w:tc>
          <w:tcPr>
            <w:tcW w:w="388" w:type="pct"/>
            <w:tcBorders>
              <w:top w:val="single" w:sz="4" w:space="0" w:color="auto"/>
              <w:bottom w:val="single" w:sz="4" w:space="0" w:color="auto"/>
              <w:right w:val="single" w:sz="4" w:space="0" w:color="auto"/>
            </w:tcBorders>
          </w:tcPr>
          <w:p w14:paraId="188CDE0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8.00</w:t>
            </w:r>
          </w:p>
        </w:tc>
        <w:tc>
          <w:tcPr>
            <w:tcW w:w="535" w:type="pct"/>
            <w:tcBorders>
              <w:top w:val="single" w:sz="4" w:space="0" w:color="auto"/>
              <w:left w:val="single" w:sz="4" w:space="0" w:color="auto"/>
              <w:bottom w:val="single" w:sz="4" w:space="0" w:color="auto"/>
              <w:right w:val="single" w:sz="4" w:space="0" w:color="auto"/>
            </w:tcBorders>
          </w:tcPr>
          <w:p w14:paraId="6F2F2336"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8.00</w:t>
            </w:r>
          </w:p>
        </w:tc>
        <w:tc>
          <w:tcPr>
            <w:tcW w:w="685" w:type="pct"/>
            <w:tcBorders>
              <w:top w:val="single" w:sz="4" w:space="0" w:color="auto"/>
              <w:left w:val="single" w:sz="4" w:space="0" w:color="auto"/>
              <w:bottom w:val="single" w:sz="4" w:space="0" w:color="auto"/>
              <w:right w:val="single" w:sz="4" w:space="0" w:color="auto"/>
            </w:tcBorders>
          </w:tcPr>
          <w:p w14:paraId="7E66B8F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2.33</w:t>
            </w:r>
          </w:p>
        </w:tc>
        <w:tc>
          <w:tcPr>
            <w:tcW w:w="557" w:type="pct"/>
            <w:tcBorders>
              <w:top w:val="single" w:sz="4" w:space="0" w:color="auto"/>
              <w:left w:val="single" w:sz="4" w:space="0" w:color="auto"/>
              <w:bottom w:val="single" w:sz="4" w:space="0" w:color="000000" w:themeColor="text1"/>
              <w:right w:val="single" w:sz="4" w:space="0" w:color="auto"/>
            </w:tcBorders>
          </w:tcPr>
          <w:p w14:paraId="45D1C5C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2.67</w:t>
            </w:r>
          </w:p>
        </w:tc>
        <w:tc>
          <w:tcPr>
            <w:tcW w:w="464" w:type="pct"/>
            <w:tcBorders>
              <w:top w:val="single" w:sz="4" w:space="0" w:color="auto"/>
              <w:left w:val="single" w:sz="4" w:space="0" w:color="auto"/>
              <w:bottom w:val="single" w:sz="4" w:space="0" w:color="000000" w:themeColor="text1"/>
            </w:tcBorders>
          </w:tcPr>
          <w:p w14:paraId="1B9E11A2"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5.25</w:t>
            </w:r>
          </w:p>
        </w:tc>
        <w:tc>
          <w:tcPr>
            <w:tcW w:w="517" w:type="pct"/>
            <w:tcBorders>
              <w:top w:val="single" w:sz="4" w:space="0" w:color="FFFFFF" w:themeColor="background1"/>
              <w:left w:val="single" w:sz="4" w:space="0" w:color="auto"/>
              <w:bottom w:val="single" w:sz="4" w:space="0" w:color="FFFFFF" w:themeColor="background1"/>
            </w:tcBorders>
          </w:tcPr>
          <w:p w14:paraId="1A172442" w14:textId="77777777" w:rsidR="00183D19" w:rsidRPr="00256127" w:rsidRDefault="00183D19" w:rsidP="00256127">
            <w:pPr>
              <w:jc w:val="both"/>
              <w:rPr>
                <w:rFonts w:ascii="Arial" w:hAnsi="Arial" w:cs="Arial"/>
                <w:sz w:val="20"/>
                <w:szCs w:val="20"/>
              </w:rPr>
            </w:pPr>
          </w:p>
        </w:tc>
      </w:tr>
      <w:tr w:rsidR="00183D19" w:rsidRPr="00256127" w14:paraId="291DE70A" w14:textId="77777777" w:rsidTr="00DD7B17">
        <w:trPr>
          <w:trHeight w:val="328"/>
        </w:trPr>
        <w:tc>
          <w:tcPr>
            <w:tcW w:w="708" w:type="pct"/>
            <w:vMerge/>
          </w:tcPr>
          <w:p w14:paraId="3C707C4F" w14:textId="77777777" w:rsidR="00183D19" w:rsidRPr="00256127" w:rsidRDefault="00183D19" w:rsidP="00256127">
            <w:pPr>
              <w:jc w:val="both"/>
              <w:rPr>
                <w:rFonts w:ascii="Arial" w:hAnsi="Arial" w:cs="Arial"/>
                <w:sz w:val="20"/>
                <w:szCs w:val="20"/>
              </w:rPr>
            </w:pPr>
          </w:p>
        </w:tc>
        <w:tc>
          <w:tcPr>
            <w:tcW w:w="1146" w:type="pct"/>
            <w:tcBorders>
              <w:top w:val="single" w:sz="4" w:space="0" w:color="auto"/>
            </w:tcBorders>
          </w:tcPr>
          <w:p w14:paraId="425DC7E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0ppm (control)</w:t>
            </w:r>
          </w:p>
        </w:tc>
        <w:tc>
          <w:tcPr>
            <w:tcW w:w="388" w:type="pct"/>
            <w:tcBorders>
              <w:top w:val="single" w:sz="4" w:space="0" w:color="auto"/>
              <w:right w:val="single" w:sz="4" w:space="0" w:color="auto"/>
            </w:tcBorders>
          </w:tcPr>
          <w:p w14:paraId="22CBB826"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5.00</w:t>
            </w:r>
          </w:p>
        </w:tc>
        <w:tc>
          <w:tcPr>
            <w:tcW w:w="535" w:type="pct"/>
            <w:tcBorders>
              <w:top w:val="single" w:sz="4" w:space="0" w:color="auto"/>
              <w:left w:val="single" w:sz="4" w:space="0" w:color="auto"/>
              <w:right w:val="single" w:sz="4" w:space="0" w:color="auto"/>
            </w:tcBorders>
          </w:tcPr>
          <w:p w14:paraId="7C64569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5.33</w:t>
            </w:r>
          </w:p>
        </w:tc>
        <w:tc>
          <w:tcPr>
            <w:tcW w:w="685" w:type="pct"/>
            <w:tcBorders>
              <w:top w:val="single" w:sz="4" w:space="0" w:color="auto"/>
              <w:left w:val="single" w:sz="4" w:space="0" w:color="auto"/>
              <w:right w:val="single" w:sz="4" w:space="0" w:color="auto"/>
            </w:tcBorders>
          </w:tcPr>
          <w:p w14:paraId="305B591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4.00</w:t>
            </w:r>
          </w:p>
        </w:tc>
        <w:tc>
          <w:tcPr>
            <w:tcW w:w="557" w:type="pct"/>
            <w:tcBorders>
              <w:top w:val="single" w:sz="4" w:space="0" w:color="000000" w:themeColor="text1"/>
              <w:left w:val="single" w:sz="4" w:space="0" w:color="auto"/>
              <w:right w:val="single" w:sz="4" w:space="0" w:color="auto"/>
            </w:tcBorders>
          </w:tcPr>
          <w:p w14:paraId="3B76A17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5.33</w:t>
            </w:r>
          </w:p>
        </w:tc>
        <w:tc>
          <w:tcPr>
            <w:tcW w:w="464" w:type="pct"/>
            <w:tcBorders>
              <w:top w:val="single" w:sz="4" w:space="0" w:color="000000" w:themeColor="text1"/>
              <w:left w:val="single" w:sz="4" w:space="0" w:color="auto"/>
            </w:tcBorders>
          </w:tcPr>
          <w:p w14:paraId="511C928A"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4.91</w:t>
            </w:r>
          </w:p>
        </w:tc>
        <w:tc>
          <w:tcPr>
            <w:tcW w:w="517" w:type="pct"/>
            <w:tcBorders>
              <w:top w:val="single" w:sz="4" w:space="0" w:color="FFFFFF" w:themeColor="background1"/>
              <w:left w:val="single" w:sz="4" w:space="0" w:color="auto"/>
            </w:tcBorders>
          </w:tcPr>
          <w:p w14:paraId="502EA933" w14:textId="77777777" w:rsidR="00183D19" w:rsidRPr="00256127" w:rsidRDefault="00183D19" w:rsidP="00256127">
            <w:pPr>
              <w:jc w:val="both"/>
              <w:rPr>
                <w:rFonts w:ascii="Arial" w:hAnsi="Arial" w:cs="Arial"/>
                <w:sz w:val="20"/>
                <w:szCs w:val="20"/>
              </w:rPr>
            </w:pPr>
          </w:p>
        </w:tc>
      </w:tr>
      <w:tr w:rsidR="00183D19" w:rsidRPr="00256127" w14:paraId="1C76B81B" w14:textId="77777777" w:rsidTr="00DD7B17">
        <w:trPr>
          <w:trHeight w:val="372"/>
        </w:trPr>
        <w:tc>
          <w:tcPr>
            <w:tcW w:w="708" w:type="pct"/>
            <w:vMerge/>
          </w:tcPr>
          <w:p w14:paraId="7B35387B" w14:textId="77777777" w:rsidR="00183D19" w:rsidRPr="00256127" w:rsidRDefault="00183D19" w:rsidP="00256127">
            <w:pPr>
              <w:jc w:val="both"/>
              <w:rPr>
                <w:rFonts w:ascii="Arial" w:hAnsi="Arial" w:cs="Arial"/>
                <w:sz w:val="20"/>
                <w:szCs w:val="20"/>
              </w:rPr>
            </w:pPr>
          </w:p>
        </w:tc>
        <w:tc>
          <w:tcPr>
            <w:tcW w:w="1146" w:type="pct"/>
            <w:tcBorders>
              <w:top w:val="single" w:sz="4" w:space="0" w:color="000000" w:themeColor="text1"/>
            </w:tcBorders>
          </w:tcPr>
          <w:p w14:paraId="43C4BC52"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Mean </w:t>
            </w:r>
          </w:p>
        </w:tc>
        <w:tc>
          <w:tcPr>
            <w:tcW w:w="388" w:type="pct"/>
            <w:tcBorders>
              <w:top w:val="single" w:sz="4" w:space="0" w:color="000000" w:themeColor="text1"/>
              <w:right w:val="single" w:sz="4" w:space="0" w:color="auto"/>
            </w:tcBorders>
          </w:tcPr>
          <w:p w14:paraId="6D797685"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5.16</w:t>
            </w:r>
          </w:p>
        </w:tc>
        <w:tc>
          <w:tcPr>
            <w:tcW w:w="535" w:type="pct"/>
            <w:tcBorders>
              <w:top w:val="single" w:sz="4" w:space="0" w:color="000000" w:themeColor="text1"/>
              <w:left w:val="single" w:sz="4" w:space="0" w:color="auto"/>
              <w:right w:val="single" w:sz="4" w:space="0" w:color="auto"/>
            </w:tcBorders>
          </w:tcPr>
          <w:p w14:paraId="67C4B943"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5.08</w:t>
            </w:r>
          </w:p>
        </w:tc>
        <w:tc>
          <w:tcPr>
            <w:tcW w:w="685" w:type="pct"/>
            <w:tcBorders>
              <w:top w:val="single" w:sz="4" w:space="0" w:color="000000" w:themeColor="text1"/>
              <w:left w:val="single" w:sz="4" w:space="0" w:color="auto"/>
              <w:right w:val="single" w:sz="4" w:space="0" w:color="auto"/>
            </w:tcBorders>
          </w:tcPr>
          <w:p w14:paraId="01041D61"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3.00</w:t>
            </w:r>
          </w:p>
        </w:tc>
        <w:tc>
          <w:tcPr>
            <w:tcW w:w="557" w:type="pct"/>
            <w:tcBorders>
              <w:left w:val="single" w:sz="4" w:space="0" w:color="auto"/>
              <w:right w:val="single" w:sz="4" w:space="0" w:color="auto"/>
            </w:tcBorders>
          </w:tcPr>
          <w:p w14:paraId="15E7C425"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3.44</w:t>
            </w:r>
          </w:p>
        </w:tc>
        <w:tc>
          <w:tcPr>
            <w:tcW w:w="464" w:type="pct"/>
            <w:tcBorders>
              <w:left w:val="single" w:sz="4" w:space="0" w:color="auto"/>
            </w:tcBorders>
          </w:tcPr>
          <w:p w14:paraId="775C71DE" w14:textId="77777777" w:rsidR="00183D19" w:rsidRPr="00256127" w:rsidRDefault="00183D19" w:rsidP="00256127">
            <w:pPr>
              <w:jc w:val="both"/>
              <w:rPr>
                <w:rFonts w:ascii="Arial" w:hAnsi="Arial" w:cs="Arial"/>
                <w:sz w:val="20"/>
                <w:szCs w:val="20"/>
              </w:rPr>
            </w:pPr>
          </w:p>
        </w:tc>
        <w:tc>
          <w:tcPr>
            <w:tcW w:w="517" w:type="pct"/>
            <w:tcBorders>
              <w:left w:val="single" w:sz="4" w:space="0" w:color="auto"/>
            </w:tcBorders>
          </w:tcPr>
          <w:p w14:paraId="3089405B"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4.28</w:t>
            </w:r>
          </w:p>
        </w:tc>
      </w:tr>
      <w:tr w:rsidR="00183D19" w:rsidRPr="00256127" w14:paraId="45683E07" w14:textId="77777777" w:rsidTr="00DD7B17">
        <w:trPr>
          <w:trHeight w:val="393"/>
        </w:trPr>
        <w:tc>
          <w:tcPr>
            <w:tcW w:w="708" w:type="pct"/>
            <w:vMerge w:val="restart"/>
          </w:tcPr>
          <w:p w14:paraId="11819D82" w14:textId="77777777" w:rsidR="00183D19" w:rsidRPr="00256127" w:rsidRDefault="00183D19" w:rsidP="00256127">
            <w:pPr>
              <w:jc w:val="both"/>
              <w:rPr>
                <w:rFonts w:ascii="Arial" w:hAnsi="Arial" w:cs="Arial"/>
                <w:sz w:val="20"/>
                <w:szCs w:val="20"/>
              </w:rPr>
            </w:pPr>
          </w:p>
          <w:p w14:paraId="3484327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 xml:space="preserve">Semi </w:t>
            </w:r>
          </w:p>
          <w:p w14:paraId="4E908F1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hardwood cuttings</w:t>
            </w:r>
          </w:p>
        </w:tc>
        <w:tc>
          <w:tcPr>
            <w:tcW w:w="1146" w:type="pct"/>
            <w:tcBorders>
              <w:bottom w:val="single" w:sz="4" w:space="0" w:color="auto"/>
            </w:tcBorders>
          </w:tcPr>
          <w:p w14:paraId="1ACF38D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500 ppm</w:t>
            </w:r>
          </w:p>
        </w:tc>
        <w:tc>
          <w:tcPr>
            <w:tcW w:w="388" w:type="pct"/>
            <w:tcBorders>
              <w:bottom w:val="single" w:sz="4" w:space="0" w:color="auto"/>
              <w:right w:val="single" w:sz="4" w:space="0" w:color="auto"/>
            </w:tcBorders>
          </w:tcPr>
          <w:p w14:paraId="1AC503E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7.67</w:t>
            </w:r>
          </w:p>
        </w:tc>
        <w:tc>
          <w:tcPr>
            <w:tcW w:w="535" w:type="pct"/>
            <w:tcBorders>
              <w:left w:val="single" w:sz="4" w:space="0" w:color="auto"/>
              <w:bottom w:val="single" w:sz="4" w:space="0" w:color="auto"/>
              <w:right w:val="single" w:sz="4" w:space="0" w:color="auto"/>
            </w:tcBorders>
          </w:tcPr>
          <w:p w14:paraId="133450D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6.67</w:t>
            </w:r>
          </w:p>
        </w:tc>
        <w:tc>
          <w:tcPr>
            <w:tcW w:w="685" w:type="pct"/>
            <w:tcBorders>
              <w:left w:val="single" w:sz="4" w:space="0" w:color="auto"/>
              <w:bottom w:val="single" w:sz="4" w:space="0" w:color="auto"/>
              <w:right w:val="single" w:sz="4" w:space="0" w:color="auto"/>
            </w:tcBorders>
          </w:tcPr>
          <w:p w14:paraId="590D6B3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2.67</w:t>
            </w:r>
          </w:p>
        </w:tc>
        <w:tc>
          <w:tcPr>
            <w:tcW w:w="557" w:type="pct"/>
            <w:tcBorders>
              <w:left w:val="single" w:sz="4" w:space="0" w:color="auto"/>
              <w:bottom w:val="single" w:sz="4" w:space="0" w:color="auto"/>
              <w:right w:val="single" w:sz="4" w:space="0" w:color="auto"/>
            </w:tcBorders>
          </w:tcPr>
          <w:p w14:paraId="72D62E0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6.67</w:t>
            </w:r>
          </w:p>
        </w:tc>
        <w:tc>
          <w:tcPr>
            <w:tcW w:w="464" w:type="pct"/>
            <w:tcBorders>
              <w:top w:val="single" w:sz="4" w:space="0" w:color="auto"/>
              <w:left w:val="single" w:sz="4" w:space="0" w:color="auto"/>
              <w:right w:val="single" w:sz="4" w:space="0" w:color="000000" w:themeColor="text1"/>
            </w:tcBorders>
          </w:tcPr>
          <w:p w14:paraId="1DB0028F"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5.92</w:t>
            </w:r>
          </w:p>
        </w:tc>
        <w:tc>
          <w:tcPr>
            <w:tcW w:w="517" w:type="pct"/>
            <w:tcBorders>
              <w:top w:val="single" w:sz="4" w:space="0" w:color="auto"/>
              <w:left w:val="single" w:sz="4" w:space="0" w:color="000000" w:themeColor="text1"/>
              <w:bottom w:val="single" w:sz="4" w:space="0" w:color="FFFFFF" w:themeColor="background1"/>
            </w:tcBorders>
          </w:tcPr>
          <w:p w14:paraId="045ED6EF" w14:textId="77777777" w:rsidR="00183D19" w:rsidRPr="00256127" w:rsidRDefault="00183D19" w:rsidP="00256127">
            <w:pPr>
              <w:jc w:val="both"/>
              <w:rPr>
                <w:rFonts w:ascii="Arial" w:hAnsi="Arial" w:cs="Arial"/>
                <w:sz w:val="20"/>
                <w:szCs w:val="20"/>
              </w:rPr>
            </w:pPr>
          </w:p>
        </w:tc>
      </w:tr>
      <w:tr w:rsidR="00183D19" w:rsidRPr="00256127" w14:paraId="38CF3574" w14:textId="77777777" w:rsidTr="00DD7B17">
        <w:trPr>
          <w:trHeight w:val="391"/>
        </w:trPr>
        <w:tc>
          <w:tcPr>
            <w:tcW w:w="708" w:type="pct"/>
            <w:vMerge/>
          </w:tcPr>
          <w:p w14:paraId="4B207D04" w14:textId="77777777" w:rsidR="00183D19" w:rsidRPr="00256127" w:rsidRDefault="00183D19" w:rsidP="00256127">
            <w:pPr>
              <w:jc w:val="both"/>
              <w:rPr>
                <w:rFonts w:ascii="Arial" w:hAnsi="Arial" w:cs="Arial"/>
                <w:sz w:val="20"/>
                <w:szCs w:val="20"/>
              </w:rPr>
            </w:pPr>
          </w:p>
        </w:tc>
        <w:tc>
          <w:tcPr>
            <w:tcW w:w="1146" w:type="pct"/>
            <w:tcBorders>
              <w:top w:val="single" w:sz="4" w:space="0" w:color="auto"/>
              <w:bottom w:val="single" w:sz="4" w:space="0" w:color="auto"/>
            </w:tcBorders>
          </w:tcPr>
          <w:p w14:paraId="3868E09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250 ppm</w:t>
            </w:r>
          </w:p>
        </w:tc>
        <w:tc>
          <w:tcPr>
            <w:tcW w:w="388" w:type="pct"/>
            <w:tcBorders>
              <w:top w:val="single" w:sz="4" w:space="0" w:color="auto"/>
              <w:bottom w:val="single" w:sz="4" w:space="0" w:color="auto"/>
              <w:right w:val="single" w:sz="4" w:space="0" w:color="auto"/>
            </w:tcBorders>
          </w:tcPr>
          <w:p w14:paraId="2A7BD38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6.00</w:t>
            </w:r>
          </w:p>
        </w:tc>
        <w:tc>
          <w:tcPr>
            <w:tcW w:w="535" w:type="pct"/>
            <w:tcBorders>
              <w:top w:val="single" w:sz="4" w:space="0" w:color="auto"/>
              <w:left w:val="single" w:sz="4" w:space="0" w:color="auto"/>
              <w:bottom w:val="single" w:sz="4" w:space="0" w:color="auto"/>
              <w:right w:val="single" w:sz="4" w:space="0" w:color="auto"/>
            </w:tcBorders>
          </w:tcPr>
          <w:p w14:paraId="6B6F768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11.33</w:t>
            </w:r>
          </w:p>
        </w:tc>
        <w:tc>
          <w:tcPr>
            <w:tcW w:w="685" w:type="pct"/>
            <w:tcBorders>
              <w:top w:val="single" w:sz="4" w:space="0" w:color="auto"/>
              <w:left w:val="single" w:sz="4" w:space="0" w:color="auto"/>
              <w:bottom w:val="single" w:sz="4" w:space="0" w:color="auto"/>
              <w:right w:val="single" w:sz="4" w:space="0" w:color="auto"/>
            </w:tcBorders>
          </w:tcPr>
          <w:p w14:paraId="2E22FCA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12.00</w:t>
            </w:r>
          </w:p>
        </w:tc>
        <w:tc>
          <w:tcPr>
            <w:tcW w:w="557" w:type="pct"/>
            <w:tcBorders>
              <w:top w:val="single" w:sz="4" w:space="0" w:color="auto"/>
              <w:left w:val="single" w:sz="4" w:space="0" w:color="auto"/>
              <w:bottom w:val="single" w:sz="4" w:space="0" w:color="000000" w:themeColor="text1"/>
              <w:right w:val="single" w:sz="4" w:space="0" w:color="auto"/>
            </w:tcBorders>
          </w:tcPr>
          <w:p w14:paraId="0F42490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6.67</w:t>
            </w:r>
          </w:p>
        </w:tc>
        <w:tc>
          <w:tcPr>
            <w:tcW w:w="464" w:type="pct"/>
            <w:tcBorders>
              <w:top w:val="single" w:sz="4" w:space="0" w:color="auto"/>
              <w:left w:val="single" w:sz="4" w:space="0" w:color="auto"/>
              <w:bottom w:val="single" w:sz="4" w:space="0" w:color="000000" w:themeColor="text1"/>
            </w:tcBorders>
          </w:tcPr>
          <w:p w14:paraId="7CF8BFF9"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9.00</w:t>
            </w:r>
          </w:p>
        </w:tc>
        <w:tc>
          <w:tcPr>
            <w:tcW w:w="517" w:type="pct"/>
            <w:tcBorders>
              <w:top w:val="single" w:sz="4" w:space="0" w:color="FFFFFF" w:themeColor="background1"/>
              <w:left w:val="single" w:sz="4" w:space="0" w:color="auto"/>
              <w:bottom w:val="single" w:sz="4" w:space="0" w:color="FFFFFF" w:themeColor="background1"/>
            </w:tcBorders>
          </w:tcPr>
          <w:p w14:paraId="6DE9AE43" w14:textId="77777777" w:rsidR="00183D19" w:rsidRPr="00256127" w:rsidRDefault="00183D19" w:rsidP="00256127">
            <w:pPr>
              <w:jc w:val="both"/>
              <w:rPr>
                <w:rFonts w:ascii="Arial" w:hAnsi="Arial" w:cs="Arial"/>
                <w:sz w:val="20"/>
                <w:szCs w:val="20"/>
              </w:rPr>
            </w:pPr>
          </w:p>
        </w:tc>
      </w:tr>
      <w:tr w:rsidR="00183D19" w:rsidRPr="00256127" w14:paraId="05257B71" w14:textId="77777777" w:rsidTr="00DD7B17">
        <w:trPr>
          <w:trHeight w:val="328"/>
        </w:trPr>
        <w:tc>
          <w:tcPr>
            <w:tcW w:w="708" w:type="pct"/>
            <w:vMerge/>
          </w:tcPr>
          <w:p w14:paraId="00427963" w14:textId="77777777" w:rsidR="00183D19" w:rsidRPr="00256127" w:rsidRDefault="00183D19" w:rsidP="00256127">
            <w:pPr>
              <w:jc w:val="both"/>
              <w:rPr>
                <w:rFonts w:ascii="Arial" w:hAnsi="Arial" w:cs="Arial"/>
                <w:sz w:val="20"/>
                <w:szCs w:val="20"/>
              </w:rPr>
            </w:pPr>
          </w:p>
        </w:tc>
        <w:tc>
          <w:tcPr>
            <w:tcW w:w="1146" w:type="pct"/>
            <w:tcBorders>
              <w:top w:val="single" w:sz="4" w:space="0" w:color="auto"/>
            </w:tcBorders>
          </w:tcPr>
          <w:p w14:paraId="1137811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0ppm (control)</w:t>
            </w:r>
          </w:p>
        </w:tc>
        <w:tc>
          <w:tcPr>
            <w:tcW w:w="388" w:type="pct"/>
            <w:tcBorders>
              <w:top w:val="single" w:sz="4" w:space="0" w:color="auto"/>
              <w:right w:val="single" w:sz="4" w:space="0" w:color="auto"/>
            </w:tcBorders>
          </w:tcPr>
          <w:p w14:paraId="195F223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8.00</w:t>
            </w:r>
          </w:p>
        </w:tc>
        <w:tc>
          <w:tcPr>
            <w:tcW w:w="535" w:type="pct"/>
            <w:tcBorders>
              <w:top w:val="single" w:sz="4" w:space="0" w:color="auto"/>
              <w:left w:val="single" w:sz="4" w:space="0" w:color="auto"/>
              <w:right w:val="single" w:sz="4" w:space="0" w:color="auto"/>
            </w:tcBorders>
          </w:tcPr>
          <w:p w14:paraId="71AFC92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11.33</w:t>
            </w:r>
          </w:p>
        </w:tc>
        <w:tc>
          <w:tcPr>
            <w:tcW w:w="685" w:type="pct"/>
            <w:tcBorders>
              <w:top w:val="single" w:sz="4" w:space="0" w:color="auto"/>
              <w:left w:val="single" w:sz="4" w:space="0" w:color="auto"/>
              <w:right w:val="single" w:sz="4" w:space="0" w:color="auto"/>
            </w:tcBorders>
          </w:tcPr>
          <w:p w14:paraId="7FC4221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11.33</w:t>
            </w:r>
          </w:p>
        </w:tc>
        <w:tc>
          <w:tcPr>
            <w:tcW w:w="557" w:type="pct"/>
            <w:tcBorders>
              <w:top w:val="single" w:sz="4" w:space="0" w:color="000000" w:themeColor="text1"/>
              <w:left w:val="single" w:sz="4" w:space="0" w:color="auto"/>
              <w:right w:val="single" w:sz="4" w:space="0" w:color="auto"/>
            </w:tcBorders>
          </w:tcPr>
          <w:p w14:paraId="225D427F"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12.00</w:t>
            </w:r>
          </w:p>
        </w:tc>
        <w:tc>
          <w:tcPr>
            <w:tcW w:w="464" w:type="pct"/>
            <w:tcBorders>
              <w:top w:val="single" w:sz="4" w:space="0" w:color="000000" w:themeColor="text1"/>
              <w:left w:val="single" w:sz="4" w:space="0" w:color="auto"/>
            </w:tcBorders>
          </w:tcPr>
          <w:p w14:paraId="6ECCD022"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10.66</w:t>
            </w:r>
          </w:p>
        </w:tc>
        <w:tc>
          <w:tcPr>
            <w:tcW w:w="517" w:type="pct"/>
            <w:tcBorders>
              <w:top w:val="single" w:sz="4" w:space="0" w:color="FFFFFF" w:themeColor="background1"/>
              <w:left w:val="single" w:sz="4" w:space="0" w:color="auto"/>
            </w:tcBorders>
          </w:tcPr>
          <w:p w14:paraId="4259ABED" w14:textId="77777777" w:rsidR="00183D19" w:rsidRPr="00256127" w:rsidRDefault="00183D19" w:rsidP="00256127">
            <w:pPr>
              <w:jc w:val="both"/>
              <w:rPr>
                <w:rFonts w:ascii="Arial" w:hAnsi="Arial" w:cs="Arial"/>
                <w:sz w:val="20"/>
                <w:szCs w:val="20"/>
              </w:rPr>
            </w:pPr>
          </w:p>
        </w:tc>
      </w:tr>
      <w:tr w:rsidR="00183D19" w:rsidRPr="00256127" w14:paraId="2F577CC3" w14:textId="77777777" w:rsidTr="00DD7B17">
        <w:trPr>
          <w:trHeight w:val="372"/>
        </w:trPr>
        <w:tc>
          <w:tcPr>
            <w:tcW w:w="708" w:type="pct"/>
            <w:vMerge/>
          </w:tcPr>
          <w:p w14:paraId="09FD5773" w14:textId="77777777" w:rsidR="00183D19" w:rsidRPr="00256127" w:rsidRDefault="00183D19" w:rsidP="00256127">
            <w:pPr>
              <w:jc w:val="both"/>
              <w:rPr>
                <w:rFonts w:ascii="Arial" w:hAnsi="Arial" w:cs="Arial"/>
                <w:sz w:val="20"/>
                <w:szCs w:val="20"/>
              </w:rPr>
            </w:pPr>
          </w:p>
        </w:tc>
        <w:tc>
          <w:tcPr>
            <w:tcW w:w="1146" w:type="pct"/>
            <w:tcBorders>
              <w:top w:val="single" w:sz="4" w:space="0" w:color="000000" w:themeColor="text1"/>
            </w:tcBorders>
          </w:tcPr>
          <w:p w14:paraId="57108F7F"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Mean </w:t>
            </w:r>
          </w:p>
        </w:tc>
        <w:tc>
          <w:tcPr>
            <w:tcW w:w="388" w:type="pct"/>
            <w:tcBorders>
              <w:top w:val="single" w:sz="4" w:space="0" w:color="000000" w:themeColor="text1"/>
              <w:right w:val="single" w:sz="4" w:space="0" w:color="auto"/>
            </w:tcBorders>
          </w:tcPr>
          <w:p w14:paraId="315DE83C"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7.22</w:t>
            </w:r>
          </w:p>
        </w:tc>
        <w:tc>
          <w:tcPr>
            <w:tcW w:w="535" w:type="pct"/>
            <w:tcBorders>
              <w:top w:val="single" w:sz="4" w:space="0" w:color="000000" w:themeColor="text1"/>
              <w:left w:val="single" w:sz="4" w:space="0" w:color="auto"/>
              <w:right w:val="single" w:sz="4" w:space="0" w:color="auto"/>
            </w:tcBorders>
          </w:tcPr>
          <w:p w14:paraId="7AA30B41"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9.77</w:t>
            </w:r>
          </w:p>
        </w:tc>
        <w:tc>
          <w:tcPr>
            <w:tcW w:w="685" w:type="pct"/>
            <w:tcBorders>
              <w:top w:val="single" w:sz="4" w:space="0" w:color="000000" w:themeColor="text1"/>
              <w:left w:val="single" w:sz="4" w:space="0" w:color="auto"/>
              <w:right w:val="single" w:sz="4" w:space="0" w:color="auto"/>
            </w:tcBorders>
          </w:tcPr>
          <w:p w14:paraId="5BF3A510"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8.66</w:t>
            </w:r>
          </w:p>
        </w:tc>
        <w:tc>
          <w:tcPr>
            <w:tcW w:w="557" w:type="pct"/>
            <w:tcBorders>
              <w:left w:val="single" w:sz="4" w:space="0" w:color="auto"/>
              <w:right w:val="single" w:sz="4" w:space="0" w:color="auto"/>
            </w:tcBorders>
          </w:tcPr>
          <w:p w14:paraId="2D1038BF"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8.44</w:t>
            </w:r>
          </w:p>
        </w:tc>
        <w:tc>
          <w:tcPr>
            <w:tcW w:w="464" w:type="pct"/>
            <w:tcBorders>
              <w:left w:val="single" w:sz="4" w:space="0" w:color="auto"/>
            </w:tcBorders>
          </w:tcPr>
          <w:p w14:paraId="625DBA5F" w14:textId="77777777" w:rsidR="00183D19" w:rsidRPr="00256127" w:rsidRDefault="00183D19" w:rsidP="00256127">
            <w:pPr>
              <w:jc w:val="both"/>
              <w:rPr>
                <w:rFonts w:ascii="Arial" w:hAnsi="Arial" w:cs="Arial"/>
                <w:sz w:val="20"/>
                <w:szCs w:val="20"/>
              </w:rPr>
            </w:pPr>
          </w:p>
        </w:tc>
        <w:tc>
          <w:tcPr>
            <w:tcW w:w="517" w:type="pct"/>
            <w:tcBorders>
              <w:left w:val="single" w:sz="4" w:space="0" w:color="auto"/>
            </w:tcBorders>
          </w:tcPr>
          <w:p w14:paraId="40C3B730"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8.52</w:t>
            </w:r>
          </w:p>
        </w:tc>
      </w:tr>
      <w:tr w:rsidR="00183D19" w:rsidRPr="00256127" w14:paraId="0354A2EF" w14:textId="77777777" w:rsidTr="00DD7B17">
        <w:trPr>
          <w:trHeight w:val="393"/>
        </w:trPr>
        <w:tc>
          <w:tcPr>
            <w:tcW w:w="708" w:type="pct"/>
            <w:vMerge w:val="restart"/>
          </w:tcPr>
          <w:p w14:paraId="4A5A13E4" w14:textId="77777777" w:rsidR="00183D19" w:rsidRPr="00256127" w:rsidRDefault="00183D19" w:rsidP="00256127">
            <w:pPr>
              <w:jc w:val="both"/>
              <w:rPr>
                <w:rFonts w:ascii="Arial" w:hAnsi="Arial" w:cs="Arial"/>
                <w:sz w:val="20"/>
                <w:szCs w:val="20"/>
              </w:rPr>
            </w:pPr>
          </w:p>
          <w:p w14:paraId="7CB9DD81" w14:textId="77777777" w:rsidR="00183D19" w:rsidRPr="00256127" w:rsidRDefault="00183D19" w:rsidP="00256127">
            <w:pPr>
              <w:jc w:val="both"/>
              <w:rPr>
                <w:rFonts w:ascii="Arial" w:hAnsi="Arial" w:cs="Arial"/>
                <w:sz w:val="20"/>
                <w:szCs w:val="20"/>
              </w:rPr>
            </w:pPr>
          </w:p>
          <w:p w14:paraId="0173893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Hardwood cuttings</w:t>
            </w:r>
          </w:p>
        </w:tc>
        <w:tc>
          <w:tcPr>
            <w:tcW w:w="1146" w:type="pct"/>
          </w:tcPr>
          <w:p w14:paraId="4864A7E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500 ppm</w:t>
            </w:r>
          </w:p>
        </w:tc>
        <w:tc>
          <w:tcPr>
            <w:tcW w:w="388" w:type="pct"/>
          </w:tcPr>
          <w:p w14:paraId="5889177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10.00</w:t>
            </w:r>
          </w:p>
        </w:tc>
        <w:tc>
          <w:tcPr>
            <w:tcW w:w="535" w:type="pct"/>
          </w:tcPr>
          <w:p w14:paraId="1E56F6E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8.67</w:t>
            </w:r>
          </w:p>
        </w:tc>
        <w:tc>
          <w:tcPr>
            <w:tcW w:w="685" w:type="pct"/>
          </w:tcPr>
          <w:p w14:paraId="094B6D6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9.33</w:t>
            </w:r>
          </w:p>
        </w:tc>
        <w:tc>
          <w:tcPr>
            <w:tcW w:w="557" w:type="pct"/>
          </w:tcPr>
          <w:p w14:paraId="2DB13F6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8.67</w:t>
            </w:r>
          </w:p>
        </w:tc>
        <w:tc>
          <w:tcPr>
            <w:tcW w:w="464" w:type="pct"/>
          </w:tcPr>
          <w:p w14:paraId="03D9CEE6"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9.16</w:t>
            </w:r>
          </w:p>
        </w:tc>
        <w:tc>
          <w:tcPr>
            <w:tcW w:w="517" w:type="pct"/>
            <w:tcBorders>
              <w:bottom w:val="single" w:sz="4" w:space="0" w:color="FFFFFF" w:themeColor="background1"/>
            </w:tcBorders>
          </w:tcPr>
          <w:p w14:paraId="55E312CA" w14:textId="77777777" w:rsidR="00183D19" w:rsidRPr="00256127" w:rsidRDefault="00183D19" w:rsidP="00256127">
            <w:pPr>
              <w:jc w:val="both"/>
              <w:rPr>
                <w:rFonts w:ascii="Arial" w:hAnsi="Arial" w:cs="Arial"/>
                <w:sz w:val="20"/>
                <w:szCs w:val="20"/>
              </w:rPr>
            </w:pPr>
          </w:p>
        </w:tc>
      </w:tr>
      <w:tr w:rsidR="00183D19" w:rsidRPr="00256127" w14:paraId="49E524FE" w14:textId="77777777" w:rsidTr="00DD7B17">
        <w:trPr>
          <w:trHeight w:val="391"/>
        </w:trPr>
        <w:tc>
          <w:tcPr>
            <w:tcW w:w="708" w:type="pct"/>
            <w:vMerge/>
          </w:tcPr>
          <w:p w14:paraId="60FB4C3E" w14:textId="77777777" w:rsidR="00183D19" w:rsidRPr="00256127" w:rsidRDefault="00183D19" w:rsidP="00256127">
            <w:pPr>
              <w:jc w:val="both"/>
              <w:rPr>
                <w:rFonts w:ascii="Arial" w:hAnsi="Arial" w:cs="Arial"/>
                <w:sz w:val="20"/>
                <w:szCs w:val="20"/>
              </w:rPr>
            </w:pPr>
          </w:p>
        </w:tc>
        <w:tc>
          <w:tcPr>
            <w:tcW w:w="1146" w:type="pct"/>
          </w:tcPr>
          <w:p w14:paraId="23A8C0D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250 ppm</w:t>
            </w:r>
          </w:p>
        </w:tc>
        <w:tc>
          <w:tcPr>
            <w:tcW w:w="388" w:type="pct"/>
          </w:tcPr>
          <w:p w14:paraId="1BF9D7B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11.33</w:t>
            </w:r>
          </w:p>
        </w:tc>
        <w:tc>
          <w:tcPr>
            <w:tcW w:w="535" w:type="pct"/>
          </w:tcPr>
          <w:p w14:paraId="5AD4328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11.33</w:t>
            </w:r>
          </w:p>
        </w:tc>
        <w:tc>
          <w:tcPr>
            <w:tcW w:w="685" w:type="pct"/>
          </w:tcPr>
          <w:p w14:paraId="19A3831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12.67</w:t>
            </w:r>
          </w:p>
        </w:tc>
        <w:tc>
          <w:tcPr>
            <w:tcW w:w="557" w:type="pct"/>
          </w:tcPr>
          <w:p w14:paraId="30E8001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7.33</w:t>
            </w:r>
          </w:p>
        </w:tc>
        <w:tc>
          <w:tcPr>
            <w:tcW w:w="464" w:type="pct"/>
          </w:tcPr>
          <w:p w14:paraId="4F582ED2"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10.66</w:t>
            </w:r>
          </w:p>
        </w:tc>
        <w:tc>
          <w:tcPr>
            <w:tcW w:w="517" w:type="pct"/>
            <w:tcBorders>
              <w:top w:val="single" w:sz="4" w:space="0" w:color="FFFFFF" w:themeColor="background1"/>
              <w:bottom w:val="single" w:sz="4" w:space="0" w:color="FFFFFF" w:themeColor="background1"/>
            </w:tcBorders>
          </w:tcPr>
          <w:p w14:paraId="05091E89" w14:textId="77777777" w:rsidR="00183D19" w:rsidRPr="00256127" w:rsidRDefault="00183D19" w:rsidP="00256127">
            <w:pPr>
              <w:jc w:val="both"/>
              <w:rPr>
                <w:rFonts w:ascii="Arial" w:hAnsi="Arial" w:cs="Arial"/>
                <w:sz w:val="20"/>
                <w:szCs w:val="20"/>
              </w:rPr>
            </w:pPr>
          </w:p>
        </w:tc>
      </w:tr>
      <w:tr w:rsidR="00183D19" w:rsidRPr="00256127" w14:paraId="2EB4A85D" w14:textId="77777777" w:rsidTr="00DD7B17">
        <w:trPr>
          <w:trHeight w:val="328"/>
        </w:trPr>
        <w:tc>
          <w:tcPr>
            <w:tcW w:w="708" w:type="pct"/>
            <w:vMerge/>
          </w:tcPr>
          <w:p w14:paraId="76C8F917" w14:textId="77777777" w:rsidR="00183D19" w:rsidRPr="00256127" w:rsidRDefault="00183D19" w:rsidP="00256127">
            <w:pPr>
              <w:jc w:val="both"/>
              <w:rPr>
                <w:rFonts w:ascii="Arial" w:hAnsi="Arial" w:cs="Arial"/>
                <w:sz w:val="20"/>
                <w:szCs w:val="20"/>
              </w:rPr>
            </w:pPr>
          </w:p>
        </w:tc>
        <w:tc>
          <w:tcPr>
            <w:tcW w:w="1146" w:type="pct"/>
          </w:tcPr>
          <w:p w14:paraId="1708D8E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0ppm (control)</w:t>
            </w:r>
          </w:p>
        </w:tc>
        <w:tc>
          <w:tcPr>
            <w:tcW w:w="388" w:type="pct"/>
          </w:tcPr>
          <w:p w14:paraId="4974C40B"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10.67</w:t>
            </w:r>
          </w:p>
        </w:tc>
        <w:tc>
          <w:tcPr>
            <w:tcW w:w="535" w:type="pct"/>
          </w:tcPr>
          <w:p w14:paraId="1F91BC74"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11.67</w:t>
            </w:r>
          </w:p>
        </w:tc>
        <w:tc>
          <w:tcPr>
            <w:tcW w:w="685" w:type="pct"/>
          </w:tcPr>
          <w:p w14:paraId="34F77B8B"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14.33</w:t>
            </w:r>
          </w:p>
        </w:tc>
        <w:tc>
          <w:tcPr>
            <w:tcW w:w="557" w:type="pct"/>
          </w:tcPr>
          <w:p w14:paraId="154B4F54"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8.00</w:t>
            </w:r>
          </w:p>
        </w:tc>
        <w:tc>
          <w:tcPr>
            <w:tcW w:w="464" w:type="pct"/>
          </w:tcPr>
          <w:p w14:paraId="052EF61A"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11.16</w:t>
            </w:r>
          </w:p>
        </w:tc>
        <w:tc>
          <w:tcPr>
            <w:tcW w:w="517" w:type="pct"/>
            <w:tcBorders>
              <w:top w:val="single" w:sz="4" w:space="0" w:color="FFFFFF" w:themeColor="background1"/>
            </w:tcBorders>
          </w:tcPr>
          <w:p w14:paraId="75A3F9D7" w14:textId="77777777" w:rsidR="00183D19" w:rsidRPr="00256127" w:rsidRDefault="00183D19" w:rsidP="00256127">
            <w:pPr>
              <w:jc w:val="both"/>
              <w:rPr>
                <w:rFonts w:ascii="Arial" w:hAnsi="Arial" w:cs="Arial"/>
                <w:sz w:val="20"/>
                <w:szCs w:val="20"/>
              </w:rPr>
            </w:pPr>
          </w:p>
        </w:tc>
      </w:tr>
      <w:tr w:rsidR="00183D19" w:rsidRPr="00256127" w14:paraId="269A9710" w14:textId="77777777" w:rsidTr="00DD7B17">
        <w:trPr>
          <w:trHeight w:val="333"/>
        </w:trPr>
        <w:tc>
          <w:tcPr>
            <w:tcW w:w="708" w:type="pct"/>
            <w:vMerge/>
          </w:tcPr>
          <w:p w14:paraId="63ABC9FB" w14:textId="77777777" w:rsidR="00183D19" w:rsidRPr="00256127" w:rsidRDefault="00183D19" w:rsidP="00256127">
            <w:pPr>
              <w:jc w:val="both"/>
              <w:rPr>
                <w:rFonts w:ascii="Arial" w:hAnsi="Arial" w:cs="Arial"/>
                <w:sz w:val="20"/>
                <w:szCs w:val="20"/>
              </w:rPr>
            </w:pPr>
          </w:p>
        </w:tc>
        <w:tc>
          <w:tcPr>
            <w:tcW w:w="1146" w:type="pct"/>
          </w:tcPr>
          <w:p w14:paraId="507085FD"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Mean </w:t>
            </w:r>
          </w:p>
        </w:tc>
        <w:tc>
          <w:tcPr>
            <w:tcW w:w="388" w:type="pct"/>
          </w:tcPr>
          <w:p w14:paraId="07D112A8"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10.66</w:t>
            </w:r>
          </w:p>
        </w:tc>
        <w:tc>
          <w:tcPr>
            <w:tcW w:w="535" w:type="pct"/>
          </w:tcPr>
          <w:p w14:paraId="7AC55F0A"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10.55</w:t>
            </w:r>
          </w:p>
        </w:tc>
        <w:tc>
          <w:tcPr>
            <w:tcW w:w="685" w:type="pct"/>
          </w:tcPr>
          <w:p w14:paraId="00DC02B0"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12.11</w:t>
            </w:r>
          </w:p>
        </w:tc>
        <w:tc>
          <w:tcPr>
            <w:tcW w:w="557" w:type="pct"/>
          </w:tcPr>
          <w:p w14:paraId="135FDDC0"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8.00</w:t>
            </w:r>
          </w:p>
        </w:tc>
        <w:tc>
          <w:tcPr>
            <w:tcW w:w="464" w:type="pct"/>
          </w:tcPr>
          <w:p w14:paraId="5FCAD0FC" w14:textId="77777777" w:rsidR="00183D19" w:rsidRPr="00256127" w:rsidRDefault="00183D19" w:rsidP="00256127">
            <w:pPr>
              <w:jc w:val="both"/>
              <w:rPr>
                <w:rFonts w:ascii="Arial" w:hAnsi="Arial" w:cs="Arial"/>
                <w:sz w:val="20"/>
                <w:szCs w:val="20"/>
              </w:rPr>
            </w:pPr>
          </w:p>
        </w:tc>
        <w:tc>
          <w:tcPr>
            <w:tcW w:w="517" w:type="pct"/>
          </w:tcPr>
          <w:p w14:paraId="02C04EC5"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10.33</w:t>
            </w:r>
          </w:p>
        </w:tc>
      </w:tr>
      <w:tr w:rsidR="00183D19" w:rsidRPr="00256127" w14:paraId="76797E46" w14:textId="77777777" w:rsidTr="00DD7B17">
        <w:tblPrEx>
          <w:tblLook w:val="0000" w:firstRow="0" w:lastRow="0" w:firstColumn="0" w:lastColumn="0" w:noHBand="0" w:noVBand="0"/>
        </w:tblPrEx>
        <w:trPr>
          <w:trHeight w:val="269"/>
        </w:trPr>
        <w:tc>
          <w:tcPr>
            <w:tcW w:w="1854" w:type="pct"/>
            <w:gridSpan w:val="2"/>
            <w:tcBorders>
              <w:bottom w:val="single" w:sz="4" w:space="0" w:color="auto"/>
            </w:tcBorders>
          </w:tcPr>
          <w:p w14:paraId="13A1FCD6"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500 ppm</w:t>
            </w:r>
          </w:p>
        </w:tc>
        <w:tc>
          <w:tcPr>
            <w:tcW w:w="388" w:type="pct"/>
            <w:tcBorders>
              <w:bottom w:val="single" w:sz="4" w:space="0" w:color="auto"/>
              <w:right w:val="single" w:sz="4" w:space="0" w:color="auto"/>
            </w:tcBorders>
          </w:tcPr>
          <w:p w14:paraId="486D54D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8.78</w:t>
            </w:r>
          </w:p>
        </w:tc>
        <w:tc>
          <w:tcPr>
            <w:tcW w:w="535" w:type="pct"/>
            <w:tcBorders>
              <w:left w:val="single" w:sz="4" w:space="0" w:color="auto"/>
              <w:bottom w:val="single" w:sz="4" w:space="0" w:color="auto"/>
              <w:right w:val="single" w:sz="4" w:space="0" w:color="auto"/>
            </w:tcBorders>
            <w:shd w:val="clear" w:color="auto" w:fill="auto"/>
          </w:tcPr>
          <w:p w14:paraId="255B9CCF"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7.44</w:t>
            </w:r>
          </w:p>
        </w:tc>
        <w:tc>
          <w:tcPr>
            <w:tcW w:w="685" w:type="pct"/>
            <w:tcBorders>
              <w:left w:val="single" w:sz="4" w:space="0" w:color="auto"/>
              <w:bottom w:val="single" w:sz="4" w:space="0" w:color="auto"/>
              <w:right w:val="single" w:sz="4" w:space="0" w:color="auto"/>
            </w:tcBorders>
            <w:shd w:val="clear" w:color="auto" w:fill="auto"/>
          </w:tcPr>
          <w:p w14:paraId="469B849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4.89</w:t>
            </w:r>
          </w:p>
        </w:tc>
        <w:tc>
          <w:tcPr>
            <w:tcW w:w="557" w:type="pct"/>
            <w:tcBorders>
              <w:left w:val="single" w:sz="4" w:space="0" w:color="auto"/>
              <w:bottom w:val="single" w:sz="4" w:space="0" w:color="auto"/>
              <w:right w:val="single" w:sz="4" w:space="0" w:color="auto"/>
            </w:tcBorders>
            <w:shd w:val="clear" w:color="auto" w:fill="auto"/>
          </w:tcPr>
          <w:p w14:paraId="573A9B6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5.89</w:t>
            </w:r>
          </w:p>
        </w:tc>
        <w:tc>
          <w:tcPr>
            <w:tcW w:w="464" w:type="pct"/>
            <w:tcBorders>
              <w:left w:val="single" w:sz="4" w:space="0" w:color="auto"/>
              <w:bottom w:val="single" w:sz="4" w:space="0" w:color="auto"/>
            </w:tcBorders>
            <w:shd w:val="clear" w:color="auto" w:fill="auto"/>
          </w:tcPr>
          <w:p w14:paraId="7E698720" w14:textId="77777777" w:rsidR="00183D19" w:rsidRPr="00256127" w:rsidRDefault="00183D19" w:rsidP="00256127">
            <w:pPr>
              <w:jc w:val="both"/>
              <w:rPr>
                <w:rFonts w:ascii="Arial" w:hAnsi="Arial" w:cs="Arial"/>
                <w:b/>
                <w:sz w:val="20"/>
                <w:szCs w:val="20"/>
              </w:rPr>
            </w:pPr>
          </w:p>
        </w:tc>
        <w:tc>
          <w:tcPr>
            <w:tcW w:w="517" w:type="pct"/>
            <w:tcBorders>
              <w:bottom w:val="single" w:sz="4" w:space="0" w:color="auto"/>
            </w:tcBorders>
            <w:shd w:val="clear" w:color="auto" w:fill="auto"/>
          </w:tcPr>
          <w:p w14:paraId="3171D15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6.74</w:t>
            </w:r>
          </w:p>
        </w:tc>
      </w:tr>
      <w:tr w:rsidR="00183D19" w:rsidRPr="00256127" w14:paraId="65941764" w14:textId="77777777" w:rsidTr="00DD7B17">
        <w:tblPrEx>
          <w:tblLook w:val="0000" w:firstRow="0" w:lastRow="0" w:firstColumn="0" w:lastColumn="0" w:noHBand="0" w:noVBand="0"/>
        </w:tblPrEx>
        <w:trPr>
          <w:trHeight w:val="335"/>
        </w:trPr>
        <w:tc>
          <w:tcPr>
            <w:tcW w:w="1854" w:type="pct"/>
            <w:gridSpan w:val="2"/>
            <w:tcBorders>
              <w:top w:val="single" w:sz="4" w:space="0" w:color="auto"/>
              <w:bottom w:val="single" w:sz="4" w:space="0" w:color="auto"/>
            </w:tcBorders>
          </w:tcPr>
          <w:p w14:paraId="2DEE4B0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250 ppm</w:t>
            </w:r>
          </w:p>
        </w:tc>
        <w:tc>
          <w:tcPr>
            <w:tcW w:w="388" w:type="pct"/>
            <w:tcBorders>
              <w:top w:val="single" w:sz="4" w:space="0" w:color="auto"/>
              <w:bottom w:val="single" w:sz="4" w:space="0" w:color="auto"/>
              <w:right w:val="single" w:sz="4" w:space="0" w:color="auto"/>
            </w:tcBorders>
          </w:tcPr>
          <w:p w14:paraId="29C202DF"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8.44</w:t>
            </w: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12F4F3F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10.22</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5A40F59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9.00</w:t>
            </w:r>
          </w:p>
        </w:tc>
        <w:tc>
          <w:tcPr>
            <w:tcW w:w="557" w:type="pct"/>
            <w:tcBorders>
              <w:top w:val="single" w:sz="4" w:space="0" w:color="auto"/>
              <w:left w:val="single" w:sz="4" w:space="0" w:color="auto"/>
              <w:bottom w:val="single" w:sz="4" w:space="0" w:color="auto"/>
              <w:right w:val="single" w:sz="4" w:space="0" w:color="auto"/>
            </w:tcBorders>
            <w:shd w:val="clear" w:color="auto" w:fill="auto"/>
          </w:tcPr>
          <w:p w14:paraId="091B9DE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6.22</w:t>
            </w:r>
          </w:p>
        </w:tc>
        <w:tc>
          <w:tcPr>
            <w:tcW w:w="464" w:type="pct"/>
            <w:tcBorders>
              <w:top w:val="single" w:sz="4" w:space="0" w:color="auto"/>
              <w:left w:val="single" w:sz="4" w:space="0" w:color="auto"/>
              <w:bottom w:val="single" w:sz="4" w:space="0" w:color="auto"/>
            </w:tcBorders>
            <w:shd w:val="clear" w:color="auto" w:fill="auto"/>
          </w:tcPr>
          <w:p w14:paraId="03851876" w14:textId="77777777" w:rsidR="00183D19" w:rsidRPr="00256127" w:rsidRDefault="00183D19" w:rsidP="00256127">
            <w:pPr>
              <w:jc w:val="both"/>
              <w:rPr>
                <w:rFonts w:ascii="Arial" w:hAnsi="Arial" w:cs="Arial"/>
                <w:b/>
                <w:sz w:val="20"/>
                <w:szCs w:val="20"/>
              </w:rPr>
            </w:pPr>
          </w:p>
        </w:tc>
        <w:tc>
          <w:tcPr>
            <w:tcW w:w="517" w:type="pct"/>
            <w:tcBorders>
              <w:top w:val="single" w:sz="4" w:space="0" w:color="auto"/>
              <w:bottom w:val="single" w:sz="4" w:space="0" w:color="auto"/>
            </w:tcBorders>
            <w:shd w:val="clear" w:color="auto" w:fill="auto"/>
          </w:tcPr>
          <w:p w14:paraId="2408182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8.30</w:t>
            </w:r>
          </w:p>
        </w:tc>
      </w:tr>
      <w:tr w:rsidR="00183D19" w:rsidRPr="00256127" w14:paraId="49FF8AC4" w14:textId="77777777" w:rsidTr="00DD7B17">
        <w:tblPrEx>
          <w:tblLook w:val="0000" w:firstRow="0" w:lastRow="0" w:firstColumn="0" w:lastColumn="0" w:noHBand="0" w:noVBand="0"/>
        </w:tblPrEx>
        <w:trPr>
          <w:trHeight w:val="251"/>
        </w:trPr>
        <w:tc>
          <w:tcPr>
            <w:tcW w:w="1854" w:type="pct"/>
            <w:gridSpan w:val="2"/>
            <w:tcBorders>
              <w:top w:val="single" w:sz="4" w:space="0" w:color="auto"/>
              <w:bottom w:val="single" w:sz="4" w:space="0" w:color="auto"/>
            </w:tcBorders>
          </w:tcPr>
          <w:p w14:paraId="7D52352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 xml:space="preserve">          IBA 0ppm (control)</w:t>
            </w:r>
          </w:p>
        </w:tc>
        <w:tc>
          <w:tcPr>
            <w:tcW w:w="388" w:type="pct"/>
            <w:tcBorders>
              <w:top w:val="single" w:sz="4" w:space="0" w:color="auto"/>
              <w:bottom w:val="single" w:sz="4" w:space="0" w:color="auto"/>
              <w:right w:val="single" w:sz="4" w:space="0" w:color="auto"/>
            </w:tcBorders>
          </w:tcPr>
          <w:p w14:paraId="55CD697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7.89</w:t>
            </w: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4452D2E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9.44</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3872440F"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9.89</w:t>
            </w:r>
          </w:p>
        </w:tc>
        <w:tc>
          <w:tcPr>
            <w:tcW w:w="557" w:type="pct"/>
            <w:tcBorders>
              <w:top w:val="single" w:sz="4" w:space="0" w:color="auto"/>
              <w:left w:val="single" w:sz="4" w:space="0" w:color="auto"/>
              <w:bottom w:val="single" w:sz="4" w:space="0" w:color="auto"/>
              <w:right w:val="single" w:sz="4" w:space="0" w:color="auto"/>
            </w:tcBorders>
            <w:shd w:val="clear" w:color="auto" w:fill="auto"/>
          </w:tcPr>
          <w:p w14:paraId="12A9C04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8.44</w:t>
            </w:r>
          </w:p>
        </w:tc>
        <w:tc>
          <w:tcPr>
            <w:tcW w:w="464" w:type="pct"/>
            <w:tcBorders>
              <w:top w:val="single" w:sz="4" w:space="0" w:color="auto"/>
              <w:left w:val="single" w:sz="4" w:space="0" w:color="auto"/>
              <w:bottom w:val="single" w:sz="4" w:space="0" w:color="auto"/>
            </w:tcBorders>
            <w:shd w:val="clear" w:color="auto" w:fill="auto"/>
          </w:tcPr>
          <w:p w14:paraId="1541380F" w14:textId="77777777" w:rsidR="00183D19" w:rsidRPr="00256127" w:rsidRDefault="00183D19" w:rsidP="00256127">
            <w:pPr>
              <w:jc w:val="both"/>
              <w:rPr>
                <w:rFonts w:ascii="Arial" w:hAnsi="Arial" w:cs="Arial"/>
                <w:b/>
                <w:sz w:val="20"/>
                <w:szCs w:val="20"/>
              </w:rPr>
            </w:pPr>
          </w:p>
        </w:tc>
        <w:tc>
          <w:tcPr>
            <w:tcW w:w="517" w:type="pct"/>
            <w:tcBorders>
              <w:top w:val="single" w:sz="4" w:space="0" w:color="auto"/>
              <w:bottom w:val="single" w:sz="4" w:space="0" w:color="auto"/>
            </w:tcBorders>
            <w:shd w:val="clear" w:color="auto" w:fill="auto"/>
          </w:tcPr>
          <w:p w14:paraId="0210650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8.91</w:t>
            </w:r>
          </w:p>
        </w:tc>
      </w:tr>
      <w:tr w:rsidR="00183D19" w:rsidRPr="00256127" w14:paraId="3837ADED" w14:textId="77777777" w:rsidTr="00DD7B17">
        <w:tblPrEx>
          <w:tblLook w:val="0000" w:firstRow="0" w:lastRow="0" w:firstColumn="0" w:lastColumn="0" w:noHBand="0" w:noVBand="0"/>
        </w:tblPrEx>
        <w:trPr>
          <w:trHeight w:val="399"/>
        </w:trPr>
        <w:tc>
          <w:tcPr>
            <w:tcW w:w="1854" w:type="pct"/>
            <w:gridSpan w:val="2"/>
            <w:tcBorders>
              <w:top w:val="single" w:sz="4" w:space="0" w:color="auto"/>
            </w:tcBorders>
          </w:tcPr>
          <w:p w14:paraId="6B7B4BE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 xml:space="preserve"> </w:t>
            </w:r>
            <w:r w:rsidRPr="00256127">
              <w:rPr>
                <w:rFonts w:ascii="Arial" w:hAnsi="Arial" w:cs="Arial"/>
                <w:b/>
                <w:sz w:val="20"/>
                <w:szCs w:val="20"/>
              </w:rPr>
              <w:t>Grand Mean</w:t>
            </w:r>
          </w:p>
        </w:tc>
        <w:tc>
          <w:tcPr>
            <w:tcW w:w="388" w:type="pct"/>
            <w:tcBorders>
              <w:top w:val="single" w:sz="4" w:space="0" w:color="auto"/>
            </w:tcBorders>
          </w:tcPr>
          <w:p w14:paraId="741BF7CB"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8.37</w:t>
            </w:r>
          </w:p>
        </w:tc>
        <w:tc>
          <w:tcPr>
            <w:tcW w:w="535" w:type="pct"/>
            <w:tcBorders>
              <w:top w:val="single" w:sz="4" w:space="0" w:color="auto"/>
            </w:tcBorders>
            <w:shd w:val="clear" w:color="auto" w:fill="auto"/>
          </w:tcPr>
          <w:p w14:paraId="6FFE11F7"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9.04</w:t>
            </w:r>
          </w:p>
        </w:tc>
        <w:tc>
          <w:tcPr>
            <w:tcW w:w="685" w:type="pct"/>
            <w:tcBorders>
              <w:top w:val="single" w:sz="4" w:space="0" w:color="auto"/>
            </w:tcBorders>
            <w:shd w:val="clear" w:color="auto" w:fill="auto"/>
          </w:tcPr>
          <w:p w14:paraId="01042E3D"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8.07</w:t>
            </w:r>
          </w:p>
        </w:tc>
        <w:tc>
          <w:tcPr>
            <w:tcW w:w="557" w:type="pct"/>
            <w:tcBorders>
              <w:top w:val="single" w:sz="4" w:space="0" w:color="auto"/>
            </w:tcBorders>
            <w:shd w:val="clear" w:color="auto" w:fill="auto"/>
          </w:tcPr>
          <w:p w14:paraId="186E973B"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6.62</w:t>
            </w:r>
          </w:p>
        </w:tc>
        <w:tc>
          <w:tcPr>
            <w:tcW w:w="464" w:type="pct"/>
            <w:tcBorders>
              <w:top w:val="single" w:sz="4" w:space="0" w:color="auto"/>
            </w:tcBorders>
            <w:shd w:val="clear" w:color="auto" w:fill="auto"/>
          </w:tcPr>
          <w:p w14:paraId="65AC6755" w14:textId="77777777" w:rsidR="00183D19" w:rsidRPr="00256127" w:rsidRDefault="00183D19" w:rsidP="00256127">
            <w:pPr>
              <w:jc w:val="both"/>
              <w:rPr>
                <w:rFonts w:ascii="Arial" w:hAnsi="Arial" w:cs="Arial"/>
                <w:b/>
                <w:sz w:val="20"/>
                <w:szCs w:val="20"/>
              </w:rPr>
            </w:pPr>
          </w:p>
        </w:tc>
        <w:tc>
          <w:tcPr>
            <w:tcW w:w="517" w:type="pct"/>
            <w:tcBorders>
              <w:top w:val="single" w:sz="4" w:space="0" w:color="auto"/>
            </w:tcBorders>
            <w:shd w:val="clear" w:color="auto" w:fill="auto"/>
          </w:tcPr>
          <w:p w14:paraId="2205165D" w14:textId="77777777" w:rsidR="00183D19" w:rsidRPr="00256127" w:rsidRDefault="00183D19" w:rsidP="00256127">
            <w:pPr>
              <w:jc w:val="both"/>
              <w:rPr>
                <w:rFonts w:ascii="Arial" w:hAnsi="Arial" w:cs="Arial"/>
                <w:sz w:val="20"/>
                <w:szCs w:val="20"/>
              </w:rPr>
            </w:pPr>
          </w:p>
        </w:tc>
      </w:tr>
    </w:tbl>
    <w:p w14:paraId="4B182328" w14:textId="77777777" w:rsidR="00183D19" w:rsidRPr="00256127" w:rsidRDefault="00183D19" w:rsidP="00256127">
      <w:pPr>
        <w:spacing w:after="0"/>
        <w:jc w:val="both"/>
        <w:rPr>
          <w:rFonts w:ascii="Arial" w:hAnsi="Arial" w:cs="Arial"/>
          <w:sz w:val="20"/>
          <w:szCs w:val="20"/>
        </w:rPr>
      </w:pPr>
    </w:p>
    <w:tbl>
      <w:tblPr>
        <w:tblStyle w:val="TableGrid"/>
        <w:tblW w:w="5436" w:type="pct"/>
        <w:tblLook w:val="04A0" w:firstRow="1" w:lastRow="0" w:firstColumn="1" w:lastColumn="0" w:noHBand="0" w:noVBand="1"/>
      </w:tblPr>
      <w:tblGrid>
        <w:gridCol w:w="5312"/>
        <w:gridCol w:w="1830"/>
        <w:gridCol w:w="1628"/>
        <w:gridCol w:w="1641"/>
      </w:tblGrid>
      <w:tr w:rsidR="00183D19" w:rsidRPr="00256127" w14:paraId="37107BC9" w14:textId="77777777" w:rsidTr="00DD7B17">
        <w:trPr>
          <w:trHeight w:val="2"/>
        </w:trPr>
        <w:tc>
          <w:tcPr>
            <w:tcW w:w="2551" w:type="pct"/>
          </w:tcPr>
          <w:p w14:paraId="78098900"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Effects </w:t>
            </w:r>
          </w:p>
        </w:tc>
        <w:tc>
          <w:tcPr>
            <w:tcW w:w="879" w:type="pct"/>
          </w:tcPr>
          <w:p w14:paraId="20D9AC2E"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‘F’ Test</w:t>
            </w:r>
          </w:p>
        </w:tc>
        <w:tc>
          <w:tcPr>
            <w:tcW w:w="782" w:type="pct"/>
          </w:tcPr>
          <w:p w14:paraId="59AF18D5"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SE(M)±</w:t>
            </w:r>
          </w:p>
        </w:tc>
        <w:tc>
          <w:tcPr>
            <w:tcW w:w="788" w:type="pct"/>
          </w:tcPr>
          <w:p w14:paraId="2D587F18"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CD at 5%</w:t>
            </w:r>
          </w:p>
        </w:tc>
      </w:tr>
      <w:tr w:rsidR="00183D19" w:rsidRPr="00256127" w14:paraId="32539D94" w14:textId="77777777" w:rsidTr="00DD7B17">
        <w:trPr>
          <w:trHeight w:val="2"/>
        </w:trPr>
        <w:tc>
          <w:tcPr>
            <w:tcW w:w="2551" w:type="pct"/>
          </w:tcPr>
          <w:p w14:paraId="0E698D1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Types of cuttings</w:t>
            </w:r>
          </w:p>
        </w:tc>
        <w:tc>
          <w:tcPr>
            <w:tcW w:w="879" w:type="pct"/>
          </w:tcPr>
          <w:p w14:paraId="025742C4"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782" w:type="pct"/>
          </w:tcPr>
          <w:p w14:paraId="68A919A4"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0.59</w:t>
            </w:r>
          </w:p>
        </w:tc>
        <w:tc>
          <w:tcPr>
            <w:tcW w:w="788" w:type="pct"/>
          </w:tcPr>
          <w:p w14:paraId="3A498A8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1.67</w:t>
            </w:r>
          </w:p>
        </w:tc>
      </w:tr>
      <w:tr w:rsidR="00183D19" w:rsidRPr="00256127" w14:paraId="5BF201A7" w14:textId="77777777" w:rsidTr="00DD7B17">
        <w:trPr>
          <w:trHeight w:val="2"/>
        </w:trPr>
        <w:tc>
          <w:tcPr>
            <w:tcW w:w="2551" w:type="pct"/>
          </w:tcPr>
          <w:p w14:paraId="4CD1166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Growth regulator concentration (ppm)</w:t>
            </w:r>
          </w:p>
        </w:tc>
        <w:tc>
          <w:tcPr>
            <w:tcW w:w="879" w:type="pct"/>
          </w:tcPr>
          <w:p w14:paraId="0C54320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782" w:type="pct"/>
          </w:tcPr>
          <w:p w14:paraId="150FDF2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0.59</w:t>
            </w:r>
          </w:p>
        </w:tc>
        <w:tc>
          <w:tcPr>
            <w:tcW w:w="788" w:type="pct"/>
          </w:tcPr>
          <w:p w14:paraId="1CF0C63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1.67</w:t>
            </w:r>
          </w:p>
        </w:tc>
      </w:tr>
      <w:tr w:rsidR="00183D19" w:rsidRPr="00256127" w14:paraId="25A1CCC0" w14:textId="77777777" w:rsidTr="00DD7B17">
        <w:trPr>
          <w:trHeight w:val="2"/>
        </w:trPr>
        <w:tc>
          <w:tcPr>
            <w:tcW w:w="2551" w:type="pct"/>
          </w:tcPr>
          <w:p w14:paraId="6E36484B"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 xml:space="preserve">Media </w:t>
            </w:r>
          </w:p>
        </w:tc>
        <w:tc>
          <w:tcPr>
            <w:tcW w:w="879" w:type="pct"/>
          </w:tcPr>
          <w:p w14:paraId="3380634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NS</w:t>
            </w:r>
          </w:p>
        </w:tc>
        <w:tc>
          <w:tcPr>
            <w:tcW w:w="782" w:type="pct"/>
          </w:tcPr>
          <w:p w14:paraId="5F6D6259"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788" w:type="pct"/>
          </w:tcPr>
          <w:p w14:paraId="0262DC1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r>
      <w:tr w:rsidR="00183D19" w:rsidRPr="00256127" w14:paraId="217C19B6" w14:textId="77777777" w:rsidTr="00DD7B17">
        <w:trPr>
          <w:trHeight w:val="2"/>
        </w:trPr>
        <w:tc>
          <w:tcPr>
            <w:tcW w:w="2551" w:type="pct"/>
            <w:tcBorders>
              <w:right w:val="single" w:sz="4" w:space="0" w:color="FFFFFF" w:themeColor="background1"/>
            </w:tcBorders>
          </w:tcPr>
          <w:p w14:paraId="4B38A14B"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Interaction</w:t>
            </w:r>
          </w:p>
        </w:tc>
        <w:tc>
          <w:tcPr>
            <w:tcW w:w="879" w:type="pct"/>
            <w:tcBorders>
              <w:left w:val="single" w:sz="4" w:space="0" w:color="FFFFFF" w:themeColor="background1"/>
              <w:right w:val="single" w:sz="4" w:space="0" w:color="FFFFFF" w:themeColor="background1"/>
            </w:tcBorders>
          </w:tcPr>
          <w:p w14:paraId="569085EC" w14:textId="77777777" w:rsidR="00183D19" w:rsidRPr="00256127" w:rsidRDefault="00183D19" w:rsidP="00256127">
            <w:pPr>
              <w:jc w:val="both"/>
              <w:rPr>
                <w:rFonts w:ascii="Arial" w:hAnsi="Arial" w:cs="Arial"/>
                <w:sz w:val="20"/>
                <w:szCs w:val="20"/>
              </w:rPr>
            </w:pPr>
          </w:p>
        </w:tc>
        <w:tc>
          <w:tcPr>
            <w:tcW w:w="782" w:type="pct"/>
            <w:tcBorders>
              <w:left w:val="single" w:sz="4" w:space="0" w:color="FFFFFF" w:themeColor="background1"/>
              <w:right w:val="single" w:sz="4" w:space="0" w:color="FFFFFF" w:themeColor="background1"/>
            </w:tcBorders>
          </w:tcPr>
          <w:p w14:paraId="016E9A1C" w14:textId="77777777" w:rsidR="00183D19" w:rsidRPr="00256127" w:rsidRDefault="00183D19" w:rsidP="00256127">
            <w:pPr>
              <w:jc w:val="both"/>
              <w:rPr>
                <w:rFonts w:ascii="Arial" w:hAnsi="Arial" w:cs="Arial"/>
                <w:sz w:val="20"/>
                <w:szCs w:val="20"/>
              </w:rPr>
            </w:pPr>
          </w:p>
        </w:tc>
        <w:tc>
          <w:tcPr>
            <w:tcW w:w="788" w:type="pct"/>
            <w:tcBorders>
              <w:left w:val="single" w:sz="4" w:space="0" w:color="FFFFFF" w:themeColor="background1"/>
            </w:tcBorders>
          </w:tcPr>
          <w:p w14:paraId="0B1AE2D1" w14:textId="77777777" w:rsidR="00183D19" w:rsidRPr="00256127" w:rsidRDefault="00183D19" w:rsidP="00256127">
            <w:pPr>
              <w:jc w:val="both"/>
              <w:rPr>
                <w:rFonts w:ascii="Arial" w:hAnsi="Arial" w:cs="Arial"/>
                <w:sz w:val="20"/>
                <w:szCs w:val="20"/>
              </w:rPr>
            </w:pPr>
          </w:p>
        </w:tc>
      </w:tr>
      <w:tr w:rsidR="00183D19" w:rsidRPr="00256127" w14:paraId="7E6D618B" w14:textId="77777777" w:rsidTr="00DD7B17">
        <w:trPr>
          <w:trHeight w:val="2"/>
        </w:trPr>
        <w:tc>
          <w:tcPr>
            <w:tcW w:w="2551" w:type="pct"/>
          </w:tcPr>
          <w:p w14:paraId="30F3196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Cuttings × Growth regulator conc.</w:t>
            </w:r>
          </w:p>
        </w:tc>
        <w:tc>
          <w:tcPr>
            <w:tcW w:w="879" w:type="pct"/>
            <w:shd w:val="clear" w:color="auto" w:fill="FFFFFF" w:themeFill="background1"/>
          </w:tcPr>
          <w:p w14:paraId="79230C3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NS</w:t>
            </w:r>
          </w:p>
        </w:tc>
        <w:tc>
          <w:tcPr>
            <w:tcW w:w="782" w:type="pct"/>
          </w:tcPr>
          <w:p w14:paraId="5097FF6B"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788" w:type="pct"/>
          </w:tcPr>
          <w:p w14:paraId="722E89E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r>
      <w:tr w:rsidR="00183D19" w:rsidRPr="00256127" w14:paraId="1BA7FE9D" w14:textId="77777777" w:rsidTr="00DD7B17">
        <w:trPr>
          <w:trHeight w:val="2"/>
        </w:trPr>
        <w:tc>
          <w:tcPr>
            <w:tcW w:w="2551" w:type="pct"/>
          </w:tcPr>
          <w:p w14:paraId="454410C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Cutting × Media</w:t>
            </w:r>
          </w:p>
        </w:tc>
        <w:tc>
          <w:tcPr>
            <w:tcW w:w="879" w:type="pct"/>
          </w:tcPr>
          <w:p w14:paraId="5F45535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782" w:type="pct"/>
          </w:tcPr>
          <w:p w14:paraId="019A829B"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1.18</w:t>
            </w:r>
          </w:p>
        </w:tc>
        <w:tc>
          <w:tcPr>
            <w:tcW w:w="788" w:type="pct"/>
          </w:tcPr>
          <w:p w14:paraId="1F91138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3.33</w:t>
            </w:r>
          </w:p>
        </w:tc>
      </w:tr>
      <w:tr w:rsidR="00183D19" w:rsidRPr="00256127" w14:paraId="324EB450" w14:textId="77777777" w:rsidTr="00DD7B17">
        <w:trPr>
          <w:trHeight w:val="2"/>
        </w:trPr>
        <w:tc>
          <w:tcPr>
            <w:tcW w:w="2551" w:type="pct"/>
          </w:tcPr>
          <w:p w14:paraId="16DF8BB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Growth regulator conc. × Media</w:t>
            </w:r>
          </w:p>
        </w:tc>
        <w:tc>
          <w:tcPr>
            <w:tcW w:w="879" w:type="pct"/>
          </w:tcPr>
          <w:p w14:paraId="18FFAFE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NS</w:t>
            </w:r>
          </w:p>
        </w:tc>
        <w:tc>
          <w:tcPr>
            <w:tcW w:w="782" w:type="pct"/>
          </w:tcPr>
          <w:p w14:paraId="240D016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788" w:type="pct"/>
          </w:tcPr>
          <w:p w14:paraId="21FAEC79"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r>
      <w:tr w:rsidR="00183D19" w:rsidRPr="00256127" w14:paraId="514AC5B7" w14:textId="77777777" w:rsidTr="00DD7B17">
        <w:trPr>
          <w:trHeight w:val="2"/>
        </w:trPr>
        <w:tc>
          <w:tcPr>
            <w:tcW w:w="2551" w:type="pct"/>
          </w:tcPr>
          <w:p w14:paraId="106834C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Cutting × Growth regulator conc. × Media</w:t>
            </w:r>
          </w:p>
        </w:tc>
        <w:tc>
          <w:tcPr>
            <w:tcW w:w="879" w:type="pct"/>
          </w:tcPr>
          <w:p w14:paraId="08BE3C2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NS</w:t>
            </w:r>
          </w:p>
        </w:tc>
        <w:tc>
          <w:tcPr>
            <w:tcW w:w="782" w:type="pct"/>
          </w:tcPr>
          <w:p w14:paraId="0515A129"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788" w:type="pct"/>
          </w:tcPr>
          <w:p w14:paraId="29D4519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r>
    </w:tbl>
    <w:p w14:paraId="3C8FD3FC" w14:textId="77777777" w:rsidR="00183D19" w:rsidRPr="00256127" w:rsidRDefault="00183D19" w:rsidP="00256127">
      <w:pPr>
        <w:spacing w:before="240" w:after="0"/>
        <w:jc w:val="both"/>
        <w:rPr>
          <w:rFonts w:ascii="Arial" w:hAnsi="Arial" w:cs="Arial"/>
          <w:sz w:val="20"/>
          <w:szCs w:val="20"/>
        </w:rPr>
      </w:pPr>
      <w:r w:rsidRPr="00256127">
        <w:rPr>
          <w:rFonts w:ascii="Arial" w:hAnsi="Arial" w:cs="Arial"/>
          <w:sz w:val="20"/>
          <w:szCs w:val="20"/>
        </w:rPr>
        <w:t xml:space="preserve">* = Significant at 5% level.                      ** = Significant at 1% level.    </w:t>
      </w:r>
    </w:p>
    <w:p w14:paraId="74C44C40" w14:textId="77777777" w:rsidR="00183D19" w:rsidRPr="00256127" w:rsidRDefault="00183D19" w:rsidP="00256127">
      <w:pPr>
        <w:spacing w:line="360" w:lineRule="auto"/>
        <w:ind w:firstLine="720"/>
        <w:jc w:val="both"/>
        <w:rPr>
          <w:rFonts w:ascii="Arial" w:hAnsi="Arial" w:cs="Arial"/>
          <w:sz w:val="20"/>
          <w:szCs w:val="20"/>
        </w:rPr>
      </w:pPr>
      <w:r w:rsidRPr="00256127">
        <w:rPr>
          <w:rFonts w:ascii="Arial" w:hAnsi="Arial" w:cs="Arial"/>
          <w:sz w:val="20"/>
          <w:szCs w:val="20"/>
        </w:rPr>
        <w:t>No significant difference was observed due to interaction treatments of type of cuttings × growth regulator × media. However, the highest number of leaves was recorded in hardwood cuttings × control × vermiculite (14.33) followed by hardwood cuttings × IBA 250 ppm × vermiculite (12.67) and semi hardwood cuttings × IBA 250 ppm × vermiculite (12.0). The lowest was under softwood cuttings IBA 500 ppm × soilrite (2.33), softwood cuttings IBA 500 ppm × vermiculite (2.67) and softwood cuttings IBA 250 ppm × soilrite (2.67).</w:t>
      </w:r>
    </w:p>
    <w:p w14:paraId="170A6028" w14:textId="77777777" w:rsidR="00702845" w:rsidRDefault="00702845" w:rsidP="00256127">
      <w:pPr>
        <w:spacing w:line="360" w:lineRule="auto"/>
        <w:jc w:val="both"/>
        <w:rPr>
          <w:rFonts w:ascii="Arial" w:hAnsi="Arial" w:cs="Arial"/>
          <w:b/>
          <w:sz w:val="20"/>
          <w:szCs w:val="20"/>
        </w:rPr>
      </w:pPr>
    </w:p>
    <w:p w14:paraId="29AE2E0F" w14:textId="2E308927" w:rsidR="00183D19" w:rsidRPr="00256127" w:rsidRDefault="00183D19" w:rsidP="00256127">
      <w:pPr>
        <w:spacing w:line="360" w:lineRule="auto"/>
        <w:jc w:val="both"/>
        <w:rPr>
          <w:rFonts w:ascii="Arial" w:hAnsi="Arial" w:cs="Arial"/>
          <w:b/>
          <w:sz w:val="20"/>
          <w:szCs w:val="20"/>
        </w:rPr>
      </w:pPr>
      <w:r w:rsidRPr="00256127">
        <w:rPr>
          <w:rFonts w:ascii="Arial" w:hAnsi="Arial" w:cs="Arial"/>
          <w:b/>
          <w:sz w:val="20"/>
          <w:szCs w:val="20"/>
        </w:rPr>
        <w:lastRenderedPageBreak/>
        <w:t>3.4.</w:t>
      </w:r>
      <w:r w:rsidRPr="00256127">
        <w:rPr>
          <w:rFonts w:ascii="Arial" w:hAnsi="Arial" w:cs="Arial"/>
          <w:b/>
          <w:sz w:val="20"/>
          <w:szCs w:val="20"/>
        </w:rPr>
        <w:tab/>
        <w:t>Number of leaves per cutting at 60 days after planting</w:t>
      </w:r>
    </w:p>
    <w:p w14:paraId="1A29C434" w14:textId="6F535A7D" w:rsidR="00183D19" w:rsidRPr="00256127" w:rsidRDefault="00183D19" w:rsidP="00256127">
      <w:pPr>
        <w:spacing w:line="360" w:lineRule="auto"/>
        <w:ind w:firstLine="720"/>
        <w:jc w:val="both"/>
        <w:rPr>
          <w:rFonts w:ascii="Arial" w:hAnsi="Arial" w:cs="Arial"/>
          <w:sz w:val="20"/>
          <w:szCs w:val="20"/>
        </w:rPr>
      </w:pPr>
      <w:r w:rsidRPr="00256127">
        <w:rPr>
          <w:rFonts w:ascii="Arial" w:hAnsi="Arial" w:cs="Arial"/>
          <w:sz w:val="20"/>
          <w:szCs w:val="20"/>
        </w:rPr>
        <w:t>Observations on number of leaves per cutting were recorded at 60 days after planting and the data so obtained were statistically analyzed and presented in Table-4.</w:t>
      </w:r>
    </w:p>
    <w:p w14:paraId="4F58AEB2" w14:textId="3EAAE753" w:rsidR="00183D19" w:rsidRPr="00256127" w:rsidRDefault="00183D19" w:rsidP="00256127">
      <w:pPr>
        <w:spacing w:line="360" w:lineRule="auto"/>
        <w:ind w:firstLine="720"/>
        <w:jc w:val="both"/>
        <w:rPr>
          <w:rFonts w:ascii="Arial" w:hAnsi="Arial" w:cs="Arial"/>
          <w:sz w:val="20"/>
          <w:szCs w:val="20"/>
        </w:rPr>
      </w:pPr>
      <w:r w:rsidRPr="00256127">
        <w:rPr>
          <w:rFonts w:ascii="Arial" w:hAnsi="Arial" w:cs="Arial"/>
          <w:sz w:val="20"/>
          <w:szCs w:val="20"/>
        </w:rPr>
        <w:t>From the Table-4 it was found that the data showed significant difference for production of leaves at 60 days due to treatments under type of cuttings. Hardwood cuttings produced highest number of leaves per cutting (12.69) which remained at par with semi hardwood cuttings (11.08). These two remained at par and softwood cuttings produced significantly the lowest number of leaves (7.13). Growth regulator concentration also exhibited significant difference for leaf production at 60 days. Control produced (11.63) highest leaves followed by IBA 250 ppm (11.08). These two remained at par. The lowest number of leaves was produced under IBA 500 ppm (8.19). Media treatments exhibited significant difference for production of leaves per cutting at 60 days. The highest number of leaves was produced under perlite (11.85) which was at par with sand (11.36). Soilrite significantly produced lowest number of leaves (8.7) which was at par with vermiculite (9.29).</w:t>
      </w:r>
    </w:p>
    <w:p w14:paraId="1832B829" w14:textId="77777777" w:rsidR="00183D19" w:rsidRPr="00256127" w:rsidRDefault="00183D19" w:rsidP="00256127">
      <w:pPr>
        <w:spacing w:line="360" w:lineRule="auto"/>
        <w:ind w:firstLine="720"/>
        <w:jc w:val="both"/>
        <w:rPr>
          <w:rFonts w:ascii="Arial" w:hAnsi="Arial" w:cs="Arial"/>
          <w:sz w:val="20"/>
          <w:szCs w:val="20"/>
        </w:rPr>
      </w:pPr>
      <w:r w:rsidRPr="00256127">
        <w:rPr>
          <w:rFonts w:ascii="Arial" w:hAnsi="Arial" w:cs="Arial"/>
          <w:sz w:val="20"/>
          <w:szCs w:val="20"/>
        </w:rPr>
        <w:t>Cuttings × growth regulator interaction exhibited no significant difference. However, highest number of leaves was produced by hardwood cuttings × control (14.08) followed by hardwood cuttings × IBA 250 ppm (13.75) and semi hardwood cuttings × control (13.08). The lowest number of leaves was produced under softwood cuttings × IBA 500 ppm (6.5). Type of cuttings × media interactions exhibited significant difference. The highest number of leaves was produced with hardwood cuttings × vermiculite (14.89) followed by hardwood cuttings × sand (13.33) and semi hardwood cuttings × perlite (13.0), hardwood cuttings × perlite (12.44) and these treatments were at par. The lowest number of leaves was produced under softwood cuttings × vermiculite (4.0). No significant difference was observed for growth regulator × media interactions. However, the highest number of leaves was produced under IBA 250 ppm × perlite (12.89) followed by control × perlite (12.56) and IBA 250 ppm × sand (12.0). The lowest number of leaves was produced under IBA 500 ppm × vermiculite (5.78).</w:t>
      </w:r>
    </w:p>
    <w:p w14:paraId="6CCFBA09" w14:textId="79E63562" w:rsidR="00183D19" w:rsidRPr="00256127" w:rsidRDefault="00183D19" w:rsidP="00256127">
      <w:pPr>
        <w:jc w:val="both"/>
        <w:rPr>
          <w:rFonts w:ascii="Arial" w:hAnsi="Arial" w:cs="Arial"/>
          <w:b/>
          <w:sz w:val="20"/>
          <w:szCs w:val="20"/>
        </w:rPr>
      </w:pPr>
      <w:r w:rsidRPr="00256127">
        <w:rPr>
          <w:rFonts w:ascii="Arial" w:hAnsi="Arial" w:cs="Arial"/>
          <w:b/>
          <w:sz w:val="20"/>
          <w:szCs w:val="20"/>
        </w:rPr>
        <w:t>Table 4</w:t>
      </w:r>
      <w:r w:rsidR="00315AE2">
        <w:rPr>
          <w:rFonts w:ascii="Arial" w:hAnsi="Arial" w:cs="Arial"/>
          <w:b/>
          <w:sz w:val="20"/>
          <w:szCs w:val="20"/>
        </w:rPr>
        <w:t xml:space="preserve">. </w:t>
      </w:r>
      <w:r w:rsidRPr="00256127">
        <w:rPr>
          <w:rFonts w:ascii="Arial" w:hAnsi="Arial" w:cs="Arial"/>
          <w:b/>
          <w:sz w:val="20"/>
          <w:szCs w:val="20"/>
        </w:rPr>
        <w:t>Effect of types of cutting, growth regulator and media on number of leaves per cutting at 60 days after planting</w:t>
      </w:r>
    </w:p>
    <w:tbl>
      <w:tblPr>
        <w:tblStyle w:val="TableGrid"/>
        <w:tblW w:w="5541" w:type="pct"/>
        <w:tblLook w:val="04A0" w:firstRow="1" w:lastRow="0" w:firstColumn="1" w:lastColumn="0" w:noHBand="0" w:noVBand="1"/>
      </w:tblPr>
      <w:tblGrid>
        <w:gridCol w:w="1506"/>
        <w:gridCol w:w="2071"/>
        <w:gridCol w:w="927"/>
        <w:gridCol w:w="1097"/>
        <w:gridCol w:w="1747"/>
        <w:gridCol w:w="1180"/>
        <w:gridCol w:w="985"/>
        <w:gridCol w:w="1099"/>
      </w:tblGrid>
      <w:tr w:rsidR="00183D19" w:rsidRPr="00256127" w14:paraId="70256D18" w14:textId="77777777" w:rsidTr="00DD7B17">
        <w:trPr>
          <w:trHeight w:val="376"/>
        </w:trPr>
        <w:tc>
          <w:tcPr>
            <w:tcW w:w="709" w:type="pct"/>
            <w:vMerge w:val="restart"/>
          </w:tcPr>
          <w:p w14:paraId="7820CD7F"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Type of cuttings</w:t>
            </w:r>
          </w:p>
        </w:tc>
        <w:tc>
          <w:tcPr>
            <w:tcW w:w="976" w:type="pct"/>
            <w:vMerge w:val="restart"/>
          </w:tcPr>
          <w:p w14:paraId="1D788670"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IBA Concentration (ppm)</w:t>
            </w:r>
          </w:p>
        </w:tc>
        <w:tc>
          <w:tcPr>
            <w:tcW w:w="2333" w:type="pct"/>
            <w:gridSpan w:val="4"/>
            <w:tcBorders>
              <w:bottom w:val="single" w:sz="4" w:space="0" w:color="auto"/>
              <w:right w:val="single" w:sz="4" w:space="0" w:color="auto"/>
            </w:tcBorders>
          </w:tcPr>
          <w:p w14:paraId="33CA2F8F"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Media </w:t>
            </w:r>
          </w:p>
        </w:tc>
        <w:tc>
          <w:tcPr>
            <w:tcW w:w="464" w:type="pct"/>
            <w:tcBorders>
              <w:bottom w:val="single" w:sz="4" w:space="0" w:color="FFFFFF" w:themeColor="background1"/>
              <w:right w:val="single" w:sz="4" w:space="0" w:color="000000" w:themeColor="text1"/>
            </w:tcBorders>
          </w:tcPr>
          <w:p w14:paraId="6E8F559E" w14:textId="77777777" w:rsidR="00183D19" w:rsidRPr="00256127" w:rsidRDefault="00183D19" w:rsidP="00256127">
            <w:pPr>
              <w:jc w:val="both"/>
              <w:rPr>
                <w:rFonts w:ascii="Arial" w:hAnsi="Arial" w:cs="Arial"/>
                <w:sz w:val="20"/>
                <w:szCs w:val="20"/>
              </w:rPr>
            </w:pPr>
          </w:p>
        </w:tc>
        <w:tc>
          <w:tcPr>
            <w:tcW w:w="518" w:type="pct"/>
            <w:tcBorders>
              <w:left w:val="single" w:sz="4" w:space="0" w:color="000000" w:themeColor="text1"/>
              <w:bottom w:val="single" w:sz="4" w:space="0" w:color="FFFFFF" w:themeColor="background1"/>
              <w:right w:val="single" w:sz="4" w:space="0" w:color="auto"/>
            </w:tcBorders>
          </w:tcPr>
          <w:p w14:paraId="0BD471FB" w14:textId="77777777" w:rsidR="00183D19" w:rsidRPr="00256127" w:rsidRDefault="00183D19" w:rsidP="00256127">
            <w:pPr>
              <w:jc w:val="both"/>
              <w:rPr>
                <w:rFonts w:ascii="Arial" w:hAnsi="Arial" w:cs="Arial"/>
                <w:sz w:val="20"/>
                <w:szCs w:val="20"/>
              </w:rPr>
            </w:pPr>
          </w:p>
        </w:tc>
      </w:tr>
      <w:tr w:rsidR="00183D19" w:rsidRPr="00256127" w14:paraId="590E8397" w14:textId="77777777" w:rsidTr="00DD7B17">
        <w:trPr>
          <w:trHeight w:val="369"/>
        </w:trPr>
        <w:tc>
          <w:tcPr>
            <w:tcW w:w="709" w:type="pct"/>
            <w:vMerge/>
          </w:tcPr>
          <w:p w14:paraId="66D7136C" w14:textId="77777777" w:rsidR="00183D19" w:rsidRPr="00256127" w:rsidRDefault="00183D19" w:rsidP="00256127">
            <w:pPr>
              <w:jc w:val="both"/>
              <w:rPr>
                <w:rFonts w:ascii="Arial" w:hAnsi="Arial" w:cs="Arial"/>
                <w:sz w:val="20"/>
                <w:szCs w:val="20"/>
              </w:rPr>
            </w:pPr>
          </w:p>
        </w:tc>
        <w:tc>
          <w:tcPr>
            <w:tcW w:w="976" w:type="pct"/>
            <w:vMerge/>
          </w:tcPr>
          <w:p w14:paraId="6411110A" w14:textId="77777777" w:rsidR="00183D19" w:rsidRPr="00256127" w:rsidRDefault="00183D19" w:rsidP="00256127">
            <w:pPr>
              <w:jc w:val="both"/>
              <w:rPr>
                <w:rFonts w:ascii="Arial" w:hAnsi="Arial" w:cs="Arial"/>
                <w:b/>
                <w:sz w:val="20"/>
                <w:szCs w:val="20"/>
              </w:rPr>
            </w:pPr>
          </w:p>
        </w:tc>
        <w:tc>
          <w:tcPr>
            <w:tcW w:w="437" w:type="pct"/>
            <w:tcBorders>
              <w:top w:val="single" w:sz="4" w:space="0" w:color="auto"/>
              <w:right w:val="single" w:sz="4" w:space="0" w:color="auto"/>
            </w:tcBorders>
          </w:tcPr>
          <w:p w14:paraId="7DC7A1AB"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Sand </w:t>
            </w:r>
          </w:p>
        </w:tc>
        <w:tc>
          <w:tcPr>
            <w:tcW w:w="517" w:type="pct"/>
            <w:tcBorders>
              <w:top w:val="single" w:sz="4" w:space="0" w:color="auto"/>
              <w:left w:val="single" w:sz="4" w:space="0" w:color="auto"/>
              <w:right w:val="single" w:sz="4" w:space="0" w:color="auto"/>
            </w:tcBorders>
          </w:tcPr>
          <w:p w14:paraId="6E9212AE"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Perlite </w:t>
            </w:r>
          </w:p>
        </w:tc>
        <w:tc>
          <w:tcPr>
            <w:tcW w:w="823" w:type="pct"/>
            <w:tcBorders>
              <w:top w:val="single" w:sz="4" w:space="0" w:color="auto"/>
              <w:left w:val="single" w:sz="4" w:space="0" w:color="auto"/>
              <w:right w:val="single" w:sz="4" w:space="0" w:color="auto"/>
            </w:tcBorders>
          </w:tcPr>
          <w:p w14:paraId="74E39D43"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Vermiculite </w:t>
            </w:r>
          </w:p>
        </w:tc>
        <w:tc>
          <w:tcPr>
            <w:tcW w:w="555" w:type="pct"/>
            <w:tcBorders>
              <w:top w:val="single" w:sz="4" w:space="0" w:color="auto"/>
              <w:left w:val="single" w:sz="4" w:space="0" w:color="auto"/>
              <w:right w:val="single" w:sz="4" w:space="0" w:color="auto"/>
            </w:tcBorders>
          </w:tcPr>
          <w:p w14:paraId="5B14FD83"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Soilrite</w:t>
            </w:r>
          </w:p>
        </w:tc>
        <w:tc>
          <w:tcPr>
            <w:tcW w:w="464" w:type="pct"/>
            <w:tcBorders>
              <w:top w:val="single" w:sz="4" w:space="0" w:color="FFFFFF" w:themeColor="background1"/>
              <w:left w:val="single" w:sz="4" w:space="0" w:color="auto"/>
              <w:right w:val="single" w:sz="4" w:space="0" w:color="000000" w:themeColor="text1"/>
            </w:tcBorders>
          </w:tcPr>
          <w:p w14:paraId="4F4E7344"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Mean </w:t>
            </w:r>
          </w:p>
        </w:tc>
        <w:tc>
          <w:tcPr>
            <w:tcW w:w="518" w:type="pct"/>
            <w:tcBorders>
              <w:top w:val="single" w:sz="4" w:space="0" w:color="FFFFFF" w:themeColor="background1"/>
              <w:left w:val="single" w:sz="4" w:space="0" w:color="000000" w:themeColor="text1"/>
            </w:tcBorders>
          </w:tcPr>
          <w:p w14:paraId="0FA8C808"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Grand mean</w:t>
            </w:r>
          </w:p>
        </w:tc>
      </w:tr>
      <w:tr w:rsidR="00183D19" w:rsidRPr="00256127" w14:paraId="6063A732" w14:textId="77777777" w:rsidTr="00DD7B17">
        <w:trPr>
          <w:trHeight w:val="398"/>
        </w:trPr>
        <w:tc>
          <w:tcPr>
            <w:tcW w:w="709" w:type="pct"/>
            <w:vMerge w:val="restart"/>
          </w:tcPr>
          <w:p w14:paraId="1CDB29E6" w14:textId="77777777" w:rsidR="00183D19" w:rsidRPr="00256127" w:rsidRDefault="00183D19" w:rsidP="00256127">
            <w:pPr>
              <w:jc w:val="both"/>
              <w:rPr>
                <w:rFonts w:ascii="Arial" w:hAnsi="Arial" w:cs="Arial"/>
                <w:sz w:val="20"/>
                <w:szCs w:val="20"/>
              </w:rPr>
            </w:pPr>
          </w:p>
          <w:p w14:paraId="1EE32191" w14:textId="77777777" w:rsidR="00183D19" w:rsidRPr="00256127" w:rsidRDefault="00183D19" w:rsidP="00256127">
            <w:pPr>
              <w:jc w:val="both"/>
              <w:rPr>
                <w:rFonts w:ascii="Arial" w:hAnsi="Arial" w:cs="Arial"/>
                <w:sz w:val="20"/>
                <w:szCs w:val="20"/>
              </w:rPr>
            </w:pPr>
          </w:p>
          <w:p w14:paraId="0A8B765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Softwood cuttings</w:t>
            </w:r>
          </w:p>
        </w:tc>
        <w:tc>
          <w:tcPr>
            <w:tcW w:w="976" w:type="pct"/>
            <w:tcBorders>
              <w:bottom w:val="single" w:sz="4" w:space="0" w:color="auto"/>
            </w:tcBorders>
          </w:tcPr>
          <w:p w14:paraId="2346D59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500 ppm</w:t>
            </w:r>
          </w:p>
        </w:tc>
        <w:tc>
          <w:tcPr>
            <w:tcW w:w="437" w:type="pct"/>
            <w:tcBorders>
              <w:bottom w:val="single" w:sz="4" w:space="0" w:color="auto"/>
              <w:right w:val="single" w:sz="4" w:space="0" w:color="auto"/>
            </w:tcBorders>
          </w:tcPr>
          <w:p w14:paraId="6F7C1B3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11.33</w:t>
            </w:r>
          </w:p>
        </w:tc>
        <w:tc>
          <w:tcPr>
            <w:tcW w:w="517" w:type="pct"/>
            <w:tcBorders>
              <w:left w:val="single" w:sz="4" w:space="0" w:color="auto"/>
              <w:bottom w:val="single" w:sz="4" w:space="0" w:color="auto"/>
              <w:right w:val="single" w:sz="4" w:space="0" w:color="auto"/>
            </w:tcBorders>
          </w:tcPr>
          <w:p w14:paraId="072C7994"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9.67</w:t>
            </w:r>
          </w:p>
        </w:tc>
        <w:tc>
          <w:tcPr>
            <w:tcW w:w="823" w:type="pct"/>
            <w:tcBorders>
              <w:left w:val="single" w:sz="4" w:space="0" w:color="auto"/>
              <w:bottom w:val="single" w:sz="4" w:space="0" w:color="auto"/>
              <w:right w:val="single" w:sz="4" w:space="0" w:color="auto"/>
            </w:tcBorders>
          </w:tcPr>
          <w:p w14:paraId="5040D49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2.67</w:t>
            </w:r>
          </w:p>
        </w:tc>
        <w:tc>
          <w:tcPr>
            <w:tcW w:w="555" w:type="pct"/>
            <w:tcBorders>
              <w:left w:val="single" w:sz="4" w:space="0" w:color="auto"/>
              <w:bottom w:val="single" w:sz="4" w:space="0" w:color="auto"/>
              <w:right w:val="single" w:sz="4" w:space="0" w:color="auto"/>
            </w:tcBorders>
          </w:tcPr>
          <w:p w14:paraId="62289D0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2.33</w:t>
            </w:r>
          </w:p>
        </w:tc>
        <w:tc>
          <w:tcPr>
            <w:tcW w:w="464" w:type="pct"/>
            <w:tcBorders>
              <w:top w:val="single" w:sz="4" w:space="0" w:color="auto"/>
              <w:left w:val="single" w:sz="4" w:space="0" w:color="auto"/>
              <w:right w:val="single" w:sz="4" w:space="0" w:color="000000" w:themeColor="text1"/>
            </w:tcBorders>
          </w:tcPr>
          <w:p w14:paraId="4B1D6FF5"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6.5</w:t>
            </w:r>
          </w:p>
        </w:tc>
        <w:tc>
          <w:tcPr>
            <w:tcW w:w="518" w:type="pct"/>
            <w:tcBorders>
              <w:top w:val="single" w:sz="4" w:space="0" w:color="auto"/>
              <w:left w:val="single" w:sz="4" w:space="0" w:color="000000" w:themeColor="text1"/>
              <w:bottom w:val="single" w:sz="4" w:space="0" w:color="FFFFFF" w:themeColor="background1"/>
            </w:tcBorders>
          </w:tcPr>
          <w:p w14:paraId="435CF65A" w14:textId="77777777" w:rsidR="00183D19" w:rsidRPr="00256127" w:rsidRDefault="00183D19" w:rsidP="00256127">
            <w:pPr>
              <w:jc w:val="both"/>
              <w:rPr>
                <w:rFonts w:ascii="Arial" w:hAnsi="Arial" w:cs="Arial"/>
                <w:sz w:val="20"/>
                <w:szCs w:val="20"/>
              </w:rPr>
            </w:pPr>
          </w:p>
        </w:tc>
      </w:tr>
      <w:tr w:rsidR="00183D19" w:rsidRPr="00256127" w14:paraId="7172A3DE" w14:textId="77777777" w:rsidTr="00DD7B17">
        <w:trPr>
          <w:trHeight w:val="395"/>
        </w:trPr>
        <w:tc>
          <w:tcPr>
            <w:tcW w:w="709" w:type="pct"/>
            <w:vMerge/>
          </w:tcPr>
          <w:p w14:paraId="6A121476" w14:textId="77777777" w:rsidR="00183D19" w:rsidRPr="00256127" w:rsidRDefault="00183D19" w:rsidP="00256127">
            <w:pPr>
              <w:jc w:val="both"/>
              <w:rPr>
                <w:rFonts w:ascii="Arial" w:hAnsi="Arial" w:cs="Arial"/>
                <w:sz w:val="20"/>
                <w:szCs w:val="20"/>
              </w:rPr>
            </w:pPr>
          </w:p>
        </w:tc>
        <w:tc>
          <w:tcPr>
            <w:tcW w:w="976" w:type="pct"/>
            <w:tcBorders>
              <w:top w:val="single" w:sz="4" w:space="0" w:color="auto"/>
              <w:bottom w:val="single" w:sz="4" w:space="0" w:color="auto"/>
            </w:tcBorders>
          </w:tcPr>
          <w:p w14:paraId="52A7D0E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250 ppm</w:t>
            </w:r>
          </w:p>
        </w:tc>
        <w:tc>
          <w:tcPr>
            <w:tcW w:w="437" w:type="pct"/>
            <w:tcBorders>
              <w:top w:val="single" w:sz="4" w:space="0" w:color="auto"/>
              <w:bottom w:val="single" w:sz="4" w:space="0" w:color="auto"/>
              <w:right w:val="single" w:sz="4" w:space="0" w:color="auto"/>
            </w:tcBorders>
          </w:tcPr>
          <w:p w14:paraId="0B06063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12.00</w:t>
            </w:r>
          </w:p>
        </w:tc>
        <w:tc>
          <w:tcPr>
            <w:tcW w:w="517" w:type="pct"/>
            <w:tcBorders>
              <w:top w:val="single" w:sz="4" w:space="0" w:color="auto"/>
              <w:left w:val="single" w:sz="4" w:space="0" w:color="auto"/>
              <w:bottom w:val="single" w:sz="4" w:space="0" w:color="auto"/>
              <w:right w:val="single" w:sz="4" w:space="0" w:color="auto"/>
            </w:tcBorders>
          </w:tcPr>
          <w:p w14:paraId="012811D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11.67</w:t>
            </w:r>
          </w:p>
        </w:tc>
        <w:tc>
          <w:tcPr>
            <w:tcW w:w="823" w:type="pct"/>
            <w:tcBorders>
              <w:top w:val="single" w:sz="4" w:space="0" w:color="auto"/>
              <w:left w:val="single" w:sz="4" w:space="0" w:color="auto"/>
              <w:bottom w:val="single" w:sz="4" w:space="0" w:color="auto"/>
              <w:right w:val="single" w:sz="4" w:space="0" w:color="auto"/>
            </w:tcBorders>
          </w:tcPr>
          <w:p w14:paraId="79422E7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2.33</w:t>
            </w:r>
          </w:p>
        </w:tc>
        <w:tc>
          <w:tcPr>
            <w:tcW w:w="555" w:type="pct"/>
            <w:tcBorders>
              <w:top w:val="single" w:sz="4" w:space="0" w:color="auto"/>
              <w:left w:val="single" w:sz="4" w:space="0" w:color="auto"/>
              <w:bottom w:val="single" w:sz="4" w:space="0" w:color="000000" w:themeColor="text1"/>
              <w:right w:val="single" w:sz="4" w:space="0" w:color="auto"/>
            </w:tcBorders>
          </w:tcPr>
          <w:p w14:paraId="7AFE5E2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2.67</w:t>
            </w:r>
          </w:p>
        </w:tc>
        <w:tc>
          <w:tcPr>
            <w:tcW w:w="464" w:type="pct"/>
            <w:tcBorders>
              <w:top w:val="single" w:sz="4" w:space="0" w:color="auto"/>
              <w:left w:val="single" w:sz="4" w:space="0" w:color="auto"/>
              <w:bottom w:val="single" w:sz="4" w:space="0" w:color="000000" w:themeColor="text1"/>
            </w:tcBorders>
          </w:tcPr>
          <w:p w14:paraId="0B6E12F3"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7.16</w:t>
            </w:r>
          </w:p>
        </w:tc>
        <w:tc>
          <w:tcPr>
            <w:tcW w:w="518" w:type="pct"/>
            <w:tcBorders>
              <w:top w:val="single" w:sz="4" w:space="0" w:color="FFFFFF" w:themeColor="background1"/>
              <w:left w:val="single" w:sz="4" w:space="0" w:color="auto"/>
              <w:bottom w:val="single" w:sz="4" w:space="0" w:color="FFFFFF" w:themeColor="background1"/>
            </w:tcBorders>
          </w:tcPr>
          <w:p w14:paraId="18D9AA9A" w14:textId="77777777" w:rsidR="00183D19" w:rsidRPr="00256127" w:rsidRDefault="00183D19" w:rsidP="00256127">
            <w:pPr>
              <w:jc w:val="both"/>
              <w:rPr>
                <w:rFonts w:ascii="Arial" w:hAnsi="Arial" w:cs="Arial"/>
                <w:sz w:val="20"/>
                <w:szCs w:val="20"/>
              </w:rPr>
            </w:pPr>
          </w:p>
        </w:tc>
      </w:tr>
      <w:tr w:rsidR="00183D19" w:rsidRPr="00256127" w14:paraId="566C4628" w14:textId="77777777" w:rsidTr="00DD7B17">
        <w:trPr>
          <w:trHeight w:val="332"/>
        </w:trPr>
        <w:tc>
          <w:tcPr>
            <w:tcW w:w="709" w:type="pct"/>
            <w:vMerge/>
          </w:tcPr>
          <w:p w14:paraId="56057841" w14:textId="77777777" w:rsidR="00183D19" w:rsidRPr="00256127" w:rsidRDefault="00183D19" w:rsidP="00256127">
            <w:pPr>
              <w:jc w:val="both"/>
              <w:rPr>
                <w:rFonts w:ascii="Arial" w:hAnsi="Arial" w:cs="Arial"/>
                <w:sz w:val="20"/>
                <w:szCs w:val="20"/>
              </w:rPr>
            </w:pPr>
          </w:p>
        </w:tc>
        <w:tc>
          <w:tcPr>
            <w:tcW w:w="976" w:type="pct"/>
            <w:tcBorders>
              <w:top w:val="single" w:sz="4" w:space="0" w:color="auto"/>
            </w:tcBorders>
          </w:tcPr>
          <w:p w14:paraId="2AE3322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0ppm (control)</w:t>
            </w:r>
          </w:p>
        </w:tc>
        <w:tc>
          <w:tcPr>
            <w:tcW w:w="437" w:type="pct"/>
            <w:tcBorders>
              <w:top w:val="single" w:sz="4" w:space="0" w:color="auto"/>
              <w:right w:val="single" w:sz="4" w:space="0" w:color="auto"/>
            </w:tcBorders>
          </w:tcPr>
          <w:p w14:paraId="6907C22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8.67</w:t>
            </w:r>
          </w:p>
        </w:tc>
        <w:tc>
          <w:tcPr>
            <w:tcW w:w="517" w:type="pct"/>
            <w:tcBorders>
              <w:top w:val="single" w:sz="4" w:space="0" w:color="auto"/>
              <w:left w:val="single" w:sz="4" w:space="0" w:color="auto"/>
              <w:right w:val="single" w:sz="4" w:space="0" w:color="auto"/>
            </w:tcBorders>
          </w:tcPr>
          <w:p w14:paraId="69B0570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9.00</w:t>
            </w:r>
          </w:p>
        </w:tc>
        <w:tc>
          <w:tcPr>
            <w:tcW w:w="823" w:type="pct"/>
            <w:tcBorders>
              <w:top w:val="single" w:sz="4" w:space="0" w:color="auto"/>
              <w:left w:val="single" w:sz="4" w:space="0" w:color="auto"/>
              <w:right w:val="single" w:sz="4" w:space="0" w:color="auto"/>
            </w:tcBorders>
          </w:tcPr>
          <w:p w14:paraId="2D07102B"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4.00</w:t>
            </w:r>
          </w:p>
        </w:tc>
        <w:tc>
          <w:tcPr>
            <w:tcW w:w="555" w:type="pct"/>
            <w:tcBorders>
              <w:top w:val="single" w:sz="4" w:space="0" w:color="000000" w:themeColor="text1"/>
              <w:left w:val="single" w:sz="4" w:space="0" w:color="auto"/>
              <w:right w:val="single" w:sz="4" w:space="0" w:color="auto"/>
            </w:tcBorders>
          </w:tcPr>
          <w:p w14:paraId="030401B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9.33</w:t>
            </w:r>
          </w:p>
        </w:tc>
        <w:tc>
          <w:tcPr>
            <w:tcW w:w="464" w:type="pct"/>
            <w:tcBorders>
              <w:top w:val="single" w:sz="4" w:space="0" w:color="000000" w:themeColor="text1"/>
              <w:left w:val="single" w:sz="4" w:space="0" w:color="auto"/>
            </w:tcBorders>
          </w:tcPr>
          <w:p w14:paraId="4BC17C07"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7.75</w:t>
            </w:r>
          </w:p>
        </w:tc>
        <w:tc>
          <w:tcPr>
            <w:tcW w:w="518" w:type="pct"/>
            <w:tcBorders>
              <w:top w:val="single" w:sz="4" w:space="0" w:color="FFFFFF" w:themeColor="background1"/>
              <w:left w:val="single" w:sz="4" w:space="0" w:color="auto"/>
            </w:tcBorders>
          </w:tcPr>
          <w:p w14:paraId="58BFF023" w14:textId="77777777" w:rsidR="00183D19" w:rsidRPr="00256127" w:rsidRDefault="00183D19" w:rsidP="00256127">
            <w:pPr>
              <w:jc w:val="both"/>
              <w:rPr>
                <w:rFonts w:ascii="Arial" w:hAnsi="Arial" w:cs="Arial"/>
                <w:sz w:val="20"/>
                <w:szCs w:val="20"/>
              </w:rPr>
            </w:pPr>
          </w:p>
        </w:tc>
      </w:tr>
      <w:tr w:rsidR="00183D19" w:rsidRPr="00256127" w14:paraId="573282DF" w14:textId="77777777" w:rsidTr="00DD7B17">
        <w:trPr>
          <w:trHeight w:val="377"/>
        </w:trPr>
        <w:tc>
          <w:tcPr>
            <w:tcW w:w="709" w:type="pct"/>
            <w:vMerge/>
          </w:tcPr>
          <w:p w14:paraId="12CC4566" w14:textId="77777777" w:rsidR="00183D19" w:rsidRPr="00256127" w:rsidRDefault="00183D19" w:rsidP="00256127">
            <w:pPr>
              <w:jc w:val="both"/>
              <w:rPr>
                <w:rFonts w:ascii="Arial" w:hAnsi="Arial" w:cs="Arial"/>
                <w:sz w:val="20"/>
                <w:szCs w:val="20"/>
              </w:rPr>
            </w:pPr>
          </w:p>
        </w:tc>
        <w:tc>
          <w:tcPr>
            <w:tcW w:w="976" w:type="pct"/>
            <w:tcBorders>
              <w:top w:val="single" w:sz="4" w:space="0" w:color="000000" w:themeColor="text1"/>
            </w:tcBorders>
          </w:tcPr>
          <w:p w14:paraId="418F1DDD"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Mean </w:t>
            </w:r>
          </w:p>
        </w:tc>
        <w:tc>
          <w:tcPr>
            <w:tcW w:w="437" w:type="pct"/>
            <w:tcBorders>
              <w:top w:val="single" w:sz="4" w:space="0" w:color="000000" w:themeColor="text1"/>
              <w:right w:val="single" w:sz="4" w:space="0" w:color="auto"/>
            </w:tcBorders>
          </w:tcPr>
          <w:p w14:paraId="2A798FE3"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10.66</w:t>
            </w:r>
          </w:p>
        </w:tc>
        <w:tc>
          <w:tcPr>
            <w:tcW w:w="517" w:type="pct"/>
            <w:tcBorders>
              <w:top w:val="single" w:sz="4" w:space="0" w:color="000000" w:themeColor="text1"/>
              <w:left w:val="single" w:sz="4" w:space="0" w:color="auto"/>
              <w:right w:val="single" w:sz="4" w:space="0" w:color="auto"/>
            </w:tcBorders>
          </w:tcPr>
          <w:p w14:paraId="1491C0D3"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10.11</w:t>
            </w:r>
          </w:p>
        </w:tc>
        <w:tc>
          <w:tcPr>
            <w:tcW w:w="823" w:type="pct"/>
            <w:tcBorders>
              <w:top w:val="single" w:sz="4" w:space="0" w:color="000000" w:themeColor="text1"/>
              <w:left w:val="single" w:sz="4" w:space="0" w:color="auto"/>
              <w:right w:val="single" w:sz="4" w:space="0" w:color="auto"/>
            </w:tcBorders>
          </w:tcPr>
          <w:p w14:paraId="369F0B76"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3.00</w:t>
            </w:r>
          </w:p>
        </w:tc>
        <w:tc>
          <w:tcPr>
            <w:tcW w:w="555" w:type="pct"/>
            <w:tcBorders>
              <w:left w:val="single" w:sz="4" w:space="0" w:color="auto"/>
              <w:right w:val="single" w:sz="4" w:space="0" w:color="auto"/>
            </w:tcBorders>
          </w:tcPr>
          <w:p w14:paraId="0E87792C"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4.77</w:t>
            </w:r>
          </w:p>
        </w:tc>
        <w:tc>
          <w:tcPr>
            <w:tcW w:w="464" w:type="pct"/>
            <w:tcBorders>
              <w:left w:val="single" w:sz="4" w:space="0" w:color="auto"/>
            </w:tcBorders>
          </w:tcPr>
          <w:p w14:paraId="7E405583" w14:textId="77777777" w:rsidR="00183D19" w:rsidRPr="00256127" w:rsidRDefault="00183D19" w:rsidP="00256127">
            <w:pPr>
              <w:jc w:val="both"/>
              <w:rPr>
                <w:rFonts w:ascii="Arial" w:hAnsi="Arial" w:cs="Arial"/>
                <w:sz w:val="20"/>
                <w:szCs w:val="20"/>
              </w:rPr>
            </w:pPr>
          </w:p>
        </w:tc>
        <w:tc>
          <w:tcPr>
            <w:tcW w:w="518" w:type="pct"/>
            <w:tcBorders>
              <w:left w:val="single" w:sz="4" w:space="0" w:color="auto"/>
            </w:tcBorders>
          </w:tcPr>
          <w:p w14:paraId="051D7C34"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7.13</w:t>
            </w:r>
          </w:p>
        </w:tc>
      </w:tr>
      <w:tr w:rsidR="00183D19" w:rsidRPr="00256127" w14:paraId="14372936" w14:textId="77777777" w:rsidTr="00DD7B17">
        <w:trPr>
          <w:trHeight w:val="398"/>
        </w:trPr>
        <w:tc>
          <w:tcPr>
            <w:tcW w:w="709" w:type="pct"/>
            <w:vMerge w:val="restart"/>
          </w:tcPr>
          <w:p w14:paraId="47D396C1" w14:textId="77777777" w:rsidR="00183D19" w:rsidRPr="00256127" w:rsidRDefault="00183D19" w:rsidP="00256127">
            <w:pPr>
              <w:jc w:val="both"/>
              <w:rPr>
                <w:rFonts w:ascii="Arial" w:hAnsi="Arial" w:cs="Arial"/>
                <w:sz w:val="20"/>
                <w:szCs w:val="20"/>
              </w:rPr>
            </w:pPr>
          </w:p>
          <w:p w14:paraId="1B4B399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lastRenderedPageBreak/>
              <w:t xml:space="preserve">Semi </w:t>
            </w:r>
          </w:p>
          <w:p w14:paraId="2FEE0B29"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hardwood cuttings</w:t>
            </w:r>
          </w:p>
        </w:tc>
        <w:tc>
          <w:tcPr>
            <w:tcW w:w="976" w:type="pct"/>
            <w:tcBorders>
              <w:bottom w:val="single" w:sz="4" w:space="0" w:color="auto"/>
            </w:tcBorders>
          </w:tcPr>
          <w:p w14:paraId="5A2EF68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lastRenderedPageBreak/>
              <w:t>IBA 500 ppm</w:t>
            </w:r>
          </w:p>
        </w:tc>
        <w:tc>
          <w:tcPr>
            <w:tcW w:w="437" w:type="pct"/>
            <w:tcBorders>
              <w:bottom w:val="single" w:sz="4" w:space="0" w:color="auto"/>
              <w:right w:val="single" w:sz="4" w:space="0" w:color="auto"/>
            </w:tcBorders>
          </w:tcPr>
          <w:p w14:paraId="56B4F36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10.33</w:t>
            </w:r>
          </w:p>
        </w:tc>
        <w:tc>
          <w:tcPr>
            <w:tcW w:w="517" w:type="pct"/>
            <w:tcBorders>
              <w:left w:val="single" w:sz="4" w:space="0" w:color="auto"/>
              <w:bottom w:val="single" w:sz="4" w:space="0" w:color="auto"/>
              <w:right w:val="single" w:sz="4" w:space="0" w:color="auto"/>
            </w:tcBorders>
          </w:tcPr>
          <w:p w14:paraId="76E9DBF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10.67</w:t>
            </w:r>
          </w:p>
        </w:tc>
        <w:tc>
          <w:tcPr>
            <w:tcW w:w="823" w:type="pct"/>
            <w:tcBorders>
              <w:left w:val="single" w:sz="4" w:space="0" w:color="auto"/>
              <w:bottom w:val="single" w:sz="4" w:space="0" w:color="auto"/>
              <w:right w:val="single" w:sz="4" w:space="0" w:color="auto"/>
            </w:tcBorders>
          </w:tcPr>
          <w:p w14:paraId="04A8FCCF"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3.00</w:t>
            </w:r>
          </w:p>
        </w:tc>
        <w:tc>
          <w:tcPr>
            <w:tcW w:w="555" w:type="pct"/>
            <w:tcBorders>
              <w:left w:val="single" w:sz="4" w:space="0" w:color="auto"/>
              <w:bottom w:val="single" w:sz="4" w:space="0" w:color="auto"/>
              <w:right w:val="single" w:sz="4" w:space="0" w:color="auto"/>
            </w:tcBorders>
          </w:tcPr>
          <w:p w14:paraId="61F755C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7.33</w:t>
            </w:r>
          </w:p>
        </w:tc>
        <w:tc>
          <w:tcPr>
            <w:tcW w:w="464" w:type="pct"/>
            <w:tcBorders>
              <w:top w:val="single" w:sz="4" w:space="0" w:color="auto"/>
              <w:left w:val="single" w:sz="4" w:space="0" w:color="auto"/>
              <w:right w:val="single" w:sz="4" w:space="0" w:color="000000" w:themeColor="text1"/>
            </w:tcBorders>
          </w:tcPr>
          <w:p w14:paraId="68A1D508"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7.83</w:t>
            </w:r>
          </w:p>
        </w:tc>
        <w:tc>
          <w:tcPr>
            <w:tcW w:w="518" w:type="pct"/>
            <w:tcBorders>
              <w:top w:val="single" w:sz="4" w:space="0" w:color="auto"/>
              <w:left w:val="single" w:sz="4" w:space="0" w:color="000000" w:themeColor="text1"/>
              <w:bottom w:val="single" w:sz="4" w:space="0" w:color="FFFFFF" w:themeColor="background1"/>
            </w:tcBorders>
          </w:tcPr>
          <w:p w14:paraId="237680C7" w14:textId="77777777" w:rsidR="00183D19" w:rsidRPr="00256127" w:rsidRDefault="00183D19" w:rsidP="00256127">
            <w:pPr>
              <w:jc w:val="both"/>
              <w:rPr>
                <w:rFonts w:ascii="Arial" w:hAnsi="Arial" w:cs="Arial"/>
                <w:sz w:val="20"/>
                <w:szCs w:val="20"/>
              </w:rPr>
            </w:pPr>
          </w:p>
        </w:tc>
      </w:tr>
      <w:tr w:rsidR="00183D19" w:rsidRPr="00256127" w14:paraId="69BCEABC" w14:textId="77777777" w:rsidTr="00DD7B17">
        <w:trPr>
          <w:trHeight w:val="395"/>
        </w:trPr>
        <w:tc>
          <w:tcPr>
            <w:tcW w:w="709" w:type="pct"/>
            <w:vMerge/>
          </w:tcPr>
          <w:p w14:paraId="2334CB12" w14:textId="77777777" w:rsidR="00183D19" w:rsidRPr="00256127" w:rsidRDefault="00183D19" w:rsidP="00256127">
            <w:pPr>
              <w:jc w:val="both"/>
              <w:rPr>
                <w:rFonts w:ascii="Arial" w:hAnsi="Arial" w:cs="Arial"/>
                <w:sz w:val="20"/>
                <w:szCs w:val="20"/>
              </w:rPr>
            </w:pPr>
          </w:p>
        </w:tc>
        <w:tc>
          <w:tcPr>
            <w:tcW w:w="976" w:type="pct"/>
            <w:tcBorders>
              <w:top w:val="single" w:sz="4" w:space="0" w:color="auto"/>
              <w:bottom w:val="single" w:sz="4" w:space="0" w:color="auto"/>
            </w:tcBorders>
          </w:tcPr>
          <w:p w14:paraId="3B5F2BD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250 ppm</w:t>
            </w:r>
          </w:p>
        </w:tc>
        <w:tc>
          <w:tcPr>
            <w:tcW w:w="437" w:type="pct"/>
            <w:tcBorders>
              <w:top w:val="single" w:sz="4" w:space="0" w:color="auto"/>
              <w:bottom w:val="single" w:sz="4" w:space="0" w:color="auto"/>
              <w:right w:val="single" w:sz="4" w:space="0" w:color="auto"/>
            </w:tcBorders>
          </w:tcPr>
          <w:p w14:paraId="4D21705B"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8.67</w:t>
            </w:r>
          </w:p>
        </w:tc>
        <w:tc>
          <w:tcPr>
            <w:tcW w:w="517" w:type="pct"/>
            <w:tcBorders>
              <w:top w:val="single" w:sz="4" w:space="0" w:color="auto"/>
              <w:left w:val="single" w:sz="4" w:space="0" w:color="auto"/>
              <w:bottom w:val="single" w:sz="4" w:space="0" w:color="auto"/>
              <w:right w:val="single" w:sz="4" w:space="0" w:color="auto"/>
            </w:tcBorders>
          </w:tcPr>
          <w:p w14:paraId="16E0351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14.33</w:t>
            </w:r>
          </w:p>
        </w:tc>
        <w:tc>
          <w:tcPr>
            <w:tcW w:w="823" w:type="pct"/>
            <w:tcBorders>
              <w:top w:val="single" w:sz="4" w:space="0" w:color="auto"/>
              <w:left w:val="single" w:sz="4" w:space="0" w:color="auto"/>
              <w:bottom w:val="single" w:sz="4" w:space="0" w:color="auto"/>
              <w:right w:val="single" w:sz="4" w:space="0" w:color="auto"/>
            </w:tcBorders>
          </w:tcPr>
          <w:p w14:paraId="3260972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14.67</w:t>
            </w:r>
          </w:p>
        </w:tc>
        <w:tc>
          <w:tcPr>
            <w:tcW w:w="555" w:type="pct"/>
            <w:tcBorders>
              <w:top w:val="single" w:sz="4" w:space="0" w:color="auto"/>
              <w:left w:val="single" w:sz="4" w:space="0" w:color="auto"/>
              <w:bottom w:val="single" w:sz="4" w:space="0" w:color="000000" w:themeColor="text1"/>
              <w:right w:val="single" w:sz="4" w:space="0" w:color="auto"/>
            </w:tcBorders>
          </w:tcPr>
          <w:p w14:paraId="3E92B18B"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11.67</w:t>
            </w:r>
          </w:p>
        </w:tc>
        <w:tc>
          <w:tcPr>
            <w:tcW w:w="464" w:type="pct"/>
            <w:tcBorders>
              <w:top w:val="single" w:sz="4" w:space="0" w:color="auto"/>
              <w:left w:val="single" w:sz="4" w:space="0" w:color="auto"/>
              <w:bottom w:val="single" w:sz="4" w:space="0" w:color="000000" w:themeColor="text1"/>
            </w:tcBorders>
          </w:tcPr>
          <w:p w14:paraId="1CB1F232"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12.33</w:t>
            </w:r>
          </w:p>
        </w:tc>
        <w:tc>
          <w:tcPr>
            <w:tcW w:w="518" w:type="pct"/>
            <w:tcBorders>
              <w:top w:val="single" w:sz="4" w:space="0" w:color="FFFFFF" w:themeColor="background1"/>
              <w:left w:val="single" w:sz="4" w:space="0" w:color="auto"/>
              <w:bottom w:val="single" w:sz="4" w:space="0" w:color="FFFFFF" w:themeColor="background1"/>
            </w:tcBorders>
          </w:tcPr>
          <w:p w14:paraId="71A533B0" w14:textId="77777777" w:rsidR="00183D19" w:rsidRPr="00256127" w:rsidRDefault="00183D19" w:rsidP="00256127">
            <w:pPr>
              <w:jc w:val="both"/>
              <w:rPr>
                <w:rFonts w:ascii="Arial" w:hAnsi="Arial" w:cs="Arial"/>
                <w:sz w:val="20"/>
                <w:szCs w:val="20"/>
              </w:rPr>
            </w:pPr>
          </w:p>
        </w:tc>
      </w:tr>
      <w:tr w:rsidR="00183D19" w:rsidRPr="00256127" w14:paraId="17B7CDE0" w14:textId="77777777" w:rsidTr="00DD7B17">
        <w:trPr>
          <w:trHeight w:val="332"/>
        </w:trPr>
        <w:tc>
          <w:tcPr>
            <w:tcW w:w="709" w:type="pct"/>
            <w:vMerge/>
          </w:tcPr>
          <w:p w14:paraId="0F861B9F" w14:textId="77777777" w:rsidR="00183D19" w:rsidRPr="00256127" w:rsidRDefault="00183D19" w:rsidP="00256127">
            <w:pPr>
              <w:jc w:val="both"/>
              <w:rPr>
                <w:rFonts w:ascii="Arial" w:hAnsi="Arial" w:cs="Arial"/>
                <w:sz w:val="20"/>
                <w:szCs w:val="20"/>
              </w:rPr>
            </w:pPr>
          </w:p>
        </w:tc>
        <w:tc>
          <w:tcPr>
            <w:tcW w:w="976" w:type="pct"/>
            <w:tcBorders>
              <w:top w:val="single" w:sz="4" w:space="0" w:color="auto"/>
            </w:tcBorders>
          </w:tcPr>
          <w:p w14:paraId="26DE56C4"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0ppm (control)</w:t>
            </w:r>
          </w:p>
        </w:tc>
        <w:tc>
          <w:tcPr>
            <w:tcW w:w="437" w:type="pct"/>
            <w:tcBorders>
              <w:top w:val="single" w:sz="4" w:space="0" w:color="auto"/>
              <w:right w:val="single" w:sz="4" w:space="0" w:color="auto"/>
            </w:tcBorders>
          </w:tcPr>
          <w:p w14:paraId="3AB352E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11.33</w:t>
            </w:r>
          </w:p>
        </w:tc>
        <w:tc>
          <w:tcPr>
            <w:tcW w:w="517" w:type="pct"/>
            <w:tcBorders>
              <w:top w:val="single" w:sz="4" w:space="0" w:color="auto"/>
              <w:left w:val="single" w:sz="4" w:space="0" w:color="auto"/>
              <w:right w:val="single" w:sz="4" w:space="0" w:color="auto"/>
            </w:tcBorders>
          </w:tcPr>
          <w:p w14:paraId="0C81310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14.00</w:t>
            </w:r>
          </w:p>
        </w:tc>
        <w:tc>
          <w:tcPr>
            <w:tcW w:w="823" w:type="pct"/>
            <w:tcBorders>
              <w:top w:val="single" w:sz="4" w:space="0" w:color="auto"/>
              <w:left w:val="single" w:sz="4" w:space="0" w:color="auto"/>
              <w:right w:val="single" w:sz="4" w:space="0" w:color="auto"/>
            </w:tcBorders>
          </w:tcPr>
          <w:p w14:paraId="5341C436"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12.33</w:t>
            </w:r>
          </w:p>
        </w:tc>
        <w:tc>
          <w:tcPr>
            <w:tcW w:w="555" w:type="pct"/>
            <w:tcBorders>
              <w:top w:val="single" w:sz="4" w:space="0" w:color="000000" w:themeColor="text1"/>
              <w:left w:val="single" w:sz="4" w:space="0" w:color="auto"/>
              <w:right w:val="single" w:sz="4" w:space="0" w:color="auto"/>
            </w:tcBorders>
          </w:tcPr>
          <w:p w14:paraId="1D112516"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14.67</w:t>
            </w:r>
          </w:p>
        </w:tc>
        <w:tc>
          <w:tcPr>
            <w:tcW w:w="464" w:type="pct"/>
            <w:tcBorders>
              <w:top w:val="single" w:sz="4" w:space="0" w:color="000000" w:themeColor="text1"/>
              <w:left w:val="single" w:sz="4" w:space="0" w:color="auto"/>
            </w:tcBorders>
          </w:tcPr>
          <w:p w14:paraId="35C86BD3"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13.08</w:t>
            </w:r>
          </w:p>
        </w:tc>
        <w:tc>
          <w:tcPr>
            <w:tcW w:w="518" w:type="pct"/>
            <w:tcBorders>
              <w:top w:val="single" w:sz="4" w:space="0" w:color="FFFFFF" w:themeColor="background1"/>
              <w:left w:val="single" w:sz="4" w:space="0" w:color="auto"/>
            </w:tcBorders>
          </w:tcPr>
          <w:p w14:paraId="64DD4548" w14:textId="77777777" w:rsidR="00183D19" w:rsidRPr="00256127" w:rsidRDefault="00183D19" w:rsidP="00256127">
            <w:pPr>
              <w:jc w:val="both"/>
              <w:rPr>
                <w:rFonts w:ascii="Arial" w:hAnsi="Arial" w:cs="Arial"/>
                <w:sz w:val="20"/>
                <w:szCs w:val="20"/>
              </w:rPr>
            </w:pPr>
          </w:p>
        </w:tc>
      </w:tr>
      <w:tr w:rsidR="00183D19" w:rsidRPr="00256127" w14:paraId="112CD4DA" w14:textId="77777777" w:rsidTr="00DD7B17">
        <w:trPr>
          <w:trHeight w:val="377"/>
        </w:trPr>
        <w:tc>
          <w:tcPr>
            <w:tcW w:w="709" w:type="pct"/>
            <w:vMerge/>
          </w:tcPr>
          <w:p w14:paraId="0161C160" w14:textId="77777777" w:rsidR="00183D19" w:rsidRPr="00256127" w:rsidRDefault="00183D19" w:rsidP="00256127">
            <w:pPr>
              <w:jc w:val="both"/>
              <w:rPr>
                <w:rFonts w:ascii="Arial" w:hAnsi="Arial" w:cs="Arial"/>
                <w:sz w:val="20"/>
                <w:szCs w:val="20"/>
              </w:rPr>
            </w:pPr>
          </w:p>
        </w:tc>
        <w:tc>
          <w:tcPr>
            <w:tcW w:w="976" w:type="pct"/>
            <w:tcBorders>
              <w:top w:val="single" w:sz="4" w:space="0" w:color="000000" w:themeColor="text1"/>
            </w:tcBorders>
          </w:tcPr>
          <w:p w14:paraId="1E443FCB"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Mean </w:t>
            </w:r>
          </w:p>
        </w:tc>
        <w:tc>
          <w:tcPr>
            <w:tcW w:w="437" w:type="pct"/>
            <w:tcBorders>
              <w:top w:val="single" w:sz="4" w:space="0" w:color="000000" w:themeColor="text1"/>
              <w:right w:val="single" w:sz="4" w:space="0" w:color="auto"/>
            </w:tcBorders>
          </w:tcPr>
          <w:p w14:paraId="3B4FFFE7"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10.11</w:t>
            </w:r>
          </w:p>
        </w:tc>
        <w:tc>
          <w:tcPr>
            <w:tcW w:w="517" w:type="pct"/>
            <w:tcBorders>
              <w:top w:val="single" w:sz="4" w:space="0" w:color="000000" w:themeColor="text1"/>
              <w:left w:val="single" w:sz="4" w:space="0" w:color="auto"/>
              <w:right w:val="single" w:sz="4" w:space="0" w:color="auto"/>
            </w:tcBorders>
          </w:tcPr>
          <w:p w14:paraId="071905E5"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13.00</w:t>
            </w:r>
          </w:p>
        </w:tc>
        <w:tc>
          <w:tcPr>
            <w:tcW w:w="823" w:type="pct"/>
            <w:tcBorders>
              <w:top w:val="single" w:sz="4" w:space="0" w:color="000000" w:themeColor="text1"/>
              <w:left w:val="single" w:sz="4" w:space="0" w:color="auto"/>
              <w:right w:val="single" w:sz="4" w:space="0" w:color="auto"/>
            </w:tcBorders>
          </w:tcPr>
          <w:p w14:paraId="6603CA33"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10.00</w:t>
            </w:r>
          </w:p>
        </w:tc>
        <w:tc>
          <w:tcPr>
            <w:tcW w:w="555" w:type="pct"/>
            <w:tcBorders>
              <w:left w:val="single" w:sz="4" w:space="0" w:color="auto"/>
              <w:right w:val="single" w:sz="4" w:space="0" w:color="auto"/>
            </w:tcBorders>
          </w:tcPr>
          <w:p w14:paraId="3A710695"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11.22</w:t>
            </w:r>
          </w:p>
        </w:tc>
        <w:tc>
          <w:tcPr>
            <w:tcW w:w="464" w:type="pct"/>
            <w:tcBorders>
              <w:left w:val="single" w:sz="4" w:space="0" w:color="auto"/>
            </w:tcBorders>
          </w:tcPr>
          <w:p w14:paraId="1D1645DE" w14:textId="77777777" w:rsidR="00183D19" w:rsidRPr="00256127" w:rsidRDefault="00183D19" w:rsidP="00256127">
            <w:pPr>
              <w:jc w:val="both"/>
              <w:rPr>
                <w:rFonts w:ascii="Arial" w:hAnsi="Arial" w:cs="Arial"/>
                <w:sz w:val="20"/>
                <w:szCs w:val="20"/>
              </w:rPr>
            </w:pPr>
          </w:p>
        </w:tc>
        <w:tc>
          <w:tcPr>
            <w:tcW w:w="518" w:type="pct"/>
            <w:tcBorders>
              <w:left w:val="single" w:sz="4" w:space="0" w:color="auto"/>
            </w:tcBorders>
          </w:tcPr>
          <w:p w14:paraId="7A8310EA"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11.08</w:t>
            </w:r>
          </w:p>
        </w:tc>
      </w:tr>
      <w:tr w:rsidR="00183D19" w:rsidRPr="00256127" w14:paraId="0FFAFBA3" w14:textId="77777777" w:rsidTr="00DD7B17">
        <w:trPr>
          <w:trHeight w:val="398"/>
        </w:trPr>
        <w:tc>
          <w:tcPr>
            <w:tcW w:w="709" w:type="pct"/>
            <w:vMerge w:val="restart"/>
          </w:tcPr>
          <w:p w14:paraId="7FEE5BC6" w14:textId="77777777" w:rsidR="00183D19" w:rsidRPr="00256127" w:rsidRDefault="00183D19" w:rsidP="00256127">
            <w:pPr>
              <w:jc w:val="both"/>
              <w:rPr>
                <w:rFonts w:ascii="Arial" w:hAnsi="Arial" w:cs="Arial"/>
                <w:sz w:val="20"/>
                <w:szCs w:val="20"/>
              </w:rPr>
            </w:pPr>
          </w:p>
          <w:p w14:paraId="7643BE0D" w14:textId="77777777" w:rsidR="00183D19" w:rsidRPr="00256127" w:rsidRDefault="00183D19" w:rsidP="00256127">
            <w:pPr>
              <w:jc w:val="both"/>
              <w:rPr>
                <w:rFonts w:ascii="Arial" w:hAnsi="Arial" w:cs="Arial"/>
                <w:sz w:val="20"/>
                <w:szCs w:val="20"/>
              </w:rPr>
            </w:pPr>
          </w:p>
          <w:p w14:paraId="1FDEF42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Hardwood cuttings</w:t>
            </w:r>
          </w:p>
        </w:tc>
        <w:tc>
          <w:tcPr>
            <w:tcW w:w="976" w:type="pct"/>
          </w:tcPr>
          <w:p w14:paraId="4748761F"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500 ppm</w:t>
            </w:r>
          </w:p>
        </w:tc>
        <w:tc>
          <w:tcPr>
            <w:tcW w:w="437" w:type="pct"/>
          </w:tcPr>
          <w:p w14:paraId="41E85ED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11.00</w:t>
            </w:r>
          </w:p>
        </w:tc>
        <w:tc>
          <w:tcPr>
            <w:tcW w:w="517" w:type="pct"/>
          </w:tcPr>
          <w:p w14:paraId="0A8A9D2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10.00</w:t>
            </w:r>
          </w:p>
        </w:tc>
        <w:tc>
          <w:tcPr>
            <w:tcW w:w="823" w:type="pct"/>
          </w:tcPr>
          <w:p w14:paraId="02BB5BC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11.67</w:t>
            </w:r>
          </w:p>
        </w:tc>
        <w:tc>
          <w:tcPr>
            <w:tcW w:w="555" w:type="pct"/>
          </w:tcPr>
          <w:p w14:paraId="68BC91C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8.33</w:t>
            </w:r>
          </w:p>
        </w:tc>
        <w:tc>
          <w:tcPr>
            <w:tcW w:w="464" w:type="pct"/>
          </w:tcPr>
          <w:p w14:paraId="2531206A"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10.25</w:t>
            </w:r>
          </w:p>
        </w:tc>
        <w:tc>
          <w:tcPr>
            <w:tcW w:w="518" w:type="pct"/>
            <w:tcBorders>
              <w:bottom w:val="single" w:sz="4" w:space="0" w:color="FFFFFF" w:themeColor="background1"/>
            </w:tcBorders>
          </w:tcPr>
          <w:p w14:paraId="68B557ED" w14:textId="77777777" w:rsidR="00183D19" w:rsidRPr="00256127" w:rsidRDefault="00183D19" w:rsidP="00256127">
            <w:pPr>
              <w:jc w:val="both"/>
              <w:rPr>
                <w:rFonts w:ascii="Arial" w:hAnsi="Arial" w:cs="Arial"/>
                <w:sz w:val="20"/>
                <w:szCs w:val="20"/>
              </w:rPr>
            </w:pPr>
          </w:p>
        </w:tc>
      </w:tr>
      <w:tr w:rsidR="00183D19" w:rsidRPr="00256127" w14:paraId="60B122FA" w14:textId="77777777" w:rsidTr="00DD7B17">
        <w:trPr>
          <w:trHeight w:val="395"/>
        </w:trPr>
        <w:tc>
          <w:tcPr>
            <w:tcW w:w="709" w:type="pct"/>
            <w:vMerge/>
          </w:tcPr>
          <w:p w14:paraId="2A945C35" w14:textId="77777777" w:rsidR="00183D19" w:rsidRPr="00256127" w:rsidRDefault="00183D19" w:rsidP="00256127">
            <w:pPr>
              <w:jc w:val="both"/>
              <w:rPr>
                <w:rFonts w:ascii="Arial" w:hAnsi="Arial" w:cs="Arial"/>
                <w:sz w:val="20"/>
                <w:szCs w:val="20"/>
              </w:rPr>
            </w:pPr>
          </w:p>
        </w:tc>
        <w:tc>
          <w:tcPr>
            <w:tcW w:w="976" w:type="pct"/>
          </w:tcPr>
          <w:p w14:paraId="18A2156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250 ppm</w:t>
            </w:r>
          </w:p>
        </w:tc>
        <w:tc>
          <w:tcPr>
            <w:tcW w:w="437" w:type="pct"/>
          </w:tcPr>
          <w:p w14:paraId="1D1ADF9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15.33</w:t>
            </w:r>
          </w:p>
        </w:tc>
        <w:tc>
          <w:tcPr>
            <w:tcW w:w="517" w:type="pct"/>
          </w:tcPr>
          <w:p w14:paraId="2B0063E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12.67</w:t>
            </w:r>
          </w:p>
        </w:tc>
        <w:tc>
          <w:tcPr>
            <w:tcW w:w="823" w:type="pct"/>
          </w:tcPr>
          <w:p w14:paraId="490613D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15.67</w:t>
            </w:r>
          </w:p>
        </w:tc>
        <w:tc>
          <w:tcPr>
            <w:tcW w:w="555" w:type="pct"/>
          </w:tcPr>
          <w:p w14:paraId="09335D3F"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11.33</w:t>
            </w:r>
          </w:p>
        </w:tc>
        <w:tc>
          <w:tcPr>
            <w:tcW w:w="464" w:type="pct"/>
          </w:tcPr>
          <w:p w14:paraId="128CFA54"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13.75</w:t>
            </w:r>
          </w:p>
        </w:tc>
        <w:tc>
          <w:tcPr>
            <w:tcW w:w="518" w:type="pct"/>
            <w:tcBorders>
              <w:top w:val="single" w:sz="4" w:space="0" w:color="FFFFFF" w:themeColor="background1"/>
              <w:bottom w:val="single" w:sz="4" w:space="0" w:color="FFFFFF" w:themeColor="background1"/>
            </w:tcBorders>
          </w:tcPr>
          <w:p w14:paraId="456C2415" w14:textId="77777777" w:rsidR="00183D19" w:rsidRPr="00256127" w:rsidRDefault="00183D19" w:rsidP="00256127">
            <w:pPr>
              <w:jc w:val="both"/>
              <w:rPr>
                <w:rFonts w:ascii="Arial" w:hAnsi="Arial" w:cs="Arial"/>
                <w:sz w:val="20"/>
                <w:szCs w:val="20"/>
              </w:rPr>
            </w:pPr>
          </w:p>
        </w:tc>
      </w:tr>
      <w:tr w:rsidR="00183D19" w:rsidRPr="00256127" w14:paraId="2F066CAE" w14:textId="77777777" w:rsidTr="00DD7B17">
        <w:trPr>
          <w:trHeight w:val="332"/>
        </w:trPr>
        <w:tc>
          <w:tcPr>
            <w:tcW w:w="709" w:type="pct"/>
            <w:vMerge/>
          </w:tcPr>
          <w:p w14:paraId="0697B980" w14:textId="77777777" w:rsidR="00183D19" w:rsidRPr="00256127" w:rsidRDefault="00183D19" w:rsidP="00256127">
            <w:pPr>
              <w:jc w:val="both"/>
              <w:rPr>
                <w:rFonts w:ascii="Arial" w:hAnsi="Arial" w:cs="Arial"/>
                <w:sz w:val="20"/>
                <w:szCs w:val="20"/>
              </w:rPr>
            </w:pPr>
          </w:p>
        </w:tc>
        <w:tc>
          <w:tcPr>
            <w:tcW w:w="976" w:type="pct"/>
          </w:tcPr>
          <w:p w14:paraId="05B40D7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0ppm (control)</w:t>
            </w:r>
          </w:p>
        </w:tc>
        <w:tc>
          <w:tcPr>
            <w:tcW w:w="437" w:type="pct"/>
          </w:tcPr>
          <w:p w14:paraId="677536E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13.67</w:t>
            </w:r>
          </w:p>
        </w:tc>
        <w:tc>
          <w:tcPr>
            <w:tcW w:w="517" w:type="pct"/>
          </w:tcPr>
          <w:p w14:paraId="16C8A10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14.67</w:t>
            </w:r>
          </w:p>
        </w:tc>
        <w:tc>
          <w:tcPr>
            <w:tcW w:w="823" w:type="pct"/>
          </w:tcPr>
          <w:p w14:paraId="29D734B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17.33</w:t>
            </w:r>
          </w:p>
        </w:tc>
        <w:tc>
          <w:tcPr>
            <w:tcW w:w="555" w:type="pct"/>
          </w:tcPr>
          <w:p w14:paraId="400ECEF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10.67</w:t>
            </w:r>
          </w:p>
        </w:tc>
        <w:tc>
          <w:tcPr>
            <w:tcW w:w="464" w:type="pct"/>
          </w:tcPr>
          <w:p w14:paraId="1325A156"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14.08</w:t>
            </w:r>
          </w:p>
        </w:tc>
        <w:tc>
          <w:tcPr>
            <w:tcW w:w="518" w:type="pct"/>
            <w:tcBorders>
              <w:top w:val="single" w:sz="4" w:space="0" w:color="FFFFFF" w:themeColor="background1"/>
            </w:tcBorders>
          </w:tcPr>
          <w:p w14:paraId="25AB130C" w14:textId="77777777" w:rsidR="00183D19" w:rsidRPr="00256127" w:rsidRDefault="00183D19" w:rsidP="00256127">
            <w:pPr>
              <w:jc w:val="both"/>
              <w:rPr>
                <w:rFonts w:ascii="Arial" w:hAnsi="Arial" w:cs="Arial"/>
                <w:sz w:val="20"/>
                <w:szCs w:val="20"/>
              </w:rPr>
            </w:pPr>
          </w:p>
        </w:tc>
      </w:tr>
      <w:tr w:rsidR="00183D19" w:rsidRPr="00256127" w14:paraId="275D0E78" w14:textId="77777777" w:rsidTr="00DD7B17">
        <w:trPr>
          <w:trHeight w:val="337"/>
        </w:trPr>
        <w:tc>
          <w:tcPr>
            <w:tcW w:w="709" w:type="pct"/>
            <w:vMerge/>
          </w:tcPr>
          <w:p w14:paraId="24842754" w14:textId="77777777" w:rsidR="00183D19" w:rsidRPr="00256127" w:rsidRDefault="00183D19" w:rsidP="00256127">
            <w:pPr>
              <w:jc w:val="both"/>
              <w:rPr>
                <w:rFonts w:ascii="Arial" w:hAnsi="Arial" w:cs="Arial"/>
                <w:sz w:val="20"/>
                <w:szCs w:val="20"/>
              </w:rPr>
            </w:pPr>
          </w:p>
        </w:tc>
        <w:tc>
          <w:tcPr>
            <w:tcW w:w="976" w:type="pct"/>
          </w:tcPr>
          <w:p w14:paraId="7CE58C5E"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Mean </w:t>
            </w:r>
          </w:p>
        </w:tc>
        <w:tc>
          <w:tcPr>
            <w:tcW w:w="437" w:type="pct"/>
          </w:tcPr>
          <w:p w14:paraId="0D46DD99"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13.33</w:t>
            </w:r>
          </w:p>
        </w:tc>
        <w:tc>
          <w:tcPr>
            <w:tcW w:w="517" w:type="pct"/>
          </w:tcPr>
          <w:p w14:paraId="72AFFC56"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12.44</w:t>
            </w:r>
          </w:p>
        </w:tc>
        <w:tc>
          <w:tcPr>
            <w:tcW w:w="823" w:type="pct"/>
          </w:tcPr>
          <w:p w14:paraId="64707390"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14.89</w:t>
            </w:r>
          </w:p>
        </w:tc>
        <w:tc>
          <w:tcPr>
            <w:tcW w:w="555" w:type="pct"/>
          </w:tcPr>
          <w:p w14:paraId="490E531F"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10.11</w:t>
            </w:r>
          </w:p>
        </w:tc>
        <w:tc>
          <w:tcPr>
            <w:tcW w:w="464" w:type="pct"/>
          </w:tcPr>
          <w:p w14:paraId="4597B71C" w14:textId="77777777" w:rsidR="00183D19" w:rsidRPr="00256127" w:rsidRDefault="00183D19" w:rsidP="00256127">
            <w:pPr>
              <w:jc w:val="both"/>
              <w:rPr>
                <w:rFonts w:ascii="Arial" w:hAnsi="Arial" w:cs="Arial"/>
                <w:sz w:val="20"/>
                <w:szCs w:val="20"/>
              </w:rPr>
            </w:pPr>
          </w:p>
        </w:tc>
        <w:tc>
          <w:tcPr>
            <w:tcW w:w="518" w:type="pct"/>
          </w:tcPr>
          <w:p w14:paraId="685887C2"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12.69</w:t>
            </w:r>
          </w:p>
        </w:tc>
      </w:tr>
      <w:tr w:rsidR="00183D19" w:rsidRPr="00256127" w14:paraId="527905E5" w14:textId="77777777" w:rsidTr="00DD7B17">
        <w:tblPrEx>
          <w:tblLook w:val="0000" w:firstRow="0" w:lastRow="0" w:firstColumn="0" w:lastColumn="0" w:noHBand="0" w:noVBand="0"/>
        </w:tblPrEx>
        <w:trPr>
          <w:trHeight w:val="272"/>
        </w:trPr>
        <w:tc>
          <w:tcPr>
            <w:tcW w:w="1684" w:type="pct"/>
            <w:gridSpan w:val="2"/>
            <w:tcBorders>
              <w:bottom w:val="single" w:sz="4" w:space="0" w:color="auto"/>
            </w:tcBorders>
          </w:tcPr>
          <w:p w14:paraId="3800E82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500 ppm</w:t>
            </w:r>
          </w:p>
        </w:tc>
        <w:tc>
          <w:tcPr>
            <w:tcW w:w="437" w:type="pct"/>
            <w:tcBorders>
              <w:bottom w:val="single" w:sz="4" w:space="0" w:color="auto"/>
              <w:right w:val="single" w:sz="4" w:space="0" w:color="auto"/>
            </w:tcBorders>
          </w:tcPr>
          <w:p w14:paraId="15D658B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10.89</w:t>
            </w:r>
          </w:p>
        </w:tc>
        <w:tc>
          <w:tcPr>
            <w:tcW w:w="517" w:type="pct"/>
            <w:tcBorders>
              <w:left w:val="single" w:sz="4" w:space="0" w:color="auto"/>
              <w:bottom w:val="single" w:sz="4" w:space="0" w:color="auto"/>
              <w:right w:val="single" w:sz="4" w:space="0" w:color="auto"/>
            </w:tcBorders>
            <w:shd w:val="clear" w:color="auto" w:fill="auto"/>
          </w:tcPr>
          <w:p w14:paraId="5B1526D6"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10.11</w:t>
            </w:r>
          </w:p>
        </w:tc>
        <w:tc>
          <w:tcPr>
            <w:tcW w:w="823" w:type="pct"/>
            <w:tcBorders>
              <w:left w:val="single" w:sz="4" w:space="0" w:color="auto"/>
              <w:bottom w:val="single" w:sz="4" w:space="0" w:color="auto"/>
              <w:right w:val="single" w:sz="4" w:space="0" w:color="auto"/>
            </w:tcBorders>
            <w:shd w:val="clear" w:color="auto" w:fill="auto"/>
          </w:tcPr>
          <w:p w14:paraId="557FC3D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5.78</w:t>
            </w:r>
          </w:p>
        </w:tc>
        <w:tc>
          <w:tcPr>
            <w:tcW w:w="555" w:type="pct"/>
            <w:tcBorders>
              <w:left w:val="single" w:sz="4" w:space="0" w:color="auto"/>
              <w:bottom w:val="single" w:sz="4" w:space="0" w:color="auto"/>
              <w:right w:val="single" w:sz="4" w:space="0" w:color="auto"/>
            </w:tcBorders>
            <w:shd w:val="clear" w:color="auto" w:fill="auto"/>
          </w:tcPr>
          <w:p w14:paraId="21892916"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6.00</w:t>
            </w:r>
          </w:p>
        </w:tc>
        <w:tc>
          <w:tcPr>
            <w:tcW w:w="464" w:type="pct"/>
            <w:tcBorders>
              <w:left w:val="single" w:sz="4" w:space="0" w:color="auto"/>
              <w:bottom w:val="single" w:sz="4" w:space="0" w:color="auto"/>
            </w:tcBorders>
            <w:shd w:val="clear" w:color="auto" w:fill="auto"/>
          </w:tcPr>
          <w:p w14:paraId="25F9EEE3" w14:textId="77777777" w:rsidR="00183D19" w:rsidRPr="00256127" w:rsidRDefault="00183D19" w:rsidP="00256127">
            <w:pPr>
              <w:jc w:val="both"/>
              <w:rPr>
                <w:rFonts w:ascii="Arial" w:hAnsi="Arial" w:cs="Arial"/>
                <w:b/>
                <w:sz w:val="20"/>
                <w:szCs w:val="20"/>
              </w:rPr>
            </w:pPr>
          </w:p>
        </w:tc>
        <w:tc>
          <w:tcPr>
            <w:tcW w:w="518" w:type="pct"/>
            <w:tcBorders>
              <w:bottom w:val="single" w:sz="4" w:space="0" w:color="auto"/>
            </w:tcBorders>
            <w:shd w:val="clear" w:color="auto" w:fill="auto"/>
          </w:tcPr>
          <w:p w14:paraId="004E2F4B"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8.19</w:t>
            </w:r>
          </w:p>
        </w:tc>
      </w:tr>
      <w:tr w:rsidR="00183D19" w:rsidRPr="00256127" w14:paraId="2BB15991" w14:textId="77777777" w:rsidTr="00DD7B17">
        <w:tblPrEx>
          <w:tblLook w:val="0000" w:firstRow="0" w:lastRow="0" w:firstColumn="0" w:lastColumn="0" w:noHBand="0" w:noVBand="0"/>
        </w:tblPrEx>
        <w:trPr>
          <w:trHeight w:val="339"/>
        </w:trPr>
        <w:tc>
          <w:tcPr>
            <w:tcW w:w="1684" w:type="pct"/>
            <w:gridSpan w:val="2"/>
            <w:tcBorders>
              <w:top w:val="single" w:sz="4" w:space="0" w:color="auto"/>
              <w:bottom w:val="single" w:sz="4" w:space="0" w:color="auto"/>
            </w:tcBorders>
          </w:tcPr>
          <w:p w14:paraId="07E3FE2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250 ppm</w:t>
            </w:r>
          </w:p>
        </w:tc>
        <w:tc>
          <w:tcPr>
            <w:tcW w:w="437" w:type="pct"/>
            <w:tcBorders>
              <w:top w:val="single" w:sz="4" w:space="0" w:color="auto"/>
              <w:bottom w:val="single" w:sz="4" w:space="0" w:color="auto"/>
              <w:right w:val="single" w:sz="4" w:space="0" w:color="auto"/>
            </w:tcBorders>
          </w:tcPr>
          <w:p w14:paraId="50991B5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12.00</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CBAD344"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12.89</w:t>
            </w:r>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4647987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10.89</w:t>
            </w:r>
          </w:p>
        </w:tc>
        <w:tc>
          <w:tcPr>
            <w:tcW w:w="555" w:type="pct"/>
            <w:tcBorders>
              <w:top w:val="single" w:sz="4" w:space="0" w:color="auto"/>
              <w:left w:val="single" w:sz="4" w:space="0" w:color="auto"/>
              <w:bottom w:val="single" w:sz="4" w:space="0" w:color="auto"/>
              <w:right w:val="single" w:sz="4" w:space="0" w:color="auto"/>
            </w:tcBorders>
            <w:shd w:val="clear" w:color="auto" w:fill="auto"/>
          </w:tcPr>
          <w:p w14:paraId="43AFFE7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8.56</w:t>
            </w:r>
          </w:p>
        </w:tc>
        <w:tc>
          <w:tcPr>
            <w:tcW w:w="464" w:type="pct"/>
            <w:tcBorders>
              <w:top w:val="single" w:sz="4" w:space="0" w:color="auto"/>
              <w:left w:val="single" w:sz="4" w:space="0" w:color="auto"/>
              <w:bottom w:val="single" w:sz="4" w:space="0" w:color="auto"/>
            </w:tcBorders>
            <w:shd w:val="clear" w:color="auto" w:fill="auto"/>
          </w:tcPr>
          <w:p w14:paraId="51C300A3" w14:textId="77777777" w:rsidR="00183D19" w:rsidRPr="00256127" w:rsidRDefault="00183D19" w:rsidP="00256127">
            <w:pPr>
              <w:jc w:val="both"/>
              <w:rPr>
                <w:rFonts w:ascii="Arial" w:hAnsi="Arial" w:cs="Arial"/>
                <w:b/>
                <w:sz w:val="20"/>
                <w:szCs w:val="20"/>
              </w:rPr>
            </w:pPr>
          </w:p>
        </w:tc>
        <w:tc>
          <w:tcPr>
            <w:tcW w:w="518" w:type="pct"/>
            <w:tcBorders>
              <w:top w:val="single" w:sz="4" w:space="0" w:color="auto"/>
              <w:bottom w:val="single" w:sz="4" w:space="0" w:color="auto"/>
            </w:tcBorders>
            <w:shd w:val="clear" w:color="auto" w:fill="auto"/>
          </w:tcPr>
          <w:p w14:paraId="40FC576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11.08</w:t>
            </w:r>
          </w:p>
        </w:tc>
      </w:tr>
      <w:tr w:rsidR="00183D19" w:rsidRPr="00256127" w14:paraId="32C37627" w14:textId="77777777" w:rsidTr="00DD7B17">
        <w:tblPrEx>
          <w:tblLook w:val="0000" w:firstRow="0" w:lastRow="0" w:firstColumn="0" w:lastColumn="0" w:noHBand="0" w:noVBand="0"/>
        </w:tblPrEx>
        <w:trPr>
          <w:trHeight w:val="254"/>
        </w:trPr>
        <w:tc>
          <w:tcPr>
            <w:tcW w:w="1684" w:type="pct"/>
            <w:gridSpan w:val="2"/>
            <w:tcBorders>
              <w:top w:val="single" w:sz="4" w:space="0" w:color="auto"/>
              <w:bottom w:val="single" w:sz="4" w:space="0" w:color="auto"/>
            </w:tcBorders>
          </w:tcPr>
          <w:p w14:paraId="4DC5D90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 xml:space="preserve">          IBA 0ppm (control)</w:t>
            </w:r>
          </w:p>
        </w:tc>
        <w:tc>
          <w:tcPr>
            <w:tcW w:w="437" w:type="pct"/>
            <w:tcBorders>
              <w:top w:val="single" w:sz="4" w:space="0" w:color="auto"/>
              <w:bottom w:val="single" w:sz="4" w:space="0" w:color="auto"/>
              <w:right w:val="single" w:sz="4" w:space="0" w:color="auto"/>
            </w:tcBorders>
          </w:tcPr>
          <w:p w14:paraId="3A23DB14"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11.22</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0C98599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12.56</w:t>
            </w:r>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4BB0FE9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11.22</w:t>
            </w:r>
          </w:p>
        </w:tc>
        <w:tc>
          <w:tcPr>
            <w:tcW w:w="555" w:type="pct"/>
            <w:tcBorders>
              <w:top w:val="single" w:sz="4" w:space="0" w:color="auto"/>
              <w:left w:val="single" w:sz="4" w:space="0" w:color="auto"/>
              <w:bottom w:val="single" w:sz="4" w:space="0" w:color="auto"/>
              <w:right w:val="single" w:sz="4" w:space="0" w:color="auto"/>
            </w:tcBorders>
            <w:shd w:val="clear" w:color="auto" w:fill="auto"/>
          </w:tcPr>
          <w:p w14:paraId="6022FA4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11.56</w:t>
            </w:r>
          </w:p>
        </w:tc>
        <w:tc>
          <w:tcPr>
            <w:tcW w:w="464" w:type="pct"/>
            <w:tcBorders>
              <w:top w:val="single" w:sz="4" w:space="0" w:color="auto"/>
              <w:left w:val="single" w:sz="4" w:space="0" w:color="auto"/>
              <w:bottom w:val="single" w:sz="4" w:space="0" w:color="auto"/>
            </w:tcBorders>
            <w:shd w:val="clear" w:color="auto" w:fill="auto"/>
          </w:tcPr>
          <w:p w14:paraId="38E894CB" w14:textId="77777777" w:rsidR="00183D19" w:rsidRPr="00256127" w:rsidRDefault="00183D19" w:rsidP="00256127">
            <w:pPr>
              <w:jc w:val="both"/>
              <w:rPr>
                <w:rFonts w:ascii="Arial" w:hAnsi="Arial" w:cs="Arial"/>
                <w:b/>
                <w:sz w:val="20"/>
                <w:szCs w:val="20"/>
              </w:rPr>
            </w:pPr>
          </w:p>
        </w:tc>
        <w:tc>
          <w:tcPr>
            <w:tcW w:w="518" w:type="pct"/>
            <w:tcBorders>
              <w:top w:val="single" w:sz="4" w:space="0" w:color="auto"/>
              <w:bottom w:val="single" w:sz="4" w:space="0" w:color="auto"/>
            </w:tcBorders>
            <w:shd w:val="clear" w:color="auto" w:fill="auto"/>
          </w:tcPr>
          <w:p w14:paraId="4DA0F42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11.63</w:t>
            </w:r>
          </w:p>
        </w:tc>
      </w:tr>
      <w:tr w:rsidR="00183D19" w:rsidRPr="00256127" w14:paraId="23D4A2F4" w14:textId="77777777" w:rsidTr="00DD7B17">
        <w:tblPrEx>
          <w:tblLook w:val="0000" w:firstRow="0" w:lastRow="0" w:firstColumn="0" w:lastColumn="0" w:noHBand="0" w:noVBand="0"/>
        </w:tblPrEx>
        <w:trPr>
          <w:trHeight w:val="404"/>
        </w:trPr>
        <w:tc>
          <w:tcPr>
            <w:tcW w:w="1684" w:type="pct"/>
            <w:gridSpan w:val="2"/>
            <w:tcBorders>
              <w:top w:val="single" w:sz="4" w:space="0" w:color="auto"/>
            </w:tcBorders>
          </w:tcPr>
          <w:p w14:paraId="0F9884E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 xml:space="preserve"> </w:t>
            </w:r>
            <w:r w:rsidRPr="00256127">
              <w:rPr>
                <w:rFonts w:ascii="Arial" w:hAnsi="Arial" w:cs="Arial"/>
                <w:b/>
                <w:sz w:val="20"/>
                <w:szCs w:val="20"/>
              </w:rPr>
              <w:t>Grand Mean</w:t>
            </w:r>
          </w:p>
        </w:tc>
        <w:tc>
          <w:tcPr>
            <w:tcW w:w="437" w:type="pct"/>
            <w:tcBorders>
              <w:top w:val="single" w:sz="4" w:space="0" w:color="auto"/>
            </w:tcBorders>
          </w:tcPr>
          <w:p w14:paraId="69300189"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11.36</w:t>
            </w:r>
          </w:p>
        </w:tc>
        <w:tc>
          <w:tcPr>
            <w:tcW w:w="517" w:type="pct"/>
            <w:tcBorders>
              <w:top w:val="single" w:sz="4" w:space="0" w:color="auto"/>
            </w:tcBorders>
            <w:shd w:val="clear" w:color="auto" w:fill="auto"/>
          </w:tcPr>
          <w:p w14:paraId="71B7E0A0"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11.85</w:t>
            </w:r>
          </w:p>
        </w:tc>
        <w:tc>
          <w:tcPr>
            <w:tcW w:w="823" w:type="pct"/>
            <w:tcBorders>
              <w:top w:val="single" w:sz="4" w:space="0" w:color="auto"/>
            </w:tcBorders>
            <w:shd w:val="clear" w:color="auto" w:fill="auto"/>
          </w:tcPr>
          <w:p w14:paraId="36313DA1"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9.29</w:t>
            </w:r>
          </w:p>
        </w:tc>
        <w:tc>
          <w:tcPr>
            <w:tcW w:w="555" w:type="pct"/>
            <w:tcBorders>
              <w:top w:val="single" w:sz="4" w:space="0" w:color="auto"/>
            </w:tcBorders>
            <w:shd w:val="clear" w:color="auto" w:fill="auto"/>
          </w:tcPr>
          <w:p w14:paraId="1A162BB9"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8.7</w:t>
            </w:r>
          </w:p>
        </w:tc>
        <w:tc>
          <w:tcPr>
            <w:tcW w:w="464" w:type="pct"/>
            <w:tcBorders>
              <w:top w:val="single" w:sz="4" w:space="0" w:color="auto"/>
            </w:tcBorders>
            <w:shd w:val="clear" w:color="auto" w:fill="auto"/>
          </w:tcPr>
          <w:p w14:paraId="5F9810B4" w14:textId="77777777" w:rsidR="00183D19" w:rsidRPr="00256127" w:rsidRDefault="00183D19" w:rsidP="00256127">
            <w:pPr>
              <w:jc w:val="both"/>
              <w:rPr>
                <w:rFonts w:ascii="Arial" w:hAnsi="Arial" w:cs="Arial"/>
                <w:b/>
                <w:sz w:val="20"/>
                <w:szCs w:val="20"/>
              </w:rPr>
            </w:pPr>
          </w:p>
        </w:tc>
        <w:tc>
          <w:tcPr>
            <w:tcW w:w="518" w:type="pct"/>
            <w:tcBorders>
              <w:top w:val="single" w:sz="4" w:space="0" w:color="auto"/>
            </w:tcBorders>
            <w:shd w:val="clear" w:color="auto" w:fill="auto"/>
          </w:tcPr>
          <w:p w14:paraId="67C5A194" w14:textId="77777777" w:rsidR="00183D19" w:rsidRPr="00256127" w:rsidRDefault="00183D19" w:rsidP="00256127">
            <w:pPr>
              <w:jc w:val="both"/>
              <w:rPr>
                <w:rFonts w:ascii="Arial" w:hAnsi="Arial" w:cs="Arial"/>
                <w:sz w:val="20"/>
                <w:szCs w:val="20"/>
              </w:rPr>
            </w:pPr>
          </w:p>
        </w:tc>
      </w:tr>
    </w:tbl>
    <w:p w14:paraId="2F7C2B9B" w14:textId="77777777" w:rsidR="00183D19" w:rsidRPr="00256127" w:rsidRDefault="00183D19" w:rsidP="00256127">
      <w:pPr>
        <w:spacing w:after="0"/>
        <w:jc w:val="both"/>
        <w:rPr>
          <w:rFonts w:ascii="Arial" w:hAnsi="Arial" w:cs="Arial"/>
          <w:sz w:val="20"/>
          <w:szCs w:val="20"/>
        </w:rPr>
      </w:pPr>
    </w:p>
    <w:tbl>
      <w:tblPr>
        <w:tblStyle w:val="TableGrid"/>
        <w:tblW w:w="5527" w:type="pct"/>
        <w:tblLook w:val="04A0" w:firstRow="1" w:lastRow="0" w:firstColumn="1" w:lastColumn="0" w:noHBand="0" w:noVBand="1"/>
      </w:tblPr>
      <w:tblGrid>
        <w:gridCol w:w="4975"/>
        <w:gridCol w:w="1630"/>
        <w:gridCol w:w="1990"/>
        <w:gridCol w:w="1990"/>
      </w:tblGrid>
      <w:tr w:rsidR="00183D19" w:rsidRPr="00256127" w14:paraId="77ACE9EF" w14:textId="77777777" w:rsidTr="00DD7B17">
        <w:trPr>
          <w:trHeight w:val="314"/>
        </w:trPr>
        <w:tc>
          <w:tcPr>
            <w:tcW w:w="2350" w:type="pct"/>
          </w:tcPr>
          <w:p w14:paraId="49A19F4B"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Effects </w:t>
            </w:r>
          </w:p>
        </w:tc>
        <w:tc>
          <w:tcPr>
            <w:tcW w:w="770" w:type="pct"/>
          </w:tcPr>
          <w:p w14:paraId="5868CCBF"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‘F’ Test</w:t>
            </w:r>
          </w:p>
        </w:tc>
        <w:tc>
          <w:tcPr>
            <w:tcW w:w="940" w:type="pct"/>
          </w:tcPr>
          <w:p w14:paraId="4783A6AF"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SE(M)±</w:t>
            </w:r>
          </w:p>
        </w:tc>
        <w:tc>
          <w:tcPr>
            <w:tcW w:w="940" w:type="pct"/>
          </w:tcPr>
          <w:p w14:paraId="209E659D"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CD at 5%</w:t>
            </w:r>
          </w:p>
        </w:tc>
      </w:tr>
      <w:tr w:rsidR="00183D19" w:rsidRPr="00256127" w14:paraId="0E590474" w14:textId="77777777" w:rsidTr="00DD7B17">
        <w:trPr>
          <w:trHeight w:val="314"/>
        </w:trPr>
        <w:tc>
          <w:tcPr>
            <w:tcW w:w="2350" w:type="pct"/>
          </w:tcPr>
          <w:p w14:paraId="3F9774F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Types of cuttings</w:t>
            </w:r>
          </w:p>
        </w:tc>
        <w:tc>
          <w:tcPr>
            <w:tcW w:w="770" w:type="pct"/>
          </w:tcPr>
          <w:p w14:paraId="306F7E1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940" w:type="pct"/>
          </w:tcPr>
          <w:p w14:paraId="404578C6"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0.60</w:t>
            </w:r>
          </w:p>
        </w:tc>
        <w:tc>
          <w:tcPr>
            <w:tcW w:w="940" w:type="pct"/>
          </w:tcPr>
          <w:p w14:paraId="443708C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1.69</w:t>
            </w:r>
          </w:p>
        </w:tc>
      </w:tr>
      <w:tr w:rsidR="00183D19" w:rsidRPr="00256127" w14:paraId="720BD53C" w14:textId="77777777" w:rsidTr="00DD7B17">
        <w:trPr>
          <w:trHeight w:val="300"/>
        </w:trPr>
        <w:tc>
          <w:tcPr>
            <w:tcW w:w="2350" w:type="pct"/>
          </w:tcPr>
          <w:p w14:paraId="080C8C2B"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Growth regulator concentration (ppm)</w:t>
            </w:r>
          </w:p>
        </w:tc>
        <w:tc>
          <w:tcPr>
            <w:tcW w:w="770" w:type="pct"/>
          </w:tcPr>
          <w:p w14:paraId="6469FFA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940" w:type="pct"/>
          </w:tcPr>
          <w:p w14:paraId="51825036"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0.60</w:t>
            </w:r>
          </w:p>
        </w:tc>
        <w:tc>
          <w:tcPr>
            <w:tcW w:w="940" w:type="pct"/>
          </w:tcPr>
          <w:p w14:paraId="0F4C029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1.69</w:t>
            </w:r>
          </w:p>
        </w:tc>
      </w:tr>
      <w:tr w:rsidR="00183D19" w:rsidRPr="00256127" w14:paraId="1F6E7F11" w14:textId="77777777" w:rsidTr="00DD7B17">
        <w:trPr>
          <w:trHeight w:val="314"/>
        </w:trPr>
        <w:tc>
          <w:tcPr>
            <w:tcW w:w="2350" w:type="pct"/>
          </w:tcPr>
          <w:p w14:paraId="4B004719"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 xml:space="preserve">Media </w:t>
            </w:r>
          </w:p>
        </w:tc>
        <w:tc>
          <w:tcPr>
            <w:tcW w:w="770" w:type="pct"/>
          </w:tcPr>
          <w:p w14:paraId="64B45DE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940" w:type="pct"/>
          </w:tcPr>
          <w:p w14:paraId="768430C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0.69</w:t>
            </w:r>
          </w:p>
        </w:tc>
        <w:tc>
          <w:tcPr>
            <w:tcW w:w="940" w:type="pct"/>
          </w:tcPr>
          <w:p w14:paraId="484F25EB"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1.95</w:t>
            </w:r>
          </w:p>
        </w:tc>
      </w:tr>
      <w:tr w:rsidR="00183D19" w:rsidRPr="00256127" w14:paraId="627D98D1" w14:textId="77777777" w:rsidTr="00DD7B17">
        <w:trPr>
          <w:trHeight w:val="314"/>
        </w:trPr>
        <w:tc>
          <w:tcPr>
            <w:tcW w:w="2350" w:type="pct"/>
            <w:tcBorders>
              <w:right w:val="single" w:sz="4" w:space="0" w:color="FFFFFF" w:themeColor="background1"/>
            </w:tcBorders>
          </w:tcPr>
          <w:p w14:paraId="6D0D68B8"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Interaction</w:t>
            </w:r>
          </w:p>
        </w:tc>
        <w:tc>
          <w:tcPr>
            <w:tcW w:w="770" w:type="pct"/>
            <w:tcBorders>
              <w:left w:val="single" w:sz="4" w:space="0" w:color="FFFFFF" w:themeColor="background1"/>
              <w:right w:val="single" w:sz="4" w:space="0" w:color="FFFFFF" w:themeColor="background1"/>
            </w:tcBorders>
          </w:tcPr>
          <w:p w14:paraId="367747DE" w14:textId="77777777" w:rsidR="00183D19" w:rsidRPr="00256127" w:rsidRDefault="00183D19" w:rsidP="00256127">
            <w:pPr>
              <w:jc w:val="both"/>
              <w:rPr>
                <w:rFonts w:ascii="Arial" w:hAnsi="Arial" w:cs="Arial"/>
                <w:sz w:val="20"/>
                <w:szCs w:val="20"/>
              </w:rPr>
            </w:pPr>
          </w:p>
        </w:tc>
        <w:tc>
          <w:tcPr>
            <w:tcW w:w="940" w:type="pct"/>
            <w:tcBorders>
              <w:left w:val="single" w:sz="4" w:space="0" w:color="FFFFFF" w:themeColor="background1"/>
              <w:right w:val="single" w:sz="4" w:space="0" w:color="FFFFFF" w:themeColor="background1"/>
            </w:tcBorders>
          </w:tcPr>
          <w:p w14:paraId="190CCE37" w14:textId="77777777" w:rsidR="00183D19" w:rsidRPr="00256127" w:rsidRDefault="00183D19" w:rsidP="00256127">
            <w:pPr>
              <w:jc w:val="both"/>
              <w:rPr>
                <w:rFonts w:ascii="Arial" w:hAnsi="Arial" w:cs="Arial"/>
                <w:sz w:val="20"/>
                <w:szCs w:val="20"/>
              </w:rPr>
            </w:pPr>
          </w:p>
        </w:tc>
        <w:tc>
          <w:tcPr>
            <w:tcW w:w="940" w:type="pct"/>
            <w:tcBorders>
              <w:left w:val="single" w:sz="4" w:space="0" w:color="FFFFFF" w:themeColor="background1"/>
            </w:tcBorders>
          </w:tcPr>
          <w:p w14:paraId="1B4FE129" w14:textId="77777777" w:rsidR="00183D19" w:rsidRPr="00256127" w:rsidRDefault="00183D19" w:rsidP="00256127">
            <w:pPr>
              <w:jc w:val="both"/>
              <w:rPr>
                <w:rFonts w:ascii="Arial" w:hAnsi="Arial" w:cs="Arial"/>
                <w:sz w:val="20"/>
                <w:szCs w:val="20"/>
              </w:rPr>
            </w:pPr>
          </w:p>
        </w:tc>
      </w:tr>
      <w:tr w:rsidR="00183D19" w:rsidRPr="00256127" w14:paraId="6D48C764" w14:textId="77777777" w:rsidTr="00DD7B17">
        <w:trPr>
          <w:trHeight w:val="314"/>
        </w:trPr>
        <w:tc>
          <w:tcPr>
            <w:tcW w:w="2350" w:type="pct"/>
          </w:tcPr>
          <w:p w14:paraId="075C693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Cuttings × Growth regulator conc.</w:t>
            </w:r>
          </w:p>
        </w:tc>
        <w:tc>
          <w:tcPr>
            <w:tcW w:w="770" w:type="pct"/>
            <w:shd w:val="clear" w:color="auto" w:fill="FFFFFF" w:themeFill="background1"/>
          </w:tcPr>
          <w:p w14:paraId="7F3DFE6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NS</w:t>
            </w:r>
          </w:p>
        </w:tc>
        <w:tc>
          <w:tcPr>
            <w:tcW w:w="940" w:type="pct"/>
          </w:tcPr>
          <w:p w14:paraId="0856C7C9"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940" w:type="pct"/>
          </w:tcPr>
          <w:p w14:paraId="043B2D6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r>
      <w:tr w:rsidR="00183D19" w:rsidRPr="00256127" w14:paraId="15068A99" w14:textId="77777777" w:rsidTr="00DD7B17">
        <w:trPr>
          <w:trHeight w:val="314"/>
        </w:trPr>
        <w:tc>
          <w:tcPr>
            <w:tcW w:w="2350" w:type="pct"/>
          </w:tcPr>
          <w:p w14:paraId="1C162969"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Cutting × Media</w:t>
            </w:r>
          </w:p>
        </w:tc>
        <w:tc>
          <w:tcPr>
            <w:tcW w:w="770" w:type="pct"/>
          </w:tcPr>
          <w:p w14:paraId="193F722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940" w:type="pct"/>
          </w:tcPr>
          <w:p w14:paraId="320AB67B"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1.19</w:t>
            </w:r>
          </w:p>
        </w:tc>
        <w:tc>
          <w:tcPr>
            <w:tcW w:w="940" w:type="pct"/>
          </w:tcPr>
          <w:p w14:paraId="600759A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3.37</w:t>
            </w:r>
          </w:p>
        </w:tc>
      </w:tr>
      <w:tr w:rsidR="00183D19" w:rsidRPr="00256127" w14:paraId="6985D0C3" w14:textId="77777777" w:rsidTr="00DD7B17">
        <w:trPr>
          <w:trHeight w:val="314"/>
        </w:trPr>
        <w:tc>
          <w:tcPr>
            <w:tcW w:w="2350" w:type="pct"/>
          </w:tcPr>
          <w:p w14:paraId="36FFD4E4"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Growth regulator conc. × Media</w:t>
            </w:r>
          </w:p>
        </w:tc>
        <w:tc>
          <w:tcPr>
            <w:tcW w:w="770" w:type="pct"/>
          </w:tcPr>
          <w:p w14:paraId="0F97095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NS</w:t>
            </w:r>
          </w:p>
        </w:tc>
        <w:tc>
          <w:tcPr>
            <w:tcW w:w="940" w:type="pct"/>
          </w:tcPr>
          <w:p w14:paraId="304E38A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940" w:type="pct"/>
          </w:tcPr>
          <w:p w14:paraId="43DF532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r>
      <w:tr w:rsidR="00183D19" w:rsidRPr="00256127" w14:paraId="3F0E9426" w14:textId="77777777" w:rsidTr="00DD7B17">
        <w:trPr>
          <w:trHeight w:val="307"/>
        </w:trPr>
        <w:tc>
          <w:tcPr>
            <w:tcW w:w="2350" w:type="pct"/>
          </w:tcPr>
          <w:p w14:paraId="4DA6C1A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Cutting × Growth regulator conc. × Media</w:t>
            </w:r>
          </w:p>
        </w:tc>
        <w:tc>
          <w:tcPr>
            <w:tcW w:w="770" w:type="pct"/>
          </w:tcPr>
          <w:p w14:paraId="115EE979"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NS</w:t>
            </w:r>
          </w:p>
        </w:tc>
        <w:tc>
          <w:tcPr>
            <w:tcW w:w="940" w:type="pct"/>
          </w:tcPr>
          <w:p w14:paraId="012F925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940" w:type="pct"/>
          </w:tcPr>
          <w:p w14:paraId="190DBCB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r>
    </w:tbl>
    <w:p w14:paraId="2D5653F4" w14:textId="77777777" w:rsidR="00183D19" w:rsidRPr="00256127" w:rsidRDefault="00183D19" w:rsidP="00256127">
      <w:pPr>
        <w:spacing w:line="360" w:lineRule="auto"/>
        <w:jc w:val="both"/>
        <w:rPr>
          <w:rFonts w:ascii="Arial" w:hAnsi="Arial" w:cs="Arial"/>
          <w:sz w:val="20"/>
          <w:szCs w:val="20"/>
        </w:rPr>
      </w:pPr>
      <w:r w:rsidRPr="00256127">
        <w:rPr>
          <w:rFonts w:ascii="Arial" w:hAnsi="Arial" w:cs="Arial"/>
          <w:sz w:val="20"/>
          <w:szCs w:val="20"/>
        </w:rPr>
        <w:t xml:space="preserve">* = Significant at 5% level.                      ** = Significant at 1% level.  </w:t>
      </w:r>
    </w:p>
    <w:p w14:paraId="47E71D81" w14:textId="77777777" w:rsidR="00183D19" w:rsidRPr="00256127" w:rsidRDefault="00183D19" w:rsidP="00256127">
      <w:pPr>
        <w:spacing w:line="360" w:lineRule="auto"/>
        <w:ind w:firstLine="720"/>
        <w:jc w:val="both"/>
        <w:rPr>
          <w:rFonts w:ascii="Arial" w:hAnsi="Arial" w:cs="Arial"/>
          <w:sz w:val="20"/>
          <w:szCs w:val="20"/>
        </w:rPr>
      </w:pPr>
      <w:r w:rsidRPr="00256127">
        <w:rPr>
          <w:rFonts w:ascii="Arial" w:hAnsi="Arial" w:cs="Arial"/>
          <w:sz w:val="20"/>
          <w:szCs w:val="20"/>
        </w:rPr>
        <w:t>No significant difference was observed for interaction treatments of type of cuttings × growth regulator × media. The highest number of leaves was recorded under hardwood cuttings × control × vermiculite (17.33) followed by hardwood cuttings × IBA 250 ppm × vermiculite (15.67) and hardwood cuttings × IBA 250 ppm × sand (15.33) followed by semi hardwood cuttings × IBA 250 ppm × vermiculite (14.67) and semi hardwood cuttings × IBA 250 ppm × perlite (14.33). The lowest number of leaves was produced under softwood cuttings × IBA 250 ppm × vermiculite (2.33) followed by softwood cuttings × IBA 500 ppm × vermiculite (2.67).</w:t>
      </w:r>
    </w:p>
    <w:p w14:paraId="0863BAEE" w14:textId="17E017A9" w:rsidR="00183D19" w:rsidRPr="00256127" w:rsidRDefault="00183D19" w:rsidP="00256127">
      <w:pPr>
        <w:spacing w:line="360" w:lineRule="auto"/>
        <w:ind w:firstLine="720"/>
        <w:jc w:val="both"/>
        <w:rPr>
          <w:rFonts w:ascii="Arial" w:eastAsiaTheme="minorEastAsia" w:hAnsi="Arial" w:cs="Arial"/>
          <w:sz w:val="20"/>
          <w:szCs w:val="20"/>
        </w:rPr>
      </w:pPr>
      <w:r w:rsidRPr="00256127">
        <w:rPr>
          <w:rFonts w:ascii="Arial" w:hAnsi="Arial" w:cs="Arial"/>
          <w:sz w:val="20"/>
          <w:szCs w:val="20"/>
        </w:rPr>
        <w:t xml:space="preserve"> </w:t>
      </w:r>
      <w:r w:rsidRPr="00256127">
        <w:rPr>
          <w:rFonts w:ascii="Arial" w:eastAsiaTheme="minorEastAsia" w:hAnsi="Arial" w:cs="Arial"/>
          <w:sz w:val="20"/>
          <w:szCs w:val="20"/>
        </w:rPr>
        <w:t xml:space="preserve">Normally in propagation through stem cuttings few leaves are maintained in both softwood cuttings and semi hardwood cuttings and leaves were removed in hardwood cuttings, the reason is the softwood cuttings and semi hardwood cuttings had a greater imbibing power of water than hardwood cuttings. In hydrangea leaves are of larger size therefore it is not desirable to maintain the leaves in the cuttings. Wherever possible a little portion of leaf were maintained and only the effect of buds and leaves on formation of adventitious roots in stem has been reported by Duhamel du monceau (1758). Lek (1925) reported that sprouting of buds promote the development of roots just below the buds and base of </w:t>
      </w:r>
      <w:r w:rsidRPr="00256127">
        <w:rPr>
          <w:rFonts w:ascii="Arial" w:eastAsiaTheme="minorEastAsia" w:hAnsi="Arial" w:cs="Arial"/>
          <w:sz w:val="20"/>
          <w:szCs w:val="20"/>
        </w:rPr>
        <w:lastRenderedPageBreak/>
        <w:t xml:space="preserve">cuttings. Therefore, it is believed that hormone-like substances form in the developing buds and transported to phloem to the base of the cuttings where they stimulate root formation. </w:t>
      </w:r>
    </w:p>
    <w:p w14:paraId="7506E080" w14:textId="77777777" w:rsidR="00183D19" w:rsidRPr="00256127" w:rsidRDefault="00183D19" w:rsidP="00256127">
      <w:pPr>
        <w:spacing w:line="360" w:lineRule="auto"/>
        <w:ind w:firstLine="720"/>
        <w:jc w:val="both"/>
        <w:rPr>
          <w:rFonts w:ascii="Arial" w:eastAsiaTheme="minorEastAsia" w:hAnsi="Arial" w:cs="Arial"/>
          <w:sz w:val="20"/>
          <w:szCs w:val="20"/>
        </w:rPr>
      </w:pPr>
      <w:r w:rsidRPr="00256127">
        <w:rPr>
          <w:rFonts w:ascii="Arial" w:eastAsiaTheme="minorEastAsia" w:hAnsi="Arial" w:cs="Arial"/>
          <w:sz w:val="20"/>
          <w:szCs w:val="20"/>
        </w:rPr>
        <w:t xml:space="preserve">Considering this data on new leaf production observations at 45 and 60 DAP were recorded. Type of cuttings had a significant effect on leaf production. Hardwood cuttings at these two stages had higher number of leaves production (10.33 and 12.69), the softwood cutting produced lesser number of leaves that is (4.28 and 7.13). However semi hard wood cuttings produce moderate number of leaves (8.52 to 11.08). Media have no significant effect at early stage but later on type of cuttings </w:t>
      </w:r>
      <m:oMath>
        <m:r>
          <w:rPr>
            <w:rFonts w:ascii="Cambria Math" w:hAnsi="Cambria Math" w:cs="Arial"/>
            <w:sz w:val="20"/>
            <w:szCs w:val="20"/>
          </w:rPr>
          <m:t>×</m:t>
        </m:r>
      </m:oMath>
      <w:r w:rsidRPr="00256127">
        <w:rPr>
          <w:rFonts w:ascii="Arial" w:eastAsiaTheme="minorEastAsia" w:hAnsi="Arial" w:cs="Arial"/>
          <w:sz w:val="20"/>
          <w:szCs w:val="20"/>
        </w:rPr>
        <w:t xml:space="preserve"> growth regulator </w:t>
      </w:r>
      <m:oMath>
        <m:r>
          <w:rPr>
            <w:rFonts w:ascii="Cambria Math" w:hAnsi="Cambria Math" w:cs="Arial"/>
            <w:sz w:val="20"/>
            <w:szCs w:val="20"/>
          </w:rPr>
          <m:t>×</m:t>
        </m:r>
      </m:oMath>
      <w:r w:rsidRPr="00256127">
        <w:rPr>
          <w:rFonts w:ascii="Arial" w:eastAsiaTheme="minorEastAsia" w:hAnsi="Arial" w:cs="Arial"/>
          <w:sz w:val="20"/>
          <w:szCs w:val="20"/>
        </w:rPr>
        <w:t xml:space="preserve"> media significantly help to increase the number of leaf production per cutting. The type of cutting primarily influences the production of leaves. Hardwood cuttings quickly produce the leaf as they had good amount of carbohydrate with them. </w:t>
      </w:r>
    </w:p>
    <w:p w14:paraId="63DF8736" w14:textId="7ED4CC65" w:rsidR="00183D19" w:rsidRPr="00256127" w:rsidRDefault="00183D19" w:rsidP="00256127">
      <w:pPr>
        <w:spacing w:line="360" w:lineRule="auto"/>
        <w:ind w:firstLine="720"/>
        <w:jc w:val="both"/>
        <w:rPr>
          <w:rFonts w:ascii="Arial" w:eastAsiaTheme="minorEastAsia" w:hAnsi="Arial" w:cs="Arial"/>
          <w:sz w:val="20"/>
          <w:szCs w:val="20"/>
        </w:rPr>
      </w:pPr>
      <w:r w:rsidRPr="00256127">
        <w:rPr>
          <w:rFonts w:ascii="Arial" w:eastAsiaTheme="minorEastAsia" w:hAnsi="Arial" w:cs="Arial"/>
          <w:sz w:val="20"/>
          <w:szCs w:val="20"/>
        </w:rPr>
        <w:t>However, semi hardwood cuttings also produced a greater number of leaves. As</w:t>
      </w:r>
      <w:r w:rsidRPr="00256127">
        <w:rPr>
          <w:rFonts w:ascii="Arial" w:eastAsiaTheme="minorEastAsia" w:hAnsi="Arial" w:cs="Arial"/>
          <w:b/>
          <w:sz w:val="20"/>
          <w:szCs w:val="20"/>
        </w:rPr>
        <w:t xml:space="preserve"> </w:t>
      </w:r>
      <w:r w:rsidRPr="00256127">
        <w:rPr>
          <w:rFonts w:ascii="Arial" w:eastAsiaTheme="minorEastAsia" w:hAnsi="Arial" w:cs="Arial"/>
          <w:sz w:val="20"/>
          <w:szCs w:val="20"/>
        </w:rPr>
        <w:t xml:space="preserve">regard to the effect of growth regulator treatment highest number of leaves produced under hard wood cuttings (9.80), IBA 250 ppm (8.30), IBA 500 ppm (6.74) at 45 DAP and same trend was maintained in control (11.63), IBA 250 ppm (11.08) and IBA 500 ppm (8.19) at 60 DAP. So, it can be concluded that IBA had no effect on leaf production at the both stages rather it antagonizes the leaf production. The production at 45 DAP was (9.04, 8.37, 8.07 and 6.62) respectively under perlite, sand, vermiculate and soilrite and the trend was also same at 60 DAP being (11.85, 11.36, 9.29 and 8.70) respectively perlite, sand, vermiculite and soilrite. Perlite and sand proved to be best medium as regard to the bud break and leaf production and the maintenance of better environment for the development of bud break and leaf production as compare to vermiculite and soilrite. During the course of investigation, it was observed that soilrite is not well drained compare to others. Among the interaction type of cuttings </w:t>
      </w:r>
      <m:oMath>
        <m:r>
          <w:rPr>
            <w:rFonts w:ascii="Cambria Math" w:eastAsiaTheme="minorEastAsia" w:hAnsi="Cambria Math" w:cs="Arial"/>
            <w:sz w:val="20"/>
            <w:szCs w:val="20"/>
          </w:rPr>
          <m:t>×</m:t>
        </m:r>
      </m:oMath>
      <w:r w:rsidRPr="00256127">
        <w:rPr>
          <w:rFonts w:ascii="Arial" w:eastAsiaTheme="minorEastAsia" w:hAnsi="Arial" w:cs="Arial"/>
          <w:sz w:val="20"/>
          <w:szCs w:val="20"/>
        </w:rPr>
        <w:t xml:space="preserve"> media had a significant result at 45DAP, hardwood cuttings </w:t>
      </w:r>
      <m:oMath>
        <m:r>
          <w:rPr>
            <w:rFonts w:ascii="Cambria Math" w:eastAsiaTheme="minorEastAsia" w:hAnsi="Cambria Math" w:cs="Arial"/>
            <w:sz w:val="20"/>
            <w:szCs w:val="20"/>
          </w:rPr>
          <m:t>×</m:t>
        </m:r>
      </m:oMath>
      <w:r w:rsidRPr="00256127">
        <w:rPr>
          <w:rFonts w:ascii="Arial" w:eastAsiaTheme="minorEastAsia" w:hAnsi="Arial" w:cs="Arial"/>
          <w:sz w:val="20"/>
          <w:szCs w:val="20"/>
        </w:rPr>
        <w:t xml:space="preserve"> vermiculite (12.11) produced highest number of leaves and the trend was same at 60 DAP (14.89). Hardwood cuttings </w:t>
      </w:r>
      <m:oMath>
        <m:r>
          <w:rPr>
            <w:rFonts w:ascii="Cambria Math" w:hAnsi="Cambria Math" w:cs="Arial"/>
            <w:sz w:val="20"/>
            <w:szCs w:val="20"/>
          </w:rPr>
          <m:t>×</m:t>
        </m:r>
      </m:oMath>
      <w:r w:rsidRPr="00256127">
        <w:rPr>
          <w:rFonts w:ascii="Arial" w:eastAsiaTheme="minorEastAsia" w:hAnsi="Arial" w:cs="Arial"/>
          <w:sz w:val="20"/>
          <w:szCs w:val="20"/>
        </w:rPr>
        <w:t xml:space="preserve"> control </w:t>
      </w:r>
      <m:oMath>
        <m:r>
          <w:rPr>
            <w:rFonts w:ascii="Cambria Math" w:hAnsi="Cambria Math" w:cs="Arial"/>
            <w:sz w:val="20"/>
            <w:szCs w:val="20"/>
          </w:rPr>
          <m:t>×</m:t>
        </m:r>
      </m:oMath>
      <w:r w:rsidRPr="00256127">
        <w:rPr>
          <w:rFonts w:ascii="Arial" w:eastAsiaTheme="minorEastAsia" w:hAnsi="Arial" w:cs="Arial"/>
          <w:sz w:val="20"/>
          <w:szCs w:val="20"/>
        </w:rPr>
        <w:t xml:space="preserve"> vermiculite produce (14.33) number of leaves being the highest among the treatments and the same was observed at 60 DAP with 17.33 number of leaves in this treatment. Softwood cuttings produce lesser number of leaves because of the poor carbohydrates present in it. As softwood cuttings contain leaves at the time of collection, their propagation under misting has been successful and standardized. </w:t>
      </w:r>
    </w:p>
    <w:p w14:paraId="11531F14" w14:textId="7F44A362" w:rsidR="00183D19" w:rsidRPr="00256127" w:rsidRDefault="00183D19" w:rsidP="00256127">
      <w:pPr>
        <w:spacing w:line="240" w:lineRule="auto"/>
        <w:jc w:val="both"/>
        <w:rPr>
          <w:rFonts w:ascii="Arial" w:hAnsi="Arial" w:cs="Arial"/>
          <w:b/>
          <w:sz w:val="20"/>
          <w:szCs w:val="20"/>
        </w:rPr>
      </w:pPr>
      <w:r w:rsidRPr="00256127">
        <w:rPr>
          <w:rFonts w:ascii="Arial" w:hAnsi="Arial" w:cs="Arial"/>
          <w:b/>
          <w:sz w:val="20"/>
          <w:szCs w:val="20"/>
        </w:rPr>
        <w:t>3.5.</w:t>
      </w:r>
      <w:r w:rsidRPr="00256127">
        <w:rPr>
          <w:rFonts w:ascii="Arial" w:hAnsi="Arial" w:cs="Arial"/>
          <w:b/>
          <w:sz w:val="20"/>
          <w:szCs w:val="20"/>
        </w:rPr>
        <w:tab/>
        <w:t>Length of the new growth (cm) at 45 days after planting</w:t>
      </w:r>
    </w:p>
    <w:p w14:paraId="3CDBEA6D" w14:textId="47411511" w:rsidR="00183D19" w:rsidRPr="00256127" w:rsidRDefault="00183D19" w:rsidP="00256127">
      <w:pPr>
        <w:spacing w:line="360" w:lineRule="auto"/>
        <w:ind w:firstLine="720"/>
        <w:jc w:val="both"/>
        <w:rPr>
          <w:rFonts w:ascii="Arial" w:hAnsi="Arial" w:cs="Arial"/>
          <w:sz w:val="20"/>
          <w:szCs w:val="20"/>
        </w:rPr>
      </w:pPr>
      <w:r w:rsidRPr="00256127">
        <w:rPr>
          <w:rFonts w:ascii="Arial" w:hAnsi="Arial" w:cs="Arial"/>
          <w:sz w:val="20"/>
          <w:szCs w:val="20"/>
        </w:rPr>
        <w:t>Observations on length of the new growth</w:t>
      </w:r>
      <w:r w:rsidRPr="00256127">
        <w:rPr>
          <w:rFonts w:ascii="Arial" w:hAnsi="Arial" w:cs="Arial"/>
          <w:b/>
          <w:sz w:val="20"/>
          <w:szCs w:val="20"/>
        </w:rPr>
        <w:t xml:space="preserve"> </w:t>
      </w:r>
      <w:r w:rsidRPr="00256127">
        <w:rPr>
          <w:rFonts w:ascii="Arial" w:hAnsi="Arial" w:cs="Arial"/>
          <w:sz w:val="20"/>
          <w:szCs w:val="20"/>
        </w:rPr>
        <w:t>were recorded at 45 days after planting and the data so obtained were statistically analyzed and presented in Table-5.</w:t>
      </w:r>
    </w:p>
    <w:p w14:paraId="5BBD3F39" w14:textId="2448B826" w:rsidR="00183D19" w:rsidRPr="00256127" w:rsidRDefault="00183D19" w:rsidP="00256127">
      <w:pPr>
        <w:spacing w:line="360" w:lineRule="auto"/>
        <w:jc w:val="both"/>
        <w:rPr>
          <w:rFonts w:ascii="Arial" w:hAnsi="Arial" w:cs="Arial"/>
          <w:b/>
          <w:sz w:val="20"/>
          <w:szCs w:val="20"/>
        </w:rPr>
      </w:pPr>
      <w:r w:rsidRPr="00256127">
        <w:rPr>
          <w:rFonts w:ascii="Arial" w:hAnsi="Arial" w:cs="Arial"/>
          <w:sz w:val="20"/>
          <w:szCs w:val="20"/>
        </w:rPr>
        <w:t>From the Table-5</w:t>
      </w:r>
      <w:r w:rsidRPr="00256127">
        <w:rPr>
          <w:rFonts w:ascii="Arial" w:hAnsi="Arial" w:cs="Arial"/>
          <w:b/>
          <w:sz w:val="20"/>
          <w:szCs w:val="20"/>
        </w:rPr>
        <w:t xml:space="preserve"> </w:t>
      </w:r>
      <w:r w:rsidRPr="00256127">
        <w:rPr>
          <w:rFonts w:ascii="Arial" w:hAnsi="Arial" w:cs="Arial"/>
          <w:sz w:val="20"/>
          <w:szCs w:val="20"/>
        </w:rPr>
        <w:t xml:space="preserve">the types of cuttings exhibited significant difference as regarding to length of the new growth of cuttings at 45 DAP. The length was height in softwood cuttings (4.36cm) followed by hardwood cuttings (3.10cm) and semi hardwood cuttings (2.06cm). All treatments differed significantly from each other. Growth regulator treatments revealed a significant difference. IBA 500 ppm produced the smallest shoot length (2.54cm) whereas control produced the highest shoot length (3.53cm), it remained at par </w:t>
      </w:r>
      <w:r w:rsidRPr="00256127">
        <w:rPr>
          <w:rFonts w:ascii="Arial" w:hAnsi="Arial" w:cs="Arial"/>
          <w:sz w:val="20"/>
          <w:szCs w:val="20"/>
        </w:rPr>
        <w:lastRenderedPageBreak/>
        <w:t>with IBA 250 ppm (3.44cm). Media treatments also exhibited significant difference. Vermiculite (2.78cm) and soilrite (2.39cm) remained at par whereas sand (3.61cm) and perlite (3.90cm) remained at par. The highest shoot length observed in perlite (3.90cm) and the lowest was in soilrite (2.39cm).</w:t>
      </w:r>
    </w:p>
    <w:p w14:paraId="062F4F91" w14:textId="3D89715D" w:rsidR="00183D19" w:rsidRPr="00256127" w:rsidRDefault="00183D19" w:rsidP="00256127">
      <w:pPr>
        <w:spacing w:before="240" w:line="360" w:lineRule="auto"/>
        <w:ind w:firstLine="720"/>
        <w:jc w:val="both"/>
        <w:rPr>
          <w:rFonts w:ascii="Arial" w:hAnsi="Arial" w:cs="Arial"/>
          <w:sz w:val="20"/>
          <w:szCs w:val="20"/>
        </w:rPr>
      </w:pPr>
      <w:r w:rsidRPr="00256127">
        <w:rPr>
          <w:rFonts w:ascii="Arial" w:hAnsi="Arial" w:cs="Arial"/>
          <w:sz w:val="20"/>
          <w:szCs w:val="20"/>
        </w:rPr>
        <w:t>Significant difference was observed into type of cuttings × growth regulators. The highest was observed with softwood cuttings × control (5.77cm) followed by softwood cuttings × IBA 250 ppm (4.57cm). These two also differ significantly. The shoot length was the lowest in semi hardwood cuttings × IBA 500 ppm (1.70cm), semi hardwood cuttings × IBA 250 ppm(2.16cm), semi hardwood cuttings × control(2.31cm) and hardwood cuttings × control (2.53cm) remained at par. Type of cuttings × media interactions exhibited significant difference at some point. The highest was with softwood cuttings × perlite (6.3cm) and it remained at par with softwood cuttings × sand (5.92cm). These two were significantly higher than rest of the treatments. The lowest shoot length at 45 DAP was observed with softwood cuttings × perlite (1.68cm). These remained at par with softwood cuttings × soilrite (2.51cm), softwood cuttings × vermiculite (2.72cm), semi hardwood cuttings × sand (2.22cm), semi hardwood cuttings × vermiculite (2.18cm), semi hardwood cuttings × soilrite (2.16cm) and hardwood cuttings × soilrite (2.51 cm). Growth regulator × media interactions also recorded significant difference. The highest was recorded with IBA 250 ppm × perlite (4.71cm) followed by control× sand (4.70cm) and these two remained at par. The lowest was observed with IBA 250 ppm × soilrite (1.92cm).</w:t>
      </w:r>
    </w:p>
    <w:p w14:paraId="600C29B1" w14:textId="4B15AAB2" w:rsidR="00183D19" w:rsidRPr="00256127" w:rsidRDefault="00183D19" w:rsidP="00256127">
      <w:pPr>
        <w:spacing w:after="0"/>
        <w:jc w:val="both"/>
        <w:rPr>
          <w:rFonts w:ascii="Arial" w:hAnsi="Arial" w:cs="Arial"/>
          <w:b/>
          <w:sz w:val="20"/>
          <w:szCs w:val="20"/>
        </w:rPr>
      </w:pPr>
      <w:r w:rsidRPr="00256127">
        <w:rPr>
          <w:rFonts w:ascii="Arial" w:hAnsi="Arial" w:cs="Arial"/>
          <w:b/>
          <w:sz w:val="20"/>
          <w:szCs w:val="20"/>
        </w:rPr>
        <w:t>Table 5</w:t>
      </w:r>
      <w:r w:rsidR="00315AE2">
        <w:rPr>
          <w:rFonts w:ascii="Arial" w:hAnsi="Arial" w:cs="Arial"/>
          <w:b/>
          <w:sz w:val="20"/>
          <w:szCs w:val="20"/>
        </w:rPr>
        <w:t xml:space="preserve">. </w:t>
      </w:r>
      <w:r w:rsidRPr="00256127">
        <w:rPr>
          <w:rFonts w:ascii="Arial" w:hAnsi="Arial" w:cs="Arial"/>
          <w:b/>
          <w:sz w:val="20"/>
          <w:szCs w:val="20"/>
        </w:rPr>
        <w:t xml:space="preserve">Effect of types of cutting, growth regulator and media on length of the new growth (cm) at 45 days after planting </w:t>
      </w:r>
    </w:p>
    <w:tbl>
      <w:tblPr>
        <w:tblStyle w:val="TableGrid"/>
        <w:tblW w:w="5529" w:type="pct"/>
        <w:tblLook w:val="04A0" w:firstRow="1" w:lastRow="0" w:firstColumn="1" w:lastColumn="0" w:noHBand="0" w:noVBand="1"/>
      </w:tblPr>
      <w:tblGrid>
        <w:gridCol w:w="1333"/>
        <w:gridCol w:w="2226"/>
        <w:gridCol w:w="1148"/>
        <w:gridCol w:w="1059"/>
        <w:gridCol w:w="1597"/>
        <w:gridCol w:w="1125"/>
        <w:gridCol w:w="966"/>
        <w:gridCol w:w="1135"/>
      </w:tblGrid>
      <w:tr w:rsidR="00183D19" w:rsidRPr="00256127" w14:paraId="047286AB" w14:textId="77777777" w:rsidTr="00DD7B17">
        <w:trPr>
          <w:trHeight w:val="375"/>
        </w:trPr>
        <w:tc>
          <w:tcPr>
            <w:tcW w:w="630" w:type="pct"/>
            <w:vMerge w:val="restart"/>
          </w:tcPr>
          <w:p w14:paraId="4DA85819"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Type of cuttings</w:t>
            </w:r>
          </w:p>
        </w:tc>
        <w:tc>
          <w:tcPr>
            <w:tcW w:w="1050" w:type="pct"/>
            <w:vMerge w:val="restart"/>
          </w:tcPr>
          <w:p w14:paraId="4E488708"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IBA Concentration (ppm)</w:t>
            </w:r>
          </w:p>
        </w:tc>
        <w:tc>
          <w:tcPr>
            <w:tcW w:w="2327" w:type="pct"/>
            <w:gridSpan w:val="4"/>
            <w:tcBorders>
              <w:bottom w:val="single" w:sz="4" w:space="0" w:color="auto"/>
              <w:right w:val="single" w:sz="4" w:space="0" w:color="auto"/>
            </w:tcBorders>
          </w:tcPr>
          <w:p w14:paraId="4F71107A"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Media </w:t>
            </w:r>
          </w:p>
        </w:tc>
        <w:tc>
          <w:tcPr>
            <w:tcW w:w="456" w:type="pct"/>
            <w:tcBorders>
              <w:bottom w:val="single" w:sz="4" w:space="0" w:color="FFFFFF" w:themeColor="background1"/>
              <w:right w:val="single" w:sz="4" w:space="0" w:color="000000" w:themeColor="text1"/>
            </w:tcBorders>
          </w:tcPr>
          <w:p w14:paraId="3F91F89B" w14:textId="77777777" w:rsidR="00183D19" w:rsidRPr="00256127" w:rsidRDefault="00183D19" w:rsidP="00256127">
            <w:pPr>
              <w:jc w:val="both"/>
              <w:rPr>
                <w:rFonts w:ascii="Arial" w:hAnsi="Arial" w:cs="Arial"/>
                <w:sz w:val="20"/>
                <w:szCs w:val="20"/>
              </w:rPr>
            </w:pPr>
          </w:p>
        </w:tc>
        <w:tc>
          <w:tcPr>
            <w:tcW w:w="536" w:type="pct"/>
            <w:tcBorders>
              <w:left w:val="single" w:sz="4" w:space="0" w:color="000000" w:themeColor="text1"/>
              <w:bottom w:val="single" w:sz="4" w:space="0" w:color="FFFFFF" w:themeColor="background1"/>
              <w:right w:val="single" w:sz="4" w:space="0" w:color="auto"/>
            </w:tcBorders>
          </w:tcPr>
          <w:p w14:paraId="5DFB1571" w14:textId="77777777" w:rsidR="00183D19" w:rsidRPr="00256127" w:rsidRDefault="00183D19" w:rsidP="00256127">
            <w:pPr>
              <w:jc w:val="both"/>
              <w:rPr>
                <w:rFonts w:ascii="Arial" w:hAnsi="Arial" w:cs="Arial"/>
                <w:sz w:val="20"/>
                <w:szCs w:val="20"/>
              </w:rPr>
            </w:pPr>
          </w:p>
        </w:tc>
      </w:tr>
      <w:tr w:rsidR="00183D19" w:rsidRPr="00256127" w14:paraId="3CA08974" w14:textId="77777777" w:rsidTr="00DD7B17">
        <w:trPr>
          <w:trHeight w:val="368"/>
        </w:trPr>
        <w:tc>
          <w:tcPr>
            <w:tcW w:w="630" w:type="pct"/>
            <w:vMerge/>
          </w:tcPr>
          <w:p w14:paraId="38A4EFD7" w14:textId="77777777" w:rsidR="00183D19" w:rsidRPr="00256127" w:rsidRDefault="00183D19" w:rsidP="00256127">
            <w:pPr>
              <w:jc w:val="both"/>
              <w:rPr>
                <w:rFonts w:ascii="Arial" w:hAnsi="Arial" w:cs="Arial"/>
                <w:sz w:val="20"/>
                <w:szCs w:val="20"/>
              </w:rPr>
            </w:pPr>
          </w:p>
        </w:tc>
        <w:tc>
          <w:tcPr>
            <w:tcW w:w="1050" w:type="pct"/>
            <w:vMerge/>
          </w:tcPr>
          <w:p w14:paraId="2A91DAE8" w14:textId="77777777" w:rsidR="00183D19" w:rsidRPr="00256127" w:rsidRDefault="00183D19" w:rsidP="00256127">
            <w:pPr>
              <w:jc w:val="both"/>
              <w:rPr>
                <w:rFonts w:ascii="Arial" w:hAnsi="Arial" w:cs="Arial"/>
                <w:b/>
                <w:sz w:val="20"/>
                <w:szCs w:val="20"/>
              </w:rPr>
            </w:pPr>
          </w:p>
        </w:tc>
        <w:tc>
          <w:tcPr>
            <w:tcW w:w="542" w:type="pct"/>
            <w:tcBorders>
              <w:top w:val="single" w:sz="4" w:space="0" w:color="auto"/>
              <w:right w:val="single" w:sz="4" w:space="0" w:color="auto"/>
            </w:tcBorders>
          </w:tcPr>
          <w:p w14:paraId="3887BAEB"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Sand </w:t>
            </w:r>
          </w:p>
        </w:tc>
        <w:tc>
          <w:tcPr>
            <w:tcW w:w="500" w:type="pct"/>
            <w:tcBorders>
              <w:top w:val="single" w:sz="4" w:space="0" w:color="auto"/>
              <w:left w:val="single" w:sz="4" w:space="0" w:color="auto"/>
              <w:right w:val="single" w:sz="4" w:space="0" w:color="auto"/>
            </w:tcBorders>
          </w:tcPr>
          <w:p w14:paraId="4A1A8B88"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 Perlite </w:t>
            </w:r>
          </w:p>
        </w:tc>
        <w:tc>
          <w:tcPr>
            <w:tcW w:w="754" w:type="pct"/>
            <w:tcBorders>
              <w:top w:val="single" w:sz="4" w:space="0" w:color="auto"/>
              <w:left w:val="single" w:sz="4" w:space="0" w:color="auto"/>
              <w:right w:val="single" w:sz="4" w:space="0" w:color="auto"/>
            </w:tcBorders>
          </w:tcPr>
          <w:p w14:paraId="7767C927"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Vermiculite </w:t>
            </w:r>
          </w:p>
        </w:tc>
        <w:tc>
          <w:tcPr>
            <w:tcW w:w="531" w:type="pct"/>
            <w:tcBorders>
              <w:top w:val="single" w:sz="4" w:space="0" w:color="auto"/>
              <w:left w:val="single" w:sz="4" w:space="0" w:color="auto"/>
              <w:right w:val="single" w:sz="4" w:space="0" w:color="auto"/>
            </w:tcBorders>
          </w:tcPr>
          <w:p w14:paraId="639CDAD2"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Soilrite</w:t>
            </w:r>
          </w:p>
        </w:tc>
        <w:tc>
          <w:tcPr>
            <w:tcW w:w="456" w:type="pct"/>
            <w:tcBorders>
              <w:top w:val="single" w:sz="4" w:space="0" w:color="FFFFFF" w:themeColor="background1"/>
              <w:left w:val="single" w:sz="4" w:space="0" w:color="auto"/>
              <w:right w:val="single" w:sz="4" w:space="0" w:color="000000" w:themeColor="text1"/>
            </w:tcBorders>
          </w:tcPr>
          <w:p w14:paraId="13839BA9"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Mean </w:t>
            </w:r>
          </w:p>
        </w:tc>
        <w:tc>
          <w:tcPr>
            <w:tcW w:w="536" w:type="pct"/>
            <w:tcBorders>
              <w:top w:val="single" w:sz="4" w:space="0" w:color="FFFFFF" w:themeColor="background1"/>
              <w:left w:val="single" w:sz="4" w:space="0" w:color="000000" w:themeColor="text1"/>
            </w:tcBorders>
          </w:tcPr>
          <w:p w14:paraId="3AF74F0D"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Grand mean</w:t>
            </w:r>
          </w:p>
        </w:tc>
      </w:tr>
      <w:tr w:rsidR="00183D19" w:rsidRPr="00256127" w14:paraId="77AD2AD3" w14:textId="77777777" w:rsidTr="00DD7B17">
        <w:trPr>
          <w:trHeight w:val="397"/>
        </w:trPr>
        <w:tc>
          <w:tcPr>
            <w:tcW w:w="630" w:type="pct"/>
            <w:vMerge w:val="restart"/>
          </w:tcPr>
          <w:p w14:paraId="75C5F7E9" w14:textId="77777777" w:rsidR="00183D19" w:rsidRPr="00256127" w:rsidRDefault="00183D19" w:rsidP="00256127">
            <w:pPr>
              <w:jc w:val="both"/>
              <w:rPr>
                <w:rFonts w:ascii="Arial" w:hAnsi="Arial" w:cs="Arial"/>
                <w:sz w:val="20"/>
                <w:szCs w:val="20"/>
              </w:rPr>
            </w:pPr>
          </w:p>
          <w:p w14:paraId="46C49E81" w14:textId="77777777" w:rsidR="00183D19" w:rsidRPr="00256127" w:rsidRDefault="00183D19" w:rsidP="00256127">
            <w:pPr>
              <w:jc w:val="both"/>
              <w:rPr>
                <w:rFonts w:ascii="Arial" w:hAnsi="Arial" w:cs="Arial"/>
                <w:sz w:val="20"/>
                <w:szCs w:val="20"/>
              </w:rPr>
            </w:pPr>
          </w:p>
          <w:p w14:paraId="0001944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Softwood cuttings</w:t>
            </w:r>
          </w:p>
        </w:tc>
        <w:tc>
          <w:tcPr>
            <w:tcW w:w="1050" w:type="pct"/>
            <w:tcBorders>
              <w:bottom w:val="single" w:sz="4" w:space="0" w:color="auto"/>
            </w:tcBorders>
          </w:tcPr>
          <w:p w14:paraId="57A14FD6"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500 ppm</w:t>
            </w:r>
          </w:p>
        </w:tc>
        <w:tc>
          <w:tcPr>
            <w:tcW w:w="542" w:type="pct"/>
            <w:tcBorders>
              <w:bottom w:val="single" w:sz="4" w:space="0" w:color="auto"/>
              <w:right w:val="single" w:sz="4" w:space="0" w:color="auto"/>
            </w:tcBorders>
          </w:tcPr>
          <w:p w14:paraId="6280B6D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2.90</w:t>
            </w:r>
          </w:p>
        </w:tc>
        <w:tc>
          <w:tcPr>
            <w:tcW w:w="500" w:type="pct"/>
            <w:tcBorders>
              <w:left w:val="single" w:sz="4" w:space="0" w:color="auto"/>
              <w:bottom w:val="single" w:sz="4" w:space="0" w:color="auto"/>
              <w:right w:val="single" w:sz="4" w:space="0" w:color="auto"/>
            </w:tcBorders>
          </w:tcPr>
          <w:p w14:paraId="7EF3EFC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4.03</w:t>
            </w:r>
          </w:p>
        </w:tc>
        <w:tc>
          <w:tcPr>
            <w:tcW w:w="754" w:type="pct"/>
            <w:tcBorders>
              <w:left w:val="single" w:sz="4" w:space="0" w:color="auto"/>
              <w:bottom w:val="single" w:sz="4" w:space="0" w:color="auto"/>
              <w:right w:val="single" w:sz="4" w:space="0" w:color="auto"/>
            </w:tcBorders>
          </w:tcPr>
          <w:p w14:paraId="6F41DD8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2.13</w:t>
            </w:r>
          </w:p>
        </w:tc>
        <w:tc>
          <w:tcPr>
            <w:tcW w:w="531" w:type="pct"/>
            <w:tcBorders>
              <w:left w:val="single" w:sz="4" w:space="0" w:color="auto"/>
              <w:bottom w:val="single" w:sz="4" w:space="0" w:color="auto"/>
              <w:right w:val="single" w:sz="4" w:space="0" w:color="auto"/>
            </w:tcBorders>
          </w:tcPr>
          <w:p w14:paraId="4CDBC42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1.90</w:t>
            </w:r>
          </w:p>
        </w:tc>
        <w:tc>
          <w:tcPr>
            <w:tcW w:w="456" w:type="pct"/>
            <w:tcBorders>
              <w:top w:val="single" w:sz="4" w:space="0" w:color="auto"/>
              <w:left w:val="single" w:sz="4" w:space="0" w:color="auto"/>
              <w:right w:val="single" w:sz="4" w:space="0" w:color="000000" w:themeColor="text1"/>
            </w:tcBorders>
          </w:tcPr>
          <w:p w14:paraId="2600023A"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2.74</w:t>
            </w:r>
          </w:p>
        </w:tc>
        <w:tc>
          <w:tcPr>
            <w:tcW w:w="536" w:type="pct"/>
            <w:tcBorders>
              <w:top w:val="single" w:sz="4" w:space="0" w:color="auto"/>
              <w:left w:val="single" w:sz="4" w:space="0" w:color="000000" w:themeColor="text1"/>
              <w:bottom w:val="single" w:sz="4" w:space="0" w:color="FFFFFF" w:themeColor="background1"/>
            </w:tcBorders>
          </w:tcPr>
          <w:p w14:paraId="6962358C" w14:textId="77777777" w:rsidR="00183D19" w:rsidRPr="00256127" w:rsidRDefault="00183D19" w:rsidP="00256127">
            <w:pPr>
              <w:jc w:val="both"/>
              <w:rPr>
                <w:rFonts w:ascii="Arial" w:hAnsi="Arial" w:cs="Arial"/>
                <w:sz w:val="20"/>
                <w:szCs w:val="20"/>
              </w:rPr>
            </w:pPr>
          </w:p>
        </w:tc>
      </w:tr>
      <w:tr w:rsidR="00183D19" w:rsidRPr="00256127" w14:paraId="729A32E2" w14:textId="77777777" w:rsidTr="00DD7B17">
        <w:trPr>
          <w:trHeight w:val="395"/>
        </w:trPr>
        <w:tc>
          <w:tcPr>
            <w:tcW w:w="630" w:type="pct"/>
            <w:vMerge/>
          </w:tcPr>
          <w:p w14:paraId="4950E13B" w14:textId="77777777" w:rsidR="00183D19" w:rsidRPr="00256127" w:rsidRDefault="00183D19" w:rsidP="00256127">
            <w:pPr>
              <w:jc w:val="both"/>
              <w:rPr>
                <w:rFonts w:ascii="Arial" w:hAnsi="Arial" w:cs="Arial"/>
                <w:sz w:val="20"/>
                <w:szCs w:val="20"/>
              </w:rPr>
            </w:pPr>
          </w:p>
        </w:tc>
        <w:tc>
          <w:tcPr>
            <w:tcW w:w="1050" w:type="pct"/>
            <w:tcBorders>
              <w:top w:val="single" w:sz="4" w:space="0" w:color="auto"/>
              <w:bottom w:val="single" w:sz="4" w:space="0" w:color="auto"/>
            </w:tcBorders>
          </w:tcPr>
          <w:p w14:paraId="3EDD6296"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250 ppm</w:t>
            </w:r>
          </w:p>
        </w:tc>
        <w:tc>
          <w:tcPr>
            <w:tcW w:w="542" w:type="pct"/>
            <w:tcBorders>
              <w:top w:val="single" w:sz="4" w:space="0" w:color="auto"/>
              <w:bottom w:val="single" w:sz="4" w:space="0" w:color="auto"/>
              <w:right w:val="single" w:sz="4" w:space="0" w:color="auto"/>
            </w:tcBorders>
          </w:tcPr>
          <w:p w14:paraId="4E1BD94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6.47</w:t>
            </w:r>
          </w:p>
        </w:tc>
        <w:tc>
          <w:tcPr>
            <w:tcW w:w="500" w:type="pct"/>
            <w:tcBorders>
              <w:top w:val="single" w:sz="4" w:space="0" w:color="auto"/>
              <w:left w:val="single" w:sz="4" w:space="0" w:color="auto"/>
              <w:bottom w:val="single" w:sz="4" w:space="0" w:color="auto"/>
              <w:right w:val="single" w:sz="4" w:space="0" w:color="auto"/>
            </w:tcBorders>
          </w:tcPr>
          <w:p w14:paraId="1D6B48E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7.90</w:t>
            </w:r>
          </w:p>
        </w:tc>
        <w:tc>
          <w:tcPr>
            <w:tcW w:w="754" w:type="pct"/>
            <w:tcBorders>
              <w:top w:val="single" w:sz="4" w:space="0" w:color="auto"/>
              <w:left w:val="single" w:sz="4" w:space="0" w:color="auto"/>
              <w:bottom w:val="single" w:sz="4" w:space="0" w:color="auto"/>
              <w:right w:val="single" w:sz="4" w:space="0" w:color="auto"/>
            </w:tcBorders>
          </w:tcPr>
          <w:p w14:paraId="37D83356"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2.40</w:t>
            </w:r>
          </w:p>
        </w:tc>
        <w:tc>
          <w:tcPr>
            <w:tcW w:w="531" w:type="pct"/>
            <w:tcBorders>
              <w:top w:val="single" w:sz="4" w:space="0" w:color="auto"/>
              <w:left w:val="single" w:sz="4" w:space="0" w:color="auto"/>
              <w:bottom w:val="single" w:sz="4" w:space="0" w:color="000000" w:themeColor="text1"/>
              <w:right w:val="single" w:sz="4" w:space="0" w:color="auto"/>
            </w:tcBorders>
          </w:tcPr>
          <w:p w14:paraId="7C36424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1.53</w:t>
            </w:r>
          </w:p>
        </w:tc>
        <w:tc>
          <w:tcPr>
            <w:tcW w:w="456" w:type="pct"/>
            <w:tcBorders>
              <w:top w:val="single" w:sz="4" w:space="0" w:color="auto"/>
              <w:left w:val="single" w:sz="4" w:space="0" w:color="auto"/>
              <w:bottom w:val="single" w:sz="4" w:space="0" w:color="000000" w:themeColor="text1"/>
            </w:tcBorders>
          </w:tcPr>
          <w:p w14:paraId="4899AE68"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4.57</w:t>
            </w:r>
          </w:p>
        </w:tc>
        <w:tc>
          <w:tcPr>
            <w:tcW w:w="536" w:type="pct"/>
            <w:tcBorders>
              <w:top w:val="single" w:sz="4" w:space="0" w:color="FFFFFF" w:themeColor="background1"/>
              <w:left w:val="single" w:sz="4" w:space="0" w:color="auto"/>
              <w:bottom w:val="single" w:sz="4" w:space="0" w:color="FFFFFF" w:themeColor="background1"/>
            </w:tcBorders>
          </w:tcPr>
          <w:p w14:paraId="4AC49523" w14:textId="77777777" w:rsidR="00183D19" w:rsidRPr="00256127" w:rsidRDefault="00183D19" w:rsidP="00256127">
            <w:pPr>
              <w:jc w:val="both"/>
              <w:rPr>
                <w:rFonts w:ascii="Arial" w:hAnsi="Arial" w:cs="Arial"/>
                <w:sz w:val="20"/>
                <w:szCs w:val="20"/>
              </w:rPr>
            </w:pPr>
          </w:p>
        </w:tc>
      </w:tr>
      <w:tr w:rsidR="00183D19" w:rsidRPr="00256127" w14:paraId="3F5F63BE" w14:textId="77777777" w:rsidTr="00DD7B17">
        <w:trPr>
          <w:trHeight w:val="332"/>
        </w:trPr>
        <w:tc>
          <w:tcPr>
            <w:tcW w:w="630" w:type="pct"/>
            <w:vMerge/>
          </w:tcPr>
          <w:p w14:paraId="209EF9C5" w14:textId="77777777" w:rsidR="00183D19" w:rsidRPr="00256127" w:rsidRDefault="00183D19" w:rsidP="00256127">
            <w:pPr>
              <w:jc w:val="both"/>
              <w:rPr>
                <w:rFonts w:ascii="Arial" w:hAnsi="Arial" w:cs="Arial"/>
                <w:sz w:val="20"/>
                <w:szCs w:val="20"/>
              </w:rPr>
            </w:pPr>
          </w:p>
        </w:tc>
        <w:tc>
          <w:tcPr>
            <w:tcW w:w="1050" w:type="pct"/>
            <w:tcBorders>
              <w:top w:val="single" w:sz="4" w:space="0" w:color="auto"/>
            </w:tcBorders>
          </w:tcPr>
          <w:p w14:paraId="0DE0C32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0ppm (control)</w:t>
            </w:r>
          </w:p>
        </w:tc>
        <w:tc>
          <w:tcPr>
            <w:tcW w:w="542" w:type="pct"/>
            <w:tcBorders>
              <w:top w:val="single" w:sz="4" w:space="0" w:color="auto"/>
              <w:right w:val="single" w:sz="4" w:space="0" w:color="auto"/>
            </w:tcBorders>
          </w:tcPr>
          <w:p w14:paraId="02AC4934"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8.40</w:t>
            </w:r>
          </w:p>
        </w:tc>
        <w:tc>
          <w:tcPr>
            <w:tcW w:w="500" w:type="pct"/>
            <w:tcBorders>
              <w:top w:val="single" w:sz="4" w:space="0" w:color="auto"/>
              <w:left w:val="single" w:sz="4" w:space="0" w:color="auto"/>
              <w:right w:val="single" w:sz="4" w:space="0" w:color="auto"/>
            </w:tcBorders>
          </w:tcPr>
          <w:p w14:paraId="2680F7A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6.97</w:t>
            </w:r>
          </w:p>
        </w:tc>
        <w:tc>
          <w:tcPr>
            <w:tcW w:w="754" w:type="pct"/>
            <w:tcBorders>
              <w:top w:val="single" w:sz="4" w:space="0" w:color="auto"/>
              <w:left w:val="single" w:sz="4" w:space="0" w:color="auto"/>
              <w:right w:val="single" w:sz="4" w:space="0" w:color="auto"/>
            </w:tcBorders>
          </w:tcPr>
          <w:p w14:paraId="3CAA92FF"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3.63</w:t>
            </w:r>
          </w:p>
        </w:tc>
        <w:tc>
          <w:tcPr>
            <w:tcW w:w="531" w:type="pct"/>
            <w:tcBorders>
              <w:top w:val="single" w:sz="4" w:space="0" w:color="000000" w:themeColor="text1"/>
              <w:left w:val="single" w:sz="4" w:space="0" w:color="auto"/>
              <w:right w:val="single" w:sz="4" w:space="0" w:color="auto"/>
            </w:tcBorders>
          </w:tcPr>
          <w:p w14:paraId="76D627B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4.10</w:t>
            </w:r>
          </w:p>
        </w:tc>
        <w:tc>
          <w:tcPr>
            <w:tcW w:w="456" w:type="pct"/>
            <w:tcBorders>
              <w:top w:val="single" w:sz="4" w:space="0" w:color="000000" w:themeColor="text1"/>
              <w:left w:val="single" w:sz="4" w:space="0" w:color="auto"/>
            </w:tcBorders>
          </w:tcPr>
          <w:p w14:paraId="10BF551B"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5.77</w:t>
            </w:r>
          </w:p>
        </w:tc>
        <w:tc>
          <w:tcPr>
            <w:tcW w:w="536" w:type="pct"/>
            <w:tcBorders>
              <w:top w:val="single" w:sz="4" w:space="0" w:color="FFFFFF" w:themeColor="background1"/>
              <w:left w:val="single" w:sz="4" w:space="0" w:color="auto"/>
            </w:tcBorders>
          </w:tcPr>
          <w:p w14:paraId="17309F63" w14:textId="77777777" w:rsidR="00183D19" w:rsidRPr="00256127" w:rsidRDefault="00183D19" w:rsidP="00256127">
            <w:pPr>
              <w:jc w:val="both"/>
              <w:rPr>
                <w:rFonts w:ascii="Arial" w:hAnsi="Arial" w:cs="Arial"/>
                <w:sz w:val="20"/>
                <w:szCs w:val="20"/>
              </w:rPr>
            </w:pPr>
          </w:p>
        </w:tc>
      </w:tr>
      <w:tr w:rsidR="00183D19" w:rsidRPr="00256127" w14:paraId="0BAA27DC" w14:textId="77777777" w:rsidTr="00DD7B17">
        <w:trPr>
          <w:trHeight w:val="377"/>
        </w:trPr>
        <w:tc>
          <w:tcPr>
            <w:tcW w:w="630" w:type="pct"/>
            <w:vMerge/>
          </w:tcPr>
          <w:p w14:paraId="49825481" w14:textId="77777777" w:rsidR="00183D19" w:rsidRPr="00256127" w:rsidRDefault="00183D19" w:rsidP="00256127">
            <w:pPr>
              <w:jc w:val="both"/>
              <w:rPr>
                <w:rFonts w:ascii="Arial" w:hAnsi="Arial" w:cs="Arial"/>
                <w:sz w:val="20"/>
                <w:szCs w:val="20"/>
              </w:rPr>
            </w:pPr>
          </w:p>
        </w:tc>
        <w:tc>
          <w:tcPr>
            <w:tcW w:w="1050" w:type="pct"/>
            <w:tcBorders>
              <w:top w:val="single" w:sz="4" w:space="0" w:color="000000" w:themeColor="text1"/>
            </w:tcBorders>
          </w:tcPr>
          <w:p w14:paraId="27F0A298"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Mean </w:t>
            </w:r>
          </w:p>
        </w:tc>
        <w:tc>
          <w:tcPr>
            <w:tcW w:w="542" w:type="pct"/>
            <w:tcBorders>
              <w:top w:val="single" w:sz="4" w:space="0" w:color="000000" w:themeColor="text1"/>
              <w:right w:val="single" w:sz="4" w:space="0" w:color="auto"/>
            </w:tcBorders>
          </w:tcPr>
          <w:p w14:paraId="559A70DE"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5.92</w:t>
            </w:r>
          </w:p>
        </w:tc>
        <w:tc>
          <w:tcPr>
            <w:tcW w:w="500" w:type="pct"/>
            <w:tcBorders>
              <w:top w:val="single" w:sz="4" w:space="0" w:color="000000" w:themeColor="text1"/>
              <w:left w:val="single" w:sz="4" w:space="0" w:color="auto"/>
              <w:right w:val="single" w:sz="4" w:space="0" w:color="auto"/>
            </w:tcBorders>
          </w:tcPr>
          <w:p w14:paraId="20E8D1B6"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6.3</w:t>
            </w:r>
          </w:p>
        </w:tc>
        <w:tc>
          <w:tcPr>
            <w:tcW w:w="754" w:type="pct"/>
            <w:tcBorders>
              <w:top w:val="single" w:sz="4" w:space="0" w:color="000000" w:themeColor="text1"/>
              <w:left w:val="single" w:sz="4" w:space="0" w:color="auto"/>
              <w:right w:val="single" w:sz="4" w:space="0" w:color="auto"/>
            </w:tcBorders>
          </w:tcPr>
          <w:p w14:paraId="1EC1FD86"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2.72</w:t>
            </w:r>
          </w:p>
        </w:tc>
        <w:tc>
          <w:tcPr>
            <w:tcW w:w="531" w:type="pct"/>
            <w:tcBorders>
              <w:left w:val="single" w:sz="4" w:space="0" w:color="auto"/>
              <w:right w:val="single" w:sz="4" w:space="0" w:color="auto"/>
            </w:tcBorders>
          </w:tcPr>
          <w:p w14:paraId="1327BF52"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2.51</w:t>
            </w:r>
          </w:p>
        </w:tc>
        <w:tc>
          <w:tcPr>
            <w:tcW w:w="456" w:type="pct"/>
            <w:tcBorders>
              <w:left w:val="single" w:sz="4" w:space="0" w:color="auto"/>
            </w:tcBorders>
          </w:tcPr>
          <w:p w14:paraId="76E364C2" w14:textId="77777777" w:rsidR="00183D19" w:rsidRPr="00256127" w:rsidRDefault="00183D19" w:rsidP="00256127">
            <w:pPr>
              <w:jc w:val="both"/>
              <w:rPr>
                <w:rFonts w:ascii="Arial" w:hAnsi="Arial" w:cs="Arial"/>
                <w:sz w:val="20"/>
                <w:szCs w:val="20"/>
              </w:rPr>
            </w:pPr>
          </w:p>
        </w:tc>
        <w:tc>
          <w:tcPr>
            <w:tcW w:w="536" w:type="pct"/>
            <w:tcBorders>
              <w:left w:val="single" w:sz="4" w:space="0" w:color="auto"/>
            </w:tcBorders>
          </w:tcPr>
          <w:p w14:paraId="0C9D5A9E"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4.36</w:t>
            </w:r>
          </w:p>
        </w:tc>
      </w:tr>
      <w:tr w:rsidR="00183D19" w:rsidRPr="00256127" w14:paraId="294C4622" w14:textId="77777777" w:rsidTr="00DD7B17">
        <w:trPr>
          <w:trHeight w:val="397"/>
        </w:trPr>
        <w:tc>
          <w:tcPr>
            <w:tcW w:w="630" w:type="pct"/>
            <w:vMerge w:val="restart"/>
          </w:tcPr>
          <w:p w14:paraId="19C7C8D7" w14:textId="77777777" w:rsidR="00183D19" w:rsidRPr="00256127" w:rsidRDefault="00183D19" w:rsidP="00256127">
            <w:pPr>
              <w:jc w:val="both"/>
              <w:rPr>
                <w:rFonts w:ascii="Arial" w:hAnsi="Arial" w:cs="Arial"/>
                <w:sz w:val="20"/>
                <w:szCs w:val="20"/>
              </w:rPr>
            </w:pPr>
          </w:p>
          <w:p w14:paraId="2070902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 xml:space="preserve">Semi </w:t>
            </w:r>
          </w:p>
          <w:p w14:paraId="195652C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hardwood cuttings</w:t>
            </w:r>
          </w:p>
        </w:tc>
        <w:tc>
          <w:tcPr>
            <w:tcW w:w="1050" w:type="pct"/>
            <w:tcBorders>
              <w:bottom w:val="single" w:sz="4" w:space="0" w:color="auto"/>
            </w:tcBorders>
          </w:tcPr>
          <w:p w14:paraId="1FB166E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500 ppm</w:t>
            </w:r>
          </w:p>
        </w:tc>
        <w:tc>
          <w:tcPr>
            <w:tcW w:w="542" w:type="pct"/>
            <w:tcBorders>
              <w:bottom w:val="single" w:sz="4" w:space="0" w:color="auto"/>
              <w:right w:val="single" w:sz="4" w:space="0" w:color="auto"/>
            </w:tcBorders>
          </w:tcPr>
          <w:p w14:paraId="73C51C2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2.07</w:t>
            </w:r>
          </w:p>
        </w:tc>
        <w:tc>
          <w:tcPr>
            <w:tcW w:w="500" w:type="pct"/>
            <w:tcBorders>
              <w:left w:val="single" w:sz="4" w:space="0" w:color="auto"/>
              <w:bottom w:val="single" w:sz="4" w:space="0" w:color="auto"/>
              <w:right w:val="single" w:sz="4" w:space="0" w:color="auto"/>
            </w:tcBorders>
          </w:tcPr>
          <w:p w14:paraId="6BD70B5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1.50</w:t>
            </w:r>
          </w:p>
        </w:tc>
        <w:tc>
          <w:tcPr>
            <w:tcW w:w="754" w:type="pct"/>
            <w:tcBorders>
              <w:left w:val="single" w:sz="4" w:space="0" w:color="auto"/>
              <w:bottom w:val="single" w:sz="4" w:space="0" w:color="auto"/>
              <w:right w:val="single" w:sz="4" w:space="0" w:color="auto"/>
            </w:tcBorders>
          </w:tcPr>
          <w:p w14:paraId="33DBFC5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1.63</w:t>
            </w:r>
          </w:p>
        </w:tc>
        <w:tc>
          <w:tcPr>
            <w:tcW w:w="531" w:type="pct"/>
            <w:tcBorders>
              <w:left w:val="single" w:sz="4" w:space="0" w:color="auto"/>
              <w:bottom w:val="single" w:sz="4" w:space="0" w:color="auto"/>
              <w:right w:val="single" w:sz="4" w:space="0" w:color="auto"/>
            </w:tcBorders>
          </w:tcPr>
          <w:p w14:paraId="196BDAA4"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1.63</w:t>
            </w:r>
          </w:p>
        </w:tc>
        <w:tc>
          <w:tcPr>
            <w:tcW w:w="456" w:type="pct"/>
            <w:tcBorders>
              <w:top w:val="single" w:sz="4" w:space="0" w:color="auto"/>
              <w:left w:val="single" w:sz="4" w:space="0" w:color="auto"/>
              <w:right w:val="single" w:sz="4" w:space="0" w:color="000000" w:themeColor="text1"/>
            </w:tcBorders>
          </w:tcPr>
          <w:p w14:paraId="59AF7AED"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1.70</w:t>
            </w:r>
          </w:p>
        </w:tc>
        <w:tc>
          <w:tcPr>
            <w:tcW w:w="536" w:type="pct"/>
            <w:tcBorders>
              <w:top w:val="single" w:sz="4" w:space="0" w:color="auto"/>
              <w:left w:val="single" w:sz="4" w:space="0" w:color="000000" w:themeColor="text1"/>
              <w:bottom w:val="single" w:sz="4" w:space="0" w:color="FFFFFF" w:themeColor="background1"/>
            </w:tcBorders>
          </w:tcPr>
          <w:p w14:paraId="3C0BBC86" w14:textId="77777777" w:rsidR="00183D19" w:rsidRPr="00256127" w:rsidRDefault="00183D19" w:rsidP="00256127">
            <w:pPr>
              <w:jc w:val="both"/>
              <w:rPr>
                <w:rFonts w:ascii="Arial" w:hAnsi="Arial" w:cs="Arial"/>
                <w:sz w:val="20"/>
                <w:szCs w:val="20"/>
              </w:rPr>
            </w:pPr>
          </w:p>
        </w:tc>
      </w:tr>
      <w:tr w:rsidR="00183D19" w:rsidRPr="00256127" w14:paraId="55A1AD4E" w14:textId="77777777" w:rsidTr="00DD7B17">
        <w:trPr>
          <w:trHeight w:val="395"/>
        </w:trPr>
        <w:tc>
          <w:tcPr>
            <w:tcW w:w="630" w:type="pct"/>
            <w:vMerge/>
          </w:tcPr>
          <w:p w14:paraId="6E2B5DF1" w14:textId="77777777" w:rsidR="00183D19" w:rsidRPr="00256127" w:rsidRDefault="00183D19" w:rsidP="00256127">
            <w:pPr>
              <w:jc w:val="both"/>
              <w:rPr>
                <w:rFonts w:ascii="Arial" w:hAnsi="Arial" w:cs="Arial"/>
                <w:sz w:val="20"/>
                <w:szCs w:val="20"/>
              </w:rPr>
            </w:pPr>
          </w:p>
        </w:tc>
        <w:tc>
          <w:tcPr>
            <w:tcW w:w="1050" w:type="pct"/>
            <w:tcBorders>
              <w:top w:val="single" w:sz="4" w:space="0" w:color="auto"/>
              <w:bottom w:val="single" w:sz="4" w:space="0" w:color="auto"/>
            </w:tcBorders>
          </w:tcPr>
          <w:p w14:paraId="10BFCD5B"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250 ppm</w:t>
            </w:r>
          </w:p>
        </w:tc>
        <w:tc>
          <w:tcPr>
            <w:tcW w:w="542" w:type="pct"/>
            <w:tcBorders>
              <w:top w:val="single" w:sz="4" w:space="0" w:color="auto"/>
              <w:bottom w:val="single" w:sz="4" w:space="0" w:color="auto"/>
              <w:right w:val="single" w:sz="4" w:space="0" w:color="auto"/>
            </w:tcBorders>
          </w:tcPr>
          <w:p w14:paraId="2935D7A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1.87</w:t>
            </w:r>
          </w:p>
        </w:tc>
        <w:tc>
          <w:tcPr>
            <w:tcW w:w="500" w:type="pct"/>
            <w:tcBorders>
              <w:top w:val="single" w:sz="4" w:space="0" w:color="auto"/>
              <w:left w:val="single" w:sz="4" w:space="0" w:color="auto"/>
              <w:bottom w:val="single" w:sz="4" w:space="0" w:color="auto"/>
              <w:right w:val="single" w:sz="4" w:space="0" w:color="auto"/>
            </w:tcBorders>
          </w:tcPr>
          <w:p w14:paraId="119DFE7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2.17</w:t>
            </w:r>
          </w:p>
        </w:tc>
        <w:tc>
          <w:tcPr>
            <w:tcW w:w="754" w:type="pct"/>
            <w:tcBorders>
              <w:top w:val="single" w:sz="4" w:space="0" w:color="auto"/>
              <w:left w:val="single" w:sz="4" w:space="0" w:color="auto"/>
              <w:bottom w:val="single" w:sz="4" w:space="0" w:color="auto"/>
              <w:right w:val="single" w:sz="4" w:space="0" w:color="auto"/>
            </w:tcBorders>
          </w:tcPr>
          <w:p w14:paraId="753850A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3.10</w:t>
            </w:r>
          </w:p>
        </w:tc>
        <w:tc>
          <w:tcPr>
            <w:tcW w:w="531" w:type="pct"/>
            <w:tcBorders>
              <w:top w:val="single" w:sz="4" w:space="0" w:color="auto"/>
              <w:left w:val="single" w:sz="4" w:space="0" w:color="auto"/>
              <w:bottom w:val="single" w:sz="4" w:space="0" w:color="000000" w:themeColor="text1"/>
              <w:right w:val="single" w:sz="4" w:space="0" w:color="auto"/>
            </w:tcBorders>
          </w:tcPr>
          <w:p w14:paraId="0C7A272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1.53</w:t>
            </w:r>
          </w:p>
        </w:tc>
        <w:tc>
          <w:tcPr>
            <w:tcW w:w="456" w:type="pct"/>
            <w:tcBorders>
              <w:top w:val="single" w:sz="4" w:space="0" w:color="auto"/>
              <w:left w:val="single" w:sz="4" w:space="0" w:color="auto"/>
              <w:bottom w:val="single" w:sz="4" w:space="0" w:color="000000" w:themeColor="text1"/>
            </w:tcBorders>
          </w:tcPr>
          <w:p w14:paraId="453DB866"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2.16</w:t>
            </w:r>
          </w:p>
        </w:tc>
        <w:tc>
          <w:tcPr>
            <w:tcW w:w="536" w:type="pct"/>
            <w:tcBorders>
              <w:top w:val="single" w:sz="4" w:space="0" w:color="FFFFFF" w:themeColor="background1"/>
              <w:left w:val="single" w:sz="4" w:space="0" w:color="auto"/>
              <w:bottom w:val="single" w:sz="4" w:space="0" w:color="FFFFFF" w:themeColor="background1"/>
            </w:tcBorders>
          </w:tcPr>
          <w:p w14:paraId="6BD7ECBB" w14:textId="77777777" w:rsidR="00183D19" w:rsidRPr="00256127" w:rsidRDefault="00183D19" w:rsidP="00256127">
            <w:pPr>
              <w:jc w:val="both"/>
              <w:rPr>
                <w:rFonts w:ascii="Arial" w:hAnsi="Arial" w:cs="Arial"/>
                <w:sz w:val="20"/>
                <w:szCs w:val="20"/>
              </w:rPr>
            </w:pPr>
          </w:p>
        </w:tc>
      </w:tr>
      <w:tr w:rsidR="00183D19" w:rsidRPr="00256127" w14:paraId="6DCCC18C" w14:textId="77777777" w:rsidTr="00DD7B17">
        <w:trPr>
          <w:trHeight w:val="332"/>
        </w:trPr>
        <w:tc>
          <w:tcPr>
            <w:tcW w:w="630" w:type="pct"/>
            <w:vMerge/>
          </w:tcPr>
          <w:p w14:paraId="36826E6A" w14:textId="77777777" w:rsidR="00183D19" w:rsidRPr="00256127" w:rsidRDefault="00183D19" w:rsidP="00256127">
            <w:pPr>
              <w:jc w:val="both"/>
              <w:rPr>
                <w:rFonts w:ascii="Arial" w:hAnsi="Arial" w:cs="Arial"/>
                <w:sz w:val="20"/>
                <w:szCs w:val="20"/>
              </w:rPr>
            </w:pPr>
          </w:p>
        </w:tc>
        <w:tc>
          <w:tcPr>
            <w:tcW w:w="1050" w:type="pct"/>
            <w:tcBorders>
              <w:top w:val="single" w:sz="4" w:space="0" w:color="auto"/>
            </w:tcBorders>
          </w:tcPr>
          <w:p w14:paraId="44D2B39F"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0ppm (control)</w:t>
            </w:r>
          </w:p>
        </w:tc>
        <w:tc>
          <w:tcPr>
            <w:tcW w:w="542" w:type="pct"/>
            <w:tcBorders>
              <w:top w:val="single" w:sz="4" w:space="0" w:color="auto"/>
              <w:right w:val="single" w:sz="4" w:space="0" w:color="auto"/>
            </w:tcBorders>
          </w:tcPr>
          <w:p w14:paraId="6241AFC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2.73</w:t>
            </w:r>
          </w:p>
        </w:tc>
        <w:tc>
          <w:tcPr>
            <w:tcW w:w="500" w:type="pct"/>
            <w:tcBorders>
              <w:top w:val="single" w:sz="4" w:space="0" w:color="auto"/>
              <w:left w:val="single" w:sz="4" w:space="0" w:color="auto"/>
              <w:right w:val="single" w:sz="4" w:space="0" w:color="auto"/>
            </w:tcBorders>
          </w:tcPr>
          <w:p w14:paraId="0D0251E6"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1.37</w:t>
            </w:r>
          </w:p>
        </w:tc>
        <w:tc>
          <w:tcPr>
            <w:tcW w:w="754" w:type="pct"/>
            <w:tcBorders>
              <w:top w:val="single" w:sz="4" w:space="0" w:color="auto"/>
              <w:left w:val="single" w:sz="4" w:space="0" w:color="auto"/>
              <w:right w:val="single" w:sz="4" w:space="0" w:color="auto"/>
            </w:tcBorders>
          </w:tcPr>
          <w:p w14:paraId="2D0C92C9"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1.83</w:t>
            </w:r>
          </w:p>
        </w:tc>
        <w:tc>
          <w:tcPr>
            <w:tcW w:w="531" w:type="pct"/>
            <w:tcBorders>
              <w:top w:val="single" w:sz="4" w:space="0" w:color="000000" w:themeColor="text1"/>
              <w:left w:val="single" w:sz="4" w:space="0" w:color="auto"/>
              <w:right w:val="single" w:sz="4" w:space="0" w:color="auto"/>
            </w:tcBorders>
          </w:tcPr>
          <w:p w14:paraId="566805A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3.33</w:t>
            </w:r>
          </w:p>
        </w:tc>
        <w:tc>
          <w:tcPr>
            <w:tcW w:w="456" w:type="pct"/>
            <w:tcBorders>
              <w:top w:val="single" w:sz="4" w:space="0" w:color="000000" w:themeColor="text1"/>
              <w:left w:val="single" w:sz="4" w:space="0" w:color="auto"/>
            </w:tcBorders>
          </w:tcPr>
          <w:p w14:paraId="6FACDECE"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2.31</w:t>
            </w:r>
          </w:p>
        </w:tc>
        <w:tc>
          <w:tcPr>
            <w:tcW w:w="536" w:type="pct"/>
            <w:tcBorders>
              <w:top w:val="single" w:sz="4" w:space="0" w:color="FFFFFF" w:themeColor="background1"/>
              <w:left w:val="single" w:sz="4" w:space="0" w:color="auto"/>
            </w:tcBorders>
          </w:tcPr>
          <w:p w14:paraId="55EC8590" w14:textId="77777777" w:rsidR="00183D19" w:rsidRPr="00256127" w:rsidRDefault="00183D19" w:rsidP="00256127">
            <w:pPr>
              <w:jc w:val="both"/>
              <w:rPr>
                <w:rFonts w:ascii="Arial" w:hAnsi="Arial" w:cs="Arial"/>
                <w:sz w:val="20"/>
                <w:szCs w:val="20"/>
              </w:rPr>
            </w:pPr>
          </w:p>
        </w:tc>
      </w:tr>
      <w:tr w:rsidR="00183D19" w:rsidRPr="00256127" w14:paraId="311CBBC8" w14:textId="77777777" w:rsidTr="00DD7B17">
        <w:trPr>
          <w:trHeight w:val="377"/>
        </w:trPr>
        <w:tc>
          <w:tcPr>
            <w:tcW w:w="630" w:type="pct"/>
            <w:vMerge/>
          </w:tcPr>
          <w:p w14:paraId="632A08B3" w14:textId="77777777" w:rsidR="00183D19" w:rsidRPr="00256127" w:rsidRDefault="00183D19" w:rsidP="00256127">
            <w:pPr>
              <w:jc w:val="both"/>
              <w:rPr>
                <w:rFonts w:ascii="Arial" w:hAnsi="Arial" w:cs="Arial"/>
                <w:sz w:val="20"/>
                <w:szCs w:val="20"/>
              </w:rPr>
            </w:pPr>
          </w:p>
        </w:tc>
        <w:tc>
          <w:tcPr>
            <w:tcW w:w="1050" w:type="pct"/>
            <w:tcBorders>
              <w:top w:val="single" w:sz="4" w:space="0" w:color="000000" w:themeColor="text1"/>
            </w:tcBorders>
          </w:tcPr>
          <w:p w14:paraId="5E9CAA25"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Mean </w:t>
            </w:r>
          </w:p>
        </w:tc>
        <w:tc>
          <w:tcPr>
            <w:tcW w:w="542" w:type="pct"/>
            <w:tcBorders>
              <w:top w:val="single" w:sz="4" w:space="0" w:color="000000" w:themeColor="text1"/>
              <w:right w:val="single" w:sz="4" w:space="0" w:color="auto"/>
            </w:tcBorders>
          </w:tcPr>
          <w:p w14:paraId="3B383598"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2.22</w:t>
            </w:r>
          </w:p>
        </w:tc>
        <w:tc>
          <w:tcPr>
            <w:tcW w:w="500" w:type="pct"/>
            <w:tcBorders>
              <w:top w:val="single" w:sz="4" w:space="0" w:color="000000" w:themeColor="text1"/>
              <w:left w:val="single" w:sz="4" w:space="0" w:color="auto"/>
              <w:right w:val="single" w:sz="4" w:space="0" w:color="auto"/>
            </w:tcBorders>
          </w:tcPr>
          <w:p w14:paraId="766CCE20"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1.68</w:t>
            </w:r>
          </w:p>
        </w:tc>
        <w:tc>
          <w:tcPr>
            <w:tcW w:w="754" w:type="pct"/>
            <w:tcBorders>
              <w:top w:val="single" w:sz="4" w:space="0" w:color="000000" w:themeColor="text1"/>
              <w:left w:val="single" w:sz="4" w:space="0" w:color="auto"/>
              <w:right w:val="single" w:sz="4" w:space="0" w:color="auto"/>
            </w:tcBorders>
          </w:tcPr>
          <w:p w14:paraId="472C8D86"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2.18</w:t>
            </w:r>
          </w:p>
        </w:tc>
        <w:tc>
          <w:tcPr>
            <w:tcW w:w="531" w:type="pct"/>
            <w:tcBorders>
              <w:left w:val="single" w:sz="4" w:space="0" w:color="auto"/>
              <w:right w:val="single" w:sz="4" w:space="0" w:color="auto"/>
            </w:tcBorders>
          </w:tcPr>
          <w:p w14:paraId="133E16BD"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2.16</w:t>
            </w:r>
          </w:p>
        </w:tc>
        <w:tc>
          <w:tcPr>
            <w:tcW w:w="456" w:type="pct"/>
            <w:tcBorders>
              <w:left w:val="single" w:sz="4" w:space="0" w:color="auto"/>
            </w:tcBorders>
          </w:tcPr>
          <w:p w14:paraId="4FFB07F5" w14:textId="77777777" w:rsidR="00183D19" w:rsidRPr="00256127" w:rsidRDefault="00183D19" w:rsidP="00256127">
            <w:pPr>
              <w:jc w:val="both"/>
              <w:rPr>
                <w:rFonts w:ascii="Arial" w:hAnsi="Arial" w:cs="Arial"/>
                <w:sz w:val="20"/>
                <w:szCs w:val="20"/>
              </w:rPr>
            </w:pPr>
          </w:p>
        </w:tc>
        <w:tc>
          <w:tcPr>
            <w:tcW w:w="536" w:type="pct"/>
            <w:tcBorders>
              <w:left w:val="single" w:sz="4" w:space="0" w:color="auto"/>
            </w:tcBorders>
          </w:tcPr>
          <w:p w14:paraId="6C6D1DCA"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2.06</w:t>
            </w:r>
          </w:p>
        </w:tc>
      </w:tr>
      <w:tr w:rsidR="00183D19" w:rsidRPr="00256127" w14:paraId="7230EF43" w14:textId="77777777" w:rsidTr="00DD7B17">
        <w:trPr>
          <w:trHeight w:val="397"/>
        </w:trPr>
        <w:tc>
          <w:tcPr>
            <w:tcW w:w="630" w:type="pct"/>
            <w:vMerge w:val="restart"/>
          </w:tcPr>
          <w:p w14:paraId="365CA2A0" w14:textId="77777777" w:rsidR="00183D19" w:rsidRPr="00256127" w:rsidRDefault="00183D19" w:rsidP="00256127">
            <w:pPr>
              <w:jc w:val="both"/>
              <w:rPr>
                <w:rFonts w:ascii="Arial" w:hAnsi="Arial" w:cs="Arial"/>
                <w:sz w:val="20"/>
                <w:szCs w:val="20"/>
              </w:rPr>
            </w:pPr>
          </w:p>
          <w:p w14:paraId="1AD7AC18" w14:textId="77777777" w:rsidR="00183D19" w:rsidRPr="00256127" w:rsidRDefault="00183D19" w:rsidP="00256127">
            <w:pPr>
              <w:jc w:val="both"/>
              <w:rPr>
                <w:rFonts w:ascii="Arial" w:hAnsi="Arial" w:cs="Arial"/>
                <w:sz w:val="20"/>
                <w:szCs w:val="20"/>
              </w:rPr>
            </w:pPr>
          </w:p>
          <w:p w14:paraId="5EF1D1A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Hardwood cuttings</w:t>
            </w:r>
          </w:p>
        </w:tc>
        <w:tc>
          <w:tcPr>
            <w:tcW w:w="1050" w:type="pct"/>
          </w:tcPr>
          <w:p w14:paraId="7E04278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500 ppm</w:t>
            </w:r>
          </w:p>
        </w:tc>
        <w:tc>
          <w:tcPr>
            <w:tcW w:w="542" w:type="pct"/>
          </w:tcPr>
          <w:p w14:paraId="006DC45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2.20</w:t>
            </w:r>
          </w:p>
        </w:tc>
        <w:tc>
          <w:tcPr>
            <w:tcW w:w="500" w:type="pct"/>
          </w:tcPr>
          <w:p w14:paraId="0E12AE34"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4.10</w:t>
            </w:r>
          </w:p>
        </w:tc>
        <w:tc>
          <w:tcPr>
            <w:tcW w:w="754" w:type="pct"/>
          </w:tcPr>
          <w:p w14:paraId="7DB1BDE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3.33</w:t>
            </w:r>
          </w:p>
        </w:tc>
        <w:tc>
          <w:tcPr>
            <w:tcW w:w="531" w:type="pct"/>
          </w:tcPr>
          <w:p w14:paraId="26CE66E6"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3.13</w:t>
            </w:r>
          </w:p>
        </w:tc>
        <w:tc>
          <w:tcPr>
            <w:tcW w:w="456" w:type="pct"/>
          </w:tcPr>
          <w:p w14:paraId="574E550D"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3.19</w:t>
            </w:r>
          </w:p>
        </w:tc>
        <w:tc>
          <w:tcPr>
            <w:tcW w:w="536" w:type="pct"/>
            <w:tcBorders>
              <w:bottom w:val="single" w:sz="4" w:space="0" w:color="FFFFFF" w:themeColor="background1"/>
            </w:tcBorders>
          </w:tcPr>
          <w:p w14:paraId="7321C935" w14:textId="77777777" w:rsidR="00183D19" w:rsidRPr="00256127" w:rsidRDefault="00183D19" w:rsidP="00256127">
            <w:pPr>
              <w:jc w:val="both"/>
              <w:rPr>
                <w:rFonts w:ascii="Arial" w:hAnsi="Arial" w:cs="Arial"/>
                <w:sz w:val="20"/>
                <w:szCs w:val="20"/>
              </w:rPr>
            </w:pPr>
          </w:p>
        </w:tc>
      </w:tr>
      <w:tr w:rsidR="00183D19" w:rsidRPr="00256127" w14:paraId="7FEF8EC5" w14:textId="77777777" w:rsidTr="00DD7B17">
        <w:trPr>
          <w:trHeight w:val="395"/>
        </w:trPr>
        <w:tc>
          <w:tcPr>
            <w:tcW w:w="630" w:type="pct"/>
            <w:vMerge/>
          </w:tcPr>
          <w:p w14:paraId="5A57C4AA" w14:textId="77777777" w:rsidR="00183D19" w:rsidRPr="00256127" w:rsidRDefault="00183D19" w:rsidP="00256127">
            <w:pPr>
              <w:jc w:val="both"/>
              <w:rPr>
                <w:rFonts w:ascii="Arial" w:hAnsi="Arial" w:cs="Arial"/>
                <w:sz w:val="20"/>
                <w:szCs w:val="20"/>
              </w:rPr>
            </w:pPr>
          </w:p>
        </w:tc>
        <w:tc>
          <w:tcPr>
            <w:tcW w:w="1050" w:type="pct"/>
          </w:tcPr>
          <w:p w14:paraId="74209A2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250 ppm</w:t>
            </w:r>
          </w:p>
        </w:tc>
        <w:tc>
          <w:tcPr>
            <w:tcW w:w="542" w:type="pct"/>
          </w:tcPr>
          <w:p w14:paraId="21C7AA2F"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2.97</w:t>
            </w:r>
          </w:p>
        </w:tc>
        <w:tc>
          <w:tcPr>
            <w:tcW w:w="500" w:type="pct"/>
          </w:tcPr>
          <w:p w14:paraId="03D88E0B"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4.07</w:t>
            </w:r>
          </w:p>
        </w:tc>
        <w:tc>
          <w:tcPr>
            <w:tcW w:w="754" w:type="pct"/>
          </w:tcPr>
          <w:p w14:paraId="25CDDB9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4.63</w:t>
            </w:r>
          </w:p>
        </w:tc>
        <w:tc>
          <w:tcPr>
            <w:tcW w:w="531" w:type="pct"/>
          </w:tcPr>
          <w:p w14:paraId="656F08E6"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2.70</w:t>
            </w:r>
          </w:p>
        </w:tc>
        <w:tc>
          <w:tcPr>
            <w:tcW w:w="456" w:type="pct"/>
          </w:tcPr>
          <w:p w14:paraId="6FB54AD9"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3.59</w:t>
            </w:r>
          </w:p>
        </w:tc>
        <w:tc>
          <w:tcPr>
            <w:tcW w:w="536" w:type="pct"/>
            <w:tcBorders>
              <w:top w:val="single" w:sz="4" w:space="0" w:color="FFFFFF" w:themeColor="background1"/>
              <w:bottom w:val="single" w:sz="4" w:space="0" w:color="FFFFFF" w:themeColor="background1"/>
            </w:tcBorders>
          </w:tcPr>
          <w:p w14:paraId="19056B3C" w14:textId="77777777" w:rsidR="00183D19" w:rsidRPr="00256127" w:rsidRDefault="00183D19" w:rsidP="00256127">
            <w:pPr>
              <w:jc w:val="both"/>
              <w:rPr>
                <w:rFonts w:ascii="Arial" w:hAnsi="Arial" w:cs="Arial"/>
                <w:sz w:val="20"/>
                <w:szCs w:val="20"/>
              </w:rPr>
            </w:pPr>
          </w:p>
        </w:tc>
      </w:tr>
      <w:tr w:rsidR="00183D19" w:rsidRPr="00256127" w14:paraId="30DA6E6F" w14:textId="77777777" w:rsidTr="00DD7B17">
        <w:trPr>
          <w:trHeight w:val="332"/>
        </w:trPr>
        <w:tc>
          <w:tcPr>
            <w:tcW w:w="630" w:type="pct"/>
            <w:vMerge/>
          </w:tcPr>
          <w:p w14:paraId="244521B1" w14:textId="77777777" w:rsidR="00183D19" w:rsidRPr="00256127" w:rsidRDefault="00183D19" w:rsidP="00256127">
            <w:pPr>
              <w:jc w:val="both"/>
              <w:rPr>
                <w:rFonts w:ascii="Arial" w:hAnsi="Arial" w:cs="Arial"/>
                <w:sz w:val="20"/>
                <w:szCs w:val="20"/>
              </w:rPr>
            </w:pPr>
          </w:p>
        </w:tc>
        <w:tc>
          <w:tcPr>
            <w:tcW w:w="1050" w:type="pct"/>
          </w:tcPr>
          <w:p w14:paraId="0B2A3C2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0ppm (control)</w:t>
            </w:r>
          </w:p>
        </w:tc>
        <w:tc>
          <w:tcPr>
            <w:tcW w:w="542" w:type="pct"/>
          </w:tcPr>
          <w:p w14:paraId="6E5338A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2.97</w:t>
            </w:r>
          </w:p>
        </w:tc>
        <w:tc>
          <w:tcPr>
            <w:tcW w:w="500" w:type="pct"/>
          </w:tcPr>
          <w:p w14:paraId="09B1424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3.07</w:t>
            </w:r>
          </w:p>
        </w:tc>
        <w:tc>
          <w:tcPr>
            <w:tcW w:w="754" w:type="pct"/>
          </w:tcPr>
          <w:p w14:paraId="70475429"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2.40</w:t>
            </w:r>
          </w:p>
        </w:tc>
        <w:tc>
          <w:tcPr>
            <w:tcW w:w="531" w:type="pct"/>
          </w:tcPr>
          <w:p w14:paraId="7B748A99"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1.70</w:t>
            </w:r>
          </w:p>
        </w:tc>
        <w:tc>
          <w:tcPr>
            <w:tcW w:w="456" w:type="pct"/>
          </w:tcPr>
          <w:p w14:paraId="40F60A64"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2.53</w:t>
            </w:r>
          </w:p>
        </w:tc>
        <w:tc>
          <w:tcPr>
            <w:tcW w:w="536" w:type="pct"/>
            <w:tcBorders>
              <w:top w:val="single" w:sz="4" w:space="0" w:color="FFFFFF" w:themeColor="background1"/>
            </w:tcBorders>
          </w:tcPr>
          <w:p w14:paraId="39F96D14" w14:textId="77777777" w:rsidR="00183D19" w:rsidRPr="00256127" w:rsidRDefault="00183D19" w:rsidP="00256127">
            <w:pPr>
              <w:jc w:val="both"/>
              <w:rPr>
                <w:rFonts w:ascii="Arial" w:hAnsi="Arial" w:cs="Arial"/>
                <w:sz w:val="20"/>
                <w:szCs w:val="20"/>
              </w:rPr>
            </w:pPr>
          </w:p>
        </w:tc>
      </w:tr>
      <w:tr w:rsidR="00183D19" w:rsidRPr="00256127" w14:paraId="612B40C4" w14:textId="77777777" w:rsidTr="00DD7B17">
        <w:trPr>
          <w:trHeight w:val="337"/>
        </w:trPr>
        <w:tc>
          <w:tcPr>
            <w:tcW w:w="630" w:type="pct"/>
            <w:vMerge/>
          </w:tcPr>
          <w:p w14:paraId="46CB6DD1" w14:textId="77777777" w:rsidR="00183D19" w:rsidRPr="00256127" w:rsidRDefault="00183D19" w:rsidP="00256127">
            <w:pPr>
              <w:jc w:val="both"/>
              <w:rPr>
                <w:rFonts w:ascii="Arial" w:hAnsi="Arial" w:cs="Arial"/>
                <w:sz w:val="20"/>
                <w:szCs w:val="20"/>
              </w:rPr>
            </w:pPr>
          </w:p>
        </w:tc>
        <w:tc>
          <w:tcPr>
            <w:tcW w:w="1050" w:type="pct"/>
          </w:tcPr>
          <w:p w14:paraId="0540CE6F"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Mean </w:t>
            </w:r>
          </w:p>
        </w:tc>
        <w:tc>
          <w:tcPr>
            <w:tcW w:w="542" w:type="pct"/>
          </w:tcPr>
          <w:p w14:paraId="223C3432"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2.71</w:t>
            </w:r>
          </w:p>
        </w:tc>
        <w:tc>
          <w:tcPr>
            <w:tcW w:w="500" w:type="pct"/>
            <w:tcBorders>
              <w:right w:val="single" w:sz="4" w:space="0" w:color="auto"/>
            </w:tcBorders>
          </w:tcPr>
          <w:p w14:paraId="7AAB1AA8"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3.74</w:t>
            </w:r>
          </w:p>
        </w:tc>
        <w:tc>
          <w:tcPr>
            <w:tcW w:w="754" w:type="pct"/>
            <w:tcBorders>
              <w:left w:val="single" w:sz="4" w:space="0" w:color="auto"/>
              <w:right w:val="single" w:sz="4" w:space="0" w:color="auto"/>
            </w:tcBorders>
          </w:tcPr>
          <w:p w14:paraId="112A9D97"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3.45</w:t>
            </w:r>
          </w:p>
        </w:tc>
        <w:tc>
          <w:tcPr>
            <w:tcW w:w="531" w:type="pct"/>
            <w:tcBorders>
              <w:left w:val="single" w:sz="4" w:space="0" w:color="auto"/>
            </w:tcBorders>
          </w:tcPr>
          <w:p w14:paraId="2AEC5564"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2.51</w:t>
            </w:r>
          </w:p>
        </w:tc>
        <w:tc>
          <w:tcPr>
            <w:tcW w:w="456" w:type="pct"/>
          </w:tcPr>
          <w:p w14:paraId="4794A542" w14:textId="77777777" w:rsidR="00183D19" w:rsidRPr="00256127" w:rsidRDefault="00183D19" w:rsidP="00256127">
            <w:pPr>
              <w:jc w:val="both"/>
              <w:rPr>
                <w:rFonts w:ascii="Arial" w:hAnsi="Arial" w:cs="Arial"/>
                <w:sz w:val="20"/>
                <w:szCs w:val="20"/>
              </w:rPr>
            </w:pPr>
          </w:p>
        </w:tc>
        <w:tc>
          <w:tcPr>
            <w:tcW w:w="536" w:type="pct"/>
          </w:tcPr>
          <w:p w14:paraId="2C94BD34"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3.10</w:t>
            </w:r>
          </w:p>
        </w:tc>
      </w:tr>
      <w:tr w:rsidR="00183D19" w:rsidRPr="00256127" w14:paraId="4B8A6E51" w14:textId="77777777" w:rsidTr="00DD7B17">
        <w:tblPrEx>
          <w:tblLook w:val="0000" w:firstRow="0" w:lastRow="0" w:firstColumn="0" w:lastColumn="0" w:noHBand="0" w:noVBand="0"/>
        </w:tblPrEx>
        <w:trPr>
          <w:trHeight w:val="272"/>
        </w:trPr>
        <w:tc>
          <w:tcPr>
            <w:tcW w:w="1681" w:type="pct"/>
            <w:gridSpan w:val="2"/>
            <w:tcBorders>
              <w:bottom w:val="single" w:sz="4" w:space="0" w:color="auto"/>
            </w:tcBorders>
          </w:tcPr>
          <w:p w14:paraId="536086F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500 ppm</w:t>
            </w:r>
          </w:p>
        </w:tc>
        <w:tc>
          <w:tcPr>
            <w:tcW w:w="542" w:type="pct"/>
            <w:tcBorders>
              <w:bottom w:val="single" w:sz="4" w:space="0" w:color="auto"/>
              <w:right w:val="single" w:sz="4" w:space="0" w:color="auto"/>
            </w:tcBorders>
          </w:tcPr>
          <w:p w14:paraId="3927149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2.39</w:t>
            </w:r>
          </w:p>
        </w:tc>
        <w:tc>
          <w:tcPr>
            <w:tcW w:w="500" w:type="pct"/>
            <w:tcBorders>
              <w:left w:val="single" w:sz="4" w:space="0" w:color="auto"/>
              <w:bottom w:val="single" w:sz="4" w:space="0" w:color="auto"/>
              <w:right w:val="single" w:sz="4" w:space="0" w:color="auto"/>
            </w:tcBorders>
            <w:shd w:val="clear" w:color="auto" w:fill="auto"/>
          </w:tcPr>
          <w:p w14:paraId="2B4EA52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3.12</w:t>
            </w:r>
          </w:p>
        </w:tc>
        <w:tc>
          <w:tcPr>
            <w:tcW w:w="754" w:type="pct"/>
            <w:tcBorders>
              <w:left w:val="single" w:sz="4" w:space="0" w:color="auto"/>
              <w:bottom w:val="single" w:sz="4" w:space="0" w:color="auto"/>
              <w:right w:val="single" w:sz="4" w:space="0" w:color="auto"/>
            </w:tcBorders>
            <w:shd w:val="clear" w:color="auto" w:fill="auto"/>
          </w:tcPr>
          <w:p w14:paraId="03237689"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2.37</w:t>
            </w:r>
          </w:p>
        </w:tc>
        <w:tc>
          <w:tcPr>
            <w:tcW w:w="531" w:type="pct"/>
            <w:tcBorders>
              <w:left w:val="single" w:sz="4" w:space="0" w:color="auto"/>
              <w:bottom w:val="single" w:sz="4" w:space="0" w:color="auto"/>
              <w:right w:val="single" w:sz="4" w:space="0" w:color="auto"/>
            </w:tcBorders>
            <w:shd w:val="clear" w:color="auto" w:fill="auto"/>
          </w:tcPr>
          <w:p w14:paraId="0287085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2.22</w:t>
            </w:r>
          </w:p>
        </w:tc>
        <w:tc>
          <w:tcPr>
            <w:tcW w:w="456" w:type="pct"/>
            <w:tcBorders>
              <w:left w:val="single" w:sz="4" w:space="0" w:color="auto"/>
              <w:bottom w:val="single" w:sz="4" w:space="0" w:color="auto"/>
            </w:tcBorders>
            <w:shd w:val="clear" w:color="auto" w:fill="auto"/>
          </w:tcPr>
          <w:p w14:paraId="1156B4CB" w14:textId="77777777" w:rsidR="00183D19" w:rsidRPr="00256127" w:rsidRDefault="00183D19" w:rsidP="00256127">
            <w:pPr>
              <w:jc w:val="both"/>
              <w:rPr>
                <w:rFonts w:ascii="Arial" w:hAnsi="Arial" w:cs="Arial"/>
                <w:b/>
                <w:sz w:val="20"/>
                <w:szCs w:val="20"/>
              </w:rPr>
            </w:pPr>
          </w:p>
        </w:tc>
        <w:tc>
          <w:tcPr>
            <w:tcW w:w="536" w:type="pct"/>
            <w:tcBorders>
              <w:bottom w:val="single" w:sz="4" w:space="0" w:color="auto"/>
            </w:tcBorders>
            <w:shd w:val="clear" w:color="auto" w:fill="auto"/>
          </w:tcPr>
          <w:p w14:paraId="46627E0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2.54</w:t>
            </w:r>
          </w:p>
        </w:tc>
      </w:tr>
      <w:tr w:rsidR="00183D19" w:rsidRPr="00256127" w14:paraId="039B490F" w14:textId="77777777" w:rsidTr="00DD7B17">
        <w:tblPrEx>
          <w:tblLook w:val="0000" w:firstRow="0" w:lastRow="0" w:firstColumn="0" w:lastColumn="0" w:noHBand="0" w:noVBand="0"/>
        </w:tblPrEx>
        <w:trPr>
          <w:trHeight w:val="339"/>
        </w:trPr>
        <w:tc>
          <w:tcPr>
            <w:tcW w:w="1681" w:type="pct"/>
            <w:gridSpan w:val="2"/>
            <w:tcBorders>
              <w:top w:val="single" w:sz="4" w:space="0" w:color="auto"/>
              <w:bottom w:val="single" w:sz="4" w:space="0" w:color="auto"/>
            </w:tcBorders>
          </w:tcPr>
          <w:p w14:paraId="18B6E68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250 ppm</w:t>
            </w:r>
          </w:p>
        </w:tc>
        <w:tc>
          <w:tcPr>
            <w:tcW w:w="542" w:type="pct"/>
            <w:tcBorders>
              <w:top w:val="single" w:sz="4" w:space="0" w:color="auto"/>
              <w:bottom w:val="single" w:sz="4" w:space="0" w:color="auto"/>
              <w:right w:val="single" w:sz="4" w:space="0" w:color="auto"/>
            </w:tcBorders>
          </w:tcPr>
          <w:p w14:paraId="3BB69F5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3.77</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80C6FD9"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4.71</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402BD97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3.38</w:t>
            </w: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6D42407B"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1.92</w:t>
            </w:r>
          </w:p>
        </w:tc>
        <w:tc>
          <w:tcPr>
            <w:tcW w:w="456" w:type="pct"/>
            <w:tcBorders>
              <w:top w:val="single" w:sz="4" w:space="0" w:color="auto"/>
              <w:left w:val="single" w:sz="4" w:space="0" w:color="auto"/>
              <w:bottom w:val="single" w:sz="4" w:space="0" w:color="auto"/>
            </w:tcBorders>
            <w:shd w:val="clear" w:color="auto" w:fill="auto"/>
          </w:tcPr>
          <w:p w14:paraId="21B0ACDD" w14:textId="77777777" w:rsidR="00183D19" w:rsidRPr="00256127" w:rsidRDefault="00183D19" w:rsidP="00256127">
            <w:pPr>
              <w:jc w:val="both"/>
              <w:rPr>
                <w:rFonts w:ascii="Arial" w:hAnsi="Arial" w:cs="Arial"/>
                <w:b/>
                <w:sz w:val="20"/>
                <w:szCs w:val="20"/>
              </w:rPr>
            </w:pPr>
          </w:p>
        </w:tc>
        <w:tc>
          <w:tcPr>
            <w:tcW w:w="536" w:type="pct"/>
            <w:tcBorders>
              <w:top w:val="single" w:sz="4" w:space="0" w:color="auto"/>
              <w:bottom w:val="single" w:sz="4" w:space="0" w:color="auto"/>
            </w:tcBorders>
            <w:shd w:val="clear" w:color="auto" w:fill="auto"/>
          </w:tcPr>
          <w:p w14:paraId="11E46FA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3.44</w:t>
            </w:r>
          </w:p>
        </w:tc>
      </w:tr>
      <w:tr w:rsidR="00183D19" w:rsidRPr="00256127" w14:paraId="5D7A1BC6" w14:textId="77777777" w:rsidTr="00DD7B17">
        <w:tblPrEx>
          <w:tblLook w:val="0000" w:firstRow="0" w:lastRow="0" w:firstColumn="0" w:lastColumn="0" w:noHBand="0" w:noVBand="0"/>
        </w:tblPrEx>
        <w:trPr>
          <w:trHeight w:val="253"/>
        </w:trPr>
        <w:tc>
          <w:tcPr>
            <w:tcW w:w="1681" w:type="pct"/>
            <w:gridSpan w:val="2"/>
            <w:tcBorders>
              <w:top w:val="single" w:sz="4" w:space="0" w:color="auto"/>
              <w:bottom w:val="single" w:sz="4" w:space="0" w:color="auto"/>
            </w:tcBorders>
          </w:tcPr>
          <w:p w14:paraId="774E888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lastRenderedPageBreak/>
              <w:t xml:space="preserve">          IBA 0ppm (control)</w:t>
            </w:r>
          </w:p>
        </w:tc>
        <w:tc>
          <w:tcPr>
            <w:tcW w:w="542" w:type="pct"/>
            <w:tcBorders>
              <w:top w:val="single" w:sz="4" w:space="0" w:color="auto"/>
              <w:bottom w:val="single" w:sz="4" w:space="0" w:color="auto"/>
              <w:right w:val="single" w:sz="4" w:space="0" w:color="auto"/>
            </w:tcBorders>
          </w:tcPr>
          <w:p w14:paraId="1AD9B41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4.70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DD82AF"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3.80</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48EB483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2.62</w:t>
            </w: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053F561B"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3.04</w:t>
            </w:r>
          </w:p>
        </w:tc>
        <w:tc>
          <w:tcPr>
            <w:tcW w:w="456" w:type="pct"/>
            <w:tcBorders>
              <w:top w:val="single" w:sz="4" w:space="0" w:color="auto"/>
              <w:left w:val="single" w:sz="4" w:space="0" w:color="auto"/>
              <w:bottom w:val="single" w:sz="4" w:space="0" w:color="auto"/>
            </w:tcBorders>
            <w:shd w:val="clear" w:color="auto" w:fill="auto"/>
          </w:tcPr>
          <w:p w14:paraId="69D70CA4" w14:textId="77777777" w:rsidR="00183D19" w:rsidRPr="00256127" w:rsidRDefault="00183D19" w:rsidP="00256127">
            <w:pPr>
              <w:jc w:val="both"/>
              <w:rPr>
                <w:rFonts w:ascii="Arial" w:hAnsi="Arial" w:cs="Arial"/>
                <w:b/>
                <w:sz w:val="20"/>
                <w:szCs w:val="20"/>
              </w:rPr>
            </w:pPr>
          </w:p>
        </w:tc>
        <w:tc>
          <w:tcPr>
            <w:tcW w:w="536" w:type="pct"/>
            <w:tcBorders>
              <w:top w:val="single" w:sz="4" w:space="0" w:color="auto"/>
              <w:bottom w:val="single" w:sz="4" w:space="0" w:color="auto"/>
            </w:tcBorders>
            <w:shd w:val="clear" w:color="auto" w:fill="auto"/>
          </w:tcPr>
          <w:p w14:paraId="7A0CF0A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3.53</w:t>
            </w:r>
          </w:p>
        </w:tc>
      </w:tr>
      <w:tr w:rsidR="00183D19" w:rsidRPr="00256127" w14:paraId="6B73F040" w14:textId="77777777" w:rsidTr="00DD7B17">
        <w:tblPrEx>
          <w:tblLook w:val="0000" w:firstRow="0" w:lastRow="0" w:firstColumn="0" w:lastColumn="0" w:noHBand="0" w:noVBand="0"/>
        </w:tblPrEx>
        <w:trPr>
          <w:trHeight w:val="403"/>
        </w:trPr>
        <w:tc>
          <w:tcPr>
            <w:tcW w:w="1681" w:type="pct"/>
            <w:gridSpan w:val="2"/>
            <w:tcBorders>
              <w:top w:val="single" w:sz="4" w:space="0" w:color="auto"/>
            </w:tcBorders>
          </w:tcPr>
          <w:p w14:paraId="30886FBF"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 xml:space="preserve"> </w:t>
            </w:r>
            <w:r w:rsidRPr="00256127">
              <w:rPr>
                <w:rFonts w:ascii="Arial" w:hAnsi="Arial" w:cs="Arial"/>
                <w:b/>
                <w:sz w:val="20"/>
                <w:szCs w:val="20"/>
              </w:rPr>
              <w:t>Grand Mean</w:t>
            </w:r>
          </w:p>
        </w:tc>
        <w:tc>
          <w:tcPr>
            <w:tcW w:w="542" w:type="pct"/>
            <w:tcBorders>
              <w:top w:val="single" w:sz="4" w:space="0" w:color="auto"/>
            </w:tcBorders>
          </w:tcPr>
          <w:p w14:paraId="7D33ACAD"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3.61</w:t>
            </w:r>
          </w:p>
        </w:tc>
        <w:tc>
          <w:tcPr>
            <w:tcW w:w="500" w:type="pct"/>
            <w:tcBorders>
              <w:top w:val="single" w:sz="4" w:space="0" w:color="auto"/>
            </w:tcBorders>
            <w:shd w:val="clear" w:color="auto" w:fill="auto"/>
          </w:tcPr>
          <w:p w14:paraId="42747530"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3.90</w:t>
            </w:r>
          </w:p>
        </w:tc>
        <w:tc>
          <w:tcPr>
            <w:tcW w:w="754" w:type="pct"/>
            <w:tcBorders>
              <w:top w:val="single" w:sz="4" w:space="0" w:color="auto"/>
            </w:tcBorders>
            <w:shd w:val="clear" w:color="auto" w:fill="auto"/>
          </w:tcPr>
          <w:p w14:paraId="08C09486"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2.78</w:t>
            </w:r>
          </w:p>
        </w:tc>
        <w:tc>
          <w:tcPr>
            <w:tcW w:w="531" w:type="pct"/>
            <w:tcBorders>
              <w:top w:val="single" w:sz="4" w:space="0" w:color="auto"/>
            </w:tcBorders>
            <w:shd w:val="clear" w:color="auto" w:fill="auto"/>
          </w:tcPr>
          <w:p w14:paraId="5F0E833D"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2.39</w:t>
            </w:r>
          </w:p>
        </w:tc>
        <w:tc>
          <w:tcPr>
            <w:tcW w:w="456" w:type="pct"/>
            <w:tcBorders>
              <w:top w:val="single" w:sz="4" w:space="0" w:color="auto"/>
            </w:tcBorders>
            <w:shd w:val="clear" w:color="auto" w:fill="auto"/>
          </w:tcPr>
          <w:p w14:paraId="4ACD9B98" w14:textId="77777777" w:rsidR="00183D19" w:rsidRPr="00256127" w:rsidRDefault="00183D19" w:rsidP="00256127">
            <w:pPr>
              <w:jc w:val="both"/>
              <w:rPr>
                <w:rFonts w:ascii="Arial" w:hAnsi="Arial" w:cs="Arial"/>
                <w:b/>
                <w:sz w:val="20"/>
                <w:szCs w:val="20"/>
              </w:rPr>
            </w:pPr>
          </w:p>
        </w:tc>
        <w:tc>
          <w:tcPr>
            <w:tcW w:w="536" w:type="pct"/>
            <w:tcBorders>
              <w:top w:val="single" w:sz="4" w:space="0" w:color="auto"/>
            </w:tcBorders>
            <w:shd w:val="clear" w:color="auto" w:fill="auto"/>
          </w:tcPr>
          <w:p w14:paraId="4CD6E74A" w14:textId="77777777" w:rsidR="00183D19" w:rsidRPr="00256127" w:rsidRDefault="00183D19" w:rsidP="00256127">
            <w:pPr>
              <w:jc w:val="both"/>
              <w:rPr>
                <w:rFonts w:ascii="Arial" w:hAnsi="Arial" w:cs="Arial"/>
                <w:sz w:val="20"/>
                <w:szCs w:val="20"/>
              </w:rPr>
            </w:pPr>
          </w:p>
        </w:tc>
      </w:tr>
    </w:tbl>
    <w:p w14:paraId="59D4B671" w14:textId="77777777" w:rsidR="00183D19" w:rsidRPr="00256127" w:rsidRDefault="00183D19" w:rsidP="00256127">
      <w:pPr>
        <w:spacing w:after="0"/>
        <w:jc w:val="both"/>
        <w:rPr>
          <w:rFonts w:ascii="Arial" w:hAnsi="Arial" w:cs="Arial"/>
          <w:sz w:val="20"/>
          <w:szCs w:val="20"/>
        </w:rPr>
      </w:pPr>
    </w:p>
    <w:tbl>
      <w:tblPr>
        <w:tblStyle w:val="TableGrid"/>
        <w:tblW w:w="5554" w:type="pct"/>
        <w:tblLook w:val="04A0" w:firstRow="1" w:lastRow="0" w:firstColumn="1" w:lastColumn="0" w:noHBand="0" w:noVBand="1"/>
      </w:tblPr>
      <w:tblGrid>
        <w:gridCol w:w="5180"/>
        <w:gridCol w:w="1819"/>
        <w:gridCol w:w="1819"/>
        <w:gridCol w:w="1819"/>
      </w:tblGrid>
      <w:tr w:rsidR="00183D19" w:rsidRPr="00256127" w14:paraId="1BFC77A3" w14:textId="77777777" w:rsidTr="00DD7B17">
        <w:trPr>
          <w:trHeight w:val="309"/>
        </w:trPr>
        <w:tc>
          <w:tcPr>
            <w:tcW w:w="2435" w:type="pct"/>
          </w:tcPr>
          <w:p w14:paraId="5067FC2B"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Effects </w:t>
            </w:r>
          </w:p>
        </w:tc>
        <w:tc>
          <w:tcPr>
            <w:tcW w:w="855" w:type="pct"/>
          </w:tcPr>
          <w:p w14:paraId="4041E5C6"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‘F’ Test</w:t>
            </w:r>
          </w:p>
        </w:tc>
        <w:tc>
          <w:tcPr>
            <w:tcW w:w="855" w:type="pct"/>
          </w:tcPr>
          <w:p w14:paraId="3B18A2D7"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SE(M)±</w:t>
            </w:r>
          </w:p>
        </w:tc>
        <w:tc>
          <w:tcPr>
            <w:tcW w:w="855" w:type="pct"/>
          </w:tcPr>
          <w:p w14:paraId="3B2BD7A4"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CD at 5%</w:t>
            </w:r>
          </w:p>
        </w:tc>
      </w:tr>
      <w:tr w:rsidR="00183D19" w:rsidRPr="00256127" w14:paraId="44944905" w14:textId="77777777" w:rsidTr="00DD7B17">
        <w:trPr>
          <w:trHeight w:val="309"/>
        </w:trPr>
        <w:tc>
          <w:tcPr>
            <w:tcW w:w="2435" w:type="pct"/>
          </w:tcPr>
          <w:p w14:paraId="3F865F8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Types of cuttings</w:t>
            </w:r>
          </w:p>
        </w:tc>
        <w:tc>
          <w:tcPr>
            <w:tcW w:w="855" w:type="pct"/>
          </w:tcPr>
          <w:p w14:paraId="210B006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855" w:type="pct"/>
          </w:tcPr>
          <w:p w14:paraId="3E1A504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0.17</w:t>
            </w:r>
          </w:p>
        </w:tc>
        <w:tc>
          <w:tcPr>
            <w:tcW w:w="855" w:type="pct"/>
          </w:tcPr>
          <w:p w14:paraId="1286486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0.49</w:t>
            </w:r>
          </w:p>
        </w:tc>
      </w:tr>
      <w:tr w:rsidR="00183D19" w:rsidRPr="00256127" w14:paraId="3C4EEE59" w14:textId="77777777" w:rsidTr="00DD7B17">
        <w:trPr>
          <w:trHeight w:val="309"/>
        </w:trPr>
        <w:tc>
          <w:tcPr>
            <w:tcW w:w="2435" w:type="pct"/>
          </w:tcPr>
          <w:p w14:paraId="07C2281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Growth regulator concentration (ppm)</w:t>
            </w:r>
          </w:p>
        </w:tc>
        <w:tc>
          <w:tcPr>
            <w:tcW w:w="855" w:type="pct"/>
          </w:tcPr>
          <w:p w14:paraId="3E891469"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855" w:type="pct"/>
          </w:tcPr>
          <w:p w14:paraId="2BE0C50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0.17</w:t>
            </w:r>
          </w:p>
        </w:tc>
        <w:tc>
          <w:tcPr>
            <w:tcW w:w="855" w:type="pct"/>
          </w:tcPr>
          <w:p w14:paraId="68F28E6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0.49</w:t>
            </w:r>
          </w:p>
        </w:tc>
      </w:tr>
      <w:tr w:rsidR="00183D19" w:rsidRPr="00256127" w14:paraId="1781B09D" w14:textId="77777777" w:rsidTr="00DD7B17">
        <w:trPr>
          <w:trHeight w:val="309"/>
        </w:trPr>
        <w:tc>
          <w:tcPr>
            <w:tcW w:w="2435" w:type="pct"/>
          </w:tcPr>
          <w:p w14:paraId="3B1AA4BF"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 xml:space="preserve">Media </w:t>
            </w:r>
          </w:p>
        </w:tc>
        <w:tc>
          <w:tcPr>
            <w:tcW w:w="855" w:type="pct"/>
          </w:tcPr>
          <w:p w14:paraId="082F1A1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855" w:type="pct"/>
          </w:tcPr>
          <w:p w14:paraId="1209A58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0.20</w:t>
            </w:r>
          </w:p>
        </w:tc>
        <w:tc>
          <w:tcPr>
            <w:tcW w:w="855" w:type="pct"/>
          </w:tcPr>
          <w:p w14:paraId="171EE69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0.56</w:t>
            </w:r>
          </w:p>
        </w:tc>
      </w:tr>
      <w:tr w:rsidR="00183D19" w:rsidRPr="00256127" w14:paraId="445F6B21" w14:textId="77777777" w:rsidTr="00DD7B17">
        <w:trPr>
          <w:trHeight w:val="326"/>
        </w:trPr>
        <w:tc>
          <w:tcPr>
            <w:tcW w:w="2435" w:type="pct"/>
            <w:tcBorders>
              <w:right w:val="single" w:sz="4" w:space="0" w:color="FFFFFF" w:themeColor="background1"/>
            </w:tcBorders>
          </w:tcPr>
          <w:p w14:paraId="65612484"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Interaction</w:t>
            </w:r>
          </w:p>
        </w:tc>
        <w:tc>
          <w:tcPr>
            <w:tcW w:w="855" w:type="pct"/>
            <w:tcBorders>
              <w:left w:val="single" w:sz="4" w:space="0" w:color="FFFFFF" w:themeColor="background1"/>
              <w:right w:val="single" w:sz="4" w:space="0" w:color="FFFFFF" w:themeColor="background1"/>
            </w:tcBorders>
          </w:tcPr>
          <w:p w14:paraId="5AC2BF9B" w14:textId="77777777" w:rsidR="00183D19" w:rsidRPr="00256127" w:rsidRDefault="00183D19" w:rsidP="00256127">
            <w:pPr>
              <w:jc w:val="both"/>
              <w:rPr>
                <w:rFonts w:ascii="Arial" w:hAnsi="Arial" w:cs="Arial"/>
                <w:sz w:val="20"/>
                <w:szCs w:val="20"/>
              </w:rPr>
            </w:pPr>
          </w:p>
        </w:tc>
        <w:tc>
          <w:tcPr>
            <w:tcW w:w="855" w:type="pct"/>
            <w:tcBorders>
              <w:left w:val="single" w:sz="4" w:space="0" w:color="FFFFFF" w:themeColor="background1"/>
              <w:right w:val="single" w:sz="4" w:space="0" w:color="FFFFFF" w:themeColor="background1"/>
            </w:tcBorders>
          </w:tcPr>
          <w:p w14:paraId="7C3D8D79" w14:textId="77777777" w:rsidR="00183D19" w:rsidRPr="00256127" w:rsidRDefault="00183D19" w:rsidP="00256127">
            <w:pPr>
              <w:jc w:val="both"/>
              <w:rPr>
                <w:rFonts w:ascii="Arial" w:hAnsi="Arial" w:cs="Arial"/>
                <w:sz w:val="20"/>
                <w:szCs w:val="20"/>
              </w:rPr>
            </w:pPr>
          </w:p>
        </w:tc>
        <w:tc>
          <w:tcPr>
            <w:tcW w:w="855" w:type="pct"/>
            <w:tcBorders>
              <w:left w:val="single" w:sz="4" w:space="0" w:color="FFFFFF" w:themeColor="background1"/>
            </w:tcBorders>
          </w:tcPr>
          <w:p w14:paraId="606957F0" w14:textId="77777777" w:rsidR="00183D19" w:rsidRPr="00256127" w:rsidRDefault="00183D19" w:rsidP="00256127">
            <w:pPr>
              <w:jc w:val="both"/>
              <w:rPr>
                <w:rFonts w:ascii="Arial" w:hAnsi="Arial" w:cs="Arial"/>
                <w:sz w:val="20"/>
                <w:szCs w:val="20"/>
              </w:rPr>
            </w:pPr>
          </w:p>
        </w:tc>
      </w:tr>
      <w:tr w:rsidR="00183D19" w:rsidRPr="00256127" w14:paraId="0BFEF8B0" w14:textId="77777777" w:rsidTr="00DD7B17">
        <w:trPr>
          <w:trHeight w:val="309"/>
        </w:trPr>
        <w:tc>
          <w:tcPr>
            <w:tcW w:w="2435" w:type="pct"/>
          </w:tcPr>
          <w:p w14:paraId="1B9D9BC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Cuttings × Growth regulator conc.</w:t>
            </w:r>
          </w:p>
        </w:tc>
        <w:tc>
          <w:tcPr>
            <w:tcW w:w="855" w:type="pct"/>
            <w:shd w:val="clear" w:color="auto" w:fill="FFFFFF" w:themeFill="background1"/>
          </w:tcPr>
          <w:p w14:paraId="086D92B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855" w:type="pct"/>
          </w:tcPr>
          <w:p w14:paraId="6EA10D4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0.30</w:t>
            </w:r>
          </w:p>
        </w:tc>
        <w:tc>
          <w:tcPr>
            <w:tcW w:w="855" w:type="pct"/>
          </w:tcPr>
          <w:p w14:paraId="338838F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0.84</w:t>
            </w:r>
          </w:p>
        </w:tc>
      </w:tr>
      <w:tr w:rsidR="00183D19" w:rsidRPr="00256127" w14:paraId="1277558B" w14:textId="77777777" w:rsidTr="00DD7B17">
        <w:trPr>
          <w:trHeight w:val="309"/>
        </w:trPr>
        <w:tc>
          <w:tcPr>
            <w:tcW w:w="2435" w:type="pct"/>
          </w:tcPr>
          <w:p w14:paraId="4F9722F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Cutting × Media</w:t>
            </w:r>
          </w:p>
        </w:tc>
        <w:tc>
          <w:tcPr>
            <w:tcW w:w="855" w:type="pct"/>
          </w:tcPr>
          <w:p w14:paraId="742481C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855" w:type="pct"/>
          </w:tcPr>
          <w:p w14:paraId="3794277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0.34</w:t>
            </w:r>
          </w:p>
        </w:tc>
        <w:tc>
          <w:tcPr>
            <w:tcW w:w="855" w:type="pct"/>
          </w:tcPr>
          <w:p w14:paraId="49BA7DC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0.97</w:t>
            </w:r>
          </w:p>
        </w:tc>
      </w:tr>
      <w:tr w:rsidR="00183D19" w:rsidRPr="00256127" w14:paraId="7FC11594" w14:textId="77777777" w:rsidTr="00DD7B17">
        <w:trPr>
          <w:trHeight w:val="326"/>
        </w:trPr>
        <w:tc>
          <w:tcPr>
            <w:tcW w:w="2435" w:type="pct"/>
          </w:tcPr>
          <w:p w14:paraId="071975B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Growth regulator conc. × Media</w:t>
            </w:r>
          </w:p>
        </w:tc>
        <w:tc>
          <w:tcPr>
            <w:tcW w:w="855" w:type="pct"/>
          </w:tcPr>
          <w:p w14:paraId="76C59424"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855" w:type="pct"/>
          </w:tcPr>
          <w:p w14:paraId="14D11ECB"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0.34</w:t>
            </w:r>
          </w:p>
        </w:tc>
        <w:tc>
          <w:tcPr>
            <w:tcW w:w="855" w:type="pct"/>
          </w:tcPr>
          <w:p w14:paraId="3597130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0.97</w:t>
            </w:r>
          </w:p>
        </w:tc>
      </w:tr>
      <w:tr w:rsidR="00183D19" w:rsidRPr="00256127" w14:paraId="38A44770" w14:textId="77777777" w:rsidTr="00DD7B17">
        <w:trPr>
          <w:trHeight w:val="326"/>
        </w:trPr>
        <w:tc>
          <w:tcPr>
            <w:tcW w:w="2435" w:type="pct"/>
          </w:tcPr>
          <w:p w14:paraId="2D65D78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Cutting × Growth regulator conc. × Media</w:t>
            </w:r>
          </w:p>
        </w:tc>
        <w:tc>
          <w:tcPr>
            <w:tcW w:w="855" w:type="pct"/>
          </w:tcPr>
          <w:p w14:paraId="37098319"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855" w:type="pct"/>
          </w:tcPr>
          <w:p w14:paraId="02F72D0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0.60</w:t>
            </w:r>
          </w:p>
        </w:tc>
        <w:tc>
          <w:tcPr>
            <w:tcW w:w="855" w:type="pct"/>
          </w:tcPr>
          <w:p w14:paraId="5F86277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1.69</w:t>
            </w:r>
          </w:p>
        </w:tc>
      </w:tr>
    </w:tbl>
    <w:p w14:paraId="11556A4F"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 xml:space="preserve">* = Significant at 5% level.                      ** = Significant at 1% level.    </w:t>
      </w:r>
    </w:p>
    <w:p w14:paraId="14DC0B47" w14:textId="77777777" w:rsidR="00183D19" w:rsidRPr="00256127" w:rsidRDefault="00183D19" w:rsidP="00256127">
      <w:pPr>
        <w:spacing w:before="240" w:line="360" w:lineRule="auto"/>
        <w:ind w:firstLine="720"/>
        <w:jc w:val="both"/>
        <w:rPr>
          <w:rFonts w:ascii="Arial" w:hAnsi="Arial" w:cs="Arial"/>
          <w:sz w:val="20"/>
          <w:szCs w:val="20"/>
        </w:rPr>
      </w:pPr>
      <w:r w:rsidRPr="00256127">
        <w:rPr>
          <w:rFonts w:ascii="Arial" w:hAnsi="Arial" w:cs="Arial"/>
          <w:sz w:val="20"/>
          <w:szCs w:val="20"/>
        </w:rPr>
        <w:t>The interaction of type of cuttings × growth regulator × media exhibited significant difference at 5% level. The highest shoot length was observed in softwood cuttings × control × sand (8.40cm) followed by softwood cuttings × IBA250 ppm × perlite (7.90cm). The lowest was observed with semi hardwood cuttings × IBA 500 ppm × perlite (1.50cm) followed by semi hardwood cuttings × IBA 250 ppm × soilrite (1.53 cm), softwood cuttings × IBA 250 ppm × soilrite (1.53cm) and these treatments remained at par.</w:t>
      </w:r>
    </w:p>
    <w:p w14:paraId="58A96D92" w14:textId="78584C9E" w:rsidR="00183D19" w:rsidRPr="00256127" w:rsidRDefault="00183D19" w:rsidP="00256127">
      <w:pPr>
        <w:spacing w:line="240" w:lineRule="auto"/>
        <w:jc w:val="both"/>
        <w:rPr>
          <w:rFonts w:ascii="Arial" w:hAnsi="Arial" w:cs="Arial"/>
          <w:b/>
          <w:sz w:val="20"/>
          <w:szCs w:val="20"/>
        </w:rPr>
      </w:pPr>
      <w:r w:rsidRPr="00256127">
        <w:rPr>
          <w:rFonts w:ascii="Arial" w:hAnsi="Arial" w:cs="Arial"/>
          <w:b/>
          <w:sz w:val="20"/>
          <w:szCs w:val="20"/>
        </w:rPr>
        <w:t xml:space="preserve">3.6. </w:t>
      </w:r>
      <w:r w:rsidRPr="00256127">
        <w:rPr>
          <w:rFonts w:ascii="Arial" w:hAnsi="Arial" w:cs="Arial"/>
          <w:b/>
          <w:sz w:val="20"/>
          <w:szCs w:val="20"/>
        </w:rPr>
        <w:tab/>
        <w:t xml:space="preserve">Length of the new growth (cm) at 60 days after planting </w:t>
      </w:r>
    </w:p>
    <w:p w14:paraId="76DD5E84" w14:textId="4B9CF93D" w:rsidR="00183D19" w:rsidRPr="00256127" w:rsidRDefault="00183D19" w:rsidP="00256127">
      <w:pPr>
        <w:spacing w:line="360" w:lineRule="auto"/>
        <w:ind w:firstLine="720"/>
        <w:jc w:val="both"/>
        <w:rPr>
          <w:rFonts w:ascii="Arial" w:hAnsi="Arial" w:cs="Arial"/>
          <w:sz w:val="20"/>
          <w:szCs w:val="20"/>
        </w:rPr>
      </w:pPr>
      <w:r w:rsidRPr="00256127">
        <w:rPr>
          <w:rFonts w:ascii="Arial" w:hAnsi="Arial" w:cs="Arial"/>
          <w:sz w:val="20"/>
          <w:szCs w:val="20"/>
        </w:rPr>
        <w:t xml:space="preserve">Observations on length of the new growth were recorded at 60 days after planting and the data so obtained were statistically analyzed and presented in Table-6. </w:t>
      </w:r>
    </w:p>
    <w:p w14:paraId="257FDE0C" w14:textId="4BAE1E05" w:rsidR="00183D19" w:rsidRPr="00256127" w:rsidRDefault="00183D19" w:rsidP="00256127">
      <w:pPr>
        <w:spacing w:line="360" w:lineRule="auto"/>
        <w:ind w:firstLine="720"/>
        <w:jc w:val="both"/>
        <w:rPr>
          <w:rFonts w:ascii="Arial" w:hAnsi="Arial" w:cs="Arial"/>
          <w:sz w:val="20"/>
          <w:szCs w:val="20"/>
        </w:rPr>
      </w:pPr>
      <w:r w:rsidRPr="00256127">
        <w:rPr>
          <w:rFonts w:ascii="Arial" w:hAnsi="Arial" w:cs="Arial"/>
          <w:sz w:val="20"/>
          <w:szCs w:val="20"/>
        </w:rPr>
        <w:t>From the Table-6 it was observed</w:t>
      </w:r>
      <w:r w:rsidRPr="00256127">
        <w:rPr>
          <w:rFonts w:ascii="Arial" w:hAnsi="Arial" w:cs="Arial"/>
          <w:b/>
          <w:sz w:val="20"/>
          <w:szCs w:val="20"/>
        </w:rPr>
        <w:t xml:space="preserve"> </w:t>
      </w:r>
      <w:r w:rsidRPr="00256127">
        <w:rPr>
          <w:rFonts w:ascii="Arial" w:hAnsi="Arial" w:cs="Arial"/>
          <w:sz w:val="20"/>
          <w:szCs w:val="20"/>
        </w:rPr>
        <w:t>the type of cuttings differ significantly for producing length of new shoots at 60 DAP. The highest was with softwood cuttings (5.55cm) followed by hardwood cuttings (4.67cm) and the lowest was semi hardwood cuttings (3.29cm). Growth regulators influence the new growth at 60DAP which was significantly higher in control (4.97cm) and remained at par with IBA 250 ppm (4.72cm). IBA 500 ppm produced smaller shoot length (3.71cm). When different medias among themselves were compared the highest shoot length was observed under perlite (5.55cm) followed by sand (5.41 cm), these two remained at par. The lowest shoot length was observed with soilrite (3.61cm) which remained at par with vermiculite (3.72 cm).</w:t>
      </w:r>
    </w:p>
    <w:p w14:paraId="35764202" w14:textId="77777777" w:rsidR="00183D19" w:rsidRPr="00256127" w:rsidRDefault="00183D19" w:rsidP="00256127">
      <w:pPr>
        <w:spacing w:before="240" w:line="360" w:lineRule="auto"/>
        <w:ind w:firstLine="720"/>
        <w:jc w:val="both"/>
        <w:rPr>
          <w:rFonts w:ascii="Arial" w:hAnsi="Arial" w:cs="Arial"/>
          <w:sz w:val="20"/>
          <w:szCs w:val="20"/>
        </w:rPr>
      </w:pPr>
      <w:r w:rsidRPr="00256127">
        <w:rPr>
          <w:rFonts w:ascii="Arial" w:hAnsi="Arial" w:cs="Arial"/>
          <w:sz w:val="20"/>
          <w:szCs w:val="20"/>
        </w:rPr>
        <w:t xml:space="preserve">Type of cuttings × growth regulator interaction exhibited significant difference. The highest shoot length was under softwood cuttings × control (7.30cm) which differ significantly from rest of the treatments. However, the highest shoot length was recorded in softwood cuttings × IBA 250 ppm (5.55cm) followed by hardwood cuttings × IBA 250 ppm (5.27cm).  These three remained at par. The lowest was observed under semi hardwood cuttings × IBA 500 ppm (2.79cm). Type of cutting × media interaction revealed significant difference. The highest was with softwood cuttings × perlite (8.18cm) which remained at par with softwood cuttings × sand (7.75cm) and these two were significant at higher side as compared </w:t>
      </w:r>
      <w:r w:rsidRPr="00256127">
        <w:rPr>
          <w:rFonts w:ascii="Arial" w:hAnsi="Arial" w:cs="Arial"/>
          <w:sz w:val="20"/>
          <w:szCs w:val="20"/>
        </w:rPr>
        <w:lastRenderedPageBreak/>
        <w:t>to rest other type of cuttings × media treatments. The lowest shoot length was observed in semi hardwood cutting × vermiculite (2.93cm) followed by softwood cuttings × soilrite (2.94cm). No significant difference was observed for growth regulators × media interactions. The highest shoot length was produced with IBA 250 ppm × perlite (6.49cm) and the lowest was with IBA 500 ppm × soilrite (2.94cm).</w:t>
      </w:r>
    </w:p>
    <w:p w14:paraId="14CF23CA" w14:textId="1895FBDB" w:rsidR="00183D19" w:rsidRPr="00256127" w:rsidRDefault="00183D19" w:rsidP="00256127">
      <w:pPr>
        <w:jc w:val="both"/>
        <w:rPr>
          <w:rFonts w:ascii="Arial" w:hAnsi="Arial" w:cs="Arial"/>
          <w:b/>
          <w:sz w:val="20"/>
          <w:szCs w:val="20"/>
        </w:rPr>
      </w:pPr>
      <w:r w:rsidRPr="00256127">
        <w:rPr>
          <w:rFonts w:ascii="Arial" w:hAnsi="Arial" w:cs="Arial"/>
          <w:b/>
          <w:sz w:val="20"/>
          <w:szCs w:val="20"/>
        </w:rPr>
        <w:t>Table 6</w:t>
      </w:r>
      <w:r w:rsidR="00315AE2">
        <w:rPr>
          <w:rFonts w:ascii="Arial" w:hAnsi="Arial" w:cs="Arial"/>
          <w:b/>
          <w:sz w:val="20"/>
          <w:szCs w:val="20"/>
        </w:rPr>
        <w:t xml:space="preserve">. </w:t>
      </w:r>
      <w:r w:rsidRPr="00256127">
        <w:rPr>
          <w:rFonts w:ascii="Arial" w:hAnsi="Arial" w:cs="Arial"/>
          <w:b/>
          <w:sz w:val="20"/>
          <w:szCs w:val="20"/>
        </w:rPr>
        <w:t xml:space="preserve">Effect of types of cutting, growth regulator and media on length of the new growth (cm) at 60 days after planting </w:t>
      </w:r>
    </w:p>
    <w:tbl>
      <w:tblPr>
        <w:tblStyle w:val="TableGrid"/>
        <w:tblW w:w="5526" w:type="pct"/>
        <w:tblLook w:val="04A0" w:firstRow="1" w:lastRow="0" w:firstColumn="1" w:lastColumn="0" w:noHBand="0" w:noVBand="1"/>
      </w:tblPr>
      <w:tblGrid>
        <w:gridCol w:w="1543"/>
        <w:gridCol w:w="2034"/>
        <w:gridCol w:w="1056"/>
        <w:gridCol w:w="1082"/>
        <w:gridCol w:w="1702"/>
        <w:gridCol w:w="1149"/>
        <w:gridCol w:w="986"/>
        <w:gridCol w:w="1031"/>
      </w:tblGrid>
      <w:tr w:rsidR="00183D19" w:rsidRPr="00256127" w14:paraId="22544D0D" w14:textId="77777777" w:rsidTr="00DD7B17">
        <w:trPr>
          <w:trHeight w:val="20"/>
        </w:trPr>
        <w:tc>
          <w:tcPr>
            <w:tcW w:w="729" w:type="pct"/>
            <w:vMerge w:val="restart"/>
            <w:vAlign w:val="center"/>
          </w:tcPr>
          <w:p w14:paraId="699CC6C9"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Type of cuttings</w:t>
            </w:r>
          </w:p>
        </w:tc>
        <w:tc>
          <w:tcPr>
            <w:tcW w:w="961" w:type="pct"/>
            <w:vMerge w:val="restart"/>
            <w:vAlign w:val="center"/>
          </w:tcPr>
          <w:p w14:paraId="3E82F505"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IBA Concentration (ppm)</w:t>
            </w:r>
          </w:p>
        </w:tc>
        <w:tc>
          <w:tcPr>
            <w:tcW w:w="2357" w:type="pct"/>
            <w:gridSpan w:val="4"/>
            <w:tcBorders>
              <w:bottom w:val="single" w:sz="4" w:space="0" w:color="auto"/>
              <w:right w:val="single" w:sz="4" w:space="0" w:color="auto"/>
            </w:tcBorders>
            <w:vAlign w:val="center"/>
          </w:tcPr>
          <w:p w14:paraId="40FE9F27"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Media</w:t>
            </w:r>
          </w:p>
        </w:tc>
        <w:tc>
          <w:tcPr>
            <w:tcW w:w="466" w:type="pct"/>
            <w:tcBorders>
              <w:bottom w:val="single" w:sz="4" w:space="0" w:color="FFFFFF" w:themeColor="background1"/>
              <w:right w:val="single" w:sz="4" w:space="0" w:color="000000" w:themeColor="text1"/>
            </w:tcBorders>
            <w:vAlign w:val="center"/>
          </w:tcPr>
          <w:p w14:paraId="032C68F3" w14:textId="77777777" w:rsidR="00183D19" w:rsidRPr="00256127" w:rsidRDefault="00183D19" w:rsidP="00256127">
            <w:pPr>
              <w:jc w:val="both"/>
              <w:rPr>
                <w:rFonts w:ascii="Arial" w:hAnsi="Arial" w:cs="Arial"/>
                <w:sz w:val="20"/>
                <w:szCs w:val="20"/>
              </w:rPr>
            </w:pPr>
          </w:p>
        </w:tc>
        <w:tc>
          <w:tcPr>
            <w:tcW w:w="487" w:type="pct"/>
            <w:tcBorders>
              <w:left w:val="single" w:sz="4" w:space="0" w:color="000000" w:themeColor="text1"/>
              <w:bottom w:val="single" w:sz="4" w:space="0" w:color="FFFFFF" w:themeColor="background1"/>
              <w:right w:val="single" w:sz="4" w:space="0" w:color="auto"/>
            </w:tcBorders>
            <w:vAlign w:val="center"/>
          </w:tcPr>
          <w:p w14:paraId="59C2D438" w14:textId="77777777" w:rsidR="00183D19" w:rsidRPr="00256127" w:rsidRDefault="00183D19" w:rsidP="00256127">
            <w:pPr>
              <w:jc w:val="both"/>
              <w:rPr>
                <w:rFonts w:ascii="Arial" w:hAnsi="Arial" w:cs="Arial"/>
                <w:sz w:val="20"/>
                <w:szCs w:val="20"/>
              </w:rPr>
            </w:pPr>
          </w:p>
        </w:tc>
      </w:tr>
      <w:tr w:rsidR="00183D19" w:rsidRPr="00256127" w14:paraId="71B9F27E" w14:textId="77777777" w:rsidTr="00DD7B17">
        <w:trPr>
          <w:trHeight w:val="20"/>
        </w:trPr>
        <w:tc>
          <w:tcPr>
            <w:tcW w:w="729" w:type="pct"/>
            <w:vMerge/>
            <w:vAlign w:val="center"/>
          </w:tcPr>
          <w:p w14:paraId="171CBB00" w14:textId="77777777" w:rsidR="00183D19" w:rsidRPr="00256127" w:rsidRDefault="00183D19" w:rsidP="00256127">
            <w:pPr>
              <w:jc w:val="both"/>
              <w:rPr>
                <w:rFonts w:ascii="Arial" w:hAnsi="Arial" w:cs="Arial"/>
                <w:sz w:val="20"/>
                <w:szCs w:val="20"/>
              </w:rPr>
            </w:pPr>
          </w:p>
        </w:tc>
        <w:tc>
          <w:tcPr>
            <w:tcW w:w="961" w:type="pct"/>
            <w:vMerge/>
            <w:vAlign w:val="center"/>
          </w:tcPr>
          <w:p w14:paraId="443EA938" w14:textId="77777777" w:rsidR="00183D19" w:rsidRPr="00256127" w:rsidRDefault="00183D19" w:rsidP="00256127">
            <w:pPr>
              <w:jc w:val="both"/>
              <w:rPr>
                <w:rFonts w:ascii="Arial" w:hAnsi="Arial" w:cs="Arial"/>
                <w:b/>
                <w:sz w:val="20"/>
                <w:szCs w:val="20"/>
              </w:rPr>
            </w:pPr>
          </w:p>
        </w:tc>
        <w:tc>
          <w:tcPr>
            <w:tcW w:w="499" w:type="pct"/>
            <w:tcBorders>
              <w:top w:val="single" w:sz="4" w:space="0" w:color="auto"/>
              <w:right w:val="single" w:sz="4" w:space="0" w:color="auto"/>
            </w:tcBorders>
            <w:vAlign w:val="center"/>
          </w:tcPr>
          <w:p w14:paraId="32EEA85B"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Sand</w:t>
            </w:r>
          </w:p>
        </w:tc>
        <w:tc>
          <w:tcPr>
            <w:tcW w:w="511" w:type="pct"/>
            <w:tcBorders>
              <w:top w:val="single" w:sz="4" w:space="0" w:color="auto"/>
              <w:left w:val="single" w:sz="4" w:space="0" w:color="auto"/>
              <w:right w:val="single" w:sz="4" w:space="0" w:color="auto"/>
            </w:tcBorders>
            <w:vAlign w:val="center"/>
          </w:tcPr>
          <w:p w14:paraId="08BD6AD4"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Perlite</w:t>
            </w:r>
          </w:p>
        </w:tc>
        <w:tc>
          <w:tcPr>
            <w:tcW w:w="804" w:type="pct"/>
            <w:tcBorders>
              <w:top w:val="single" w:sz="4" w:space="0" w:color="auto"/>
              <w:left w:val="single" w:sz="4" w:space="0" w:color="auto"/>
              <w:right w:val="single" w:sz="4" w:space="0" w:color="auto"/>
            </w:tcBorders>
            <w:vAlign w:val="center"/>
          </w:tcPr>
          <w:p w14:paraId="65B7EA3B"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Vermiculite</w:t>
            </w:r>
          </w:p>
        </w:tc>
        <w:tc>
          <w:tcPr>
            <w:tcW w:w="543" w:type="pct"/>
            <w:tcBorders>
              <w:top w:val="single" w:sz="4" w:space="0" w:color="auto"/>
              <w:left w:val="single" w:sz="4" w:space="0" w:color="auto"/>
              <w:right w:val="single" w:sz="4" w:space="0" w:color="auto"/>
            </w:tcBorders>
            <w:vAlign w:val="center"/>
          </w:tcPr>
          <w:p w14:paraId="5BA1C182"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Soilrite</w:t>
            </w:r>
          </w:p>
        </w:tc>
        <w:tc>
          <w:tcPr>
            <w:tcW w:w="466" w:type="pct"/>
            <w:tcBorders>
              <w:top w:val="single" w:sz="4" w:space="0" w:color="FFFFFF" w:themeColor="background1"/>
              <w:left w:val="single" w:sz="4" w:space="0" w:color="auto"/>
              <w:right w:val="single" w:sz="4" w:space="0" w:color="000000" w:themeColor="text1"/>
            </w:tcBorders>
            <w:vAlign w:val="center"/>
          </w:tcPr>
          <w:p w14:paraId="67897D87"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Mean</w:t>
            </w:r>
          </w:p>
        </w:tc>
        <w:tc>
          <w:tcPr>
            <w:tcW w:w="487" w:type="pct"/>
            <w:tcBorders>
              <w:top w:val="single" w:sz="4" w:space="0" w:color="FFFFFF" w:themeColor="background1"/>
              <w:left w:val="single" w:sz="4" w:space="0" w:color="000000" w:themeColor="text1"/>
            </w:tcBorders>
            <w:vAlign w:val="center"/>
          </w:tcPr>
          <w:p w14:paraId="20A19410"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Grand mean</w:t>
            </w:r>
          </w:p>
        </w:tc>
      </w:tr>
      <w:tr w:rsidR="00183D19" w:rsidRPr="00256127" w14:paraId="432F1E62" w14:textId="77777777" w:rsidTr="00DD7B17">
        <w:trPr>
          <w:trHeight w:val="20"/>
        </w:trPr>
        <w:tc>
          <w:tcPr>
            <w:tcW w:w="729" w:type="pct"/>
            <w:vMerge w:val="restart"/>
            <w:vAlign w:val="center"/>
          </w:tcPr>
          <w:p w14:paraId="0598ACF6" w14:textId="77777777" w:rsidR="00183D19" w:rsidRPr="00256127" w:rsidRDefault="00183D19" w:rsidP="00256127">
            <w:pPr>
              <w:jc w:val="both"/>
              <w:rPr>
                <w:rFonts w:ascii="Arial" w:hAnsi="Arial" w:cs="Arial"/>
                <w:sz w:val="20"/>
                <w:szCs w:val="20"/>
              </w:rPr>
            </w:pPr>
          </w:p>
          <w:p w14:paraId="4D2FFD1C" w14:textId="77777777" w:rsidR="00183D19" w:rsidRPr="00256127" w:rsidRDefault="00183D19" w:rsidP="00256127">
            <w:pPr>
              <w:jc w:val="both"/>
              <w:rPr>
                <w:rFonts w:ascii="Arial" w:hAnsi="Arial" w:cs="Arial"/>
                <w:sz w:val="20"/>
                <w:szCs w:val="20"/>
              </w:rPr>
            </w:pPr>
          </w:p>
          <w:p w14:paraId="450DE74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Softwood cuttings</w:t>
            </w:r>
          </w:p>
        </w:tc>
        <w:tc>
          <w:tcPr>
            <w:tcW w:w="961" w:type="pct"/>
            <w:tcBorders>
              <w:bottom w:val="single" w:sz="4" w:space="0" w:color="auto"/>
            </w:tcBorders>
            <w:vAlign w:val="center"/>
          </w:tcPr>
          <w:p w14:paraId="416F3D6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500 ppm</w:t>
            </w:r>
          </w:p>
        </w:tc>
        <w:tc>
          <w:tcPr>
            <w:tcW w:w="499" w:type="pct"/>
            <w:tcBorders>
              <w:bottom w:val="single" w:sz="4" w:space="0" w:color="auto"/>
              <w:right w:val="single" w:sz="4" w:space="0" w:color="auto"/>
            </w:tcBorders>
            <w:vAlign w:val="center"/>
          </w:tcPr>
          <w:p w14:paraId="6394713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4.57</w:t>
            </w:r>
          </w:p>
        </w:tc>
        <w:tc>
          <w:tcPr>
            <w:tcW w:w="511" w:type="pct"/>
            <w:tcBorders>
              <w:left w:val="single" w:sz="4" w:space="0" w:color="auto"/>
              <w:bottom w:val="single" w:sz="4" w:space="0" w:color="auto"/>
              <w:right w:val="single" w:sz="4" w:space="0" w:color="auto"/>
            </w:tcBorders>
            <w:vAlign w:val="center"/>
          </w:tcPr>
          <w:p w14:paraId="50C9078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6.03</w:t>
            </w:r>
          </w:p>
        </w:tc>
        <w:tc>
          <w:tcPr>
            <w:tcW w:w="804" w:type="pct"/>
            <w:tcBorders>
              <w:left w:val="single" w:sz="4" w:space="0" w:color="auto"/>
              <w:bottom w:val="single" w:sz="4" w:space="0" w:color="auto"/>
              <w:right w:val="single" w:sz="4" w:space="0" w:color="auto"/>
            </w:tcBorders>
            <w:vAlign w:val="center"/>
          </w:tcPr>
          <w:p w14:paraId="4B33969F"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2.13</w:t>
            </w:r>
          </w:p>
        </w:tc>
        <w:tc>
          <w:tcPr>
            <w:tcW w:w="543" w:type="pct"/>
            <w:tcBorders>
              <w:left w:val="single" w:sz="4" w:space="0" w:color="auto"/>
              <w:bottom w:val="single" w:sz="4" w:space="0" w:color="auto"/>
              <w:right w:val="single" w:sz="4" w:space="0" w:color="auto"/>
            </w:tcBorders>
            <w:vAlign w:val="center"/>
          </w:tcPr>
          <w:p w14:paraId="152628E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1.90</w:t>
            </w:r>
          </w:p>
        </w:tc>
        <w:tc>
          <w:tcPr>
            <w:tcW w:w="466" w:type="pct"/>
            <w:tcBorders>
              <w:top w:val="single" w:sz="4" w:space="0" w:color="auto"/>
              <w:left w:val="single" w:sz="4" w:space="0" w:color="auto"/>
              <w:right w:val="single" w:sz="4" w:space="0" w:color="000000" w:themeColor="text1"/>
            </w:tcBorders>
            <w:vAlign w:val="center"/>
          </w:tcPr>
          <w:p w14:paraId="73FC0945"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3.65</w:t>
            </w:r>
          </w:p>
        </w:tc>
        <w:tc>
          <w:tcPr>
            <w:tcW w:w="487" w:type="pct"/>
            <w:tcBorders>
              <w:top w:val="single" w:sz="4" w:space="0" w:color="auto"/>
              <w:left w:val="single" w:sz="4" w:space="0" w:color="000000" w:themeColor="text1"/>
              <w:bottom w:val="single" w:sz="4" w:space="0" w:color="FFFFFF" w:themeColor="background1"/>
            </w:tcBorders>
            <w:vAlign w:val="center"/>
          </w:tcPr>
          <w:p w14:paraId="26FC96BA" w14:textId="77777777" w:rsidR="00183D19" w:rsidRPr="00256127" w:rsidRDefault="00183D19" w:rsidP="00256127">
            <w:pPr>
              <w:jc w:val="both"/>
              <w:rPr>
                <w:rFonts w:ascii="Arial" w:hAnsi="Arial" w:cs="Arial"/>
                <w:sz w:val="20"/>
                <w:szCs w:val="20"/>
              </w:rPr>
            </w:pPr>
          </w:p>
        </w:tc>
      </w:tr>
      <w:tr w:rsidR="00183D19" w:rsidRPr="00256127" w14:paraId="2899736B" w14:textId="77777777" w:rsidTr="00DD7B17">
        <w:trPr>
          <w:trHeight w:val="20"/>
        </w:trPr>
        <w:tc>
          <w:tcPr>
            <w:tcW w:w="729" w:type="pct"/>
            <w:vMerge/>
            <w:vAlign w:val="center"/>
          </w:tcPr>
          <w:p w14:paraId="01AD7404" w14:textId="77777777" w:rsidR="00183D19" w:rsidRPr="00256127" w:rsidRDefault="00183D19" w:rsidP="00256127">
            <w:pPr>
              <w:jc w:val="both"/>
              <w:rPr>
                <w:rFonts w:ascii="Arial" w:hAnsi="Arial" w:cs="Arial"/>
                <w:sz w:val="20"/>
                <w:szCs w:val="20"/>
              </w:rPr>
            </w:pPr>
          </w:p>
        </w:tc>
        <w:tc>
          <w:tcPr>
            <w:tcW w:w="961" w:type="pct"/>
            <w:tcBorders>
              <w:top w:val="single" w:sz="4" w:space="0" w:color="auto"/>
              <w:bottom w:val="single" w:sz="4" w:space="0" w:color="auto"/>
            </w:tcBorders>
            <w:vAlign w:val="center"/>
          </w:tcPr>
          <w:p w14:paraId="76486BD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250 ppm</w:t>
            </w:r>
          </w:p>
        </w:tc>
        <w:tc>
          <w:tcPr>
            <w:tcW w:w="499" w:type="pct"/>
            <w:tcBorders>
              <w:top w:val="single" w:sz="4" w:space="0" w:color="auto"/>
              <w:bottom w:val="single" w:sz="4" w:space="0" w:color="auto"/>
              <w:right w:val="single" w:sz="4" w:space="0" w:color="auto"/>
            </w:tcBorders>
            <w:vAlign w:val="center"/>
          </w:tcPr>
          <w:p w14:paraId="535DB4E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8.47</w:t>
            </w:r>
          </w:p>
        </w:tc>
        <w:tc>
          <w:tcPr>
            <w:tcW w:w="511" w:type="pct"/>
            <w:tcBorders>
              <w:top w:val="single" w:sz="4" w:space="0" w:color="auto"/>
              <w:left w:val="single" w:sz="4" w:space="0" w:color="auto"/>
              <w:bottom w:val="single" w:sz="4" w:space="0" w:color="auto"/>
              <w:right w:val="single" w:sz="4" w:space="0" w:color="auto"/>
            </w:tcBorders>
            <w:vAlign w:val="center"/>
          </w:tcPr>
          <w:p w14:paraId="4CF2E44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9.83</w:t>
            </w:r>
          </w:p>
        </w:tc>
        <w:tc>
          <w:tcPr>
            <w:tcW w:w="804" w:type="pct"/>
            <w:tcBorders>
              <w:top w:val="single" w:sz="4" w:space="0" w:color="auto"/>
              <w:left w:val="single" w:sz="4" w:space="0" w:color="auto"/>
              <w:bottom w:val="single" w:sz="4" w:space="0" w:color="auto"/>
              <w:right w:val="single" w:sz="4" w:space="0" w:color="auto"/>
            </w:tcBorders>
            <w:vAlign w:val="center"/>
          </w:tcPr>
          <w:p w14:paraId="1D2B6AA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2.40</w:t>
            </w:r>
          </w:p>
        </w:tc>
        <w:tc>
          <w:tcPr>
            <w:tcW w:w="543" w:type="pct"/>
            <w:tcBorders>
              <w:top w:val="single" w:sz="4" w:space="0" w:color="auto"/>
              <w:left w:val="single" w:sz="4" w:space="0" w:color="auto"/>
              <w:bottom w:val="single" w:sz="4" w:space="0" w:color="000000" w:themeColor="text1"/>
              <w:right w:val="single" w:sz="4" w:space="0" w:color="auto"/>
            </w:tcBorders>
            <w:vAlign w:val="center"/>
          </w:tcPr>
          <w:p w14:paraId="25A6743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1.53</w:t>
            </w:r>
          </w:p>
        </w:tc>
        <w:tc>
          <w:tcPr>
            <w:tcW w:w="466" w:type="pct"/>
            <w:tcBorders>
              <w:top w:val="single" w:sz="4" w:space="0" w:color="auto"/>
              <w:left w:val="single" w:sz="4" w:space="0" w:color="auto"/>
              <w:bottom w:val="single" w:sz="4" w:space="0" w:color="000000" w:themeColor="text1"/>
            </w:tcBorders>
            <w:vAlign w:val="center"/>
          </w:tcPr>
          <w:p w14:paraId="7DC60227"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5.55</w:t>
            </w:r>
          </w:p>
        </w:tc>
        <w:tc>
          <w:tcPr>
            <w:tcW w:w="487" w:type="pct"/>
            <w:tcBorders>
              <w:top w:val="single" w:sz="4" w:space="0" w:color="FFFFFF" w:themeColor="background1"/>
              <w:left w:val="single" w:sz="4" w:space="0" w:color="auto"/>
              <w:bottom w:val="single" w:sz="4" w:space="0" w:color="FFFFFF" w:themeColor="background1"/>
            </w:tcBorders>
            <w:vAlign w:val="center"/>
          </w:tcPr>
          <w:p w14:paraId="304D82A3" w14:textId="77777777" w:rsidR="00183D19" w:rsidRPr="00256127" w:rsidRDefault="00183D19" w:rsidP="00256127">
            <w:pPr>
              <w:jc w:val="both"/>
              <w:rPr>
                <w:rFonts w:ascii="Arial" w:hAnsi="Arial" w:cs="Arial"/>
                <w:sz w:val="20"/>
                <w:szCs w:val="20"/>
              </w:rPr>
            </w:pPr>
          </w:p>
        </w:tc>
      </w:tr>
      <w:tr w:rsidR="00183D19" w:rsidRPr="00256127" w14:paraId="09CFB408" w14:textId="77777777" w:rsidTr="00DD7B17">
        <w:trPr>
          <w:trHeight w:val="20"/>
        </w:trPr>
        <w:tc>
          <w:tcPr>
            <w:tcW w:w="729" w:type="pct"/>
            <w:vMerge/>
            <w:vAlign w:val="center"/>
          </w:tcPr>
          <w:p w14:paraId="21ED9F4C" w14:textId="77777777" w:rsidR="00183D19" w:rsidRPr="00256127" w:rsidRDefault="00183D19" w:rsidP="00256127">
            <w:pPr>
              <w:jc w:val="both"/>
              <w:rPr>
                <w:rFonts w:ascii="Arial" w:hAnsi="Arial" w:cs="Arial"/>
                <w:sz w:val="20"/>
                <w:szCs w:val="20"/>
              </w:rPr>
            </w:pPr>
          </w:p>
        </w:tc>
        <w:tc>
          <w:tcPr>
            <w:tcW w:w="961" w:type="pct"/>
            <w:tcBorders>
              <w:top w:val="single" w:sz="4" w:space="0" w:color="auto"/>
            </w:tcBorders>
            <w:vAlign w:val="center"/>
          </w:tcPr>
          <w:p w14:paraId="3404EEC4"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0ppm (control)</w:t>
            </w:r>
          </w:p>
        </w:tc>
        <w:tc>
          <w:tcPr>
            <w:tcW w:w="499" w:type="pct"/>
            <w:tcBorders>
              <w:top w:val="single" w:sz="4" w:space="0" w:color="auto"/>
              <w:right w:val="single" w:sz="4" w:space="0" w:color="auto"/>
            </w:tcBorders>
            <w:vAlign w:val="center"/>
          </w:tcPr>
          <w:p w14:paraId="3C48ABF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10.23</w:t>
            </w:r>
          </w:p>
        </w:tc>
        <w:tc>
          <w:tcPr>
            <w:tcW w:w="511" w:type="pct"/>
            <w:tcBorders>
              <w:top w:val="single" w:sz="4" w:space="0" w:color="auto"/>
              <w:left w:val="single" w:sz="4" w:space="0" w:color="auto"/>
              <w:right w:val="single" w:sz="4" w:space="0" w:color="auto"/>
            </w:tcBorders>
            <w:vAlign w:val="center"/>
          </w:tcPr>
          <w:p w14:paraId="4AFA2FF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8.70</w:t>
            </w:r>
          </w:p>
        </w:tc>
        <w:tc>
          <w:tcPr>
            <w:tcW w:w="804" w:type="pct"/>
            <w:tcBorders>
              <w:top w:val="single" w:sz="4" w:space="0" w:color="auto"/>
              <w:left w:val="single" w:sz="4" w:space="0" w:color="auto"/>
              <w:right w:val="single" w:sz="4" w:space="0" w:color="auto"/>
            </w:tcBorders>
            <w:vAlign w:val="center"/>
          </w:tcPr>
          <w:p w14:paraId="7B0F25F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4.87</w:t>
            </w:r>
          </w:p>
        </w:tc>
        <w:tc>
          <w:tcPr>
            <w:tcW w:w="543" w:type="pct"/>
            <w:tcBorders>
              <w:top w:val="single" w:sz="4" w:space="0" w:color="000000" w:themeColor="text1"/>
              <w:left w:val="single" w:sz="4" w:space="0" w:color="auto"/>
              <w:right w:val="single" w:sz="4" w:space="0" w:color="auto"/>
            </w:tcBorders>
            <w:vAlign w:val="center"/>
          </w:tcPr>
          <w:p w14:paraId="0F31668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5.40</w:t>
            </w:r>
          </w:p>
        </w:tc>
        <w:tc>
          <w:tcPr>
            <w:tcW w:w="466" w:type="pct"/>
            <w:tcBorders>
              <w:top w:val="single" w:sz="4" w:space="0" w:color="000000" w:themeColor="text1"/>
              <w:left w:val="single" w:sz="4" w:space="0" w:color="auto"/>
            </w:tcBorders>
            <w:vAlign w:val="center"/>
          </w:tcPr>
          <w:p w14:paraId="7536259F"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7.3</w:t>
            </w:r>
          </w:p>
        </w:tc>
        <w:tc>
          <w:tcPr>
            <w:tcW w:w="487" w:type="pct"/>
            <w:tcBorders>
              <w:top w:val="single" w:sz="4" w:space="0" w:color="FFFFFF" w:themeColor="background1"/>
              <w:left w:val="single" w:sz="4" w:space="0" w:color="auto"/>
            </w:tcBorders>
            <w:vAlign w:val="center"/>
          </w:tcPr>
          <w:p w14:paraId="394E3EE5" w14:textId="77777777" w:rsidR="00183D19" w:rsidRPr="00256127" w:rsidRDefault="00183D19" w:rsidP="00256127">
            <w:pPr>
              <w:jc w:val="both"/>
              <w:rPr>
                <w:rFonts w:ascii="Arial" w:hAnsi="Arial" w:cs="Arial"/>
                <w:sz w:val="20"/>
                <w:szCs w:val="20"/>
              </w:rPr>
            </w:pPr>
          </w:p>
        </w:tc>
      </w:tr>
      <w:tr w:rsidR="00183D19" w:rsidRPr="00256127" w14:paraId="5A06A6A2" w14:textId="77777777" w:rsidTr="00DD7B17">
        <w:trPr>
          <w:trHeight w:val="20"/>
        </w:trPr>
        <w:tc>
          <w:tcPr>
            <w:tcW w:w="729" w:type="pct"/>
            <w:vMerge/>
            <w:vAlign w:val="center"/>
          </w:tcPr>
          <w:p w14:paraId="003A4C69" w14:textId="77777777" w:rsidR="00183D19" w:rsidRPr="00256127" w:rsidRDefault="00183D19" w:rsidP="00256127">
            <w:pPr>
              <w:jc w:val="both"/>
              <w:rPr>
                <w:rFonts w:ascii="Arial" w:hAnsi="Arial" w:cs="Arial"/>
                <w:sz w:val="20"/>
                <w:szCs w:val="20"/>
              </w:rPr>
            </w:pPr>
          </w:p>
        </w:tc>
        <w:tc>
          <w:tcPr>
            <w:tcW w:w="961" w:type="pct"/>
            <w:tcBorders>
              <w:top w:val="single" w:sz="4" w:space="0" w:color="000000" w:themeColor="text1"/>
            </w:tcBorders>
            <w:vAlign w:val="center"/>
          </w:tcPr>
          <w:p w14:paraId="5791FFC8"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Mean</w:t>
            </w:r>
          </w:p>
        </w:tc>
        <w:tc>
          <w:tcPr>
            <w:tcW w:w="499" w:type="pct"/>
            <w:tcBorders>
              <w:top w:val="single" w:sz="4" w:space="0" w:color="000000" w:themeColor="text1"/>
              <w:right w:val="single" w:sz="4" w:space="0" w:color="auto"/>
            </w:tcBorders>
            <w:vAlign w:val="center"/>
          </w:tcPr>
          <w:p w14:paraId="170E78DF"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7.75</w:t>
            </w:r>
          </w:p>
        </w:tc>
        <w:tc>
          <w:tcPr>
            <w:tcW w:w="511" w:type="pct"/>
            <w:tcBorders>
              <w:top w:val="single" w:sz="4" w:space="0" w:color="000000" w:themeColor="text1"/>
              <w:left w:val="single" w:sz="4" w:space="0" w:color="auto"/>
              <w:right w:val="single" w:sz="4" w:space="0" w:color="auto"/>
            </w:tcBorders>
            <w:vAlign w:val="center"/>
          </w:tcPr>
          <w:p w14:paraId="213FC361"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8.18</w:t>
            </w:r>
          </w:p>
        </w:tc>
        <w:tc>
          <w:tcPr>
            <w:tcW w:w="804" w:type="pct"/>
            <w:tcBorders>
              <w:top w:val="single" w:sz="4" w:space="0" w:color="000000" w:themeColor="text1"/>
              <w:left w:val="single" w:sz="4" w:space="0" w:color="auto"/>
              <w:right w:val="single" w:sz="4" w:space="0" w:color="auto"/>
            </w:tcBorders>
            <w:vAlign w:val="center"/>
          </w:tcPr>
          <w:p w14:paraId="263714D7"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3.13</w:t>
            </w:r>
          </w:p>
        </w:tc>
        <w:tc>
          <w:tcPr>
            <w:tcW w:w="543" w:type="pct"/>
            <w:tcBorders>
              <w:left w:val="single" w:sz="4" w:space="0" w:color="auto"/>
              <w:right w:val="single" w:sz="4" w:space="0" w:color="auto"/>
            </w:tcBorders>
            <w:vAlign w:val="center"/>
          </w:tcPr>
          <w:p w14:paraId="2A274337"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2.94</w:t>
            </w:r>
          </w:p>
        </w:tc>
        <w:tc>
          <w:tcPr>
            <w:tcW w:w="466" w:type="pct"/>
            <w:tcBorders>
              <w:left w:val="single" w:sz="4" w:space="0" w:color="auto"/>
            </w:tcBorders>
            <w:vAlign w:val="center"/>
          </w:tcPr>
          <w:p w14:paraId="3F4A56EB" w14:textId="77777777" w:rsidR="00183D19" w:rsidRPr="00256127" w:rsidRDefault="00183D19" w:rsidP="00256127">
            <w:pPr>
              <w:jc w:val="both"/>
              <w:rPr>
                <w:rFonts w:ascii="Arial" w:hAnsi="Arial" w:cs="Arial"/>
                <w:sz w:val="20"/>
                <w:szCs w:val="20"/>
              </w:rPr>
            </w:pPr>
          </w:p>
        </w:tc>
        <w:tc>
          <w:tcPr>
            <w:tcW w:w="487" w:type="pct"/>
            <w:tcBorders>
              <w:left w:val="single" w:sz="4" w:space="0" w:color="auto"/>
            </w:tcBorders>
            <w:vAlign w:val="center"/>
          </w:tcPr>
          <w:p w14:paraId="21F54938"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5.5</w:t>
            </w:r>
          </w:p>
        </w:tc>
      </w:tr>
      <w:tr w:rsidR="00183D19" w:rsidRPr="00256127" w14:paraId="1CBAFD31" w14:textId="77777777" w:rsidTr="00DD7B17">
        <w:trPr>
          <w:trHeight w:val="20"/>
        </w:trPr>
        <w:tc>
          <w:tcPr>
            <w:tcW w:w="729" w:type="pct"/>
            <w:vMerge w:val="restart"/>
            <w:vAlign w:val="center"/>
          </w:tcPr>
          <w:p w14:paraId="4C338505" w14:textId="77777777" w:rsidR="00183D19" w:rsidRPr="00256127" w:rsidRDefault="00183D19" w:rsidP="00256127">
            <w:pPr>
              <w:jc w:val="both"/>
              <w:rPr>
                <w:rFonts w:ascii="Arial" w:hAnsi="Arial" w:cs="Arial"/>
                <w:sz w:val="20"/>
                <w:szCs w:val="20"/>
              </w:rPr>
            </w:pPr>
          </w:p>
          <w:p w14:paraId="6F82E76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Semi</w:t>
            </w:r>
          </w:p>
          <w:p w14:paraId="0BF5664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hardwood cuttings</w:t>
            </w:r>
          </w:p>
        </w:tc>
        <w:tc>
          <w:tcPr>
            <w:tcW w:w="961" w:type="pct"/>
            <w:tcBorders>
              <w:bottom w:val="single" w:sz="4" w:space="0" w:color="auto"/>
            </w:tcBorders>
            <w:vAlign w:val="center"/>
          </w:tcPr>
          <w:p w14:paraId="6061098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500 ppm</w:t>
            </w:r>
          </w:p>
        </w:tc>
        <w:tc>
          <w:tcPr>
            <w:tcW w:w="499" w:type="pct"/>
            <w:tcBorders>
              <w:bottom w:val="single" w:sz="4" w:space="0" w:color="auto"/>
              <w:right w:val="single" w:sz="4" w:space="0" w:color="auto"/>
            </w:tcBorders>
            <w:vAlign w:val="center"/>
          </w:tcPr>
          <w:p w14:paraId="05B87809"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3.73</w:t>
            </w:r>
          </w:p>
        </w:tc>
        <w:tc>
          <w:tcPr>
            <w:tcW w:w="511" w:type="pct"/>
            <w:tcBorders>
              <w:left w:val="single" w:sz="4" w:space="0" w:color="auto"/>
              <w:bottom w:val="single" w:sz="4" w:space="0" w:color="auto"/>
              <w:right w:val="single" w:sz="4" w:space="0" w:color="auto"/>
            </w:tcBorders>
            <w:vAlign w:val="center"/>
          </w:tcPr>
          <w:p w14:paraId="10E1B6E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3.20</w:t>
            </w:r>
          </w:p>
        </w:tc>
        <w:tc>
          <w:tcPr>
            <w:tcW w:w="804" w:type="pct"/>
            <w:tcBorders>
              <w:left w:val="single" w:sz="4" w:space="0" w:color="auto"/>
              <w:bottom w:val="single" w:sz="4" w:space="0" w:color="auto"/>
              <w:right w:val="single" w:sz="4" w:space="0" w:color="auto"/>
            </w:tcBorders>
            <w:vAlign w:val="center"/>
          </w:tcPr>
          <w:p w14:paraId="3E31A5C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1.63</w:t>
            </w:r>
          </w:p>
        </w:tc>
        <w:tc>
          <w:tcPr>
            <w:tcW w:w="543" w:type="pct"/>
            <w:tcBorders>
              <w:left w:val="single" w:sz="4" w:space="0" w:color="auto"/>
              <w:bottom w:val="single" w:sz="4" w:space="0" w:color="auto"/>
              <w:right w:val="single" w:sz="4" w:space="0" w:color="auto"/>
            </w:tcBorders>
            <w:vAlign w:val="center"/>
          </w:tcPr>
          <w:p w14:paraId="11B1036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2.63</w:t>
            </w:r>
          </w:p>
        </w:tc>
        <w:tc>
          <w:tcPr>
            <w:tcW w:w="466" w:type="pct"/>
            <w:tcBorders>
              <w:top w:val="single" w:sz="4" w:space="0" w:color="auto"/>
              <w:left w:val="single" w:sz="4" w:space="0" w:color="auto"/>
              <w:right w:val="single" w:sz="4" w:space="0" w:color="000000" w:themeColor="text1"/>
            </w:tcBorders>
            <w:vAlign w:val="center"/>
          </w:tcPr>
          <w:p w14:paraId="4EDB7C66"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2.79</w:t>
            </w:r>
          </w:p>
        </w:tc>
        <w:tc>
          <w:tcPr>
            <w:tcW w:w="487" w:type="pct"/>
            <w:tcBorders>
              <w:top w:val="single" w:sz="4" w:space="0" w:color="auto"/>
              <w:left w:val="single" w:sz="4" w:space="0" w:color="000000" w:themeColor="text1"/>
              <w:bottom w:val="single" w:sz="4" w:space="0" w:color="FFFFFF" w:themeColor="background1"/>
            </w:tcBorders>
            <w:vAlign w:val="center"/>
          </w:tcPr>
          <w:p w14:paraId="55403EED" w14:textId="77777777" w:rsidR="00183D19" w:rsidRPr="00256127" w:rsidRDefault="00183D19" w:rsidP="00256127">
            <w:pPr>
              <w:jc w:val="both"/>
              <w:rPr>
                <w:rFonts w:ascii="Arial" w:hAnsi="Arial" w:cs="Arial"/>
                <w:sz w:val="20"/>
                <w:szCs w:val="20"/>
              </w:rPr>
            </w:pPr>
          </w:p>
        </w:tc>
      </w:tr>
      <w:tr w:rsidR="00183D19" w:rsidRPr="00256127" w14:paraId="13AA9D48" w14:textId="77777777" w:rsidTr="00DD7B17">
        <w:trPr>
          <w:trHeight w:val="20"/>
        </w:trPr>
        <w:tc>
          <w:tcPr>
            <w:tcW w:w="729" w:type="pct"/>
            <w:vMerge/>
            <w:vAlign w:val="center"/>
          </w:tcPr>
          <w:p w14:paraId="4C8FF447" w14:textId="77777777" w:rsidR="00183D19" w:rsidRPr="00256127" w:rsidRDefault="00183D19" w:rsidP="00256127">
            <w:pPr>
              <w:jc w:val="both"/>
              <w:rPr>
                <w:rFonts w:ascii="Arial" w:hAnsi="Arial" w:cs="Arial"/>
                <w:sz w:val="20"/>
                <w:szCs w:val="20"/>
              </w:rPr>
            </w:pPr>
          </w:p>
        </w:tc>
        <w:tc>
          <w:tcPr>
            <w:tcW w:w="961" w:type="pct"/>
            <w:tcBorders>
              <w:top w:val="single" w:sz="4" w:space="0" w:color="auto"/>
              <w:bottom w:val="single" w:sz="4" w:space="0" w:color="auto"/>
            </w:tcBorders>
            <w:vAlign w:val="center"/>
          </w:tcPr>
          <w:p w14:paraId="499B197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250 ppm</w:t>
            </w:r>
          </w:p>
        </w:tc>
        <w:tc>
          <w:tcPr>
            <w:tcW w:w="499" w:type="pct"/>
            <w:tcBorders>
              <w:top w:val="single" w:sz="4" w:space="0" w:color="auto"/>
              <w:bottom w:val="single" w:sz="4" w:space="0" w:color="auto"/>
              <w:right w:val="single" w:sz="4" w:space="0" w:color="auto"/>
            </w:tcBorders>
            <w:vAlign w:val="center"/>
          </w:tcPr>
          <w:p w14:paraId="5E2CC39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3.63</w:t>
            </w:r>
          </w:p>
        </w:tc>
        <w:tc>
          <w:tcPr>
            <w:tcW w:w="511" w:type="pct"/>
            <w:tcBorders>
              <w:top w:val="single" w:sz="4" w:space="0" w:color="auto"/>
              <w:left w:val="single" w:sz="4" w:space="0" w:color="auto"/>
              <w:bottom w:val="single" w:sz="4" w:space="0" w:color="auto"/>
              <w:right w:val="single" w:sz="4" w:space="0" w:color="auto"/>
            </w:tcBorders>
            <w:vAlign w:val="center"/>
          </w:tcPr>
          <w:p w14:paraId="765978F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3.57</w:t>
            </w:r>
          </w:p>
        </w:tc>
        <w:tc>
          <w:tcPr>
            <w:tcW w:w="804" w:type="pct"/>
            <w:tcBorders>
              <w:top w:val="single" w:sz="4" w:space="0" w:color="auto"/>
              <w:left w:val="single" w:sz="4" w:space="0" w:color="auto"/>
              <w:bottom w:val="single" w:sz="4" w:space="0" w:color="auto"/>
              <w:right w:val="single" w:sz="4" w:space="0" w:color="auto"/>
            </w:tcBorders>
            <w:vAlign w:val="center"/>
          </w:tcPr>
          <w:p w14:paraId="61834DA9"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3.73</w:t>
            </w:r>
          </w:p>
        </w:tc>
        <w:tc>
          <w:tcPr>
            <w:tcW w:w="543" w:type="pct"/>
            <w:tcBorders>
              <w:top w:val="single" w:sz="4" w:space="0" w:color="auto"/>
              <w:left w:val="single" w:sz="4" w:space="0" w:color="auto"/>
              <w:bottom w:val="single" w:sz="4" w:space="0" w:color="000000" w:themeColor="text1"/>
              <w:right w:val="single" w:sz="4" w:space="0" w:color="auto"/>
            </w:tcBorders>
            <w:vAlign w:val="center"/>
          </w:tcPr>
          <w:p w14:paraId="05473ED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2.43</w:t>
            </w:r>
          </w:p>
        </w:tc>
        <w:tc>
          <w:tcPr>
            <w:tcW w:w="466" w:type="pct"/>
            <w:tcBorders>
              <w:top w:val="single" w:sz="4" w:space="0" w:color="auto"/>
              <w:left w:val="single" w:sz="4" w:space="0" w:color="auto"/>
              <w:bottom w:val="single" w:sz="4" w:space="0" w:color="000000" w:themeColor="text1"/>
            </w:tcBorders>
            <w:vAlign w:val="center"/>
          </w:tcPr>
          <w:p w14:paraId="1941730D"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3.34</w:t>
            </w:r>
          </w:p>
        </w:tc>
        <w:tc>
          <w:tcPr>
            <w:tcW w:w="487" w:type="pct"/>
            <w:tcBorders>
              <w:top w:val="single" w:sz="4" w:space="0" w:color="FFFFFF" w:themeColor="background1"/>
              <w:left w:val="single" w:sz="4" w:space="0" w:color="auto"/>
              <w:bottom w:val="single" w:sz="4" w:space="0" w:color="FFFFFF" w:themeColor="background1"/>
            </w:tcBorders>
            <w:vAlign w:val="center"/>
          </w:tcPr>
          <w:p w14:paraId="7EE78A1E" w14:textId="77777777" w:rsidR="00183D19" w:rsidRPr="00256127" w:rsidRDefault="00183D19" w:rsidP="00256127">
            <w:pPr>
              <w:jc w:val="both"/>
              <w:rPr>
                <w:rFonts w:ascii="Arial" w:hAnsi="Arial" w:cs="Arial"/>
                <w:sz w:val="20"/>
                <w:szCs w:val="20"/>
              </w:rPr>
            </w:pPr>
          </w:p>
        </w:tc>
      </w:tr>
      <w:tr w:rsidR="00183D19" w:rsidRPr="00256127" w14:paraId="4550F508" w14:textId="77777777" w:rsidTr="00DD7B17">
        <w:trPr>
          <w:trHeight w:val="20"/>
        </w:trPr>
        <w:tc>
          <w:tcPr>
            <w:tcW w:w="729" w:type="pct"/>
            <w:vMerge/>
            <w:vAlign w:val="center"/>
          </w:tcPr>
          <w:p w14:paraId="13609AB7" w14:textId="77777777" w:rsidR="00183D19" w:rsidRPr="00256127" w:rsidRDefault="00183D19" w:rsidP="00256127">
            <w:pPr>
              <w:jc w:val="both"/>
              <w:rPr>
                <w:rFonts w:ascii="Arial" w:hAnsi="Arial" w:cs="Arial"/>
                <w:sz w:val="20"/>
                <w:szCs w:val="20"/>
              </w:rPr>
            </w:pPr>
          </w:p>
        </w:tc>
        <w:tc>
          <w:tcPr>
            <w:tcW w:w="961" w:type="pct"/>
            <w:tcBorders>
              <w:top w:val="single" w:sz="4" w:space="0" w:color="auto"/>
            </w:tcBorders>
            <w:vAlign w:val="center"/>
          </w:tcPr>
          <w:p w14:paraId="7C1C23D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0ppm (control)</w:t>
            </w:r>
          </w:p>
        </w:tc>
        <w:tc>
          <w:tcPr>
            <w:tcW w:w="499" w:type="pct"/>
            <w:tcBorders>
              <w:top w:val="single" w:sz="4" w:space="0" w:color="auto"/>
              <w:right w:val="single" w:sz="4" w:space="0" w:color="auto"/>
            </w:tcBorders>
            <w:vAlign w:val="center"/>
          </w:tcPr>
          <w:p w14:paraId="5E98B6C4"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4.30</w:t>
            </w:r>
          </w:p>
        </w:tc>
        <w:tc>
          <w:tcPr>
            <w:tcW w:w="511" w:type="pct"/>
            <w:tcBorders>
              <w:top w:val="single" w:sz="4" w:space="0" w:color="auto"/>
              <w:left w:val="single" w:sz="4" w:space="0" w:color="auto"/>
              <w:right w:val="single" w:sz="4" w:space="0" w:color="auto"/>
            </w:tcBorders>
            <w:vAlign w:val="center"/>
          </w:tcPr>
          <w:p w14:paraId="23A8632F"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2.70</w:t>
            </w:r>
          </w:p>
        </w:tc>
        <w:tc>
          <w:tcPr>
            <w:tcW w:w="804" w:type="pct"/>
            <w:tcBorders>
              <w:top w:val="single" w:sz="4" w:space="0" w:color="auto"/>
              <w:left w:val="single" w:sz="4" w:space="0" w:color="auto"/>
              <w:right w:val="single" w:sz="4" w:space="0" w:color="auto"/>
            </w:tcBorders>
            <w:vAlign w:val="center"/>
          </w:tcPr>
          <w:p w14:paraId="0DF1BDB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3.43</w:t>
            </w:r>
          </w:p>
        </w:tc>
        <w:tc>
          <w:tcPr>
            <w:tcW w:w="543" w:type="pct"/>
            <w:tcBorders>
              <w:top w:val="single" w:sz="4" w:space="0" w:color="000000" w:themeColor="text1"/>
              <w:left w:val="single" w:sz="4" w:space="0" w:color="auto"/>
              <w:right w:val="single" w:sz="4" w:space="0" w:color="auto"/>
            </w:tcBorders>
            <w:vAlign w:val="center"/>
          </w:tcPr>
          <w:p w14:paraId="0E0805C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4.57</w:t>
            </w:r>
          </w:p>
        </w:tc>
        <w:tc>
          <w:tcPr>
            <w:tcW w:w="466" w:type="pct"/>
            <w:tcBorders>
              <w:top w:val="single" w:sz="4" w:space="0" w:color="000000" w:themeColor="text1"/>
              <w:left w:val="single" w:sz="4" w:space="0" w:color="auto"/>
            </w:tcBorders>
            <w:vAlign w:val="center"/>
          </w:tcPr>
          <w:p w14:paraId="64D347A9"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3.75</w:t>
            </w:r>
          </w:p>
        </w:tc>
        <w:tc>
          <w:tcPr>
            <w:tcW w:w="487" w:type="pct"/>
            <w:tcBorders>
              <w:top w:val="single" w:sz="4" w:space="0" w:color="FFFFFF" w:themeColor="background1"/>
              <w:left w:val="single" w:sz="4" w:space="0" w:color="auto"/>
            </w:tcBorders>
            <w:vAlign w:val="center"/>
          </w:tcPr>
          <w:p w14:paraId="18711575" w14:textId="77777777" w:rsidR="00183D19" w:rsidRPr="00256127" w:rsidRDefault="00183D19" w:rsidP="00256127">
            <w:pPr>
              <w:jc w:val="both"/>
              <w:rPr>
                <w:rFonts w:ascii="Arial" w:hAnsi="Arial" w:cs="Arial"/>
                <w:sz w:val="20"/>
                <w:szCs w:val="20"/>
              </w:rPr>
            </w:pPr>
          </w:p>
        </w:tc>
      </w:tr>
      <w:tr w:rsidR="00183D19" w:rsidRPr="00256127" w14:paraId="1155EE20" w14:textId="77777777" w:rsidTr="00DD7B17">
        <w:trPr>
          <w:trHeight w:val="20"/>
        </w:trPr>
        <w:tc>
          <w:tcPr>
            <w:tcW w:w="729" w:type="pct"/>
            <w:vMerge/>
            <w:vAlign w:val="center"/>
          </w:tcPr>
          <w:p w14:paraId="4DD51157" w14:textId="77777777" w:rsidR="00183D19" w:rsidRPr="00256127" w:rsidRDefault="00183D19" w:rsidP="00256127">
            <w:pPr>
              <w:jc w:val="both"/>
              <w:rPr>
                <w:rFonts w:ascii="Arial" w:hAnsi="Arial" w:cs="Arial"/>
                <w:sz w:val="20"/>
                <w:szCs w:val="20"/>
              </w:rPr>
            </w:pPr>
          </w:p>
        </w:tc>
        <w:tc>
          <w:tcPr>
            <w:tcW w:w="961" w:type="pct"/>
            <w:tcBorders>
              <w:top w:val="single" w:sz="4" w:space="0" w:color="000000" w:themeColor="text1"/>
            </w:tcBorders>
            <w:vAlign w:val="center"/>
          </w:tcPr>
          <w:p w14:paraId="020723DB"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Mean</w:t>
            </w:r>
          </w:p>
        </w:tc>
        <w:tc>
          <w:tcPr>
            <w:tcW w:w="499" w:type="pct"/>
            <w:tcBorders>
              <w:top w:val="single" w:sz="4" w:space="0" w:color="000000" w:themeColor="text1"/>
              <w:right w:val="single" w:sz="4" w:space="0" w:color="auto"/>
            </w:tcBorders>
            <w:vAlign w:val="center"/>
          </w:tcPr>
          <w:p w14:paraId="66F73597"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3.88</w:t>
            </w:r>
          </w:p>
        </w:tc>
        <w:tc>
          <w:tcPr>
            <w:tcW w:w="511" w:type="pct"/>
            <w:tcBorders>
              <w:top w:val="single" w:sz="4" w:space="0" w:color="000000" w:themeColor="text1"/>
              <w:left w:val="single" w:sz="4" w:space="0" w:color="auto"/>
              <w:right w:val="single" w:sz="4" w:space="0" w:color="auto"/>
            </w:tcBorders>
            <w:vAlign w:val="center"/>
          </w:tcPr>
          <w:p w14:paraId="34CFC211"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3.15</w:t>
            </w:r>
          </w:p>
        </w:tc>
        <w:tc>
          <w:tcPr>
            <w:tcW w:w="804" w:type="pct"/>
            <w:tcBorders>
              <w:top w:val="single" w:sz="4" w:space="0" w:color="000000" w:themeColor="text1"/>
              <w:left w:val="single" w:sz="4" w:space="0" w:color="auto"/>
              <w:right w:val="single" w:sz="4" w:space="0" w:color="auto"/>
            </w:tcBorders>
            <w:vAlign w:val="center"/>
          </w:tcPr>
          <w:p w14:paraId="2154D959"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2.93</w:t>
            </w:r>
          </w:p>
        </w:tc>
        <w:tc>
          <w:tcPr>
            <w:tcW w:w="543" w:type="pct"/>
            <w:tcBorders>
              <w:left w:val="single" w:sz="4" w:space="0" w:color="auto"/>
              <w:right w:val="single" w:sz="4" w:space="0" w:color="auto"/>
            </w:tcBorders>
            <w:vAlign w:val="center"/>
          </w:tcPr>
          <w:p w14:paraId="4F22F6A2"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3.21</w:t>
            </w:r>
          </w:p>
        </w:tc>
        <w:tc>
          <w:tcPr>
            <w:tcW w:w="466" w:type="pct"/>
            <w:tcBorders>
              <w:left w:val="single" w:sz="4" w:space="0" w:color="auto"/>
            </w:tcBorders>
            <w:vAlign w:val="center"/>
          </w:tcPr>
          <w:p w14:paraId="0B5C93C0" w14:textId="77777777" w:rsidR="00183D19" w:rsidRPr="00256127" w:rsidRDefault="00183D19" w:rsidP="00256127">
            <w:pPr>
              <w:jc w:val="both"/>
              <w:rPr>
                <w:rFonts w:ascii="Arial" w:hAnsi="Arial" w:cs="Arial"/>
                <w:sz w:val="20"/>
                <w:szCs w:val="20"/>
              </w:rPr>
            </w:pPr>
          </w:p>
        </w:tc>
        <w:tc>
          <w:tcPr>
            <w:tcW w:w="487" w:type="pct"/>
            <w:tcBorders>
              <w:left w:val="single" w:sz="4" w:space="0" w:color="auto"/>
            </w:tcBorders>
            <w:vAlign w:val="center"/>
          </w:tcPr>
          <w:p w14:paraId="799CD9A1"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3.29</w:t>
            </w:r>
          </w:p>
        </w:tc>
      </w:tr>
      <w:tr w:rsidR="00183D19" w:rsidRPr="00256127" w14:paraId="57DDE02D" w14:textId="77777777" w:rsidTr="00DD7B17">
        <w:trPr>
          <w:trHeight w:val="20"/>
        </w:trPr>
        <w:tc>
          <w:tcPr>
            <w:tcW w:w="729" w:type="pct"/>
            <w:vMerge w:val="restart"/>
            <w:vAlign w:val="center"/>
          </w:tcPr>
          <w:p w14:paraId="289D0630" w14:textId="77777777" w:rsidR="00183D19" w:rsidRPr="00256127" w:rsidRDefault="00183D19" w:rsidP="00256127">
            <w:pPr>
              <w:jc w:val="both"/>
              <w:rPr>
                <w:rFonts w:ascii="Arial" w:hAnsi="Arial" w:cs="Arial"/>
                <w:sz w:val="20"/>
                <w:szCs w:val="20"/>
              </w:rPr>
            </w:pPr>
          </w:p>
          <w:p w14:paraId="2B031AA2" w14:textId="77777777" w:rsidR="00183D19" w:rsidRPr="00256127" w:rsidRDefault="00183D19" w:rsidP="00256127">
            <w:pPr>
              <w:jc w:val="both"/>
              <w:rPr>
                <w:rFonts w:ascii="Arial" w:hAnsi="Arial" w:cs="Arial"/>
                <w:sz w:val="20"/>
                <w:szCs w:val="20"/>
              </w:rPr>
            </w:pPr>
          </w:p>
          <w:p w14:paraId="31217F5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Hardwood cuttings</w:t>
            </w:r>
          </w:p>
        </w:tc>
        <w:tc>
          <w:tcPr>
            <w:tcW w:w="961" w:type="pct"/>
            <w:vAlign w:val="center"/>
          </w:tcPr>
          <w:p w14:paraId="6D1FC356"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500 ppm</w:t>
            </w:r>
          </w:p>
        </w:tc>
        <w:tc>
          <w:tcPr>
            <w:tcW w:w="499" w:type="pct"/>
            <w:vAlign w:val="center"/>
          </w:tcPr>
          <w:p w14:paraId="7695AF0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4.13</w:t>
            </w:r>
          </w:p>
        </w:tc>
        <w:tc>
          <w:tcPr>
            <w:tcW w:w="511" w:type="pct"/>
            <w:vAlign w:val="center"/>
          </w:tcPr>
          <w:p w14:paraId="67698CD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5.27</w:t>
            </w:r>
          </w:p>
        </w:tc>
        <w:tc>
          <w:tcPr>
            <w:tcW w:w="804" w:type="pct"/>
            <w:vAlign w:val="center"/>
          </w:tcPr>
          <w:p w14:paraId="574C1AF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5.10</w:t>
            </w:r>
          </w:p>
        </w:tc>
        <w:tc>
          <w:tcPr>
            <w:tcW w:w="543" w:type="pct"/>
            <w:vAlign w:val="center"/>
          </w:tcPr>
          <w:p w14:paraId="1DB29AC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4.30</w:t>
            </w:r>
          </w:p>
        </w:tc>
        <w:tc>
          <w:tcPr>
            <w:tcW w:w="466" w:type="pct"/>
            <w:vAlign w:val="center"/>
          </w:tcPr>
          <w:p w14:paraId="67E83DC6"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4.7</w:t>
            </w:r>
          </w:p>
        </w:tc>
        <w:tc>
          <w:tcPr>
            <w:tcW w:w="487" w:type="pct"/>
            <w:tcBorders>
              <w:bottom w:val="single" w:sz="4" w:space="0" w:color="FFFFFF" w:themeColor="background1"/>
            </w:tcBorders>
            <w:vAlign w:val="center"/>
          </w:tcPr>
          <w:p w14:paraId="5396B656" w14:textId="77777777" w:rsidR="00183D19" w:rsidRPr="00256127" w:rsidRDefault="00183D19" w:rsidP="00256127">
            <w:pPr>
              <w:jc w:val="both"/>
              <w:rPr>
                <w:rFonts w:ascii="Arial" w:hAnsi="Arial" w:cs="Arial"/>
                <w:sz w:val="20"/>
                <w:szCs w:val="20"/>
              </w:rPr>
            </w:pPr>
          </w:p>
        </w:tc>
      </w:tr>
      <w:tr w:rsidR="00183D19" w:rsidRPr="00256127" w14:paraId="37A4D66A" w14:textId="77777777" w:rsidTr="00DD7B17">
        <w:trPr>
          <w:trHeight w:val="20"/>
        </w:trPr>
        <w:tc>
          <w:tcPr>
            <w:tcW w:w="729" w:type="pct"/>
            <w:vMerge/>
            <w:vAlign w:val="center"/>
          </w:tcPr>
          <w:p w14:paraId="75EDFD81" w14:textId="77777777" w:rsidR="00183D19" w:rsidRPr="00256127" w:rsidRDefault="00183D19" w:rsidP="00256127">
            <w:pPr>
              <w:jc w:val="both"/>
              <w:rPr>
                <w:rFonts w:ascii="Arial" w:hAnsi="Arial" w:cs="Arial"/>
                <w:sz w:val="20"/>
                <w:szCs w:val="20"/>
              </w:rPr>
            </w:pPr>
          </w:p>
        </w:tc>
        <w:tc>
          <w:tcPr>
            <w:tcW w:w="961" w:type="pct"/>
            <w:vAlign w:val="center"/>
          </w:tcPr>
          <w:p w14:paraId="462331E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250 ppm</w:t>
            </w:r>
          </w:p>
        </w:tc>
        <w:tc>
          <w:tcPr>
            <w:tcW w:w="499" w:type="pct"/>
            <w:vAlign w:val="center"/>
          </w:tcPr>
          <w:p w14:paraId="4F3F38DF"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4.87</w:t>
            </w:r>
          </w:p>
        </w:tc>
        <w:tc>
          <w:tcPr>
            <w:tcW w:w="511" w:type="pct"/>
            <w:vAlign w:val="center"/>
          </w:tcPr>
          <w:p w14:paraId="4775B2C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6.07</w:t>
            </w:r>
          </w:p>
        </w:tc>
        <w:tc>
          <w:tcPr>
            <w:tcW w:w="804" w:type="pct"/>
            <w:vAlign w:val="center"/>
          </w:tcPr>
          <w:p w14:paraId="095962F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6.50</w:t>
            </w:r>
          </w:p>
        </w:tc>
        <w:tc>
          <w:tcPr>
            <w:tcW w:w="543" w:type="pct"/>
            <w:vAlign w:val="center"/>
          </w:tcPr>
          <w:p w14:paraId="4536D80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3.67</w:t>
            </w:r>
          </w:p>
        </w:tc>
        <w:tc>
          <w:tcPr>
            <w:tcW w:w="466" w:type="pct"/>
            <w:vAlign w:val="center"/>
          </w:tcPr>
          <w:p w14:paraId="64096744"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5.27</w:t>
            </w:r>
          </w:p>
        </w:tc>
        <w:tc>
          <w:tcPr>
            <w:tcW w:w="487" w:type="pct"/>
            <w:tcBorders>
              <w:top w:val="single" w:sz="4" w:space="0" w:color="FFFFFF" w:themeColor="background1"/>
              <w:bottom w:val="single" w:sz="4" w:space="0" w:color="FFFFFF" w:themeColor="background1"/>
            </w:tcBorders>
            <w:vAlign w:val="center"/>
          </w:tcPr>
          <w:p w14:paraId="57CB91CA" w14:textId="77777777" w:rsidR="00183D19" w:rsidRPr="00256127" w:rsidRDefault="00183D19" w:rsidP="00256127">
            <w:pPr>
              <w:jc w:val="both"/>
              <w:rPr>
                <w:rFonts w:ascii="Arial" w:hAnsi="Arial" w:cs="Arial"/>
                <w:sz w:val="20"/>
                <w:szCs w:val="20"/>
              </w:rPr>
            </w:pPr>
          </w:p>
        </w:tc>
      </w:tr>
      <w:tr w:rsidR="00183D19" w:rsidRPr="00256127" w14:paraId="68705C88" w14:textId="77777777" w:rsidTr="00DD7B17">
        <w:trPr>
          <w:trHeight w:val="20"/>
        </w:trPr>
        <w:tc>
          <w:tcPr>
            <w:tcW w:w="729" w:type="pct"/>
            <w:vMerge/>
            <w:vAlign w:val="center"/>
          </w:tcPr>
          <w:p w14:paraId="49C266CA" w14:textId="77777777" w:rsidR="00183D19" w:rsidRPr="00256127" w:rsidRDefault="00183D19" w:rsidP="00256127">
            <w:pPr>
              <w:jc w:val="both"/>
              <w:rPr>
                <w:rFonts w:ascii="Arial" w:hAnsi="Arial" w:cs="Arial"/>
                <w:sz w:val="20"/>
                <w:szCs w:val="20"/>
              </w:rPr>
            </w:pPr>
          </w:p>
        </w:tc>
        <w:tc>
          <w:tcPr>
            <w:tcW w:w="961" w:type="pct"/>
            <w:vAlign w:val="center"/>
          </w:tcPr>
          <w:p w14:paraId="41EE3BC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0ppm (control)</w:t>
            </w:r>
          </w:p>
        </w:tc>
        <w:tc>
          <w:tcPr>
            <w:tcW w:w="499" w:type="pct"/>
            <w:vAlign w:val="center"/>
          </w:tcPr>
          <w:p w14:paraId="6B775C4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4.80</w:t>
            </w:r>
          </w:p>
        </w:tc>
        <w:tc>
          <w:tcPr>
            <w:tcW w:w="511" w:type="pct"/>
            <w:vAlign w:val="center"/>
          </w:tcPr>
          <w:p w14:paraId="5D1C626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4.67</w:t>
            </w:r>
          </w:p>
        </w:tc>
        <w:tc>
          <w:tcPr>
            <w:tcW w:w="804" w:type="pct"/>
            <w:vAlign w:val="center"/>
          </w:tcPr>
          <w:p w14:paraId="24F86D2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3.70</w:t>
            </w:r>
          </w:p>
        </w:tc>
        <w:tc>
          <w:tcPr>
            <w:tcW w:w="543" w:type="pct"/>
            <w:vAlign w:val="center"/>
          </w:tcPr>
          <w:p w14:paraId="697F3EB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2.37</w:t>
            </w:r>
          </w:p>
        </w:tc>
        <w:tc>
          <w:tcPr>
            <w:tcW w:w="466" w:type="pct"/>
            <w:vAlign w:val="center"/>
          </w:tcPr>
          <w:p w14:paraId="5194CC83"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3.88</w:t>
            </w:r>
          </w:p>
        </w:tc>
        <w:tc>
          <w:tcPr>
            <w:tcW w:w="487" w:type="pct"/>
            <w:tcBorders>
              <w:top w:val="single" w:sz="4" w:space="0" w:color="FFFFFF" w:themeColor="background1"/>
            </w:tcBorders>
            <w:vAlign w:val="center"/>
          </w:tcPr>
          <w:p w14:paraId="5476B0FA" w14:textId="77777777" w:rsidR="00183D19" w:rsidRPr="00256127" w:rsidRDefault="00183D19" w:rsidP="00256127">
            <w:pPr>
              <w:jc w:val="both"/>
              <w:rPr>
                <w:rFonts w:ascii="Arial" w:hAnsi="Arial" w:cs="Arial"/>
                <w:sz w:val="20"/>
                <w:szCs w:val="20"/>
              </w:rPr>
            </w:pPr>
          </w:p>
        </w:tc>
      </w:tr>
      <w:tr w:rsidR="00183D19" w:rsidRPr="00256127" w14:paraId="5C530074" w14:textId="77777777" w:rsidTr="00DD7B17">
        <w:trPr>
          <w:trHeight w:val="20"/>
        </w:trPr>
        <w:tc>
          <w:tcPr>
            <w:tcW w:w="729" w:type="pct"/>
            <w:vMerge/>
            <w:vAlign w:val="center"/>
          </w:tcPr>
          <w:p w14:paraId="399AB4F5" w14:textId="77777777" w:rsidR="00183D19" w:rsidRPr="00256127" w:rsidRDefault="00183D19" w:rsidP="00256127">
            <w:pPr>
              <w:jc w:val="both"/>
              <w:rPr>
                <w:rFonts w:ascii="Arial" w:hAnsi="Arial" w:cs="Arial"/>
                <w:sz w:val="20"/>
                <w:szCs w:val="20"/>
              </w:rPr>
            </w:pPr>
          </w:p>
        </w:tc>
        <w:tc>
          <w:tcPr>
            <w:tcW w:w="961" w:type="pct"/>
            <w:vAlign w:val="center"/>
          </w:tcPr>
          <w:p w14:paraId="7F1CF5E3"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Mean</w:t>
            </w:r>
          </w:p>
        </w:tc>
        <w:tc>
          <w:tcPr>
            <w:tcW w:w="499" w:type="pct"/>
            <w:vAlign w:val="center"/>
          </w:tcPr>
          <w:p w14:paraId="15121255"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4.6</w:t>
            </w:r>
          </w:p>
        </w:tc>
        <w:tc>
          <w:tcPr>
            <w:tcW w:w="511" w:type="pct"/>
            <w:vAlign w:val="center"/>
          </w:tcPr>
          <w:p w14:paraId="71560CEF"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5.33</w:t>
            </w:r>
          </w:p>
        </w:tc>
        <w:tc>
          <w:tcPr>
            <w:tcW w:w="804" w:type="pct"/>
            <w:vAlign w:val="center"/>
          </w:tcPr>
          <w:p w14:paraId="0D3B26A9"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5.1</w:t>
            </w:r>
          </w:p>
        </w:tc>
        <w:tc>
          <w:tcPr>
            <w:tcW w:w="543" w:type="pct"/>
            <w:vAlign w:val="center"/>
          </w:tcPr>
          <w:p w14:paraId="3146E25C"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3.44</w:t>
            </w:r>
          </w:p>
        </w:tc>
        <w:tc>
          <w:tcPr>
            <w:tcW w:w="466" w:type="pct"/>
            <w:vAlign w:val="center"/>
          </w:tcPr>
          <w:p w14:paraId="0766A969" w14:textId="77777777" w:rsidR="00183D19" w:rsidRPr="00256127" w:rsidRDefault="00183D19" w:rsidP="00256127">
            <w:pPr>
              <w:jc w:val="both"/>
              <w:rPr>
                <w:rFonts w:ascii="Arial" w:hAnsi="Arial" w:cs="Arial"/>
                <w:sz w:val="20"/>
                <w:szCs w:val="20"/>
              </w:rPr>
            </w:pPr>
          </w:p>
        </w:tc>
        <w:tc>
          <w:tcPr>
            <w:tcW w:w="487" w:type="pct"/>
            <w:vAlign w:val="center"/>
          </w:tcPr>
          <w:p w14:paraId="087DC749"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4.61</w:t>
            </w:r>
          </w:p>
        </w:tc>
      </w:tr>
      <w:tr w:rsidR="00183D19" w:rsidRPr="00256127" w14:paraId="2CDAE794" w14:textId="77777777" w:rsidTr="00DD7B17">
        <w:tblPrEx>
          <w:tblLook w:val="0000" w:firstRow="0" w:lastRow="0" w:firstColumn="0" w:lastColumn="0" w:noHBand="0" w:noVBand="0"/>
        </w:tblPrEx>
        <w:trPr>
          <w:trHeight w:val="20"/>
        </w:trPr>
        <w:tc>
          <w:tcPr>
            <w:tcW w:w="1689" w:type="pct"/>
            <w:gridSpan w:val="2"/>
            <w:tcBorders>
              <w:bottom w:val="single" w:sz="4" w:space="0" w:color="auto"/>
            </w:tcBorders>
            <w:vAlign w:val="center"/>
          </w:tcPr>
          <w:p w14:paraId="7745402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500 ppm</w:t>
            </w:r>
          </w:p>
        </w:tc>
        <w:tc>
          <w:tcPr>
            <w:tcW w:w="499" w:type="pct"/>
            <w:tcBorders>
              <w:bottom w:val="single" w:sz="4" w:space="0" w:color="auto"/>
              <w:right w:val="single" w:sz="4" w:space="0" w:color="auto"/>
            </w:tcBorders>
            <w:vAlign w:val="center"/>
          </w:tcPr>
          <w:p w14:paraId="36BBD69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4.14</w:t>
            </w:r>
          </w:p>
        </w:tc>
        <w:tc>
          <w:tcPr>
            <w:tcW w:w="511" w:type="pct"/>
            <w:tcBorders>
              <w:left w:val="single" w:sz="4" w:space="0" w:color="auto"/>
              <w:bottom w:val="single" w:sz="4" w:space="0" w:color="auto"/>
              <w:right w:val="single" w:sz="4" w:space="0" w:color="auto"/>
            </w:tcBorders>
            <w:shd w:val="clear" w:color="auto" w:fill="auto"/>
            <w:vAlign w:val="center"/>
          </w:tcPr>
          <w:p w14:paraId="5F251DF9"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4.83</w:t>
            </w:r>
          </w:p>
        </w:tc>
        <w:tc>
          <w:tcPr>
            <w:tcW w:w="804" w:type="pct"/>
            <w:tcBorders>
              <w:left w:val="single" w:sz="4" w:space="0" w:color="auto"/>
              <w:bottom w:val="single" w:sz="4" w:space="0" w:color="auto"/>
              <w:right w:val="single" w:sz="4" w:space="0" w:color="auto"/>
            </w:tcBorders>
            <w:shd w:val="clear" w:color="auto" w:fill="auto"/>
            <w:vAlign w:val="center"/>
          </w:tcPr>
          <w:p w14:paraId="2DFBCA9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2.96</w:t>
            </w:r>
          </w:p>
        </w:tc>
        <w:tc>
          <w:tcPr>
            <w:tcW w:w="543" w:type="pct"/>
            <w:tcBorders>
              <w:left w:val="single" w:sz="4" w:space="0" w:color="auto"/>
              <w:bottom w:val="single" w:sz="4" w:space="0" w:color="auto"/>
              <w:right w:val="single" w:sz="4" w:space="0" w:color="auto"/>
            </w:tcBorders>
            <w:shd w:val="clear" w:color="auto" w:fill="auto"/>
            <w:vAlign w:val="center"/>
          </w:tcPr>
          <w:p w14:paraId="2F98341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2.94</w:t>
            </w:r>
          </w:p>
        </w:tc>
        <w:tc>
          <w:tcPr>
            <w:tcW w:w="466" w:type="pct"/>
            <w:tcBorders>
              <w:left w:val="single" w:sz="4" w:space="0" w:color="auto"/>
              <w:bottom w:val="single" w:sz="4" w:space="0" w:color="auto"/>
            </w:tcBorders>
            <w:shd w:val="clear" w:color="auto" w:fill="auto"/>
            <w:vAlign w:val="center"/>
          </w:tcPr>
          <w:p w14:paraId="7D12138A" w14:textId="77777777" w:rsidR="00183D19" w:rsidRPr="00256127" w:rsidRDefault="00183D19" w:rsidP="00256127">
            <w:pPr>
              <w:jc w:val="both"/>
              <w:rPr>
                <w:rFonts w:ascii="Arial" w:hAnsi="Arial" w:cs="Arial"/>
                <w:b/>
                <w:sz w:val="20"/>
                <w:szCs w:val="20"/>
              </w:rPr>
            </w:pPr>
          </w:p>
        </w:tc>
        <w:tc>
          <w:tcPr>
            <w:tcW w:w="487" w:type="pct"/>
            <w:tcBorders>
              <w:bottom w:val="single" w:sz="4" w:space="0" w:color="auto"/>
            </w:tcBorders>
            <w:shd w:val="clear" w:color="auto" w:fill="auto"/>
            <w:vAlign w:val="center"/>
          </w:tcPr>
          <w:p w14:paraId="39848B2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3.71</w:t>
            </w:r>
          </w:p>
        </w:tc>
      </w:tr>
      <w:tr w:rsidR="00183D19" w:rsidRPr="00256127" w14:paraId="195094D0" w14:textId="77777777" w:rsidTr="00DD7B17">
        <w:tblPrEx>
          <w:tblLook w:val="0000" w:firstRow="0" w:lastRow="0" w:firstColumn="0" w:lastColumn="0" w:noHBand="0" w:noVBand="0"/>
        </w:tblPrEx>
        <w:trPr>
          <w:trHeight w:val="20"/>
        </w:trPr>
        <w:tc>
          <w:tcPr>
            <w:tcW w:w="1689" w:type="pct"/>
            <w:gridSpan w:val="2"/>
            <w:tcBorders>
              <w:top w:val="single" w:sz="4" w:space="0" w:color="auto"/>
              <w:bottom w:val="single" w:sz="4" w:space="0" w:color="auto"/>
            </w:tcBorders>
            <w:vAlign w:val="center"/>
          </w:tcPr>
          <w:p w14:paraId="64F2EA2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250 ppm</w:t>
            </w:r>
          </w:p>
        </w:tc>
        <w:tc>
          <w:tcPr>
            <w:tcW w:w="499" w:type="pct"/>
            <w:tcBorders>
              <w:top w:val="single" w:sz="4" w:space="0" w:color="auto"/>
              <w:bottom w:val="single" w:sz="4" w:space="0" w:color="auto"/>
              <w:right w:val="single" w:sz="4" w:space="0" w:color="auto"/>
            </w:tcBorders>
            <w:vAlign w:val="center"/>
          </w:tcPr>
          <w:p w14:paraId="560D249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5.66</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5141B9ED"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6.49</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6186A9B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4.21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629AB8C"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2.54</w:t>
            </w:r>
          </w:p>
        </w:tc>
        <w:tc>
          <w:tcPr>
            <w:tcW w:w="466" w:type="pct"/>
            <w:tcBorders>
              <w:top w:val="single" w:sz="4" w:space="0" w:color="auto"/>
              <w:left w:val="single" w:sz="4" w:space="0" w:color="auto"/>
              <w:bottom w:val="single" w:sz="4" w:space="0" w:color="auto"/>
            </w:tcBorders>
            <w:shd w:val="clear" w:color="auto" w:fill="auto"/>
            <w:vAlign w:val="center"/>
          </w:tcPr>
          <w:p w14:paraId="07A6DA14" w14:textId="77777777" w:rsidR="00183D19" w:rsidRPr="00256127" w:rsidRDefault="00183D19" w:rsidP="00256127">
            <w:pPr>
              <w:jc w:val="both"/>
              <w:rPr>
                <w:rFonts w:ascii="Arial" w:hAnsi="Arial" w:cs="Arial"/>
                <w:b/>
                <w:sz w:val="20"/>
                <w:szCs w:val="20"/>
              </w:rPr>
            </w:pPr>
          </w:p>
        </w:tc>
        <w:tc>
          <w:tcPr>
            <w:tcW w:w="487" w:type="pct"/>
            <w:tcBorders>
              <w:top w:val="single" w:sz="4" w:space="0" w:color="auto"/>
              <w:bottom w:val="single" w:sz="4" w:space="0" w:color="auto"/>
            </w:tcBorders>
            <w:shd w:val="clear" w:color="auto" w:fill="auto"/>
            <w:vAlign w:val="center"/>
          </w:tcPr>
          <w:p w14:paraId="2708D7E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4.72</w:t>
            </w:r>
          </w:p>
        </w:tc>
      </w:tr>
      <w:tr w:rsidR="00183D19" w:rsidRPr="00256127" w14:paraId="456B906F" w14:textId="77777777" w:rsidTr="00DD7B17">
        <w:tblPrEx>
          <w:tblLook w:val="0000" w:firstRow="0" w:lastRow="0" w:firstColumn="0" w:lastColumn="0" w:noHBand="0" w:noVBand="0"/>
        </w:tblPrEx>
        <w:trPr>
          <w:trHeight w:val="20"/>
        </w:trPr>
        <w:tc>
          <w:tcPr>
            <w:tcW w:w="1689" w:type="pct"/>
            <w:gridSpan w:val="2"/>
            <w:tcBorders>
              <w:top w:val="single" w:sz="4" w:space="0" w:color="auto"/>
              <w:bottom w:val="single" w:sz="4" w:space="0" w:color="auto"/>
            </w:tcBorders>
            <w:vAlign w:val="center"/>
          </w:tcPr>
          <w:p w14:paraId="4369B0C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IBA 0ppm (control)</w:t>
            </w:r>
          </w:p>
        </w:tc>
        <w:tc>
          <w:tcPr>
            <w:tcW w:w="499" w:type="pct"/>
            <w:tcBorders>
              <w:top w:val="single" w:sz="4" w:space="0" w:color="auto"/>
              <w:bottom w:val="single" w:sz="4" w:space="0" w:color="auto"/>
              <w:right w:val="single" w:sz="4" w:space="0" w:color="auto"/>
            </w:tcBorders>
            <w:vAlign w:val="center"/>
          </w:tcPr>
          <w:p w14:paraId="48AE90A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6.44</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6BEFA3B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5.36</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63688FE6"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D65647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4.11</w:t>
            </w:r>
          </w:p>
        </w:tc>
        <w:tc>
          <w:tcPr>
            <w:tcW w:w="466" w:type="pct"/>
            <w:tcBorders>
              <w:top w:val="single" w:sz="4" w:space="0" w:color="auto"/>
              <w:left w:val="single" w:sz="4" w:space="0" w:color="auto"/>
              <w:bottom w:val="single" w:sz="4" w:space="0" w:color="auto"/>
            </w:tcBorders>
            <w:shd w:val="clear" w:color="auto" w:fill="auto"/>
            <w:vAlign w:val="center"/>
          </w:tcPr>
          <w:p w14:paraId="75CBF102" w14:textId="77777777" w:rsidR="00183D19" w:rsidRPr="00256127" w:rsidRDefault="00183D19" w:rsidP="00256127">
            <w:pPr>
              <w:jc w:val="both"/>
              <w:rPr>
                <w:rFonts w:ascii="Arial" w:hAnsi="Arial" w:cs="Arial"/>
                <w:b/>
                <w:sz w:val="20"/>
                <w:szCs w:val="20"/>
              </w:rPr>
            </w:pPr>
          </w:p>
        </w:tc>
        <w:tc>
          <w:tcPr>
            <w:tcW w:w="487" w:type="pct"/>
            <w:tcBorders>
              <w:top w:val="single" w:sz="4" w:space="0" w:color="auto"/>
              <w:bottom w:val="single" w:sz="4" w:space="0" w:color="auto"/>
            </w:tcBorders>
            <w:shd w:val="clear" w:color="auto" w:fill="auto"/>
            <w:vAlign w:val="center"/>
          </w:tcPr>
          <w:p w14:paraId="2BE9DA6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4.97</w:t>
            </w:r>
          </w:p>
        </w:tc>
      </w:tr>
      <w:tr w:rsidR="00183D19" w:rsidRPr="00256127" w14:paraId="35F0D59E" w14:textId="77777777" w:rsidTr="00DD7B17">
        <w:tblPrEx>
          <w:tblLook w:val="0000" w:firstRow="0" w:lastRow="0" w:firstColumn="0" w:lastColumn="0" w:noHBand="0" w:noVBand="0"/>
        </w:tblPrEx>
        <w:trPr>
          <w:trHeight w:val="20"/>
        </w:trPr>
        <w:tc>
          <w:tcPr>
            <w:tcW w:w="1689" w:type="pct"/>
            <w:gridSpan w:val="2"/>
            <w:tcBorders>
              <w:top w:val="single" w:sz="4" w:space="0" w:color="auto"/>
            </w:tcBorders>
            <w:vAlign w:val="center"/>
          </w:tcPr>
          <w:p w14:paraId="4A90B9F5" w14:textId="77777777" w:rsidR="00183D19" w:rsidRPr="00256127" w:rsidRDefault="00183D19" w:rsidP="00256127">
            <w:pPr>
              <w:jc w:val="both"/>
              <w:rPr>
                <w:rFonts w:ascii="Arial" w:hAnsi="Arial" w:cs="Arial"/>
                <w:sz w:val="20"/>
                <w:szCs w:val="20"/>
              </w:rPr>
            </w:pPr>
            <w:r w:rsidRPr="00256127">
              <w:rPr>
                <w:rFonts w:ascii="Arial" w:hAnsi="Arial" w:cs="Arial"/>
                <w:b/>
                <w:sz w:val="20"/>
                <w:szCs w:val="20"/>
              </w:rPr>
              <w:t>Grand Mean</w:t>
            </w:r>
          </w:p>
        </w:tc>
        <w:tc>
          <w:tcPr>
            <w:tcW w:w="499" w:type="pct"/>
            <w:tcBorders>
              <w:top w:val="single" w:sz="4" w:space="0" w:color="auto"/>
            </w:tcBorders>
            <w:vAlign w:val="center"/>
          </w:tcPr>
          <w:p w14:paraId="2D3AB85B"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5.41</w:t>
            </w:r>
          </w:p>
        </w:tc>
        <w:tc>
          <w:tcPr>
            <w:tcW w:w="511" w:type="pct"/>
            <w:tcBorders>
              <w:top w:val="single" w:sz="4" w:space="0" w:color="auto"/>
            </w:tcBorders>
            <w:shd w:val="clear" w:color="auto" w:fill="auto"/>
            <w:vAlign w:val="center"/>
          </w:tcPr>
          <w:p w14:paraId="40BF586B"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5.55</w:t>
            </w:r>
          </w:p>
        </w:tc>
        <w:tc>
          <w:tcPr>
            <w:tcW w:w="804" w:type="pct"/>
            <w:tcBorders>
              <w:top w:val="single" w:sz="4" w:space="0" w:color="auto"/>
              <w:right w:val="single" w:sz="4" w:space="0" w:color="auto"/>
            </w:tcBorders>
            <w:shd w:val="clear" w:color="auto" w:fill="auto"/>
            <w:vAlign w:val="center"/>
          </w:tcPr>
          <w:p w14:paraId="07AFE727"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3.72</w:t>
            </w:r>
          </w:p>
        </w:tc>
        <w:tc>
          <w:tcPr>
            <w:tcW w:w="543" w:type="pct"/>
            <w:tcBorders>
              <w:top w:val="single" w:sz="4" w:space="0" w:color="auto"/>
              <w:left w:val="single" w:sz="4" w:space="0" w:color="auto"/>
            </w:tcBorders>
            <w:shd w:val="clear" w:color="auto" w:fill="auto"/>
            <w:vAlign w:val="center"/>
          </w:tcPr>
          <w:p w14:paraId="02437453"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3.61</w:t>
            </w:r>
          </w:p>
        </w:tc>
        <w:tc>
          <w:tcPr>
            <w:tcW w:w="466" w:type="pct"/>
            <w:tcBorders>
              <w:top w:val="single" w:sz="4" w:space="0" w:color="auto"/>
            </w:tcBorders>
            <w:shd w:val="clear" w:color="auto" w:fill="auto"/>
            <w:vAlign w:val="center"/>
          </w:tcPr>
          <w:p w14:paraId="70D24D9F" w14:textId="77777777" w:rsidR="00183D19" w:rsidRPr="00256127" w:rsidRDefault="00183D19" w:rsidP="00256127">
            <w:pPr>
              <w:jc w:val="both"/>
              <w:rPr>
                <w:rFonts w:ascii="Arial" w:hAnsi="Arial" w:cs="Arial"/>
                <w:b/>
                <w:sz w:val="20"/>
                <w:szCs w:val="20"/>
              </w:rPr>
            </w:pPr>
          </w:p>
        </w:tc>
        <w:tc>
          <w:tcPr>
            <w:tcW w:w="487" w:type="pct"/>
            <w:tcBorders>
              <w:top w:val="single" w:sz="4" w:space="0" w:color="auto"/>
            </w:tcBorders>
            <w:shd w:val="clear" w:color="auto" w:fill="auto"/>
            <w:vAlign w:val="center"/>
          </w:tcPr>
          <w:p w14:paraId="4EF8B2D1" w14:textId="77777777" w:rsidR="00183D19" w:rsidRPr="00256127" w:rsidRDefault="00183D19" w:rsidP="00256127">
            <w:pPr>
              <w:jc w:val="both"/>
              <w:rPr>
                <w:rFonts w:ascii="Arial" w:hAnsi="Arial" w:cs="Arial"/>
                <w:sz w:val="20"/>
                <w:szCs w:val="20"/>
              </w:rPr>
            </w:pPr>
          </w:p>
        </w:tc>
      </w:tr>
    </w:tbl>
    <w:p w14:paraId="733FD221" w14:textId="77777777" w:rsidR="00183D19" w:rsidRPr="00256127" w:rsidRDefault="00183D19" w:rsidP="00256127">
      <w:pPr>
        <w:spacing w:after="0"/>
        <w:jc w:val="both"/>
        <w:rPr>
          <w:rFonts w:ascii="Arial" w:hAnsi="Arial" w:cs="Arial"/>
          <w:sz w:val="20"/>
          <w:szCs w:val="20"/>
        </w:rPr>
      </w:pPr>
    </w:p>
    <w:tbl>
      <w:tblPr>
        <w:tblStyle w:val="TableGrid"/>
        <w:tblW w:w="5554" w:type="pct"/>
        <w:tblLook w:val="04A0" w:firstRow="1" w:lastRow="0" w:firstColumn="1" w:lastColumn="0" w:noHBand="0" w:noVBand="1"/>
      </w:tblPr>
      <w:tblGrid>
        <w:gridCol w:w="4863"/>
        <w:gridCol w:w="1815"/>
        <w:gridCol w:w="1815"/>
        <w:gridCol w:w="2144"/>
      </w:tblGrid>
      <w:tr w:rsidR="00183D19" w:rsidRPr="00256127" w14:paraId="58446252" w14:textId="77777777" w:rsidTr="00DD7B17">
        <w:trPr>
          <w:trHeight w:val="320"/>
        </w:trPr>
        <w:tc>
          <w:tcPr>
            <w:tcW w:w="2286" w:type="pct"/>
          </w:tcPr>
          <w:p w14:paraId="726D43FB"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 xml:space="preserve">Effects </w:t>
            </w:r>
          </w:p>
        </w:tc>
        <w:tc>
          <w:tcPr>
            <w:tcW w:w="853" w:type="pct"/>
          </w:tcPr>
          <w:p w14:paraId="64D5E819"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‘F’ Test</w:t>
            </w:r>
          </w:p>
        </w:tc>
        <w:tc>
          <w:tcPr>
            <w:tcW w:w="853" w:type="pct"/>
          </w:tcPr>
          <w:p w14:paraId="7D35E0EB"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SE(M)±</w:t>
            </w:r>
          </w:p>
        </w:tc>
        <w:tc>
          <w:tcPr>
            <w:tcW w:w="1008" w:type="pct"/>
          </w:tcPr>
          <w:p w14:paraId="17028F69"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CD at 5%</w:t>
            </w:r>
          </w:p>
        </w:tc>
      </w:tr>
      <w:tr w:rsidR="00183D19" w:rsidRPr="00256127" w14:paraId="1290FA95" w14:textId="77777777" w:rsidTr="00DD7B17">
        <w:trPr>
          <w:trHeight w:val="320"/>
        </w:trPr>
        <w:tc>
          <w:tcPr>
            <w:tcW w:w="2286" w:type="pct"/>
          </w:tcPr>
          <w:p w14:paraId="527CBFF3"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Types of cuttings</w:t>
            </w:r>
          </w:p>
        </w:tc>
        <w:tc>
          <w:tcPr>
            <w:tcW w:w="853" w:type="pct"/>
          </w:tcPr>
          <w:p w14:paraId="16DCB72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853" w:type="pct"/>
          </w:tcPr>
          <w:p w14:paraId="2C6B1FE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0.24</w:t>
            </w:r>
          </w:p>
        </w:tc>
        <w:tc>
          <w:tcPr>
            <w:tcW w:w="1008" w:type="pct"/>
          </w:tcPr>
          <w:p w14:paraId="24B36E0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0.68</w:t>
            </w:r>
          </w:p>
        </w:tc>
      </w:tr>
      <w:tr w:rsidR="00183D19" w:rsidRPr="00256127" w14:paraId="14E74708" w14:textId="77777777" w:rsidTr="00DD7B17">
        <w:trPr>
          <w:trHeight w:val="334"/>
        </w:trPr>
        <w:tc>
          <w:tcPr>
            <w:tcW w:w="2286" w:type="pct"/>
          </w:tcPr>
          <w:p w14:paraId="5EE9D92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Growth regulator concentration (ppm)</w:t>
            </w:r>
          </w:p>
        </w:tc>
        <w:tc>
          <w:tcPr>
            <w:tcW w:w="853" w:type="pct"/>
          </w:tcPr>
          <w:p w14:paraId="4C3CA1C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853" w:type="pct"/>
          </w:tcPr>
          <w:p w14:paraId="4D165B3B"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0.24</w:t>
            </w:r>
          </w:p>
        </w:tc>
        <w:tc>
          <w:tcPr>
            <w:tcW w:w="1008" w:type="pct"/>
          </w:tcPr>
          <w:p w14:paraId="6DB6B269"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0.68</w:t>
            </w:r>
          </w:p>
        </w:tc>
      </w:tr>
      <w:tr w:rsidR="00183D19" w:rsidRPr="00256127" w14:paraId="1FE4A9E1" w14:textId="77777777" w:rsidTr="00DD7B17">
        <w:trPr>
          <w:trHeight w:val="320"/>
        </w:trPr>
        <w:tc>
          <w:tcPr>
            <w:tcW w:w="2286" w:type="pct"/>
          </w:tcPr>
          <w:p w14:paraId="079CAC24"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 xml:space="preserve">Media </w:t>
            </w:r>
          </w:p>
        </w:tc>
        <w:tc>
          <w:tcPr>
            <w:tcW w:w="853" w:type="pct"/>
          </w:tcPr>
          <w:p w14:paraId="20849754"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853" w:type="pct"/>
          </w:tcPr>
          <w:p w14:paraId="19AE387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0.28</w:t>
            </w:r>
          </w:p>
        </w:tc>
        <w:tc>
          <w:tcPr>
            <w:tcW w:w="1008" w:type="pct"/>
          </w:tcPr>
          <w:p w14:paraId="4BB95452"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0.78</w:t>
            </w:r>
          </w:p>
        </w:tc>
      </w:tr>
      <w:tr w:rsidR="00183D19" w:rsidRPr="00256127" w14:paraId="1B8F3840" w14:textId="77777777" w:rsidTr="00DD7B17">
        <w:trPr>
          <w:trHeight w:val="320"/>
        </w:trPr>
        <w:tc>
          <w:tcPr>
            <w:tcW w:w="2286" w:type="pct"/>
            <w:tcBorders>
              <w:right w:val="single" w:sz="4" w:space="0" w:color="FFFFFF" w:themeColor="background1"/>
            </w:tcBorders>
          </w:tcPr>
          <w:p w14:paraId="2255D948" w14:textId="77777777" w:rsidR="00183D19" w:rsidRPr="00256127" w:rsidRDefault="00183D19" w:rsidP="00256127">
            <w:pPr>
              <w:jc w:val="both"/>
              <w:rPr>
                <w:rFonts w:ascii="Arial" w:hAnsi="Arial" w:cs="Arial"/>
                <w:b/>
                <w:sz w:val="20"/>
                <w:szCs w:val="20"/>
              </w:rPr>
            </w:pPr>
            <w:r w:rsidRPr="00256127">
              <w:rPr>
                <w:rFonts w:ascii="Arial" w:hAnsi="Arial" w:cs="Arial"/>
                <w:b/>
                <w:sz w:val="20"/>
                <w:szCs w:val="20"/>
              </w:rPr>
              <w:t>Interaction</w:t>
            </w:r>
          </w:p>
        </w:tc>
        <w:tc>
          <w:tcPr>
            <w:tcW w:w="853" w:type="pct"/>
            <w:tcBorders>
              <w:left w:val="single" w:sz="4" w:space="0" w:color="FFFFFF" w:themeColor="background1"/>
              <w:right w:val="single" w:sz="4" w:space="0" w:color="FFFFFF" w:themeColor="background1"/>
            </w:tcBorders>
          </w:tcPr>
          <w:p w14:paraId="527D7001" w14:textId="77777777" w:rsidR="00183D19" w:rsidRPr="00256127" w:rsidRDefault="00183D19" w:rsidP="00256127">
            <w:pPr>
              <w:jc w:val="both"/>
              <w:rPr>
                <w:rFonts w:ascii="Arial" w:hAnsi="Arial" w:cs="Arial"/>
                <w:sz w:val="20"/>
                <w:szCs w:val="20"/>
              </w:rPr>
            </w:pPr>
          </w:p>
        </w:tc>
        <w:tc>
          <w:tcPr>
            <w:tcW w:w="853" w:type="pct"/>
            <w:tcBorders>
              <w:left w:val="single" w:sz="4" w:space="0" w:color="FFFFFF" w:themeColor="background1"/>
              <w:right w:val="single" w:sz="4" w:space="0" w:color="FFFFFF" w:themeColor="background1"/>
            </w:tcBorders>
          </w:tcPr>
          <w:p w14:paraId="313EAFD4" w14:textId="77777777" w:rsidR="00183D19" w:rsidRPr="00256127" w:rsidRDefault="00183D19" w:rsidP="00256127">
            <w:pPr>
              <w:jc w:val="both"/>
              <w:rPr>
                <w:rFonts w:ascii="Arial" w:hAnsi="Arial" w:cs="Arial"/>
                <w:sz w:val="20"/>
                <w:szCs w:val="20"/>
              </w:rPr>
            </w:pPr>
          </w:p>
        </w:tc>
        <w:tc>
          <w:tcPr>
            <w:tcW w:w="1008" w:type="pct"/>
            <w:tcBorders>
              <w:left w:val="single" w:sz="4" w:space="0" w:color="FFFFFF" w:themeColor="background1"/>
            </w:tcBorders>
          </w:tcPr>
          <w:p w14:paraId="4CEC2D35" w14:textId="77777777" w:rsidR="00183D19" w:rsidRPr="00256127" w:rsidRDefault="00183D19" w:rsidP="00256127">
            <w:pPr>
              <w:jc w:val="both"/>
              <w:rPr>
                <w:rFonts w:ascii="Arial" w:hAnsi="Arial" w:cs="Arial"/>
                <w:sz w:val="20"/>
                <w:szCs w:val="20"/>
              </w:rPr>
            </w:pPr>
          </w:p>
        </w:tc>
      </w:tr>
      <w:tr w:rsidR="00183D19" w:rsidRPr="00256127" w14:paraId="33292CED" w14:textId="77777777" w:rsidTr="00DD7B17">
        <w:trPr>
          <w:trHeight w:val="334"/>
        </w:trPr>
        <w:tc>
          <w:tcPr>
            <w:tcW w:w="2286" w:type="pct"/>
          </w:tcPr>
          <w:p w14:paraId="606DBB9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Cuttings × Growth regulator conc.</w:t>
            </w:r>
          </w:p>
        </w:tc>
        <w:tc>
          <w:tcPr>
            <w:tcW w:w="853" w:type="pct"/>
            <w:shd w:val="clear" w:color="auto" w:fill="FFFFFF" w:themeFill="background1"/>
          </w:tcPr>
          <w:p w14:paraId="6CC2E04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853" w:type="pct"/>
          </w:tcPr>
          <w:p w14:paraId="0B23F69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0.24</w:t>
            </w:r>
          </w:p>
        </w:tc>
        <w:tc>
          <w:tcPr>
            <w:tcW w:w="1008" w:type="pct"/>
          </w:tcPr>
          <w:p w14:paraId="7DB8BC9F"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1.17</w:t>
            </w:r>
          </w:p>
        </w:tc>
      </w:tr>
      <w:tr w:rsidR="00183D19" w:rsidRPr="00256127" w14:paraId="4BE5277D" w14:textId="77777777" w:rsidTr="00DD7B17">
        <w:trPr>
          <w:trHeight w:val="320"/>
        </w:trPr>
        <w:tc>
          <w:tcPr>
            <w:tcW w:w="2286" w:type="pct"/>
          </w:tcPr>
          <w:p w14:paraId="4DAD620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Cutting × Media</w:t>
            </w:r>
          </w:p>
        </w:tc>
        <w:tc>
          <w:tcPr>
            <w:tcW w:w="853" w:type="pct"/>
          </w:tcPr>
          <w:p w14:paraId="0F968FE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853" w:type="pct"/>
          </w:tcPr>
          <w:p w14:paraId="1E1B068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0.48</w:t>
            </w:r>
          </w:p>
        </w:tc>
        <w:tc>
          <w:tcPr>
            <w:tcW w:w="1008" w:type="pct"/>
          </w:tcPr>
          <w:p w14:paraId="0DD55331"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1.36</w:t>
            </w:r>
          </w:p>
        </w:tc>
      </w:tr>
      <w:tr w:rsidR="00183D19" w:rsidRPr="00256127" w14:paraId="6B340DAB" w14:textId="77777777" w:rsidTr="00DD7B17">
        <w:trPr>
          <w:trHeight w:val="320"/>
        </w:trPr>
        <w:tc>
          <w:tcPr>
            <w:tcW w:w="2286" w:type="pct"/>
          </w:tcPr>
          <w:p w14:paraId="3128B21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Growth regulator conc. × Media</w:t>
            </w:r>
          </w:p>
        </w:tc>
        <w:tc>
          <w:tcPr>
            <w:tcW w:w="853" w:type="pct"/>
          </w:tcPr>
          <w:p w14:paraId="0144E15E"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NS</w:t>
            </w:r>
          </w:p>
        </w:tc>
        <w:tc>
          <w:tcPr>
            <w:tcW w:w="853" w:type="pct"/>
          </w:tcPr>
          <w:p w14:paraId="4A8691CA"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1008" w:type="pct"/>
          </w:tcPr>
          <w:p w14:paraId="2793C688"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r>
      <w:tr w:rsidR="00183D19" w:rsidRPr="00256127" w14:paraId="665AE906" w14:textId="77777777" w:rsidTr="00DD7B17">
        <w:trPr>
          <w:trHeight w:val="334"/>
        </w:trPr>
        <w:tc>
          <w:tcPr>
            <w:tcW w:w="2286" w:type="pct"/>
          </w:tcPr>
          <w:p w14:paraId="46FD5727"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Cutting × Growth regulator conc. × Media</w:t>
            </w:r>
          </w:p>
        </w:tc>
        <w:tc>
          <w:tcPr>
            <w:tcW w:w="853" w:type="pct"/>
          </w:tcPr>
          <w:p w14:paraId="00053ABB"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NS</w:t>
            </w:r>
          </w:p>
        </w:tc>
        <w:tc>
          <w:tcPr>
            <w:tcW w:w="853" w:type="pct"/>
          </w:tcPr>
          <w:p w14:paraId="63AAB6F4"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c>
          <w:tcPr>
            <w:tcW w:w="1008" w:type="pct"/>
          </w:tcPr>
          <w:p w14:paraId="27399020"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w:t>
            </w:r>
          </w:p>
        </w:tc>
      </w:tr>
    </w:tbl>
    <w:p w14:paraId="48AA7D5F" w14:textId="77777777" w:rsidR="00183D19" w:rsidRPr="00256127" w:rsidRDefault="00183D19" w:rsidP="00256127">
      <w:pPr>
        <w:spacing w:after="0"/>
        <w:jc w:val="both"/>
        <w:rPr>
          <w:rFonts w:ascii="Arial" w:hAnsi="Arial" w:cs="Arial"/>
          <w:sz w:val="20"/>
          <w:szCs w:val="20"/>
        </w:rPr>
      </w:pPr>
    </w:p>
    <w:p w14:paraId="4F987875" w14:textId="77777777" w:rsidR="00183D19" w:rsidRPr="00256127" w:rsidRDefault="00183D19" w:rsidP="00256127">
      <w:pPr>
        <w:jc w:val="both"/>
        <w:rPr>
          <w:rFonts w:ascii="Arial" w:hAnsi="Arial" w:cs="Arial"/>
          <w:sz w:val="20"/>
          <w:szCs w:val="20"/>
        </w:rPr>
      </w:pPr>
      <w:r w:rsidRPr="00256127">
        <w:rPr>
          <w:rFonts w:ascii="Arial" w:hAnsi="Arial" w:cs="Arial"/>
          <w:sz w:val="20"/>
          <w:szCs w:val="20"/>
        </w:rPr>
        <w:t xml:space="preserve">* = Significant at 5% level.                      ** = Significant at 1% level.    </w:t>
      </w:r>
    </w:p>
    <w:p w14:paraId="6779CBF9" w14:textId="142201B3" w:rsidR="00183D19" w:rsidRPr="00256127" w:rsidRDefault="00183D19" w:rsidP="00256127">
      <w:pPr>
        <w:spacing w:after="0" w:line="360" w:lineRule="auto"/>
        <w:ind w:firstLine="720"/>
        <w:jc w:val="both"/>
        <w:rPr>
          <w:rFonts w:ascii="Arial" w:hAnsi="Arial" w:cs="Arial"/>
          <w:sz w:val="20"/>
          <w:szCs w:val="20"/>
        </w:rPr>
      </w:pPr>
      <w:r w:rsidRPr="00256127">
        <w:rPr>
          <w:rFonts w:ascii="Arial" w:hAnsi="Arial" w:cs="Arial"/>
          <w:sz w:val="20"/>
          <w:szCs w:val="20"/>
        </w:rPr>
        <w:t xml:space="preserve">Type of cuttings × growth regulators × media interaction treatments did not exhibit any significant difference among themselves. However, the highest was with softwood cuttings × control × sand (10.22cm) followed by softwood cuttings× IBA 250 ppm × perlite (9.83cm), softwood cuttings × control × perlite (8.70 cm) and softwood cuttings × IBA 250 ppm × sand (8.47cm). The lowest shoot length was observed with semi hardwood cuttings × IBA 500 ppm × vermiculite (1.63cm). </w:t>
      </w:r>
    </w:p>
    <w:p w14:paraId="3BBAA866" w14:textId="53DC8B49" w:rsidR="00183D19" w:rsidRPr="006429BC" w:rsidRDefault="00183D19" w:rsidP="006429BC">
      <w:pPr>
        <w:spacing w:line="360" w:lineRule="auto"/>
        <w:ind w:firstLine="720"/>
        <w:jc w:val="both"/>
        <w:rPr>
          <w:rFonts w:ascii="Arial" w:eastAsiaTheme="minorEastAsia" w:hAnsi="Arial" w:cs="Arial"/>
          <w:sz w:val="20"/>
          <w:szCs w:val="20"/>
        </w:rPr>
      </w:pPr>
      <w:r w:rsidRPr="00256127">
        <w:rPr>
          <w:rFonts w:ascii="Arial" w:eastAsiaTheme="minorEastAsia" w:hAnsi="Arial" w:cs="Arial"/>
          <w:sz w:val="20"/>
          <w:szCs w:val="20"/>
        </w:rPr>
        <w:lastRenderedPageBreak/>
        <w:t xml:space="preserve">The new growth developed in the cuttings after planting gave an indication for better rooting. The result recorded at 45 and 60 DAP revealed significant effect of type of cuttings </w:t>
      </w:r>
      <m:oMath>
        <m:r>
          <w:rPr>
            <w:rFonts w:ascii="Cambria Math" w:hAnsi="Cambria Math" w:cs="Arial"/>
            <w:sz w:val="20"/>
            <w:szCs w:val="20"/>
          </w:rPr>
          <m:t>×</m:t>
        </m:r>
      </m:oMath>
      <w:r w:rsidRPr="00256127">
        <w:rPr>
          <w:rFonts w:ascii="Arial" w:eastAsiaTheme="minorEastAsia" w:hAnsi="Arial" w:cs="Arial"/>
          <w:sz w:val="20"/>
          <w:szCs w:val="20"/>
        </w:rPr>
        <w:t xml:space="preserve"> growth regulator </w:t>
      </w:r>
      <m:oMath>
        <m:r>
          <w:rPr>
            <w:rFonts w:ascii="Cambria Math" w:hAnsi="Cambria Math" w:cs="Arial"/>
            <w:sz w:val="20"/>
            <w:szCs w:val="20"/>
          </w:rPr>
          <m:t>×</m:t>
        </m:r>
      </m:oMath>
      <w:r w:rsidRPr="00256127">
        <w:rPr>
          <w:rFonts w:ascii="Arial" w:eastAsiaTheme="minorEastAsia" w:hAnsi="Arial" w:cs="Arial"/>
          <w:sz w:val="20"/>
          <w:szCs w:val="20"/>
        </w:rPr>
        <w:t xml:space="preserve"> media. Although for interaction significant results can obtained for all treatments but in later stage no significant results were obtained for growth regulator </w:t>
      </w:r>
      <m:oMath>
        <m:r>
          <w:rPr>
            <w:rFonts w:ascii="Cambria Math" w:hAnsi="Cambria Math" w:cs="Arial"/>
            <w:sz w:val="20"/>
            <w:szCs w:val="20"/>
          </w:rPr>
          <m:t>×</m:t>
        </m:r>
      </m:oMath>
      <w:r w:rsidRPr="00256127">
        <w:rPr>
          <w:rFonts w:ascii="Arial" w:eastAsiaTheme="minorEastAsia" w:hAnsi="Arial" w:cs="Arial"/>
          <w:sz w:val="20"/>
          <w:szCs w:val="20"/>
        </w:rPr>
        <w:t xml:space="preserve"> media and type of cuttings </w:t>
      </w:r>
      <m:oMath>
        <m:r>
          <w:rPr>
            <w:rFonts w:ascii="Cambria Math" w:hAnsi="Cambria Math" w:cs="Arial"/>
            <w:sz w:val="20"/>
            <w:szCs w:val="20"/>
          </w:rPr>
          <m:t>×</m:t>
        </m:r>
      </m:oMath>
      <w:r w:rsidRPr="00256127">
        <w:rPr>
          <w:rFonts w:ascii="Arial" w:eastAsiaTheme="minorEastAsia" w:hAnsi="Arial" w:cs="Arial"/>
          <w:sz w:val="20"/>
          <w:szCs w:val="20"/>
        </w:rPr>
        <w:t xml:space="preserve"> growth regulator interactions. At the both stages softwood cuttings produced longer new growth due to extension of their original growth that is (4.36cm) at 45 DAP and (5.5cm) at 60 DAP. Whereas the length of new growth was lesser in both semi hardwood cuttings and hardwood cuttings. Control treatment has got better effect on length of the new growth (3.53cm and 4.97cm) respectively higher in 45 DAP and 60 DAP. The length of new growth was significantly highest in perlite at 45 and 60 DAP respectively (3.90cm and 5.55cm). Among the type of cuttings </w:t>
      </w:r>
      <m:oMath>
        <m:r>
          <w:rPr>
            <w:rFonts w:ascii="Cambria Math" w:eastAsiaTheme="minorEastAsia" w:hAnsi="Cambria Math" w:cs="Arial"/>
            <w:sz w:val="20"/>
            <w:szCs w:val="20"/>
          </w:rPr>
          <m:t>×</m:t>
        </m:r>
      </m:oMath>
      <w:r w:rsidRPr="00256127">
        <w:rPr>
          <w:rFonts w:ascii="Arial" w:eastAsiaTheme="minorEastAsia" w:hAnsi="Arial" w:cs="Arial"/>
          <w:sz w:val="20"/>
          <w:szCs w:val="20"/>
        </w:rPr>
        <w:t xml:space="preserve"> growth regulator interaction softwood cuttings </w:t>
      </w:r>
      <m:oMath>
        <m:r>
          <w:rPr>
            <w:rFonts w:ascii="Cambria Math" w:eastAsiaTheme="minorEastAsia" w:hAnsi="Cambria Math" w:cs="Arial"/>
            <w:sz w:val="20"/>
            <w:szCs w:val="20"/>
          </w:rPr>
          <m:t>×</m:t>
        </m:r>
      </m:oMath>
      <w:r w:rsidRPr="00256127">
        <w:rPr>
          <w:rFonts w:ascii="Arial" w:eastAsiaTheme="minorEastAsia" w:hAnsi="Arial" w:cs="Arial"/>
          <w:sz w:val="20"/>
          <w:szCs w:val="20"/>
        </w:rPr>
        <w:t xml:space="preserve">  control produce largest new growth both at 45 and 60 DAP (5.77 and 7.30cm). Extension of new growth was effective under softwood cuttings whereas it was low in all remaining treatments. Among growth regulator × media interaction new growth rate under IBA 250 ppm </w:t>
      </w:r>
      <m:oMath>
        <m:r>
          <w:rPr>
            <w:rFonts w:ascii="Cambria Math" w:eastAsiaTheme="minorEastAsia" w:hAnsi="Cambria Math" w:cs="Arial"/>
            <w:sz w:val="20"/>
            <w:szCs w:val="20"/>
          </w:rPr>
          <m:t>×</m:t>
        </m:r>
      </m:oMath>
      <w:r w:rsidRPr="00256127">
        <w:rPr>
          <w:rFonts w:ascii="Arial" w:eastAsiaTheme="minorEastAsia" w:hAnsi="Arial" w:cs="Arial"/>
          <w:sz w:val="20"/>
          <w:szCs w:val="20"/>
        </w:rPr>
        <w:t xml:space="preserve"> perlite had highest shoot length (4.71cm) at 45 DAP and (6.49cm) at 60 DAP. This indicates the effectiveness of perlite as the media. Among type of cuttings softwood cuttings </w:t>
      </w:r>
      <m:oMath>
        <m:r>
          <w:rPr>
            <w:rFonts w:ascii="Cambria Math" w:eastAsiaTheme="minorEastAsia" w:hAnsi="Cambria Math" w:cs="Arial"/>
            <w:sz w:val="20"/>
            <w:szCs w:val="20"/>
          </w:rPr>
          <m:t>×</m:t>
        </m:r>
      </m:oMath>
      <w:r w:rsidRPr="00256127">
        <w:rPr>
          <w:rFonts w:ascii="Arial" w:eastAsiaTheme="minorEastAsia" w:hAnsi="Arial" w:cs="Arial"/>
          <w:sz w:val="20"/>
          <w:szCs w:val="20"/>
        </w:rPr>
        <w:t xml:space="preserve"> perlite produce largest new growth both at 45 and 60 DAP respectively (6.30 and 8.18cm). Softwood cuttings </w:t>
      </w:r>
      <m:oMath>
        <m:r>
          <w:rPr>
            <w:rFonts w:ascii="Cambria Math" w:hAnsi="Cambria Math" w:cs="Arial"/>
            <w:sz w:val="20"/>
            <w:szCs w:val="20"/>
          </w:rPr>
          <m:t>×</m:t>
        </m:r>
      </m:oMath>
      <w:r w:rsidRPr="00256127">
        <w:rPr>
          <w:rFonts w:ascii="Arial" w:eastAsiaTheme="minorEastAsia" w:hAnsi="Arial" w:cs="Arial"/>
          <w:sz w:val="20"/>
          <w:szCs w:val="20"/>
        </w:rPr>
        <w:t xml:space="preserve">IBA 250 ppm </w:t>
      </w:r>
      <m:oMath>
        <m:r>
          <w:rPr>
            <w:rFonts w:ascii="Cambria Math" w:hAnsi="Cambria Math" w:cs="Arial"/>
            <w:sz w:val="20"/>
            <w:szCs w:val="20"/>
          </w:rPr>
          <m:t>×</m:t>
        </m:r>
      </m:oMath>
      <w:r w:rsidRPr="00256127">
        <w:rPr>
          <w:rFonts w:ascii="Arial" w:eastAsiaTheme="minorEastAsia" w:hAnsi="Arial" w:cs="Arial"/>
          <w:sz w:val="20"/>
          <w:szCs w:val="20"/>
        </w:rPr>
        <w:t xml:space="preserve">perlite had the highest length of the new growth (7.9cm) and (9.83cm) respectively at 45 DAP and 60 DAP. In cuttings after planting, new growth and bud development along with leaf depend on the type of cutting in the beginning, but subsequently the development of new growth </w:t>
      </w:r>
      <w:r w:rsidR="00256127" w:rsidRPr="00256127">
        <w:rPr>
          <w:rFonts w:ascii="Arial" w:eastAsiaTheme="minorEastAsia" w:hAnsi="Arial" w:cs="Arial"/>
          <w:sz w:val="20"/>
          <w:szCs w:val="20"/>
        </w:rPr>
        <w:t>depends</w:t>
      </w:r>
      <w:r w:rsidRPr="00256127">
        <w:rPr>
          <w:rFonts w:ascii="Arial" w:eastAsiaTheme="minorEastAsia" w:hAnsi="Arial" w:cs="Arial"/>
          <w:sz w:val="20"/>
          <w:szCs w:val="20"/>
        </w:rPr>
        <w:t xml:space="preserve"> on development of formation of roots and their subsequent development. </w:t>
      </w:r>
      <w:r w:rsidR="006429BC" w:rsidRPr="006429BC">
        <w:rPr>
          <w:rFonts w:ascii="Arial" w:eastAsiaTheme="minorEastAsia" w:hAnsi="Arial" w:cs="Arial"/>
          <w:sz w:val="20"/>
          <w:szCs w:val="20"/>
        </w:rPr>
        <w:t xml:space="preserve">High concentrations of auxins like IBA may inhibit shoot elongation despite stimulating root initiation (De Klerk </w:t>
      </w:r>
      <w:r w:rsidR="006429BC" w:rsidRPr="006429BC">
        <w:rPr>
          <w:rFonts w:ascii="Arial" w:eastAsiaTheme="minorEastAsia" w:hAnsi="Arial" w:cs="Arial"/>
          <w:i/>
          <w:iCs/>
          <w:sz w:val="20"/>
          <w:szCs w:val="20"/>
        </w:rPr>
        <w:t>et al</w:t>
      </w:r>
      <w:r w:rsidR="006429BC" w:rsidRPr="006429BC">
        <w:rPr>
          <w:rFonts w:ascii="Arial" w:eastAsiaTheme="minorEastAsia" w:hAnsi="Arial" w:cs="Arial"/>
          <w:sz w:val="20"/>
          <w:szCs w:val="20"/>
        </w:rPr>
        <w:t>., 1999).</w:t>
      </w:r>
      <w:r w:rsidR="006429BC" w:rsidRPr="006429BC">
        <w:t xml:space="preserve"> </w:t>
      </w:r>
      <w:r w:rsidR="006429BC" w:rsidRPr="006429BC">
        <w:rPr>
          <w:rFonts w:ascii="Arial" w:eastAsiaTheme="minorEastAsia" w:hAnsi="Arial" w:cs="Arial"/>
          <w:sz w:val="20"/>
          <w:szCs w:val="20"/>
        </w:rPr>
        <w:t xml:space="preserve">Cutting success is influenced by the interaction of genotype, physiological condition, and environment (Leakey </w:t>
      </w:r>
      <w:r w:rsidR="006429BC" w:rsidRPr="006429BC">
        <w:rPr>
          <w:rFonts w:ascii="Arial" w:eastAsiaTheme="minorEastAsia" w:hAnsi="Arial" w:cs="Arial"/>
          <w:i/>
          <w:iCs/>
          <w:sz w:val="20"/>
          <w:szCs w:val="20"/>
        </w:rPr>
        <w:t>et al</w:t>
      </w:r>
      <w:r w:rsidR="006429BC" w:rsidRPr="006429BC">
        <w:rPr>
          <w:rFonts w:ascii="Arial" w:eastAsiaTheme="minorEastAsia" w:hAnsi="Arial" w:cs="Arial"/>
          <w:sz w:val="20"/>
          <w:szCs w:val="20"/>
        </w:rPr>
        <w:t>., 2005).</w:t>
      </w:r>
      <w:r w:rsidR="006429BC" w:rsidRPr="00256127">
        <w:rPr>
          <w:rFonts w:ascii="Arial" w:eastAsiaTheme="minorEastAsia" w:hAnsi="Arial" w:cs="Arial"/>
          <w:sz w:val="20"/>
          <w:szCs w:val="20"/>
        </w:rPr>
        <w:t xml:space="preserve"> In</w:t>
      </w:r>
      <w:r w:rsidRPr="00256127">
        <w:rPr>
          <w:rFonts w:ascii="Arial" w:eastAsiaTheme="minorEastAsia" w:hAnsi="Arial" w:cs="Arial"/>
          <w:sz w:val="20"/>
          <w:szCs w:val="20"/>
        </w:rPr>
        <w:t xml:space="preserve"> many cuttings buds may develop but they may not help for root formation, carbohydrates translocation </w:t>
      </w:r>
      <w:r w:rsidR="00256127" w:rsidRPr="00256127">
        <w:rPr>
          <w:rFonts w:ascii="Arial" w:eastAsiaTheme="minorEastAsia" w:hAnsi="Arial" w:cs="Arial"/>
          <w:sz w:val="20"/>
          <w:szCs w:val="20"/>
        </w:rPr>
        <w:t>forms</w:t>
      </w:r>
      <w:r w:rsidRPr="00256127">
        <w:rPr>
          <w:rFonts w:ascii="Arial" w:eastAsiaTheme="minorEastAsia" w:hAnsi="Arial" w:cs="Arial"/>
          <w:sz w:val="20"/>
          <w:szCs w:val="20"/>
        </w:rPr>
        <w:t xml:space="preserve"> the leaves are important for root development. </w:t>
      </w:r>
      <w:r w:rsidR="00256127" w:rsidRPr="00256127">
        <w:rPr>
          <w:rFonts w:ascii="Arial" w:eastAsiaTheme="minorEastAsia" w:hAnsi="Arial" w:cs="Arial"/>
          <w:sz w:val="20"/>
          <w:szCs w:val="20"/>
        </w:rPr>
        <w:t>However,</w:t>
      </w:r>
      <w:r w:rsidRPr="00256127">
        <w:rPr>
          <w:rFonts w:ascii="Arial" w:eastAsiaTheme="minorEastAsia" w:hAnsi="Arial" w:cs="Arial"/>
          <w:sz w:val="20"/>
          <w:szCs w:val="20"/>
        </w:rPr>
        <w:t xml:space="preserve"> the strong root promoting effects of leaf and buds are probably due to other more direct factors. (Hudson </w:t>
      </w:r>
      <w:r w:rsidRPr="00256127">
        <w:rPr>
          <w:rFonts w:ascii="Arial" w:eastAsiaTheme="minorEastAsia" w:hAnsi="Arial" w:cs="Arial"/>
          <w:i/>
          <w:sz w:val="20"/>
          <w:szCs w:val="20"/>
        </w:rPr>
        <w:t xml:space="preserve">et al. </w:t>
      </w:r>
      <w:r w:rsidRPr="00256127">
        <w:rPr>
          <w:rFonts w:ascii="Arial" w:eastAsiaTheme="minorEastAsia" w:hAnsi="Arial" w:cs="Arial"/>
          <w:sz w:val="20"/>
          <w:szCs w:val="20"/>
        </w:rPr>
        <w:t>1997).</w:t>
      </w:r>
    </w:p>
    <w:p w14:paraId="74133359" w14:textId="0111638B" w:rsidR="001969BB" w:rsidRPr="00256127" w:rsidRDefault="009F1C5E" w:rsidP="00256127">
      <w:pPr>
        <w:jc w:val="both"/>
        <w:rPr>
          <w:rFonts w:ascii="Arial" w:hAnsi="Arial" w:cs="Arial"/>
          <w:b/>
          <w:bCs/>
          <w:sz w:val="20"/>
          <w:szCs w:val="20"/>
        </w:rPr>
      </w:pPr>
      <w:r w:rsidRPr="00256127">
        <w:rPr>
          <w:rFonts w:ascii="Arial" w:hAnsi="Arial" w:cs="Arial"/>
          <w:b/>
          <w:bCs/>
          <w:sz w:val="20"/>
          <w:szCs w:val="20"/>
        </w:rPr>
        <w:t>3.</w:t>
      </w:r>
      <w:r w:rsidR="00183D19" w:rsidRPr="00256127">
        <w:rPr>
          <w:rFonts w:ascii="Arial" w:hAnsi="Arial" w:cs="Arial"/>
          <w:b/>
          <w:bCs/>
          <w:sz w:val="20"/>
          <w:szCs w:val="20"/>
        </w:rPr>
        <w:t>7</w:t>
      </w:r>
      <w:r w:rsidRPr="00256127">
        <w:rPr>
          <w:rFonts w:ascii="Arial" w:hAnsi="Arial" w:cs="Arial"/>
          <w:b/>
          <w:bCs/>
          <w:sz w:val="20"/>
          <w:szCs w:val="20"/>
        </w:rPr>
        <w:t xml:space="preserve"> Flower Bud Initiation and Development</w:t>
      </w:r>
    </w:p>
    <w:p w14:paraId="1EE95956" w14:textId="462F2090" w:rsidR="009F1C5E" w:rsidRPr="00256127" w:rsidRDefault="009F1C5E" w:rsidP="00256127">
      <w:pPr>
        <w:jc w:val="both"/>
        <w:rPr>
          <w:rFonts w:ascii="Arial" w:hAnsi="Arial" w:cs="Arial"/>
          <w:sz w:val="20"/>
          <w:szCs w:val="20"/>
        </w:rPr>
      </w:pPr>
      <w:r w:rsidRPr="00256127">
        <w:rPr>
          <w:rFonts w:ascii="Arial" w:hAnsi="Arial" w:cs="Arial"/>
          <w:sz w:val="20"/>
          <w:szCs w:val="20"/>
        </w:rPr>
        <w:t xml:space="preserve">The earliest flower bud formation was observed in plants raised from softwood cuttings (43.57 days after transplanting), significantly earlier than in hardwood (56.02 days) and semi-hardwood cuttings (65.35 days). </w:t>
      </w:r>
    </w:p>
    <w:p w14:paraId="07D43C25" w14:textId="13248E43" w:rsidR="00B22B66" w:rsidRPr="00256127" w:rsidRDefault="009F1C5E" w:rsidP="00256127">
      <w:pPr>
        <w:jc w:val="both"/>
        <w:rPr>
          <w:rFonts w:ascii="Arial" w:hAnsi="Arial" w:cs="Arial"/>
          <w:sz w:val="20"/>
          <w:szCs w:val="20"/>
        </w:rPr>
      </w:pPr>
      <w:r w:rsidRPr="00256127">
        <w:rPr>
          <w:rFonts w:ascii="Arial" w:hAnsi="Arial" w:cs="Arial"/>
          <w:sz w:val="20"/>
          <w:szCs w:val="20"/>
        </w:rPr>
        <w:t>Flower head diameter also varied significantly, with softwood cuttings producing the largest blooms (14.08 cm), followed by hardwood (11.72 cm) and semi-hardwood cuttings (9.32 cm). This supports the hypothesis that early vegetative vigor promotes superior floral development.</w:t>
      </w:r>
    </w:p>
    <w:p w14:paraId="07728F00" w14:textId="77777777" w:rsidR="006429BC" w:rsidRDefault="006429BC" w:rsidP="00256127">
      <w:pPr>
        <w:jc w:val="both"/>
        <w:rPr>
          <w:rFonts w:ascii="Arial" w:hAnsi="Arial" w:cs="Arial"/>
          <w:b/>
          <w:bCs/>
          <w:sz w:val="20"/>
          <w:szCs w:val="20"/>
        </w:rPr>
      </w:pPr>
    </w:p>
    <w:p w14:paraId="70D5F0D7" w14:textId="77777777" w:rsidR="006429BC" w:rsidRDefault="006429BC" w:rsidP="00256127">
      <w:pPr>
        <w:jc w:val="both"/>
        <w:rPr>
          <w:rFonts w:ascii="Arial" w:hAnsi="Arial" w:cs="Arial"/>
          <w:b/>
          <w:bCs/>
          <w:sz w:val="20"/>
          <w:szCs w:val="20"/>
        </w:rPr>
      </w:pPr>
    </w:p>
    <w:p w14:paraId="56D3D37F" w14:textId="77777777" w:rsidR="004D795E" w:rsidRDefault="004D795E" w:rsidP="00256127">
      <w:pPr>
        <w:jc w:val="both"/>
        <w:rPr>
          <w:rFonts w:ascii="Arial" w:hAnsi="Arial" w:cs="Arial"/>
          <w:b/>
          <w:bCs/>
          <w:sz w:val="20"/>
          <w:szCs w:val="20"/>
        </w:rPr>
      </w:pPr>
    </w:p>
    <w:p w14:paraId="4B20CCDF" w14:textId="77777777" w:rsidR="004D795E" w:rsidRDefault="004D795E" w:rsidP="00256127">
      <w:pPr>
        <w:jc w:val="both"/>
        <w:rPr>
          <w:rFonts w:ascii="Arial" w:hAnsi="Arial" w:cs="Arial"/>
          <w:b/>
          <w:bCs/>
          <w:sz w:val="20"/>
          <w:szCs w:val="20"/>
        </w:rPr>
      </w:pPr>
    </w:p>
    <w:p w14:paraId="31F39B46" w14:textId="50E4B3E3" w:rsidR="009F1C5E" w:rsidRPr="00256127" w:rsidRDefault="009F1C5E" w:rsidP="00256127">
      <w:pPr>
        <w:jc w:val="both"/>
        <w:rPr>
          <w:rFonts w:ascii="Arial" w:hAnsi="Arial" w:cs="Arial"/>
          <w:b/>
          <w:bCs/>
          <w:sz w:val="20"/>
          <w:szCs w:val="20"/>
        </w:rPr>
      </w:pPr>
      <w:r w:rsidRPr="00256127">
        <w:rPr>
          <w:rFonts w:ascii="Arial" w:hAnsi="Arial" w:cs="Arial"/>
          <w:b/>
          <w:bCs/>
          <w:sz w:val="20"/>
          <w:szCs w:val="20"/>
        </w:rPr>
        <w:lastRenderedPageBreak/>
        <w:t>3.</w:t>
      </w:r>
      <w:r w:rsidR="00183D19" w:rsidRPr="00256127">
        <w:rPr>
          <w:rFonts w:ascii="Arial" w:hAnsi="Arial" w:cs="Arial"/>
          <w:b/>
          <w:bCs/>
          <w:sz w:val="20"/>
          <w:szCs w:val="20"/>
        </w:rPr>
        <w:t>8</w:t>
      </w:r>
      <w:r w:rsidRPr="00256127">
        <w:rPr>
          <w:rFonts w:ascii="Arial" w:hAnsi="Arial" w:cs="Arial"/>
          <w:b/>
          <w:bCs/>
          <w:sz w:val="20"/>
          <w:szCs w:val="20"/>
        </w:rPr>
        <w:t>. Floral Output and Longevity</w:t>
      </w:r>
    </w:p>
    <w:p w14:paraId="1FC7FB65" w14:textId="76B2914B" w:rsidR="009F1C5E" w:rsidRPr="00256127" w:rsidRDefault="009F1C5E" w:rsidP="00256127">
      <w:pPr>
        <w:jc w:val="both"/>
        <w:rPr>
          <w:rFonts w:ascii="Arial" w:hAnsi="Arial" w:cs="Arial"/>
          <w:sz w:val="20"/>
          <w:szCs w:val="20"/>
        </w:rPr>
      </w:pPr>
      <w:r w:rsidRPr="00256127">
        <w:rPr>
          <w:rFonts w:ascii="Arial" w:hAnsi="Arial" w:cs="Arial"/>
          <w:sz w:val="20"/>
          <w:szCs w:val="20"/>
        </w:rPr>
        <w:t>While number of florets per head and number of flower heads per plant did not differ significantly, softwood cuttings produced more florets per head (434.14) compared to hardwood (344.42) and semi-hardwood (308.71). Interestingly, hardwood cuttings produced the highest number of flower heads per plant (1.71), although statistically non-significant. This may be due to higher branching in mature tissues, but with reduced flower quality.</w:t>
      </w:r>
      <w:r w:rsidR="006429BC" w:rsidRPr="006429BC">
        <w:t xml:space="preserve"> </w:t>
      </w:r>
      <w:r w:rsidR="006429BC" w:rsidRPr="006429BC">
        <w:rPr>
          <w:rFonts w:ascii="Arial" w:hAnsi="Arial" w:cs="Arial"/>
          <w:sz w:val="20"/>
          <w:szCs w:val="20"/>
        </w:rPr>
        <w:t xml:space="preserve">Among various media, perlite and sand mixtures were found optimal for early shoot growth and rooting in ornamental potted plants (Kumar </w:t>
      </w:r>
      <w:r w:rsidR="006429BC" w:rsidRPr="006429BC">
        <w:rPr>
          <w:rFonts w:ascii="Arial" w:hAnsi="Arial" w:cs="Arial"/>
          <w:i/>
          <w:iCs/>
          <w:sz w:val="20"/>
          <w:szCs w:val="20"/>
        </w:rPr>
        <w:t>et al</w:t>
      </w:r>
      <w:r w:rsidR="006429BC" w:rsidRPr="006429BC">
        <w:rPr>
          <w:rFonts w:ascii="Arial" w:hAnsi="Arial" w:cs="Arial"/>
          <w:sz w:val="20"/>
          <w:szCs w:val="20"/>
        </w:rPr>
        <w:t>., 2021)</w:t>
      </w:r>
    </w:p>
    <w:p w14:paraId="3A2217A7" w14:textId="546CA8A2" w:rsidR="001969BB" w:rsidRPr="00256127" w:rsidRDefault="009F1C5E" w:rsidP="00256127">
      <w:pPr>
        <w:jc w:val="both"/>
        <w:rPr>
          <w:rFonts w:ascii="Arial" w:hAnsi="Arial" w:cs="Arial"/>
          <w:sz w:val="20"/>
          <w:szCs w:val="20"/>
        </w:rPr>
      </w:pPr>
      <w:r w:rsidRPr="00256127">
        <w:rPr>
          <w:rFonts w:ascii="Arial" w:hAnsi="Arial" w:cs="Arial"/>
          <w:sz w:val="20"/>
          <w:szCs w:val="20"/>
        </w:rPr>
        <w:t>Flower head longevity, measured as days until color change from pink to green, showed a significant difference. Flowers from softwood cuttings maintained original color for the longest duration (97.85 days), followed by hardwood (95.71 days) and semi-hardwood (89.28 days). The extended floral life in softwood-derived plants is a key trait for ornamental value and cut flower potential.</w:t>
      </w:r>
      <w:r w:rsidR="000D2956">
        <w:rPr>
          <w:rFonts w:ascii="Arial" w:hAnsi="Arial" w:cs="Arial"/>
          <w:sz w:val="20"/>
          <w:szCs w:val="20"/>
        </w:rPr>
        <w:t xml:space="preserve"> Sahoo </w:t>
      </w:r>
      <w:r w:rsidR="000D2956" w:rsidRPr="000D2956">
        <w:rPr>
          <w:rFonts w:ascii="Arial" w:hAnsi="Arial" w:cs="Arial"/>
          <w:i/>
          <w:iCs/>
          <w:sz w:val="20"/>
          <w:szCs w:val="20"/>
        </w:rPr>
        <w:t>et al</w:t>
      </w:r>
      <w:r w:rsidR="000D2956">
        <w:rPr>
          <w:rFonts w:ascii="Arial" w:hAnsi="Arial" w:cs="Arial"/>
          <w:sz w:val="20"/>
          <w:szCs w:val="20"/>
        </w:rPr>
        <w:t>., 2025 studied that use of IBA lead to development of rooting in Chrysanthemum.</w:t>
      </w:r>
    </w:p>
    <w:p w14:paraId="28AF720C" w14:textId="77C5BACC" w:rsidR="00B22B66" w:rsidRPr="00256127" w:rsidRDefault="00B22B66" w:rsidP="00256127">
      <w:pPr>
        <w:shd w:val="clear" w:color="auto" w:fill="FFFFFF"/>
        <w:spacing w:after="0"/>
        <w:jc w:val="both"/>
        <w:textAlignment w:val="center"/>
        <w:rPr>
          <w:rFonts w:ascii="Arial" w:eastAsia="Times New Roman" w:hAnsi="Arial" w:cs="Arial"/>
          <w:b/>
          <w:bCs/>
          <w:sz w:val="20"/>
          <w:szCs w:val="20"/>
          <w:lang w:val="en-GB" w:eastAsia="en-IN"/>
        </w:rPr>
      </w:pPr>
      <w:r w:rsidRPr="00256127">
        <w:rPr>
          <w:rFonts w:ascii="Arial" w:hAnsi="Arial" w:cs="Arial"/>
          <w:b/>
          <w:sz w:val="20"/>
          <w:szCs w:val="20"/>
        </w:rPr>
        <w:t xml:space="preserve">Table </w:t>
      </w:r>
      <w:r w:rsidR="00183D19" w:rsidRPr="00256127">
        <w:rPr>
          <w:rFonts w:ascii="Arial" w:hAnsi="Arial" w:cs="Arial"/>
          <w:b/>
          <w:sz w:val="20"/>
          <w:szCs w:val="20"/>
        </w:rPr>
        <w:t>7</w:t>
      </w:r>
      <w:r w:rsidR="00315AE2">
        <w:rPr>
          <w:rFonts w:ascii="Arial" w:hAnsi="Arial" w:cs="Arial"/>
          <w:b/>
          <w:sz w:val="20"/>
          <w:szCs w:val="20"/>
        </w:rPr>
        <w:t xml:space="preserve">. </w:t>
      </w:r>
      <w:r w:rsidRPr="00256127">
        <w:rPr>
          <w:rFonts w:ascii="Arial" w:hAnsi="Arial" w:cs="Arial"/>
          <w:b/>
          <w:sz w:val="20"/>
          <w:szCs w:val="20"/>
        </w:rPr>
        <w:t>Number of florets per head, number of flower heads per plant at flowering and flower head life</w:t>
      </w:r>
    </w:p>
    <w:tbl>
      <w:tblPr>
        <w:tblStyle w:val="TableGrid"/>
        <w:tblW w:w="4974" w:type="pct"/>
        <w:tblLook w:val="04A0" w:firstRow="1" w:lastRow="0" w:firstColumn="1" w:lastColumn="0" w:noHBand="0" w:noVBand="1"/>
      </w:tblPr>
      <w:tblGrid>
        <w:gridCol w:w="2908"/>
        <w:gridCol w:w="2206"/>
        <w:gridCol w:w="2206"/>
        <w:gridCol w:w="2206"/>
      </w:tblGrid>
      <w:tr w:rsidR="00B22B66" w:rsidRPr="00256127" w14:paraId="046B590A" w14:textId="77777777" w:rsidTr="005A6084">
        <w:trPr>
          <w:trHeight w:val="755"/>
        </w:trPr>
        <w:tc>
          <w:tcPr>
            <w:tcW w:w="1526" w:type="pct"/>
          </w:tcPr>
          <w:p w14:paraId="6DB6FEE3" w14:textId="77777777" w:rsidR="00B22B66" w:rsidRPr="00256127" w:rsidRDefault="00B22B66" w:rsidP="00256127">
            <w:pPr>
              <w:jc w:val="both"/>
              <w:rPr>
                <w:rFonts w:ascii="Arial" w:hAnsi="Arial" w:cs="Arial"/>
                <w:b/>
                <w:sz w:val="20"/>
                <w:szCs w:val="20"/>
              </w:rPr>
            </w:pPr>
            <w:r w:rsidRPr="00256127">
              <w:rPr>
                <w:rFonts w:ascii="Arial" w:hAnsi="Arial" w:cs="Arial"/>
                <w:b/>
                <w:sz w:val="20"/>
                <w:szCs w:val="20"/>
              </w:rPr>
              <w:t xml:space="preserve">Treatments </w:t>
            </w:r>
          </w:p>
        </w:tc>
        <w:tc>
          <w:tcPr>
            <w:tcW w:w="1158" w:type="pct"/>
          </w:tcPr>
          <w:p w14:paraId="205D4413" w14:textId="46AEF2C5" w:rsidR="00B22B66" w:rsidRPr="00256127" w:rsidRDefault="00B22B66" w:rsidP="00256127">
            <w:pPr>
              <w:jc w:val="both"/>
              <w:rPr>
                <w:rFonts w:ascii="Arial" w:hAnsi="Arial" w:cs="Arial"/>
                <w:b/>
                <w:sz w:val="20"/>
                <w:szCs w:val="20"/>
              </w:rPr>
            </w:pPr>
            <w:r w:rsidRPr="00256127">
              <w:rPr>
                <w:rFonts w:ascii="Arial" w:hAnsi="Arial" w:cs="Arial"/>
                <w:b/>
                <w:sz w:val="20"/>
                <w:szCs w:val="20"/>
              </w:rPr>
              <w:t>Number of florets per head</w:t>
            </w:r>
          </w:p>
        </w:tc>
        <w:tc>
          <w:tcPr>
            <w:tcW w:w="1158" w:type="pct"/>
          </w:tcPr>
          <w:p w14:paraId="35095F40" w14:textId="77777777" w:rsidR="00B22B66" w:rsidRPr="00256127" w:rsidRDefault="00B22B66" w:rsidP="00256127">
            <w:pPr>
              <w:jc w:val="both"/>
              <w:rPr>
                <w:rFonts w:ascii="Arial" w:hAnsi="Arial" w:cs="Arial"/>
                <w:b/>
                <w:sz w:val="20"/>
                <w:szCs w:val="20"/>
              </w:rPr>
            </w:pPr>
            <w:r w:rsidRPr="00256127">
              <w:rPr>
                <w:rFonts w:ascii="Arial" w:hAnsi="Arial" w:cs="Arial"/>
                <w:b/>
                <w:sz w:val="20"/>
                <w:szCs w:val="20"/>
              </w:rPr>
              <w:t>Number of flower heads per plant at flowering</w:t>
            </w:r>
          </w:p>
        </w:tc>
        <w:tc>
          <w:tcPr>
            <w:tcW w:w="1158" w:type="pct"/>
          </w:tcPr>
          <w:p w14:paraId="4397E5A1" w14:textId="77777777" w:rsidR="00B22B66" w:rsidRPr="00256127" w:rsidRDefault="00B22B66" w:rsidP="00256127">
            <w:pPr>
              <w:jc w:val="both"/>
              <w:rPr>
                <w:rFonts w:ascii="Arial" w:hAnsi="Arial" w:cs="Arial"/>
                <w:b/>
                <w:sz w:val="20"/>
                <w:szCs w:val="20"/>
              </w:rPr>
            </w:pPr>
            <w:r w:rsidRPr="00256127">
              <w:rPr>
                <w:rFonts w:ascii="Arial" w:hAnsi="Arial" w:cs="Arial"/>
                <w:b/>
                <w:sz w:val="20"/>
                <w:szCs w:val="20"/>
              </w:rPr>
              <w:t>Flower head life</w:t>
            </w:r>
          </w:p>
          <w:p w14:paraId="355120FD" w14:textId="77777777" w:rsidR="00B22B66" w:rsidRPr="00256127" w:rsidRDefault="00B22B66" w:rsidP="00256127">
            <w:pPr>
              <w:jc w:val="both"/>
              <w:rPr>
                <w:rFonts w:ascii="Arial" w:hAnsi="Arial" w:cs="Arial"/>
                <w:b/>
                <w:sz w:val="20"/>
                <w:szCs w:val="20"/>
              </w:rPr>
            </w:pPr>
            <w:r w:rsidRPr="00256127">
              <w:rPr>
                <w:rFonts w:ascii="Arial" w:hAnsi="Arial" w:cs="Arial"/>
                <w:b/>
                <w:sz w:val="20"/>
                <w:szCs w:val="20"/>
              </w:rPr>
              <w:t>(Days till tuning green colour)</w:t>
            </w:r>
          </w:p>
        </w:tc>
      </w:tr>
      <w:tr w:rsidR="00B22B66" w:rsidRPr="00256127" w14:paraId="6D68EE22" w14:textId="77777777" w:rsidTr="005A6084">
        <w:trPr>
          <w:trHeight w:val="256"/>
        </w:trPr>
        <w:tc>
          <w:tcPr>
            <w:tcW w:w="1526" w:type="pct"/>
          </w:tcPr>
          <w:p w14:paraId="254380EB"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T1 (Softwood cutting)</w:t>
            </w:r>
          </w:p>
        </w:tc>
        <w:tc>
          <w:tcPr>
            <w:tcW w:w="1158" w:type="pct"/>
          </w:tcPr>
          <w:p w14:paraId="29B57843" w14:textId="36B6ED2F" w:rsidR="00B22B66" w:rsidRPr="00256127" w:rsidRDefault="00B22B66" w:rsidP="00256127">
            <w:pPr>
              <w:jc w:val="both"/>
              <w:rPr>
                <w:rFonts w:ascii="Arial" w:hAnsi="Arial" w:cs="Arial"/>
                <w:sz w:val="20"/>
                <w:szCs w:val="20"/>
              </w:rPr>
            </w:pPr>
            <w:r w:rsidRPr="00256127">
              <w:rPr>
                <w:rFonts w:ascii="Arial" w:hAnsi="Arial" w:cs="Arial"/>
                <w:sz w:val="20"/>
                <w:szCs w:val="20"/>
              </w:rPr>
              <w:t>434.14</w:t>
            </w:r>
          </w:p>
        </w:tc>
        <w:tc>
          <w:tcPr>
            <w:tcW w:w="1158" w:type="pct"/>
          </w:tcPr>
          <w:p w14:paraId="31D3615B"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1.28</w:t>
            </w:r>
          </w:p>
        </w:tc>
        <w:tc>
          <w:tcPr>
            <w:tcW w:w="1158" w:type="pct"/>
          </w:tcPr>
          <w:p w14:paraId="154AB0AF"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97.85</w:t>
            </w:r>
          </w:p>
        </w:tc>
      </w:tr>
      <w:tr w:rsidR="00B22B66" w:rsidRPr="00256127" w14:paraId="258EC702" w14:textId="77777777" w:rsidTr="005A6084">
        <w:trPr>
          <w:trHeight w:val="256"/>
        </w:trPr>
        <w:tc>
          <w:tcPr>
            <w:tcW w:w="1526" w:type="pct"/>
          </w:tcPr>
          <w:p w14:paraId="6D846FE8"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T2 (Semi hardwood cutting)</w:t>
            </w:r>
          </w:p>
        </w:tc>
        <w:tc>
          <w:tcPr>
            <w:tcW w:w="1158" w:type="pct"/>
          </w:tcPr>
          <w:p w14:paraId="0CC6044E" w14:textId="710D47B5" w:rsidR="00B22B66" w:rsidRPr="00256127" w:rsidRDefault="00B22B66" w:rsidP="00256127">
            <w:pPr>
              <w:jc w:val="both"/>
              <w:rPr>
                <w:rFonts w:ascii="Arial" w:hAnsi="Arial" w:cs="Arial"/>
                <w:sz w:val="20"/>
                <w:szCs w:val="20"/>
              </w:rPr>
            </w:pPr>
            <w:r w:rsidRPr="00256127">
              <w:rPr>
                <w:rFonts w:ascii="Arial" w:hAnsi="Arial" w:cs="Arial"/>
                <w:sz w:val="20"/>
                <w:szCs w:val="20"/>
              </w:rPr>
              <w:t>308.71</w:t>
            </w:r>
          </w:p>
        </w:tc>
        <w:tc>
          <w:tcPr>
            <w:tcW w:w="1158" w:type="pct"/>
          </w:tcPr>
          <w:p w14:paraId="239FE2E7"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1.28</w:t>
            </w:r>
          </w:p>
        </w:tc>
        <w:tc>
          <w:tcPr>
            <w:tcW w:w="1158" w:type="pct"/>
          </w:tcPr>
          <w:p w14:paraId="47D08518"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89.28</w:t>
            </w:r>
          </w:p>
        </w:tc>
      </w:tr>
      <w:tr w:rsidR="00B22B66" w:rsidRPr="00256127" w14:paraId="24FC73FB" w14:textId="77777777" w:rsidTr="005A6084">
        <w:trPr>
          <w:trHeight w:val="256"/>
        </w:trPr>
        <w:tc>
          <w:tcPr>
            <w:tcW w:w="1526" w:type="pct"/>
          </w:tcPr>
          <w:p w14:paraId="717550AB"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T3 (Hardwood cutting)</w:t>
            </w:r>
          </w:p>
        </w:tc>
        <w:tc>
          <w:tcPr>
            <w:tcW w:w="1158" w:type="pct"/>
          </w:tcPr>
          <w:p w14:paraId="3CA4B21F"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344.42</w:t>
            </w:r>
          </w:p>
        </w:tc>
        <w:tc>
          <w:tcPr>
            <w:tcW w:w="1158" w:type="pct"/>
          </w:tcPr>
          <w:p w14:paraId="15522ECC"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1.71</w:t>
            </w:r>
          </w:p>
        </w:tc>
        <w:tc>
          <w:tcPr>
            <w:tcW w:w="1158" w:type="pct"/>
          </w:tcPr>
          <w:p w14:paraId="0CDA124B"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95.71</w:t>
            </w:r>
          </w:p>
        </w:tc>
      </w:tr>
      <w:tr w:rsidR="00B22B66" w:rsidRPr="00256127" w14:paraId="7403E8C4" w14:textId="77777777" w:rsidTr="005A6084">
        <w:trPr>
          <w:trHeight w:val="256"/>
        </w:trPr>
        <w:tc>
          <w:tcPr>
            <w:tcW w:w="1526" w:type="pct"/>
          </w:tcPr>
          <w:p w14:paraId="03FA2886" w14:textId="2D240034" w:rsidR="00B22B66" w:rsidRPr="00256127" w:rsidRDefault="00B22B66" w:rsidP="00256127">
            <w:pPr>
              <w:jc w:val="both"/>
              <w:rPr>
                <w:rFonts w:ascii="Arial" w:hAnsi="Arial" w:cs="Arial"/>
                <w:sz w:val="20"/>
                <w:szCs w:val="20"/>
              </w:rPr>
            </w:pPr>
            <w:r w:rsidRPr="00256127">
              <w:rPr>
                <w:rFonts w:ascii="Arial" w:hAnsi="Arial" w:cs="Arial"/>
                <w:sz w:val="20"/>
                <w:szCs w:val="20"/>
              </w:rPr>
              <w:t xml:space="preserve">‘F’ Test </w:t>
            </w:r>
          </w:p>
        </w:tc>
        <w:tc>
          <w:tcPr>
            <w:tcW w:w="1158" w:type="pct"/>
          </w:tcPr>
          <w:p w14:paraId="2EF142F8" w14:textId="4A76CE1F" w:rsidR="00B22B66" w:rsidRPr="00256127" w:rsidRDefault="00B22B66" w:rsidP="00256127">
            <w:pPr>
              <w:jc w:val="both"/>
              <w:rPr>
                <w:rFonts w:ascii="Arial" w:hAnsi="Arial" w:cs="Arial"/>
                <w:sz w:val="20"/>
                <w:szCs w:val="20"/>
              </w:rPr>
            </w:pPr>
            <w:r w:rsidRPr="00256127">
              <w:rPr>
                <w:rFonts w:ascii="Arial" w:hAnsi="Arial" w:cs="Arial"/>
                <w:sz w:val="20"/>
                <w:szCs w:val="20"/>
              </w:rPr>
              <w:t>NS</w:t>
            </w:r>
          </w:p>
        </w:tc>
        <w:tc>
          <w:tcPr>
            <w:tcW w:w="1158" w:type="pct"/>
          </w:tcPr>
          <w:p w14:paraId="78A2F6F6"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NS</w:t>
            </w:r>
          </w:p>
        </w:tc>
        <w:tc>
          <w:tcPr>
            <w:tcW w:w="1158" w:type="pct"/>
          </w:tcPr>
          <w:p w14:paraId="1EE93787"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w:t>
            </w:r>
          </w:p>
        </w:tc>
      </w:tr>
      <w:tr w:rsidR="00B22B66" w:rsidRPr="00256127" w14:paraId="4DE03412" w14:textId="77777777" w:rsidTr="005A6084">
        <w:trPr>
          <w:trHeight w:val="256"/>
        </w:trPr>
        <w:tc>
          <w:tcPr>
            <w:tcW w:w="1526" w:type="pct"/>
          </w:tcPr>
          <w:p w14:paraId="5505A648"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SE(M)±</w:t>
            </w:r>
          </w:p>
        </w:tc>
        <w:tc>
          <w:tcPr>
            <w:tcW w:w="1158" w:type="pct"/>
          </w:tcPr>
          <w:p w14:paraId="54C8F464" w14:textId="685A7385" w:rsidR="00B22B66" w:rsidRPr="00256127" w:rsidRDefault="00B22B66" w:rsidP="00256127">
            <w:pPr>
              <w:jc w:val="both"/>
              <w:rPr>
                <w:rFonts w:ascii="Arial" w:hAnsi="Arial" w:cs="Arial"/>
                <w:sz w:val="20"/>
                <w:szCs w:val="20"/>
              </w:rPr>
            </w:pPr>
            <w:r w:rsidRPr="00256127">
              <w:rPr>
                <w:rFonts w:ascii="Arial" w:hAnsi="Arial" w:cs="Arial"/>
                <w:sz w:val="20"/>
                <w:szCs w:val="20"/>
              </w:rPr>
              <w:t>39.4</w:t>
            </w:r>
          </w:p>
        </w:tc>
        <w:tc>
          <w:tcPr>
            <w:tcW w:w="1158" w:type="pct"/>
          </w:tcPr>
          <w:p w14:paraId="3C54912C"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0.22</w:t>
            </w:r>
          </w:p>
        </w:tc>
        <w:tc>
          <w:tcPr>
            <w:tcW w:w="1158" w:type="pct"/>
          </w:tcPr>
          <w:p w14:paraId="13520D98"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2.15</w:t>
            </w:r>
          </w:p>
        </w:tc>
      </w:tr>
      <w:tr w:rsidR="00B22B66" w:rsidRPr="00256127" w14:paraId="5ADDD753" w14:textId="77777777" w:rsidTr="005A6084">
        <w:trPr>
          <w:trHeight w:val="256"/>
        </w:trPr>
        <w:tc>
          <w:tcPr>
            <w:tcW w:w="1526" w:type="pct"/>
          </w:tcPr>
          <w:p w14:paraId="2D3A64B1"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CD at 5%</w:t>
            </w:r>
          </w:p>
        </w:tc>
        <w:tc>
          <w:tcPr>
            <w:tcW w:w="1158" w:type="pct"/>
          </w:tcPr>
          <w:p w14:paraId="34359F16"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w:t>
            </w:r>
          </w:p>
        </w:tc>
        <w:tc>
          <w:tcPr>
            <w:tcW w:w="1158" w:type="pct"/>
          </w:tcPr>
          <w:p w14:paraId="0824DF18"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w:t>
            </w:r>
          </w:p>
        </w:tc>
        <w:tc>
          <w:tcPr>
            <w:tcW w:w="1158" w:type="pct"/>
          </w:tcPr>
          <w:p w14:paraId="098F55DE" w14:textId="77777777" w:rsidR="00B22B66" w:rsidRPr="00256127" w:rsidRDefault="00B22B66" w:rsidP="00256127">
            <w:pPr>
              <w:jc w:val="both"/>
              <w:rPr>
                <w:rFonts w:ascii="Arial" w:hAnsi="Arial" w:cs="Arial"/>
                <w:sz w:val="20"/>
                <w:szCs w:val="20"/>
              </w:rPr>
            </w:pPr>
            <w:r w:rsidRPr="00256127">
              <w:rPr>
                <w:rFonts w:ascii="Arial" w:hAnsi="Arial" w:cs="Arial"/>
                <w:sz w:val="20"/>
                <w:szCs w:val="20"/>
              </w:rPr>
              <w:t>6.40</w:t>
            </w:r>
          </w:p>
        </w:tc>
      </w:tr>
    </w:tbl>
    <w:p w14:paraId="1D9999D6" w14:textId="7C49FCC8" w:rsidR="00B22B66" w:rsidRPr="00256127" w:rsidRDefault="00B22B66" w:rsidP="00256127">
      <w:pPr>
        <w:jc w:val="both"/>
        <w:rPr>
          <w:rFonts w:ascii="Arial" w:hAnsi="Arial" w:cs="Arial"/>
          <w:sz w:val="20"/>
          <w:szCs w:val="20"/>
        </w:rPr>
      </w:pPr>
      <w:r w:rsidRPr="00256127">
        <w:rPr>
          <w:rFonts w:ascii="Arial" w:hAnsi="Arial" w:cs="Arial"/>
          <w:sz w:val="20"/>
          <w:szCs w:val="20"/>
        </w:rPr>
        <w:t xml:space="preserve">* = Significant at 5% level.                      ** = Significant at 1% level.    </w:t>
      </w:r>
    </w:p>
    <w:p w14:paraId="6FFDAAC9" w14:textId="48B41680" w:rsidR="00B22B66" w:rsidRDefault="00B22B66" w:rsidP="00256127">
      <w:pPr>
        <w:jc w:val="both"/>
        <w:rPr>
          <w:rFonts w:ascii="Arial" w:hAnsi="Arial" w:cs="Arial"/>
          <w:b/>
          <w:sz w:val="20"/>
          <w:szCs w:val="20"/>
        </w:rPr>
      </w:pPr>
    </w:p>
    <w:p w14:paraId="5F5F080B" w14:textId="77777777" w:rsidR="00256127" w:rsidRDefault="00256127" w:rsidP="00256127">
      <w:pPr>
        <w:jc w:val="both"/>
        <w:rPr>
          <w:rFonts w:ascii="Arial" w:hAnsi="Arial" w:cs="Arial"/>
          <w:b/>
          <w:sz w:val="20"/>
          <w:szCs w:val="20"/>
        </w:rPr>
      </w:pPr>
    </w:p>
    <w:p w14:paraId="1B00D533" w14:textId="77777777" w:rsidR="00256127" w:rsidRDefault="00256127" w:rsidP="00256127">
      <w:pPr>
        <w:jc w:val="both"/>
        <w:rPr>
          <w:rFonts w:ascii="Arial" w:hAnsi="Arial" w:cs="Arial"/>
          <w:b/>
          <w:sz w:val="20"/>
          <w:szCs w:val="20"/>
        </w:rPr>
      </w:pPr>
    </w:p>
    <w:p w14:paraId="32A58A52" w14:textId="77777777" w:rsidR="00256127" w:rsidRDefault="00256127" w:rsidP="00256127">
      <w:pPr>
        <w:jc w:val="both"/>
        <w:rPr>
          <w:rFonts w:ascii="Arial" w:hAnsi="Arial" w:cs="Arial"/>
          <w:b/>
          <w:sz w:val="20"/>
          <w:szCs w:val="20"/>
        </w:rPr>
      </w:pPr>
    </w:p>
    <w:p w14:paraId="1DCA34E1" w14:textId="77777777" w:rsidR="00256127" w:rsidRDefault="00256127" w:rsidP="00256127">
      <w:pPr>
        <w:jc w:val="both"/>
        <w:rPr>
          <w:rFonts w:ascii="Arial" w:hAnsi="Arial" w:cs="Arial"/>
          <w:b/>
          <w:sz w:val="20"/>
          <w:szCs w:val="20"/>
        </w:rPr>
      </w:pPr>
    </w:p>
    <w:p w14:paraId="5B0873F7" w14:textId="77777777" w:rsidR="00256127" w:rsidRDefault="00256127" w:rsidP="00256127">
      <w:pPr>
        <w:jc w:val="both"/>
        <w:rPr>
          <w:rFonts w:ascii="Arial" w:hAnsi="Arial" w:cs="Arial"/>
          <w:b/>
          <w:sz w:val="20"/>
          <w:szCs w:val="20"/>
        </w:rPr>
      </w:pPr>
    </w:p>
    <w:p w14:paraId="67CDB8BE" w14:textId="77777777" w:rsidR="00256127" w:rsidRDefault="00256127" w:rsidP="00256127">
      <w:pPr>
        <w:jc w:val="both"/>
        <w:rPr>
          <w:rFonts w:ascii="Arial" w:hAnsi="Arial" w:cs="Arial"/>
          <w:b/>
          <w:sz w:val="20"/>
          <w:szCs w:val="20"/>
        </w:rPr>
      </w:pPr>
    </w:p>
    <w:p w14:paraId="46F91817" w14:textId="77777777" w:rsidR="00256127" w:rsidRDefault="00256127" w:rsidP="00256127">
      <w:pPr>
        <w:jc w:val="both"/>
        <w:rPr>
          <w:rFonts w:ascii="Arial" w:hAnsi="Arial" w:cs="Arial"/>
          <w:b/>
          <w:sz w:val="20"/>
          <w:szCs w:val="20"/>
        </w:rPr>
      </w:pPr>
    </w:p>
    <w:p w14:paraId="66796278" w14:textId="77777777" w:rsidR="00256127" w:rsidRDefault="00256127" w:rsidP="00256127">
      <w:pPr>
        <w:jc w:val="both"/>
        <w:rPr>
          <w:rFonts w:ascii="Arial" w:hAnsi="Arial" w:cs="Arial"/>
          <w:b/>
          <w:sz w:val="20"/>
          <w:szCs w:val="20"/>
        </w:rPr>
      </w:pPr>
    </w:p>
    <w:p w14:paraId="3B2934E4" w14:textId="77777777" w:rsidR="00256127" w:rsidRDefault="00256127" w:rsidP="00256127">
      <w:pPr>
        <w:jc w:val="both"/>
        <w:rPr>
          <w:rFonts w:ascii="Arial" w:hAnsi="Arial" w:cs="Arial"/>
          <w:b/>
          <w:sz w:val="20"/>
          <w:szCs w:val="20"/>
        </w:rPr>
      </w:pPr>
    </w:p>
    <w:p w14:paraId="46BB60E4" w14:textId="47C1AD49" w:rsidR="00B22B66" w:rsidRPr="00256127" w:rsidRDefault="00B22B66" w:rsidP="00256127">
      <w:pPr>
        <w:jc w:val="both"/>
        <w:rPr>
          <w:rFonts w:ascii="Arial" w:hAnsi="Arial" w:cs="Arial"/>
          <w:b/>
          <w:bCs/>
          <w:sz w:val="20"/>
          <w:szCs w:val="20"/>
        </w:rPr>
      </w:pPr>
    </w:p>
    <w:p w14:paraId="751362D1" w14:textId="17D2B073" w:rsidR="00B22B66" w:rsidRDefault="00B22B66" w:rsidP="00256127">
      <w:pPr>
        <w:jc w:val="both"/>
        <w:rPr>
          <w:rFonts w:ascii="Arial" w:hAnsi="Arial" w:cs="Arial"/>
          <w:b/>
          <w:bCs/>
          <w:sz w:val="20"/>
          <w:szCs w:val="20"/>
        </w:rPr>
      </w:pPr>
    </w:p>
    <w:p w14:paraId="67D77984" w14:textId="77777777" w:rsidR="00183D19" w:rsidRPr="00256127" w:rsidRDefault="00183D19" w:rsidP="00256127">
      <w:pPr>
        <w:spacing w:line="240" w:lineRule="auto"/>
        <w:ind w:left="-567" w:right="-567"/>
        <w:jc w:val="both"/>
        <w:rPr>
          <w:rFonts w:ascii="Arial" w:hAnsi="Arial" w:cs="Arial"/>
          <w:b/>
          <w:sz w:val="20"/>
          <w:szCs w:val="20"/>
        </w:rPr>
      </w:pPr>
    </w:p>
    <w:p w14:paraId="1D2DA631" w14:textId="6E93F8A5" w:rsidR="00AC4170" w:rsidRPr="00256127" w:rsidRDefault="00256127" w:rsidP="00256127">
      <w:pPr>
        <w:spacing w:line="240" w:lineRule="auto"/>
        <w:ind w:left="-567" w:right="-567"/>
        <w:jc w:val="both"/>
        <w:rPr>
          <w:rFonts w:ascii="Arial" w:hAnsi="Arial" w:cs="Arial"/>
          <w:b/>
          <w:sz w:val="20"/>
          <w:szCs w:val="20"/>
        </w:rPr>
      </w:pPr>
      <w:r w:rsidRPr="00256127">
        <w:rPr>
          <w:rFonts w:ascii="Arial" w:hAnsi="Arial" w:cs="Arial"/>
          <w:noProof/>
          <w:sz w:val="20"/>
          <w:szCs w:val="20"/>
        </w:rPr>
        <w:lastRenderedPageBreak/>
        <w:drawing>
          <wp:anchor distT="0" distB="0" distL="114300" distR="114300" simplePos="0" relativeHeight="251656192" behindDoc="1" locked="0" layoutInCell="1" allowOverlap="1" wp14:anchorId="5A0FCAEF" wp14:editId="2381CB32">
            <wp:simplePos x="0" y="0"/>
            <wp:positionH relativeFrom="column">
              <wp:posOffset>-480060</wp:posOffset>
            </wp:positionH>
            <wp:positionV relativeFrom="paragraph">
              <wp:posOffset>339090</wp:posOffset>
            </wp:positionV>
            <wp:extent cx="2879725" cy="2147570"/>
            <wp:effectExtent l="0" t="0" r="0" b="0"/>
            <wp:wrapNone/>
            <wp:docPr id="29" name="Picture 13" descr="C:\Users\Asus\Desktop\my thesis\DSCN01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my thesis\DSCN0148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9725" cy="21475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b/>
          <w:sz w:val="20"/>
          <w:szCs w:val="20"/>
        </w:rPr>
        <w:t xml:space="preserve">                                                          </w:t>
      </w:r>
    </w:p>
    <w:p w14:paraId="4D359F50" w14:textId="63CD8A99" w:rsidR="00AC4170" w:rsidRPr="00256127" w:rsidRDefault="00256127" w:rsidP="00256127">
      <w:pPr>
        <w:jc w:val="both"/>
        <w:rPr>
          <w:rFonts w:ascii="Arial" w:hAnsi="Arial" w:cs="Arial"/>
          <w:b/>
          <w:bCs/>
          <w:sz w:val="20"/>
          <w:szCs w:val="20"/>
        </w:rPr>
      </w:pPr>
      <w:r w:rsidRPr="00256127">
        <w:rPr>
          <w:rFonts w:ascii="Arial" w:eastAsia="Calibri" w:hAnsi="Arial" w:cs="Arial"/>
          <w:noProof/>
          <w:kern w:val="0"/>
          <w:sz w:val="20"/>
          <w:szCs w:val="20"/>
          <w14:ligatures w14:val="none"/>
        </w:rPr>
        <w:drawing>
          <wp:anchor distT="0" distB="0" distL="114300" distR="114300" simplePos="0" relativeHeight="251654144" behindDoc="1" locked="0" layoutInCell="1" allowOverlap="1" wp14:anchorId="76BFA4C8" wp14:editId="4A9C3B89">
            <wp:simplePos x="0" y="0"/>
            <wp:positionH relativeFrom="column">
              <wp:posOffset>3329940</wp:posOffset>
            </wp:positionH>
            <wp:positionV relativeFrom="paragraph">
              <wp:posOffset>96520</wp:posOffset>
            </wp:positionV>
            <wp:extent cx="2861945" cy="2147570"/>
            <wp:effectExtent l="0" t="0" r="0" b="0"/>
            <wp:wrapNone/>
            <wp:docPr id="22" name="Picture 14" descr="C:\Users\Asus\Desktop\my thesis\DSCN01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esktop\my thesis\DSCN0152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1945" cy="21475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5237F9A" w14:textId="72B9FA8B" w:rsidR="00B22B66" w:rsidRPr="00256127" w:rsidRDefault="00B22B66" w:rsidP="00256127">
      <w:pPr>
        <w:jc w:val="both"/>
        <w:rPr>
          <w:rFonts w:ascii="Arial" w:hAnsi="Arial" w:cs="Arial"/>
          <w:b/>
          <w:bCs/>
          <w:sz w:val="20"/>
          <w:szCs w:val="20"/>
        </w:rPr>
      </w:pPr>
    </w:p>
    <w:p w14:paraId="2E073E2A" w14:textId="60969B1E" w:rsidR="00B22B66" w:rsidRPr="00256127" w:rsidRDefault="00B22B66" w:rsidP="00256127">
      <w:pPr>
        <w:jc w:val="both"/>
        <w:rPr>
          <w:rFonts w:ascii="Arial" w:hAnsi="Arial" w:cs="Arial"/>
          <w:b/>
          <w:bCs/>
          <w:sz w:val="20"/>
          <w:szCs w:val="20"/>
        </w:rPr>
      </w:pPr>
    </w:p>
    <w:p w14:paraId="02FC3DAB" w14:textId="2C0E0DE9" w:rsidR="00B22B66" w:rsidRPr="00256127" w:rsidRDefault="00B22B66" w:rsidP="00256127">
      <w:pPr>
        <w:jc w:val="both"/>
        <w:rPr>
          <w:rFonts w:ascii="Arial" w:hAnsi="Arial" w:cs="Arial"/>
          <w:b/>
          <w:bCs/>
          <w:sz w:val="20"/>
          <w:szCs w:val="20"/>
        </w:rPr>
      </w:pPr>
    </w:p>
    <w:p w14:paraId="3D2BE31C" w14:textId="17EC6BE9" w:rsidR="00B22B66" w:rsidRPr="00256127" w:rsidRDefault="00B22B66" w:rsidP="00256127">
      <w:pPr>
        <w:jc w:val="both"/>
        <w:rPr>
          <w:rFonts w:ascii="Arial" w:hAnsi="Arial" w:cs="Arial"/>
          <w:b/>
          <w:bCs/>
          <w:sz w:val="20"/>
          <w:szCs w:val="20"/>
        </w:rPr>
      </w:pPr>
    </w:p>
    <w:p w14:paraId="420A67A9" w14:textId="7E328482" w:rsidR="00B22B66" w:rsidRPr="00256127" w:rsidRDefault="00B22B66" w:rsidP="00256127">
      <w:pPr>
        <w:jc w:val="both"/>
        <w:rPr>
          <w:rFonts w:ascii="Arial" w:hAnsi="Arial" w:cs="Arial"/>
          <w:b/>
          <w:bCs/>
          <w:sz w:val="20"/>
          <w:szCs w:val="20"/>
        </w:rPr>
      </w:pPr>
    </w:p>
    <w:p w14:paraId="031A5002" w14:textId="1825992E" w:rsidR="00B22B66" w:rsidRPr="00256127" w:rsidRDefault="00B22B66" w:rsidP="00256127">
      <w:pPr>
        <w:jc w:val="both"/>
        <w:rPr>
          <w:rFonts w:ascii="Arial" w:hAnsi="Arial" w:cs="Arial"/>
          <w:b/>
          <w:bCs/>
          <w:sz w:val="20"/>
          <w:szCs w:val="20"/>
        </w:rPr>
      </w:pPr>
    </w:p>
    <w:p w14:paraId="69F96764" w14:textId="6B26EB97" w:rsidR="00B22B66" w:rsidRPr="00256127" w:rsidRDefault="004D51BE" w:rsidP="00256127">
      <w:pPr>
        <w:jc w:val="both"/>
        <w:rPr>
          <w:rFonts w:ascii="Arial" w:hAnsi="Arial" w:cs="Arial"/>
          <w:b/>
          <w:bCs/>
          <w:sz w:val="20"/>
          <w:szCs w:val="20"/>
        </w:rPr>
      </w:pPr>
      <w:r>
        <w:rPr>
          <w:rFonts w:ascii="Arial" w:hAnsi="Arial" w:cs="Arial"/>
          <w:noProof/>
          <w:sz w:val="20"/>
          <w:szCs w:val="20"/>
        </w:rPr>
        <w:pict w14:anchorId="3727D402">
          <v:shapetype id="_x0000_t202" coordsize="21600,21600" o:spt="202" path="m,l,21600r21600,l21600,xe">
            <v:stroke joinstyle="miter"/>
            <v:path gradientshapeok="t" o:connecttype="rect"/>
          </v:shapetype>
          <v:shape id="_x0000_s1027" type="#_x0000_t202" style="position:absolute;left:0;text-align:left;margin-left:247.5pt;margin-top:16.95pt;width:262.8pt;height:28.2pt;z-index:25165926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w:txbxContent>
                <w:p w14:paraId="258A5EF2" w14:textId="2D5576EF" w:rsidR="00E00498" w:rsidRPr="00E00498" w:rsidRDefault="00E00498" w:rsidP="00E00498">
                  <w:pPr>
                    <w:rPr>
                      <w:b/>
                      <w:bCs/>
                    </w:rPr>
                  </w:pPr>
                  <w:r w:rsidRPr="00E00498">
                    <w:rPr>
                      <w:b/>
                      <w:bCs/>
                    </w:rPr>
                    <w:t>Fig.1.</w:t>
                  </w:r>
                  <w:r w:rsidR="00FA2B67">
                    <w:rPr>
                      <w:b/>
                      <w:bCs/>
                    </w:rPr>
                    <w:t>b</w:t>
                  </w:r>
                  <w:r w:rsidRPr="00E00498">
                    <w:rPr>
                      <w:b/>
                      <w:bCs/>
                    </w:rPr>
                    <w:t>: Plants grown out of S</w:t>
                  </w:r>
                  <w:r>
                    <w:rPr>
                      <w:b/>
                      <w:bCs/>
                    </w:rPr>
                    <w:t>emi</w:t>
                  </w:r>
                  <w:r w:rsidRPr="00E00498">
                    <w:rPr>
                      <w:b/>
                      <w:bCs/>
                    </w:rPr>
                    <w:t>-</w:t>
                  </w:r>
                  <w:r>
                    <w:rPr>
                      <w:b/>
                      <w:bCs/>
                    </w:rPr>
                    <w:t>hard</w:t>
                  </w:r>
                  <w:r w:rsidRPr="00E00498">
                    <w:rPr>
                      <w:b/>
                      <w:bCs/>
                    </w:rPr>
                    <w:t>wood cuttings</w:t>
                  </w:r>
                </w:p>
              </w:txbxContent>
            </v:textbox>
            <w10:wrap type="square"/>
          </v:shape>
        </w:pict>
      </w:r>
      <w:r>
        <w:rPr>
          <w:rFonts w:ascii="Arial" w:hAnsi="Arial" w:cs="Arial"/>
          <w:noProof/>
          <w:sz w:val="20"/>
          <w:szCs w:val="20"/>
        </w:rPr>
        <w:pict w14:anchorId="3727D402">
          <v:shape id="Text Box 2" o:spid="_x0000_s1026" type="#_x0000_t202" style="position:absolute;left:0;text-align:left;margin-left:-38.4pt;margin-top:16.95pt;width:232.2pt;height:25.2pt;z-index:25165824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next-textbox:#Text Box 2">
              <w:txbxContent>
                <w:p w14:paraId="0F7E0712" w14:textId="4156AA0A" w:rsidR="00E00498" w:rsidRPr="00E00498" w:rsidRDefault="00E00498">
                  <w:pPr>
                    <w:rPr>
                      <w:b/>
                      <w:bCs/>
                    </w:rPr>
                  </w:pPr>
                  <w:r w:rsidRPr="00E00498">
                    <w:rPr>
                      <w:b/>
                      <w:bCs/>
                    </w:rPr>
                    <w:t>Fig.1.</w:t>
                  </w:r>
                  <w:r w:rsidR="00FA2B67">
                    <w:rPr>
                      <w:b/>
                      <w:bCs/>
                    </w:rPr>
                    <w:t>a</w:t>
                  </w:r>
                  <w:r w:rsidRPr="00E00498">
                    <w:rPr>
                      <w:b/>
                      <w:bCs/>
                    </w:rPr>
                    <w:t>: Plants grown out of Soft-wood cuttings</w:t>
                  </w:r>
                </w:p>
              </w:txbxContent>
            </v:textbox>
            <w10:wrap type="square"/>
          </v:shape>
        </w:pict>
      </w:r>
    </w:p>
    <w:p w14:paraId="467D2D06" w14:textId="570DF598" w:rsidR="00B22B66" w:rsidRPr="00256127" w:rsidRDefault="00315AE2" w:rsidP="00256127">
      <w:pPr>
        <w:jc w:val="both"/>
        <w:rPr>
          <w:rFonts w:ascii="Arial" w:hAnsi="Arial" w:cs="Arial"/>
          <w:b/>
          <w:bCs/>
          <w:sz w:val="20"/>
          <w:szCs w:val="20"/>
        </w:rPr>
      </w:pPr>
      <w:r w:rsidRPr="00256127">
        <w:rPr>
          <w:rFonts w:ascii="Arial" w:hAnsi="Arial" w:cs="Arial"/>
          <w:b/>
          <w:bCs/>
          <w:noProof/>
          <w:sz w:val="20"/>
          <w:szCs w:val="20"/>
        </w:rPr>
        <w:drawing>
          <wp:anchor distT="0" distB="0" distL="114300" distR="114300" simplePos="0" relativeHeight="251657216" behindDoc="1" locked="0" layoutInCell="1" allowOverlap="1" wp14:anchorId="6C254785" wp14:editId="68BE648B">
            <wp:simplePos x="0" y="0"/>
            <wp:positionH relativeFrom="column">
              <wp:posOffset>-3065109</wp:posOffset>
            </wp:positionH>
            <wp:positionV relativeFrom="paragraph">
              <wp:posOffset>323850</wp:posOffset>
            </wp:positionV>
            <wp:extent cx="2883535" cy="1836420"/>
            <wp:effectExtent l="0" t="0" r="0" b="0"/>
            <wp:wrapNone/>
            <wp:docPr id="267171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3535" cy="1836420"/>
                    </a:xfrm>
                    <a:prstGeom prst="rect">
                      <a:avLst/>
                    </a:prstGeom>
                    <a:noFill/>
                  </pic:spPr>
                </pic:pic>
              </a:graphicData>
            </a:graphic>
            <wp14:sizeRelH relativeFrom="page">
              <wp14:pctWidth>0</wp14:pctWidth>
            </wp14:sizeRelH>
            <wp14:sizeRelV relativeFrom="page">
              <wp14:pctHeight>0</wp14:pctHeight>
            </wp14:sizeRelV>
          </wp:anchor>
        </w:drawing>
      </w:r>
    </w:p>
    <w:p w14:paraId="4EF3C7A7" w14:textId="0A7574C9" w:rsidR="00B22B66" w:rsidRPr="00256127" w:rsidRDefault="00B22B66" w:rsidP="00256127">
      <w:pPr>
        <w:jc w:val="both"/>
        <w:rPr>
          <w:rFonts w:ascii="Arial" w:hAnsi="Arial" w:cs="Arial"/>
          <w:b/>
          <w:bCs/>
          <w:sz w:val="20"/>
          <w:szCs w:val="20"/>
        </w:rPr>
      </w:pPr>
    </w:p>
    <w:p w14:paraId="0732CEE0" w14:textId="7ABE4546" w:rsidR="00B22B66" w:rsidRPr="00256127" w:rsidRDefault="00B22B66" w:rsidP="00256127">
      <w:pPr>
        <w:jc w:val="both"/>
        <w:rPr>
          <w:rFonts w:ascii="Arial" w:hAnsi="Arial" w:cs="Arial"/>
          <w:b/>
          <w:bCs/>
          <w:sz w:val="20"/>
          <w:szCs w:val="20"/>
        </w:rPr>
      </w:pPr>
    </w:p>
    <w:p w14:paraId="36B45059" w14:textId="73432364" w:rsidR="00B22B66" w:rsidRPr="00256127" w:rsidRDefault="00B22B66" w:rsidP="00256127">
      <w:pPr>
        <w:jc w:val="both"/>
        <w:rPr>
          <w:rFonts w:ascii="Arial" w:hAnsi="Arial" w:cs="Arial"/>
          <w:b/>
          <w:bCs/>
          <w:sz w:val="20"/>
          <w:szCs w:val="20"/>
        </w:rPr>
      </w:pPr>
    </w:p>
    <w:p w14:paraId="174301B7" w14:textId="77777777" w:rsidR="00B22B66" w:rsidRPr="00256127" w:rsidRDefault="00B22B66" w:rsidP="00256127">
      <w:pPr>
        <w:jc w:val="both"/>
        <w:rPr>
          <w:rFonts w:ascii="Arial" w:hAnsi="Arial" w:cs="Arial"/>
          <w:b/>
          <w:bCs/>
          <w:sz w:val="20"/>
          <w:szCs w:val="20"/>
        </w:rPr>
      </w:pPr>
    </w:p>
    <w:p w14:paraId="678996BE" w14:textId="45E55162" w:rsidR="00B22B66" w:rsidRPr="00256127" w:rsidRDefault="00B22B66" w:rsidP="00256127">
      <w:pPr>
        <w:jc w:val="both"/>
        <w:rPr>
          <w:rFonts w:ascii="Arial" w:hAnsi="Arial" w:cs="Arial"/>
          <w:b/>
          <w:bCs/>
          <w:sz w:val="20"/>
          <w:szCs w:val="20"/>
        </w:rPr>
      </w:pPr>
    </w:p>
    <w:p w14:paraId="68321C9A" w14:textId="1A950E80" w:rsidR="00B22B66" w:rsidRPr="00256127" w:rsidRDefault="00B22B66" w:rsidP="00256127">
      <w:pPr>
        <w:jc w:val="both"/>
        <w:rPr>
          <w:rFonts w:ascii="Arial" w:hAnsi="Arial" w:cs="Arial"/>
          <w:b/>
          <w:bCs/>
          <w:sz w:val="20"/>
          <w:szCs w:val="20"/>
        </w:rPr>
      </w:pPr>
    </w:p>
    <w:p w14:paraId="038BAA98" w14:textId="5CE66154" w:rsidR="00B22B66" w:rsidRPr="00256127" w:rsidRDefault="004D51BE" w:rsidP="00256127">
      <w:pPr>
        <w:jc w:val="both"/>
        <w:rPr>
          <w:rFonts w:ascii="Arial" w:hAnsi="Arial" w:cs="Arial"/>
          <w:b/>
          <w:bCs/>
          <w:sz w:val="20"/>
          <w:szCs w:val="20"/>
        </w:rPr>
      </w:pPr>
      <w:r>
        <w:rPr>
          <w:rFonts w:ascii="Arial" w:hAnsi="Arial" w:cs="Arial"/>
          <w:noProof/>
          <w:sz w:val="20"/>
          <w:szCs w:val="20"/>
        </w:rPr>
        <w:pict w14:anchorId="0FD7A6F8">
          <v:shape id="_x0000_s1028" type="#_x0000_t202" style="position:absolute;left:0;text-align:left;margin-left:-43.65pt;margin-top:11.15pt;width:237.45pt;height:25.2pt;z-index:2516602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w:txbxContent>
                <w:p w14:paraId="596C9575" w14:textId="6E701D20" w:rsidR="00E00498" w:rsidRPr="00E00498" w:rsidRDefault="00E00498">
                  <w:pPr>
                    <w:rPr>
                      <w:b/>
                      <w:bCs/>
                    </w:rPr>
                  </w:pPr>
                  <w:r w:rsidRPr="00E00498">
                    <w:rPr>
                      <w:b/>
                      <w:bCs/>
                    </w:rPr>
                    <w:t>Fig. 1.</w:t>
                  </w:r>
                  <w:r w:rsidR="00FA2B67">
                    <w:rPr>
                      <w:b/>
                      <w:bCs/>
                    </w:rPr>
                    <w:t>c</w:t>
                  </w:r>
                  <w:r w:rsidRPr="00E00498">
                    <w:rPr>
                      <w:b/>
                      <w:bCs/>
                    </w:rPr>
                    <w:t>: Plants grown out of hardwood cutting</w:t>
                  </w:r>
                </w:p>
              </w:txbxContent>
            </v:textbox>
            <w10:wrap type="square"/>
          </v:shape>
        </w:pict>
      </w:r>
    </w:p>
    <w:p w14:paraId="691F81A5" w14:textId="77777777" w:rsidR="00315AE2" w:rsidRDefault="00315AE2" w:rsidP="00256127">
      <w:pPr>
        <w:jc w:val="both"/>
        <w:rPr>
          <w:rFonts w:ascii="Arial" w:hAnsi="Arial" w:cs="Arial"/>
          <w:b/>
          <w:bCs/>
          <w:sz w:val="20"/>
          <w:szCs w:val="20"/>
        </w:rPr>
      </w:pPr>
    </w:p>
    <w:p w14:paraId="75B8F130" w14:textId="373AE2E7" w:rsidR="00B22B66" w:rsidRPr="00256127" w:rsidRDefault="00256127" w:rsidP="00256127">
      <w:pPr>
        <w:jc w:val="both"/>
        <w:rPr>
          <w:rFonts w:ascii="Arial" w:hAnsi="Arial" w:cs="Arial"/>
          <w:b/>
          <w:bCs/>
          <w:sz w:val="20"/>
          <w:szCs w:val="20"/>
        </w:rPr>
      </w:pPr>
      <w:r w:rsidRPr="00256127">
        <w:rPr>
          <w:rFonts w:ascii="Arial" w:hAnsi="Arial" w:cs="Arial"/>
          <w:b/>
          <w:bCs/>
          <w:noProof/>
          <w:sz w:val="20"/>
          <w:szCs w:val="20"/>
        </w:rPr>
        <w:drawing>
          <wp:anchor distT="0" distB="0" distL="114300" distR="114300" simplePos="0" relativeHeight="251655168" behindDoc="1" locked="0" layoutInCell="1" allowOverlap="1" wp14:anchorId="246868B7" wp14:editId="085AF4A3">
            <wp:simplePos x="0" y="0"/>
            <wp:positionH relativeFrom="column">
              <wp:posOffset>-83820</wp:posOffset>
            </wp:positionH>
            <wp:positionV relativeFrom="page">
              <wp:posOffset>6149340</wp:posOffset>
            </wp:positionV>
            <wp:extent cx="6042660" cy="2606040"/>
            <wp:effectExtent l="0" t="0" r="0" b="0"/>
            <wp:wrapNone/>
            <wp:docPr id="634937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2660" cy="2606040"/>
                    </a:xfrm>
                    <a:prstGeom prst="rect">
                      <a:avLst/>
                    </a:prstGeom>
                    <a:noFill/>
                  </pic:spPr>
                </pic:pic>
              </a:graphicData>
            </a:graphic>
            <wp14:sizeRelH relativeFrom="page">
              <wp14:pctWidth>0</wp14:pctWidth>
            </wp14:sizeRelH>
            <wp14:sizeRelV relativeFrom="page">
              <wp14:pctHeight>0</wp14:pctHeight>
            </wp14:sizeRelV>
          </wp:anchor>
        </w:drawing>
      </w:r>
    </w:p>
    <w:p w14:paraId="360EE055" w14:textId="6CD98CF6" w:rsidR="00B22B66" w:rsidRPr="00256127" w:rsidRDefault="00B22B66" w:rsidP="00256127">
      <w:pPr>
        <w:jc w:val="both"/>
        <w:rPr>
          <w:rFonts w:ascii="Arial" w:hAnsi="Arial" w:cs="Arial"/>
          <w:b/>
          <w:bCs/>
          <w:sz w:val="20"/>
          <w:szCs w:val="20"/>
        </w:rPr>
      </w:pPr>
    </w:p>
    <w:p w14:paraId="49E303C1" w14:textId="77777777" w:rsidR="00B22B66" w:rsidRPr="00256127" w:rsidRDefault="00B22B66" w:rsidP="00256127">
      <w:pPr>
        <w:jc w:val="both"/>
        <w:rPr>
          <w:rFonts w:ascii="Arial" w:hAnsi="Arial" w:cs="Arial"/>
          <w:b/>
          <w:bCs/>
          <w:sz w:val="20"/>
          <w:szCs w:val="20"/>
        </w:rPr>
      </w:pPr>
    </w:p>
    <w:p w14:paraId="03C028F5" w14:textId="77777777" w:rsidR="00B22B66" w:rsidRPr="00256127" w:rsidRDefault="00B22B66" w:rsidP="00256127">
      <w:pPr>
        <w:jc w:val="both"/>
        <w:rPr>
          <w:rFonts w:ascii="Arial" w:hAnsi="Arial" w:cs="Arial"/>
          <w:b/>
          <w:bCs/>
          <w:sz w:val="20"/>
          <w:szCs w:val="20"/>
        </w:rPr>
      </w:pPr>
    </w:p>
    <w:p w14:paraId="79E2A298" w14:textId="77777777" w:rsidR="00B22B66" w:rsidRPr="00256127" w:rsidRDefault="00B22B66" w:rsidP="00256127">
      <w:pPr>
        <w:jc w:val="both"/>
        <w:rPr>
          <w:rFonts w:ascii="Arial" w:hAnsi="Arial" w:cs="Arial"/>
          <w:b/>
          <w:bCs/>
          <w:sz w:val="20"/>
          <w:szCs w:val="20"/>
        </w:rPr>
      </w:pPr>
    </w:p>
    <w:p w14:paraId="26969BFD" w14:textId="21830857" w:rsidR="00B22B66" w:rsidRPr="00256127" w:rsidRDefault="00B22B66" w:rsidP="00256127">
      <w:pPr>
        <w:jc w:val="both"/>
        <w:rPr>
          <w:rFonts w:ascii="Arial" w:hAnsi="Arial" w:cs="Arial"/>
          <w:b/>
          <w:bCs/>
          <w:sz w:val="20"/>
          <w:szCs w:val="20"/>
        </w:rPr>
      </w:pPr>
    </w:p>
    <w:p w14:paraId="22027D8F" w14:textId="4AD3CDEB" w:rsidR="00B22B66" w:rsidRPr="00256127" w:rsidRDefault="00B22B66" w:rsidP="00256127">
      <w:pPr>
        <w:jc w:val="both"/>
        <w:rPr>
          <w:rFonts w:ascii="Arial" w:hAnsi="Arial" w:cs="Arial"/>
          <w:b/>
          <w:bCs/>
          <w:sz w:val="20"/>
          <w:szCs w:val="20"/>
        </w:rPr>
      </w:pPr>
    </w:p>
    <w:p w14:paraId="4E62B01E" w14:textId="0077349C" w:rsidR="00AC4170" w:rsidRPr="00256127" w:rsidRDefault="00AC4170" w:rsidP="00256127">
      <w:pPr>
        <w:jc w:val="both"/>
        <w:rPr>
          <w:rFonts w:ascii="Arial" w:hAnsi="Arial" w:cs="Arial"/>
          <w:b/>
          <w:bCs/>
          <w:sz w:val="20"/>
          <w:szCs w:val="20"/>
        </w:rPr>
      </w:pPr>
    </w:p>
    <w:p w14:paraId="7F7602C3" w14:textId="4BA275A7" w:rsidR="00256127" w:rsidRDefault="004D51BE" w:rsidP="00256127">
      <w:pPr>
        <w:jc w:val="both"/>
        <w:rPr>
          <w:rFonts w:ascii="Arial" w:hAnsi="Arial" w:cs="Arial"/>
          <w:b/>
          <w:bCs/>
          <w:sz w:val="20"/>
          <w:szCs w:val="20"/>
        </w:rPr>
      </w:pPr>
      <w:r>
        <w:rPr>
          <w:rFonts w:ascii="Arial" w:hAnsi="Arial" w:cs="Arial"/>
          <w:b/>
          <w:bCs/>
          <w:noProof/>
          <w:sz w:val="20"/>
          <w:szCs w:val="20"/>
        </w:rPr>
        <w:pict w14:anchorId="0FD7A6F8">
          <v:shape id="_x0000_s1029" type="#_x0000_t202" style="position:absolute;left:0;text-align:left;margin-left:67.95pt;margin-top:28.1pt;width:308.85pt;height:23.4pt;z-index:25166131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w:txbxContent>
                <w:p w14:paraId="003FD40B" w14:textId="6C108275" w:rsidR="00E00498" w:rsidRPr="00E00498" w:rsidRDefault="00E00498" w:rsidP="00E00498">
                  <w:pPr>
                    <w:rPr>
                      <w:b/>
                      <w:bCs/>
                      <w:sz w:val="24"/>
                      <w:szCs w:val="24"/>
                    </w:rPr>
                  </w:pPr>
                  <w:r w:rsidRPr="00E00498">
                    <w:rPr>
                      <w:rFonts w:ascii="Times New Roman" w:hAnsi="Times New Roman" w:cs="Times New Roman"/>
                      <w:b/>
                      <w:bCs/>
                      <w:sz w:val="24"/>
                      <w:szCs w:val="24"/>
                    </w:rPr>
                    <w:t xml:space="preserve">Fig. 2: </w:t>
                  </w:r>
                  <w:r w:rsidRPr="00E00498">
                    <w:rPr>
                      <w:rFonts w:ascii="Times New Roman" w:hAnsi="Times New Roman" w:cs="Times New Roman"/>
                      <w:b/>
                      <w:noProof/>
                      <w:sz w:val="24"/>
                      <w:szCs w:val="24"/>
                    </w:rPr>
                    <w:t>General view of the potted cuttings at flowering</w:t>
                  </w:r>
                </w:p>
              </w:txbxContent>
            </v:textbox>
            <w10:wrap type="square"/>
          </v:shape>
        </w:pict>
      </w:r>
    </w:p>
    <w:p w14:paraId="1AD549B4" w14:textId="77777777" w:rsidR="00315AE2" w:rsidRDefault="00315AE2" w:rsidP="00256127">
      <w:pPr>
        <w:jc w:val="both"/>
        <w:rPr>
          <w:rFonts w:ascii="Arial" w:hAnsi="Arial" w:cs="Arial"/>
          <w:b/>
          <w:bCs/>
          <w:sz w:val="24"/>
          <w:szCs w:val="24"/>
        </w:rPr>
      </w:pPr>
    </w:p>
    <w:p w14:paraId="07ABD737" w14:textId="78BD8CF3" w:rsidR="009F1C5E" w:rsidRPr="00256127" w:rsidRDefault="009F1C5E" w:rsidP="00256127">
      <w:pPr>
        <w:jc w:val="both"/>
        <w:rPr>
          <w:rFonts w:ascii="Arial" w:hAnsi="Arial" w:cs="Arial"/>
          <w:b/>
          <w:bCs/>
          <w:sz w:val="24"/>
          <w:szCs w:val="24"/>
        </w:rPr>
      </w:pPr>
      <w:r w:rsidRPr="00256127">
        <w:rPr>
          <w:rFonts w:ascii="Arial" w:hAnsi="Arial" w:cs="Arial"/>
          <w:b/>
          <w:bCs/>
          <w:sz w:val="24"/>
          <w:szCs w:val="24"/>
        </w:rPr>
        <w:t>3.5. Summary of Findings</w:t>
      </w:r>
    </w:p>
    <w:p w14:paraId="798D8243" w14:textId="0677576D" w:rsidR="00E00498" w:rsidRPr="00256127" w:rsidRDefault="009F1C5E" w:rsidP="00256127">
      <w:pPr>
        <w:jc w:val="both"/>
        <w:rPr>
          <w:rFonts w:ascii="Arial" w:hAnsi="Arial" w:cs="Arial"/>
          <w:sz w:val="20"/>
          <w:szCs w:val="20"/>
        </w:rPr>
      </w:pPr>
      <w:r w:rsidRPr="00256127">
        <w:rPr>
          <w:rFonts w:ascii="Arial" w:hAnsi="Arial" w:cs="Arial"/>
          <w:sz w:val="20"/>
          <w:szCs w:val="20"/>
        </w:rPr>
        <w:t>Overall, softwood cuttings resulted in the most desirable combination of traits: early flowering, larger flower heads, greater leaf area, and extended flower longevity. These results validate the role of cutting maturity in determining subsequent plant performance. Juvenile tissues retain superior regenerative and physiological capacities, making them ideal for both propagation and ornamental display purposes.</w:t>
      </w:r>
    </w:p>
    <w:p w14:paraId="66807914" w14:textId="266486A0" w:rsidR="009F1C5E" w:rsidRPr="00256127" w:rsidRDefault="009F1C5E" w:rsidP="00256127">
      <w:pPr>
        <w:jc w:val="both"/>
        <w:rPr>
          <w:rFonts w:ascii="Arial" w:hAnsi="Arial" w:cs="Arial"/>
          <w:b/>
          <w:bCs/>
          <w:sz w:val="20"/>
          <w:szCs w:val="20"/>
        </w:rPr>
      </w:pPr>
      <w:r w:rsidRPr="00256127">
        <w:rPr>
          <w:rFonts w:ascii="Arial" w:hAnsi="Arial" w:cs="Arial"/>
          <w:b/>
          <w:bCs/>
          <w:sz w:val="20"/>
          <w:szCs w:val="20"/>
        </w:rPr>
        <w:t>4. CONCLUSION</w:t>
      </w:r>
    </w:p>
    <w:p w14:paraId="5C0AB8DB" w14:textId="385D7178" w:rsidR="009F1C5E" w:rsidRPr="00256127" w:rsidRDefault="009F1C5E" w:rsidP="00256127">
      <w:pPr>
        <w:jc w:val="both"/>
        <w:rPr>
          <w:rFonts w:ascii="Arial" w:hAnsi="Arial" w:cs="Arial"/>
          <w:b/>
          <w:bCs/>
          <w:sz w:val="20"/>
          <w:szCs w:val="20"/>
        </w:rPr>
      </w:pPr>
      <w:r w:rsidRPr="00256127">
        <w:rPr>
          <w:rFonts w:ascii="Arial" w:hAnsi="Arial" w:cs="Arial"/>
          <w:sz w:val="20"/>
          <w:szCs w:val="20"/>
        </w:rPr>
        <w:tab/>
        <w:t xml:space="preserve">The maturity of stem cuttings has a pronounced effect on the vegetative and floral development of </w:t>
      </w:r>
      <w:r w:rsidRPr="00256127">
        <w:rPr>
          <w:rFonts w:ascii="Arial" w:hAnsi="Arial" w:cs="Arial"/>
          <w:i/>
          <w:iCs/>
          <w:sz w:val="20"/>
          <w:szCs w:val="20"/>
        </w:rPr>
        <w:t>Hydrangea macrophylla</w:t>
      </w:r>
      <w:r w:rsidRPr="00256127">
        <w:rPr>
          <w:rFonts w:ascii="Arial" w:hAnsi="Arial" w:cs="Arial"/>
          <w:sz w:val="20"/>
          <w:szCs w:val="20"/>
        </w:rPr>
        <w:t xml:space="preserve"> grown under subtropical pot culture. Among the three types tested, softwood cuttings demonstrated superior performance across most growth and reproductive parameters, including greater plant height, increased branching, larger leaf area, earlier flower bud initiation, larger flower head diameter, and prolonged flower life. These outcomes highlight the physiological advantages of juvenile plant tissues in terms of both vegetative vigor and floral quality.</w:t>
      </w:r>
    </w:p>
    <w:p w14:paraId="13780A1A" w14:textId="1860E181" w:rsidR="00123C23" w:rsidRPr="00123C23" w:rsidRDefault="009F1C5E" w:rsidP="00256127">
      <w:pPr>
        <w:jc w:val="both"/>
        <w:rPr>
          <w:rFonts w:ascii="Arial" w:hAnsi="Arial" w:cs="Arial"/>
          <w:sz w:val="20"/>
          <w:szCs w:val="20"/>
        </w:rPr>
      </w:pPr>
      <w:r w:rsidRPr="00256127">
        <w:rPr>
          <w:rFonts w:ascii="Arial" w:hAnsi="Arial" w:cs="Arial"/>
          <w:b/>
          <w:bCs/>
          <w:sz w:val="20"/>
          <w:szCs w:val="20"/>
        </w:rPr>
        <w:tab/>
      </w:r>
      <w:r w:rsidRPr="00256127">
        <w:rPr>
          <w:rFonts w:ascii="Arial" w:hAnsi="Arial" w:cs="Arial"/>
          <w:sz w:val="20"/>
          <w:szCs w:val="20"/>
        </w:rPr>
        <w:t xml:space="preserve">Although hardwood cuttings showed marginally higher flower head numbers, the overall quality and longevity of blooms from softwood-derived plants make them more suitable for ornamental and potential commercial use. The findings of this study provide practical recommendations for nursery managers and floriculture practitioners seeking to optimize </w:t>
      </w:r>
      <w:r w:rsidRPr="00256127">
        <w:rPr>
          <w:rFonts w:ascii="Arial" w:hAnsi="Arial" w:cs="Arial"/>
          <w:i/>
          <w:iCs/>
          <w:sz w:val="20"/>
          <w:szCs w:val="20"/>
        </w:rPr>
        <w:t>Hydrangea macrophylla</w:t>
      </w:r>
      <w:r w:rsidRPr="00256127">
        <w:rPr>
          <w:rFonts w:ascii="Arial" w:hAnsi="Arial" w:cs="Arial"/>
          <w:sz w:val="20"/>
          <w:szCs w:val="20"/>
        </w:rPr>
        <w:t xml:space="preserve"> production in containers under warm winter climates. Future studies may explore seasonal influences or integrate microbial inoculants to further enhance flowering performance and stress </w:t>
      </w:r>
      <w:r w:rsidR="004D795E" w:rsidRPr="00256127">
        <w:rPr>
          <w:rFonts w:ascii="Arial" w:hAnsi="Arial" w:cs="Arial"/>
          <w:sz w:val="20"/>
          <w:szCs w:val="20"/>
        </w:rPr>
        <w:t>resilience.</w:t>
      </w:r>
      <w:r w:rsidR="004D795E" w:rsidRPr="00123C23">
        <w:rPr>
          <w:rFonts w:ascii="Arial" w:hAnsi="Arial" w:cs="Arial"/>
          <w:bCs/>
          <w:sz w:val="20"/>
          <w:szCs w:val="20"/>
        </w:rPr>
        <w:t xml:space="preserve"> The</w:t>
      </w:r>
      <w:r w:rsidR="00123C23" w:rsidRPr="00123C23">
        <w:rPr>
          <w:rFonts w:ascii="Arial" w:hAnsi="Arial" w:cs="Arial"/>
          <w:bCs/>
          <w:sz w:val="20"/>
          <w:szCs w:val="20"/>
        </w:rPr>
        <w:t xml:space="preserve"> findings may be directly applied by floriculture nurseries in warm sub-tropical climates to enhance quality and reduce production time in </w:t>
      </w:r>
      <w:r w:rsidR="00123C23" w:rsidRPr="00123C23">
        <w:rPr>
          <w:rFonts w:ascii="Arial" w:hAnsi="Arial" w:cs="Arial"/>
          <w:bCs/>
          <w:i/>
          <w:iCs/>
          <w:sz w:val="20"/>
          <w:szCs w:val="20"/>
        </w:rPr>
        <w:t>Hydrangea macrophylla</w:t>
      </w:r>
      <w:r w:rsidR="00123C23" w:rsidRPr="00123C23">
        <w:rPr>
          <w:rFonts w:ascii="Arial" w:hAnsi="Arial" w:cs="Arial"/>
          <w:bCs/>
          <w:sz w:val="20"/>
          <w:szCs w:val="20"/>
        </w:rPr>
        <w:t xml:space="preserve"> pot culture</w:t>
      </w:r>
    </w:p>
    <w:p w14:paraId="5AA0654F" w14:textId="77777777" w:rsidR="00A2087C" w:rsidRPr="00256127" w:rsidRDefault="00A2087C" w:rsidP="00256127">
      <w:pPr>
        <w:jc w:val="both"/>
        <w:rPr>
          <w:rFonts w:ascii="Arial" w:hAnsi="Arial" w:cs="Arial"/>
          <w:b/>
          <w:bCs/>
          <w:sz w:val="24"/>
          <w:szCs w:val="24"/>
        </w:rPr>
      </w:pPr>
      <w:r w:rsidRPr="00256127">
        <w:rPr>
          <w:rFonts w:ascii="Arial" w:hAnsi="Arial" w:cs="Arial"/>
          <w:b/>
          <w:bCs/>
          <w:sz w:val="24"/>
          <w:szCs w:val="24"/>
        </w:rPr>
        <w:t>Disclaimer (Artificial intelligence)</w:t>
      </w:r>
    </w:p>
    <w:p w14:paraId="1944DB23" w14:textId="737942F9" w:rsidR="00A2087C" w:rsidRDefault="00A2087C" w:rsidP="00256127">
      <w:pPr>
        <w:jc w:val="both"/>
        <w:rPr>
          <w:rFonts w:ascii="Arial" w:hAnsi="Arial" w:cs="Arial"/>
          <w:sz w:val="20"/>
          <w:szCs w:val="20"/>
        </w:rPr>
      </w:pPr>
      <w:r w:rsidRPr="00256127">
        <w:rPr>
          <w:rFonts w:ascii="Arial" w:hAnsi="Arial" w:cs="Arial"/>
          <w:sz w:val="20"/>
          <w:szCs w:val="20"/>
        </w:rPr>
        <w:t xml:space="preserve">Author(s) hereby </w:t>
      </w:r>
      <w:r w:rsidR="00256127" w:rsidRPr="00256127">
        <w:rPr>
          <w:rFonts w:ascii="Arial" w:hAnsi="Arial" w:cs="Arial"/>
          <w:sz w:val="20"/>
          <w:szCs w:val="20"/>
        </w:rPr>
        <w:t>declares</w:t>
      </w:r>
      <w:r w:rsidRPr="00256127">
        <w:rPr>
          <w:rFonts w:ascii="Arial" w:hAnsi="Arial" w:cs="Arial"/>
          <w:sz w:val="20"/>
          <w:szCs w:val="20"/>
        </w:rPr>
        <w:t xml:space="preserve"> that NO generative AI technologies such as Large Language Models (ChatGPT, COPILOT, etc.) and text-to-image generators have been used during the writing or editing of this manuscript. </w:t>
      </w:r>
    </w:p>
    <w:p w14:paraId="58D23C8E" w14:textId="77777777" w:rsidR="00256127" w:rsidRPr="00256127" w:rsidRDefault="00256127" w:rsidP="00256127">
      <w:pPr>
        <w:jc w:val="both"/>
        <w:rPr>
          <w:rFonts w:ascii="Arial" w:hAnsi="Arial" w:cs="Arial"/>
          <w:sz w:val="20"/>
          <w:szCs w:val="20"/>
        </w:rPr>
      </w:pPr>
    </w:p>
    <w:p w14:paraId="15C299D6" w14:textId="0C2D40FF" w:rsidR="004D795E" w:rsidRPr="000D2956" w:rsidRDefault="008A2094" w:rsidP="000D2956">
      <w:pPr>
        <w:jc w:val="both"/>
        <w:rPr>
          <w:rFonts w:ascii="Arial" w:hAnsi="Arial" w:cs="Arial"/>
          <w:b/>
          <w:bCs/>
          <w:sz w:val="20"/>
          <w:szCs w:val="20"/>
        </w:rPr>
      </w:pPr>
      <w:r w:rsidRPr="00256127">
        <w:rPr>
          <w:rFonts w:ascii="Arial" w:hAnsi="Arial" w:cs="Arial"/>
          <w:b/>
          <w:bCs/>
          <w:sz w:val="20"/>
          <w:szCs w:val="20"/>
        </w:rPr>
        <w:t>5. REFERENCES</w:t>
      </w:r>
    </w:p>
    <w:p w14:paraId="6594665B" w14:textId="77777777" w:rsidR="004D795E" w:rsidRPr="000D2956" w:rsidRDefault="004D795E" w:rsidP="00256127">
      <w:pPr>
        <w:spacing w:after="0" w:line="360" w:lineRule="auto"/>
        <w:ind w:left="720" w:hanging="720"/>
        <w:jc w:val="both"/>
        <w:rPr>
          <w:rFonts w:ascii="Times New Roman" w:hAnsi="Times New Roman" w:cs="Times New Roman"/>
          <w:sz w:val="24"/>
          <w:szCs w:val="24"/>
        </w:rPr>
      </w:pPr>
      <w:r w:rsidRPr="000D2956">
        <w:rPr>
          <w:rFonts w:ascii="Times New Roman" w:hAnsi="Times New Roman" w:cs="Times New Roman"/>
          <w:sz w:val="24"/>
          <w:szCs w:val="24"/>
        </w:rPr>
        <w:t>Bhattacharjee SK, Rani A, Singh N. Standardization of propagation of Hibiscus rosa-sinensis Linn. from stem cuttings. Indian Journal of Horticulture. 1986;43(3–4):235–241.</w:t>
      </w:r>
    </w:p>
    <w:p w14:paraId="09279312" w14:textId="77777777" w:rsidR="004D795E" w:rsidRPr="000D2956" w:rsidRDefault="004D795E" w:rsidP="006429BC">
      <w:pPr>
        <w:spacing w:after="0" w:line="360" w:lineRule="auto"/>
        <w:ind w:left="720" w:hanging="720"/>
        <w:jc w:val="both"/>
        <w:rPr>
          <w:rFonts w:ascii="Times New Roman" w:hAnsi="Times New Roman" w:cs="Times New Roman"/>
          <w:sz w:val="24"/>
          <w:szCs w:val="24"/>
        </w:rPr>
      </w:pPr>
      <w:r w:rsidRPr="000D2956">
        <w:rPr>
          <w:rFonts w:ascii="Times New Roman" w:hAnsi="Times New Roman" w:cs="Times New Roman"/>
          <w:color w:val="222222"/>
          <w:sz w:val="24"/>
          <w:szCs w:val="24"/>
          <w:shd w:val="clear" w:color="auto" w:fill="FFFFFF"/>
        </w:rPr>
        <w:t>Bowden, A. T. (2022). </w:t>
      </w:r>
      <w:r w:rsidRPr="000D2956">
        <w:rPr>
          <w:rFonts w:ascii="Times New Roman" w:hAnsi="Times New Roman" w:cs="Times New Roman"/>
          <w:i/>
          <w:iCs/>
          <w:color w:val="222222"/>
          <w:sz w:val="24"/>
          <w:szCs w:val="24"/>
          <w:shd w:val="clear" w:color="auto" w:fill="FFFFFF"/>
        </w:rPr>
        <w:t>Non-traditional adjuvants and methods for applying root-promoting compounds in commercial cutting propagation</w:t>
      </w:r>
      <w:r w:rsidRPr="000D2956">
        <w:rPr>
          <w:rFonts w:ascii="Times New Roman" w:hAnsi="Times New Roman" w:cs="Times New Roman"/>
          <w:color w:val="222222"/>
          <w:sz w:val="24"/>
          <w:szCs w:val="24"/>
          <w:shd w:val="clear" w:color="auto" w:fill="FFFFFF"/>
        </w:rPr>
        <w:t>. Mississippi State University.</w:t>
      </w:r>
    </w:p>
    <w:p w14:paraId="4E41BD21" w14:textId="77777777" w:rsidR="004D795E" w:rsidRPr="000D2956" w:rsidRDefault="004D795E" w:rsidP="006429BC">
      <w:pPr>
        <w:spacing w:after="0" w:line="360" w:lineRule="auto"/>
        <w:ind w:left="720" w:hanging="720"/>
        <w:jc w:val="both"/>
        <w:rPr>
          <w:rFonts w:ascii="Times New Roman" w:hAnsi="Times New Roman" w:cs="Times New Roman"/>
          <w:sz w:val="24"/>
          <w:szCs w:val="24"/>
        </w:rPr>
      </w:pPr>
      <w:r w:rsidRPr="000D2956">
        <w:rPr>
          <w:rFonts w:ascii="Times New Roman" w:hAnsi="Times New Roman" w:cs="Times New Roman"/>
          <w:sz w:val="24"/>
          <w:szCs w:val="24"/>
        </w:rPr>
        <w:t>De Klerk, G. J., Van der Krieken, W., &amp; De Jong, J. C. (1999). The formation of adventitious roots: new concepts, new possibilities. In Vitro Cellular &amp; Developmental Biology - Plant, 35(3), 189–199.</w:t>
      </w:r>
      <w:hyperlink r:id="rId11" w:history="1">
        <w:r w:rsidRPr="000D2956">
          <w:rPr>
            <w:rStyle w:val="Hyperlink"/>
            <w:rFonts w:ascii="Times New Roman" w:hAnsi="Times New Roman" w:cs="Times New Roman"/>
            <w:sz w:val="24"/>
            <w:szCs w:val="24"/>
          </w:rPr>
          <w:t>https://doi.org/10.1007/s11627-999-0031-y</w:t>
        </w:r>
      </w:hyperlink>
    </w:p>
    <w:p w14:paraId="4B017F8B" w14:textId="77777777" w:rsidR="004D795E" w:rsidRPr="000D2956" w:rsidRDefault="004D795E" w:rsidP="00256127">
      <w:pPr>
        <w:spacing w:after="0" w:line="360" w:lineRule="auto"/>
        <w:ind w:left="720" w:hanging="720"/>
        <w:jc w:val="both"/>
        <w:rPr>
          <w:rFonts w:ascii="Times New Roman" w:hAnsi="Times New Roman" w:cs="Times New Roman"/>
          <w:color w:val="222222"/>
          <w:sz w:val="24"/>
          <w:szCs w:val="24"/>
          <w:shd w:val="clear" w:color="auto" w:fill="FFFFFF"/>
        </w:rPr>
      </w:pPr>
      <w:r w:rsidRPr="000D2956">
        <w:rPr>
          <w:rFonts w:ascii="Times New Roman" w:hAnsi="Times New Roman" w:cs="Times New Roman"/>
          <w:color w:val="222222"/>
          <w:sz w:val="24"/>
          <w:szCs w:val="24"/>
          <w:shd w:val="clear" w:color="auto" w:fill="FFFFFF"/>
        </w:rPr>
        <w:t>Du Monceau, H. L. D. (1758). </w:t>
      </w:r>
      <w:r w:rsidRPr="000D2956">
        <w:rPr>
          <w:rFonts w:ascii="Times New Roman" w:hAnsi="Times New Roman" w:cs="Times New Roman"/>
          <w:i/>
          <w:iCs/>
          <w:color w:val="222222"/>
          <w:sz w:val="24"/>
          <w:szCs w:val="24"/>
          <w:shd w:val="clear" w:color="auto" w:fill="FFFFFF"/>
        </w:rPr>
        <w:t xml:space="preserve">La Physique Des Arbres Où Il Est Traité De L'Anatomie Des Plantes Et De L'Economie Végétale: Pour servir d'Introduction au Traité complet des </w:t>
      </w:r>
      <w:r w:rsidRPr="000D2956">
        <w:rPr>
          <w:rFonts w:ascii="Times New Roman" w:hAnsi="Times New Roman" w:cs="Times New Roman"/>
          <w:i/>
          <w:iCs/>
          <w:color w:val="222222"/>
          <w:sz w:val="24"/>
          <w:szCs w:val="24"/>
          <w:shd w:val="clear" w:color="auto" w:fill="FFFFFF"/>
        </w:rPr>
        <w:lastRenderedPageBreak/>
        <w:t>Bois &amp; des Forests; Avec Une Dissertation Sur L'Utilité des Méthodes de Botanique Et une Explication des termes propres à cette Science et qui sont en usage pour l'exploitation des Bois et des Forêts</w:t>
      </w:r>
      <w:r w:rsidRPr="000D2956">
        <w:rPr>
          <w:rFonts w:ascii="Times New Roman" w:hAnsi="Times New Roman" w:cs="Times New Roman"/>
          <w:color w:val="222222"/>
          <w:sz w:val="24"/>
          <w:szCs w:val="24"/>
          <w:shd w:val="clear" w:color="auto" w:fill="FFFFFF"/>
        </w:rPr>
        <w:t> (Vol. 2). Guerin &amp; Delatour.</w:t>
      </w:r>
    </w:p>
    <w:p w14:paraId="1386C832" w14:textId="77777777" w:rsidR="004D795E" w:rsidRPr="000D2956" w:rsidRDefault="004D795E" w:rsidP="00256127">
      <w:pPr>
        <w:spacing w:after="0" w:line="360" w:lineRule="auto"/>
        <w:ind w:left="720" w:hanging="720"/>
        <w:jc w:val="both"/>
        <w:rPr>
          <w:rFonts w:ascii="Times New Roman" w:hAnsi="Times New Roman" w:cs="Times New Roman"/>
          <w:color w:val="222222"/>
          <w:sz w:val="24"/>
          <w:szCs w:val="24"/>
          <w:shd w:val="clear" w:color="auto" w:fill="FFFFFF"/>
        </w:rPr>
      </w:pPr>
      <w:r w:rsidRPr="000D2956">
        <w:rPr>
          <w:rFonts w:ascii="Times New Roman" w:hAnsi="Times New Roman" w:cs="Times New Roman"/>
          <w:color w:val="222222"/>
          <w:sz w:val="24"/>
          <w:szCs w:val="24"/>
          <w:shd w:val="clear" w:color="auto" w:fill="FFFFFF"/>
        </w:rPr>
        <w:t>Hudson, M. K., Elkington, S. R., Lyon, J. G., Marchenko, V. A., Roth, I., Temerin, M., ... &amp; Wygant, J. R. (1997). Simulations of radiation belt formation during storm sudden commencements. </w:t>
      </w:r>
      <w:r w:rsidRPr="000D2956">
        <w:rPr>
          <w:rFonts w:ascii="Times New Roman" w:hAnsi="Times New Roman" w:cs="Times New Roman"/>
          <w:i/>
          <w:iCs/>
          <w:color w:val="222222"/>
          <w:sz w:val="24"/>
          <w:szCs w:val="24"/>
          <w:shd w:val="clear" w:color="auto" w:fill="FFFFFF"/>
        </w:rPr>
        <w:t>Journal of Geophysical Research: Space Physics</w:t>
      </w:r>
      <w:r w:rsidRPr="000D2956">
        <w:rPr>
          <w:rFonts w:ascii="Times New Roman" w:hAnsi="Times New Roman" w:cs="Times New Roman"/>
          <w:color w:val="222222"/>
          <w:sz w:val="24"/>
          <w:szCs w:val="24"/>
          <w:shd w:val="clear" w:color="auto" w:fill="FFFFFF"/>
        </w:rPr>
        <w:t>, </w:t>
      </w:r>
      <w:r w:rsidRPr="000D2956">
        <w:rPr>
          <w:rFonts w:ascii="Times New Roman" w:hAnsi="Times New Roman" w:cs="Times New Roman"/>
          <w:i/>
          <w:iCs/>
          <w:color w:val="222222"/>
          <w:sz w:val="24"/>
          <w:szCs w:val="24"/>
          <w:shd w:val="clear" w:color="auto" w:fill="FFFFFF"/>
        </w:rPr>
        <w:t>102</w:t>
      </w:r>
      <w:r w:rsidRPr="000D2956">
        <w:rPr>
          <w:rFonts w:ascii="Times New Roman" w:hAnsi="Times New Roman" w:cs="Times New Roman"/>
          <w:color w:val="222222"/>
          <w:sz w:val="24"/>
          <w:szCs w:val="24"/>
          <w:shd w:val="clear" w:color="auto" w:fill="FFFFFF"/>
        </w:rPr>
        <w:t>(A7), 14087-14102.</w:t>
      </w:r>
    </w:p>
    <w:p w14:paraId="5A8087AE" w14:textId="0CF25D94" w:rsidR="000D2956" w:rsidRPr="000D2956" w:rsidRDefault="000D2956" w:rsidP="000D2956">
      <w:pPr>
        <w:shd w:val="clear" w:color="auto" w:fill="FFFFFF"/>
        <w:spacing w:after="0" w:line="360" w:lineRule="auto"/>
        <w:ind w:left="720" w:hanging="720"/>
        <w:rPr>
          <w:rFonts w:ascii="Times New Roman" w:eastAsia="Times New Roman" w:hAnsi="Times New Roman" w:cs="Times New Roman"/>
          <w:color w:val="000000" w:themeColor="text1"/>
          <w:kern w:val="0"/>
          <w:sz w:val="24"/>
          <w:szCs w:val="24"/>
          <w14:ligatures w14:val="none"/>
        </w:rPr>
      </w:pPr>
      <w:r w:rsidRPr="000D2956">
        <w:rPr>
          <w:rFonts w:ascii="Times New Roman" w:eastAsia="Times New Roman" w:hAnsi="Times New Roman" w:cs="Times New Roman"/>
          <w:color w:val="000000" w:themeColor="text1"/>
          <w:kern w:val="0"/>
          <w:sz w:val="24"/>
          <w:szCs w:val="24"/>
          <w14:ligatures w14:val="none"/>
        </w:rPr>
        <w:t xml:space="preserve">Jena, S. S., Tripathy, L., Beura, S., Dash, S. K., Maharana, K., &amp; Jena, P. (2025). </w:t>
      </w:r>
      <w:r w:rsidRPr="000D2956">
        <w:rPr>
          <w:rFonts w:ascii="Times New Roman" w:eastAsia="Times New Roman" w:hAnsi="Times New Roman" w:cs="Times New Roman"/>
          <w:i/>
          <w:iCs/>
          <w:color w:val="000000" w:themeColor="text1"/>
          <w:kern w:val="0"/>
          <w:sz w:val="24"/>
          <w:szCs w:val="24"/>
          <w14:ligatures w14:val="none"/>
        </w:rPr>
        <w:t>In vitro</w:t>
      </w:r>
      <w:r w:rsidRPr="000D2956">
        <w:rPr>
          <w:rFonts w:ascii="Times New Roman" w:eastAsia="Times New Roman" w:hAnsi="Times New Roman" w:cs="Times New Roman"/>
          <w:color w:val="000000" w:themeColor="text1"/>
          <w:kern w:val="0"/>
          <w:sz w:val="24"/>
          <w:szCs w:val="24"/>
          <w14:ligatures w14:val="none"/>
        </w:rPr>
        <w:t xml:space="preserve"> Optimization of Protocol for Micropropagation in Cordyline [</w:t>
      </w:r>
      <w:r w:rsidRPr="000D2956">
        <w:rPr>
          <w:rFonts w:ascii="Times New Roman" w:eastAsia="Times New Roman" w:hAnsi="Times New Roman" w:cs="Times New Roman"/>
          <w:i/>
          <w:iCs/>
          <w:color w:val="000000" w:themeColor="text1"/>
          <w:kern w:val="0"/>
          <w:sz w:val="24"/>
          <w:szCs w:val="24"/>
          <w14:ligatures w14:val="none"/>
        </w:rPr>
        <w:t>Cordyline terminalis</w:t>
      </w:r>
      <w:r w:rsidRPr="000D2956">
        <w:rPr>
          <w:rFonts w:ascii="Times New Roman" w:eastAsia="Times New Roman" w:hAnsi="Times New Roman" w:cs="Times New Roman"/>
          <w:color w:val="000000" w:themeColor="text1"/>
          <w:kern w:val="0"/>
          <w:sz w:val="24"/>
          <w:szCs w:val="24"/>
          <w14:ligatures w14:val="none"/>
        </w:rPr>
        <w:t xml:space="preserve"> (L.) Kunth]. </w:t>
      </w:r>
      <w:r w:rsidRPr="000D2956">
        <w:rPr>
          <w:rFonts w:ascii="Times New Roman" w:eastAsia="Times New Roman" w:hAnsi="Times New Roman" w:cs="Times New Roman"/>
          <w:i/>
          <w:iCs/>
          <w:color w:val="000000" w:themeColor="text1"/>
          <w:kern w:val="0"/>
          <w:sz w:val="24"/>
          <w:szCs w:val="24"/>
          <w14:ligatures w14:val="none"/>
        </w:rPr>
        <w:t>Journal of Advances in Biology &amp; Biotechnology</w:t>
      </w:r>
      <w:r w:rsidRPr="000D2956">
        <w:rPr>
          <w:rFonts w:ascii="Times New Roman" w:eastAsia="Times New Roman" w:hAnsi="Times New Roman" w:cs="Times New Roman"/>
          <w:color w:val="000000" w:themeColor="text1"/>
          <w:kern w:val="0"/>
          <w:sz w:val="24"/>
          <w:szCs w:val="24"/>
          <w14:ligatures w14:val="none"/>
        </w:rPr>
        <w:t>, </w:t>
      </w:r>
      <w:r w:rsidRPr="000D2956">
        <w:rPr>
          <w:rFonts w:ascii="Times New Roman" w:eastAsia="Times New Roman" w:hAnsi="Times New Roman" w:cs="Times New Roman"/>
          <w:b/>
          <w:bCs/>
          <w:i/>
          <w:iCs/>
          <w:color w:val="000000" w:themeColor="text1"/>
          <w:kern w:val="0"/>
          <w:sz w:val="24"/>
          <w:szCs w:val="24"/>
          <w14:ligatures w14:val="none"/>
        </w:rPr>
        <w:t>28</w:t>
      </w:r>
      <w:r w:rsidRPr="000D2956">
        <w:rPr>
          <w:rFonts w:ascii="Times New Roman" w:eastAsia="Times New Roman" w:hAnsi="Times New Roman" w:cs="Times New Roman"/>
          <w:color w:val="000000" w:themeColor="text1"/>
          <w:kern w:val="0"/>
          <w:sz w:val="24"/>
          <w:szCs w:val="24"/>
          <w14:ligatures w14:val="none"/>
        </w:rPr>
        <w:t xml:space="preserve">(6), 880–912. </w:t>
      </w:r>
      <w:hyperlink r:id="rId12" w:history="1">
        <w:r w:rsidRPr="000D2956">
          <w:rPr>
            <w:rStyle w:val="Hyperlink"/>
            <w:rFonts w:ascii="Times New Roman" w:eastAsia="Times New Roman" w:hAnsi="Times New Roman" w:cs="Times New Roman"/>
            <w:kern w:val="0"/>
            <w:sz w:val="24"/>
            <w:szCs w:val="24"/>
            <w14:ligatures w14:val="none"/>
          </w:rPr>
          <w:t>https://doi.org/10.9734/jabb/2025/v28i62449</w:t>
        </w:r>
      </w:hyperlink>
    </w:p>
    <w:p w14:paraId="34BAF1B1" w14:textId="77777777" w:rsidR="004D795E" w:rsidRDefault="004D795E" w:rsidP="00256127">
      <w:pPr>
        <w:spacing w:after="0" w:line="360" w:lineRule="auto"/>
        <w:ind w:left="720" w:hanging="720"/>
        <w:jc w:val="both"/>
        <w:rPr>
          <w:rFonts w:ascii="Times New Roman" w:hAnsi="Times New Roman" w:cs="Times New Roman"/>
          <w:color w:val="222222"/>
          <w:sz w:val="24"/>
          <w:szCs w:val="24"/>
          <w:shd w:val="clear" w:color="auto" w:fill="FFFFFF"/>
        </w:rPr>
      </w:pPr>
      <w:r w:rsidRPr="000D2956">
        <w:rPr>
          <w:rFonts w:ascii="Times New Roman" w:hAnsi="Times New Roman" w:cs="Times New Roman"/>
          <w:color w:val="222222"/>
          <w:sz w:val="24"/>
          <w:szCs w:val="24"/>
          <w:shd w:val="clear" w:color="auto" w:fill="FFFFFF"/>
        </w:rPr>
        <w:t>Jena, S. S., Tripathy, L., Maharana, K., &amp; Jena, P. (2025). Bioenzyme-mediated growth enhancement in Cordyline (Cordyline terminalis): A developmental study. </w:t>
      </w:r>
      <w:r w:rsidRPr="000D2956">
        <w:rPr>
          <w:rFonts w:ascii="Times New Roman" w:hAnsi="Times New Roman" w:cs="Times New Roman"/>
          <w:i/>
          <w:iCs/>
          <w:color w:val="222222"/>
          <w:sz w:val="24"/>
          <w:szCs w:val="24"/>
          <w:shd w:val="clear" w:color="auto" w:fill="FFFFFF"/>
        </w:rPr>
        <w:t>Plant Cell Biotechnology and Molecular Biology</w:t>
      </w:r>
      <w:r w:rsidRPr="000D2956">
        <w:rPr>
          <w:rFonts w:ascii="Times New Roman" w:hAnsi="Times New Roman" w:cs="Times New Roman"/>
          <w:color w:val="222222"/>
          <w:sz w:val="24"/>
          <w:szCs w:val="24"/>
          <w:shd w:val="clear" w:color="auto" w:fill="FFFFFF"/>
        </w:rPr>
        <w:t>, </w:t>
      </w:r>
      <w:r w:rsidRPr="000D2956">
        <w:rPr>
          <w:rFonts w:ascii="Times New Roman" w:hAnsi="Times New Roman" w:cs="Times New Roman"/>
          <w:b/>
          <w:bCs/>
          <w:i/>
          <w:iCs/>
          <w:color w:val="222222"/>
          <w:sz w:val="24"/>
          <w:szCs w:val="24"/>
          <w:shd w:val="clear" w:color="auto" w:fill="FFFFFF"/>
        </w:rPr>
        <w:t>26</w:t>
      </w:r>
      <w:r w:rsidRPr="000D2956">
        <w:rPr>
          <w:rFonts w:ascii="Times New Roman" w:hAnsi="Times New Roman" w:cs="Times New Roman"/>
          <w:color w:val="222222"/>
          <w:sz w:val="24"/>
          <w:szCs w:val="24"/>
          <w:shd w:val="clear" w:color="auto" w:fill="FFFFFF"/>
        </w:rPr>
        <w:t>(7-8), 116-132.</w:t>
      </w:r>
    </w:p>
    <w:p w14:paraId="072AB941" w14:textId="678E3DCD" w:rsidR="000D2956" w:rsidRPr="000D2956" w:rsidRDefault="000D2956" w:rsidP="00256127">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AD5E09">
        <w:rPr>
          <w:rFonts w:ascii="Times New Roman" w:hAnsi="Times New Roman" w:cs="Times New Roman"/>
          <w:color w:val="000000" w:themeColor="text1"/>
          <w:sz w:val="24"/>
          <w:szCs w:val="24"/>
          <w:shd w:val="clear" w:color="auto" w:fill="FFFFFF"/>
        </w:rPr>
        <w:t>Sahoo, T. T., Maharana, K., Beura, S., &amp; Jena, S. S. (2025). Effect of Indole-3-butyric Acid, Aspirin and Natural Plant Extracts on Rooting of Chrysanthemum (</w:t>
      </w:r>
      <w:r w:rsidRPr="00AD5E09">
        <w:rPr>
          <w:rFonts w:ascii="Times New Roman" w:hAnsi="Times New Roman" w:cs="Times New Roman"/>
          <w:i/>
          <w:iCs/>
          <w:color w:val="000000" w:themeColor="text1"/>
          <w:sz w:val="24"/>
          <w:szCs w:val="24"/>
          <w:shd w:val="clear" w:color="auto" w:fill="FFFFFF"/>
        </w:rPr>
        <w:t>Dendranthema grandiflora</w:t>
      </w:r>
      <w:r w:rsidRPr="00AD5E09">
        <w:rPr>
          <w:rFonts w:ascii="Times New Roman" w:hAnsi="Times New Roman" w:cs="Times New Roman"/>
          <w:color w:val="000000" w:themeColor="text1"/>
          <w:sz w:val="24"/>
          <w:szCs w:val="24"/>
          <w:shd w:val="clear" w:color="auto" w:fill="FFFFFF"/>
        </w:rPr>
        <w:t xml:space="preserve"> L.) cv. Flirt. </w:t>
      </w:r>
      <w:r w:rsidRPr="00AD5E09">
        <w:rPr>
          <w:rFonts w:ascii="Times New Roman" w:hAnsi="Times New Roman" w:cs="Times New Roman"/>
          <w:i/>
          <w:iCs/>
          <w:color w:val="000000" w:themeColor="text1"/>
          <w:sz w:val="24"/>
          <w:szCs w:val="24"/>
          <w:shd w:val="clear" w:color="auto" w:fill="FFFFFF"/>
        </w:rPr>
        <w:t>Asian Journal of Research in Biochemistry</w:t>
      </w:r>
      <w:r w:rsidRPr="00AD5E09">
        <w:rPr>
          <w:rFonts w:ascii="Times New Roman" w:hAnsi="Times New Roman" w:cs="Times New Roman"/>
          <w:color w:val="000000" w:themeColor="text1"/>
          <w:sz w:val="24"/>
          <w:szCs w:val="24"/>
          <w:shd w:val="clear" w:color="auto" w:fill="FFFFFF"/>
        </w:rPr>
        <w:t>, </w:t>
      </w:r>
      <w:r w:rsidRPr="00AD5E09">
        <w:rPr>
          <w:rFonts w:ascii="Times New Roman" w:hAnsi="Times New Roman" w:cs="Times New Roman"/>
          <w:b/>
          <w:bCs/>
          <w:i/>
          <w:iCs/>
          <w:color w:val="000000" w:themeColor="text1"/>
          <w:sz w:val="24"/>
          <w:szCs w:val="24"/>
          <w:shd w:val="clear" w:color="auto" w:fill="FFFFFF"/>
        </w:rPr>
        <w:t>15</w:t>
      </w:r>
      <w:r w:rsidRPr="00AD5E09">
        <w:rPr>
          <w:rFonts w:ascii="Times New Roman" w:hAnsi="Times New Roman" w:cs="Times New Roman"/>
          <w:color w:val="000000" w:themeColor="text1"/>
          <w:sz w:val="24"/>
          <w:szCs w:val="24"/>
          <w:shd w:val="clear" w:color="auto" w:fill="FFFFFF"/>
        </w:rPr>
        <w:t xml:space="preserve">(4), 30–50. </w:t>
      </w:r>
      <w:hyperlink r:id="rId13" w:history="1">
        <w:r w:rsidRPr="00AD5E09">
          <w:rPr>
            <w:rStyle w:val="Hyperlink"/>
            <w:rFonts w:ascii="Times New Roman" w:hAnsi="Times New Roman" w:cs="Times New Roman"/>
            <w:sz w:val="24"/>
            <w:szCs w:val="24"/>
            <w:shd w:val="clear" w:color="auto" w:fill="FFFFFF"/>
          </w:rPr>
          <w:t>https://doi.org/10.9734/ajrb/2025/v15i4405</w:t>
        </w:r>
      </w:hyperlink>
    </w:p>
    <w:p w14:paraId="02D6F0BE" w14:textId="77777777" w:rsidR="004D795E" w:rsidRDefault="004D795E" w:rsidP="00256127">
      <w:pPr>
        <w:spacing w:after="0" w:line="360" w:lineRule="auto"/>
        <w:ind w:left="720" w:hanging="720"/>
        <w:jc w:val="both"/>
        <w:rPr>
          <w:rFonts w:ascii="Times New Roman" w:hAnsi="Times New Roman" w:cs="Times New Roman"/>
          <w:color w:val="222222"/>
          <w:sz w:val="24"/>
          <w:szCs w:val="24"/>
          <w:shd w:val="clear" w:color="auto" w:fill="FFFFFF"/>
        </w:rPr>
      </w:pPr>
      <w:r w:rsidRPr="000D2956">
        <w:rPr>
          <w:rFonts w:ascii="Times New Roman" w:hAnsi="Times New Roman" w:cs="Times New Roman"/>
          <w:sz w:val="24"/>
          <w:szCs w:val="24"/>
        </w:rPr>
        <w:t xml:space="preserve"> </w:t>
      </w:r>
      <w:r w:rsidRPr="000D2956">
        <w:rPr>
          <w:rFonts w:ascii="Times New Roman" w:hAnsi="Times New Roman" w:cs="Times New Roman"/>
          <w:color w:val="222222"/>
          <w:sz w:val="24"/>
          <w:szCs w:val="24"/>
          <w:shd w:val="clear" w:color="auto" w:fill="FFFFFF"/>
        </w:rPr>
        <w:t>van der Lek, H. A. A. (1925). </w:t>
      </w:r>
      <w:r w:rsidRPr="000D2956">
        <w:rPr>
          <w:rFonts w:ascii="Times New Roman" w:hAnsi="Times New Roman" w:cs="Times New Roman"/>
          <w:i/>
          <w:iCs/>
          <w:color w:val="222222"/>
          <w:sz w:val="24"/>
          <w:szCs w:val="24"/>
          <w:shd w:val="clear" w:color="auto" w:fill="FFFFFF"/>
        </w:rPr>
        <w:t>Over de wortelvorming van houtige stekken</w:t>
      </w:r>
      <w:r w:rsidRPr="000D2956">
        <w:rPr>
          <w:rFonts w:ascii="Times New Roman" w:hAnsi="Times New Roman" w:cs="Times New Roman"/>
          <w:color w:val="222222"/>
          <w:sz w:val="24"/>
          <w:szCs w:val="24"/>
          <w:shd w:val="clear" w:color="auto" w:fill="FFFFFF"/>
        </w:rPr>
        <w:t> (No. 1). H. Veenman &amp; Zonen.</w:t>
      </w:r>
    </w:p>
    <w:p w14:paraId="35C128D9" w14:textId="31B022EC" w:rsidR="00830375" w:rsidRDefault="00830375" w:rsidP="00256127">
      <w:pPr>
        <w:spacing w:after="0" w:line="360" w:lineRule="auto"/>
        <w:ind w:left="720" w:hanging="720"/>
        <w:jc w:val="both"/>
        <w:rPr>
          <w:rFonts w:ascii="Times New Roman" w:hAnsi="Times New Roman" w:cs="Times New Roman"/>
          <w:sz w:val="24"/>
          <w:szCs w:val="24"/>
        </w:rPr>
      </w:pPr>
      <w:r w:rsidRPr="00830375">
        <w:rPr>
          <w:rFonts w:ascii="Times New Roman" w:hAnsi="Times New Roman" w:cs="Times New Roman"/>
          <w:sz w:val="24"/>
          <w:szCs w:val="24"/>
        </w:rPr>
        <w:t>Liu, Y., Lyu, T., &amp; Lyu, Y. (2023). Study on the flower induction mechanism of Hydrangea macrophylla. International journal of molecular sciences, 24(9), 7691.</w:t>
      </w:r>
    </w:p>
    <w:p w14:paraId="6D56B04E" w14:textId="77777777" w:rsidR="00FF2B88" w:rsidRPr="000D2956" w:rsidRDefault="00FF2B88" w:rsidP="00256127">
      <w:pPr>
        <w:spacing w:after="0" w:line="360" w:lineRule="auto"/>
        <w:ind w:left="720" w:hanging="720"/>
        <w:jc w:val="both"/>
        <w:rPr>
          <w:rFonts w:ascii="Times New Roman" w:hAnsi="Times New Roman" w:cs="Times New Roman"/>
          <w:sz w:val="24"/>
          <w:szCs w:val="24"/>
        </w:rPr>
      </w:pPr>
    </w:p>
    <w:sectPr w:rsidR="00FF2B88" w:rsidRPr="000D295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31178" w14:textId="77777777" w:rsidR="008E7C17" w:rsidRDefault="008E7C17" w:rsidP="005421D0">
      <w:pPr>
        <w:spacing w:after="0" w:line="240" w:lineRule="auto"/>
      </w:pPr>
      <w:r>
        <w:separator/>
      </w:r>
    </w:p>
  </w:endnote>
  <w:endnote w:type="continuationSeparator" w:id="0">
    <w:p w14:paraId="2AAAAA95" w14:textId="77777777" w:rsidR="008E7C17" w:rsidRDefault="008E7C17" w:rsidP="00542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_sans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70376" w14:textId="77777777" w:rsidR="005421D0" w:rsidRDefault="005421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10040" w14:textId="77777777" w:rsidR="005421D0" w:rsidRDefault="005421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D349B" w14:textId="77777777" w:rsidR="005421D0" w:rsidRDefault="005421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65BD8" w14:textId="77777777" w:rsidR="008E7C17" w:rsidRDefault="008E7C17" w:rsidP="005421D0">
      <w:pPr>
        <w:spacing w:after="0" w:line="240" w:lineRule="auto"/>
      </w:pPr>
      <w:r>
        <w:separator/>
      </w:r>
    </w:p>
  </w:footnote>
  <w:footnote w:type="continuationSeparator" w:id="0">
    <w:p w14:paraId="70667782" w14:textId="77777777" w:rsidR="008E7C17" w:rsidRDefault="008E7C17" w:rsidP="005421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60FC4" w14:textId="78D1B0E6" w:rsidR="005421D0" w:rsidRDefault="004D51BE">
    <w:pPr>
      <w:pStyle w:val="Header"/>
    </w:pPr>
    <w:r>
      <w:rPr>
        <w:noProof/>
      </w:rPr>
      <w:pict w14:anchorId="39F4A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00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A3A15" w14:textId="1D69FF58" w:rsidR="005421D0" w:rsidRDefault="004D51BE">
    <w:pPr>
      <w:pStyle w:val="Header"/>
    </w:pPr>
    <w:r>
      <w:rPr>
        <w:noProof/>
      </w:rPr>
      <w:pict w14:anchorId="657390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00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5BDF1" w14:textId="0AE66EF6" w:rsidR="005421D0" w:rsidRDefault="004D51BE">
    <w:pPr>
      <w:pStyle w:val="Header"/>
    </w:pPr>
    <w:r>
      <w:rPr>
        <w:noProof/>
      </w:rPr>
      <w:pict w14:anchorId="110514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00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74433"/>
    <w:multiLevelType w:val="hybridMultilevel"/>
    <w:tmpl w:val="6AAA60AC"/>
    <w:lvl w:ilvl="0" w:tplc="4009001B">
      <w:start w:val="1"/>
      <w:numFmt w:val="lowerRoman"/>
      <w:lvlText w:val="%1."/>
      <w:lvlJc w:val="right"/>
      <w:pPr>
        <w:ind w:left="436" w:hanging="360"/>
      </w:pPr>
      <w:rPr>
        <w:rFonts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 w15:restartNumberingAfterBreak="0">
    <w:nsid w:val="18250AB5"/>
    <w:multiLevelType w:val="hybridMultilevel"/>
    <w:tmpl w:val="CFE892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077B52"/>
    <w:multiLevelType w:val="hybridMultilevel"/>
    <w:tmpl w:val="A0C2C2E0"/>
    <w:lvl w:ilvl="0" w:tplc="0409000F">
      <w:start w:val="1"/>
      <w:numFmt w:val="decimal"/>
      <w:lvlText w:val="%1."/>
      <w:lvlJc w:val="left"/>
      <w:pPr>
        <w:ind w:left="1156" w:hanging="360"/>
      </w:p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3" w15:restartNumberingAfterBreak="0">
    <w:nsid w:val="2431273F"/>
    <w:multiLevelType w:val="hybridMultilevel"/>
    <w:tmpl w:val="90E07900"/>
    <w:lvl w:ilvl="0" w:tplc="0409001B">
      <w:start w:val="1"/>
      <w:numFmt w:val="lowerRoman"/>
      <w:lvlText w:val="%1."/>
      <w:lvlJc w:val="right"/>
      <w:pPr>
        <w:ind w:left="1156" w:hanging="360"/>
      </w:p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4" w15:restartNumberingAfterBreak="0">
    <w:nsid w:val="281E4EF9"/>
    <w:multiLevelType w:val="hybridMultilevel"/>
    <w:tmpl w:val="F15CFA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457A21"/>
    <w:multiLevelType w:val="hybridMultilevel"/>
    <w:tmpl w:val="416057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2F7B81"/>
    <w:multiLevelType w:val="hybridMultilevel"/>
    <w:tmpl w:val="C3FAF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E83321"/>
    <w:multiLevelType w:val="hybridMultilevel"/>
    <w:tmpl w:val="6AAA60AC"/>
    <w:lvl w:ilvl="0" w:tplc="4009001B">
      <w:start w:val="1"/>
      <w:numFmt w:val="lowerRoman"/>
      <w:lvlText w:val="%1."/>
      <w:lvlJc w:val="right"/>
      <w:pPr>
        <w:ind w:left="796" w:hanging="360"/>
      </w:pPr>
      <w:rPr>
        <w:rFonts w:hint="default"/>
      </w:rPr>
    </w:lvl>
    <w:lvl w:ilvl="1" w:tplc="40090003" w:tentative="1">
      <w:start w:val="1"/>
      <w:numFmt w:val="bullet"/>
      <w:lvlText w:val="o"/>
      <w:lvlJc w:val="left"/>
      <w:pPr>
        <w:ind w:left="1516" w:hanging="360"/>
      </w:pPr>
      <w:rPr>
        <w:rFonts w:ascii="Courier New" w:hAnsi="Courier New" w:cs="Courier New" w:hint="default"/>
      </w:rPr>
    </w:lvl>
    <w:lvl w:ilvl="2" w:tplc="40090005" w:tentative="1">
      <w:start w:val="1"/>
      <w:numFmt w:val="bullet"/>
      <w:lvlText w:val=""/>
      <w:lvlJc w:val="left"/>
      <w:pPr>
        <w:ind w:left="2236" w:hanging="360"/>
      </w:pPr>
      <w:rPr>
        <w:rFonts w:ascii="Wingdings" w:hAnsi="Wingdings" w:hint="default"/>
      </w:rPr>
    </w:lvl>
    <w:lvl w:ilvl="3" w:tplc="40090001" w:tentative="1">
      <w:start w:val="1"/>
      <w:numFmt w:val="bullet"/>
      <w:lvlText w:val=""/>
      <w:lvlJc w:val="left"/>
      <w:pPr>
        <w:ind w:left="2956" w:hanging="360"/>
      </w:pPr>
      <w:rPr>
        <w:rFonts w:ascii="Symbol" w:hAnsi="Symbol" w:hint="default"/>
      </w:rPr>
    </w:lvl>
    <w:lvl w:ilvl="4" w:tplc="40090003" w:tentative="1">
      <w:start w:val="1"/>
      <w:numFmt w:val="bullet"/>
      <w:lvlText w:val="o"/>
      <w:lvlJc w:val="left"/>
      <w:pPr>
        <w:ind w:left="3676" w:hanging="360"/>
      </w:pPr>
      <w:rPr>
        <w:rFonts w:ascii="Courier New" w:hAnsi="Courier New" w:cs="Courier New" w:hint="default"/>
      </w:rPr>
    </w:lvl>
    <w:lvl w:ilvl="5" w:tplc="40090005" w:tentative="1">
      <w:start w:val="1"/>
      <w:numFmt w:val="bullet"/>
      <w:lvlText w:val=""/>
      <w:lvlJc w:val="left"/>
      <w:pPr>
        <w:ind w:left="4396" w:hanging="360"/>
      </w:pPr>
      <w:rPr>
        <w:rFonts w:ascii="Wingdings" w:hAnsi="Wingdings" w:hint="default"/>
      </w:rPr>
    </w:lvl>
    <w:lvl w:ilvl="6" w:tplc="40090001" w:tentative="1">
      <w:start w:val="1"/>
      <w:numFmt w:val="bullet"/>
      <w:lvlText w:val=""/>
      <w:lvlJc w:val="left"/>
      <w:pPr>
        <w:ind w:left="5116" w:hanging="360"/>
      </w:pPr>
      <w:rPr>
        <w:rFonts w:ascii="Symbol" w:hAnsi="Symbol" w:hint="default"/>
      </w:rPr>
    </w:lvl>
    <w:lvl w:ilvl="7" w:tplc="40090003" w:tentative="1">
      <w:start w:val="1"/>
      <w:numFmt w:val="bullet"/>
      <w:lvlText w:val="o"/>
      <w:lvlJc w:val="left"/>
      <w:pPr>
        <w:ind w:left="5836" w:hanging="360"/>
      </w:pPr>
      <w:rPr>
        <w:rFonts w:ascii="Courier New" w:hAnsi="Courier New" w:cs="Courier New" w:hint="default"/>
      </w:rPr>
    </w:lvl>
    <w:lvl w:ilvl="8" w:tplc="40090005" w:tentative="1">
      <w:start w:val="1"/>
      <w:numFmt w:val="bullet"/>
      <w:lvlText w:val=""/>
      <w:lvlJc w:val="left"/>
      <w:pPr>
        <w:ind w:left="6556" w:hanging="360"/>
      </w:pPr>
      <w:rPr>
        <w:rFonts w:ascii="Wingdings" w:hAnsi="Wingdings" w:hint="default"/>
      </w:rPr>
    </w:lvl>
  </w:abstractNum>
  <w:abstractNum w:abstractNumId="8" w15:restartNumberingAfterBreak="0">
    <w:nsid w:val="484D7B47"/>
    <w:multiLevelType w:val="hybridMultilevel"/>
    <w:tmpl w:val="8054A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C55E23"/>
    <w:multiLevelType w:val="hybridMultilevel"/>
    <w:tmpl w:val="68A63A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90086C"/>
    <w:multiLevelType w:val="hybridMultilevel"/>
    <w:tmpl w:val="83D058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F12FBE"/>
    <w:multiLevelType w:val="hybridMultilevel"/>
    <w:tmpl w:val="6AAA60AC"/>
    <w:lvl w:ilvl="0" w:tplc="4009001B">
      <w:start w:val="1"/>
      <w:numFmt w:val="lowerRoman"/>
      <w:lvlText w:val="%1."/>
      <w:lvlJc w:val="right"/>
      <w:pPr>
        <w:ind w:left="796" w:hanging="360"/>
      </w:pPr>
      <w:rPr>
        <w:rFonts w:hint="default"/>
      </w:rPr>
    </w:lvl>
    <w:lvl w:ilvl="1" w:tplc="40090003" w:tentative="1">
      <w:start w:val="1"/>
      <w:numFmt w:val="bullet"/>
      <w:lvlText w:val="o"/>
      <w:lvlJc w:val="left"/>
      <w:pPr>
        <w:ind w:left="1516" w:hanging="360"/>
      </w:pPr>
      <w:rPr>
        <w:rFonts w:ascii="Courier New" w:hAnsi="Courier New" w:cs="Courier New" w:hint="default"/>
      </w:rPr>
    </w:lvl>
    <w:lvl w:ilvl="2" w:tplc="40090005" w:tentative="1">
      <w:start w:val="1"/>
      <w:numFmt w:val="bullet"/>
      <w:lvlText w:val=""/>
      <w:lvlJc w:val="left"/>
      <w:pPr>
        <w:ind w:left="2236" w:hanging="360"/>
      </w:pPr>
      <w:rPr>
        <w:rFonts w:ascii="Wingdings" w:hAnsi="Wingdings" w:hint="default"/>
      </w:rPr>
    </w:lvl>
    <w:lvl w:ilvl="3" w:tplc="40090001" w:tentative="1">
      <w:start w:val="1"/>
      <w:numFmt w:val="bullet"/>
      <w:lvlText w:val=""/>
      <w:lvlJc w:val="left"/>
      <w:pPr>
        <w:ind w:left="2956" w:hanging="360"/>
      </w:pPr>
      <w:rPr>
        <w:rFonts w:ascii="Symbol" w:hAnsi="Symbol" w:hint="default"/>
      </w:rPr>
    </w:lvl>
    <w:lvl w:ilvl="4" w:tplc="40090003" w:tentative="1">
      <w:start w:val="1"/>
      <w:numFmt w:val="bullet"/>
      <w:lvlText w:val="o"/>
      <w:lvlJc w:val="left"/>
      <w:pPr>
        <w:ind w:left="3676" w:hanging="360"/>
      </w:pPr>
      <w:rPr>
        <w:rFonts w:ascii="Courier New" w:hAnsi="Courier New" w:cs="Courier New" w:hint="default"/>
      </w:rPr>
    </w:lvl>
    <w:lvl w:ilvl="5" w:tplc="40090005" w:tentative="1">
      <w:start w:val="1"/>
      <w:numFmt w:val="bullet"/>
      <w:lvlText w:val=""/>
      <w:lvlJc w:val="left"/>
      <w:pPr>
        <w:ind w:left="4396" w:hanging="360"/>
      </w:pPr>
      <w:rPr>
        <w:rFonts w:ascii="Wingdings" w:hAnsi="Wingdings" w:hint="default"/>
      </w:rPr>
    </w:lvl>
    <w:lvl w:ilvl="6" w:tplc="40090001" w:tentative="1">
      <w:start w:val="1"/>
      <w:numFmt w:val="bullet"/>
      <w:lvlText w:val=""/>
      <w:lvlJc w:val="left"/>
      <w:pPr>
        <w:ind w:left="5116" w:hanging="360"/>
      </w:pPr>
      <w:rPr>
        <w:rFonts w:ascii="Symbol" w:hAnsi="Symbol" w:hint="default"/>
      </w:rPr>
    </w:lvl>
    <w:lvl w:ilvl="7" w:tplc="40090003" w:tentative="1">
      <w:start w:val="1"/>
      <w:numFmt w:val="bullet"/>
      <w:lvlText w:val="o"/>
      <w:lvlJc w:val="left"/>
      <w:pPr>
        <w:ind w:left="5836" w:hanging="360"/>
      </w:pPr>
      <w:rPr>
        <w:rFonts w:ascii="Courier New" w:hAnsi="Courier New" w:cs="Courier New" w:hint="default"/>
      </w:rPr>
    </w:lvl>
    <w:lvl w:ilvl="8" w:tplc="40090005" w:tentative="1">
      <w:start w:val="1"/>
      <w:numFmt w:val="bullet"/>
      <w:lvlText w:val=""/>
      <w:lvlJc w:val="left"/>
      <w:pPr>
        <w:ind w:left="6556" w:hanging="360"/>
      </w:pPr>
      <w:rPr>
        <w:rFonts w:ascii="Wingdings" w:hAnsi="Wingdings" w:hint="default"/>
      </w:rPr>
    </w:lvl>
  </w:abstractNum>
  <w:abstractNum w:abstractNumId="12" w15:restartNumberingAfterBreak="0">
    <w:nsid w:val="60AE3C3D"/>
    <w:multiLevelType w:val="hybridMultilevel"/>
    <w:tmpl w:val="6700078A"/>
    <w:lvl w:ilvl="0" w:tplc="04090013">
      <w:start w:val="1"/>
      <w:numFmt w:val="upperRoman"/>
      <w:lvlText w:val="%1."/>
      <w:lvlJc w:val="right"/>
      <w:pPr>
        <w:ind w:left="796" w:hanging="360"/>
      </w:pPr>
      <w:rPr>
        <w:rFonts w:hint="default"/>
      </w:rPr>
    </w:lvl>
    <w:lvl w:ilvl="1" w:tplc="40090003" w:tentative="1">
      <w:start w:val="1"/>
      <w:numFmt w:val="bullet"/>
      <w:lvlText w:val="o"/>
      <w:lvlJc w:val="left"/>
      <w:pPr>
        <w:ind w:left="1516" w:hanging="360"/>
      </w:pPr>
      <w:rPr>
        <w:rFonts w:ascii="Courier New" w:hAnsi="Courier New" w:cs="Courier New" w:hint="default"/>
      </w:rPr>
    </w:lvl>
    <w:lvl w:ilvl="2" w:tplc="40090005" w:tentative="1">
      <w:start w:val="1"/>
      <w:numFmt w:val="bullet"/>
      <w:lvlText w:val=""/>
      <w:lvlJc w:val="left"/>
      <w:pPr>
        <w:ind w:left="2236" w:hanging="360"/>
      </w:pPr>
      <w:rPr>
        <w:rFonts w:ascii="Wingdings" w:hAnsi="Wingdings" w:hint="default"/>
      </w:rPr>
    </w:lvl>
    <w:lvl w:ilvl="3" w:tplc="40090001" w:tentative="1">
      <w:start w:val="1"/>
      <w:numFmt w:val="bullet"/>
      <w:lvlText w:val=""/>
      <w:lvlJc w:val="left"/>
      <w:pPr>
        <w:ind w:left="2956" w:hanging="360"/>
      </w:pPr>
      <w:rPr>
        <w:rFonts w:ascii="Symbol" w:hAnsi="Symbol" w:hint="default"/>
      </w:rPr>
    </w:lvl>
    <w:lvl w:ilvl="4" w:tplc="40090003" w:tentative="1">
      <w:start w:val="1"/>
      <w:numFmt w:val="bullet"/>
      <w:lvlText w:val="o"/>
      <w:lvlJc w:val="left"/>
      <w:pPr>
        <w:ind w:left="3676" w:hanging="360"/>
      </w:pPr>
      <w:rPr>
        <w:rFonts w:ascii="Courier New" w:hAnsi="Courier New" w:cs="Courier New" w:hint="default"/>
      </w:rPr>
    </w:lvl>
    <w:lvl w:ilvl="5" w:tplc="40090005" w:tentative="1">
      <w:start w:val="1"/>
      <w:numFmt w:val="bullet"/>
      <w:lvlText w:val=""/>
      <w:lvlJc w:val="left"/>
      <w:pPr>
        <w:ind w:left="4396" w:hanging="360"/>
      </w:pPr>
      <w:rPr>
        <w:rFonts w:ascii="Wingdings" w:hAnsi="Wingdings" w:hint="default"/>
      </w:rPr>
    </w:lvl>
    <w:lvl w:ilvl="6" w:tplc="40090001" w:tentative="1">
      <w:start w:val="1"/>
      <w:numFmt w:val="bullet"/>
      <w:lvlText w:val=""/>
      <w:lvlJc w:val="left"/>
      <w:pPr>
        <w:ind w:left="5116" w:hanging="360"/>
      </w:pPr>
      <w:rPr>
        <w:rFonts w:ascii="Symbol" w:hAnsi="Symbol" w:hint="default"/>
      </w:rPr>
    </w:lvl>
    <w:lvl w:ilvl="7" w:tplc="40090003" w:tentative="1">
      <w:start w:val="1"/>
      <w:numFmt w:val="bullet"/>
      <w:lvlText w:val="o"/>
      <w:lvlJc w:val="left"/>
      <w:pPr>
        <w:ind w:left="5836" w:hanging="360"/>
      </w:pPr>
      <w:rPr>
        <w:rFonts w:ascii="Courier New" w:hAnsi="Courier New" w:cs="Courier New" w:hint="default"/>
      </w:rPr>
    </w:lvl>
    <w:lvl w:ilvl="8" w:tplc="40090005" w:tentative="1">
      <w:start w:val="1"/>
      <w:numFmt w:val="bullet"/>
      <w:lvlText w:val=""/>
      <w:lvlJc w:val="left"/>
      <w:pPr>
        <w:ind w:left="6556" w:hanging="360"/>
      </w:pPr>
      <w:rPr>
        <w:rFonts w:ascii="Wingdings" w:hAnsi="Wingdings" w:hint="default"/>
      </w:rPr>
    </w:lvl>
  </w:abstractNum>
  <w:abstractNum w:abstractNumId="13" w15:restartNumberingAfterBreak="0">
    <w:nsid w:val="64AB3DC6"/>
    <w:multiLevelType w:val="hybridMultilevel"/>
    <w:tmpl w:val="86004F0A"/>
    <w:lvl w:ilvl="0" w:tplc="E738F6B8">
      <w:start w:val="20"/>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E131416"/>
    <w:multiLevelType w:val="hybridMultilevel"/>
    <w:tmpl w:val="8112FA42"/>
    <w:lvl w:ilvl="0" w:tplc="04090013">
      <w:start w:val="1"/>
      <w:numFmt w:val="upperRoman"/>
      <w:lvlText w:val="%1."/>
      <w:lvlJc w:val="right"/>
      <w:pPr>
        <w:ind w:left="796" w:hanging="360"/>
      </w:pPr>
      <w:rPr>
        <w:rFonts w:hint="default"/>
      </w:rPr>
    </w:lvl>
    <w:lvl w:ilvl="1" w:tplc="40090003" w:tentative="1">
      <w:start w:val="1"/>
      <w:numFmt w:val="bullet"/>
      <w:lvlText w:val="o"/>
      <w:lvlJc w:val="left"/>
      <w:pPr>
        <w:ind w:left="1516" w:hanging="360"/>
      </w:pPr>
      <w:rPr>
        <w:rFonts w:ascii="Courier New" w:hAnsi="Courier New" w:cs="Courier New" w:hint="default"/>
      </w:rPr>
    </w:lvl>
    <w:lvl w:ilvl="2" w:tplc="40090005" w:tentative="1">
      <w:start w:val="1"/>
      <w:numFmt w:val="bullet"/>
      <w:lvlText w:val=""/>
      <w:lvlJc w:val="left"/>
      <w:pPr>
        <w:ind w:left="2236" w:hanging="360"/>
      </w:pPr>
      <w:rPr>
        <w:rFonts w:ascii="Wingdings" w:hAnsi="Wingdings" w:hint="default"/>
      </w:rPr>
    </w:lvl>
    <w:lvl w:ilvl="3" w:tplc="40090001" w:tentative="1">
      <w:start w:val="1"/>
      <w:numFmt w:val="bullet"/>
      <w:lvlText w:val=""/>
      <w:lvlJc w:val="left"/>
      <w:pPr>
        <w:ind w:left="2956" w:hanging="360"/>
      </w:pPr>
      <w:rPr>
        <w:rFonts w:ascii="Symbol" w:hAnsi="Symbol" w:hint="default"/>
      </w:rPr>
    </w:lvl>
    <w:lvl w:ilvl="4" w:tplc="40090003" w:tentative="1">
      <w:start w:val="1"/>
      <w:numFmt w:val="bullet"/>
      <w:lvlText w:val="o"/>
      <w:lvlJc w:val="left"/>
      <w:pPr>
        <w:ind w:left="3676" w:hanging="360"/>
      </w:pPr>
      <w:rPr>
        <w:rFonts w:ascii="Courier New" w:hAnsi="Courier New" w:cs="Courier New" w:hint="default"/>
      </w:rPr>
    </w:lvl>
    <w:lvl w:ilvl="5" w:tplc="40090005" w:tentative="1">
      <w:start w:val="1"/>
      <w:numFmt w:val="bullet"/>
      <w:lvlText w:val=""/>
      <w:lvlJc w:val="left"/>
      <w:pPr>
        <w:ind w:left="4396" w:hanging="360"/>
      </w:pPr>
      <w:rPr>
        <w:rFonts w:ascii="Wingdings" w:hAnsi="Wingdings" w:hint="default"/>
      </w:rPr>
    </w:lvl>
    <w:lvl w:ilvl="6" w:tplc="40090001" w:tentative="1">
      <w:start w:val="1"/>
      <w:numFmt w:val="bullet"/>
      <w:lvlText w:val=""/>
      <w:lvlJc w:val="left"/>
      <w:pPr>
        <w:ind w:left="5116" w:hanging="360"/>
      </w:pPr>
      <w:rPr>
        <w:rFonts w:ascii="Symbol" w:hAnsi="Symbol" w:hint="default"/>
      </w:rPr>
    </w:lvl>
    <w:lvl w:ilvl="7" w:tplc="40090003" w:tentative="1">
      <w:start w:val="1"/>
      <w:numFmt w:val="bullet"/>
      <w:lvlText w:val="o"/>
      <w:lvlJc w:val="left"/>
      <w:pPr>
        <w:ind w:left="5836" w:hanging="360"/>
      </w:pPr>
      <w:rPr>
        <w:rFonts w:ascii="Courier New" w:hAnsi="Courier New" w:cs="Courier New" w:hint="default"/>
      </w:rPr>
    </w:lvl>
    <w:lvl w:ilvl="8" w:tplc="40090005" w:tentative="1">
      <w:start w:val="1"/>
      <w:numFmt w:val="bullet"/>
      <w:lvlText w:val=""/>
      <w:lvlJc w:val="left"/>
      <w:pPr>
        <w:ind w:left="6556" w:hanging="360"/>
      </w:pPr>
      <w:rPr>
        <w:rFonts w:ascii="Wingdings" w:hAnsi="Wingdings" w:hint="default"/>
      </w:rPr>
    </w:lvl>
  </w:abstractNum>
  <w:abstractNum w:abstractNumId="15" w15:restartNumberingAfterBreak="0">
    <w:nsid w:val="78AC1FE6"/>
    <w:multiLevelType w:val="hybridMultilevel"/>
    <w:tmpl w:val="E318CF44"/>
    <w:lvl w:ilvl="0" w:tplc="0CEAC8E8">
      <w:start w:val="1"/>
      <w:numFmt w:val="decimal"/>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num w:numId="1" w16cid:durableId="1875922632">
    <w:abstractNumId w:val="6"/>
  </w:num>
  <w:num w:numId="2" w16cid:durableId="1242065313">
    <w:abstractNumId w:val="8"/>
  </w:num>
  <w:num w:numId="3" w16cid:durableId="1442795964">
    <w:abstractNumId w:val="7"/>
  </w:num>
  <w:num w:numId="4" w16cid:durableId="883833585">
    <w:abstractNumId w:val="13"/>
  </w:num>
  <w:num w:numId="5" w16cid:durableId="1941403368">
    <w:abstractNumId w:val="15"/>
  </w:num>
  <w:num w:numId="6" w16cid:durableId="1798837431">
    <w:abstractNumId w:val="0"/>
  </w:num>
  <w:num w:numId="7" w16cid:durableId="1932548918">
    <w:abstractNumId w:val="11"/>
  </w:num>
  <w:num w:numId="8" w16cid:durableId="646010291">
    <w:abstractNumId w:val="1"/>
  </w:num>
  <w:num w:numId="9" w16cid:durableId="2061247501">
    <w:abstractNumId w:val="9"/>
  </w:num>
  <w:num w:numId="10" w16cid:durableId="555430524">
    <w:abstractNumId w:val="4"/>
  </w:num>
  <w:num w:numId="11" w16cid:durableId="974261790">
    <w:abstractNumId w:val="5"/>
  </w:num>
  <w:num w:numId="12" w16cid:durableId="1144422065">
    <w:abstractNumId w:val="10"/>
  </w:num>
  <w:num w:numId="13" w16cid:durableId="2068142436">
    <w:abstractNumId w:val="12"/>
  </w:num>
  <w:num w:numId="14" w16cid:durableId="1372459240">
    <w:abstractNumId w:val="14"/>
  </w:num>
  <w:num w:numId="15" w16cid:durableId="1074548801">
    <w:abstractNumId w:val="2"/>
  </w:num>
  <w:num w:numId="16" w16cid:durableId="19981464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cysjQzsDA3MjUwNjBW0lEKTi0uzszPAykwrAUAJVTcVywAAAA="/>
  </w:docVars>
  <w:rsids>
    <w:rsidRoot w:val="005D1EDB"/>
    <w:rsid w:val="00085032"/>
    <w:rsid w:val="000B558E"/>
    <w:rsid w:val="000D2956"/>
    <w:rsid w:val="00123C23"/>
    <w:rsid w:val="00183D19"/>
    <w:rsid w:val="001969BB"/>
    <w:rsid w:val="001B47EF"/>
    <w:rsid w:val="001D6940"/>
    <w:rsid w:val="001F68DE"/>
    <w:rsid w:val="00211F3D"/>
    <w:rsid w:val="00256127"/>
    <w:rsid w:val="00315AE2"/>
    <w:rsid w:val="00317820"/>
    <w:rsid w:val="003319C0"/>
    <w:rsid w:val="00341FAF"/>
    <w:rsid w:val="003A538B"/>
    <w:rsid w:val="003A653E"/>
    <w:rsid w:val="00437068"/>
    <w:rsid w:val="004875C9"/>
    <w:rsid w:val="00495272"/>
    <w:rsid w:val="004A2C3C"/>
    <w:rsid w:val="004D51BE"/>
    <w:rsid w:val="004D795E"/>
    <w:rsid w:val="004E07A2"/>
    <w:rsid w:val="004F5CF1"/>
    <w:rsid w:val="005077F7"/>
    <w:rsid w:val="005421D0"/>
    <w:rsid w:val="00587823"/>
    <w:rsid w:val="005D1EDB"/>
    <w:rsid w:val="006006B3"/>
    <w:rsid w:val="006429BC"/>
    <w:rsid w:val="006A2025"/>
    <w:rsid w:val="006A282A"/>
    <w:rsid w:val="006B5F96"/>
    <w:rsid w:val="00702845"/>
    <w:rsid w:val="00726936"/>
    <w:rsid w:val="00765FAC"/>
    <w:rsid w:val="00786F41"/>
    <w:rsid w:val="00830375"/>
    <w:rsid w:val="00885BB6"/>
    <w:rsid w:val="008A2094"/>
    <w:rsid w:val="008E7C17"/>
    <w:rsid w:val="00902102"/>
    <w:rsid w:val="00915F0F"/>
    <w:rsid w:val="00935DBF"/>
    <w:rsid w:val="00955D03"/>
    <w:rsid w:val="009B587C"/>
    <w:rsid w:val="009B58B4"/>
    <w:rsid w:val="009C202E"/>
    <w:rsid w:val="009F1C5E"/>
    <w:rsid w:val="00A2087C"/>
    <w:rsid w:val="00AC0108"/>
    <w:rsid w:val="00AC4170"/>
    <w:rsid w:val="00B22B66"/>
    <w:rsid w:val="00C5114F"/>
    <w:rsid w:val="00C8157C"/>
    <w:rsid w:val="00CC32F4"/>
    <w:rsid w:val="00CD05E7"/>
    <w:rsid w:val="00CD51DF"/>
    <w:rsid w:val="00D41062"/>
    <w:rsid w:val="00DD079C"/>
    <w:rsid w:val="00E00498"/>
    <w:rsid w:val="00E74E59"/>
    <w:rsid w:val="00F42984"/>
    <w:rsid w:val="00F62198"/>
    <w:rsid w:val="00F64E9E"/>
    <w:rsid w:val="00FA17FD"/>
    <w:rsid w:val="00FA2B67"/>
    <w:rsid w:val="00FF2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1C490A"/>
  <w15:chartTrackingRefBased/>
  <w15:docId w15:val="{C5D40C06-8775-472C-B425-24FD9B08E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ED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5D1ED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D1ED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D1ED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5D1ED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5D1E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1E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1E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1E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ED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5D1ED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D1EDB"/>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D1EDB"/>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5D1EDB"/>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5D1E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1E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1E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1EDB"/>
    <w:rPr>
      <w:rFonts w:eastAsiaTheme="majorEastAsia" w:cstheme="majorBidi"/>
      <w:color w:val="272727" w:themeColor="text1" w:themeTint="D8"/>
    </w:rPr>
  </w:style>
  <w:style w:type="paragraph" w:styleId="Title">
    <w:name w:val="Title"/>
    <w:basedOn w:val="Normal"/>
    <w:next w:val="Normal"/>
    <w:link w:val="TitleChar"/>
    <w:uiPriority w:val="10"/>
    <w:qFormat/>
    <w:rsid w:val="005D1E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1E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1ED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1E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1ED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D1EDB"/>
    <w:rPr>
      <w:i/>
      <w:iCs/>
      <w:color w:val="404040" w:themeColor="text1" w:themeTint="BF"/>
    </w:rPr>
  </w:style>
  <w:style w:type="paragraph" w:styleId="ListParagraph">
    <w:name w:val="List Paragraph"/>
    <w:basedOn w:val="Normal"/>
    <w:uiPriority w:val="34"/>
    <w:qFormat/>
    <w:rsid w:val="005D1EDB"/>
    <w:pPr>
      <w:ind w:left="720"/>
      <w:contextualSpacing/>
    </w:pPr>
  </w:style>
  <w:style w:type="character" w:styleId="IntenseEmphasis">
    <w:name w:val="Intense Emphasis"/>
    <w:basedOn w:val="DefaultParagraphFont"/>
    <w:uiPriority w:val="21"/>
    <w:qFormat/>
    <w:rsid w:val="005D1EDB"/>
    <w:rPr>
      <w:i/>
      <w:iCs/>
      <w:color w:val="365F91" w:themeColor="accent1" w:themeShade="BF"/>
    </w:rPr>
  </w:style>
  <w:style w:type="paragraph" w:styleId="IntenseQuote">
    <w:name w:val="Intense Quote"/>
    <w:basedOn w:val="Normal"/>
    <w:next w:val="Normal"/>
    <w:link w:val="IntenseQuoteChar"/>
    <w:uiPriority w:val="30"/>
    <w:qFormat/>
    <w:rsid w:val="005D1ED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D1EDB"/>
    <w:rPr>
      <w:i/>
      <w:iCs/>
      <w:color w:val="365F91" w:themeColor="accent1" w:themeShade="BF"/>
    </w:rPr>
  </w:style>
  <w:style w:type="character" w:styleId="IntenseReference">
    <w:name w:val="Intense Reference"/>
    <w:basedOn w:val="DefaultParagraphFont"/>
    <w:uiPriority w:val="32"/>
    <w:qFormat/>
    <w:rsid w:val="005D1EDB"/>
    <w:rPr>
      <w:b/>
      <w:bCs/>
      <w:smallCaps/>
      <w:color w:val="365F91" w:themeColor="accent1" w:themeShade="BF"/>
      <w:spacing w:val="5"/>
    </w:rPr>
  </w:style>
  <w:style w:type="table" w:styleId="TableGrid">
    <w:name w:val="Table Grid"/>
    <w:basedOn w:val="TableNormal"/>
    <w:uiPriority w:val="59"/>
    <w:rsid w:val="00955D03"/>
    <w:pPr>
      <w:spacing w:after="0" w:line="240" w:lineRule="auto"/>
    </w:pPr>
    <w:rPr>
      <w:kern w:val="0"/>
      <w:lang w:val="en-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55D03"/>
    <w:rPr>
      <w:color w:val="0000FF"/>
      <w:u w:val="single"/>
    </w:rPr>
  </w:style>
  <w:style w:type="paragraph" w:styleId="Header">
    <w:name w:val="header"/>
    <w:basedOn w:val="Normal"/>
    <w:link w:val="HeaderChar"/>
    <w:uiPriority w:val="99"/>
    <w:unhideWhenUsed/>
    <w:rsid w:val="005421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1D0"/>
  </w:style>
  <w:style w:type="paragraph" w:styleId="Footer">
    <w:name w:val="footer"/>
    <w:basedOn w:val="Normal"/>
    <w:link w:val="FooterChar"/>
    <w:uiPriority w:val="99"/>
    <w:unhideWhenUsed/>
    <w:rsid w:val="005421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1D0"/>
  </w:style>
  <w:style w:type="character" w:customStyle="1" w:styleId="UnresolvedMention1">
    <w:name w:val="Unresolved Mention1"/>
    <w:basedOn w:val="DefaultParagraphFont"/>
    <w:uiPriority w:val="99"/>
    <w:semiHidden/>
    <w:unhideWhenUsed/>
    <w:rsid w:val="00D41062"/>
    <w:rPr>
      <w:color w:val="605E5C"/>
      <w:shd w:val="clear" w:color="auto" w:fill="E1DFDD"/>
    </w:rPr>
  </w:style>
  <w:style w:type="paragraph" w:styleId="BalloonText">
    <w:name w:val="Balloon Text"/>
    <w:basedOn w:val="Normal"/>
    <w:link w:val="BalloonTextChar"/>
    <w:uiPriority w:val="99"/>
    <w:semiHidden/>
    <w:unhideWhenUsed/>
    <w:rsid w:val="00183D19"/>
    <w:pPr>
      <w:spacing w:after="0" w:line="240" w:lineRule="auto"/>
    </w:pPr>
    <w:rPr>
      <w:rFonts w:ascii="Tahoma" w:hAnsi="Tahoma" w:cs="Tahoma"/>
      <w:kern w:val="0"/>
      <w:sz w:val="16"/>
      <w:szCs w:val="16"/>
      <w:lang w:val="en-IN"/>
      <w14:ligatures w14:val="none"/>
    </w:rPr>
  </w:style>
  <w:style w:type="character" w:customStyle="1" w:styleId="BalloonTextChar">
    <w:name w:val="Balloon Text Char"/>
    <w:basedOn w:val="DefaultParagraphFont"/>
    <w:link w:val="BalloonText"/>
    <w:uiPriority w:val="99"/>
    <w:semiHidden/>
    <w:rsid w:val="00183D19"/>
    <w:rPr>
      <w:rFonts w:ascii="Tahoma" w:hAnsi="Tahoma" w:cs="Tahoma"/>
      <w:kern w:val="0"/>
      <w:sz w:val="16"/>
      <w:szCs w:val="16"/>
      <w:lang w:val="en-IN"/>
      <w14:ligatures w14:val="none"/>
    </w:rPr>
  </w:style>
  <w:style w:type="paragraph" w:styleId="NormalWeb">
    <w:name w:val="Normal (Web)"/>
    <w:basedOn w:val="Normal"/>
    <w:uiPriority w:val="99"/>
    <w:unhideWhenUsed/>
    <w:rsid w:val="00183D19"/>
    <w:pPr>
      <w:spacing w:after="150" w:line="420" w:lineRule="atLeast"/>
    </w:pPr>
    <w:rPr>
      <w:rFonts w:ascii="open_sansregular" w:eastAsia="Times New Roman" w:hAnsi="open_sansregular" w:cs="Times New Roman"/>
      <w:kern w:val="0"/>
      <w:sz w:val="24"/>
      <w:szCs w:val="24"/>
      <w:lang w:val="en-IN"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9734/ajrb/2025/v15i4405"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doi.org/10.9734/jabb/2025/v28i62449"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11627-999-0031-y"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17</Pages>
  <Words>5664</Words>
  <Characters>32290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Editor-26</cp:lastModifiedBy>
  <cp:revision>37</cp:revision>
  <dcterms:created xsi:type="dcterms:W3CDTF">2025-07-10T15:02:00Z</dcterms:created>
  <dcterms:modified xsi:type="dcterms:W3CDTF">2025-07-17T12:43:00Z</dcterms:modified>
</cp:coreProperties>
</file>