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7D717" w14:textId="79491CEC" w:rsidR="00187B72" w:rsidRPr="009D7140" w:rsidRDefault="00187B72" w:rsidP="009138D6">
      <w:pPr>
        <w:spacing w:after="135"/>
        <w:ind w:right="54"/>
        <w:jc w:val="center"/>
        <w:rPr>
          <w:rFonts w:ascii="Times New Roman" w:eastAsia="Times New Roman" w:hAnsi="Times New Roman" w:cs="Times New Roman"/>
          <w:b/>
          <w:sz w:val="26"/>
          <w:szCs w:val="26"/>
        </w:rPr>
      </w:pPr>
      <w:r w:rsidRPr="009D7140">
        <w:rPr>
          <w:rFonts w:ascii="Times New Roman" w:eastAsia="Times New Roman" w:hAnsi="Times New Roman" w:cs="Times New Roman"/>
          <w:b/>
          <w:sz w:val="26"/>
          <w:szCs w:val="26"/>
        </w:rPr>
        <w:t>AWARENESS AND FARMERS’ PERCEPTION TOWARDS BIOSTIMULANTS IN DEESA TALUKA OF BANASKANTHA, GUJARAT</w:t>
      </w:r>
      <w:r w:rsidR="00BA7D1D">
        <w:rPr>
          <w:rFonts w:ascii="Times New Roman" w:eastAsia="Times New Roman" w:hAnsi="Times New Roman" w:cs="Times New Roman"/>
          <w:b/>
          <w:sz w:val="26"/>
          <w:szCs w:val="26"/>
        </w:rPr>
        <w:t>, INDIA</w:t>
      </w:r>
    </w:p>
    <w:p w14:paraId="2D9BB00A" w14:textId="77777777" w:rsidR="00744824" w:rsidRDefault="00744824" w:rsidP="003615FD">
      <w:pPr>
        <w:spacing w:line="276" w:lineRule="auto"/>
        <w:jc w:val="center"/>
        <w:rPr>
          <w:rFonts w:ascii="Times New Roman" w:hAnsi="Times New Roman" w:cs="Times New Roman"/>
          <w:b/>
          <w:bCs/>
          <w:sz w:val="24"/>
          <w:szCs w:val="24"/>
        </w:rPr>
      </w:pPr>
    </w:p>
    <w:p w14:paraId="756C0FBB" w14:textId="457B7DF3" w:rsidR="00536EC7" w:rsidRDefault="005B6E6B" w:rsidP="003615FD">
      <w:pPr>
        <w:spacing w:line="276" w:lineRule="auto"/>
        <w:jc w:val="center"/>
        <w:rPr>
          <w:rFonts w:ascii="Times New Roman" w:hAnsi="Times New Roman" w:cs="Times New Roman"/>
          <w:sz w:val="24"/>
          <w:szCs w:val="24"/>
        </w:rPr>
      </w:pPr>
      <w:r w:rsidRPr="009138D6">
        <w:rPr>
          <w:rFonts w:ascii="Times New Roman" w:hAnsi="Times New Roman" w:cs="Times New Roman"/>
          <w:b/>
          <w:bCs/>
          <w:sz w:val="24"/>
          <w:szCs w:val="24"/>
        </w:rPr>
        <w:t>ABSTRAC</w:t>
      </w:r>
      <w:r>
        <w:rPr>
          <w:rFonts w:ascii="Times New Roman" w:hAnsi="Times New Roman" w:cs="Times New Roman"/>
          <w:b/>
          <w:bCs/>
          <w:sz w:val="24"/>
          <w:szCs w:val="24"/>
        </w:rPr>
        <w:t>T</w:t>
      </w:r>
    </w:p>
    <w:p w14:paraId="4002CBFB" w14:textId="51D9276C" w:rsidR="001C2870" w:rsidRDefault="00C87F2D" w:rsidP="00DE1D17">
      <w:pPr>
        <w:spacing w:line="276" w:lineRule="auto"/>
        <w:jc w:val="both"/>
      </w:pPr>
      <w:r w:rsidRPr="00C87F2D">
        <w:rPr>
          <w:rFonts w:ascii="Times New Roman" w:hAnsi="Times New Roman" w:cs="Times New Roman"/>
          <w:sz w:val="24"/>
          <w:szCs w:val="24"/>
        </w:rPr>
        <w:t>Modernizing the agriculture sector is essential to address current challenges and ensure long-term sustainability.</w:t>
      </w:r>
      <w:r w:rsidR="00FB61E1" w:rsidRPr="00F67B21">
        <w:rPr>
          <w:rFonts w:ascii="Times New Roman" w:hAnsi="Times New Roman" w:cs="Times New Roman"/>
          <w:sz w:val="24"/>
          <w:szCs w:val="24"/>
        </w:rPr>
        <w:t xml:space="preserve"> </w:t>
      </w:r>
      <w:r w:rsidR="00FC4D29" w:rsidRPr="00F67B21">
        <w:rPr>
          <w:rFonts w:ascii="Times New Roman" w:hAnsi="Times New Roman" w:cs="Times New Roman"/>
          <w:sz w:val="24"/>
          <w:szCs w:val="24"/>
        </w:rPr>
        <w:t xml:space="preserve">Traditional agricultural practices—particularly the excessive use of chemical fertilizers and pesticides—have significantly contributed to environmental degradation, resulting in issues such as soil erosion, water contamination, and a decline in biodiversity. </w:t>
      </w:r>
      <w:r w:rsidR="00B11C9F" w:rsidRPr="00F67B21">
        <w:rPr>
          <w:rFonts w:ascii="Times New Roman" w:hAnsi="Times New Roman" w:cs="Times New Roman"/>
          <w:sz w:val="24"/>
          <w:szCs w:val="24"/>
        </w:rPr>
        <w:t>That’s how</w:t>
      </w:r>
      <w:r w:rsidR="00FB61E1" w:rsidRPr="00F67B21">
        <w:rPr>
          <w:rFonts w:ascii="Times New Roman" w:hAnsi="Times New Roman" w:cs="Times New Roman"/>
          <w:sz w:val="24"/>
          <w:szCs w:val="24"/>
        </w:rPr>
        <w:t xml:space="preserve"> focus now shifted towards </w:t>
      </w:r>
      <w:r w:rsidR="00B11C9F" w:rsidRPr="00F67B21">
        <w:rPr>
          <w:rFonts w:ascii="Times New Roman" w:hAnsi="Times New Roman" w:cs="Times New Roman"/>
          <w:sz w:val="24"/>
          <w:szCs w:val="24"/>
        </w:rPr>
        <w:t xml:space="preserve">eco-friendly inputs to revitalize production with sustainable future for generations. Biostimulants plays vital role to fulfil the current demand with quality agriculture production and support sustainability too. This </w:t>
      </w:r>
      <w:r w:rsidR="00B001B7" w:rsidRPr="00F67B21">
        <w:rPr>
          <w:rFonts w:ascii="Times New Roman" w:hAnsi="Times New Roman" w:cs="Times New Roman"/>
          <w:sz w:val="24"/>
          <w:szCs w:val="24"/>
        </w:rPr>
        <w:t>study was carried out to find farmers’ awareness and perception towards biostimulants</w:t>
      </w:r>
      <w:r w:rsidR="005A69AE" w:rsidRPr="00F67B21">
        <w:rPr>
          <w:rFonts w:ascii="Times New Roman" w:hAnsi="Times New Roman" w:cs="Times New Roman"/>
          <w:sz w:val="24"/>
          <w:szCs w:val="24"/>
        </w:rPr>
        <w:t xml:space="preserve">. </w:t>
      </w:r>
      <w:r w:rsidR="00ED5124">
        <w:rPr>
          <w:rFonts w:ascii="Times New Roman" w:hAnsi="Times New Roman" w:cs="Times New Roman"/>
          <w:sz w:val="24"/>
          <w:szCs w:val="24"/>
        </w:rPr>
        <w:t>The 200 respondence were selected using purposive sampling from the study area with the help of semi-structu</w:t>
      </w:r>
      <w:r w:rsidR="001C2870">
        <w:rPr>
          <w:rFonts w:ascii="Times New Roman" w:hAnsi="Times New Roman" w:cs="Times New Roman"/>
          <w:sz w:val="24"/>
          <w:szCs w:val="24"/>
        </w:rPr>
        <w:t xml:space="preserve">red scheduled. </w:t>
      </w:r>
      <w:r w:rsidR="00092138" w:rsidRPr="00415AAB">
        <w:rPr>
          <w:rFonts w:ascii="Times New Roman" w:hAnsi="Times New Roman" w:cs="Times New Roman"/>
          <w:sz w:val="24"/>
          <w:szCs w:val="24"/>
        </w:rPr>
        <w:t>Ten villages</w:t>
      </w:r>
      <w:r w:rsidR="00825115">
        <w:rPr>
          <w:rFonts w:ascii="Times New Roman" w:hAnsi="Times New Roman" w:cs="Times New Roman"/>
          <w:sz w:val="24"/>
          <w:szCs w:val="24"/>
        </w:rPr>
        <w:t xml:space="preserve"> </w:t>
      </w:r>
      <w:r w:rsidR="00092138" w:rsidRPr="00415AAB">
        <w:rPr>
          <w:rFonts w:ascii="Times New Roman" w:hAnsi="Times New Roman" w:cs="Times New Roman"/>
          <w:sz w:val="24"/>
          <w:szCs w:val="24"/>
        </w:rPr>
        <w:t xml:space="preserve">were chosen for the research. </w:t>
      </w:r>
      <w:r w:rsidR="00092138">
        <w:rPr>
          <w:rFonts w:ascii="Times New Roman" w:hAnsi="Times New Roman" w:cs="Times New Roman"/>
          <w:sz w:val="24"/>
          <w:szCs w:val="24"/>
        </w:rPr>
        <w:t>Twenty f</w:t>
      </w:r>
      <w:r w:rsidR="00092138" w:rsidRPr="00415AAB">
        <w:rPr>
          <w:rFonts w:ascii="Times New Roman" w:hAnsi="Times New Roman" w:cs="Times New Roman"/>
          <w:sz w:val="24"/>
          <w:szCs w:val="24"/>
        </w:rPr>
        <w:t xml:space="preserve">armers </w:t>
      </w:r>
      <w:r w:rsidR="00092138">
        <w:rPr>
          <w:rFonts w:ascii="Times New Roman" w:hAnsi="Times New Roman" w:cs="Times New Roman"/>
          <w:sz w:val="24"/>
          <w:szCs w:val="24"/>
        </w:rPr>
        <w:t xml:space="preserve">from each village </w:t>
      </w:r>
      <w:r w:rsidR="00092138" w:rsidRPr="00415AAB">
        <w:rPr>
          <w:rFonts w:ascii="Times New Roman" w:hAnsi="Times New Roman" w:cs="Times New Roman"/>
          <w:sz w:val="24"/>
          <w:szCs w:val="24"/>
        </w:rPr>
        <w:t>were selected through purposive sampling technique.</w:t>
      </w:r>
      <w:r w:rsidR="000534F2">
        <w:rPr>
          <w:rFonts w:ascii="Times New Roman" w:hAnsi="Times New Roman" w:cs="Times New Roman"/>
          <w:sz w:val="24"/>
          <w:szCs w:val="24"/>
        </w:rPr>
        <w:t xml:space="preserve"> </w:t>
      </w:r>
      <w:r w:rsidR="001C2870" w:rsidRPr="001C2870">
        <w:rPr>
          <w:rFonts w:ascii="Times New Roman" w:hAnsi="Times New Roman" w:cs="Times New Roman"/>
          <w:sz w:val="24"/>
          <w:szCs w:val="24"/>
        </w:rPr>
        <w:t>The study found that the majority of farmers are well aware of biostimulants and use them to enhance crop yields. The study suggests that increased use of extension tools can improve the dissemination of information. It also recommends conducting more demonstrations and farmer training programs to enhance outreach and maximize the benefits, supporting sustainable agricultural production.</w:t>
      </w:r>
    </w:p>
    <w:p w14:paraId="5596A96D" w14:textId="73C0A18E" w:rsidR="00CF2E53" w:rsidRPr="00F53116" w:rsidRDefault="00CF2E53" w:rsidP="00DE1D17">
      <w:pPr>
        <w:spacing w:line="276" w:lineRule="auto"/>
        <w:jc w:val="both"/>
        <w:rPr>
          <w:rFonts w:ascii="Times New Roman" w:hAnsi="Times New Roman" w:cs="Times New Roman"/>
          <w:i/>
          <w:iCs/>
          <w:sz w:val="24"/>
          <w:szCs w:val="24"/>
        </w:rPr>
      </w:pPr>
      <w:r w:rsidRPr="00F53116">
        <w:rPr>
          <w:rFonts w:ascii="Times New Roman" w:hAnsi="Times New Roman" w:cs="Times New Roman"/>
          <w:b/>
          <w:bCs/>
          <w:i/>
          <w:iCs/>
          <w:sz w:val="24"/>
          <w:szCs w:val="24"/>
          <w:lang w:val="en-US"/>
        </w:rPr>
        <w:t xml:space="preserve">Keywords: </w:t>
      </w:r>
      <w:r w:rsidR="00893F53" w:rsidRPr="00F53116">
        <w:rPr>
          <w:rFonts w:ascii="Times New Roman" w:hAnsi="Times New Roman" w:cs="Times New Roman"/>
          <w:i/>
          <w:iCs/>
          <w:sz w:val="24"/>
          <w:szCs w:val="24"/>
        </w:rPr>
        <w:t xml:space="preserve">Chemical fertilizers, environment degradation, soil erosion, water contamination, Eco-friendly inputs, </w:t>
      </w:r>
      <w:r w:rsidR="00536EC7" w:rsidRPr="00F53116">
        <w:rPr>
          <w:rFonts w:ascii="Times New Roman" w:hAnsi="Times New Roman" w:cs="Times New Roman"/>
          <w:i/>
          <w:iCs/>
          <w:sz w:val="24"/>
          <w:szCs w:val="24"/>
        </w:rPr>
        <w:t>Biostimulants</w:t>
      </w:r>
      <w:r w:rsidR="00893F53" w:rsidRPr="00F53116">
        <w:rPr>
          <w:rFonts w:ascii="Times New Roman" w:hAnsi="Times New Roman" w:cs="Times New Roman"/>
          <w:i/>
          <w:iCs/>
          <w:sz w:val="24"/>
          <w:szCs w:val="24"/>
        </w:rPr>
        <w:t>,</w:t>
      </w:r>
      <w:r w:rsidR="000D0E58" w:rsidRPr="00F53116">
        <w:rPr>
          <w:rFonts w:ascii="Times New Roman" w:hAnsi="Times New Roman" w:cs="Times New Roman"/>
          <w:i/>
          <w:iCs/>
          <w:sz w:val="24"/>
          <w:szCs w:val="24"/>
        </w:rPr>
        <w:t xml:space="preserve"> S</w:t>
      </w:r>
      <w:r w:rsidR="00536EC7" w:rsidRPr="00F53116">
        <w:rPr>
          <w:rFonts w:ascii="Times New Roman" w:hAnsi="Times New Roman" w:cs="Times New Roman"/>
          <w:i/>
          <w:iCs/>
          <w:sz w:val="24"/>
          <w:szCs w:val="24"/>
        </w:rPr>
        <w:t>ust</w:t>
      </w:r>
      <w:r w:rsidR="000D0E58" w:rsidRPr="00F53116">
        <w:rPr>
          <w:rFonts w:ascii="Times New Roman" w:hAnsi="Times New Roman" w:cs="Times New Roman"/>
          <w:i/>
          <w:iCs/>
          <w:sz w:val="24"/>
          <w:szCs w:val="24"/>
        </w:rPr>
        <w:t>ainable agriculture</w:t>
      </w:r>
      <w:r w:rsidR="00893F53" w:rsidRPr="00F53116">
        <w:rPr>
          <w:rFonts w:ascii="Times New Roman" w:hAnsi="Times New Roman" w:cs="Times New Roman"/>
          <w:i/>
          <w:iCs/>
          <w:sz w:val="24"/>
          <w:szCs w:val="24"/>
        </w:rPr>
        <w:t xml:space="preserve">, </w:t>
      </w:r>
      <w:r w:rsidR="00DE7852" w:rsidRPr="00F53116">
        <w:rPr>
          <w:rFonts w:ascii="Times New Roman" w:hAnsi="Times New Roman" w:cs="Times New Roman"/>
          <w:i/>
          <w:iCs/>
          <w:sz w:val="24"/>
          <w:szCs w:val="24"/>
        </w:rPr>
        <w:t>Crop production</w:t>
      </w:r>
    </w:p>
    <w:p w14:paraId="26C74EED" w14:textId="6BD5D03C" w:rsidR="0036678D" w:rsidRPr="00DE1D17" w:rsidRDefault="0036678D" w:rsidP="00DE1D17">
      <w:pPr>
        <w:spacing w:line="276" w:lineRule="auto"/>
        <w:jc w:val="both"/>
        <w:rPr>
          <w:rFonts w:ascii="Times New Roman" w:hAnsi="Times New Roman" w:cs="Times New Roman"/>
          <w:b/>
          <w:bCs/>
          <w:sz w:val="24"/>
          <w:szCs w:val="24"/>
          <w:lang w:val="en-US"/>
        </w:rPr>
      </w:pPr>
      <w:r w:rsidRPr="00DE1D17">
        <w:rPr>
          <w:rFonts w:ascii="Times New Roman" w:hAnsi="Times New Roman" w:cs="Times New Roman"/>
          <w:b/>
          <w:bCs/>
          <w:noProof/>
          <w:sz w:val="24"/>
          <w:szCs w:val="24"/>
          <w:lang w:eastAsia="en-IN" w:bidi="gu-IN"/>
        </w:rPr>
        <mc:AlternateContent>
          <mc:Choice Requires="wps">
            <w:drawing>
              <wp:anchor distT="0" distB="0" distL="114300" distR="114300" simplePos="0" relativeHeight="251660288" behindDoc="0" locked="0" layoutInCell="1" allowOverlap="1" wp14:anchorId="04A27F51" wp14:editId="03BB9090">
                <wp:simplePos x="0" y="0"/>
                <wp:positionH relativeFrom="column">
                  <wp:posOffset>23446</wp:posOffset>
                </wp:positionH>
                <wp:positionV relativeFrom="paragraph">
                  <wp:posOffset>96764</wp:posOffset>
                </wp:positionV>
                <wp:extent cx="5668108" cy="0"/>
                <wp:effectExtent l="0" t="0" r="0" b="0"/>
                <wp:wrapNone/>
                <wp:docPr id="20998635" name="Straight Connector 2"/>
                <wp:cNvGraphicFramePr/>
                <a:graphic xmlns:a="http://schemas.openxmlformats.org/drawingml/2006/main">
                  <a:graphicData uri="http://schemas.microsoft.com/office/word/2010/wordprocessingShape">
                    <wps:wsp>
                      <wps:cNvCnPr/>
                      <wps:spPr>
                        <a:xfrm>
                          <a:off x="0" y="0"/>
                          <a:ext cx="5668108"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2727CD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5pt,7.6pt" to="448.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" strokecolor="black [3200]" strokeweight="1.5pt">
                <v:stroke joinstyle="miter"/>
              </v:line>
            </w:pict>
          </mc:Fallback>
        </mc:AlternateContent>
      </w:r>
    </w:p>
    <w:p w14:paraId="6AC332A7" w14:textId="38762913" w:rsidR="00E15EC7" w:rsidRPr="007D1A6A" w:rsidRDefault="005B6E6B" w:rsidP="007D1A6A">
      <w:pPr>
        <w:spacing w:after="0" w:line="276" w:lineRule="auto"/>
        <w:jc w:val="both"/>
        <w:rPr>
          <w:rFonts w:ascii="Times New Roman" w:hAnsi="Times New Roman" w:cs="Times New Roman"/>
          <w:b/>
          <w:bCs/>
          <w:sz w:val="28"/>
          <w:szCs w:val="28"/>
          <w:lang w:val="en-US"/>
        </w:rPr>
      </w:pPr>
      <w:r w:rsidRPr="007D1A6A">
        <w:rPr>
          <w:rFonts w:ascii="Times New Roman" w:hAnsi="Times New Roman" w:cs="Times New Roman"/>
          <w:b/>
          <w:bCs/>
          <w:sz w:val="28"/>
          <w:szCs w:val="28"/>
          <w:lang w:val="en-US"/>
        </w:rPr>
        <w:t>1. INTRODUCTION</w:t>
      </w:r>
    </w:p>
    <w:p w14:paraId="5D7B148C" w14:textId="41CFAC7C" w:rsidR="00E15EC7" w:rsidRPr="00E15EC7" w:rsidRDefault="00F6118E" w:rsidP="00E15EC7">
      <w:pPr>
        <w:spacing w:line="276" w:lineRule="auto"/>
        <w:jc w:val="both"/>
        <w:rPr>
          <w:rFonts w:ascii="Times New Roman" w:hAnsi="Times New Roman" w:cs="Times New Roman"/>
          <w:sz w:val="24"/>
          <w:szCs w:val="24"/>
        </w:rPr>
      </w:pPr>
      <w:r>
        <w:rPr>
          <w:rFonts w:ascii="Times New Roman" w:hAnsi="Times New Roman" w:cs="Times New Roman"/>
          <w:sz w:val="24"/>
          <w:szCs w:val="24"/>
        </w:rPr>
        <w:t>Agriculture plays a major</w:t>
      </w:r>
      <w:r w:rsidR="00E15EC7" w:rsidRPr="00E15EC7">
        <w:rPr>
          <w:rFonts w:ascii="Times New Roman" w:hAnsi="Times New Roman" w:cs="Times New Roman"/>
          <w:sz w:val="24"/>
          <w:szCs w:val="24"/>
        </w:rPr>
        <w:t xml:space="preserve"> role i</w:t>
      </w:r>
      <w:r>
        <w:rPr>
          <w:rFonts w:ascii="Times New Roman" w:hAnsi="Times New Roman" w:cs="Times New Roman"/>
          <w:sz w:val="24"/>
          <w:szCs w:val="24"/>
        </w:rPr>
        <w:t>n global economies, especially</w:t>
      </w:r>
      <w:r w:rsidR="00E15EC7" w:rsidRPr="00E15EC7">
        <w:rPr>
          <w:rFonts w:ascii="Times New Roman" w:hAnsi="Times New Roman" w:cs="Times New Roman"/>
          <w:sz w:val="24"/>
          <w:szCs w:val="24"/>
        </w:rPr>
        <w:t xml:space="preserve"> in developing countries lik</w:t>
      </w:r>
      <w:r>
        <w:rPr>
          <w:rFonts w:ascii="Times New Roman" w:hAnsi="Times New Roman" w:cs="Times New Roman"/>
          <w:sz w:val="24"/>
          <w:szCs w:val="24"/>
        </w:rPr>
        <w:t xml:space="preserve">e India, where </w:t>
      </w:r>
      <w:r w:rsidR="00A954FD">
        <w:rPr>
          <w:rFonts w:ascii="Times New Roman" w:hAnsi="Times New Roman" w:cs="Times New Roman"/>
          <w:sz w:val="24"/>
          <w:szCs w:val="24"/>
        </w:rPr>
        <w:t>it is a</w:t>
      </w:r>
      <w:r>
        <w:rPr>
          <w:rFonts w:ascii="Times New Roman" w:hAnsi="Times New Roman" w:cs="Times New Roman"/>
          <w:sz w:val="24"/>
          <w:szCs w:val="24"/>
        </w:rPr>
        <w:t xml:space="preserve"> main</w:t>
      </w:r>
      <w:r w:rsidR="00E15EC7" w:rsidRPr="00E15EC7">
        <w:rPr>
          <w:rFonts w:ascii="Times New Roman" w:hAnsi="Times New Roman" w:cs="Times New Roman"/>
          <w:sz w:val="24"/>
          <w:szCs w:val="24"/>
        </w:rPr>
        <w:t xml:space="preserve"> s</w:t>
      </w:r>
      <w:r>
        <w:rPr>
          <w:rFonts w:ascii="Times New Roman" w:hAnsi="Times New Roman" w:cs="Times New Roman"/>
          <w:sz w:val="24"/>
          <w:szCs w:val="24"/>
        </w:rPr>
        <w:t>ource of livelihood for over half</w:t>
      </w:r>
      <w:r w:rsidR="00E15EC7" w:rsidRPr="00E15EC7">
        <w:rPr>
          <w:rFonts w:ascii="Times New Roman" w:hAnsi="Times New Roman" w:cs="Times New Roman"/>
          <w:sz w:val="24"/>
          <w:szCs w:val="24"/>
        </w:rPr>
        <w:t xml:space="preserve"> of the population. However, traditional agricultural pr</w:t>
      </w:r>
      <w:r>
        <w:rPr>
          <w:rFonts w:ascii="Times New Roman" w:hAnsi="Times New Roman" w:cs="Times New Roman"/>
          <w:sz w:val="24"/>
          <w:szCs w:val="24"/>
        </w:rPr>
        <w:t xml:space="preserve">actices, including the over </w:t>
      </w:r>
      <w:r w:rsidR="00E15EC7" w:rsidRPr="00E15EC7">
        <w:rPr>
          <w:rFonts w:ascii="Times New Roman" w:hAnsi="Times New Roman" w:cs="Times New Roman"/>
          <w:sz w:val="24"/>
          <w:szCs w:val="24"/>
        </w:rPr>
        <w:t>use of chemical fertilizers and pesticides, have led to severe environmental degradation, including s</w:t>
      </w:r>
      <w:r>
        <w:rPr>
          <w:rFonts w:ascii="Times New Roman" w:hAnsi="Times New Roman" w:cs="Times New Roman"/>
          <w:sz w:val="24"/>
          <w:szCs w:val="24"/>
        </w:rPr>
        <w:t>oil erosion, water pollution</w:t>
      </w:r>
      <w:r w:rsidR="00E15EC7" w:rsidRPr="00E15EC7">
        <w:rPr>
          <w:rFonts w:ascii="Times New Roman" w:hAnsi="Times New Roman" w:cs="Times New Roman"/>
          <w:sz w:val="24"/>
          <w:szCs w:val="24"/>
        </w:rPr>
        <w:t xml:space="preserve">, and loss of biodiversity. Moreover, the increasing challenges posed by climate change, such as erratic rainfall patterns, droughts, and extreme temperatures, have compounded the vulnerability of agricultural systems worldwide (Yakhin </w:t>
      </w:r>
      <w:r w:rsidR="00E15EC7" w:rsidRPr="00F6118E">
        <w:rPr>
          <w:rFonts w:ascii="Times New Roman" w:hAnsi="Times New Roman" w:cs="Times New Roman"/>
          <w:i/>
          <w:iCs/>
          <w:sz w:val="24"/>
          <w:szCs w:val="24"/>
        </w:rPr>
        <w:t>et al.</w:t>
      </w:r>
      <w:r w:rsidR="00E15EC7" w:rsidRPr="00E15EC7">
        <w:rPr>
          <w:rFonts w:ascii="Times New Roman" w:hAnsi="Times New Roman" w:cs="Times New Roman"/>
          <w:sz w:val="24"/>
          <w:szCs w:val="24"/>
        </w:rPr>
        <w:t xml:space="preserve">, 2017). These challenges </w:t>
      </w:r>
      <w:r w:rsidR="00063010">
        <w:rPr>
          <w:rFonts w:ascii="Times New Roman" w:hAnsi="Times New Roman" w:cs="Times New Roman"/>
          <w:sz w:val="24"/>
          <w:szCs w:val="24"/>
        </w:rPr>
        <w:t>have</w:t>
      </w:r>
      <w:r w:rsidR="00A954FD">
        <w:rPr>
          <w:rFonts w:ascii="Times New Roman" w:hAnsi="Times New Roman" w:cs="Times New Roman"/>
          <w:sz w:val="24"/>
          <w:szCs w:val="24"/>
        </w:rPr>
        <w:t xml:space="preserve"> brought a global</w:t>
      </w:r>
      <w:r w:rsidR="00E15EC7" w:rsidRPr="00E15EC7">
        <w:rPr>
          <w:rFonts w:ascii="Times New Roman" w:hAnsi="Times New Roman" w:cs="Times New Roman"/>
          <w:sz w:val="24"/>
          <w:szCs w:val="24"/>
        </w:rPr>
        <w:t xml:space="preserve"> </w:t>
      </w:r>
      <w:r>
        <w:rPr>
          <w:rFonts w:ascii="Times New Roman" w:hAnsi="Times New Roman" w:cs="Times New Roman"/>
          <w:sz w:val="24"/>
          <w:szCs w:val="24"/>
        </w:rPr>
        <w:t xml:space="preserve">transition towards </w:t>
      </w:r>
      <w:r w:rsidR="00E15EC7" w:rsidRPr="00E15EC7">
        <w:rPr>
          <w:rFonts w:ascii="Times New Roman" w:hAnsi="Times New Roman" w:cs="Times New Roman"/>
          <w:sz w:val="24"/>
          <w:szCs w:val="24"/>
        </w:rPr>
        <w:t xml:space="preserve">sustainable farming practices that minimize environmental impact while maintaining high agricultural productivity. One such practice that has gained </w:t>
      </w:r>
      <w:r>
        <w:rPr>
          <w:rFonts w:ascii="Times New Roman" w:hAnsi="Times New Roman" w:cs="Times New Roman"/>
          <w:sz w:val="24"/>
          <w:szCs w:val="24"/>
        </w:rPr>
        <w:t>momentum</w:t>
      </w:r>
      <w:r w:rsidR="00E15EC7" w:rsidRPr="00E15EC7">
        <w:rPr>
          <w:rFonts w:ascii="Times New Roman" w:hAnsi="Times New Roman" w:cs="Times New Roman"/>
          <w:sz w:val="24"/>
          <w:szCs w:val="24"/>
        </w:rPr>
        <w:t xml:space="preserve"> is the use of biostimulants—natural or bio-based substances</w:t>
      </w:r>
      <w:r>
        <w:rPr>
          <w:rFonts w:ascii="Times New Roman" w:hAnsi="Times New Roman" w:cs="Times New Roman"/>
          <w:sz w:val="24"/>
          <w:szCs w:val="24"/>
        </w:rPr>
        <w:t xml:space="preserve"> and microorganisms that stimulate</w:t>
      </w:r>
      <w:r w:rsidR="00E15EC7" w:rsidRPr="00E15EC7">
        <w:rPr>
          <w:rFonts w:ascii="Times New Roman" w:hAnsi="Times New Roman" w:cs="Times New Roman"/>
          <w:sz w:val="24"/>
          <w:szCs w:val="24"/>
        </w:rPr>
        <w:t xml:space="preserve"> plant growth and enhance resilience to abiotic stresses such as drought, salinity, and poor soil conditions (du Jardin, 2015).</w:t>
      </w:r>
    </w:p>
    <w:p w14:paraId="4D281B62" w14:textId="592E183F" w:rsidR="00ED6F9B" w:rsidRPr="00ED6F9B" w:rsidRDefault="00F6118E" w:rsidP="003F2ED4">
      <w:pPr>
        <w:jc w:val="both"/>
        <w:rPr>
          <w:rFonts w:ascii="Times New Roman" w:hAnsi="Times New Roman" w:cs="Times New Roman"/>
          <w:sz w:val="24"/>
          <w:szCs w:val="24"/>
        </w:rPr>
      </w:pPr>
      <w:r>
        <w:rPr>
          <w:rFonts w:ascii="Times New Roman" w:hAnsi="Times New Roman" w:cs="Times New Roman"/>
          <w:sz w:val="24"/>
          <w:szCs w:val="24"/>
        </w:rPr>
        <w:t>Biostimulants differ</w:t>
      </w:r>
      <w:r w:rsidR="00E15EC7" w:rsidRPr="00E15EC7">
        <w:rPr>
          <w:rFonts w:ascii="Times New Roman" w:hAnsi="Times New Roman" w:cs="Times New Roman"/>
          <w:sz w:val="24"/>
          <w:szCs w:val="24"/>
        </w:rPr>
        <w:t xml:space="preserve"> from traditional fertilizers in</w:t>
      </w:r>
      <w:r w:rsidR="00CB02AA">
        <w:rPr>
          <w:rFonts w:ascii="Times New Roman" w:hAnsi="Times New Roman" w:cs="Times New Roman"/>
          <w:sz w:val="24"/>
          <w:szCs w:val="24"/>
        </w:rPr>
        <w:t xml:space="preserve"> a way</w:t>
      </w:r>
      <w:r w:rsidR="00E15EC7" w:rsidRPr="00E15EC7">
        <w:rPr>
          <w:rFonts w:ascii="Times New Roman" w:hAnsi="Times New Roman" w:cs="Times New Roman"/>
          <w:sz w:val="24"/>
          <w:szCs w:val="24"/>
        </w:rPr>
        <w:t xml:space="preserve"> that they do not </w:t>
      </w:r>
      <w:r>
        <w:rPr>
          <w:rFonts w:ascii="Times New Roman" w:hAnsi="Times New Roman" w:cs="Times New Roman"/>
          <w:sz w:val="24"/>
          <w:szCs w:val="24"/>
        </w:rPr>
        <w:t xml:space="preserve">provide </w:t>
      </w:r>
      <w:r w:rsidR="00E15EC7" w:rsidRPr="00E15EC7">
        <w:rPr>
          <w:rFonts w:ascii="Times New Roman" w:hAnsi="Times New Roman" w:cs="Times New Roman"/>
          <w:sz w:val="24"/>
          <w:szCs w:val="24"/>
        </w:rPr>
        <w:t>nutrients directly to plants but instead stimulate plant physiological processes, including nutrient uptake, root development, and stress tolerance (</w:t>
      </w:r>
      <w:proofErr w:type="spellStart"/>
      <w:r w:rsidR="00E15EC7" w:rsidRPr="00E15EC7">
        <w:rPr>
          <w:rFonts w:ascii="Times New Roman" w:hAnsi="Times New Roman" w:cs="Times New Roman"/>
          <w:sz w:val="24"/>
          <w:szCs w:val="24"/>
        </w:rPr>
        <w:t>Rouphael</w:t>
      </w:r>
      <w:proofErr w:type="spellEnd"/>
      <w:r w:rsidR="00E15EC7" w:rsidRPr="00E15EC7">
        <w:rPr>
          <w:rFonts w:ascii="Times New Roman" w:hAnsi="Times New Roman" w:cs="Times New Roman"/>
          <w:sz w:val="24"/>
          <w:szCs w:val="24"/>
        </w:rPr>
        <w:t xml:space="preserve"> &amp; </w:t>
      </w:r>
      <w:proofErr w:type="spellStart"/>
      <w:r w:rsidR="00E15EC7" w:rsidRPr="00E15EC7">
        <w:rPr>
          <w:rFonts w:ascii="Times New Roman" w:hAnsi="Times New Roman" w:cs="Times New Roman"/>
          <w:sz w:val="24"/>
          <w:szCs w:val="24"/>
        </w:rPr>
        <w:t>Colla</w:t>
      </w:r>
      <w:proofErr w:type="spellEnd"/>
      <w:r w:rsidR="00E15EC7" w:rsidRPr="00E15EC7">
        <w:rPr>
          <w:rFonts w:ascii="Times New Roman" w:hAnsi="Times New Roman" w:cs="Times New Roman"/>
          <w:sz w:val="24"/>
          <w:szCs w:val="24"/>
        </w:rPr>
        <w:t xml:space="preserve">, 2020). Some commonly used biostimulants include seaweed extracts, humic substances, amino acids, and beneficial </w:t>
      </w:r>
      <w:r w:rsidR="00E15EC7" w:rsidRPr="00E15EC7">
        <w:rPr>
          <w:rFonts w:ascii="Times New Roman" w:hAnsi="Times New Roman" w:cs="Times New Roman"/>
          <w:sz w:val="24"/>
          <w:szCs w:val="24"/>
        </w:rPr>
        <w:lastRenderedPageBreak/>
        <w:t xml:space="preserve">microbes such as mycorrhizae and plant growth-promoting rhizobacteria (Calvo </w:t>
      </w:r>
      <w:r w:rsidR="00E15EC7" w:rsidRPr="00F6118E">
        <w:rPr>
          <w:rFonts w:ascii="Times New Roman" w:hAnsi="Times New Roman" w:cs="Times New Roman"/>
          <w:i/>
          <w:iCs/>
          <w:sz w:val="24"/>
          <w:szCs w:val="24"/>
        </w:rPr>
        <w:t>et al</w:t>
      </w:r>
      <w:r w:rsidR="00E15EC7" w:rsidRPr="00E15EC7">
        <w:rPr>
          <w:rFonts w:ascii="Times New Roman" w:hAnsi="Times New Roman" w:cs="Times New Roman"/>
          <w:sz w:val="24"/>
          <w:szCs w:val="24"/>
        </w:rPr>
        <w:t xml:space="preserve">., 2014). </w:t>
      </w:r>
      <w:r w:rsidR="00CD1DFD" w:rsidRPr="005C16E4">
        <w:rPr>
          <w:rFonts w:ascii="Times New Roman" w:hAnsi="Times New Roman" w:cs="Times New Roman"/>
          <w:sz w:val="24"/>
          <w:szCs w:val="24"/>
        </w:rPr>
        <w:t xml:space="preserve">There is a </w:t>
      </w:r>
      <w:r w:rsidR="005C16E4" w:rsidRPr="005C16E4">
        <w:rPr>
          <w:rFonts w:ascii="Times New Roman" w:hAnsi="Times New Roman" w:cs="Times New Roman"/>
          <w:sz w:val="24"/>
          <w:szCs w:val="24"/>
        </w:rPr>
        <w:t>shift observed</w:t>
      </w:r>
      <w:r w:rsidR="00CD1DFD" w:rsidRPr="005C16E4">
        <w:rPr>
          <w:rFonts w:ascii="Times New Roman" w:hAnsi="Times New Roman" w:cs="Times New Roman"/>
          <w:sz w:val="24"/>
          <w:szCs w:val="24"/>
        </w:rPr>
        <w:t xml:space="preserve"> </w:t>
      </w:r>
      <w:r w:rsidR="00AB261F" w:rsidRPr="005C16E4">
        <w:rPr>
          <w:rFonts w:ascii="Times New Roman" w:hAnsi="Times New Roman" w:cs="Times New Roman"/>
          <w:sz w:val="24"/>
          <w:szCs w:val="24"/>
        </w:rPr>
        <w:t>in fertilizer usage</w:t>
      </w:r>
      <w:r w:rsidR="00CD1DFD" w:rsidRPr="005C16E4">
        <w:rPr>
          <w:rFonts w:ascii="Times New Roman" w:hAnsi="Times New Roman" w:cs="Times New Roman"/>
          <w:sz w:val="24"/>
          <w:szCs w:val="24"/>
        </w:rPr>
        <w:t xml:space="preserve">.  Different agencies </w:t>
      </w:r>
      <w:r w:rsidR="005C16E4" w:rsidRPr="005C16E4">
        <w:rPr>
          <w:rFonts w:ascii="Times New Roman" w:hAnsi="Times New Roman" w:cs="Times New Roman"/>
          <w:sz w:val="24"/>
          <w:szCs w:val="24"/>
        </w:rPr>
        <w:t xml:space="preserve">are </w:t>
      </w:r>
      <w:r w:rsidR="00AB261F" w:rsidRPr="005C16E4">
        <w:rPr>
          <w:rFonts w:ascii="Times New Roman" w:hAnsi="Times New Roman" w:cs="Times New Roman"/>
          <w:sz w:val="24"/>
          <w:szCs w:val="24"/>
        </w:rPr>
        <w:t>laying emphasis on the use of organic</w:t>
      </w:r>
      <w:r w:rsidR="00CD1DFD" w:rsidRPr="005C16E4">
        <w:rPr>
          <w:rFonts w:ascii="Times New Roman" w:hAnsi="Times New Roman" w:cs="Times New Roman"/>
          <w:sz w:val="24"/>
          <w:szCs w:val="24"/>
        </w:rPr>
        <w:t xml:space="preserve"> fertilizer</w:t>
      </w:r>
      <w:r w:rsidR="00A62D93">
        <w:rPr>
          <w:rFonts w:ascii="Times New Roman" w:hAnsi="Times New Roman" w:cs="Times New Roman"/>
          <w:sz w:val="24"/>
          <w:szCs w:val="24"/>
        </w:rPr>
        <w:t xml:space="preserve"> [10]</w:t>
      </w:r>
      <w:bookmarkStart w:id="0" w:name="_GoBack"/>
      <w:bookmarkEnd w:id="0"/>
      <w:r w:rsidR="00CD1DFD" w:rsidRPr="005C16E4">
        <w:rPr>
          <w:rFonts w:ascii="Times New Roman" w:hAnsi="Times New Roman" w:cs="Times New Roman"/>
          <w:sz w:val="24"/>
          <w:szCs w:val="24"/>
        </w:rPr>
        <w:t xml:space="preserve">. The study on farmers’ perception towards organic fertilizers in Kutch district of Gujarat </w:t>
      </w:r>
      <w:r w:rsidR="005C16E4" w:rsidRPr="005C16E4">
        <w:rPr>
          <w:rFonts w:ascii="Times New Roman" w:hAnsi="Times New Roman" w:cs="Times New Roman"/>
          <w:sz w:val="24"/>
          <w:szCs w:val="24"/>
        </w:rPr>
        <w:t xml:space="preserve">was </w:t>
      </w:r>
      <w:r w:rsidR="00AB261F" w:rsidRPr="005C16E4">
        <w:rPr>
          <w:rFonts w:ascii="Times New Roman" w:hAnsi="Times New Roman" w:cs="Times New Roman"/>
          <w:sz w:val="24"/>
          <w:szCs w:val="24"/>
        </w:rPr>
        <w:t>carried out</w:t>
      </w:r>
      <w:r w:rsidR="00CD1DFD" w:rsidRPr="005C16E4">
        <w:rPr>
          <w:rFonts w:ascii="Times New Roman" w:hAnsi="Times New Roman" w:cs="Times New Roman"/>
          <w:sz w:val="24"/>
          <w:szCs w:val="24"/>
        </w:rPr>
        <w:t>. All the farmers were aware about organic fertilizer and all were using organic fertilizer in their field. Most of the respondents strongly believed that application of organic fertilizer helps in improvement of microbial activity and water retention capacity of soil</w:t>
      </w:r>
      <w:r w:rsidR="005C16E4" w:rsidRPr="005C16E4">
        <w:rPr>
          <w:rFonts w:ascii="Times New Roman" w:hAnsi="Times New Roman" w:cs="Times New Roman"/>
          <w:sz w:val="24"/>
          <w:szCs w:val="24"/>
        </w:rPr>
        <w:t xml:space="preserve"> (Chauhan </w:t>
      </w:r>
      <w:r w:rsidR="005C16E4" w:rsidRPr="000F0813">
        <w:rPr>
          <w:rFonts w:ascii="Times New Roman" w:hAnsi="Times New Roman" w:cs="Times New Roman"/>
          <w:i/>
          <w:iCs/>
          <w:sz w:val="24"/>
          <w:szCs w:val="24"/>
        </w:rPr>
        <w:t>et al.</w:t>
      </w:r>
      <w:r w:rsidR="005C16E4" w:rsidRPr="005C16E4">
        <w:rPr>
          <w:rFonts w:ascii="Times New Roman" w:hAnsi="Times New Roman" w:cs="Times New Roman"/>
          <w:sz w:val="24"/>
          <w:szCs w:val="24"/>
        </w:rPr>
        <w:t>, 2024)</w:t>
      </w:r>
      <w:r w:rsidR="00CD1DFD" w:rsidRPr="005C16E4">
        <w:rPr>
          <w:rFonts w:ascii="Times New Roman" w:hAnsi="Times New Roman" w:cs="Times New Roman"/>
          <w:sz w:val="24"/>
          <w:szCs w:val="24"/>
        </w:rPr>
        <w:t>.</w:t>
      </w:r>
      <w:r w:rsidR="00E15EC7" w:rsidRPr="00E15EC7">
        <w:rPr>
          <w:rFonts w:ascii="Times New Roman" w:hAnsi="Times New Roman" w:cs="Times New Roman"/>
          <w:sz w:val="24"/>
          <w:szCs w:val="24"/>
        </w:rPr>
        <w:t xml:space="preserve"> </w:t>
      </w:r>
      <w:r w:rsidR="00ED6F9B" w:rsidRPr="00ED6F9B">
        <w:rPr>
          <w:rFonts w:ascii="Times New Roman" w:hAnsi="Times New Roman" w:cs="Times New Roman"/>
          <w:sz w:val="24"/>
          <w:szCs w:val="24"/>
        </w:rPr>
        <w:t xml:space="preserve">Furthermore, the demographic factor also influences in farmers’ decision-making, such as cost, access to information, and perceived benefits, that plays a vital role in the adoption of biostimulants </w:t>
      </w:r>
    </w:p>
    <w:p w14:paraId="44E1FB4F" w14:textId="0E8AA86C" w:rsidR="00E15EC7" w:rsidRDefault="00162D3B" w:rsidP="00E15EC7">
      <w:pPr>
        <w:spacing w:line="276" w:lineRule="auto"/>
        <w:jc w:val="both"/>
        <w:rPr>
          <w:rFonts w:ascii="Times New Roman" w:hAnsi="Times New Roman" w:cs="Times New Roman"/>
          <w:sz w:val="24"/>
          <w:szCs w:val="24"/>
        </w:rPr>
      </w:pPr>
      <w:r w:rsidRPr="00162D3B">
        <w:rPr>
          <w:rFonts w:ascii="Times New Roman" w:hAnsi="Times New Roman" w:cs="Times New Roman"/>
          <w:sz w:val="24"/>
          <w:szCs w:val="24"/>
        </w:rPr>
        <w:t xml:space="preserve">As sustainable farming becomes increasingly important, it is essential to assess farmers' awareness, perceptions, and willingness to adopt biostimulants as part of environmentally friendly agricultural practices. </w:t>
      </w:r>
      <w:r w:rsidR="00E15EC7" w:rsidRPr="00E15EC7">
        <w:rPr>
          <w:rFonts w:ascii="Times New Roman" w:hAnsi="Times New Roman" w:cs="Times New Roman"/>
          <w:sz w:val="24"/>
          <w:szCs w:val="24"/>
        </w:rPr>
        <w:t>Studies on the socio-economic factors influencing the use of biostimulants in different farming communiti</w:t>
      </w:r>
      <w:r w:rsidR="002F62F7">
        <w:rPr>
          <w:rFonts w:ascii="Times New Roman" w:hAnsi="Times New Roman" w:cs="Times New Roman"/>
          <w:sz w:val="24"/>
          <w:szCs w:val="24"/>
        </w:rPr>
        <w:t>es can provide valuable remarks</w:t>
      </w:r>
      <w:r w:rsidR="00E15EC7" w:rsidRPr="00E15EC7">
        <w:rPr>
          <w:rFonts w:ascii="Times New Roman" w:hAnsi="Times New Roman" w:cs="Times New Roman"/>
          <w:sz w:val="24"/>
          <w:szCs w:val="24"/>
        </w:rPr>
        <w:t xml:space="preserve"> into the barriers to adoption and how these obstacles can be addressed </w:t>
      </w:r>
      <w:r w:rsidR="002F62F7">
        <w:rPr>
          <w:rFonts w:ascii="Times New Roman" w:hAnsi="Times New Roman" w:cs="Times New Roman"/>
          <w:sz w:val="24"/>
          <w:szCs w:val="24"/>
        </w:rPr>
        <w:t xml:space="preserve">in future for </w:t>
      </w:r>
      <w:r w:rsidR="00E15EC7" w:rsidRPr="00E15EC7">
        <w:rPr>
          <w:rFonts w:ascii="Times New Roman" w:hAnsi="Times New Roman" w:cs="Times New Roman"/>
          <w:sz w:val="24"/>
          <w:szCs w:val="24"/>
        </w:rPr>
        <w:t>awareness programs, policy support, and research initiatives (Bhattacharyya &amp;</w:t>
      </w:r>
      <w:r w:rsidR="002F62F7">
        <w:rPr>
          <w:rFonts w:ascii="Times New Roman" w:hAnsi="Times New Roman" w:cs="Times New Roman"/>
          <w:sz w:val="24"/>
          <w:szCs w:val="24"/>
        </w:rPr>
        <w:t xml:space="preserve"> Jha, 2012). The future </w:t>
      </w:r>
      <w:r w:rsidR="00E15EC7" w:rsidRPr="00E15EC7">
        <w:rPr>
          <w:rFonts w:ascii="Times New Roman" w:hAnsi="Times New Roman" w:cs="Times New Roman"/>
          <w:sz w:val="24"/>
          <w:szCs w:val="24"/>
        </w:rPr>
        <w:t>of biostimulants in promoting sus</w:t>
      </w:r>
      <w:r w:rsidR="002F62F7">
        <w:rPr>
          <w:rFonts w:ascii="Times New Roman" w:hAnsi="Times New Roman" w:cs="Times New Roman"/>
          <w:sz w:val="24"/>
          <w:szCs w:val="24"/>
        </w:rPr>
        <w:t>tainable agriculture will rely</w:t>
      </w:r>
      <w:r w:rsidR="00E15EC7" w:rsidRPr="00E15EC7">
        <w:rPr>
          <w:rFonts w:ascii="Times New Roman" w:hAnsi="Times New Roman" w:cs="Times New Roman"/>
          <w:sz w:val="24"/>
          <w:szCs w:val="24"/>
        </w:rPr>
        <w:t xml:space="preserve"> on </w:t>
      </w:r>
      <w:r w:rsidR="002F62F7">
        <w:rPr>
          <w:rFonts w:ascii="Times New Roman" w:hAnsi="Times New Roman" w:cs="Times New Roman"/>
          <w:sz w:val="24"/>
          <w:szCs w:val="24"/>
        </w:rPr>
        <w:t>farmer education, availability</w:t>
      </w:r>
      <w:r w:rsidR="00E15EC7" w:rsidRPr="00E15EC7">
        <w:rPr>
          <w:rFonts w:ascii="Times New Roman" w:hAnsi="Times New Roman" w:cs="Times New Roman"/>
          <w:sz w:val="24"/>
          <w:szCs w:val="24"/>
        </w:rPr>
        <w:t xml:space="preserve"> to </w:t>
      </w:r>
      <w:r w:rsidR="00544A72">
        <w:rPr>
          <w:rFonts w:ascii="Times New Roman" w:hAnsi="Times New Roman" w:cs="Times New Roman"/>
          <w:sz w:val="24"/>
          <w:szCs w:val="24"/>
        </w:rPr>
        <w:t>biostimulants</w:t>
      </w:r>
      <w:r w:rsidR="00E15EC7" w:rsidRPr="00E15EC7">
        <w:rPr>
          <w:rFonts w:ascii="Times New Roman" w:hAnsi="Times New Roman" w:cs="Times New Roman"/>
          <w:sz w:val="24"/>
          <w:szCs w:val="24"/>
        </w:rPr>
        <w:t xml:space="preserve"> products, and a supportive regulatory environment that ensures product quality and consistency. By bridging the knowledge gap and improving ac</w:t>
      </w:r>
      <w:r w:rsidR="002F62F7">
        <w:rPr>
          <w:rFonts w:ascii="Times New Roman" w:hAnsi="Times New Roman" w:cs="Times New Roman"/>
          <w:sz w:val="24"/>
          <w:szCs w:val="24"/>
        </w:rPr>
        <w:t>cessibility, biostimulants can</w:t>
      </w:r>
      <w:r w:rsidR="00E15EC7" w:rsidRPr="00E15EC7">
        <w:rPr>
          <w:rFonts w:ascii="Times New Roman" w:hAnsi="Times New Roman" w:cs="Times New Roman"/>
          <w:sz w:val="24"/>
          <w:szCs w:val="24"/>
        </w:rPr>
        <w:t xml:space="preserve"> play a crucial role in transforming agriculture into sustainable, environmentally friendly, and climate-resilient industry.</w:t>
      </w:r>
    </w:p>
    <w:p w14:paraId="0DF0DBE4" w14:textId="6CA2B992" w:rsidR="00C95982" w:rsidRDefault="0078308E" w:rsidP="00C95982">
      <w:pPr>
        <w:jc w:val="both"/>
        <w:rPr>
          <w:rFonts w:ascii="Arial" w:hAnsi="Arial" w:cs="Arial"/>
          <w:sz w:val="24"/>
          <w:szCs w:val="24"/>
        </w:rPr>
      </w:pPr>
      <w:r w:rsidRPr="00D013B1">
        <w:rPr>
          <w:rFonts w:ascii="Times New Roman" w:hAnsi="Times New Roman" w:cs="Times New Roman"/>
          <w:sz w:val="24"/>
          <w:szCs w:val="24"/>
        </w:rPr>
        <w:t xml:space="preserve">This study explored the factors influencing farmers’ adoption of organic farming. Key motivators for adopting organic farming included personal interest, belief in chemical-free cultivation, and government support, while peer influence played a minor role. Organic farmers recognized environmental and economic benefits but cited challenges like pest control, high costs, </w:t>
      </w:r>
      <w:proofErr w:type="spellStart"/>
      <w:r w:rsidRPr="00D013B1">
        <w:rPr>
          <w:rFonts w:ascii="Times New Roman" w:hAnsi="Times New Roman" w:cs="Times New Roman"/>
          <w:sz w:val="24"/>
          <w:szCs w:val="24"/>
        </w:rPr>
        <w:t>labor</w:t>
      </w:r>
      <w:proofErr w:type="spellEnd"/>
      <w:r w:rsidRPr="00D013B1">
        <w:rPr>
          <w:rFonts w:ascii="Times New Roman" w:hAnsi="Times New Roman" w:cs="Times New Roman"/>
          <w:sz w:val="24"/>
          <w:szCs w:val="24"/>
        </w:rPr>
        <w:t xml:space="preserve"> demands, and lower yields </w:t>
      </w:r>
      <w:r w:rsidR="007F4F0C" w:rsidRPr="00D013B1">
        <w:rPr>
          <w:rFonts w:ascii="Times New Roman" w:hAnsi="Times New Roman" w:cs="Times New Roman"/>
          <w:sz w:val="24"/>
          <w:szCs w:val="24"/>
        </w:rPr>
        <w:t>(</w:t>
      </w:r>
      <w:proofErr w:type="spellStart"/>
      <w:r w:rsidR="007F4F0C" w:rsidRPr="00D013B1">
        <w:rPr>
          <w:rFonts w:ascii="Times New Roman" w:hAnsi="Times New Roman" w:cs="Times New Roman"/>
          <w:sz w:val="24"/>
          <w:szCs w:val="24"/>
        </w:rPr>
        <w:t>Bodapati</w:t>
      </w:r>
      <w:proofErr w:type="spellEnd"/>
      <w:r w:rsidR="007F4F0C" w:rsidRPr="00D013B1">
        <w:rPr>
          <w:rFonts w:ascii="Times New Roman" w:hAnsi="Times New Roman" w:cs="Times New Roman"/>
          <w:sz w:val="24"/>
          <w:szCs w:val="24"/>
        </w:rPr>
        <w:t xml:space="preserve"> &amp; </w:t>
      </w:r>
      <w:proofErr w:type="spellStart"/>
      <w:r w:rsidR="007F4F0C" w:rsidRPr="00D013B1">
        <w:rPr>
          <w:rFonts w:ascii="Times New Roman" w:hAnsi="Times New Roman" w:cs="Times New Roman"/>
          <w:sz w:val="24"/>
          <w:szCs w:val="24"/>
        </w:rPr>
        <w:t>Dudhagara</w:t>
      </w:r>
      <w:proofErr w:type="spellEnd"/>
      <w:r w:rsidR="007F4F0C" w:rsidRPr="00D013B1">
        <w:rPr>
          <w:rFonts w:ascii="Times New Roman" w:hAnsi="Times New Roman" w:cs="Times New Roman"/>
          <w:sz w:val="24"/>
          <w:szCs w:val="24"/>
        </w:rPr>
        <w:t xml:space="preserve">, </w:t>
      </w:r>
      <w:r w:rsidR="007F4F0C">
        <w:rPr>
          <w:rFonts w:ascii="Times New Roman" w:hAnsi="Times New Roman" w:cs="Times New Roman"/>
          <w:sz w:val="24"/>
          <w:szCs w:val="24"/>
        </w:rPr>
        <w:t>2023)</w:t>
      </w:r>
      <w:r w:rsidRPr="00D013B1">
        <w:rPr>
          <w:rFonts w:ascii="Times New Roman" w:hAnsi="Times New Roman" w:cs="Times New Roman"/>
          <w:sz w:val="24"/>
          <w:szCs w:val="24"/>
        </w:rPr>
        <w:t>.</w:t>
      </w:r>
      <w:r w:rsidR="00342874">
        <w:rPr>
          <w:rFonts w:ascii="Times New Roman" w:hAnsi="Times New Roman" w:cs="Times New Roman"/>
          <w:sz w:val="24"/>
          <w:szCs w:val="24"/>
        </w:rPr>
        <w:t xml:space="preserve"> </w:t>
      </w:r>
      <w:r w:rsidR="00C95982" w:rsidRPr="00C95982">
        <w:rPr>
          <w:rFonts w:ascii="Times New Roman" w:hAnsi="Times New Roman" w:cs="Times New Roman"/>
          <w:sz w:val="24"/>
          <w:szCs w:val="24"/>
        </w:rPr>
        <w:t xml:space="preserve">A study on Purchasing behaviour and problems faced by farmers and dealers related to insecticide was conducted to understanding the factors influencing farmers' decisions while purchasing insecticides and identifies the problems faced by the farmers. A major part of the respondents were small and marginal farmers. Major issues faced by farmers were high cost of pesticides and the lack of after-sales support. The major issues faced by farmers were the relatively high price and after-sale service </w:t>
      </w:r>
      <w:r w:rsidR="00C95982" w:rsidRPr="00D013B1">
        <w:rPr>
          <w:rFonts w:ascii="Times New Roman" w:hAnsi="Times New Roman" w:cs="Times New Roman"/>
          <w:sz w:val="24"/>
          <w:szCs w:val="24"/>
        </w:rPr>
        <w:t>(</w:t>
      </w:r>
      <w:r w:rsidR="00C95982">
        <w:rPr>
          <w:rFonts w:ascii="Times New Roman" w:hAnsi="Times New Roman" w:cs="Times New Roman"/>
          <w:sz w:val="24"/>
          <w:szCs w:val="24"/>
        </w:rPr>
        <w:t>Sahoo</w:t>
      </w:r>
      <w:r w:rsidR="00C95982" w:rsidRPr="00D013B1">
        <w:rPr>
          <w:rFonts w:ascii="Times New Roman" w:hAnsi="Times New Roman" w:cs="Times New Roman"/>
          <w:sz w:val="24"/>
          <w:szCs w:val="24"/>
        </w:rPr>
        <w:t xml:space="preserve"> &amp; </w:t>
      </w:r>
      <w:proofErr w:type="spellStart"/>
      <w:r w:rsidR="00C95982" w:rsidRPr="00D013B1">
        <w:rPr>
          <w:rFonts w:ascii="Times New Roman" w:hAnsi="Times New Roman" w:cs="Times New Roman"/>
          <w:sz w:val="24"/>
          <w:szCs w:val="24"/>
        </w:rPr>
        <w:t>Dudhagara</w:t>
      </w:r>
      <w:proofErr w:type="spellEnd"/>
      <w:r w:rsidR="00C95982" w:rsidRPr="00D013B1">
        <w:rPr>
          <w:rFonts w:ascii="Times New Roman" w:hAnsi="Times New Roman" w:cs="Times New Roman"/>
          <w:sz w:val="24"/>
          <w:szCs w:val="24"/>
        </w:rPr>
        <w:t xml:space="preserve">, </w:t>
      </w:r>
      <w:r w:rsidR="00C95982">
        <w:rPr>
          <w:rFonts w:ascii="Times New Roman" w:hAnsi="Times New Roman" w:cs="Times New Roman"/>
          <w:sz w:val="24"/>
          <w:szCs w:val="24"/>
        </w:rPr>
        <w:t>2023)</w:t>
      </w:r>
      <w:r w:rsidR="00C95982" w:rsidRPr="00D013B1">
        <w:rPr>
          <w:rFonts w:ascii="Times New Roman" w:hAnsi="Times New Roman" w:cs="Times New Roman"/>
          <w:sz w:val="24"/>
          <w:szCs w:val="24"/>
        </w:rPr>
        <w:t>.</w:t>
      </w:r>
      <w:r w:rsidR="00C95982">
        <w:rPr>
          <w:rFonts w:ascii="Times New Roman" w:hAnsi="Times New Roman" w:cs="Times New Roman"/>
          <w:sz w:val="24"/>
          <w:szCs w:val="24"/>
        </w:rPr>
        <w:t xml:space="preserve"> </w:t>
      </w:r>
      <w:r w:rsidR="00342874" w:rsidRPr="00342874">
        <w:rPr>
          <w:rFonts w:ascii="Times New Roman" w:hAnsi="Times New Roman" w:cs="Times New Roman"/>
          <w:sz w:val="24"/>
          <w:szCs w:val="24"/>
        </w:rPr>
        <w:t>The study covers demographics, education, income, landholding, cropping patterns, gender distribution, family types, irrigation sources, seed procurement, awareness of agricultural products, promotional influences, factors affecting seed purchases, satisfaction levels, and challenges in crop establishment. Farmers were facing major problems like higher input costs and prevalence of various disease &amp; pest attack on groundnut crop (</w:t>
      </w:r>
      <w:proofErr w:type="spellStart"/>
      <w:r w:rsidR="00342874" w:rsidRPr="00342874">
        <w:rPr>
          <w:rFonts w:ascii="Times New Roman" w:hAnsi="Times New Roman" w:cs="Times New Roman"/>
          <w:sz w:val="24"/>
          <w:szCs w:val="24"/>
        </w:rPr>
        <w:t>Paghdar</w:t>
      </w:r>
      <w:proofErr w:type="spellEnd"/>
      <w:r w:rsidR="00342874" w:rsidRPr="00342874">
        <w:rPr>
          <w:rFonts w:ascii="Times New Roman" w:hAnsi="Times New Roman" w:cs="Times New Roman"/>
          <w:sz w:val="24"/>
          <w:szCs w:val="24"/>
        </w:rPr>
        <w:t xml:space="preserve"> </w:t>
      </w:r>
      <w:r w:rsidR="00342874" w:rsidRPr="004171FB">
        <w:rPr>
          <w:rFonts w:ascii="Times New Roman" w:hAnsi="Times New Roman" w:cs="Times New Roman"/>
          <w:i/>
          <w:iCs/>
          <w:sz w:val="24"/>
          <w:szCs w:val="24"/>
        </w:rPr>
        <w:t>et al.,</w:t>
      </w:r>
      <w:r w:rsidR="00342874" w:rsidRPr="00342874">
        <w:rPr>
          <w:rFonts w:ascii="Times New Roman" w:hAnsi="Times New Roman" w:cs="Times New Roman"/>
          <w:sz w:val="24"/>
          <w:szCs w:val="24"/>
        </w:rPr>
        <w:t xml:space="preserve"> 2024)</w:t>
      </w:r>
      <w:r w:rsidR="00C95982">
        <w:rPr>
          <w:rFonts w:ascii="Times New Roman" w:hAnsi="Times New Roman" w:cs="Times New Roman"/>
          <w:sz w:val="24"/>
          <w:szCs w:val="24"/>
        </w:rPr>
        <w:t xml:space="preserve">. </w:t>
      </w:r>
    </w:p>
    <w:p w14:paraId="2953928F" w14:textId="56F0D451" w:rsidR="00FB61E1" w:rsidRDefault="00793E21" w:rsidP="00793E2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study was carried out with the broad objectives to find the level of awareness regarding biostimulants and to know the farmers’ perception towards biostimulants. </w:t>
      </w:r>
    </w:p>
    <w:p w14:paraId="1C456F78" w14:textId="2E7761DE" w:rsidR="001A0EF9" w:rsidRPr="007D1A6A" w:rsidRDefault="003978F3" w:rsidP="007D1A6A">
      <w:pPr>
        <w:spacing w:after="0" w:line="276" w:lineRule="auto"/>
        <w:jc w:val="both"/>
        <w:rPr>
          <w:rFonts w:ascii="Times New Roman" w:hAnsi="Times New Roman" w:cs="Times New Roman"/>
          <w:b/>
          <w:bCs/>
          <w:sz w:val="28"/>
          <w:szCs w:val="28"/>
          <w:lang w:val="en-US"/>
        </w:rPr>
      </w:pPr>
      <w:r w:rsidRPr="007D1A6A">
        <w:rPr>
          <w:rFonts w:ascii="Times New Roman" w:hAnsi="Times New Roman" w:cs="Times New Roman"/>
          <w:b/>
          <w:bCs/>
          <w:sz w:val="28"/>
          <w:szCs w:val="28"/>
          <w:lang w:val="en-US"/>
        </w:rPr>
        <w:t xml:space="preserve">2. </w:t>
      </w:r>
      <w:r w:rsidR="001A0EF9" w:rsidRPr="007D1A6A">
        <w:rPr>
          <w:rFonts w:ascii="Times New Roman" w:hAnsi="Times New Roman" w:cs="Times New Roman"/>
          <w:b/>
          <w:bCs/>
          <w:sz w:val="28"/>
          <w:szCs w:val="28"/>
          <w:lang w:val="en-US"/>
        </w:rPr>
        <w:t>METHODOLOGY</w:t>
      </w:r>
    </w:p>
    <w:p w14:paraId="1BED8EA7" w14:textId="66997F7A" w:rsidR="006040FA" w:rsidRDefault="004F3E97" w:rsidP="004F3E97">
      <w:pPr>
        <w:tabs>
          <w:tab w:val="left" w:pos="540"/>
        </w:tabs>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2.1</w:t>
      </w:r>
      <w:r>
        <w:rPr>
          <w:rFonts w:ascii="Times New Roman" w:hAnsi="Times New Roman" w:cs="Times New Roman"/>
          <w:b/>
          <w:bCs/>
          <w:sz w:val="24"/>
          <w:szCs w:val="24"/>
          <w:lang w:val="en-US"/>
        </w:rPr>
        <w:tab/>
      </w:r>
      <w:r w:rsidR="00375D21" w:rsidRPr="00DE1D17">
        <w:rPr>
          <w:rFonts w:ascii="Times New Roman" w:hAnsi="Times New Roman" w:cs="Times New Roman"/>
          <w:b/>
          <w:bCs/>
          <w:sz w:val="24"/>
          <w:szCs w:val="24"/>
          <w:lang w:val="en-US"/>
        </w:rPr>
        <w:t>Method</w:t>
      </w:r>
    </w:p>
    <w:p w14:paraId="7D9C96D4" w14:textId="1B9F491D" w:rsidR="00415AAB" w:rsidRDefault="00415AAB" w:rsidP="00900876">
      <w:pPr>
        <w:spacing w:line="276" w:lineRule="auto"/>
        <w:jc w:val="both"/>
        <w:rPr>
          <w:rFonts w:ascii="Times New Roman" w:hAnsi="Times New Roman" w:cs="Times New Roman"/>
          <w:sz w:val="24"/>
          <w:szCs w:val="24"/>
        </w:rPr>
      </w:pPr>
      <w:r w:rsidRPr="00415AAB">
        <w:rPr>
          <w:rFonts w:ascii="Times New Roman" w:hAnsi="Times New Roman" w:cs="Times New Roman"/>
          <w:sz w:val="24"/>
          <w:szCs w:val="24"/>
        </w:rPr>
        <w:t xml:space="preserve">The study on awareness and farmers' perception towards </w:t>
      </w:r>
      <w:proofErr w:type="spellStart"/>
      <w:r w:rsidRPr="00415AAB">
        <w:rPr>
          <w:rFonts w:ascii="Times New Roman" w:hAnsi="Times New Roman" w:cs="Times New Roman"/>
          <w:sz w:val="24"/>
          <w:szCs w:val="24"/>
        </w:rPr>
        <w:t>biostimulants</w:t>
      </w:r>
      <w:proofErr w:type="spellEnd"/>
      <w:r w:rsidRPr="00415AAB">
        <w:rPr>
          <w:rFonts w:ascii="Times New Roman" w:hAnsi="Times New Roman" w:cs="Times New Roman"/>
          <w:sz w:val="24"/>
          <w:szCs w:val="24"/>
        </w:rPr>
        <w:t xml:space="preserve"> in </w:t>
      </w:r>
      <w:proofErr w:type="spellStart"/>
      <w:r w:rsidRPr="00415AAB">
        <w:rPr>
          <w:rFonts w:ascii="Times New Roman" w:hAnsi="Times New Roman" w:cs="Times New Roman"/>
          <w:sz w:val="24"/>
          <w:szCs w:val="24"/>
        </w:rPr>
        <w:t>Deesa</w:t>
      </w:r>
      <w:proofErr w:type="spellEnd"/>
      <w:r w:rsidRPr="00415AAB">
        <w:rPr>
          <w:rFonts w:ascii="Times New Roman" w:hAnsi="Times New Roman" w:cs="Times New Roman"/>
          <w:sz w:val="24"/>
          <w:szCs w:val="24"/>
        </w:rPr>
        <w:t xml:space="preserve"> taluka of </w:t>
      </w:r>
      <w:proofErr w:type="spellStart"/>
      <w:r w:rsidRPr="00415AAB">
        <w:rPr>
          <w:rFonts w:ascii="Times New Roman" w:hAnsi="Times New Roman" w:cs="Times New Roman"/>
          <w:sz w:val="24"/>
          <w:szCs w:val="24"/>
        </w:rPr>
        <w:t>Banaskantha</w:t>
      </w:r>
      <w:proofErr w:type="spellEnd"/>
      <w:r w:rsidRPr="00415AAB">
        <w:rPr>
          <w:rFonts w:ascii="Times New Roman" w:hAnsi="Times New Roman" w:cs="Times New Roman"/>
          <w:sz w:val="24"/>
          <w:szCs w:val="24"/>
        </w:rPr>
        <w:t xml:space="preserve"> district of Gujarat, was conducted using a purposive sampling method. Ten villages—</w:t>
      </w:r>
      <w:proofErr w:type="spellStart"/>
      <w:r w:rsidRPr="00415AAB">
        <w:rPr>
          <w:rFonts w:ascii="Times New Roman" w:hAnsi="Times New Roman" w:cs="Times New Roman"/>
          <w:sz w:val="24"/>
          <w:szCs w:val="24"/>
        </w:rPr>
        <w:t>Mahadeviya</w:t>
      </w:r>
      <w:proofErr w:type="spellEnd"/>
      <w:r w:rsidRPr="00415AAB">
        <w:rPr>
          <w:rFonts w:ascii="Times New Roman" w:hAnsi="Times New Roman" w:cs="Times New Roman"/>
          <w:sz w:val="24"/>
          <w:szCs w:val="24"/>
        </w:rPr>
        <w:t xml:space="preserve">, </w:t>
      </w:r>
      <w:proofErr w:type="spellStart"/>
      <w:r w:rsidRPr="00415AAB">
        <w:rPr>
          <w:rFonts w:ascii="Times New Roman" w:hAnsi="Times New Roman" w:cs="Times New Roman"/>
          <w:sz w:val="24"/>
          <w:szCs w:val="24"/>
        </w:rPr>
        <w:t>Bhadath</w:t>
      </w:r>
      <w:proofErr w:type="spellEnd"/>
      <w:r w:rsidRPr="00415AAB">
        <w:rPr>
          <w:rFonts w:ascii="Times New Roman" w:hAnsi="Times New Roman" w:cs="Times New Roman"/>
          <w:sz w:val="24"/>
          <w:szCs w:val="24"/>
        </w:rPr>
        <w:t xml:space="preserve">, </w:t>
      </w:r>
      <w:proofErr w:type="spellStart"/>
      <w:r w:rsidRPr="00415AAB">
        <w:rPr>
          <w:rFonts w:ascii="Times New Roman" w:hAnsi="Times New Roman" w:cs="Times New Roman"/>
          <w:sz w:val="24"/>
          <w:szCs w:val="24"/>
        </w:rPr>
        <w:t>Jerda</w:t>
      </w:r>
      <w:proofErr w:type="spellEnd"/>
      <w:r w:rsidRPr="00415AAB">
        <w:rPr>
          <w:rFonts w:ascii="Times New Roman" w:hAnsi="Times New Roman" w:cs="Times New Roman"/>
          <w:sz w:val="24"/>
          <w:szCs w:val="24"/>
        </w:rPr>
        <w:t xml:space="preserve">, </w:t>
      </w:r>
      <w:proofErr w:type="spellStart"/>
      <w:r w:rsidRPr="00415AAB">
        <w:rPr>
          <w:rFonts w:ascii="Times New Roman" w:hAnsi="Times New Roman" w:cs="Times New Roman"/>
          <w:sz w:val="24"/>
          <w:szCs w:val="24"/>
        </w:rPr>
        <w:t>Vadaval</w:t>
      </w:r>
      <w:proofErr w:type="spellEnd"/>
      <w:r w:rsidRPr="00415AAB">
        <w:rPr>
          <w:rFonts w:ascii="Times New Roman" w:hAnsi="Times New Roman" w:cs="Times New Roman"/>
          <w:sz w:val="24"/>
          <w:szCs w:val="24"/>
        </w:rPr>
        <w:t xml:space="preserve">, </w:t>
      </w:r>
      <w:proofErr w:type="spellStart"/>
      <w:r w:rsidRPr="00415AAB">
        <w:rPr>
          <w:rFonts w:ascii="Times New Roman" w:hAnsi="Times New Roman" w:cs="Times New Roman"/>
          <w:sz w:val="24"/>
          <w:szCs w:val="24"/>
        </w:rPr>
        <w:t>Sandiya</w:t>
      </w:r>
      <w:proofErr w:type="spellEnd"/>
      <w:r w:rsidRPr="00415AAB">
        <w:rPr>
          <w:rFonts w:ascii="Times New Roman" w:hAnsi="Times New Roman" w:cs="Times New Roman"/>
          <w:sz w:val="24"/>
          <w:szCs w:val="24"/>
        </w:rPr>
        <w:t xml:space="preserve">, </w:t>
      </w:r>
      <w:proofErr w:type="spellStart"/>
      <w:r w:rsidRPr="00415AAB">
        <w:rPr>
          <w:rFonts w:ascii="Times New Roman" w:hAnsi="Times New Roman" w:cs="Times New Roman"/>
          <w:sz w:val="24"/>
          <w:szCs w:val="24"/>
        </w:rPr>
        <w:t>Kumpat</w:t>
      </w:r>
      <w:proofErr w:type="spellEnd"/>
      <w:r w:rsidRPr="00415AAB">
        <w:rPr>
          <w:rFonts w:ascii="Times New Roman" w:hAnsi="Times New Roman" w:cs="Times New Roman"/>
          <w:sz w:val="24"/>
          <w:szCs w:val="24"/>
        </w:rPr>
        <w:t xml:space="preserve">, </w:t>
      </w:r>
      <w:proofErr w:type="spellStart"/>
      <w:r w:rsidRPr="00415AAB">
        <w:rPr>
          <w:rFonts w:ascii="Times New Roman" w:hAnsi="Times New Roman" w:cs="Times New Roman"/>
          <w:sz w:val="24"/>
          <w:szCs w:val="24"/>
        </w:rPr>
        <w:t>Dama</w:t>
      </w:r>
      <w:proofErr w:type="spellEnd"/>
      <w:r w:rsidRPr="00415AAB">
        <w:rPr>
          <w:rFonts w:ascii="Times New Roman" w:hAnsi="Times New Roman" w:cs="Times New Roman"/>
          <w:sz w:val="24"/>
          <w:szCs w:val="24"/>
        </w:rPr>
        <w:t xml:space="preserve">, </w:t>
      </w:r>
      <w:proofErr w:type="spellStart"/>
      <w:r w:rsidRPr="00415AAB">
        <w:rPr>
          <w:rFonts w:ascii="Times New Roman" w:hAnsi="Times New Roman" w:cs="Times New Roman"/>
          <w:sz w:val="24"/>
          <w:szCs w:val="24"/>
        </w:rPr>
        <w:t>Lorvada</w:t>
      </w:r>
      <w:proofErr w:type="spellEnd"/>
      <w:r w:rsidRPr="00415AAB">
        <w:rPr>
          <w:rFonts w:ascii="Times New Roman" w:hAnsi="Times New Roman" w:cs="Times New Roman"/>
          <w:sz w:val="24"/>
          <w:szCs w:val="24"/>
        </w:rPr>
        <w:t xml:space="preserve">, </w:t>
      </w:r>
      <w:proofErr w:type="spellStart"/>
      <w:r w:rsidRPr="00415AAB">
        <w:rPr>
          <w:rFonts w:ascii="Times New Roman" w:hAnsi="Times New Roman" w:cs="Times New Roman"/>
          <w:sz w:val="24"/>
          <w:szCs w:val="24"/>
        </w:rPr>
        <w:t>Davas</w:t>
      </w:r>
      <w:proofErr w:type="spellEnd"/>
      <w:r w:rsidRPr="00415AAB">
        <w:rPr>
          <w:rFonts w:ascii="Times New Roman" w:hAnsi="Times New Roman" w:cs="Times New Roman"/>
          <w:sz w:val="24"/>
          <w:szCs w:val="24"/>
        </w:rPr>
        <w:t xml:space="preserve">, </w:t>
      </w:r>
      <w:r w:rsidRPr="00415AAB">
        <w:rPr>
          <w:rFonts w:ascii="Times New Roman" w:hAnsi="Times New Roman" w:cs="Times New Roman"/>
          <w:sz w:val="24"/>
          <w:szCs w:val="24"/>
        </w:rPr>
        <w:lastRenderedPageBreak/>
        <w:t xml:space="preserve">and </w:t>
      </w:r>
      <w:proofErr w:type="spellStart"/>
      <w:r w:rsidRPr="00415AAB">
        <w:rPr>
          <w:rFonts w:ascii="Times New Roman" w:hAnsi="Times New Roman" w:cs="Times New Roman"/>
          <w:sz w:val="24"/>
          <w:szCs w:val="24"/>
        </w:rPr>
        <w:t>Kansari</w:t>
      </w:r>
      <w:proofErr w:type="spellEnd"/>
      <w:r w:rsidRPr="00415AAB">
        <w:rPr>
          <w:rFonts w:ascii="Times New Roman" w:hAnsi="Times New Roman" w:cs="Times New Roman"/>
          <w:sz w:val="24"/>
          <w:szCs w:val="24"/>
        </w:rPr>
        <w:t xml:space="preserve">—were chosen for the research. </w:t>
      </w:r>
      <w:r w:rsidR="00603930">
        <w:rPr>
          <w:rFonts w:ascii="Times New Roman" w:hAnsi="Times New Roman" w:cs="Times New Roman"/>
          <w:sz w:val="24"/>
          <w:szCs w:val="24"/>
        </w:rPr>
        <w:t>Twenty f</w:t>
      </w:r>
      <w:r w:rsidRPr="00415AAB">
        <w:rPr>
          <w:rFonts w:ascii="Times New Roman" w:hAnsi="Times New Roman" w:cs="Times New Roman"/>
          <w:sz w:val="24"/>
          <w:szCs w:val="24"/>
        </w:rPr>
        <w:t xml:space="preserve">armers </w:t>
      </w:r>
      <w:r w:rsidR="00603930">
        <w:rPr>
          <w:rFonts w:ascii="Times New Roman" w:hAnsi="Times New Roman" w:cs="Times New Roman"/>
          <w:sz w:val="24"/>
          <w:szCs w:val="24"/>
        </w:rPr>
        <w:t xml:space="preserve">from each village </w:t>
      </w:r>
      <w:r w:rsidRPr="00415AAB">
        <w:rPr>
          <w:rFonts w:ascii="Times New Roman" w:hAnsi="Times New Roman" w:cs="Times New Roman"/>
          <w:sz w:val="24"/>
          <w:szCs w:val="24"/>
        </w:rPr>
        <w:t>were selected through purposive sampling technique. Both primary and secondary data were collected to meet the objectives of the study.</w:t>
      </w:r>
    </w:p>
    <w:p w14:paraId="64954178" w14:textId="4242C3C3" w:rsidR="00AA0146" w:rsidRPr="00900876" w:rsidRDefault="00AA0146" w:rsidP="004F3E97">
      <w:pPr>
        <w:tabs>
          <w:tab w:val="left" w:pos="540"/>
        </w:tabs>
        <w:spacing w:line="276" w:lineRule="auto"/>
        <w:jc w:val="both"/>
        <w:rPr>
          <w:rFonts w:ascii="Times New Roman" w:hAnsi="Times New Roman" w:cs="Times New Roman"/>
          <w:b/>
          <w:bCs/>
          <w:sz w:val="24"/>
          <w:szCs w:val="24"/>
        </w:rPr>
      </w:pPr>
      <w:r w:rsidRPr="00900876">
        <w:rPr>
          <w:rFonts w:ascii="Times New Roman" w:hAnsi="Times New Roman" w:cs="Times New Roman"/>
          <w:b/>
          <w:bCs/>
          <w:sz w:val="24"/>
          <w:szCs w:val="24"/>
        </w:rPr>
        <w:t>2.</w:t>
      </w:r>
      <w:r w:rsidR="004F3E97">
        <w:rPr>
          <w:rFonts w:ascii="Times New Roman" w:hAnsi="Times New Roman" w:cs="Times New Roman"/>
          <w:b/>
          <w:bCs/>
          <w:sz w:val="24"/>
          <w:szCs w:val="24"/>
        </w:rPr>
        <w:t>2</w:t>
      </w:r>
      <w:r w:rsidR="004F3E97">
        <w:rPr>
          <w:rFonts w:ascii="Times New Roman" w:hAnsi="Times New Roman" w:cs="Times New Roman"/>
          <w:b/>
          <w:bCs/>
          <w:sz w:val="24"/>
          <w:szCs w:val="24"/>
        </w:rPr>
        <w:tab/>
      </w:r>
      <w:r w:rsidRPr="00900876">
        <w:rPr>
          <w:rFonts w:ascii="Times New Roman" w:hAnsi="Times New Roman" w:cs="Times New Roman"/>
          <w:b/>
          <w:bCs/>
          <w:sz w:val="24"/>
          <w:szCs w:val="24"/>
        </w:rPr>
        <w:t xml:space="preserve">Analytical Tools </w:t>
      </w:r>
    </w:p>
    <w:p w14:paraId="5D2B07DF" w14:textId="77777777" w:rsidR="00704B8B" w:rsidRPr="00C370CC" w:rsidRDefault="007B7DAE" w:rsidP="00AA0146">
      <w:pPr>
        <w:spacing w:line="276" w:lineRule="auto"/>
        <w:jc w:val="both"/>
        <w:rPr>
          <w:rFonts w:ascii="Times New Roman" w:hAnsi="Times New Roman" w:cs="Times New Roman"/>
          <w:sz w:val="24"/>
          <w:szCs w:val="24"/>
        </w:rPr>
      </w:pPr>
      <w:r w:rsidRPr="00C370CC">
        <w:rPr>
          <w:rFonts w:ascii="Times New Roman" w:hAnsi="Times New Roman" w:cs="Times New Roman"/>
          <w:sz w:val="24"/>
          <w:szCs w:val="24"/>
        </w:rPr>
        <w:t xml:space="preserve">Descriptive statistical tools such as frequency analysis, percentage analysis, and graphical representation were employed to address the defined objectives related to the socio-economic profile and awareness of biostimulants. To assess farmers’ perception of biostimulants, the Weighted Average Mean (WAM) method was applied. </w:t>
      </w:r>
    </w:p>
    <w:p w14:paraId="50003608" w14:textId="7CB03831" w:rsidR="000B5369" w:rsidRPr="007D1A6A" w:rsidRDefault="003978F3" w:rsidP="007D1A6A">
      <w:pPr>
        <w:spacing w:after="0" w:line="276" w:lineRule="auto"/>
        <w:jc w:val="both"/>
        <w:rPr>
          <w:rFonts w:ascii="Times New Roman" w:hAnsi="Times New Roman" w:cs="Times New Roman"/>
          <w:b/>
          <w:bCs/>
          <w:sz w:val="28"/>
          <w:szCs w:val="28"/>
          <w:lang w:val="en-US"/>
        </w:rPr>
      </w:pPr>
      <w:r w:rsidRPr="007D1A6A">
        <w:rPr>
          <w:rFonts w:ascii="Times New Roman" w:hAnsi="Times New Roman" w:cs="Times New Roman"/>
          <w:b/>
          <w:bCs/>
          <w:sz w:val="28"/>
          <w:szCs w:val="28"/>
          <w:lang w:val="en-US"/>
        </w:rPr>
        <w:t xml:space="preserve">3. </w:t>
      </w:r>
      <w:r w:rsidR="00AC1744" w:rsidRPr="007D1A6A">
        <w:rPr>
          <w:rFonts w:ascii="Times New Roman" w:hAnsi="Times New Roman" w:cs="Times New Roman"/>
          <w:b/>
          <w:bCs/>
          <w:sz w:val="28"/>
          <w:szCs w:val="28"/>
          <w:lang w:val="en-US"/>
        </w:rPr>
        <w:t>RESULTS AND DISCUSSION</w:t>
      </w:r>
    </w:p>
    <w:p w14:paraId="7EE919BB" w14:textId="11001D50" w:rsidR="00AF7285" w:rsidRPr="00D47910" w:rsidRDefault="00AF7285" w:rsidP="00D47910">
      <w:pPr>
        <w:spacing w:line="276" w:lineRule="auto"/>
        <w:jc w:val="both"/>
        <w:rPr>
          <w:rFonts w:ascii="Times New Roman" w:hAnsi="Times New Roman" w:cs="Times New Roman"/>
          <w:sz w:val="24"/>
          <w:szCs w:val="24"/>
        </w:rPr>
      </w:pPr>
      <w:r w:rsidRPr="00D47910">
        <w:rPr>
          <w:rFonts w:ascii="Times New Roman" w:hAnsi="Times New Roman" w:cs="Times New Roman"/>
          <w:sz w:val="24"/>
          <w:szCs w:val="24"/>
        </w:rPr>
        <w:t xml:space="preserve">The section is crucial as it presents the key findings of the research in a clear and logical manner. It helps interpret the data and connects it to the </w:t>
      </w:r>
      <w:r w:rsidR="00D47910" w:rsidRPr="00D47910">
        <w:rPr>
          <w:rFonts w:ascii="Times New Roman" w:hAnsi="Times New Roman" w:cs="Times New Roman"/>
          <w:sz w:val="24"/>
          <w:szCs w:val="24"/>
        </w:rPr>
        <w:t>research</w:t>
      </w:r>
      <w:r w:rsidRPr="00D47910">
        <w:rPr>
          <w:rFonts w:ascii="Times New Roman" w:hAnsi="Times New Roman" w:cs="Times New Roman"/>
          <w:sz w:val="24"/>
          <w:szCs w:val="24"/>
        </w:rPr>
        <w:t xml:space="preserve"> objectives</w:t>
      </w:r>
      <w:r w:rsidR="00D47910" w:rsidRPr="00D47910">
        <w:rPr>
          <w:rFonts w:ascii="Times New Roman" w:hAnsi="Times New Roman" w:cs="Times New Roman"/>
          <w:sz w:val="24"/>
          <w:szCs w:val="24"/>
        </w:rPr>
        <w:t xml:space="preserve">. The research results were presented and explains their findings as per the objectives of the study. </w:t>
      </w:r>
      <w:r w:rsidRPr="00D47910">
        <w:rPr>
          <w:rFonts w:ascii="Times New Roman" w:hAnsi="Times New Roman" w:cs="Times New Roman"/>
          <w:sz w:val="24"/>
          <w:szCs w:val="24"/>
        </w:rPr>
        <w:t xml:space="preserve">It also highlights patterns, relationships, and trends observed during the study. </w:t>
      </w:r>
    </w:p>
    <w:p w14:paraId="41239F29" w14:textId="2ECFCAC2" w:rsidR="00046F36" w:rsidRDefault="0012534F" w:rsidP="00C97BA7">
      <w:pPr>
        <w:tabs>
          <w:tab w:val="left" w:pos="360"/>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3.1</w:t>
      </w:r>
      <w:r>
        <w:rPr>
          <w:rFonts w:ascii="Times New Roman" w:hAnsi="Times New Roman" w:cs="Times New Roman"/>
          <w:b/>
          <w:bCs/>
          <w:sz w:val="24"/>
          <w:szCs w:val="24"/>
        </w:rPr>
        <w:t xml:space="preserve"> </w:t>
      </w:r>
      <w:r w:rsidR="00C5743C">
        <w:rPr>
          <w:rFonts w:ascii="Times New Roman" w:hAnsi="Times New Roman" w:cs="Times New Roman"/>
          <w:b/>
          <w:bCs/>
          <w:sz w:val="24"/>
          <w:szCs w:val="24"/>
        </w:rPr>
        <w:t>S</w:t>
      </w:r>
      <w:r w:rsidRPr="0012534F">
        <w:rPr>
          <w:rFonts w:ascii="Times New Roman" w:hAnsi="Times New Roman" w:cs="Times New Roman"/>
          <w:b/>
          <w:bCs/>
          <w:sz w:val="24"/>
          <w:szCs w:val="24"/>
        </w:rPr>
        <w:t>ocio-economic profile of farmers</w:t>
      </w:r>
    </w:p>
    <w:p w14:paraId="156A4AA0" w14:textId="3552CAFF" w:rsidR="00C5743C" w:rsidRPr="00EC02EF" w:rsidRDefault="00C5743C" w:rsidP="00EC02EF">
      <w:pPr>
        <w:spacing w:line="276" w:lineRule="auto"/>
        <w:jc w:val="both"/>
        <w:rPr>
          <w:rFonts w:ascii="Times New Roman" w:hAnsi="Times New Roman" w:cs="Times New Roman"/>
          <w:sz w:val="24"/>
          <w:szCs w:val="24"/>
        </w:rPr>
      </w:pPr>
      <w:r w:rsidRPr="00EC02EF">
        <w:rPr>
          <w:rFonts w:ascii="Times New Roman" w:hAnsi="Times New Roman" w:cs="Times New Roman"/>
          <w:sz w:val="24"/>
          <w:szCs w:val="24"/>
        </w:rPr>
        <w:t xml:space="preserve">The below </w:t>
      </w:r>
      <w:r w:rsidR="00EC02EF" w:rsidRPr="00EC02EF">
        <w:rPr>
          <w:rFonts w:ascii="Times New Roman" w:hAnsi="Times New Roman" w:cs="Times New Roman"/>
          <w:sz w:val="24"/>
          <w:szCs w:val="24"/>
        </w:rPr>
        <w:t>table 1 shows the socio-economic profile of the farme</w:t>
      </w:r>
      <w:r w:rsidR="00EC02EF">
        <w:rPr>
          <w:rFonts w:ascii="Times New Roman" w:hAnsi="Times New Roman" w:cs="Times New Roman"/>
          <w:sz w:val="24"/>
          <w:szCs w:val="24"/>
        </w:rPr>
        <w:t>r</w:t>
      </w:r>
      <w:r w:rsidR="00EC02EF" w:rsidRPr="00EC02EF">
        <w:rPr>
          <w:rFonts w:ascii="Times New Roman" w:hAnsi="Times New Roman" w:cs="Times New Roman"/>
          <w:sz w:val="24"/>
          <w:szCs w:val="24"/>
        </w:rPr>
        <w:t>s.</w:t>
      </w:r>
    </w:p>
    <w:p w14:paraId="76C90EE5" w14:textId="20DCDF94" w:rsidR="00997A6F" w:rsidRPr="00217FD9" w:rsidRDefault="00046F36" w:rsidP="00046F36">
      <w:pPr>
        <w:spacing w:line="240" w:lineRule="auto"/>
        <w:jc w:val="both"/>
        <w:rPr>
          <w:rFonts w:ascii="Times New Roman" w:hAnsi="Times New Roman" w:cs="Times New Roman"/>
          <w:b/>
          <w:bCs/>
          <w:sz w:val="24"/>
          <w:szCs w:val="24"/>
        </w:rPr>
      </w:pPr>
      <w:r w:rsidRPr="00217FD9">
        <w:rPr>
          <w:rFonts w:ascii="Times New Roman" w:hAnsi="Times New Roman" w:cs="Times New Roman"/>
          <w:b/>
          <w:bCs/>
          <w:sz w:val="24"/>
          <w:szCs w:val="24"/>
        </w:rPr>
        <w:t xml:space="preserve">                                      </w:t>
      </w:r>
      <w:r w:rsidR="00997A6F" w:rsidRPr="00217FD9">
        <w:rPr>
          <w:rFonts w:ascii="Times New Roman" w:hAnsi="Times New Roman" w:cs="Times New Roman"/>
          <w:b/>
          <w:bCs/>
          <w:sz w:val="24"/>
          <w:szCs w:val="24"/>
        </w:rPr>
        <w:t>Table 1</w:t>
      </w:r>
      <w:r w:rsidR="00217FD9">
        <w:rPr>
          <w:rFonts w:ascii="Times New Roman" w:hAnsi="Times New Roman" w:cs="Times New Roman"/>
          <w:b/>
          <w:bCs/>
          <w:sz w:val="24"/>
          <w:szCs w:val="24"/>
        </w:rPr>
        <w:t>:</w:t>
      </w:r>
      <w:r w:rsidR="00997A6F" w:rsidRPr="00217FD9">
        <w:rPr>
          <w:rFonts w:ascii="Times New Roman" w:hAnsi="Times New Roman" w:cs="Times New Roman"/>
          <w:b/>
          <w:bCs/>
          <w:sz w:val="24"/>
          <w:szCs w:val="24"/>
        </w:rPr>
        <w:t xml:space="preserve"> Socio-economic profile of farmers</w:t>
      </w:r>
    </w:p>
    <w:tbl>
      <w:tblPr>
        <w:tblStyle w:val="PlainTable2"/>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3528"/>
        <w:gridCol w:w="2322"/>
        <w:gridCol w:w="1561"/>
      </w:tblGrid>
      <w:tr w:rsidR="00997A6F" w:rsidRPr="00962EAE" w14:paraId="69D87702" w14:textId="77777777" w:rsidTr="00176713">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tcBorders>
              <w:bottom w:val="none" w:sz="0" w:space="0" w:color="auto"/>
            </w:tcBorders>
          </w:tcPr>
          <w:p w14:paraId="588A8CAE" w14:textId="2A2D0629" w:rsidR="00997A6F" w:rsidRDefault="00997A6F" w:rsidP="00E82E45">
            <w:pP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sz w:val="24"/>
                <w:szCs w:val="24"/>
                <w:lang w:eastAsia="en-IN"/>
                <w14:ligatures w14:val="none"/>
              </w:rPr>
              <w:t xml:space="preserve">Sr. </w:t>
            </w:r>
            <w:r w:rsidR="00217FD9">
              <w:rPr>
                <w:rFonts w:ascii="Times New Roman" w:eastAsia="Times New Roman" w:hAnsi="Times New Roman" w:cs="Times New Roman"/>
                <w:color w:val="000000"/>
                <w:sz w:val="24"/>
                <w:szCs w:val="24"/>
                <w:lang w:eastAsia="en-IN"/>
                <w14:ligatures w14:val="none"/>
              </w:rPr>
              <w:t>N</w:t>
            </w:r>
            <w:r>
              <w:rPr>
                <w:rFonts w:ascii="Times New Roman" w:eastAsia="Times New Roman" w:hAnsi="Times New Roman" w:cs="Times New Roman"/>
                <w:color w:val="000000"/>
                <w:sz w:val="24"/>
                <w:szCs w:val="24"/>
                <w:lang w:eastAsia="en-IN"/>
                <w14:ligatures w14:val="none"/>
              </w:rPr>
              <w:t>o.</w:t>
            </w:r>
          </w:p>
        </w:tc>
        <w:tc>
          <w:tcPr>
            <w:tcW w:w="3528" w:type="dxa"/>
            <w:tcBorders>
              <w:bottom w:val="none" w:sz="0" w:space="0" w:color="auto"/>
            </w:tcBorders>
            <w:noWrap/>
          </w:tcPr>
          <w:p w14:paraId="6A71E028" w14:textId="10D11128" w:rsidR="00997A6F" w:rsidRPr="000B64BC" w:rsidRDefault="00605C52" w:rsidP="00E82E45">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lang w:eastAsia="en-IN"/>
                <w14:ligatures w14:val="none"/>
              </w:rPr>
            </w:pPr>
            <w:r w:rsidRPr="00605C52">
              <w:rPr>
                <w:rFonts w:ascii="Times New Roman" w:eastAsia="Times New Roman" w:hAnsi="Times New Roman" w:cs="Times New Roman"/>
                <w:color w:val="000000"/>
                <w:sz w:val="24"/>
                <w:szCs w:val="24"/>
                <w:lang w:eastAsia="en-IN"/>
                <w14:ligatures w14:val="none"/>
              </w:rPr>
              <w:t>Pa</w:t>
            </w:r>
            <w:r w:rsidR="00997A6F" w:rsidRPr="00605C52">
              <w:rPr>
                <w:rFonts w:ascii="Times New Roman" w:eastAsia="Times New Roman" w:hAnsi="Times New Roman" w:cs="Times New Roman"/>
                <w:color w:val="000000"/>
                <w:sz w:val="24"/>
                <w:szCs w:val="24"/>
                <w:lang w:eastAsia="en-IN"/>
                <w14:ligatures w14:val="none"/>
              </w:rPr>
              <w:t>rticular</w:t>
            </w:r>
          </w:p>
        </w:tc>
        <w:tc>
          <w:tcPr>
            <w:tcW w:w="2322" w:type="dxa"/>
            <w:tcBorders>
              <w:bottom w:val="none" w:sz="0" w:space="0" w:color="auto"/>
            </w:tcBorders>
            <w:noWrap/>
          </w:tcPr>
          <w:p w14:paraId="2DB158E4" w14:textId="37C9BE24" w:rsidR="00997A6F" w:rsidRPr="000B64BC" w:rsidRDefault="00D247D5" w:rsidP="00E82E4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 xml:space="preserve">No. of </w:t>
            </w:r>
            <w:r w:rsidR="00A23E63">
              <w:rPr>
                <w:rFonts w:ascii="Times New Roman" w:eastAsia="Times New Roman" w:hAnsi="Times New Roman" w:cs="Times New Roman"/>
                <w:color w:val="000000"/>
                <w:kern w:val="0"/>
                <w:sz w:val="24"/>
                <w:szCs w:val="24"/>
                <w:lang w:eastAsia="en-IN"/>
                <w14:ligatures w14:val="none"/>
              </w:rPr>
              <w:t>Respondents</w:t>
            </w:r>
          </w:p>
        </w:tc>
        <w:tc>
          <w:tcPr>
            <w:tcW w:w="1561" w:type="dxa"/>
            <w:tcBorders>
              <w:bottom w:val="none" w:sz="0" w:space="0" w:color="auto"/>
            </w:tcBorders>
            <w:noWrap/>
          </w:tcPr>
          <w:p w14:paraId="07ABEE0F" w14:textId="743D2DC6" w:rsidR="00997A6F" w:rsidRPr="000B64BC" w:rsidRDefault="00997A6F" w:rsidP="00E82E4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lang w:eastAsia="en-IN"/>
                <w14:ligatures w14:val="none"/>
              </w:rPr>
            </w:pPr>
            <w:r w:rsidRPr="000B64BC">
              <w:rPr>
                <w:rFonts w:ascii="Times New Roman" w:eastAsia="Times New Roman" w:hAnsi="Times New Roman" w:cs="Times New Roman"/>
                <w:color w:val="000000"/>
                <w:kern w:val="0"/>
                <w:sz w:val="24"/>
                <w:szCs w:val="24"/>
                <w:lang w:eastAsia="en-IN"/>
                <w14:ligatures w14:val="none"/>
              </w:rPr>
              <w:t>Percentage</w:t>
            </w:r>
          </w:p>
        </w:tc>
      </w:tr>
      <w:tr w:rsidR="00EF168D" w:rsidRPr="00962EAE" w14:paraId="46777C8F" w14:textId="77777777" w:rsidTr="007328F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val="restart"/>
          </w:tcPr>
          <w:p w14:paraId="032B5663" w14:textId="0E47194A" w:rsidR="00EF168D" w:rsidRPr="00962EAE" w:rsidRDefault="00EF168D" w:rsidP="00217FD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sz w:val="24"/>
                <w:szCs w:val="24"/>
                <w:lang w:eastAsia="en-IN"/>
                <w14:ligatures w14:val="none"/>
              </w:rPr>
              <w:t>1</w:t>
            </w:r>
          </w:p>
        </w:tc>
        <w:tc>
          <w:tcPr>
            <w:tcW w:w="7411" w:type="dxa"/>
            <w:gridSpan w:val="3"/>
            <w:noWrap/>
          </w:tcPr>
          <w:p w14:paraId="7CC25659" w14:textId="0C342654" w:rsidR="00EF168D" w:rsidRPr="00962EAE" w:rsidRDefault="00EF168D" w:rsidP="00EF168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B64BC">
              <w:rPr>
                <w:rFonts w:ascii="Times New Roman" w:eastAsia="Times New Roman" w:hAnsi="Times New Roman" w:cs="Times New Roman"/>
                <w:b/>
                <w:bCs/>
                <w:color w:val="000000"/>
                <w:kern w:val="0"/>
                <w:sz w:val="24"/>
                <w:szCs w:val="24"/>
                <w:lang w:eastAsia="en-IN"/>
                <w14:ligatures w14:val="none"/>
              </w:rPr>
              <w:t>Age</w:t>
            </w:r>
          </w:p>
        </w:tc>
      </w:tr>
      <w:tr w:rsidR="00971970" w:rsidRPr="00962EAE" w14:paraId="2C9C8B6A" w14:textId="77777777" w:rsidTr="00176713">
        <w:trPr>
          <w:trHeight w:val="276"/>
        </w:trPr>
        <w:tc>
          <w:tcPr>
            <w:cnfStyle w:val="001000000000" w:firstRow="0" w:lastRow="0" w:firstColumn="1" w:lastColumn="0" w:oddVBand="0" w:evenVBand="0" w:oddHBand="0" w:evenHBand="0" w:firstRowFirstColumn="0" w:firstRowLastColumn="0" w:lastRowFirstColumn="0" w:lastRowLastColumn="0"/>
            <w:tcW w:w="1615" w:type="dxa"/>
            <w:vMerge/>
          </w:tcPr>
          <w:p w14:paraId="311B5EAA" w14:textId="77777777" w:rsidR="00971970" w:rsidRPr="00962EAE" w:rsidRDefault="00971970" w:rsidP="00217FD9">
            <w:pPr>
              <w:jc w:val="center"/>
              <w:rPr>
                <w:rFonts w:ascii="Times New Roman" w:eastAsia="Times New Roman" w:hAnsi="Times New Roman" w:cs="Times New Roman"/>
                <w:color w:val="000000"/>
                <w:kern w:val="0"/>
                <w:sz w:val="24"/>
                <w:szCs w:val="24"/>
                <w:lang w:eastAsia="en-IN"/>
                <w14:ligatures w14:val="none"/>
              </w:rPr>
            </w:pPr>
          </w:p>
        </w:tc>
        <w:tc>
          <w:tcPr>
            <w:tcW w:w="3528" w:type="dxa"/>
            <w:noWrap/>
          </w:tcPr>
          <w:p w14:paraId="70F246E6" w14:textId="7D628953" w:rsidR="00971970" w:rsidRPr="00971970" w:rsidRDefault="003B3AE6" w:rsidP="009719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hAnsi="Times New Roman" w:cs="Times New Roman"/>
                <w:sz w:val="24"/>
                <w:szCs w:val="24"/>
              </w:rPr>
              <w:t>&lt;</w:t>
            </w:r>
            <w:r w:rsidR="00971970" w:rsidRPr="00971970">
              <w:rPr>
                <w:rFonts w:ascii="Times New Roman" w:hAnsi="Times New Roman" w:cs="Times New Roman"/>
                <w:sz w:val="24"/>
                <w:szCs w:val="24"/>
              </w:rPr>
              <w:t xml:space="preserve"> 25</w:t>
            </w:r>
          </w:p>
        </w:tc>
        <w:tc>
          <w:tcPr>
            <w:tcW w:w="2322" w:type="dxa"/>
            <w:noWrap/>
          </w:tcPr>
          <w:p w14:paraId="1996D44D" w14:textId="35776E5A" w:rsidR="00971970" w:rsidRPr="00971970" w:rsidRDefault="00971970" w:rsidP="009719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971970">
              <w:rPr>
                <w:rFonts w:ascii="Times New Roman" w:hAnsi="Times New Roman" w:cs="Times New Roman"/>
                <w:sz w:val="24"/>
                <w:szCs w:val="24"/>
              </w:rPr>
              <w:t>12</w:t>
            </w:r>
          </w:p>
        </w:tc>
        <w:tc>
          <w:tcPr>
            <w:tcW w:w="1561" w:type="dxa"/>
            <w:noWrap/>
          </w:tcPr>
          <w:p w14:paraId="4A5B536E" w14:textId="131EF037" w:rsidR="00971970" w:rsidRPr="00971970" w:rsidRDefault="00971970" w:rsidP="009719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971970">
              <w:rPr>
                <w:rFonts w:ascii="Times New Roman" w:hAnsi="Times New Roman" w:cs="Times New Roman"/>
                <w:sz w:val="24"/>
                <w:szCs w:val="24"/>
              </w:rPr>
              <w:t>6.00</w:t>
            </w:r>
          </w:p>
        </w:tc>
      </w:tr>
      <w:tr w:rsidR="00971970" w:rsidRPr="00962EAE" w14:paraId="46F0BA04"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tcBorders>
              <w:top w:val="none" w:sz="0" w:space="0" w:color="auto"/>
              <w:bottom w:val="none" w:sz="0" w:space="0" w:color="auto"/>
            </w:tcBorders>
          </w:tcPr>
          <w:p w14:paraId="0BC38596" w14:textId="77777777" w:rsidR="00971970" w:rsidRPr="00962EAE" w:rsidRDefault="00971970" w:rsidP="00217FD9">
            <w:pPr>
              <w:jc w:val="center"/>
              <w:rPr>
                <w:rFonts w:ascii="Times New Roman" w:eastAsia="Times New Roman" w:hAnsi="Times New Roman" w:cs="Times New Roman"/>
                <w:color w:val="000000"/>
                <w:kern w:val="0"/>
                <w:sz w:val="24"/>
                <w:szCs w:val="24"/>
                <w:lang w:eastAsia="en-IN"/>
                <w14:ligatures w14:val="none"/>
              </w:rPr>
            </w:pPr>
          </w:p>
        </w:tc>
        <w:tc>
          <w:tcPr>
            <w:tcW w:w="3528" w:type="dxa"/>
            <w:tcBorders>
              <w:top w:val="none" w:sz="0" w:space="0" w:color="auto"/>
              <w:bottom w:val="none" w:sz="0" w:space="0" w:color="auto"/>
            </w:tcBorders>
            <w:noWrap/>
          </w:tcPr>
          <w:p w14:paraId="0C9D1CEE" w14:textId="7944E84D" w:rsidR="00971970" w:rsidRPr="00971970" w:rsidRDefault="00971970" w:rsidP="009719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971970">
              <w:rPr>
                <w:rFonts w:ascii="Times New Roman" w:hAnsi="Times New Roman" w:cs="Times New Roman"/>
                <w:sz w:val="24"/>
                <w:szCs w:val="24"/>
              </w:rPr>
              <w:t>25-40</w:t>
            </w:r>
          </w:p>
        </w:tc>
        <w:tc>
          <w:tcPr>
            <w:tcW w:w="2322" w:type="dxa"/>
            <w:tcBorders>
              <w:top w:val="none" w:sz="0" w:space="0" w:color="auto"/>
              <w:bottom w:val="none" w:sz="0" w:space="0" w:color="auto"/>
            </w:tcBorders>
            <w:noWrap/>
          </w:tcPr>
          <w:p w14:paraId="026B8B84" w14:textId="43C25234" w:rsidR="00971970" w:rsidRPr="00971970" w:rsidRDefault="00971970" w:rsidP="009719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971970">
              <w:rPr>
                <w:rFonts w:ascii="Times New Roman" w:hAnsi="Times New Roman" w:cs="Times New Roman"/>
                <w:sz w:val="24"/>
                <w:szCs w:val="24"/>
              </w:rPr>
              <w:t>37</w:t>
            </w:r>
          </w:p>
        </w:tc>
        <w:tc>
          <w:tcPr>
            <w:tcW w:w="1561" w:type="dxa"/>
            <w:tcBorders>
              <w:top w:val="none" w:sz="0" w:space="0" w:color="auto"/>
              <w:bottom w:val="none" w:sz="0" w:space="0" w:color="auto"/>
            </w:tcBorders>
            <w:noWrap/>
          </w:tcPr>
          <w:p w14:paraId="72D3EB24" w14:textId="5A8CE88F" w:rsidR="00971970" w:rsidRPr="00971970" w:rsidRDefault="00971970" w:rsidP="009719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971970">
              <w:rPr>
                <w:rFonts w:ascii="Times New Roman" w:hAnsi="Times New Roman" w:cs="Times New Roman"/>
                <w:sz w:val="24"/>
                <w:szCs w:val="24"/>
              </w:rPr>
              <w:t>18.50</w:t>
            </w:r>
          </w:p>
        </w:tc>
      </w:tr>
      <w:tr w:rsidR="00971970" w:rsidRPr="00962EAE" w14:paraId="429AC261" w14:textId="77777777" w:rsidTr="00176713">
        <w:trPr>
          <w:trHeight w:val="276"/>
        </w:trPr>
        <w:tc>
          <w:tcPr>
            <w:cnfStyle w:val="001000000000" w:firstRow="0" w:lastRow="0" w:firstColumn="1" w:lastColumn="0" w:oddVBand="0" w:evenVBand="0" w:oddHBand="0" w:evenHBand="0" w:firstRowFirstColumn="0" w:firstRowLastColumn="0" w:lastRowFirstColumn="0" w:lastRowLastColumn="0"/>
            <w:tcW w:w="1615" w:type="dxa"/>
            <w:vMerge/>
          </w:tcPr>
          <w:p w14:paraId="028F3F6A" w14:textId="77777777" w:rsidR="00971970" w:rsidRDefault="00971970" w:rsidP="00217FD9">
            <w:pPr>
              <w:jc w:val="center"/>
              <w:rPr>
                <w:rFonts w:ascii="Times New Roman" w:eastAsia="Times New Roman" w:hAnsi="Times New Roman" w:cs="Times New Roman"/>
                <w:color w:val="000000"/>
                <w:kern w:val="0"/>
                <w:sz w:val="24"/>
                <w:szCs w:val="24"/>
                <w:lang w:eastAsia="en-IN"/>
                <w14:ligatures w14:val="none"/>
              </w:rPr>
            </w:pPr>
          </w:p>
        </w:tc>
        <w:tc>
          <w:tcPr>
            <w:tcW w:w="3528" w:type="dxa"/>
            <w:noWrap/>
          </w:tcPr>
          <w:p w14:paraId="1C1D18A0" w14:textId="49AAB529" w:rsidR="00971970" w:rsidRPr="00971970" w:rsidRDefault="00971970" w:rsidP="009719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971970">
              <w:rPr>
                <w:rFonts w:ascii="Times New Roman" w:hAnsi="Times New Roman" w:cs="Times New Roman"/>
                <w:sz w:val="24"/>
                <w:szCs w:val="24"/>
              </w:rPr>
              <w:t>41-60</w:t>
            </w:r>
          </w:p>
        </w:tc>
        <w:tc>
          <w:tcPr>
            <w:tcW w:w="2322" w:type="dxa"/>
            <w:noWrap/>
          </w:tcPr>
          <w:p w14:paraId="23467E8E" w14:textId="2CB9FD7A" w:rsidR="00971970" w:rsidRPr="00971970" w:rsidRDefault="00971970" w:rsidP="009719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971970">
              <w:rPr>
                <w:rFonts w:ascii="Times New Roman" w:hAnsi="Times New Roman" w:cs="Times New Roman"/>
                <w:sz w:val="24"/>
                <w:szCs w:val="24"/>
              </w:rPr>
              <w:t>97</w:t>
            </w:r>
          </w:p>
        </w:tc>
        <w:tc>
          <w:tcPr>
            <w:tcW w:w="1561" w:type="dxa"/>
            <w:noWrap/>
          </w:tcPr>
          <w:p w14:paraId="6271CB8D" w14:textId="45C04FBF" w:rsidR="00971970" w:rsidRPr="00971970" w:rsidRDefault="00971970" w:rsidP="009719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971970">
              <w:rPr>
                <w:rFonts w:ascii="Times New Roman" w:hAnsi="Times New Roman" w:cs="Times New Roman"/>
                <w:sz w:val="24"/>
                <w:szCs w:val="24"/>
              </w:rPr>
              <w:t>48.50</w:t>
            </w:r>
          </w:p>
        </w:tc>
      </w:tr>
      <w:tr w:rsidR="00971970" w:rsidRPr="00962EAE" w14:paraId="74E04C45"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tcBorders>
              <w:top w:val="none" w:sz="0" w:space="0" w:color="auto"/>
              <w:bottom w:val="none" w:sz="0" w:space="0" w:color="auto"/>
            </w:tcBorders>
          </w:tcPr>
          <w:p w14:paraId="690EEB40" w14:textId="77777777" w:rsidR="00971970" w:rsidRDefault="00971970" w:rsidP="00217FD9">
            <w:pPr>
              <w:jc w:val="center"/>
              <w:rPr>
                <w:rFonts w:ascii="Times New Roman" w:eastAsia="Times New Roman" w:hAnsi="Times New Roman" w:cs="Times New Roman"/>
                <w:color w:val="000000"/>
                <w:kern w:val="0"/>
                <w:sz w:val="24"/>
                <w:szCs w:val="24"/>
                <w:lang w:eastAsia="en-IN"/>
                <w14:ligatures w14:val="none"/>
              </w:rPr>
            </w:pPr>
          </w:p>
        </w:tc>
        <w:tc>
          <w:tcPr>
            <w:tcW w:w="3528" w:type="dxa"/>
            <w:tcBorders>
              <w:top w:val="none" w:sz="0" w:space="0" w:color="auto"/>
              <w:bottom w:val="none" w:sz="0" w:space="0" w:color="auto"/>
            </w:tcBorders>
            <w:noWrap/>
          </w:tcPr>
          <w:p w14:paraId="7C63F699" w14:textId="4F50101D" w:rsidR="00971970" w:rsidRPr="00971970" w:rsidRDefault="003B3AE6" w:rsidP="009719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hAnsi="Times New Roman" w:cs="Times New Roman"/>
                <w:sz w:val="24"/>
                <w:szCs w:val="24"/>
              </w:rPr>
              <w:t xml:space="preserve">&gt; </w:t>
            </w:r>
            <w:r w:rsidR="00971970" w:rsidRPr="00971970">
              <w:rPr>
                <w:rFonts w:ascii="Times New Roman" w:hAnsi="Times New Roman" w:cs="Times New Roman"/>
                <w:sz w:val="24"/>
                <w:szCs w:val="24"/>
              </w:rPr>
              <w:t>60</w:t>
            </w:r>
          </w:p>
        </w:tc>
        <w:tc>
          <w:tcPr>
            <w:tcW w:w="2322" w:type="dxa"/>
            <w:tcBorders>
              <w:top w:val="none" w:sz="0" w:space="0" w:color="auto"/>
              <w:bottom w:val="none" w:sz="0" w:space="0" w:color="auto"/>
            </w:tcBorders>
            <w:noWrap/>
          </w:tcPr>
          <w:p w14:paraId="21F8518E" w14:textId="212838B3" w:rsidR="00971970" w:rsidRPr="00971970" w:rsidRDefault="00971970" w:rsidP="009719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971970">
              <w:rPr>
                <w:rFonts w:ascii="Times New Roman" w:hAnsi="Times New Roman" w:cs="Times New Roman"/>
                <w:sz w:val="24"/>
                <w:szCs w:val="24"/>
              </w:rPr>
              <w:t>54</w:t>
            </w:r>
          </w:p>
        </w:tc>
        <w:tc>
          <w:tcPr>
            <w:tcW w:w="1561" w:type="dxa"/>
            <w:tcBorders>
              <w:top w:val="none" w:sz="0" w:space="0" w:color="auto"/>
              <w:bottom w:val="none" w:sz="0" w:space="0" w:color="auto"/>
            </w:tcBorders>
            <w:noWrap/>
          </w:tcPr>
          <w:p w14:paraId="4E5D85BC" w14:textId="58B9079F" w:rsidR="00971970" w:rsidRPr="00971970" w:rsidRDefault="00971970" w:rsidP="009719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971970">
              <w:rPr>
                <w:rFonts w:ascii="Times New Roman" w:hAnsi="Times New Roman" w:cs="Times New Roman"/>
                <w:sz w:val="24"/>
                <w:szCs w:val="24"/>
              </w:rPr>
              <w:t>27.00</w:t>
            </w:r>
          </w:p>
        </w:tc>
      </w:tr>
      <w:tr w:rsidR="0064424F" w:rsidRPr="00962EAE" w14:paraId="6B4007B7" w14:textId="77777777" w:rsidTr="00176713">
        <w:trPr>
          <w:trHeight w:val="276"/>
        </w:trPr>
        <w:tc>
          <w:tcPr>
            <w:cnfStyle w:val="001000000000" w:firstRow="0" w:lastRow="0" w:firstColumn="1" w:lastColumn="0" w:oddVBand="0" w:evenVBand="0" w:oddHBand="0" w:evenHBand="0" w:firstRowFirstColumn="0" w:firstRowLastColumn="0" w:lastRowFirstColumn="0" w:lastRowLastColumn="0"/>
            <w:tcW w:w="1615" w:type="dxa"/>
            <w:vMerge/>
          </w:tcPr>
          <w:p w14:paraId="7965F96E" w14:textId="77777777" w:rsidR="0064424F" w:rsidRPr="000B64BC" w:rsidRDefault="0064424F" w:rsidP="00217FD9">
            <w:pPr>
              <w:jc w:val="center"/>
              <w:rPr>
                <w:rFonts w:ascii="Times New Roman" w:eastAsia="Times New Roman" w:hAnsi="Times New Roman" w:cs="Times New Roman"/>
                <w:b w:val="0"/>
                <w:bCs w:val="0"/>
                <w:color w:val="000000"/>
                <w:kern w:val="0"/>
                <w:sz w:val="24"/>
                <w:szCs w:val="24"/>
                <w:lang w:eastAsia="en-IN"/>
                <w14:ligatures w14:val="none"/>
              </w:rPr>
            </w:pPr>
          </w:p>
        </w:tc>
        <w:tc>
          <w:tcPr>
            <w:tcW w:w="3528" w:type="dxa"/>
            <w:noWrap/>
            <w:hideMark/>
          </w:tcPr>
          <w:p w14:paraId="461FDB21" w14:textId="4C808472" w:rsidR="0064424F" w:rsidRPr="00D5477D" w:rsidRDefault="0064424F" w:rsidP="00E82E4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Total</w:t>
            </w:r>
          </w:p>
        </w:tc>
        <w:tc>
          <w:tcPr>
            <w:tcW w:w="2322" w:type="dxa"/>
            <w:noWrap/>
            <w:hideMark/>
          </w:tcPr>
          <w:p w14:paraId="4F265D4D" w14:textId="77777777" w:rsidR="0064424F" w:rsidRPr="00D5477D" w:rsidRDefault="0064424F" w:rsidP="00E82E4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200</w:t>
            </w:r>
          </w:p>
        </w:tc>
        <w:tc>
          <w:tcPr>
            <w:tcW w:w="1561" w:type="dxa"/>
            <w:noWrap/>
            <w:hideMark/>
          </w:tcPr>
          <w:p w14:paraId="0DD6246C" w14:textId="77777777" w:rsidR="0064424F" w:rsidRPr="00D5477D" w:rsidRDefault="0064424F" w:rsidP="00E82E4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100.00</w:t>
            </w:r>
          </w:p>
        </w:tc>
      </w:tr>
      <w:tr w:rsidR="00EF168D" w:rsidRPr="00962EAE" w14:paraId="53F5F984" w14:textId="77777777" w:rsidTr="007328F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val="restart"/>
          </w:tcPr>
          <w:p w14:paraId="414998E0" w14:textId="5D146C3B" w:rsidR="00EF168D" w:rsidRPr="00962EAE" w:rsidRDefault="00EF168D" w:rsidP="00217FD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2</w:t>
            </w:r>
          </w:p>
        </w:tc>
        <w:tc>
          <w:tcPr>
            <w:tcW w:w="7411" w:type="dxa"/>
            <w:gridSpan w:val="3"/>
            <w:noWrap/>
          </w:tcPr>
          <w:p w14:paraId="7F2BF229" w14:textId="6D914CA6" w:rsidR="00EF168D" w:rsidRPr="00962EAE" w:rsidRDefault="00EF168D" w:rsidP="00EF168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E82E45">
              <w:rPr>
                <w:rFonts w:ascii="Times New Roman" w:eastAsia="Times New Roman" w:hAnsi="Times New Roman" w:cs="Times New Roman"/>
                <w:b/>
                <w:bCs/>
                <w:color w:val="000000"/>
                <w:kern w:val="0"/>
                <w:sz w:val="24"/>
                <w:szCs w:val="24"/>
                <w:lang w:eastAsia="en-IN"/>
                <w14:ligatures w14:val="none"/>
              </w:rPr>
              <w:t>Family Size</w:t>
            </w:r>
          </w:p>
        </w:tc>
      </w:tr>
      <w:tr w:rsidR="00512CE6" w:rsidRPr="00962EAE" w14:paraId="7AD1DD76" w14:textId="77777777" w:rsidTr="00176713">
        <w:trPr>
          <w:trHeight w:val="276"/>
        </w:trPr>
        <w:tc>
          <w:tcPr>
            <w:cnfStyle w:val="001000000000" w:firstRow="0" w:lastRow="0" w:firstColumn="1" w:lastColumn="0" w:oddVBand="0" w:evenVBand="0" w:oddHBand="0" w:evenHBand="0" w:firstRowFirstColumn="0" w:firstRowLastColumn="0" w:lastRowFirstColumn="0" w:lastRowLastColumn="0"/>
            <w:tcW w:w="1615" w:type="dxa"/>
            <w:vMerge/>
          </w:tcPr>
          <w:p w14:paraId="1E722914" w14:textId="77777777" w:rsidR="00512CE6" w:rsidRPr="00962EAE" w:rsidRDefault="00512CE6" w:rsidP="00217FD9">
            <w:pPr>
              <w:jc w:val="center"/>
              <w:rPr>
                <w:rFonts w:ascii="Times New Roman" w:eastAsia="Times New Roman" w:hAnsi="Times New Roman" w:cs="Times New Roman"/>
                <w:color w:val="000000"/>
                <w:kern w:val="0"/>
                <w:sz w:val="24"/>
                <w:szCs w:val="24"/>
                <w:lang w:eastAsia="en-IN"/>
                <w14:ligatures w14:val="none"/>
              </w:rPr>
            </w:pPr>
          </w:p>
        </w:tc>
        <w:tc>
          <w:tcPr>
            <w:tcW w:w="3528" w:type="dxa"/>
            <w:noWrap/>
          </w:tcPr>
          <w:p w14:paraId="1C9E9BDD" w14:textId="5D8DA7D6" w:rsidR="00512CE6" w:rsidRPr="00512CE6" w:rsidRDefault="007E6802" w:rsidP="00512C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hAnsi="Times New Roman" w:cs="Times New Roman"/>
                <w:sz w:val="24"/>
                <w:szCs w:val="24"/>
              </w:rPr>
              <w:t>Up to</w:t>
            </w:r>
            <w:r w:rsidR="00702478">
              <w:rPr>
                <w:rFonts w:ascii="Times New Roman" w:hAnsi="Times New Roman" w:cs="Times New Roman"/>
                <w:sz w:val="24"/>
                <w:szCs w:val="24"/>
              </w:rPr>
              <w:t xml:space="preserve"> </w:t>
            </w:r>
            <w:r w:rsidR="00512CE6" w:rsidRPr="00512CE6">
              <w:rPr>
                <w:rFonts w:ascii="Times New Roman" w:hAnsi="Times New Roman" w:cs="Times New Roman"/>
                <w:sz w:val="24"/>
                <w:szCs w:val="24"/>
              </w:rPr>
              <w:t>2 Member</w:t>
            </w:r>
            <w:r w:rsidR="00EF168D">
              <w:rPr>
                <w:rFonts w:ascii="Times New Roman" w:hAnsi="Times New Roman" w:cs="Times New Roman"/>
                <w:sz w:val="24"/>
                <w:szCs w:val="24"/>
              </w:rPr>
              <w:t>s</w:t>
            </w:r>
          </w:p>
        </w:tc>
        <w:tc>
          <w:tcPr>
            <w:tcW w:w="2322" w:type="dxa"/>
            <w:noWrap/>
          </w:tcPr>
          <w:p w14:paraId="0BCE3E96" w14:textId="65EF31ED" w:rsidR="00512CE6" w:rsidRPr="00512CE6" w:rsidRDefault="00512CE6" w:rsidP="00512C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12CE6">
              <w:rPr>
                <w:rFonts w:ascii="Times New Roman" w:hAnsi="Times New Roman" w:cs="Times New Roman"/>
                <w:sz w:val="24"/>
                <w:szCs w:val="24"/>
              </w:rPr>
              <w:t>0</w:t>
            </w:r>
          </w:p>
        </w:tc>
        <w:tc>
          <w:tcPr>
            <w:tcW w:w="1561" w:type="dxa"/>
            <w:noWrap/>
          </w:tcPr>
          <w:p w14:paraId="0243B70B" w14:textId="5B76693C" w:rsidR="00512CE6" w:rsidRPr="00512CE6" w:rsidRDefault="00512CE6" w:rsidP="00512C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12CE6">
              <w:rPr>
                <w:rFonts w:ascii="Times New Roman" w:hAnsi="Times New Roman" w:cs="Times New Roman"/>
                <w:sz w:val="24"/>
                <w:szCs w:val="24"/>
              </w:rPr>
              <w:t>0</w:t>
            </w:r>
          </w:p>
        </w:tc>
      </w:tr>
      <w:tr w:rsidR="00512CE6" w:rsidRPr="00962EAE" w14:paraId="34A46040"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tcBorders>
              <w:top w:val="none" w:sz="0" w:space="0" w:color="auto"/>
              <w:bottom w:val="none" w:sz="0" w:space="0" w:color="auto"/>
            </w:tcBorders>
          </w:tcPr>
          <w:p w14:paraId="6029E81C" w14:textId="77777777" w:rsidR="00512CE6" w:rsidRPr="00962EAE" w:rsidRDefault="00512CE6" w:rsidP="00217FD9">
            <w:pPr>
              <w:jc w:val="center"/>
              <w:rPr>
                <w:rFonts w:ascii="Times New Roman" w:eastAsia="Times New Roman" w:hAnsi="Times New Roman" w:cs="Times New Roman"/>
                <w:color w:val="000000"/>
                <w:kern w:val="0"/>
                <w:sz w:val="24"/>
                <w:szCs w:val="24"/>
                <w:lang w:eastAsia="en-IN"/>
                <w14:ligatures w14:val="none"/>
              </w:rPr>
            </w:pPr>
          </w:p>
        </w:tc>
        <w:tc>
          <w:tcPr>
            <w:tcW w:w="3528" w:type="dxa"/>
            <w:tcBorders>
              <w:top w:val="none" w:sz="0" w:space="0" w:color="auto"/>
              <w:bottom w:val="none" w:sz="0" w:space="0" w:color="auto"/>
            </w:tcBorders>
            <w:noWrap/>
          </w:tcPr>
          <w:p w14:paraId="42BA6ED6" w14:textId="1E6CA485" w:rsidR="00512CE6" w:rsidRPr="00512CE6" w:rsidRDefault="00512CE6" w:rsidP="00512CE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12CE6">
              <w:rPr>
                <w:rFonts w:ascii="Times New Roman" w:hAnsi="Times New Roman" w:cs="Times New Roman"/>
                <w:sz w:val="24"/>
                <w:szCs w:val="24"/>
              </w:rPr>
              <w:t>3-5 Member</w:t>
            </w:r>
            <w:r w:rsidR="00EF168D">
              <w:rPr>
                <w:rFonts w:ascii="Times New Roman" w:hAnsi="Times New Roman" w:cs="Times New Roman"/>
                <w:sz w:val="24"/>
                <w:szCs w:val="24"/>
              </w:rPr>
              <w:t>s</w:t>
            </w:r>
          </w:p>
        </w:tc>
        <w:tc>
          <w:tcPr>
            <w:tcW w:w="2322" w:type="dxa"/>
            <w:tcBorders>
              <w:top w:val="none" w:sz="0" w:space="0" w:color="auto"/>
              <w:bottom w:val="none" w:sz="0" w:space="0" w:color="auto"/>
            </w:tcBorders>
            <w:noWrap/>
          </w:tcPr>
          <w:p w14:paraId="053ADA78" w14:textId="2046E8DE" w:rsidR="00512CE6" w:rsidRPr="00512CE6" w:rsidRDefault="00512CE6" w:rsidP="00512CE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12CE6">
              <w:rPr>
                <w:rFonts w:ascii="Times New Roman" w:hAnsi="Times New Roman" w:cs="Times New Roman"/>
                <w:sz w:val="24"/>
                <w:szCs w:val="24"/>
              </w:rPr>
              <w:t>83</w:t>
            </w:r>
          </w:p>
        </w:tc>
        <w:tc>
          <w:tcPr>
            <w:tcW w:w="1561" w:type="dxa"/>
            <w:tcBorders>
              <w:top w:val="none" w:sz="0" w:space="0" w:color="auto"/>
              <w:bottom w:val="none" w:sz="0" w:space="0" w:color="auto"/>
            </w:tcBorders>
            <w:noWrap/>
          </w:tcPr>
          <w:p w14:paraId="3DDBCF16" w14:textId="1B96631A" w:rsidR="00512CE6" w:rsidRPr="00512CE6" w:rsidRDefault="00512CE6" w:rsidP="00512CE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12CE6">
              <w:rPr>
                <w:rFonts w:ascii="Times New Roman" w:hAnsi="Times New Roman" w:cs="Times New Roman"/>
                <w:sz w:val="24"/>
                <w:szCs w:val="24"/>
              </w:rPr>
              <w:t>41.50</w:t>
            </w:r>
          </w:p>
        </w:tc>
      </w:tr>
      <w:tr w:rsidR="00512CE6" w:rsidRPr="00962EAE" w14:paraId="40107DEF" w14:textId="77777777" w:rsidTr="00176713">
        <w:trPr>
          <w:trHeight w:val="276"/>
        </w:trPr>
        <w:tc>
          <w:tcPr>
            <w:cnfStyle w:val="001000000000" w:firstRow="0" w:lastRow="0" w:firstColumn="1" w:lastColumn="0" w:oddVBand="0" w:evenVBand="0" w:oddHBand="0" w:evenHBand="0" w:firstRowFirstColumn="0" w:firstRowLastColumn="0" w:lastRowFirstColumn="0" w:lastRowLastColumn="0"/>
            <w:tcW w:w="1615" w:type="dxa"/>
            <w:vMerge/>
          </w:tcPr>
          <w:p w14:paraId="210D4840" w14:textId="77777777" w:rsidR="00512CE6" w:rsidRDefault="00512CE6" w:rsidP="00217FD9">
            <w:pPr>
              <w:jc w:val="center"/>
              <w:rPr>
                <w:rFonts w:ascii="Times New Roman" w:eastAsia="Times New Roman" w:hAnsi="Times New Roman" w:cs="Times New Roman"/>
                <w:color w:val="000000"/>
                <w:kern w:val="0"/>
                <w:sz w:val="24"/>
                <w:szCs w:val="24"/>
                <w:lang w:eastAsia="en-IN"/>
                <w14:ligatures w14:val="none"/>
              </w:rPr>
            </w:pPr>
          </w:p>
        </w:tc>
        <w:tc>
          <w:tcPr>
            <w:tcW w:w="3528" w:type="dxa"/>
            <w:noWrap/>
          </w:tcPr>
          <w:p w14:paraId="1599804A" w14:textId="5968D558" w:rsidR="00512CE6" w:rsidRPr="00512CE6" w:rsidRDefault="007E6802" w:rsidP="00512C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hAnsi="Times New Roman" w:cs="Times New Roman"/>
                <w:sz w:val="24"/>
                <w:szCs w:val="24"/>
              </w:rPr>
              <w:t>More than</w:t>
            </w:r>
            <w:r w:rsidR="00512CE6" w:rsidRPr="00512CE6">
              <w:rPr>
                <w:rFonts w:ascii="Times New Roman" w:hAnsi="Times New Roman" w:cs="Times New Roman"/>
                <w:sz w:val="24"/>
                <w:szCs w:val="24"/>
              </w:rPr>
              <w:t xml:space="preserve"> 5 members</w:t>
            </w:r>
          </w:p>
        </w:tc>
        <w:tc>
          <w:tcPr>
            <w:tcW w:w="2322" w:type="dxa"/>
            <w:noWrap/>
          </w:tcPr>
          <w:p w14:paraId="3CDB63D6" w14:textId="1E162E59" w:rsidR="00512CE6" w:rsidRPr="00512CE6" w:rsidRDefault="00512CE6" w:rsidP="00512C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12CE6">
              <w:rPr>
                <w:rFonts w:ascii="Times New Roman" w:hAnsi="Times New Roman" w:cs="Times New Roman"/>
                <w:sz w:val="24"/>
                <w:szCs w:val="24"/>
              </w:rPr>
              <w:t>117</w:t>
            </w:r>
          </w:p>
        </w:tc>
        <w:tc>
          <w:tcPr>
            <w:tcW w:w="1561" w:type="dxa"/>
            <w:noWrap/>
          </w:tcPr>
          <w:p w14:paraId="4791D11F" w14:textId="230C51BA" w:rsidR="00512CE6" w:rsidRPr="00512CE6" w:rsidRDefault="00512CE6" w:rsidP="00512C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12CE6">
              <w:rPr>
                <w:rFonts w:ascii="Times New Roman" w:hAnsi="Times New Roman" w:cs="Times New Roman"/>
                <w:sz w:val="24"/>
                <w:szCs w:val="24"/>
              </w:rPr>
              <w:t>58.50</w:t>
            </w:r>
          </w:p>
        </w:tc>
      </w:tr>
      <w:tr w:rsidR="0064424F" w:rsidRPr="00962EAE" w14:paraId="67528F46"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tcBorders>
              <w:top w:val="none" w:sz="0" w:space="0" w:color="auto"/>
              <w:bottom w:val="none" w:sz="0" w:space="0" w:color="auto"/>
            </w:tcBorders>
          </w:tcPr>
          <w:p w14:paraId="709C2F53" w14:textId="77777777" w:rsidR="0064424F" w:rsidRPr="000B64BC" w:rsidRDefault="0064424F" w:rsidP="00217FD9">
            <w:pPr>
              <w:jc w:val="center"/>
              <w:rPr>
                <w:rFonts w:ascii="Times New Roman" w:eastAsia="Times New Roman" w:hAnsi="Times New Roman" w:cs="Times New Roman"/>
                <w:b w:val="0"/>
                <w:bCs w:val="0"/>
                <w:color w:val="000000"/>
                <w:kern w:val="0"/>
                <w:sz w:val="24"/>
                <w:szCs w:val="24"/>
                <w:lang w:eastAsia="en-IN"/>
                <w14:ligatures w14:val="none"/>
              </w:rPr>
            </w:pPr>
          </w:p>
        </w:tc>
        <w:tc>
          <w:tcPr>
            <w:tcW w:w="3528" w:type="dxa"/>
            <w:tcBorders>
              <w:top w:val="none" w:sz="0" w:space="0" w:color="auto"/>
              <w:bottom w:val="none" w:sz="0" w:space="0" w:color="auto"/>
            </w:tcBorders>
            <w:noWrap/>
            <w:hideMark/>
          </w:tcPr>
          <w:p w14:paraId="32D075A5" w14:textId="77777777" w:rsidR="0064424F" w:rsidRPr="00D5477D" w:rsidRDefault="0064424F" w:rsidP="000815D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Total</w:t>
            </w:r>
          </w:p>
        </w:tc>
        <w:tc>
          <w:tcPr>
            <w:tcW w:w="2322" w:type="dxa"/>
            <w:tcBorders>
              <w:top w:val="none" w:sz="0" w:space="0" w:color="auto"/>
              <w:bottom w:val="none" w:sz="0" w:space="0" w:color="auto"/>
            </w:tcBorders>
            <w:noWrap/>
            <w:hideMark/>
          </w:tcPr>
          <w:p w14:paraId="023E0367" w14:textId="77777777" w:rsidR="0064424F" w:rsidRPr="00D5477D" w:rsidRDefault="0064424F" w:rsidP="000815D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200</w:t>
            </w:r>
          </w:p>
        </w:tc>
        <w:tc>
          <w:tcPr>
            <w:tcW w:w="1561" w:type="dxa"/>
            <w:tcBorders>
              <w:top w:val="none" w:sz="0" w:space="0" w:color="auto"/>
              <w:bottom w:val="none" w:sz="0" w:space="0" w:color="auto"/>
            </w:tcBorders>
            <w:noWrap/>
            <w:hideMark/>
          </w:tcPr>
          <w:p w14:paraId="20152C55" w14:textId="77777777" w:rsidR="0064424F" w:rsidRPr="00D5477D" w:rsidRDefault="0064424F" w:rsidP="000815D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100.00</w:t>
            </w:r>
          </w:p>
        </w:tc>
      </w:tr>
      <w:tr w:rsidR="00EF168D" w:rsidRPr="00962EAE" w14:paraId="0A1F29F0" w14:textId="77777777" w:rsidTr="007328FF">
        <w:trPr>
          <w:trHeight w:val="276"/>
        </w:trPr>
        <w:tc>
          <w:tcPr>
            <w:cnfStyle w:val="001000000000" w:firstRow="0" w:lastRow="0" w:firstColumn="1" w:lastColumn="0" w:oddVBand="0" w:evenVBand="0" w:oddHBand="0" w:evenHBand="0" w:firstRowFirstColumn="0" w:firstRowLastColumn="0" w:lastRowFirstColumn="0" w:lastRowLastColumn="0"/>
            <w:tcW w:w="1615" w:type="dxa"/>
            <w:vMerge w:val="restart"/>
          </w:tcPr>
          <w:p w14:paraId="654F4B77" w14:textId="6B85AEED" w:rsidR="00EF168D" w:rsidRPr="00962EAE" w:rsidRDefault="00EF168D" w:rsidP="00217FD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3</w:t>
            </w:r>
          </w:p>
        </w:tc>
        <w:tc>
          <w:tcPr>
            <w:tcW w:w="7411" w:type="dxa"/>
            <w:gridSpan w:val="3"/>
            <w:noWrap/>
          </w:tcPr>
          <w:p w14:paraId="6A639A31" w14:textId="04F28F6A" w:rsidR="00EF168D" w:rsidRPr="00962EAE" w:rsidRDefault="00EF168D" w:rsidP="00EF168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b/>
                <w:bCs/>
                <w:color w:val="000000"/>
                <w:kern w:val="0"/>
                <w:sz w:val="24"/>
                <w:szCs w:val="24"/>
                <w:lang w:eastAsia="en-IN"/>
                <w14:ligatures w14:val="none"/>
              </w:rPr>
              <w:t xml:space="preserve">Education </w:t>
            </w:r>
            <w:r w:rsidR="00EF709A">
              <w:rPr>
                <w:rFonts w:ascii="Times New Roman" w:eastAsia="Times New Roman" w:hAnsi="Times New Roman" w:cs="Times New Roman"/>
                <w:b/>
                <w:bCs/>
                <w:color w:val="000000"/>
                <w:kern w:val="0"/>
                <w:sz w:val="24"/>
                <w:szCs w:val="24"/>
                <w:lang w:eastAsia="en-IN"/>
                <w14:ligatures w14:val="none"/>
              </w:rPr>
              <w:t>Level</w:t>
            </w:r>
          </w:p>
        </w:tc>
      </w:tr>
      <w:tr w:rsidR="00512CE6" w:rsidRPr="00962EAE" w14:paraId="396257FA"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tcBorders>
              <w:top w:val="none" w:sz="0" w:space="0" w:color="auto"/>
              <w:bottom w:val="none" w:sz="0" w:space="0" w:color="auto"/>
            </w:tcBorders>
          </w:tcPr>
          <w:p w14:paraId="68989162" w14:textId="77777777" w:rsidR="00512CE6" w:rsidRPr="00962EAE" w:rsidRDefault="00512CE6" w:rsidP="00217FD9">
            <w:pPr>
              <w:jc w:val="center"/>
              <w:rPr>
                <w:rFonts w:ascii="Times New Roman" w:eastAsia="Times New Roman" w:hAnsi="Times New Roman" w:cs="Times New Roman"/>
                <w:color w:val="000000"/>
                <w:kern w:val="0"/>
                <w:sz w:val="24"/>
                <w:szCs w:val="24"/>
                <w:lang w:eastAsia="en-IN"/>
                <w14:ligatures w14:val="none"/>
              </w:rPr>
            </w:pPr>
          </w:p>
        </w:tc>
        <w:tc>
          <w:tcPr>
            <w:tcW w:w="3528" w:type="dxa"/>
            <w:tcBorders>
              <w:top w:val="none" w:sz="0" w:space="0" w:color="auto"/>
              <w:bottom w:val="none" w:sz="0" w:space="0" w:color="auto"/>
            </w:tcBorders>
            <w:noWrap/>
          </w:tcPr>
          <w:p w14:paraId="400E5B75" w14:textId="28F117BC" w:rsidR="00512CE6" w:rsidRPr="00512CE6" w:rsidRDefault="00512CE6" w:rsidP="00512CE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12CE6">
              <w:rPr>
                <w:rFonts w:ascii="Times New Roman" w:hAnsi="Times New Roman" w:cs="Times New Roman"/>
                <w:sz w:val="24"/>
                <w:szCs w:val="24"/>
              </w:rPr>
              <w:t>Illiterate</w:t>
            </w:r>
          </w:p>
        </w:tc>
        <w:tc>
          <w:tcPr>
            <w:tcW w:w="2322" w:type="dxa"/>
            <w:tcBorders>
              <w:top w:val="none" w:sz="0" w:space="0" w:color="auto"/>
              <w:bottom w:val="none" w:sz="0" w:space="0" w:color="auto"/>
            </w:tcBorders>
            <w:noWrap/>
          </w:tcPr>
          <w:p w14:paraId="01D75ED7" w14:textId="59C7A88B" w:rsidR="00512CE6" w:rsidRPr="00512CE6" w:rsidRDefault="00512CE6" w:rsidP="00512CE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12CE6">
              <w:rPr>
                <w:rFonts w:ascii="Times New Roman" w:hAnsi="Times New Roman" w:cs="Times New Roman"/>
                <w:sz w:val="24"/>
                <w:szCs w:val="24"/>
              </w:rPr>
              <w:t>25</w:t>
            </w:r>
          </w:p>
        </w:tc>
        <w:tc>
          <w:tcPr>
            <w:tcW w:w="1561" w:type="dxa"/>
            <w:tcBorders>
              <w:top w:val="none" w:sz="0" w:space="0" w:color="auto"/>
              <w:bottom w:val="none" w:sz="0" w:space="0" w:color="auto"/>
            </w:tcBorders>
            <w:noWrap/>
          </w:tcPr>
          <w:p w14:paraId="3E5E0E96" w14:textId="3619AEB4" w:rsidR="00512CE6" w:rsidRPr="00512CE6" w:rsidRDefault="00512CE6" w:rsidP="00512CE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12CE6">
              <w:rPr>
                <w:rFonts w:ascii="Times New Roman" w:hAnsi="Times New Roman" w:cs="Times New Roman"/>
                <w:sz w:val="24"/>
                <w:szCs w:val="24"/>
              </w:rPr>
              <w:t>12.50</w:t>
            </w:r>
          </w:p>
        </w:tc>
      </w:tr>
      <w:tr w:rsidR="00512CE6" w:rsidRPr="00512CE6" w14:paraId="47590FE6" w14:textId="77777777" w:rsidTr="00176713">
        <w:trPr>
          <w:trHeight w:val="276"/>
        </w:trPr>
        <w:tc>
          <w:tcPr>
            <w:cnfStyle w:val="001000000000" w:firstRow="0" w:lastRow="0" w:firstColumn="1" w:lastColumn="0" w:oddVBand="0" w:evenVBand="0" w:oddHBand="0" w:evenHBand="0" w:firstRowFirstColumn="0" w:firstRowLastColumn="0" w:lastRowFirstColumn="0" w:lastRowLastColumn="0"/>
            <w:tcW w:w="1615" w:type="dxa"/>
            <w:vMerge/>
          </w:tcPr>
          <w:p w14:paraId="0CD5E73E" w14:textId="77777777" w:rsidR="00512CE6" w:rsidRPr="00962EAE" w:rsidRDefault="00512CE6" w:rsidP="00217FD9">
            <w:pPr>
              <w:jc w:val="center"/>
              <w:rPr>
                <w:rFonts w:ascii="Times New Roman" w:eastAsia="Times New Roman" w:hAnsi="Times New Roman" w:cs="Times New Roman"/>
                <w:color w:val="000000"/>
                <w:kern w:val="0"/>
                <w:sz w:val="24"/>
                <w:szCs w:val="24"/>
                <w:lang w:eastAsia="en-IN"/>
                <w14:ligatures w14:val="none"/>
              </w:rPr>
            </w:pPr>
          </w:p>
        </w:tc>
        <w:tc>
          <w:tcPr>
            <w:tcW w:w="3528" w:type="dxa"/>
            <w:noWrap/>
          </w:tcPr>
          <w:p w14:paraId="0514EBB3" w14:textId="22FAB40E" w:rsidR="00512CE6" w:rsidRPr="00512CE6" w:rsidRDefault="00512CE6" w:rsidP="00512C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12CE6">
              <w:rPr>
                <w:rFonts w:ascii="Times New Roman" w:hAnsi="Times New Roman" w:cs="Times New Roman"/>
                <w:sz w:val="24"/>
                <w:szCs w:val="24"/>
              </w:rPr>
              <w:t>Up to Primary</w:t>
            </w:r>
          </w:p>
        </w:tc>
        <w:tc>
          <w:tcPr>
            <w:tcW w:w="2322" w:type="dxa"/>
            <w:noWrap/>
          </w:tcPr>
          <w:p w14:paraId="0EA2F205" w14:textId="00DE186E" w:rsidR="00512CE6" w:rsidRPr="00512CE6" w:rsidRDefault="00512CE6" w:rsidP="00512C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12CE6">
              <w:rPr>
                <w:rFonts w:ascii="Times New Roman" w:hAnsi="Times New Roman" w:cs="Times New Roman"/>
                <w:sz w:val="24"/>
                <w:szCs w:val="24"/>
              </w:rPr>
              <w:t>94</w:t>
            </w:r>
          </w:p>
        </w:tc>
        <w:tc>
          <w:tcPr>
            <w:tcW w:w="1561" w:type="dxa"/>
            <w:noWrap/>
          </w:tcPr>
          <w:p w14:paraId="1C2B61F1" w14:textId="56F5CEEE" w:rsidR="00512CE6" w:rsidRPr="00512CE6" w:rsidRDefault="00512CE6" w:rsidP="00512C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12CE6">
              <w:rPr>
                <w:rFonts w:ascii="Times New Roman" w:hAnsi="Times New Roman" w:cs="Times New Roman"/>
                <w:sz w:val="24"/>
                <w:szCs w:val="24"/>
              </w:rPr>
              <w:t>47.00</w:t>
            </w:r>
          </w:p>
        </w:tc>
      </w:tr>
      <w:tr w:rsidR="00512CE6" w:rsidRPr="00962EAE" w14:paraId="32DC7E05"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tcBorders>
              <w:top w:val="none" w:sz="0" w:space="0" w:color="auto"/>
              <w:bottom w:val="none" w:sz="0" w:space="0" w:color="auto"/>
            </w:tcBorders>
          </w:tcPr>
          <w:p w14:paraId="3EC3D0FB" w14:textId="77777777" w:rsidR="00512CE6" w:rsidRPr="000B64BC" w:rsidRDefault="00512CE6" w:rsidP="00217FD9">
            <w:pPr>
              <w:jc w:val="center"/>
              <w:rPr>
                <w:rFonts w:ascii="Times New Roman" w:eastAsia="Times New Roman" w:hAnsi="Times New Roman" w:cs="Times New Roman"/>
                <w:b w:val="0"/>
                <w:bCs w:val="0"/>
                <w:color w:val="000000"/>
                <w:kern w:val="0"/>
                <w:sz w:val="24"/>
                <w:szCs w:val="24"/>
                <w:lang w:eastAsia="en-IN"/>
                <w14:ligatures w14:val="none"/>
              </w:rPr>
            </w:pPr>
          </w:p>
        </w:tc>
        <w:tc>
          <w:tcPr>
            <w:tcW w:w="3528" w:type="dxa"/>
            <w:tcBorders>
              <w:top w:val="none" w:sz="0" w:space="0" w:color="auto"/>
              <w:bottom w:val="none" w:sz="0" w:space="0" w:color="auto"/>
            </w:tcBorders>
            <w:noWrap/>
            <w:hideMark/>
          </w:tcPr>
          <w:p w14:paraId="793512A2" w14:textId="22C0DE00" w:rsidR="00512CE6" w:rsidRPr="00512CE6" w:rsidRDefault="00512CE6" w:rsidP="00512CE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12CE6">
              <w:rPr>
                <w:rFonts w:ascii="Times New Roman" w:hAnsi="Times New Roman" w:cs="Times New Roman"/>
                <w:sz w:val="24"/>
                <w:szCs w:val="24"/>
              </w:rPr>
              <w:t>Up to SSC</w:t>
            </w:r>
          </w:p>
        </w:tc>
        <w:tc>
          <w:tcPr>
            <w:tcW w:w="2322" w:type="dxa"/>
            <w:tcBorders>
              <w:top w:val="none" w:sz="0" w:space="0" w:color="auto"/>
              <w:bottom w:val="none" w:sz="0" w:space="0" w:color="auto"/>
            </w:tcBorders>
            <w:noWrap/>
            <w:hideMark/>
          </w:tcPr>
          <w:p w14:paraId="0418CECF" w14:textId="20940FA4" w:rsidR="00512CE6" w:rsidRPr="00512CE6" w:rsidRDefault="00512CE6" w:rsidP="00512CE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12CE6">
              <w:rPr>
                <w:rFonts w:ascii="Times New Roman" w:hAnsi="Times New Roman" w:cs="Times New Roman"/>
                <w:sz w:val="24"/>
                <w:szCs w:val="24"/>
              </w:rPr>
              <w:t>33</w:t>
            </w:r>
          </w:p>
        </w:tc>
        <w:tc>
          <w:tcPr>
            <w:tcW w:w="1561" w:type="dxa"/>
            <w:tcBorders>
              <w:top w:val="none" w:sz="0" w:space="0" w:color="auto"/>
              <w:bottom w:val="none" w:sz="0" w:space="0" w:color="auto"/>
            </w:tcBorders>
            <w:noWrap/>
            <w:hideMark/>
          </w:tcPr>
          <w:p w14:paraId="46C29BB6" w14:textId="177BB9F9" w:rsidR="00512CE6" w:rsidRPr="00512CE6" w:rsidRDefault="00512CE6" w:rsidP="00512CE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12CE6">
              <w:rPr>
                <w:rFonts w:ascii="Times New Roman" w:hAnsi="Times New Roman" w:cs="Times New Roman"/>
                <w:sz w:val="24"/>
                <w:szCs w:val="24"/>
              </w:rPr>
              <w:t>16.50</w:t>
            </w:r>
          </w:p>
        </w:tc>
      </w:tr>
      <w:tr w:rsidR="00512CE6" w:rsidRPr="00962EAE" w14:paraId="33180CBF" w14:textId="77777777" w:rsidTr="00176713">
        <w:trPr>
          <w:trHeight w:val="276"/>
        </w:trPr>
        <w:tc>
          <w:tcPr>
            <w:cnfStyle w:val="001000000000" w:firstRow="0" w:lastRow="0" w:firstColumn="1" w:lastColumn="0" w:oddVBand="0" w:evenVBand="0" w:oddHBand="0" w:evenHBand="0" w:firstRowFirstColumn="0" w:firstRowLastColumn="0" w:lastRowFirstColumn="0" w:lastRowLastColumn="0"/>
            <w:tcW w:w="1615" w:type="dxa"/>
            <w:vMerge/>
          </w:tcPr>
          <w:p w14:paraId="0C55C499" w14:textId="77777777" w:rsidR="00512CE6" w:rsidRPr="000B64BC" w:rsidRDefault="00512CE6" w:rsidP="00217FD9">
            <w:pPr>
              <w:jc w:val="center"/>
              <w:rPr>
                <w:rFonts w:ascii="Times New Roman" w:eastAsia="Times New Roman" w:hAnsi="Times New Roman" w:cs="Times New Roman"/>
                <w:b w:val="0"/>
                <w:bCs w:val="0"/>
                <w:color w:val="000000"/>
                <w:kern w:val="0"/>
                <w:sz w:val="24"/>
                <w:szCs w:val="24"/>
                <w:lang w:eastAsia="en-IN"/>
                <w14:ligatures w14:val="none"/>
              </w:rPr>
            </w:pPr>
          </w:p>
        </w:tc>
        <w:tc>
          <w:tcPr>
            <w:tcW w:w="3528" w:type="dxa"/>
            <w:noWrap/>
          </w:tcPr>
          <w:p w14:paraId="5163CF10" w14:textId="3810F44A" w:rsidR="00512CE6" w:rsidRPr="00512CE6" w:rsidRDefault="00512CE6" w:rsidP="00512CE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12CE6">
              <w:rPr>
                <w:rFonts w:ascii="Times New Roman" w:hAnsi="Times New Roman" w:cs="Times New Roman"/>
                <w:sz w:val="24"/>
                <w:szCs w:val="24"/>
              </w:rPr>
              <w:t xml:space="preserve">Up to HSC </w:t>
            </w:r>
          </w:p>
        </w:tc>
        <w:tc>
          <w:tcPr>
            <w:tcW w:w="2322" w:type="dxa"/>
            <w:noWrap/>
          </w:tcPr>
          <w:p w14:paraId="7D0B7C77" w14:textId="14F72578" w:rsidR="00512CE6" w:rsidRPr="00512CE6" w:rsidRDefault="00512CE6" w:rsidP="00512C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12CE6">
              <w:rPr>
                <w:rFonts w:ascii="Times New Roman" w:hAnsi="Times New Roman" w:cs="Times New Roman"/>
                <w:sz w:val="24"/>
                <w:szCs w:val="24"/>
              </w:rPr>
              <w:t>27</w:t>
            </w:r>
          </w:p>
        </w:tc>
        <w:tc>
          <w:tcPr>
            <w:tcW w:w="1561" w:type="dxa"/>
            <w:noWrap/>
          </w:tcPr>
          <w:p w14:paraId="3CB2D166" w14:textId="0AA8E2EC" w:rsidR="00512CE6" w:rsidRPr="00512CE6" w:rsidRDefault="00512CE6" w:rsidP="00512C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12CE6">
              <w:rPr>
                <w:rFonts w:ascii="Times New Roman" w:hAnsi="Times New Roman" w:cs="Times New Roman"/>
                <w:sz w:val="24"/>
                <w:szCs w:val="24"/>
              </w:rPr>
              <w:t>13.50</w:t>
            </w:r>
          </w:p>
        </w:tc>
      </w:tr>
      <w:tr w:rsidR="00512CE6" w:rsidRPr="00962EAE" w14:paraId="0A52C5F4"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tcBorders>
              <w:top w:val="none" w:sz="0" w:space="0" w:color="auto"/>
              <w:bottom w:val="none" w:sz="0" w:space="0" w:color="auto"/>
            </w:tcBorders>
          </w:tcPr>
          <w:p w14:paraId="308346E1" w14:textId="77777777" w:rsidR="00512CE6" w:rsidRPr="000B64BC" w:rsidRDefault="00512CE6" w:rsidP="00217FD9">
            <w:pPr>
              <w:jc w:val="center"/>
              <w:rPr>
                <w:rFonts w:ascii="Times New Roman" w:eastAsia="Times New Roman" w:hAnsi="Times New Roman" w:cs="Times New Roman"/>
                <w:b w:val="0"/>
                <w:bCs w:val="0"/>
                <w:color w:val="000000"/>
                <w:kern w:val="0"/>
                <w:sz w:val="24"/>
                <w:szCs w:val="24"/>
                <w:lang w:eastAsia="en-IN"/>
                <w14:ligatures w14:val="none"/>
              </w:rPr>
            </w:pPr>
          </w:p>
        </w:tc>
        <w:tc>
          <w:tcPr>
            <w:tcW w:w="3528" w:type="dxa"/>
            <w:tcBorders>
              <w:top w:val="none" w:sz="0" w:space="0" w:color="auto"/>
              <w:bottom w:val="none" w:sz="0" w:space="0" w:color="auto"/>
            </w:tcBorders>
            <w:noWrap/>
          </w:tcPr>
          <w:p w14:paraId="3742E0B5" w14:textId="49060DFB" w:rsidR="00512CE6" w:rsidRPr="00512CE6" w:rsidRDefault="00512CE6" w:rsidP="00512CE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12CE6">
              <w:rPr>
                <w:rFonts w:ascii="Times New Roman" w:hAnsi="Times New Roman" w:cs="Times New Roman"/>
                <w:sz w:val="24"/>
                <w:szCs w:val="24"/>
              </w:rPr>
              <w:t>Graduate &amp; Above</w:t>
            </w:r>
          </w:p>
        </w:tc>
        <w:tc>
          <w:tcPr>
            <w:tcW w:w="2322" w:type="dxa"/>
            <w:tcBorders>
              <w:top w:val="none" w:sz="0" w:space="0" w:color="auto"/>
              <w:bottom w:val="none" w:sz="0" w:space="0" w:color="auto"/>
            </w:tcBorders>
            <w:noWrap/>
          </w:tcPr>
          <w:p w14:paraId="1BB357B9" w14:textId="78C27ABB" w:rsidR="00512CE6" w:rsidRPr="00512CE6" w:rsidRDefault="00512CE6" w:rsidP="00512CE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12CE6">
              <w:rPr>
                <w:rFonts w:ascii="Times New Roman" w:hAnsi="Times New Roman" w:cs="Times New Roman"/>
                <w:sz w:val="24"/>
                <w:szCs w:val="24"/>
              </w:rPr>
              <w:t>21</w:t>
            </w:r>
          </w:p>
        </w:tc>
        <w:tc>
          <w:tcPr>
            <w:tcW w:w="1561" w:type="dxa"/>
            <w:tcBorders>
              <w:top w:val="none" w:sz="0" w:space="0" w:color="auto"/>
              <w:bottom w:val="none" w:sz="0" w:space="0" w:color="auto"/>
            </w:tcBorders>
            <w:noWrap/>
          </w:tcPr>
          <w:p w14:paraId="4A391120" w14:textId="78BE1E2F" w:rsidR="00512CE6" w:rsidRPr="00512CE6" w:rsidRDefault="00512CE6" w:rsidP="00512CE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12CE6">
              <w:rPr>
                <w:rFonts w:ascii="Times New Roman" w:hAnsi="Times New Roman" w:cs="Times New Roman"/>
                <w:sz w:val="24"/>
                <w:szCs w:val="24"/>
              </w:rPr>
              <w:t>10.50</w:t>
            </w:r>
          </w:p>
        </w:tc>
      </w:tr>
      <w:tr w:rsidR="0064424F" w14:paraId="231B6F3C" w14:textId="77777777" w:rsidTr="00176713">
        <w:trPr>
          <w:trHeight w:val="276"/>
        </w:trPr>
        <w:tc>
          <w:tcPr>
            <w:cnfStyle w:val="001000000000" w:firstRow="0" w:lastRow="0" w:firstColumn="1" w:lastColumn="0" w:oddVBand="0" w:evenVBand="0" w:oddHBand="0" w:evenHBand="0" w:firstRowFirstColumn="0" w:firstRowLastColumn="0" w:lastRowFirstColumn="0" w:lastRowLastColumn="0"/>
            <w:tcW w:w="1615" w:type="dxa"/>
            <w:vMerge/>
          </w:tcPr>
          <w:p w14:paraId="301FF01A" w14:textId="77777777" w:rsidR="0064424F" w:rsidRPr="000B64BC" w:rsidRDefault="0064424F" w:rsidP="00217FD9">
            <w:pPr>
              <w:jc w:val="center"/>
              <w:rPr>
                <w:rFonts w:ascii="Times New Roman" w:eastAsia="Times New Roman" w:hAnsi="Times New Roman" w:cs="Times New Roman"/>
                <w:b w:val="0"/>
                <w:bCs w:val="0"/>
                <w:color w:val="000000"/>
                <w:kern w:val="0"/>
                <w:sz w:val="24"/>
                <w:szCs w:val="24"/>
                <w:lang w:eastAsia="en-IN"/>
                <w14:ligatures w14:val="none"/>
              </w:rPr>
            </w:pPr>
          </w:p>
        </w:tc>
        <w:tc>
          <w:tcPr>
            <w:tcW w:w="3528" w:type="dxa"/>
            <w:noWrap/>
          </w:tcPr>
          <w:p w14:paraId="544AF4E7" w14:textId="0181F0C2" w:rsidR="0064424F" w:rsidRPr="00D5477D" w:rsidRDefault="0064424F" w:rsidP="000815D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Total</w:t>
            </w:r>
          </w:p>
        </w:tc>
        <w:tc>
          <w:tcPr>
            <w:tcW w:w="2322" w:type="dxa"/>
            <w:noWrap/>
          </w:tcPr>
          <w:p w14:paraId="5AA22B7E" w14:textId="4E2E027D" w:rsidR="0064424F" w:rsidRPr="00D5477D" w:rsidRDefault="0064424F" w:rsidP="000815D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200</w:t>
            </w:r>
          </w:p>
        </w:tc>
        <w:tc>
          <w:tcPr>
            <w:tcW w:w="1561" w:type="dxa"/>
            <w:noWrap/>
          </w:tcPr>
          <w:p w14:paraId="1A6B57FE" w14:textId="26E2EF3C" w:rsidR="0064424F" w:rsidRPr="00D5477D" w:rsidRDefault="0064424F" w:rsidP="000815D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100.00</w:t>
            </w:r>
          </w:p>
        </w:tc>
      </w:tr>
      <w:tr w:rsidR="00A11EC8" w:rsidRPr="00962EAE" w14:paraId="0C9A2F7E" w14:textId="77777777" w:rsidTr="007328F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val="restart"/>
          </w:tcPr>
          <w:p w14:paraId="379014DD" w14:textId="30870F4C" w:rsidR="00A11EC8" w:rsidRPr="00962EAE" w:rsidRDefault="00A11EC8" w:rsidP="00217FD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4</w:t>
            </w:r>
          </w:p>
        </w:tc>
        <w:tc>
          <w:tcPr>
            <w:tcW w:w="7411" w:type="dxa"/>
            <w:gridSpan w:val="3"/>
            <w:noWrap/>
          </w:tcPr>
          <w:p w14:paraId="70DDEB56" w14:textId="4C05CCDA" w:rsidR="00A11EC8" w:rsidRPr="00962EAE" w:rsidRDefault="00A11EC8" w:rsidP="00A11E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b/>
                <w:bCs/>
                <w:color w:val="000000"/>
                <w:kern w:val="0"/>
                <w:sz w:val="24"/>
                <w:szCs w:val="24"/>
                <w:lang w:eastAsia="en-IN"/>
                <w14:ligatures w14:val="none"/>
              </w:rPr>
              <w:t xml:space="preserve">Annual Income </w:t>
            </w:r>
          </w:p>
        </w:tc>
      </w:tr>
      <w:tr w:rsidR="003018F1" w:rsidRPr="003018F1" w14:paraId="6CA79FD2" w14:textId="77777777" w:rsidTr="00176713">
        <w:trPr>
          <w:trHeight w:val="276"/>
        </w:trPr>
        <w:tc>
          <w:tcPr>
            <w:cnfStyle w:val="001000000000" w:firstRow="0" w:lastRow="0" w:firstColumn="1" w:lastColumn="0" w:oddVBand="0" w:evenVBand="0" w:oddHBand="0" w:evenHBand="0" w:firstRowFirstColumn="0" w:firstRowLastColumn="0" w:lastRowFirstColumn="0" w:lastRowLastColumn="0"/>
            <w:tcW w:w="1615" w:type="dxa"/>
            <w:vMerge/>
          </w:tcPr>
          <w:p w14:paraId="121CA1F5" w14:textId="77777777" w:rsidR="003018F1" w:rsidRPr="00962EAE" w:rsidRDefault="003018F1" w:rsidP="00217FD9">
            <w:pPr>
              <w:jc w:val="center"/>
              <w:rPr>
                <w:rFonts w:ascii="Times New Roman" w:eastAsia="Times New Roman" w:hAnsi="Times New Roman" w:cs="Times New Roman"/>
                <w:color w:val="000000"/>
                <w:kern w:val="0"/>
                <w:sz w:val="24"/>
                <w:szCs w:val="24"/>
                <w:lang w:eastAsia="en-IN"/>
                <w14:ligatures w14:val="none"/>
              </w:rPr>
            </w:pPr>
          </w:p>
        </w:tc>
        <w:tc>
          <w:tcPr>
            <w:tcW w:w="3528" w:type="dxa"/>
            <w:noWrap/>
          </w:tcPr>
          <w:p w14:paraId="6F7DFBC8" w14:textId="7E8988F9" w:rsidR="003018F1" w:rsidRPr="003018F1" w:rsidRDefault="003018F1" w:rsidP="003018F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&lt;1 Lakh</w:t>
            </w:r>
          </w:p>
        </w:tc>
        <w:tc>
          <w:tcPr>
            <w:tcW w:w="2322" w:type="dxa"/>
            <w:noWrap/>
          </w:tcPr>
          <w:p w14:paraId="4F31284F" w14:textId="5026D7C3" w:rsidR="003018F1" w:rsidRPr="003018F1" w:rsidRDefault="003018F1" w:rsidP="003018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36</w:t>
            </w:r>
          </w:p>
        </w:tc>
        <w:tc>
          <w:tcPr>
            <w:tcW w:w="1561" w:type="dxa"/>
            <w:noWrap/>
          </w:tcPr>
          <w:p w14:paraId="2BE433E5" w14:textId="3FB39716" w:rsidR="003018F1" w:rsidRPr="003018F1" w:rsidRDefault="003018F1" w:rsidP="003018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18.00</w:t>
            </w:r>
          </w:p>
        </w:tc>
      </w:tr>
      <w:tr w:rsidR="003018F1" w:rsidRPr="003018F1" w14:paraId="5D4ADE63"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tcBorders>
              <w:top w:val="none" w:sz="0" w:space="0" w:color="auto"/>
              <w:bottom w:val="none" w:sz="0" w:space="0" w:color="auto"/>
            </w:tcBorders>
          </w:tcPr>
          <w:p w14:paraId="75AB2E00" w14:textId="77777777" w:rsidR="003018F1" w:rsidRPr="00962EAE" w:rsidRDefault="003018F1" w:rsidP="00217FD9">
            <w:pPr>
              <w:jc w:val="center"/>
              <w:rPr>
                <w:rFonts w:ascii="Times New Roman" w:eastAsia="Times New Roman" w:hAnsi="Times New Roman" w:cs="Times New Roman"/>
                <w:color w:val="000000"/>
                <w:kern w:val="0"/>
                <w:sz w:val="24"/>
                <w:szCs w:val="24"/>
                <w:lang w:eastAsia="en-IN"/>
                <w14:ligatures w14:val="none"/>
              </w:rPr>
            </w:pPr>
          </w:p>
        </w:tc>
        <w:tc>
          <w:tcPr>
            <w:tcW w:w="3528" w:type="dxa"/>
            <w:tcBorders>
              <w:top w:val="none" w:sz="0" w:space="0" w:color="auto"/>
              <w:bottom w:val="none" w:sz="0" w:space="0" w:color="auto"/>
            </w:tcBorders>
            <w:noWrap/>
          </w:tcPr>
          <w:p w14:paraId="4310B9CD" w14:textId="17ABCC93" w:rsidR="003018F1" w:rsidRPr="003018F1" w:rsidRDefault="003018F1" w:rsidP="003018F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1 - 2.5 Lakhs</w:t>
            </w:r>
          </w:p>
        </w:tc>
        <w:tc>
          <w:tcPr>
            <w:tcW w:w="2322" w:type="dxa"/>
            <w:tcBorders>
              <w:top w:val="none" w:sz="0" w:space="0" w:color="auto"/>
              <w:bottom w:val="none" w:sz="0" w:space="0" w:color="auto"/>
            </w:tcBorders>
            <w:noWrap/>
          </w:tcPr>
          <w:p w14:paraId="73B4B46D" w14:textId="3D350F6E" w:rsidR="003018F1" w:rsidRPr="003018F1" w:rsidRDefault="003018F1" w:rsidP="003018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73</w:t>
            </w:r>
          </w:p>
        </w:tc>
        <w:tc>
          <w:tcPr>
            <w:tcW w:w="1561" w:type="dxa"/>
            <w:tcBorders>
              <w:top w:val="none" w:sz="0" w:space="0" w:color="auto"/>
              <w:bottom w:val="none" w:sz="0" w:space="0" w:color="auto"/>
            </w:tcBorders>
            <w:noWrap/>
          </w:tcPr>
          <w:p w14:paraId="767ABA52" w14:textId="3927C96D" w:rsidR="003018F1" w:rsidRPr="003018F1" w:rsidRDefault="003018F1" w:rsidP="003018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36.50</w:t>
            </w:r>
          </w:p>
        </w:tc>
      </w:tr>
      <w:tr w:rsidR="003018F1" w:rsidRPr="003018F1" w14:paraId="4D455B87" w14:textId="77777777" w:rsidTr="00176713">
        <w:trPr>
          <w:trHeight w:val="276"/>
        </w:trPr>
        <w:tc>
          <w:tcPr>
            <w:cnfStyle w:val="001000000000" w:firstRow="0" w:lastRow="0" w:firstColumn="1" w:lastColumn="0" w:oddVBand="0" w:evenVBand="0" w:oddHBand="0" w:evenHBand="0" w:firstRowFirstColumn="0" w:firstRowLastColumn="0" w:lastRowFirstColumn="0" w:lastRowLastColumn="0"/>
            <w:tcW w:w="1615" w:type="dxa"/>
            <w:vMerge/>
          </w:tcPr>
          <w:p w14:paraId="1C426CE2" w14:textId="77777777" w:rsidR="003018F1" w:rsidRPr="000B64BC" w:rsidRDefault="003018F1" w:rsidP="00217FD9">
            <w:pPr>
              <w:jc w:val="center"/>
              <w:rPr>
                <w:rFonts w:ascii="Times New Roman" w:eastAsia="Times New Roman" w:hAnsi="Times New Roman" w:cs="Times New Roman"/>
                <w:b w:val="0"/>
                <w:bCs w:val="0"/>
                <w:color w:val="000000"/>
                <w:kern w:val="0"/>
                <w:sz w:val="24"/>
                <w:szCs w:val="24"/>
                <w:lang w:eastAsia="en-IN"/>
                <w14:ligatures w14:val="none"/>
              </w:rPr>
            </w:pPr>
          </w:p>
        </w:tc>
        <w:tc>
          <w:tcPr>
            <w:tcW w:w="3528" w:type="dxa"/>
            <w:noWrap/>
            <w:hideMark/>
          </w:tcPr>
          <w:p w14:paraId="3B57E9AD" w14:textId="7C70EB1A" w:rsidR="003018F1" w:rsidRPr="003018F1" w:rsidRDefault="003018F1" w:rsidP="003018F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2.5 - 5 Lakhs</w:t>
            </w:r>
          </w:p>
        </w:tc>
        <w:tc>
          <w:tcPr>
            <w:tcW w:w="2322" w:type="dxa"/>
            <w:noWrap/>
            <w:hideMark/>
          </w:tcPr>
          <w:p w14:paraId="36AC67F1" w14:textId="5A545BB4" w:rsidR="003018F1" w:rsidRPr="003018F1" w:rsidRDefault="003018F1" w:rsidP="003018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53</w:t>
            </w:r>
          </w:p>
        </w:tc>
        <w:tc>
          <w:tcPr>
            <w:tcW w:w="1561" w:type="dxa"/>
            <w:noWrap/>
            <w:hideMark/>
          </w:tcPr>
          <w:p w14:paraId="0F1C5714" w14:textId="7D99BCF3" w:rsidR="003018F1" w:rsidRPr="003018F1" w:rsidRDefault="003018F1" w:rsidP="003018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26.50</w:t>
            </w:r>
          </w:p>
        </w:tc>
      </w:tr>
      <w:tr w:rsidR="003018F1" w:rsidRPr="003018F1" w14:paraId="5886F694"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tcBorders>
              <w:top w:val="none" w:sz="0" w:space="0" w:color="auto"/>
              <w:bottom w:val="none" w:sz="0" w:space="0" w:color="auto"/>
            </w:tcBorders>
          </w:tcPr>
          <w:p w14:paraId="78D52BE5" w14:textId="77777777" w:rsidR="003018F1" w:rsidRPr="000B64BC" w:rsidRDefault="003018F1" w:rsidP="00217FD9">
            <w:pPr>
              <w:jc w:val="center"/>
              <w:rPr>
                <w:rFonts w:ascii="Times New Roman" w:eastAsia="Times New Roman" w:hAnsi="Times New Roman" w:cs="Times New Roman"/>
                <w:b w:val="0"/>
                <w:bCs w:val="0"/>
                <w:color w:val="000000"/>
                <w:kern w:val="0"/>
                <w:sz w:val="24"/>
                <w:szCs w:val="24"/>
                <w:lang w:eastAsia="en-IN"/>
                <w14:ligatures w14:val="none"/>
              </w:rPr>
            </w:pPr>
          </w:p>
        </w:tc>
        <w:tc>
          <w:tcPr>
            <w:tcW w:w="3528" w:type="dxa"/>
            <w:tcBorders>
              <w:top w:val="none" w:sz="0" w:space="0" w:color="auto"/>
              <w:bottom w:val="none" w:sz="0" w:space="0" w:color="auto"/>
            </w:tcBorders>
            <w:noWrap/>
          </w:tcPr>
          <w:p w14:paraId="2501F8F0" w14:textId="350A0A84" w:rsidR="003018F1" w:rsidRPr="003018F1" w:rsidRDefault="003018F1" w:rsidP="003018F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&gt; 5 Lakhs</w:t>
            </w:r>
          </w:p>
        </w:tc>
        <w:tc>
          <w:tcPr>
            <w:tcW w:w="2322" w:type="dxa"/>
            <w:tcBorders>
              <w:top w:val="none" w:sz="0" w:space="0" w:color="auto"/>
              <w:bottom w:val="none" w:sz="0" w:space="0" w:color="auto"/>
            </w:tcBorders>
            <w:noWrap/>
          </w:tcPr>
          <w:p w14:paraId="57B7D5B2" w14:textId="500A8D1E" w:rsidR="003018F1" w:rsidRPr="003018F1" w:rsidRDefault="003018F1" w:rsidP="003018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38</w:t>
            </w:r>
          </w:p>
        </w:tc>
        <w:tc>
          <w:tcPr>
            <w:tcW w:w="1561" w:type="dxa"/>
            <w:tcBorders>
              <w:top w:val="none" w:sz="0" w:space="0" w:color="auto"/>
              <w:bottom w:val="none" w:sz="0" w:space="0" w:color="auto"/>
            </w:tcBorders>
            <w:noWrap/>
          </w:tcPr>
          <w:p w14:paraId="428DE495" w14:textId="5BD04FD6" w:rsidR="003018F1" w:rsidRPr="003018F1" w:rsidRDefault="003018F1" w:rsidP="003018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19.00</w:t>
            </w:r>
          </w:p>
        </w:tc>
      </w:tr>
      <w:tr w:rsidR="001F339A" w14:paraId="7FA4A89E" w14:textId="77777777" w:rsidTr="00176713">
        <w:trPr>
          <w:trHeight w:val="276"/>
        </w:trPr>
        <w:tc>
          <w:tcPr>
            <w:cnfStyle w:val="001000000000" w:firstRow="0" w:lastRow="0" w:firstColumn="1" w:lastColumn="0" w:oddVBand="0" w:evenVBand="0" w:oddHBand="0" w:evenHBand="0" w:firstRowFirstColumn="0" w:firstRowLastColumn="0" w:lastRowFirstColumn="0" w:lastRowLastColumn="0"/>
            <w:tcW w:w="1615" w:type="dxa"/>
            <w:vMerge/>
          </w:tcPr>
          <w:p w14:paraId="1421A1FD" w14:textId="77777777" w:rsidR="001F339A" w:rsidRPr="000B64BC" w:rsidRDefault="001F339A" w:rsidP="00217FD9">
            <w:pPr>
              <w:jc w:val="center"/>
              <w:rPr>
                <w:rFonts w:ascii="Times New Roman" w:eastAsia="Times New Roman" w:hAnsi="Times New Roman" w:cs="Times New Roman"/>
                <w:b w:val="0"/>
                <w:bCs w:val="0"/>
                <w:color w:val="000000"/>
                <w:kern w:val="0"/>
                <w:sz w:val="24"/>
                <w:szCs w:val="24"/>
                <w:lang w:eastAsia="en-IN"/>
                <w14:ligatures w14:val="none"/>
              </w:rPr>
            </w:pPr>
          </w:p>
        </w:tc>
        <w:tc>
          <w:tcPr>
            <w:tcW w:w="3528" w:type="dxa"/>
            <w:noWrap/>
          </w:tcPr>
          <w:p w14:paraId="69503270" w14:textId="77777777" w:rsidR="001F339A" w:rsidRPr="00D5477D" w:rsidRDefault="001F339A" w:rsidP="000815D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Total</w:t>
            </w:r>
          </w:p>
        </w:tc>
        <w:tc>
          <w:tcPr>
            <w:tcW w:w="2322" w:type="dxa"/>
            <w:noWrap/>
          </w:tcPr>
          <w:p w14:paraId="44ABD020" w14:textId="77777777" w:rsidR="001F339A" w:rsidRPr="00D5477D" w:rsidRDefault="001F339A" w:rsidP="000815D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200</w:t>
            </w:r>
          </w:p>
        </w:tc>
        <w:tc>
          <w:tcPr>
            <w:tcW w:w="1561" w:type="dxa"/>
            <w:noWrap/>
          </w:tcPr>
          <w:p w14:paraId="0E5C2283" w14:textId="367F7CCC" w:rsidR="003A7499" w:rsidRPr="00D5477D" w:rsidRDefault="001F339A" w:rsidP="004D2C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100.00</w:t>
            </w:r>
          </w:p>
        </w:tc>
      </w:tr>
      <w:tr w:rsidR="00A11EC8" w:rsidRPr="00962EAE" w14:paraId="2B878EED" w14:textId="77777777" w:rsidTr="007328F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val="restart"/>
          </w:tcPr>
          <w:p w14:paraId="2F4EFFD3" w14:textId="3059DF12" w:rsidR="00A11EC8" w:rsidRPr="00962EAE" w:rsidRDefault="00A11EC8" w:rsidP="00217FD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5</w:t>
            </w:r>
          </w:p>
        </w:tc>
        <w:tc>
          <w:tcPr>
            <w:tcW w:w="7411" w:type="dxa"/>
            <w:gridSpan w:val="3"/>
            <w:noWrap/>
          </w:tcPr>
          <w:p w14:paraId="2A08B800" w14:textId="2D493CEC" w:rsidR="00A11EC8" w:rsidRPr="00962EAE" w:rsidRDefault="00A11EC8" w:rsidP="00A11E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b/>
                <w:bCs/>
                <w:color w:val="000000"/>
                <w:kern w:val="0"/>
                <w:sz w:val="24"/>
                <w:szCs w:val="24"/>
                <w:lang w:eastAsia="en-IN"/>
                <w14:ligatures w14:val="none"/>
              </w:rPr>
              <w:t>Source of Income</w:t>
            </w:r>
          </w:p>
        </w:tc>
      </w:tr>
      <w:tr w:rsidR="003018F1" w:rsidRPr="00962EAE" w14:paraId="7D91B2A5" w14:textId="77777777" w:rsidTr="00176713">
        <w:trPr>
          <w:trHeight w:val="276"/>
        </w:trPr>
        <w:tc>
          <w:tcPr>
            <w:cnfStyle w:val="001000000000" w:firstRow="0" w:lastRow="0" w:firstColumn="1" w:lastColumn="0" w:oddVBand="0" w:evenVBand="0" w:oddHBand="0" w:evenHBand="0" w:firstRowFirstColumn="0" w:firstRowLastColumn="0" w:lastRowFirstColumn="0" w:lastRowLastColumn="0"/>
            <w:tcW w:w="1615" w:type="dxa"/>
            <w:vMerge/>
          </w:tcPr>
          <w:p w14:paraId="0A82D30C" w14:textId="77777777" w:rsidR="003018F1" w:rsidRPr="00962EAE" w:rsidRDefault="003018F1" w:rsidP="00217FD9">
            <w:pPr>
              <w:jc w:val="center"/>
              <w:rPr>
                <w:rFonts w:ascii="Times New Roman" w:eastAsia="Times New Roman" w:hAnsi="Times New Roman" w:cs="Times New Roman"/>
                <w:color w:val="000000"/>
                <w:kern w:val="0"/>
                <w:sz w:val="24"/>
                <w:szCs w:val="24"/>
                <w:lang w:eastAsia="en-IN"/>
                <w14:ligatures w14:val="none"/>
              </w:rPr>
            </w:pPr>
          </w:p>
        </w:tc>
        <w:tc>
          <w:tcPr>
            <w:tcW w:w="3528" w:type="dxa"/>
            <w:noWrap/>
          </w:tcPr>
          <w:p w14:paraId="57E728A2" w14:textId="03160F85" w:rsidR="003018F1" w:rsidRPr="003018F1" w:rsidRDefault="003018F1" w:rsidP="003018F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Agriculture</w:t>
            </w:r>
          </w:p>
        </w:tc>
        <w:tc>
          <w:tcPr>
            <w:tcW w:w="2322" w:type="dxa"/>
            <w:noWrap/>
          </w:tcPr>
          <w:p w14:paraId="5A0EAE4F" w14:textId="3658CA03" w:rsidR="003018F1" w:rsidRPr="003018F1" w:rsidRDefault="003018F1" w:rsidP="003018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27</w:t>
            </w:r>
          </w:p>
        </w:tc>
        <w:tc>
          <w:tcPr>
            <w:tcW w:w="1561" w:type="dxa"/>
            <w:noWrap/>
          </w:tcPr>
          <w:p w14:paraId="0041F647" w14:textId="57FA31F0" w:rsidR="003018F1" w:rsidRPr="003018F1" w:rsidRDefault="003018F1" w:rsidP="003018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13.50</w:t>
            </w:r>
          </w:p>
        </w:tc>
      </w:tr>
      <w:tr w:rsidR="003018F1" w:rsidRPr="00962EAE" w14:paraId="6ED2C34A"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tcBorders>
              <w:top w:val="none" w:sz="0" w:space="0" w:color="auto"/>
              <w:bottom w:val="none" w:sz="0" w:space="0" w:color="auto"/>
            </w:tcBorders>
          </w:tcPr>
          <w:p w14:paraId="597F4E44" w14:textId="77777777" w:rsidR="003018F1" w:rsidRPr="00962EAE" w:rsidRDefault="003018F1" w:rsidP="00217FD9">
            <w:pPr>
              <w:jc w:val="center"/>
              <w:rPr>
                <w:rFonts w:ascii="Times New Roman" w:eastAsia="Times New Roman" w:hAnsi="Times New Roman" w:cs="Times New Roman"/>
                <w:color w:val="000000"/>
                <w:kern w:val="0"/>
                <w:sz w:val="24"/>
                <w:szCs w:val="24"/>
                <w:lang w:eastAsia="en-IN"/>
                <w14:ligatures w14:val="none"/>
              </w:rPr>
            </w:pPr>
          </w:p>
        </w:tc>
        <w:tc>
          <w:tcPr>
            <w:tcW w:w="3528" w:type="dxa"/>
            <w:tcBorders>
              <w:top w:val="none" w:sz="0" w:space="0" w:color="auto"/>
              <w:bottom w:val="none" w:sz="0" w:space="0" w:color="auto"/>
            </w:tcBorders>
            <w:noWrap/>
          </w:tcPr>
          <w:p w14:paraId="03EA6557" w14:textId="17023AF6" w:rsidR="003018F1" w:rsidRPr="003018F1" w:rsidRDefault="003018F1" w:rsidP="003018F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Agriculture + Livestock</w:t>
            </w:r>
          </w:p>
        </w:tc>
        <w:tc>
          <w:tcPr>
            <w:tcW w:w="2322" w:type="dxa"/>
            <w:tcBorders>
              <w:top w:val="none" w:sz="0" w:space="0" w:color="auto"/>
              <w:bottom w:val="none" w:sz="0" w:space="0" w:color="auto"/>
            </w:tcBorders>
            <w:noWrap/>
          </w:tcPr>
          <w:p w14:paraId="523E7DE4" w14:textId="5744BA6B" w:rsidR="003018F1" w:rsidRPr="003018F1" w:rsidRDefault="003018F1" w:rsidP="003018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153</w:t>
            </w:r>
          </w:p>
        </w:tc>
        <w:tc>
          <w:tcPr>
            <w:tcW w:w="1561" w:type="dxa"/>
            <w:tcBorders>
              <w:top w:val="none" w:sz="0" w:space="0" w:color="auto"/>
              <w:bottom w:val="none" w:sz="0" w:space="0" w:color="auto"/>
            </w:tcBorders>
            <w:noWrap/>
          </w:tcPr>
          <w:p w14:paraId="42707203" w14:textId="487CC4A4" w:rsidR="003018F1" w:rsidRPr="003018F1" w:rsidRDefault="003018F1" w:rsidP="003018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76.50</w:t>
            </w:r>
          </w:p>
        </w:tc>
      </w:tr>
      <w:tr w:rsidR="003018F1" w:rsidRPr="00E82E45" w14:paraId="25BF871C" w14:textId="77777777" w:rsidTr="00176713">
        <w:trPr>
          <w:trHeight w:val="276"/>
        </w:trPr>
        <w:tc>
          <w:tcPr>
            <w:cnfStyle w:val="001000000000" w:firstRow="0" w:lastRow="0" w:firstColumn="1" w:lastColumn="0" w:oddVBand="0" w:evenVBand="0" w:oddHBand="0" w:evenHBand="0" w:firstRowFirstColumn="0" w:firstRowLastColumn="0" w:lastRowFirstColumn="0" w:lastRowLastColumn="0"/>
            <w:tcW w:w="1615" w:type="dxa"/>
            <w:vMerge/>
          </w:tcPr>
          <w:p w14:paraId="269AE4CC" w14:textId="77777777" w:rsidR="003018F1" w:rsidRPr="000B64BC" w:rsidRDefault="003018F1" w:rsidP="00217FD9">
            <w:pPr>
              <w:jc w:val="center"/>
              <w:rPr>
                <w:rFonts w:ascii="Times New Roman" w:eastAsia="Times New Roman" w:hAnsi="Times New Roman" w:cs="Times New Roman"/>
                <w:b w:val="0"/>
                <w:bCs w:val="0"/>
                <w:color w:val="000000"/>
                <w:kern w:val="0"/>
                <w:sz w:val="24"/>
                <w:szCs w:val="24"/>
                <w:lang w:eastAsia="en-IN"/>
                <w14:ligatures w14:val="none"/>
              </w:rPr>
            </w:pPr>
          </w:p>
        </w:tc>
        <w:tc>
          <w:tcPr>
            <w:tcW w:w="3528" w:type="dxa"/>
            <w:noWrap/>
            <w:hideMark/>
          </w:tcPr>
          <w:p w14:paraId="1F4823C7" w14:textId="472BDE74" w:rsidR="003018F1" w:rsidRPr="003018F1" w:rsidRDefault="003018F1" w:rsidP="003018F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Agriculture + Other</w:t>
            </w:r>
          </w:p>
        </w:tc>
        <w:tc>
          <w:tcPr>
            <w:tcW w:w="2322" w:type="dxa"/>
            <w:noWrap/>
            <w:hideMark/>
          </w:tcPr>
          <w:p w14:paraId="2D914F94" w14:textId="58192DEC" w:rsidR="003018F1" w:rsidRPr="003018F1" w:rsidRDefault="003018F1" w:rsidP="003018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20</w:t>
            </w:r>
          </w:p>
        </w:tc>
        <w:tc>
          <w:tcPr>
            <w:tcW w:w="1561" w:type="dxa"/>
            <w:noWrap/>
            <w:hideMark/>
          </w:tcPr>
          <w:p w14:paraId="3AA6A2C7" w14:textId="7CE479FF" w:rsidR="003018F1" w:rsidRPr="003018F1" w:rsidRDefault="003018F1" w:rsidP="003018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10.00</w:t>
            </w:r>
          </w:p>
        </w:tc>
      </w:tr>
      <w:tr w:rsidR="00D70C5C" w14:paraId="1D0FA170"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tcBorders>
              <w:top w:val="none" w:sz="0" w:space="0" w:color="auto"/>
              <w:bottom w:val="none" w:sz="0" w:space="0" w:color="auto"/>
            </w:tcBorders>
          </w:tcPr>
          <w:p w14:paraId="003A8394" w14:textId="77777777" w:rsidR="00D70C5C" w:rsidRPr="000B64BC" w:rsidRDefault="00D70C5C" w:rsidP="00217FD9">
            <w:pPr>
              <w:jc w:val="center"/>
              <w:rPr>
                <w:rFonts w:ascii="Times New Roman" w:eastAsia="Times New Roman" w:hAnsi="Times New Roman" w:cs="Times New Roman"/>
                <w:b w:val="0"/>
                <w:bCs w:val="0"/>
                <w:color w:val="000000"/>
                <w:kern w:val="0"/>
                <w:sz w:val="24"/>
                <w:szCs w:val="24"/>
                <w:lang w:eastAsia="en-IN"/>
                <w14:ligatures w14:val="none"/>
              </w:rPr>
            </w:pPr>
          </w:p>
        </w:tc>
        <w:tc>
          <w:tcPr>
            <w:tcW w:w="3528" w:type="dxa"/>
            <w:tcBorders>
              <w:top w:val="none" w:sz="0" w:space="0" w:color="auto"/>
              <w:bottom w:val="none" w:sz="0" w:space="0" w:color="auto"/>
            </w:tcBorders>
            <w:noWrap/>
          </w:tcPr>
          <w:p w14:paraId="5FD67458" w14:textId="77777777" w:rsidR="00D70C5C" w:rsidRPr="00D5477D" w:rsidRDefault="00D70C5C" w:rsidP="00D70C5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Total</w:t>
            </w:r>
          </w:p>
        </w:tc>
        <w:tc>
          <w:tcPr>
            <w:tcW w:w="2322" w:type="dxa"/>
            <w:tcBorders>
              <w:top w:val="none" w:sz="0" w:space="0" w:color="auto"/>
              <w:bottom w:val="none" w:sz="0" w:space="0" w:color="auto"/>
            </w:tcBorders>
            <w:noWrap/>
          </w:tcPr>
          <w:p w14:paraId="413A3AEC" w14:textId="77777777" w:rsidR="00D70C5C" w:rsidRPr="00D5477D" w:rsidRDefault="00D70C5C" w:rsidP="00D70C5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200</w:t>
            </w:r>
          </w:p>
        </w:tc>
        <w:tc>
          <w:tcPr>
            <w:tcW w:w="1561" w:type="dxa"/>
            <w:tcBorders>
              <w:top w:val="none" w:sz="0" w:space="0" w:color="auto"/>
              <w:bottom w:val="none" w:sz="0" w:space="0" w:color="auto"/>
            </w:tcBorders>
            <w:noWrap/>
          </w:tcPr>
          <w:p w14:paraId="71F3479F" w14:textId="614E3D9B" w:rsidR="00FA21C0" w:rsidRPr="00D5477D" w:rsidRDefault="00D70C5C" w:rsidP="00D70C5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100.00</w:t>
            </w:r>
          </w:p>
        </w:tc>
      </w:tr>
      <w:tr w:rsidR="00A11EC8" w:rsidRPr="00962EAE" w14:paraId="59D7927B" w14:textId="77777777" w:rsidTr="007328FF">
        <w:trPr>
          <w:trHeight w:val="276"/>
        </w:trPr>
        <w:tc>
          <w:tcPr>
            <w:cnfStyle w:val="001000000000" w:firstRow="0" w:lastRow="0" w:firstColumn="1" w:lastColumn="0" w:oddVBand="0" w:evenVBand="0" w:oddHBand="0" w:evenHBand="0" w:firstRowFirstColumn="0" w:firstRowLastColumn="0" w:lastRowFirstColumn="0" w:lastRowLastColumn="0"/>
            <w:tcW w:w="1615" w:type="dxa"/>
            <w:vMerge w:val="restart"/>
          </w:tcPr>
          <w:p w14:paraId="7FE818F4" w14:textId="34C509AE" w:rsidR="00A11EC8" w:rsidRPr="00962EAE" w:rsidRDefault="00A11EC8" w:rsidP="00217FD9">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6</w:t>
            </w:r>
          </w:p>
        </w:tc>
        <w:tc>
          <w:tcPr>
            <w:tcW w:w="7411" w:type="dxa"/>
            <w:gridSpan w:val="3"/>
            <w:noWrap/>
          </w:tcPr>
          <w:p w14:paraId="54C6632D" w14:textId="444DB135" w:rsidR="00A11EC8" w:rsidRPr="00962EAE" w:rsidRDefault="00A11EC8" w:rsidP="00A11E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b/>
                <w:bCs/>
                <w:color w:val="000000"/>
                <w:kern w:val="0"/>
                <w:sz w:val="24"/>
                <w:szCs w:val="24"/>
                <w:lang w:eastAsia="en-IN"/>
                <w14:ligatures w14:val="none"/>
              </w:rPr>
              <w:t>Land Holding Size (ha)</w:t>
            </w:r>
          </w:p>
        </w:tc>
      </w:tr>
      <w:tr w:rsidR="003018F1" w:rsidRPr="00962EAE" w14:paraId="4B464453"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tcBorders>
              <w:top w:val="none" w:sz="0" w:space="0" w:color="auto"/>
              <w:bottom w:val="none" w:sz="0" w:space="0" w:color="auto"/>
            </w:tcBorders>
          </w:tcPr>
          <w:p w14:paraId="3E1B706B" w14:textId="77777777" w:rsidR="003018F1" w:rsidRPr="00962EAE" w:rsidRDefault="003018F1" w:rsidP="003018F1">
            <w:pPr>
              <w:rPr>
                <w:rFonts w:ascii="Times New Roman" w:eastAsia="Times New Roman" w:hAnsi="Times New Roman" w:cs="Times New Roman"/>
                <w:color w:val="000000"/>
                <w:kern w:val="0"/>
                <w:sz w:val="24"/>
                <w:szCs w:val="24"/>
                <w:lang w:eastAsia="en-IN"/>
                <w14:ligatures w14:val="none"/>
              </w:rPr>
            </w:pPr>
          </w:p>
        </w:tc>
        <w:tc>
          <w:tcPr>
            <w:tcW w:w="3528" w:type="dxa"/>
            <w:tcBorders>
              <w:top w:val="none" w:sz="0" w:space="0" w:color="auto"/>
              <w:bottom w:val="none" w:sz="0" w:space="0" w:color="auto"/>
            </w:tcBorders>
            <w:noWrap/>
          </w:tcPr>
          <w:p w14:paraId="3DB49CC0" w14:textId="7ED81749" w:rsidR="003018F1" w:rsidRPr="003018F1" w:rsidRDefault="003018F1" w:rsidP="003018F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Less than 1</w:t>
            </w:r>
          </w:p>
        </w:tc>
        <w:tc>
          <w:tcPr>
            <w:tcW w:w="2322" w:type="dxa"/>
            <w:tcBorders>
              <w:top w:val="none" w:sz="0" w:space="0" w:color="auto"/>
              <w:bottom w:val="none" w:sz="0" w:space="0" w:color="auto"/>
            </w:tcBorders>
            <w:noWrap/>
          </w:tcPr>
          <w:p w14:paraId="54EE5075" w14:textId="47D2848A" w:rsidR="003018F1" w:rsidRPr="003018F1" w:rsidRDefault="003018F1" w:rsidP="003018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29</w:t>
            </w:r>
          </w:p>
        </w:tc>
        <w:tc>
          <w:tcPr>
            <w:tcW w:w="1561" w:type="dxa"/>
            <w:tcBorders>
              <w:top w:val="none" w:sz="0" w:space="0" w:color="auto"/>
              <w:bottom w:val="none" w:sz="0" w:space="0" w:color="auto"/>
            </w:tcBorders>
            <w:noWrap/>
          </w:tcPr>
          <w:p w14:paraId="5591891F" w14:textId="3E4CD86E" w:rsidR="003018F1" w:rsidRPr="003018F1" w:rsidRDefault="003018F1" w:rsidP="003018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14.50</w:t>
            </w:r>
          </w:p>
        </w:tc>
      </w:tr>
      <w:tr w:rsidR="003018F1" w:rsidRPr="00962EAE" w14:paraId="644DC1AA" w14:textId="77777777" w:rsidTr="00176713">
        <w:trPr>
          <w:trHeight w:val="276"/>
        </w:trPr>
        <w:tc>
          <w:tcPr>
            <w:cnfStyle w:val="001000000000" w:firstRow="0" w:lastRow="0" w:firstColumn="1" w:lastColumn="0" w:oddVBand="0" w:evenVBand="0" w:oddHBand="0" w:evenHBand="0" w:firstRowFirstColumn="0" w:firstRowLastColumn="0" w:lastRowFirstColumn="0" w:lastRowLastColumn="0"/>
            <w:tcW w:w="1615" w:type="dxa"/>
            <w:vMerge/>
          </w:tcPr>
          <w:p w14:paraId="61B80ABA" w14:textId="77777777" w:rsidR="003018F1" w:rsidRPr="00962EAE" w:rsidRDefault="003018F1" w:rsidP="003018F1">
            <w:pPr>
              <w:rPr>
                <w:rFonts w:ascii="Times New Roman" w:eastAsia="Times New Roman" w:hAnsi="Times New Roman" w:cs="Times New Roman"/>
                <w:color w:val="000000"/>
                <w:kern w:val="0"/>
                <w:sz w:val="24"/>
                <w:szCs w:val="24"/>
                <w:lang w:eastAsia="en-IN"/>
                <w14:ligatures w14:val="none"/>
              </w:rPr>
            </w:pPr>
          </w:p>
        </w:tc>
        <w:tc>
          <w:tcPr>
            <w:tcW w:w="3528" w:type="dxa"/>
            <w:noWrap/>
          </w:tcPr>
          <w:p w14:paraId="6C8074F5" w14:textId="1A36E611" w:rsidR="003018F1" w:rsidRPr="003018F1" w:rsidRDefault="003018F1" w:rsidP="003018F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1 to 2</w:t>
            </w:r>
          </w:p>
        </w:tc>
        <w:tc>
          <w:tcPr>
            <w:tcW w:w="2322" w:type="dxa"/>
            <w:noWrap/>
          </w:tcPr>
          <w:p w14:paraId="1713D0B8" w14:textId="69E6D1DB" w:rsidR="003018F1" w:rsidRPr="003018F1" w:rsidRDefault="003018F1" w:rsidP="003018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48</w:t>
            </w:r>
          </w:p>
        </w:tc>
        <w:tc>
          <w:tcPr>
            <w:tcW w:w="1561" w:type="dxa"/>
            <w:noWrap/>
          </w:tcPr>
          <w:p w14:paraId="6E3AE41B" w14:textId="4203770D" w:rsidR="003018F1" w:rsidRPr="003018F1" w:rsidRDefault="003018F1" w:rsidP="003018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24.00</w:t>
            </w:r>
          </w:p>
        </w:tc>
      </w:tr>
      <w:tr w:rsidR="003018F1" w:rsidRPr="00E82E45" w14:paraId="727A6169"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tcBorders>
              <w:top w:val="none" w:sz="0" w:space="0" w:color="auto"/>
              <w:bottom w:val="none" w:sz="0" w:space="0" w:color="auto"/>
            </w:tcBorders>
          </w:tcPr>
          <w:p w14:paraId="160B794B" w14:textId="77777777" w:rsidR="003018F1" w:rsidRPr="000B64BC" w:rsidRDefault="003018F1" w:rsidP="003018F1">
            <w:pPr>
              <w:rPr>
                <w:rFonts w:ascii="Times New Roman" w:eastAsia="Times New Roman" w:hAnsi="Times New Roman" w:cs="Times New Roman"/>
                <w:b w:val="0"/>
                <w:bCs w:val="0"/>
                <w:color w:val="000000"/>
                <w:kern w:val="0"/>
                <w:sz w:val="24"/>
                <w:szCs w:val="24"/>
                <w:lang w:eastAsia="en-IN"/>
                <w14:ligatures w14:val="none"/>
              </w:rPr>
            </w:pPr>
          </w:p>
        </w:tc>
        <w:tc>
          <w:tcPr>
            <w:tcW w:w="3528" w:type="dxa"/>
            <w:tcBorders>
              <w:top w:val="none" w:sz="0" w:space="0" w:color="auto"/>
              <w:bottom w:val="none" w:sz="0" w:space="0" w:color="auto"/>
            </w:tcBorders>
            <w:noWrap/>
            <w:hideMark/>
          </w:tcPr>
          <w:p w14:paraId="5138E040" w14:textId="4E5DF0FC" w:rsidR="003018F1" w:rsidRPr="003018F1" w:rsidRDefault="003018F1" w:rsidP="003018F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2 to 4</w:t>
            </w:r>
          </w:p>
        </w:tc>
        <w:tc>
          <w:tcPr>
            <w:tcW w:w="2322" w:type="dxa"/>
            <w:tcBorders>
              <w:top w:val="none" w:sz="0" w:space="0" w:color="auto"/>
              <w:bottom w:val="none" w:sz="0" w:space="0" w:color="auto"/>
            </w:tcBorders>
            <w:noWrap/>
            <w:hideMark/>
          </w:tcPr>
          <w:p w14:paraId="0DFFE553" w14:textId="71ACE169" w:rsidR="003018F1" w:rsidRPr="003018F1" w:rsidRDefault="003018F1" w:rsidP="003018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79</w:t>
            </w:r>
          </w:p>
        </w:tc>
        <w:tc>
          <w:tcPr>
            <w:tcW w:w="1561" w:type="dxa"/>
            <w:tcBorders>
              <w:top w:val="none" w:sz="0" w:space="0" w:color="auto"/>
              <w:bottom w:val="none" w:sz="0" w:space="0" w:color="auto"/>
            </w:tcBorders>
            <w:noWrap/>
            <w:hideMark/>
          </w:tcPr>
          <w:p w14:paraId="2D0D4E1C" w14:textId="782FB564" w:rsidR="003018F1" w:rsidRPr="003018F1" w:rsidRDefault="003018F1" w:rsidP="003018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39.50</w:t>
            </w:r>
          </w:p>
        </w:tc>
      </w:tr>
      <w:tr w:rsidR="003018F1" w14:paraId="5D136EF0" w14:textId="77777777" w:rsidTr="00176713">
        <w:trPr>
          <w:trHeight w:val="276"/>
        </w:trPr>
        <w:tc>
          <w:tcPr>
            <w:cnfStyle w:val="001000000000" w:firstRow="0" w:lastRow="0" w:firstColumn="1" w:lastColumn="0" w:oddVBand="0" w:evenVBand="0" w:oddHBand="0" w:evenHBand="0" w:firstRowFirstColumn="0" w:firstRowLastColumn="0" w:lastRowFirstColumn="0" w:lastRowLastColumn="0"/>
            <w:tcW w:w="1615" w:type="dxa"/>
            <w:vMerge/>
          </w:tcPr>
          <w:p w14:paraId="5BF7DFCC" w14:textId="77777777" w:rsidR="003018F1" w:rsidRPr="000B64BC" w:rsidRDefault="003018F1" w:rsidP="003018F1">
            <w:pPr>
              <w:rPr>
                <w:rFonts w:ascii="Times New Roman" w:eastAsia="Times New Roman" w:hAnsi="Times New Roman" w:cs="Times New Roman"/>
                <w:b w:val="0"/>
                <w:bCs w:val="0"/>
                <w:color w:val="000000"/>
                <w:kern w:val="0"/>
                <w:sz w:val="24"/>
                <w:szCs w:val="24"/>
                <w:lang w:eastAsia="en-IN"/>
                <w14:ligatures w14:val="none"/>
              </w:rPr>
            </w:pPr>
          </w:p>
        </w:tc>
        <w:tc>
          <w:tcPr>
            <w:tcW w:w="3528" w:type="dxa"/>
            <w:noWrap/>
          </w:tcPr>
          <w:p w14:paraId="4F516941" w14:textId="3923A642" w:rsidR="003018F1" w:rsidRPr="003018F1" w:rsidRDefault="003018F1" w:rsidP="003018F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4 &amp; above</w:t>
            </w:r>
          </w:p>
        </w:tc>
        <w:tc>
          <w:tcPr>
            <w:tcW w:w="2322" w:type="dxa"/>
            <w:noWrap/>
          </w:tcPr>
          <w:p w14:paraId="013FBBC8" w14:textId="5C8C3123" w:rsidR="003018F1" w:rsidRPr="003018F1" w:rsidRDefault="003018F1" w:rsidP="003018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44</w:t>
            </w:r>
          </w:p>
        </w:tc>
        <w:tc>
          <w:tcPr>
            <w:tcW w:w="1561" w:type="dxa"/>
            <w:noWrap/>
          </w:tcPr>
          <w:p w14:paraId="0513A0FB" w14:textId="5C500A0E" w:rsidR="003018F1" w:rsidRPr="003018F1" w:rsidRDefault="003018F1" w:rsidP="003018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22.00</w:t>
            </w:r>
          </w:p>
        </w:tc>
      </w:tr>
      <w:tr w:rsidR="00060503" w14:paraId="19BED7D6"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tcBorders>
              <w:top w:val="none" w:sz="0" w:space="0" w:color="auto"/>
              <w:bottom w:val="none" w:sz="0" w:space="0" w:color="auto"/>
            </w:tcBorders>
          </w:tcPr>
          <w:p w14:paraId="3A14D233" w14:textId="77777777" w:rsidR="00060503" w:rsidRPr="000B64BC" w:rsidRDefault="00060503" w:rsidP="000815D5">
            <w:pPr>
              <w:rPr>
                <w:rFonts w:ascii="Times New Roman" w:eastAsia="Times New Roman" w:hAnsi="Times New Roman" w:cs="Times New Roman"/>
                <w:b w:val="0"/>
                <w:bCs w:val="0"/>
                <w:color w:val="000000"/>
                <w:kern w:val="0"/>
                <w:sz w:val="24"/>
                <w:szCs w:val="24"/>
                <w:lang w:eastAsia="en-IN"/>
                <w14:ligatures w14:val="none"/>
              </w:rPr>
            </w:pPr>
          </w:p>
        </w:tc>
        <w:tc>
          <w:tcPr>
            <w:tcW w:w="3528" w:type="dxa"/>
            <w:tcBorders>
              <w:top w:val="none" w:sz="0" w:space="0" w:color="auto"/>
              <w:bottom w:val="none" w:sz="0" w:space="0" w:color="auto"/>
            </w:tcBorders>
            <w:noWrap/>
          </w:tcPr>
          <w:p w14:paraId="4BD0BD6D" w14:textId="77777777" w:rsidR="00060503" w:rsidRPr="00D5477D" w:rsidRDefault="00060503" w:rsidP="000815D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Total</w:t>
            </w:r>
          </w:p>
        </w:tc>
        <w:tc>
          <w:tcPr>
            <w:tcW w:w="2322" w:type="dxa"/>
            <w:tcBorders>
              <w:top w:val="none" w:sz="0" w:space="0" w:color="auto"/>
              <w:bottom w:val="none" w:sz="0" w:space="0" w:color="auto"/>
            </w:tcBorders>
            <w:noWrap/>
          </w:tcPr>
          <w:p w14:paraId="21FFE2B4" w14:textId="77777777" w:rsidR="00060503" w:rsidRPr="00D5477D" w:rsidRDefault="00060503" w:rsidP="000815D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200</w:t>
            </w:r>
          </w:p>
        </w:tc>
        <w:tc>
          <w:tcPr>
            <w:tcW w:w="1561" w:type="dxa"/>
            <w:tcBorders>
              <w:top w:val="none" w:sz="0" w:space="0" w:color="auto"/>
              <w:bottom w:val="none" w:sz="0" w:space="0" w:color="auto"/>
            </w:tcBorders>
            <w:noWrap/>
          </w:tcPr>
          <w:p w14:paraId="70A8E0A4" w14:textId="77777777" w:rsidR="00060503" w:rsidRPr="00D5477D" w:rsidRDefault="00060503" w:rsidP="000815D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100.00</w:t>
            </w:r>
          </w:p>
        </w:tc>
      </w:tr>
      <w:tr w:rsidR="00310B38" w:rsidRPr="00962EAE" w14:paraId="330F5FF3" w14:textId="77777777" w:rsidTr="007328FF">
        <w:trPr>
          <w:trHeight w:val="276"/>
        </w:trPr>
        <w:tc>
          <w:tcPr>
            <w:cnfStyle w:val="001000000000" w:firstRow="0" w:lastRow="0" w:firstColumn="1" w:lastColumn="0" w:oddVBand="0" w:evenVBand="0" w:oddHBand="0" w:evenHBand="0" w:firstRowFirstColumn="0" w:firstRowLastColumn="0" w:lastRowFirstColumn="0" w:lastRowLastColumn="0"/>
            <w:tcW w:w="1615" w:type="dxa"/>
            <w:vMerge w:val="restart"/>
          </w:tcPr>
          <w:p w14:paraId="45069733" w14:textId="44946319" w:rsidR="00310B38" w:rsidRPr="00962EAE" w:rsidRDefault="00310B38" w:rsidP="00B76E4A">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7</w:t>
            </w:r>
          </w:p>
        </w:tc>
        <w:tc>
          <w:tcPr>
            <w:tcW w:w="7411" w:type="dxa"/>
            <w:gridSpan w:val="3"/>
            <w:noWrap/>
          </w:tcPr>
          <w:p w14:paraId="7D54A373" w14:textId="7C0EB18D" w:rsidR="00310B38" w:rsidRPr="00962EAE" w:rsidRDefault="00310B38" w:rsidP="00310B3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b/>
                <w:bCs/>
                <w:color w:val="000000"/>
                <w:kern w:val="0"/>
                <w:sz w:val="24"/>
                <w:szCs w:val="24"/>
                <w:lang w:eastAsia="en-IN"/>
                <w14:ligatures w14:val="none"/>
              </w:rPr>
              <w:t>Type of Farming</w:t>
            </w:r>
          </w:p>
        </w:tc>
      </w:tr>
      <w:tr w:rsidR="007930BF" w:rsidRPr="00962EAE" w14:paraId="0DDE3083"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tcBorders>
              <w:top w:val="none" w:sz="0" w:space="0" w:color="auto"/>
              <w:bottom w:val="none" w:sz="0" w:space="0" w:color="auto"/>
            </w:tcBorders>
          </w:tcPr>
          <w:p w14:paraId="6FE0B9C7" w14:textId="77777777" w:rsidR="007930BF" w:rsidRPr="00962EAE" w:rsidRDefault="007930BF" w:rsidP="00B76E4A">
            <w:pPr>
              <w:jc w:val="center"/>
              <w:rPr>
                <w:rFonts w:ascii="Times New Roman" w:eastAsia="Times New Roman" w:hAnsi="Times New Roman" w:cs="Times New Roman"/>
                <w:color w:val="000000"/>
                <w:kern w:val="0"/>
                <w:sz w:val="24"/>
                <w:szCs w:val="24"/>
                <w:lang w:eastAsia="en-IN"/>
                <w14:ligatures w14:val="none"/>
              </w:rPr>
            </w:pPr>
          </w:p>
        </w:tc>
        <w:tc>
          <w:tcPr>
            <w:tcW w:w="3528" w:type="dxa"/>
            <w:tcBorders>
              <w:top w:val="none" w:sz="0" w:space="0" w:color="auto"/>
              <w:bottom w:val="none" w:sz="0" w:space="0" w:color="auto"/>
            </w:tcBorders>
            <w:noWrap/>
          </w:tcPr>
          <w:p w14:paraId="1B43F298" w14:textId="672FC84D" w:rsidR="007930BF" w:rsidRPr="00962EAE" w:rsidRDefault="007930BF" w:rsidP="000815D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Rainfed</w:t>
            </w:r>
          </w:p>
        </w:tc>
        <w:tc>
          <w:tcPr>
            <w:tcW w:w="2322" w:type="dxa"/>
            <w:tcBorders>
              <w:top w:val="none" w:sz="0" w:space="0" w:color="auto"/>
              <w:bottom w:val="none" w:sz="0" w:space="0" w:color="auto"/>
            </w:tcBorders>
            <w:noWrap/>
          </w:tcPr>
          <w:p w14:paraId="18BE68E5" w14:textId="62DA5685" w:rsidR="007930BF" w:rsidRPr="00962EAE" w:rsidRDefault="007930BF" w:rsidP="000815D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 xml:space="preserve">              0</w:t>
            </w:r>
          </w:p>
        </w:tc>
        <w:tc>
          <w:tcPr>
            <w:tcW w:w="1561" w:type="dxa"/>
            <w:tcBorders>
              <w:top w:val="none" w:sz="0" w:space="0" w:color="auto"/>
              <w:bottom w:val="none" w:sz="0" w:space="0" w:color="auto"/>
            </w:tcBorders>
            <w:noWrap/>
          </w:tcPr>
          <w:p w14:paraId="5BCACB18" w14:textId="4AD88283" w:rsidR="007930BF" w:rsidRPr="00962EAE" w:rsidRDefault="007930BF" w:rsidP="000815D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0</w:t>
            </w:r>
          </w:p>
        </w:tc>
      </w:tr>
      <w:tr w:rsidR="007930BF" w:rsidRPr="00962EAE" w14:paraId="690F3D33" w14:textId="77777777" w:rsidTr="00176713">
        <w:trPr>
          <w:trHeight w:val="276"/>
        </w:trPr>
        <w:tc>
          <w:tcPr>
            <w:cnfStyle w:val="001000000000" w:firstRow="0" w:lastRow="0" w:firstColumn="1" w:lastColumn="0" w:oddVBand="0" w:evenVBand="0" w:oddHBand="0" w:evenHBand="0" w:firstRowFirstColumn="0" w:firstRowLastColumn="0" w:lastRowFirstColumn="0" w:lastRowLastColumn="0"/>
            <w:tcW w:w="1615" w:type="dxa"/>
            <w:vMerge/>
          </w:tcPr>
          <w:p w14:paraId="1FF7CE6F" w14:textId="77777777" w:rsidR="007930BF" w:rsidRPr="00962EAE" w:rsidRDefault="007930BF" w:rsidP="00B76E4A">
            <w:pPr>
              <w:jc w:val="center"/>
              <w:rPr>
                <w:rFonts w:ascii="Times New Roman" w:eastAsia="Times New Roman" w:hAnsi="Times New Roman" w:cs="Times New Roman"/>
                <w:color w:val="000000"/>
                <w:kern w:val="0"/>
                <w:sz w:val="24"/>
                <w:szCs w:val="24"/>
                <w:lang w:eastAsia="en-IN"/>
                <w14:ligatures w14:val="none"/>
              </w:rPr>
            </w:pPr>
          </w:p>
        </w:tc>
        <w:tc>
          <w:tcPr>
            <w:tcW w:w="3528" w:type="dxa"/>
            <w:noWrap/>
          </w:tcPr>
          <w:p w14:paraId="00B73EB0" w14:textId="45DE9983" w:rsidR="007930BF" w:rsidRPr="00962EAE" w:rsidRDefault="007930BF" w:rsidP="000815D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Irrigated</w:t>
            </w:r>
          </w:p>
        </w:tc>
        <w:tc>
          <w:tcPr>
            <w:tcW w:w="2322" w:type="dxa"/>
            <w:noWrap/>
          </w:tcPr>
          <w:p w14:paraId="10EC888F" w14:textId="018857FD" w:rsidR="007930BF" w:rsidRPr="00962EAE" w:rsidRDefault="007930BF" w:rsidP="000815D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200</w:t>
            </w:r>
          </w:p>
        </w:tc>
        <w:tc>
          <w:tcPr>
            <w:tcW w:w="1561" w:type="dxa"/>
            <w:noWrap/>
          </w:tcPr>
          <w:p w14:paraId="5D3F8647" w14:textId="0E49430B" w:rsidR="007930BF" w:rsidRPr="00962EAE" w:rsidRDefault="007930BF" w:rsidP="000815D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100</w:t>
            </w:r>
          </w:p>
        </w:tc>
      </w:tr>
      <w:tr w:rsidR="007930BF" w:rsidRPr="00E82E45" w14:paraId="5CEA2FDB"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tcBorders>
              <w:top w:val="none" w:sz="0" w:space="0" w:color="auto"/>
              <w:bottom w:val="none" w:sz="0" w:space="0" w:color="auto"/>
            </w:tcBorders>
          </w:tcPr>
          <w:p w14:paraId="08ABC92A" w14:textId="77777777" w:rsidR="007930BF" w:rsidRPr="000B64BC" w:rsidRDefault="007930BF" w:rsidP="00B76E4A">
            <w:pPr>
              <w:jc w:val="center"/>
              <w:rPr>
                <w:rFonts w:ascii="Times New Roman" w:eastAsia="Times New Roman" w:hAnsi="Times New Roman" w:cs="Times New Roman"/>
                <w:b w:val="0"/>
                <w:bCs w:val="0"/>
                <w:color w:val="000000"/>
                <w:kern w:val="0"/>
                <w:sz w:val="24"/>
                <w:szCs w:val="24"/>
                <w:lang w:eastAsia="en-IN"/>
                <w14:ligatures w14:val="none"/>
              </w:rPr>
            </w:pPr>
          </w:p>
        </w:tc>
        <w:tc>
          <w:tcPr>
            <w:tcW w:w="3528" w:type="dxa"/>
            <w:tcBorders>
              <w:top w:val="none" w:sz="0" w:space="0" w:color="auto"/>
              <w:bottom w:val="none" w:sz="0" w:space="0" w:color="auto"/>
            </w:tcBorders>
            <w:noWrap/>
            <w:hideMark/>
          </w:tcPr>
          <w:p w14:paraId="4150F87F" w14:textId="77777777" w:rsidR="007930BF" w:rsidRPr="00D5477D" w:rsidRDefault="007930BF" w:rsidP="000815D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Total</w:t>
            </w:r>
          </w:p>
        </w:tc>
        <w:tc>
          <w:tcPr>
            <w:tcW w:w="2322" w:type="dxa"/>
            <w:tcBorders>
              <w:top w:val="none" w:sz="0" w:space="0" w:color="auto"/>
              <w:bottom w:val="none" w:sz="0" w:space="0" w:color="auto"/>
            </w:tcBorders>
            <w:noWrap/>
            <w:hideMark/>
          </w:tcPr>
          <w:p w14:paraId="5A59E85E" w14:textId="77777777" w:rsidR="007930BF" w:rsidRPr="00D5477D" w:rsidRDefault="007930BF" w:rsidP="000815D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200</w:t>
            </w:r>
          </w:p>
        </w:tc>
        <w:tc>
          <w:tcPr>
            <w:tcW w:w="1561" w:type="dxa"/>
            <w:tcBorders>
              <w:top w:val="none" w:sz="0" w:space="0" w:color="auto"/>
              <w:bottom w:val="none" w:sz="0" w:space="0" w:color="auto"/>
            </w:tcBorders>
            <w:noWrap/>
            <w:hideMark/>
          </w:tcPr>
          <w:p w14:paraId="46343BE2" w14:textId="77777777" w:rsidR="007930BF" w:rsidRPr="00D5477D" w:rsidRDefault="007930BF" w:rsidP="000815D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100.00</w:t>
            </w:r>
          </w:p>
        </w:tc>
      </w:tr>
      <w:tr w:rsidR="00310B38" w:rsidRPr="00962EAE" w14:paraId="3703CA3E" w14:textId="77777777" w:rsidTr="007328FF">
        <w:trPr>
          <w:trHeight w:val="276"/>
        </w:trPr>
        <w:tc>
          <w:tcPr>
            <w:cnfStyle w:val="001000000000" w:firstRow="0" w:lastRow="0" w:firstColumn="1" w:lastColumn="0" w:oddVBand="0" w:evenVBand="0" w:oddHBand="0" w:evenHBand="0" w:firstRowFirstColumn="0" w:firstRowLastColumn="0" w:lastRowFirstColumn="0" w:lastRowLastColumn="0"/>
            <w:tcW w:w="1615" w:type="dxa"/>
            <w:vMerge w:val="restart"/>
          </w:tcPr>
          <w:p w14:paraId="25A911F7" w14:textId="082CB4B7" w:rsidR="00310B38" w:rsidRPr="00962EAE" w:rsidRDefault="00310B38" w:rsidP="00B76E4A">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8</w:t>
            </w:r>
          </w:p>
        </w:tc>
        <w:tc>
          <w:tcPr>
            <w:tcW w:w="7411" w:type="dxa"/>
            <w:gridSpan w:val="3"/>
            <w:noWrap/>
          </w:tcPr>
          <w:p w14:paraId="05A21B73" w14:textId="18377446" w:rsidR="00310B38" w:rsidRPr="00962EAE" w:rsidRDefault="00310B38" w:rsidP="00310B3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b/>
                <w:bCs/>
                <w:color w:val="000000"/>
                <w:kern w:val="0"/>
                <w:sz w:val="24"/>
                <w:szCs w:val="24"/>
                <w:lang w:eastAsia="en-IN"/>
                <w14:ligatures w14:val="none"/>
              </w:rPr>
              <w:t>Kharif Season Crops</w:t>
            </w:r>
          </w:p>
        </w:tc>
      </w:tr>
      <w:tr w:rsidR="003018F1" w:rsidRPr="00962EAE" w14:paraId="1CA2A437"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tcBorders>
              <w:top w:val="none" w:sz="0" w:space="0" w:color="auto"/>
              <w:bottom w:val="none" w:sz="0" w:space="0" w:color="auto"/>
            </w:tcBorders>
          </w:tcPr>
          <w:p w14:paraId="27728098" w14:textId="77777777" w:rsidR="003018F1" w:rsidRPr="00962EAE" w:rsidRDefault="003018F1" w:rsidP="00B76E4A">
            <w:pPr>
              <w:jc w:val="center"/>
              <w:rPr>
                <w:rFonts w:ascii="Times New Roman" w:eastAsia="Times New Roman" w:hAnsi="Times New Roman" w:cs="Times New Roman"/>
                <w:color w:val="000000"/>
                <w:kern w:val="0"/>
                <w:sz w:val="24"/>
                <w:szCs w:val="24"/>
                <w:lang w:eastAsia="en-IN"/>
                <w14:ligatures w14:val="none"/>
              </w:rPr>
            </w:pPr>
          </w:p>
        </w:tc>
        <w:tc>
          <w:tcPr>
            <w:tcW w:w="3528" w:type="dxa"/>
            <w:tcBorders>
              <w:top w:val="none" w:sz="0" w:space="0" w:color="auto"/>
              <w:bottom w:val="none" w:sz="0" w:space="0" w:color="auto"/>
            </w:tcBorders>
            <w:noWrap/>
          </w:tcPr>
          <w:p w14:paraId="6EBC196A" w14:textId="31A04B32" w:rsidR="003018F1" w:rsidRPr="003018F1" w:rsidRDefault="003018F1" w:rsidP="003018F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Groundnut</w:t>
            </w:r>
          </w:p>
        </w:tc>
        <w:tc>
          <w:tcPr>
            <w:tcW w:w="2322" w:type="dxa"/>
            <w:tcBorders>
              <w:top w:val="none" w:sz="0" w:space="0" w:color="auto"/>
              <w:bottom w:val="none" w:sz="0" w:space="0" w:color="auto"/>
            </w:tcBorders>
            <w:noWrap/>
          </w:tcPr>
          <w:p w14:paraId="4127DB50" w14:textId="35BE60F2" w:rsidR="003018F1" w:rsidRPr="003018F1" w:rsidRDefault="003018F1" w:rsidP="003018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165</w:t>
            </w:r>
          </w:p>
        </w:tc>
        <w:tc>
          <w:tcPr>
            <w:tcW w:w="1561" w:type="dxa"/>
            <w:tcBorders>
              <w:top w:val="none" w:sz="0" w:space="0" w:color="auto"/>
              <w:bottom w:val="none" w:sz="0" w:space="0" w:color="auto"/>
            </w:tcBorders>
            <w:noWrap/>
          </w:tcPr>
          <w:p w14:paraId="311563CE" w14:textId="26609E83" w:rsidR="003018F1" w:rsidRPr="003018F1" w:rsidRDefault="003018F1" w:rsidP="003018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82.50</w:t>
            </w:r>
          </w:p>
        </w:tc>
      </w:tr>
      <w:tr w:rsidR="003018F1" w:rsidRPr="00962EAE" w14:paraId="780DF2A9" w14:textId="77777777" w:rsidTr="00176713">
        <w:trPr>
          <w:trHeight w:val="276"/>
        </w:trPr>
        <w:tc>
          <w:tcPr>
            <w:cnfStyle w:val="001000000000" w:firstRow="0" w:lastRow="0" w:firstColumn="1" w:lastColumn="0" w:oddVBand="0" w:evenVBand="0" w:oddHBand="0" w:evenHBand="0" w:firstRowFirstColumn="0" w:firstRowLastColumn="0" w:lastRowFirstColumn="0" w:lastRowLastColumn="0"/>
            <w:tcW w:w="1615" w:type="dxa"/>
            <w:vMerge/>
          </w:tcPr>
          <w:p w14:paraId="28F17BB8" w14:textId="77777777" w:rsidR="003018F1" w:rsidRPr="00962EAE" w:rsidRDefault="003018F1" w:rsidP="00B76E4A">
            <w:pPr>
              <w:jc w:val="center"/>
              <w:rPr>
                <w:rFonts w:ascii="Times New Roman" w:eastAsia="Times New Roman" w:hAnsi="Times New Roman" w:cs="Times New Roman"/>
                <w:color w:val="000000"/>
                <w:kern w:val="0"/>
                <w:sz w:val="24"/>
                <w:szCs w:val="24"/>
                <w:lang w:eastAsia="en-IN"/>
                <w14:ligatures w14:val="none"/>
              </w:rPr>
            </w:pPr>
          </w:p>
        </w:tc>
        <w:tc>
          <w:tcPr>
            <w:tcW w:w="3528" w:type="dxa"/>
            <w:noWrap/>
          </w:tcPr>
          <w:p w14:paraId="5324177C" w14:textId="63ADBF69" w:rsidR="003018F1" w:rsidRPr="003018F1" w:rsidRDefault="003018F1" w:rsidP="003018F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Fodder crop</w:t>
            </w:r>
          </w:p>
        </w:tc>
        <w:tc>
          <w:tcPr>
            <w:tcW w:w="2322" w:type="dxa"/>
            <w:noWrap/>
          </w:tcPr>
          <w:p w14:paraId="2AA5E17D" w14:textId="1B950559" w:rsidR="003018F1" w:rsidRPr="003018F1" w:rsidRDefault="003018F1" w:rsidP="003018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35</w:t>
            </w:r>
          </w:p>
        </w:tc>
        <w:tc>
          <w:tcPr>
            <w:tcW w:w="1561" w:type="dxa"/>
            <w:noWrap/>
          </w:tcPr>
          <w:p w14:paraId="38C85266" w14:textId="3EFAF7E1" w:rsidR="003018F1" w:rsidRPr="003018F1" w:rsidRDefault="003018F1" w:rsidP="003018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3018F1">
              <w:rPr>
                <w:rFonts w:ascii="Times New Roman" w:hAnsi="Times New Roman" w:cs="Times New Roman"/>
                <w:sz w:val="24"/>
                <w:szCs w:val="24"/>
              </w:rPr>
              <w:t>17.50</w:t>
            </w:r>
          </w:p>
        </w:tc>
      </w:tr>
      <w:tr w:rsidR="008045A7" w:rsidRPr="00E82E45" w14:paraId="57A160EA"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tcBorders>
              <w:top w:val="none" w:sz="0" w:space="0" w:color="auto"/>
              <w:bottom w:val="none" w:sz="0" w:space="0" w:color="auto"/>
            </w:tcBorders>
          </w:tcPr>
          <w:p w14:paraId="26363245" w14:textId="77777777" w:rsidR="008045A7" w:rsidRPr="000B64BC" w:rsidRDefault="008045A7" w:rsidP="00B76E4A">
            <w:pPr>
              <w:jc w:val="center"/>
              <w:rPr>
                <w:rFonts w:ascii="Times New Roman" w:eastAsia="Times New Roman" w:hAnsi="Times New Roman" w:cs="Times New Roman"/>
                <w:b w:val="0"/>
                <w:bCs w:val="0"/>
                <w:color w:val="000000"/>
                <w:kern w:val="0"/>
                <w:sz w:val="24"/>
                <w:szCs w:val="24"/>
                <w:lang w:eastAsia="en-IN"/>
                <w14:ligatures w14:val="none"/>
              </w:rPr>
            </w:pPr>
          </w:p>
        </w:tc>
        <w:tc>
          <w:tcPr>
            <w:tcW w:w="3528" w:type="dxa"/>
            <w:tcBorders>
              <w:top w:val="none" w:sz="0" w:space="0" w:color="auto"/>
              <w:bottom w:val="none" w:sz="0" w:space="0" w:color="auto"/>
            </w:tcBorders>
            <w:noWrap/>
            <w:hideMark/>
          </w:tcPr>
          <w:p w14:paraId="08335A76" w14:textId="77777777" w:rsidR="008045A7" w:rsidRPr="00D5477D" w:rsidRDefault="008045A7" w:rsidP="000815D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Total</w:t>
            </w:r>
          </w:p>
        </w:tc>
        <w:tc>
          <w:tcPr>
            <w:tcW w:w="2322" w:type="dxa"/>
            <w:tcBorders>
              <w:top w:val="none" w:sz="0" w:space="0" w:color="auto"/>
              <w:bottom w:val="none" w:sz="0" w:space="0" w:color="auto"/>
            </w:tcBorders>
            <w:noWrap/>
            <w:hideMark/>
          </w:tcPr>
          <w:p w14:paraId="352208BB" w14:textId="77777777" w:rsidR="008045A7" w:rsidRPr="00D5477D" w:rsidRDefault="008045A7" w:rsidP="000815D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200</w:t>
            </w:r>
          </w:p>
        </w:tc>
        <w:tc>
          <w:tcPr>
            <w:tcW w:w="1561" w:type="dxa"/>
            <w:tcBorders>
              <w:top w:val="none" w:sz="0" w:space="0" w:color="auto"/>
              <w:bottom w:val="none" w:sz="0" w:space="0" w:color="auto"/>
            </w:tcBorders>
            <w:noWrap/>
            <w:hideMark/>
          </w:tcPr>
          <w:p w14:paraId="75B5B9AF" w14:textId="77777777" w:rsidR="008045A7" w:rsidRPr="00D5477D" w:rsidRDefault="008045A7" w:rsidP="000815D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100.00</w:t>
            </w:r>
          </w:p>
        </w:tc>
      </w:tr>
      <w:tr w:rsidR="00B73280" w:rsidRPr="00962EAE" w14:paraId="4593383E" w14:textId="77777777" w:rsidTr="007328FF">
        <w:trPr>
          <w:trHeight w:val="276"/>
        </w:trPr>
        <w:tc>
          <w:tcPr>
            <w:cnfStyle w:val="001000000000" w:firstRow="0" w:lastRow="0" w:firstColumn="1" w:lastColumn="0" w:oddVBand="0" w:evenVBand="0" w:oddHBand="0" w:evenHBand="0" w:firstRowFirstColumn="0" w:firstRowLastColumn="0" w:lastRowFirstColumn="0" w:lastRowLastColumn="0"/>
            <w:tcW w:w="1615" w:type="dxa"/>
            <w:vMerge w:val="restart"/>
          </w:tcPr>
          <w:p w14:paraId="191A71BE" w14:textId="709CBECB" w:rsidR="00B73280" w:rsidRPr="00962EAE" w:rsidRDefault="00B73280" w:rsidP="00B76E4A">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9</w:t>
            </w:r>
          </w:p>
        </w:tc>
        <w:tc>
          <w:tcPr>
            <w:tcW w:w="7411" w:type="dxa"/>
            <w:gridSpan w:val="3"/>
            <w:noWrap/>
          </w:tcPr>
          <w:p w14:paraId="7BBABA8A" w14:textId="3AC7F2D7" w:rsidR="00B73280" w:rsidRPr="00962EAE" w:rsidRDefault="00B73280" w:rsidP="00B732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b/>
                <w:bCs/>
                <w:color w:val="000000"/>
                <w:kern w:val="0"/>
                <w:sz w:val="24"/>
                <w:szCs w:val="24"/>
                <w:lang w:eastAsia="en-IN"/>
                <w14:ligatures w14:val="none"/>
              </w:rPr>
              <w:t>Rabi Season Crops</w:t>
            </w:r>
          </w:p>
        </w:tc>
      </w:tr>
      <w:tr w:rsidR="00D13073" w:rsidRPr="00962EAE" w14:paraId="75DE4A18"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tcBorders>
              <w:top w:val="none" w:sz="0" w:space="0" w:color="auto"/>
              <w:bottom w:val="none" w:sz="0" w:space="0" w:color="auto"/>
            </w:tcBorders>
          </w:tcPr>
          <w:p w14:paraId="3BE182F5" w14:textId="77777777" w:rsidR="00D13073" w:rsidRPr="00962EAE" w:rsidRDefault="00D13073" w:rsidP="00B76E4A">
            <w:pPr>
              <w:jc w:val="center"/>
              <w:rPr>
                <w:rFonts w:ascii="Times New Roman" w:eastAsia="Times New Roman" w:hAnsi="Times New Roman" w:cs="Times New Roman"/>
                <w:color w:val="000000"/>
                <w:kern w:val="0"/>
                <w:sz w:val="24"/>
                <w:szCs w:val="24"/>
                <w:lang w:eastAsia="en-IN"/>
                <w14:ligatures w14:val="none"/>
              </w:rPr>
            </w:pPr>
          </w:p>
        </w:tc>
        <w:tc>
          <w:tcPr>
            <w:tcW w:w="3528" w:type="dxa"/>
            <w:tcBorders>
              <w:top w:val="none" w:sz="0" w:space="0" w:color="auto"/>
              <w:bottom w:val="none" w:sz="0" w:space="0" w:color="auto"/>
            </w:tcBorders>
            <w:noWrap/>
          </w:tcPr>
          <w:p w14:paraId="5569C213" w14:textId="1759642C" w:rsidR="00D13073" w:rsidRPr="00D13073" w:rsidRDefault="00D13073" w:rsidP="00D1307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Potato</w:t>
            </w:r>
          </w:p>
        </w:tc>
        <w:tc>
          <w:tcPr>
            <w:tcW w:w="2322" w:type="dxa"/>
            <w:tcBorders>
              <w:top w:val="none" w:sz="0" w:space="0" w:color="auto"/>
              <w:bottom w:val="none" w:sz="0" w:space="0" w:color="auto"/>
            </w:tcBorders>
            <w:noWrap/>
          </w:tcPr>
          <w:p w14:paraId="55474145" w14:textId="3FAAB381" w:rsidR="00D13073" w:rsidRPr="00D13073" w:rsidRDefault="00D13073" w:rsidP="00D1307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147</w:t>
            </w:r>
          </w:p>
        </w:tc>
        <w:tc>
          <w:tcPr>
            <w:tcW w:w="1561" w:type="dxa"/>
            <w:tcBorders>
              <w:top w:val="none" w:sz="0" w:space="0" w:color="auto"/>
              <w:bottom w:val="none" w:sz="0" w:space="0" w:color="auto"/>
            </w:tcBorders>
            <w:noWrap/>
          </w:tcPr>
          <w:p w14:paraId="299FE343" w14:textId="4AF1620C" w:rsidR="00D13073" w:rsidRPr="00D13073" w:rsidRDefault="00D13073" w:rsidP="00D1307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73.50</w:t>
            </w:r>
          </w:p>
        </w:tc>
      </w:tr>
      <w:tr w:rsidR="00D13073" w:rsidRPr="00962EAE" w14:paraId="683B9A37" w14:textId="77777777" w:rsidTr="00176713">
        <w:trPr>
          <w:trHeight w:val="276"/>
        </w:trPr>
        <w:tc>
          <w:tcPr>
            <w:cnfStyle w:val="001000000000" w:firstRow="0" w:lastRow="0" w:firstColumn="1" w:lastColumn="0" w:oddVBand="0" w:evenVBand="0" w:oddHBand="0" w:evenHBand="0" w:firstRowFirstColumn="0" w:firstRowLastColumn="0" w:lastRowFirstColumn="0" w:lastRowLastColumn="0"/>
            <w:tcW w:w="1615" w:type="dxa"/>
            <w:vMerge/>
          </w:tcPr>
          <w:p w14:paraId="6BCD62DE" w14:textId="77777777" w:rsidR="00D13073" w:rsidRPr="00962EAE" w:rsidRDefault="00D13073" w:rsidP="00B76E4A">
            <w:pPr>
              <w:jc w:val="center"/>
              <w:rPr>
                <w:rFonts w:ascii="Times New Roman" w:eastAsia="Times New Roman" w:hAnsi="Times New Roman" w:cs="Times New Roman"/>
                <w:color w:val="000000"/>
                <w:kern w:val="0"/>
                <w:sz w:val="24"/>
                <w:szCs w:val="24"/>
                <w:lang w:eastAsia="en-IN"/>
                <w14:ligatures w14:val="none"/>
              </w:rPr>
            </w:pPr>
          </w:p>
        </w:tc>
        <w:tc>
          <w:tcPr>
            <w:tcW w:w="3528" w:type="dxa"/>
            <w:noWrap/>
          </w:tcPr>
          <w:p w14:paraId="4156CB12" w14:textId="485AA5A5" w:rsidR="00D13073" w:rsidRPr="00D13073" w:rsidRDefault="00D13073" w:rsidP="00D1307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Wheat</w:t>
            </w:r>
          </w:p>
        </w:tc>
        <w:tc>
          <w:tcPr>
            <w:tcW w:w="2322" w:type="dxa"/>
            <w:noWrap/>
          </w:tcPr>
          <w:p w14:paraId="39B94516" w14:textId="62FE6E8C" w:rsidR="00D13073" w:rsidRPr="00D13073" w:rsidRDefault="00D13073" w:rsidP="00D130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27</w:t>
            </w:r>
          </w:p>
        </w:tc>
        <w:tc>
          <w:tcPr>
            <w:tcW w:w="1561" w:type="dxa"/>
            <w:noWrap/>
          </w:tcPr>
          <w:p w14:paraId="139C24C7" w14:textId="23F74C3F" w:rsidR="00D13073" w:rsidRPr="00D13073" w:rsidRDefault="00D13073" w:rsidP="00D130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13.50</w:t>
            </w:r>
          </w:p>
        </w:tc>
      </w:tr>
      <w:tr w:rsidR="00D13073" w:rsidRPr="00E82E45" w14:paraId="5CC18DE5"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tcBorders>
              <w:top w:val="none" w:sz="0" w:space="0" w:color="auto"/>
              <w:bottom w:val="none" w:sz="0" w:space="0" w:color="auto"/>
            </w:tcBorders>
          </w:tcPr>
          <w:p w14:paraId="51982B76" w14:textId="77777777" w:rsidR="00D13073" w:rsidRPr="000B64BC" w:rsidRDefault="00D13073" w:rsidP="00B76E4A">
            <w:pPr>
              <w:jc w:val="center"/>
              <w:rPr>
                <w:rFonts w:ascii="Times New Roman" w:eastAsia="Times New Roman" w:hAnsi="Times New Roman" w:cs="Times New Roman"/>
                <w:b w:val="0"/>
                <w:bCs w:val="0"/>
                <w:color w:val="000000"/>
                <w:kern w:val="0"/>
                <w:sz w:val="24"/>
                <w:szCs w:val="24"/>
                <w:lang w:eastAsia="en-IN"/>
                <w14:ligatures w14:val="none"/>
              </w:rPr>
            </w:pPr>
          </w:p>
        </w:tc>
        <w:tc>
          <w:tcPr>
            <w:tcW w:w="3528" w:type="dxa"/>
            <w:tcBorders>
              <w:top w:val="none" w:sz="0" w:space="0" w:color="auto"/>
              <w:bottom w:val="none" w:sz="0" w:space="0" w:color="auto"/>
            </w:tcBorders>
            <w:noWrap/>
            <w:hideMark/>
          </w:tcPr>
          <w:p w14:paraId="55C834E5" w14:textId="4242A4BF" w:rsidR="00D13073" w:rsidRPr="00D13073" w:rsidRDefault="00D13073" w:rsidP="00D1307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Mustard</w:t>
            </w:r>
          </w:p>
        </w:tc>
        <w:tc>
          <w:tcPr>
            <w:tcW w:w="2322" w:type="dxa"/>
            <w:tcBorders>
              <w:top w:val="none" w:sz="0" w:space="0" w:color="auto"/>
              <w:bottom w:val="none" w:sz="0" w:space="0" w:color="auto"/>
            </w:tcBorders>
            <w:noWrap/>
            <w:hideMark/>
          </w:tcPr>
          <w:p w14:paraId="7CA205A9" w14:textId="3752326E" w:rsidR="00D13073" w:rsidRPr="00D13073" w:rsidRDefault="00D13073" w:rsidP="00D1307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15</w:t>
            </w:r>
          </w:p>
        </w:tc>
        <w:tc>
          <w:tcPr>
            <w:tcW w:w="1561" w:type="dxa"/>
            <w:tcBorders>
              <w:top w:val="none" w:sz="0" w:space="0" w:color="auto"/>
              <w:bottom w:val="none" w:sz="0" w:space="0" w:color="auto"/>
            </w:tcBorders>
            <w:noWrap/>
            <w:hideMark/>
          </w:tcPr>
          <w:p w14:paraId="6EC027BE" w14:textId="3D5A5C55" w:rsidR="00D13073" w:rsidRPr="00D13073" w:rsidRDefault="00D13073" w:rsidP="00D1307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7.50</w:t>
            </w:r>
          </w:p>
        </w:tc>
      </w:tr>
      <w:tr w:rsidR="00D13073" w14:paraId="0A416BD3" w14:textId="77777777" w:rsidTr="00176713">
        <w:trPr>
          <w:trHeight w:val="276"/>
        </w:trPr>
        <w:tc>
          <w:tcPr>
            <w:cnfStyle w:val="001000000000" w:firstRow="0" w:lastRow="0" w:firstColumn="1" w:lastColumn="0" w:oddVBand="0" w:evenVBand="0" w:oddHBand="0" w:evenHBand="0" w:firstRowFirstColumn="0" w:firstRowLastColumn="0" w:lastRowFirstColumn="0" w:lastRowLastColumn="0"/>
            <w:tcW w:w="1615" w:type="dxa"/>
            <w:vMerge/>
          </w:tcPr>
          <w:p w14:paraId="086D7D5C" w14:textId="77777777" w:rsidR="00D13073" w:rsidRPr="000B64BC" w:rsidRDefault="00D13073" w:rsidP="00B76E4A">
            <w:pPr>
              <w:jc w:val="center"/>
              <w:rPr>
                <w:rFonts w:ascii="Times New Roman" w:eastAsia="Times New Roman" w:hAnsi="Times New Roman" w:cs="Times New Roman"/>
                <w:b w:val="0"/>
                <w:bCs w:val="0"/>
                <w:color w:val="000000"/>
                <w:kern w:val="0"/>
                <w:sz w:val="24"/>
                <w:szCs w:val="24"/>
                <w:lang w:eastAsia="en-IN"/>
                <w14:ligatures w14:val="none"/>
              </w:rPr>
            </w:pPr>
          </w:p>
        </w:tc>
        <w:tc>
          <w:tcPr>
            <w:tcW w:w="3528" w:type="dxa"/>
            <w:noWrap/>
          </w:tcPr>
          <w:p w14:paraId="6B6EECDD" w14:textId="45B89CF7" w:rsidR="00D13073" w:rsidRPr="00D13073" w:rsidRDefault="00D13073" w:rsidP="00D1307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Amaranth</w:t>
            </w:r>
          </w:p>
        </w:tc>
        <w:tc>
          <w:tcPr>
            <w:tcW w:w="2322" w:type="dxa"/>
            <w:noWrap/>
          </w:tcPr>
          <w:p w14:paraId="1981CE34" w14:textId="4E71CBA0" w:rsidR="00D13073" w:rsidRPr="00D13073" w:rsidRDefault="00D13073" w:rsidP="00D130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11</w:t>
            </w:r>
          </w:p>
        </w:tc>
        <w:tc>
          <w:tcPr>
            <w:tcW w:w="1561" w:type="dxa"/>
            <w:noWrap/>
          </w:tcPr>
          <w:p w14:paraId="23D0545E" w14:textId="0129BC3B" w:rsidR="00D13073" w:rsidRPr="00D13073" w:rsidRDefault="00D13073" w:rsidP="00D130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6.50</w:t>
            </w:r>
          </w:p>
        </w:tc>
      </w:tr>
      <w:tr w:rsidR="00CD5AB6" w14:paraId="3AF5DEAE"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tcBorders>
              <w:top w:val="none" w:sz="0" w:space="0" w:color="auto"/>
              <w:bottom w:val="none" w:sz="0" w:space="0" w:color="auto"/>
            </w:tcBorders>
          </w:tcPr>
          <w:p w14:paraId="51101B1E" w14:textId="77777777" w:rsidR="00CD5AB6" w:rsidRPr="000B64BC" w:rsidRDefault="00CD5AB6" w:rsidP="00B76E4A">
            <w:pPr>
              <w:jc w:val="center"/>
              <w:rPr>
                <w:rFonts w:ascii="Times New Roman" w:eastAsia="Times New Roman" w:hAnsi="Times New Roman" w:cs="Times New Roman"/>
                <w:b w:val="0"/>
                <w:bCs w:val="0"/>
                <w:color w:val="000000"/>
                <w:kern w:val="0"/>
                <w:sz w:val="24"/>
                <w:szCs w:val="24"/>
                <w:lang w:eastAsia="en-IN"/>
                <w14:ligatures w14:val="none"/>
              </w:rPr>
            </w:pPr>
          </w:p>
        </w:tc>
        <w:tc>
          <w:tcPr>
            <w:tcW w:w="3528" w:type="dxa"/>
            <w:tcBorders>
              <w:top w:val="none" w:sz="0" w:space="0" w:color="auto"/>
              <w:bottom w:val="none" w:sz="0" w:space="0" w:color="auto"/>
            </w:tcBorders>
            <w:noWrap/>
          </w:tcPr>
          <w:p w14:paraId="71ED238A" w14:textId="77777777" w:rsidR="00CD5AB6" w:rsidRPr="00D5477D" w:rsidRDefault="00CD5AB6" w:rsidP="000815D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Total</w:t>
            </w:r>
          </w:p>
        </w:tc>
        <w:tc>
          <w:tcPr>
            <w:tcW w:w="2322" w:type="dxa"/>
            <w:tcBorders>
              <w:top w:val="none" w:sz="0" w:space="0" w:color="auto"/>
              <w:bottom w:val="none" w:sz="0" w:space="0" w:color="auto"/>
            </w:tcBorders>
            <w:noWrap/>
          </w:tcPr>
          <w:p w14:paraId="31795693" w14:textId="77777777" w:rsidR="00CD5AB6" w:rsidRPr="00D5477D" w:rsidRDefault="00CD5AB6" w:rsidP="000815D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200</w:t>
            </w:r>
          </w:p>
        </w:tc>
        <w:tc>
          <w:tcPr>
            <w:tcW w:w="1561" w:type="dxa"/>
            <w:tcBorders>
              <w:top w:val="none" w:sz="0" w:space="0" w:color="auto"/>
              <w:bottom w:val="none" w:sz="0" w:space="0" w:color="auto"/>
            </w:tcBorders>
            <w:noWrap/>
          </w:tcPr>
          <w:p w14:paraId="16FB1F8B" w14:textId="77777777" w:rsidR="00CD5AB6" w:rsidRPr="00D5477D" w:rsidRDefault="00CD5AB6" w:rsidP="000815D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100.00</w:t>
            </w:r>
          </w:p>
        </w:tc>
      </w:tr>
      <w:tr w:rsidR="00B73280" w:rsidRPr="00962EAE" w14:paraId="2C12DB96" w14:textId="77777777" w:rsidTr="007328FF">
        <w:trPr>
          <w:trHeight w:val="276"/>
        </w:trPr>
        <w:tc>
          <w:tcPr>
            <w:cnfStyle w:val="001000000000" w:firstRow="0" w:lastRow="0" w:firstColumn="1" w:lastColumn="0" w:oddVBand="0" w:evenVBand="0" w:oddHBand="0" w:evenHBand="0" w:firstRowFirstColumn="0" w:firstRowLastColumn="0" w:lastRowFirstColumn="0" w:lastRowLastColumn="0"/>
            <w:tcW w:w="1615" w:type="dxa"/>
            <w:vMerge w:val="restart"/>
          </w:tcPr>
          <w:p w14:paraId="41BC75AB" w14:textId="05FD52AA" w:rsidR="00B73280" w:rsidRPr="00962EAE" w:rsidRDefault="00B73280" w:rsidP="00B76E4A">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10</w:t>
            </w:r>
          </w:p>
        </w:tc>
        <w:tc>
          <w:tcPr>
            <w:tcW w:w="7411" w:type="dxa"/>
            <w:gridSpan w:val="3"/>
            <w:noWrap/>
          </w:tcPr>
          <w:p w14:paraId="17A18FB5" w14:textId="77A9C29C" w:rsidR="00B73280" w:rsidRPr="00962EAE" w:rsidRDefault="00B73280" w:rsidP="00B732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b/>
                <w:bCs/>
                <w:color w:val="000000"/>
                <w:kern w:val="0"/>
                <w:sz w:val="24"/>
                <w:szCs w:val="24"/>
                <w:lang w:eastAsia="en-IN"/>
                <w14:ligatures w14:val="none"/>
              </w:rPr>
              <w:t>Summer Season Crops</w:t>
            </w:r>
          </w:p>
        </w:tc>
      </w:tr>
      <w:tr w:rsidR="00D13073" w:rsidRPr="00962EAE" w14:paraId="454349F6"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tcBorders>
              <w:top w:val="none" w:sz="0" w:space="0" w:color="auto"/>
              <w:bottom w:val="none" w:sz="0" w:space="0" w:color="auto"/>
            </w:tcBorders>
          </w:tcPr>
          <w:p w14:paraId="6A7ED23F" w14:textId="77777777" w:rsidR="00D13073" w:rsidRPr="00962EAE" w:rsidRDefault="00D13073" w:rsidP="00D13073">
            <w:pPr>
              <w:rPr>
                <w:rFonts w:ascii="Times New Roman" w:eastAsia="Times New Roman" w:hAnsi="Times New Roman" w:cs="Times New Roman"/>
                <w:color w:val="000000"/>
                <w:kern w:val="0"/>
                <w:sz w:val="24"/>
                <w:szCs w:val="24"/>
                <w:lang w:eastAsia="en-IN"/>
                <w14:ligatures w14:val="none"/>
              </w:rPr>
            </w:pPr>
          </w:p>
        </w:tc>
        <w:tc>
          <w:tcPr>
            <w:tcW w:w="3528" w:type="dxa"/>
            <w:tcBorders>
              <w:top w:val="none" w:sz="0" w:space="0" w:color="auto"/>
              <w:bottom w:val="none" w:sz="0" w:space="0" w:color="auto"/>
            </w:tcBorders>
            <w:noWrap/>
          </w:tcPr>
          <w:p w14:paraId="1E54A30A" w14:textId="12D6F87A" w:rsidR="00D13073" w:rsidRPr="00D13073" w:rsidRDefault="00D13073" w:rsidP="00D1307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Muskmelon</w:t>
            </w:r>
          </w:p>
        </w:tc>
        <w:tc>
          <w:tcPr>
            <w:tcW w:w="2322" w:type="dxa"/>
            <w:tcBorders>
              <w:top w:val="none" w:sz="0" w:space="0" w:color="auto"/>
              <w:bottom w:val="none" w:sz="0" w:space="0" w:color="auto"/>
            </w:tcBorders>
            <w:noWrap/>
          </w:tcPr>
          <w:p w14:paraId="2FFF7C8B" w14:textId="19B43D93" w:rsidR="00D13073" w:rsidRPr="00D13073" w:rsidRDefault="00D13073" w:rsidP="00D1307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65</w:t>
            </w:r>
          </w:p>
        </w:tc>
        <w:tc>
          <w:tcPr>
            <w:tcW w:w="1561" w:type="dxa"/>
            <w:tcBorders>
              <w:top w:val="none" w:sz="0" w:space="0" w:color="auto"/>
              <w:bottom w:val="none" w:sz="0" w:space="0" w:color="auto"/>
            </w:tcBorders>
            <w:noWrap/>
          </w:tcPr>
          <w:p w14:paraId="7759A607" w14:textId="64D4B3CA" w:rsidR="00D13073" w:rsidRPr="00D13073" w:rsidRDefault="00D13073" w:rsidP="00D1307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32.50</w:t>
            </w:r>
          </w:p>
        </w:tc>
      </w:tr>
      <w:tr w:rsidR="00D13073" w:rsidRPr="00962EAE" w14:paraId="4D538828" w14:textId="77777777" w:rsidTr="00176713">
        <w:trPr>
          <w:trHeight w:val="276"/>
        </w:trPr>
        <w:tc>
          <w:tcPr>
            <w:cnfStyle w:val="001000000000" w:firstRow="0" w:lastRow="0" w:firstColumn="1" w:lastColumn="0" w:oddVBand="0" w:evenVBand="0" w:oddHBand="0" w:evenHBand="0" w:firstRowFirstColumn="0" w:firstRowLastColumn="0" w:lastRowFirstColumn="0" w:lastRowLastColumn="0"/>
            <w:tcW w:w="1615" w:type="dxa"/>
            <w:vMerge/>
          </w:tcPr>
          <w:p w14:paraId="4179401A" w14:textId="77777777" w:rsidR="00D13073" w:rsidRPr="00962EAE" w:rsidRDefault="00D13073" w:rsidP="00D13073">
            <w:pPr>
              <w:rPr>
                <w:rFonts w:ascii="Times New Roman" w:eastAsia="Times New Roman" w:hAnsi="Times New Roman" w:cs="Times New Roman"/>
                <w:color w:val="000000"/>
                <w:kern w:val="0"/>
                <w:sz w:val="24"/>
                <w:szCs w:val="24"/>
                <w:lang w:eastAsia="en-IN"/>
                <w14:ligatures w14:val="none"/>
              </w:rPr>
            </w:pPr>
          </w:p>
        </w:tc>
        <w:tc>
          <w:tcPr>
            <w:tcW w:w="3528" w:type="dxa"/>
            <w:noWrap/>
          </w:tcPr>
          <w:p w14:paraId="639D0833" w14:textId="25D68CF3" w:rsidR="00D13073" w:rsidRPr="00D13073" w:rsidRDefault="00D13073" w:rsidP="00D1307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Pearl millet</w:t>
            </w:r>
          </w:p>
        </w:tc>
        <w:tc>
          <w:tcPr>
            <w:tcW w:w="2322" w:type="dxa"/>
            <w:noWrap/>
          </w:tcPr>
          <w:p w14:paraId="1A5075CE" w14:textId="5AA85307" w:rsidR="00D13073" w:rsidRPr="00D13073" w:rsidRDefault="00D13073" w:rsidP="00D130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53</w:t>
            </w:r>
          </w:p>
        </w:tc>
        <w:tc>
          <w:tcPr>
            <w:tcW w:w="1561" w:type="dxa"/>
            <w:noWrap/>
          </w:tcPr>
          <w:p w14:paraId="1BC41B2F" w14:textId="5FE75855" w:rsidR="00D13073" w:rsidRPr="00D13073" w:rsidRDefault="00D13073" w:rsidP="00D130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26.50</w:t>
            </w:r>
          </w:p>
        </w:tc>
      </w:tr>
      <w:tr w:rsidR="00D13073" w:rsidRPr="00E82E45" w14:paraId="75BCBB59"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tcBorders>
              <w:top w:val="none" w:sz="0" w:space="0" w:color="auto"/>
              <w:bottom w:val="none" w:sz="0" w:space="0" w:color="auto"/>
            </w:tcBorders>
          </w:tcPr>
          <w:p w14:paraId="189B3535" w14:textId="77777777" w:rsidR="00D13073" w:rsidRPr="000B64BC" w:rsidRDefault="00D13073" w:rsidP="00D13073">
            <w:pPr>
              <w:rPr>
                <w:rFonts w:ascii="Times New Roman" w:eastAsia="Times New Roman" w:hAnsi="Times New Roman" w:cs="Times New Roman"/>
                <w:b w:val="0"/>
                <w:bCs w:val="0"/>
                <w:color w:val="000000"/>
                <w:kern w:val="0"/>
                <w:sz w:val="24"/>
                <w:szCs w:val="24"/>
                <w:lang w:eastAsia="en-IN"/>
                <w14:ligatures w14:val="none"/>
              </w:rPr>
            </w:pPr>
          </w:p>
        </w:tc>
        <w:tc>
          <w:tcPr>
            <w:tcW w:w="3528" w:type="dxa"/>
            <w:tcBorders>
              <w:top w:val="none" w:sz="0" w:space="0" w:color="auto"/>
              <w:bottom w:val="none" w:sz="0" w:space="0" w:color="auto"/>
            </w:tcBorders>
            <w:noWrap/>
            <w:hideMark/>
          </w:tcPr>
          <w:p w14:paraId="15550175" w14:textId="027EC18F" w:rsidR="00D13073" w:rsidRPr="00D13073" w:rsidRDefault="00D13073" w:rsidP="00D1307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Watermelon</w:t>
            </w:r>
          </w:p>
        </w:tc>
        <w:tc>
          <w:tcPr>
            <w:tcW w:w="2322" w:type="dxa"/>
            <w:tcBorders>
              <w:top w:val="none" w:sz="0" w:space="0" w:color="auto"/>
              <w:bottom w:val="none" w:sz="0" w:space="0" w:color="auto"/>
            </w:tcBorders>
            <w:noWrap/>
            <w:hideMark/>
          </w:tcPr>
          <w:p w14:paraId="792598C0" w14:textId="11E43C55" w:rsidR="00D13073" w:rsidRPr="00D13073" w:rsidRDefault="00D13073" w:rsidP="00D1307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47</w:t>
            </w:r>
          </w:p>
        </w:tc>
        <w:tc>
          <w:tcPr>
            <w:tcW w:w="1561" w:type="dxa"/>
            <w:tcBorders>
              <w:top w:val="none" w:sz="0" w:space="0" w:color="auto"/>
              <w:bottom w:val="none" w:sz="0" w:space="0" w:color="auto"/>
            </w:tcBorders>
            <w:noWrap/>
            <w:hideMark/>
          </w:tcPr>
          <w:p w14:paraId="3262073F" w14:textId="0D6E1E98" w:rsidR="00D13073" w:rsidRPr="00D13073" w:rsidRDefault="00D13073" w:rsidP="00D1307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23.50</w:t>
            </w:r>
          </w:p>
        </w:tc>
      </w:tr>
      <w:tr w:rsidR="00D13073" w14:paraId="028B0B8B" w14:textId="77777777" w:rsidTr="00176713">
        <w:trPr>
          <w:trHeight w:val="276"/>
        </w:trPr>
        <w:tc>
          <w:tcPr>
            <w:cnfStyle w:val="001000000000" w:firstRow="0" w:lastRow="0" w:firstColumn="1" w:lastColumn="0" w:oddVBand="0" w:evenVBand="0" w:oddHBand="0" w:evenHBand="0" w:firstRowFirstColumn="0" w:firstRowLastColumn="0" w:lastRowFirstColumn="0" w:lastRowLastColumn="0"/>
            <w:tcW w:w="1615" w:type="dxa"/>
            <w:vMerge/>
          </w:tcPr>
          <w:p w14:paraId="646C3FC3" w14:textId="77777777" w:rsidR="00D13073" w:rsidRPr="000B64BC" w:rsidRDefault="00D13073" w:rsidP="00D13073">
            <w:pPr>
              <w:rPr>
                <w:rFonts w:ascii="Times New Roman" w:eastAsia="Times New Roman" w:hAnsi="Times New Roman" w:cs="Times New Roman"/>
                <w:b w:val="0"/>
                <w:bCs w:val="0"/>
                <w:color w:val="000000"/>
                <w:kern w:val="0"/>
                <w:sz w:val="24"/>
                <w:szCs w:val="24"/>
                <w:lang w:eastAsia="en-IN"/>
                <w14:ligatures w14:val="none"/>
              </w:rPr>
            </w:pPr>
          </w:p>
        </w:tc>
        <w:tc>
          <w:tcPr>
            <w:tcW w:w="3528" w:type="dxa"/>
            <w:noWrap/>
          </w:tcPr>
          <w:p w14:paraId="27D7148D" w14:textId="72A5F6A5" w:rsidR="00D13073" w:rsidRPr="00D13073" w:rsidRDefault="00D13073" w:rsidP="00D1307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Groundnut</w:t>
            </w:r>
          </w:p>
        </w:tc>
        <w:tc>
          <w:tcPr>
            <w:tcW w:w="2322" w:type="dxa"/>
            <w:noWrap/>
          </w:tcPr>
          <w:p w14:paraId="013C309B" w14:textId="275D4909" w:rsidR="00D13073" w:rsidRPr="00D13073" w:rsidRDefault="00D13073" w:rsidP="00D130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35</w:t>
            </w:r>
          </w:p>
        </w:tc>
        <w:tc>
          <w:tcPr>
            <w:tcW w:w="1561" w:type="dxa"/>
            <w:noWrap/>
          </w:tcPr>
          <w:p w14:paraId="7D215371" w14:textId="43997946" w:rsidR="00D13073" w:rsidRPr="00D13073" w:rsidRDefault="00D13073" w:rsidP="00D130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17.50</w:t>
            </w:r>
          </w:p>
        </w:tc>
      </w:tr>
      <w:tr w:rsidR="004A79C1" w14:paraId="47B876E5"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15" w:type="dxa"/>
            <w:vMerge/>
            <w:tcBorders>
              <w:top w:val="none" w:sz="0" w:space="0" w:color="auto"/>
              <w:bottom w:val="none" w:sz="0" w:space="0" w:color="auto"/>
            </w:tcBorders>
          </w:tcPr>
          <w:p w14:paraId="2B468B52" w14:textId="77777777" w:rsidR="004A79C1" w:rsidRPr="000B64BC" w:rsidRDefault="004A79C1" w:rsidP="000815D5">
            <w:pPr>
              <w:rPr>
                <w:rFonts w:ascii="Times New Roman" w:eastAsia="Times New Roman" w:hAnsi="Times New Roman" w:cs="Times New Roman"/>
                <w:b w:val="0"/>
                <w:bCs w:val="0"/>
                <w:color w:val="000000"/>
                <w:kern w:val="0"/>
                <w:sz w:val="24"/>
                <w:szCs w:val="24"/>
                <w:lang w:eastAsia="en-IN"/>
                <w14:ligatures w14:val="none"/>
              </w:rPr>
            </w:pPr>
          </w:p>
        </w:tc>
        <w:tc>
          <w:tcPr>
            <w:tcW w:w="3528" w:type="dxa"/>
            <w:tcBorders>
              <w:top w:val="none" w:sz="0" w:space="0" w:color="auto"/>
              <w:bottom w:val="none" w:sz="0" w:space="0" w:color="auto"/>
            </w:tcBorders>
            <w:noWrap/>
          </w:tcPr>
          <w:p w14:paraId="4C5B88A1" w14:textId="77777777" w:rsidR="004A79C1" w:rsidRPr="00D5477D" w:rsidRDefault="004A79C1" w:rsidP="000815D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Total</w:t>
            </w:r>
          </w:p>
        </w:tc>
        <w:tc>
          <w:tcPr>
            <w:tcW w:w="2322" w:type="dxa"/>
            <w:tcBorders>
              <w:top w:val="none" w:sz="0" w:space="0" w:color="auto"/>
              <w:bottom w:val="none" w:sz="0" w:space="0" w:color="auto"/>
            </w:tcBorders>
            <w:noWrap/>
          </w:tcPr>
          <w:p w14:paraId="6E957009" w14:textId="77777777" w:rsidR="004A79C1" w:rsidRPr="00D5477D" w:rsidRDefault="004A79C1" w:rsidP="000815D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200</w:t>
            </w:r>
          </w:p>
        </w:tc>
        <w:tc>
          <w:tcPr>
            <w:tcW w:w="1561" w:type="dxa"/>
            <w:tcBorders>
              <w:top w:val="none" w:sz="0" w:space="0" w:color="auto"/>
              <w:bottom w:val="none" w:sz="0" w:space="0" w:color="auto"/>
            </w:tcBorders>
            <w:noWrap/>
          </w:tcPr>
          <w:p w14:paraId="75F80A85" w14:textId="77777777" w:rsidR="004A79C1" w:rsidRPr="00D5477D" w:rsidRDefault="004A79C1" w:rsidP="000815D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D5477D">
              <w:rPr>
                <w:rFonts w:ascii="Times New Roman" w:eastAsia="Times New Roman" w:hAnsi="Times New Roman" w:cs="Times New Roman"/>
                <w:b/>
                <w:bCs/>
                <w:color w:val="000000"/>
                <w:kern w:val="0"/>
                <w:sz w:val="24"/>
                <w:szCs w:val="24"/>
                <w:lang w:eastAsia="en-IN"/>
                <w14:ligatures w14:val="none"/>
              </w:rPr>
              <w:t>100.00</w:t>
            </w:r>
          </w:p>
        </w:tc>
      </w:tr>
    </w:tbl>
    <w:p w14:paraId="12C2CFD7" w14:textId="28641A13" w:rsidR="00190B3C" w:rsidRPr="00190B3C" w:rsidRDefault="0077582E" w:rsidP="00190B3C">
      <w:pPr>
        <w:spacing w:before="240"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The above table 1 shows the </w:t>
      </w:r>
      <w:r w:rsidR="003E7719">
        <w:rPr>
          <w:rFonts w:ascii="Times New Roman" w:hAnsi="Times New Roman" w:cs="Times New Roman"/>
          <w:kern w:val="0"/>
          <w:sz w:val="24"/>
          <w:szCs w:val="24"/>
        </w:rPr>
        <w:t xml:space="preserve">socio-economic profile of 200 farmers from the study area. </w:t>
      </w:r>
      <w:r w:rsidR="005C45B1">
        <w:rPr>
          <w:rFonts w:ascii="Times New Roman" w:hAnsi="Times New Roman" w:cs="Times New Roman"/>
          <w:kern w:val="0"/>
          <w:sz w:val="24"/>
          <w:szCs w:val="24"/>
        </w:rPr>
        <w:t xml:space="preserve">It indicates </w:t>
      </w:r>
      <w:r w:rsidR="00835DE5">
        <w:rPr>
          <w:rFonts w:ascii="Times New Roman" w:hAnsi="Times New Roman" w:cs="Times New Roman"/>
          <w:kern w:val="0"/>
          <w:sz w:val="24"/>
          <w:szCs w:val="24"/>
        </w:rPr>
        <w:t xml:space="preserve">that significant portion (48.50%) </w:t>
      </w:r>
      <w:r w:rsidR="005C45B1">
        <w:rPr>
          <w:rFonts w:ascii="Times New Roman" w:hAnsi="Times New Roman" w:cs="Times New Roman"/>
          <w:kern w:val="0"/>
          <w:sz w:val="24"/>
          <w:szCs w:val="24"/>
        </w:rPr>
        <w:t>were</w:t>
      </w:r>
      <w:r w:rsidR="00835DE5">
        <w:rPr>
          <w:rFonts w:ascii="Times New Roman" w:hAnsi="Times New Roman" w:cs="Times New Roman"/>
          <w:kern w:val="0"/>
          <w:sz w:val="24"/>
          <w:szCs w:val="24"/>
        </w:rPr>
        <w:t xml:space="preserve"> aged between 41–60 years</w:t>
      </w:r>
      <w:r w:rsidR="00190B3C" w:rsidRPr="00190B3C">
        <w:rPr>
          <w:rFonts w:ascii="Times New Roman" w:hAnsi="Times New Roman" w:cs="Times New Roman"/>
          <w:kern w:val="0"/>
          <w:sz w:val="24"/>
          <w:szCs w:val="24"/>
        </w:rPr>
        <w:t>. Fam</w:t>
      </w:r>
      <w:r w:rsidR="00835DE5">
        <w:rPr>
          <w:rFonts w:ascii="Times New Roman" w:hAnsi="Times New Roman" w:cs="Times New Roman"/>
          <w:kern w:val="0"/>
          <w:sz w:val="24"/>
          <w:szCs w:val="24"/>
        </w:rPr>
        <w:t xml:space="preserve">ily sizes </w:t>
      </w:r>
      <w:r w:rsidR="005C45B1">
        <w:rPr>
          <w:rFonts w:ascii="Times New Roman" w:hAnsi="Times New Roman" w:cs="Times New Roman"/>
          <w:kern w:val="0"/>
          <w:sz w:val="24"/>
          <w:szCs w:val="24"/>
        </w:rPr>
        <w:t>were</w:t>
      </w:r>
      <w:r w:rsidR="00835DE5">
        <w:rPr>
          <w:rFonts w:ascii="Times New Roman" w:hAnsi="Times New Roman" w:cs="Times New Roman"/>
          <w:kern w:val="0"/>
          <w:sz w:val="24"/>
          <w:szCs w:val="24"/>
        </w:rPr>
        <w:t xml:space="preserve"> generally large, with 58.50% having above </w:t>
      </w:r>
      <w:r w:rsidR="00190B3C" w:rsidRPr="00190B3C">
        <w:rPr>
          <w:rFonts w:ascii="Times New Roman" w:hAnsi="Times New Roman" w:cs="Times New Roman"/>
          <w:kern w:val="0"/>
          <w:sz w:val="24"/>
          <w:szCs w:val="24"/>
        </w:rPr>
        <w:t>5 me</w:t>
      </w:r>
      <w:r w:rsidR="00835DE5">
        <w:rPr>
          <w:rFonts w:ascii="Times New Roman" w:hAnsi="Times New Roman" w:cs="Times New Roman"/>
          <w:kern w:val="0"/>
          <w:sz w:val="24"/>
          <w:szCs w:val="24"/>
        </w:rPr>
        <w:t>mbers. In terms of education, 47</w:t>
      </w:r>
      <w:r w:rsidR="005C45B1">
        <w:rPr>
          <w:rFonts w:ascii="Times New Roman" w:hAnsi="Times New Roman" w:cs="Times New Roman"/>
          <w:kern w:val="0"/>
          <w:sz w:val="24"/>
          <w:szCs w:val="24"/>
        </w:rPr>
        <w:t>.00</w:t>
      </w:r>
      <w:r w:rsidR="00190B3C" w:rsidRPr="00190B3C">
        <w:rPr>
          <w:rFonts w:ascii="Times New Roman" w:hAnsi="Times New Roman" w:cs="Times New Roman"/>
          <w:kern w:val="0"/>
          <w:sz w:val="24"/>
          <w:szCs w:val="24"/>
        </w:rPr>
        <w:t xml:space="preserve">% of the farmers </w:t>
      </w:r>
      <w:r w:rsidR="00835DE5">
        <w:rPr>
          <w:rFonts w:ascii="Times New Roman" w:hAnsi="Times New Roman" w:cs="Times New Roman"/>
          <w:kern w:val="0"/>
          <w:sz w:val="24"/>
          <w:szCs w:val="24"/>
        </w:rPr>
        <w:t xml:space="preserve">have completed </w:t>
      </w:r>
      <w:r w:rsidR="005C45B1">
        <w:rPr>
          <w:rFonts w:ascii="Times New Roman" w:hAnsi="Times New Roman" w:cs="Times New Roman"/>
          <w:kern w:val="0"/>
          <w:sz w:val="24"/>
          <w:szCs w:val="24"/>
        </w:rPr>
        <w:t xml:space="preserve">their </w:t>
      </w:r>
      <w:r w:rsidR="00835DE5">
        <w:rPr>
          <w:rFonts w:ascii="Times New Roman" w:hAnsi="Times New Roman" w:cs="Times New Roman"/>
          <w:kern w:val="0"/>
          <w:sz w:val="24"/>
          <w:szCs w:val="24"/>
        </w:rPr>
        <w:t>primary level education, while 12.5</w:t>
      </w:r>
      <w:r w:rsidR="005C45B1">
        <w:rPr>
          <w:rFonts w:ascii="Times New Roman" w:hAnsi="Times New Roman" w:cs="Times New Roman"/>
          <w:kern w:val="0"/>
          <w:sz w:val="24"/>
          <w:szCs w:val="24"/>
        </w:rPr>
        <w:t>0</w:t>
      </w:r>
      <w:r w:rsidR="00835DE5">
        <w:rPr>
          <w:rFonts w:ascii="Times New Roman" w:hAnsi="Times New Roman" w:cs="Times New Roman"/>
          <w:kern w:val="0"/>
          <w:sz w:val="24"/>
          <w:szCs w:val="24"/>
        </w:rPr>
        <w:t xml:space="preserve">% </w:t>
      </w:r>
      <w:r w:rsidR="005C45B1">
        <w:rPr>
          <w:rFonts w:ascii="Times New Roman" w:hAnsi="Times New Roman" w:cs="Times New Roman"/>
          <w:kern w:val="0"/>
          <w:sz w:val="24"/>
          <w:szCs w:val="24"/>
        </w:rPr>
        <w:t>were</w:t>
      </w:r>
      <w:r w:rsidR="00835DE5">
        <w:rPr>
          <w:rFonts w:ascii="Times New Roman" w:hAnsi="Times New Roman" w:cs="Times New Roman"/>
          <w:kern w:val="0"/>
          <w:sz w:val="24"/>
          <w:szCs w:val="24"/>
        </w:rPr>
        <w:t xml:space="preserve"> illiterate and only 10.50</w:t>
      </w:r>
      <w:r w:rsidR="00190B3C" w:rsidRPr="00190B3C">
        <w:rPr>
          <w:rFonts w:ascii="Times New Roman" w:hAnsi="Times New Roman" w:cs="Times New Roman"/>
          <w:kern w:val="0"/>
          <w:sz w:val="24"/>
          <w:szCs w:val="24"/>
        </w:rPr>
        <w:t xml:space="preserve">% </w:t>
      </w:r>
      <w:r w:rsidR="00E16ADE">
        <w:rPr>
          <w:rFonts w:ascii="Times New Roman" w:hAnsi="Times New Roman" w:cs="Times New Roman"/>
          <w:kern w:val="0"/>
          <w:sz w:val="24"/>
          <w:szCs w:val="24"/>
        </w:rPr>
        <w:t>were</w:t>
      </w:r>
      <w:r w:rsidR="00190B3C" w:rsidRPr="00190B3C">
        <w:rPr>
          <w:rFonts w:ascii="Times New Roman" w:hAnsi="Times New Roman" w:cs="Times New Roman"/>
          <w:kern w:val="0"/>
          <w:sz w:val="24"/>
          <w:szCs w:val="24"/>
        </w:rPr>
        <w:t xml:space="preserve"> graduates or above, suggesting limited access to higher education among the farming community.</w:t>
      </w:r>
    </w:p>
    <w:p w14:paraId="56AC32E3" w14:textId="09DC3494" w:rsidR="00190B3C" w:rsidRPr="00190B3C" w:rsidRDefault="00835DE5" w:rsidP="00190B3C">
      <w:pPr>
        <w:spacing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Income classes</w:t>
      </w:r>
      <w:r w:rsidR="00DB112B">
        <w:rPr>
          <w:rFonts w:ascii="Times New Roman" w:hAnsi="Times New Roman" w:cs="Times New Roman"/>
          <w:kern w:val="0"/>
          <w:sz w:val="24"/>
          <w:szCs w:val="24"/>
        </w:rPr>
        <w:t xml:space="preserve"> shows that </w:t>
      </w:r>
      <w:r>
        <w:rPr>
          <w:rFonts w:ascii="Times New Roman" w:hAnsi="Times New Roman" w:cs="Times New Roman"/>
          <w:kern w:val="0"/>
          <w:sz w:val="24"/>
          <w:szCs w:val="24"/>
        </w:rPr>
        <w:t>36.50</w:t>
      </w:r>
      <w:r w:rsidR="00DB112B">
        <w:rPr>
          <w:rFonts w:ascii="Times New Roman" w:hAnsi="Times New Roman" w:cs="Times New Roman"/>
          <w:kern w:val="0"/>
          <w:sz w:val="24"/>
          <w:szCs w:val="24"/>
        </w:rPr>
        <w:t>%</w:t>
      </w:r>
      <w:r w:rsidR="00190B3C" w:rsidRPr="00190B3C">
        <w:rPr>
          <w:rFonts w:ascii="Times New Roman" w:hAnsi="Times New Roman" w:cs="Times New Roman"/>
          <w:kern w:val="0"/>
          <w:sz w:val="24"/>
          <w:szCs w:val="24"/>
        </w:rPr>
        <w:t xml:space="preserve"> </w:t>
      </w:r>
      <w:r w:rsidR="004342B0">
        <w:rPr>
          <w:rFonts w:ascii="Times New Roman" w:hAnsi="Times New Roman" w:cs="Times New Roman"/>
          <w:kern w:val="0"/>
          <w:sz w:val="24"/>
          <w:szCs w:val="24"/>
        </w:rPr>
        <w:t xml:space="preserve">farmers </w:t>
      </w:r>
      <w:r w:rsidR="00190B3C" w:rsidRPr="00190B3C">
        <w:rPr>
          <w:rFonts w:ascii="Times New Roman" w:hAnsi="Times New Roman" w:cs="Times New Roman"/>
          <w:kern w:val="0"/>
          <w:sz w:val="24"/>
          <w:szCs w:val="24"/>
        </w:rPr>
        <w:t>earn between ₹1–</w:t>
      </w:r>
      <w:r>
        <w:rPr>
          <w:rFonts w:ascii="Times New Roman" w:hAnsi="Times New Roman" w:cs="Times New Roman"/>
          <w:kern w:val="0"/>
          <w:sz w:val="24"/>
          <w:szCs w:val="24"/>
        </w:rPr>
        <w:t>2.</w:t>
      </w:r>
      <w:r w:rsidR="00190B3C" w:rsidRPr="00190B3C">
        <w:rPr>
          <w:rFonts w:ascii="Times New Roman" w:hAnsi="Times New Roman" w:cs="Times New Roman"/>
          <w:kern w:val="0"/>
          <w:sz w:val="24"/>
          <w:szCs w:val="24"/>
        </w:rPr>
        <w:t>5 lakhs annually, reflecting a lower-middle-income group. The primary sourc</w:t>
      </w:r>
      <w:r>
        <w:rPr>
          <w:rFonts w:ascii="Times New Roman" w:hAnsi="Times New Roman" w:cs="Times New Roman"/>
          <w:kern w:val="0"/>
          <w:sz w:val="24"/>
          <w:szCs w:val="24"/>
        </w:rPr>
        <w:t xml:space="preserve">e of income </w:t>
      </w:r>
      <w:r w:rsidR="00FB7E4D">
        <w:rPr>
          <w:rFonts w:ascii="Times New Roman" w:hAnsi="Times New Roman" w:cs="Times New Roman"/>
          <w:kern w:val="0"/>
          <w:sz w:val="24"/>
          <w:szCs w:val="24"/>
        </w:rPr>
        <w:t xml:space="preserve">was </w:t>
      </w:r>
      <w:r w:rsidR="00190B3C" w:rsidRPr="00190B3C">
        <w:rPr>
          <w:rFonts w:ascii="Times New Roman" w:hAnsi="Times New Roman" w:cs="Times New Roman"/>
          <w:kern w:val="0"/>
          <w:sz w:val="24"/>
          <w:szCs w:val="24"/>
        </w:rPr>
        <w:t xml:space="preserve">agriculture combined with </w:t>
      </w:r>
      <w:r w:rsidR="00762295">
        <w:rPr>
          <w:rFonts w:ascii="Times New Roman" w:hAnsi="Times New Roman" w:cs="Times New Roman"/>
          <w:kern w:val="0"/>
          <w:sz w:val="24"/>
          <w:szCs w:val="24"/>
        </w:rPr>
        <w:t>livestock</w:t>
      </w:r>
      <w:r w:rsidR="00FB7E4D">
        <w:rPr>
          <w:rFonts w:ascii="Times New Roman" w:hAnsi="Times New Roman" w:cs="Times New Roman"/>
          <w:kern w:val="0"/>
          <w:sz w:val="24"/>
          <w:szCs w:val="24"/>
        </w:rPr>
        <w:t xml:space="preserve"> was 76.50%</w:t>
      </w:r>
      <w:r w:rsidR="00190B3C" w:rsidRPr="00190B3C">
        <w:rPr>
          <w:rFonts w:ascii="Times New Roman" w:hAnsi="Times New Roman" w:cs="Times New Roman"/>
          <w:kern w:val="0"/>
          <w:sz w:val="24"/>
          <w:szCs w:val="24"/>
        </w:rPr>
        <w:t xml:space="preserve">, while </w:t>
      </w:r>
      <w:r w:rsidR="001349A2">
        <w:rPr>
          <w:rFonts w:ascii="Times New Roman" w:hAnsi="Times New Roman" w:cs="Times New Roman"/>
          <w:kern w:val="0"/>
          <w:sz w:val="24"/>
          <w:szCs w:val="24"/>
        </w:rPr>
        <w:t xml:space="preserve">only </w:t>
      </w:r>
      <w:r>
        <w:rPr>
          <w:rFonts w:ascii="Times New Roman" w:hAnsi="Times New Roman" w:cs="Times New Roman"/>
          <w:kern w:val="0"/>
          <w:sz w:val="24"/>
          <w:szCs w:val="24"/>
        </w:rPr>
        <w:t>13.50</w:t>
      </w:r>
      <w:r w:rsidR="00190B3C" w:rsidRPr="00190B3C">
        <w:rPr>
          <w:rFonts w:ascii="Times New Roman" w:hAnsi="Times New Roman" w:cs="Times New Roman"/>
          <w:kern w:val="0"/>
          <w:sz w:val="24"/>
          <w:szCs w:val="24"/>
        </w:rPr>
        <w:t>% rely solely on agriculture. L</w:t>
      </w:r>
      <w:r>
        <w:rPr>
          <w:rFonts w:ascii="Times New Roman" w:hAnsi="Times New Roman" w:cs="Times New Roman"/>
          <w:kern w:val="0"/>
          <w:sz w:val="24"/>
          <w:szCs w:val="24"/>
        </w:rPr>
        <w:t>and</w:t>
      </w:r>
      <w:r w:rsidR="002759D5">
        <w:rPr>
          <w:rFonts w:ascii="Times New Roman" w:hAnsi="Times New Roman" w:cs="Times New Roman"/>
          <w:kern w:val="0"/>
          <w:sz w:val="24"/>
          <w:szCs w:val="24"/>
        </w:rPr>
        <w:t xml:space="preserve"> </w:t>
      </w:r>
      <w:r>
        <w:rPr>
          <w:rFonts w:ascii="Times New Roman" w:hAnsi="Times New Roman" w:cs="Times New Roman"/>
          <w:kern w:val="0"/>
          <w:sz w:val="24"/>
          <w:szCs w:val="24"/>
        </w:rPr>
        <w:t>holding patterns show that 39.50% of the farmers own 2–4</w:t>
      </w:r>
      <w:r w:rsidR="00190B3C" w:rsidRPr="00190B3C">
        <w:rPr>
          <w:rFonts w:ascii="Times New Roman" w:hAnsi="Times New Roman" w:cs="Times New Roman"/>
          <w:kern w:val="0"/>
          <w:sz w:val="24"/>
          <w:szCs w:val="24"/>
        </w:rPr>
        <w:t xml:space="preserve"> </w:t>
      </w:r>
      <w:r w:rsidR="00D46CDC">
        <w:rPr>
          <w:rFonts w:ascii="Times New Roman" w:hAnsi="Times New Roman" w:cs="Times New Roman"/>
          <w:kern w:val="0"/>
          <w:sz w:val="24"/>
          <w:szCs w:val="24"/>
        </w:rPr>
        <w:t>ha</w:t>
      </w:r>
      <w:r w:rsidR="00190B3C" w:rsidRPr="00190B3C">
        <w:rPr>
          <w:rFonts w:ascii="Times New Roman" w:hAnsi="Times New Roman" w:cs="Times New Roman"/>
          <w:kern w:val="0"/>
          <w:sz w:val="24"/>
          <w:szCs w:val="24"/>
        </w:rPr>
        <w:t xml:space="preserve"> of land, and all farm</w:t>
      </w:r>
      <w:r>
        <w:rPr>
          <w:rFonts w:ascii="Times New Roman" w:hAnsi="Times New Roman" w:cs="Times New Roman"/>
          <w:kern w:val="0"/>
          <w:sz w:val="24"/>
          <w:szCs w:val="24"/>
        </w:rPr>
        <w:t>ers practice irrigated farming.</w:t>
      </w:r>
    </w:p>
    <w:p w14:paraId="6E08D4A5" w14:textId="4BF48E31" w:rsidR="00BE32FB" w:rsidRDefault="00835DE5" w:rsidP="00190B3C">
      <w:pPr>
        <w:spacing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Season wise crop adoption by farmers </w:t>
      </w:r>
      <w:r w:rsidR="00DF5B87">
        <w:rPr>
          <w:rFonts w:ascii="Times New Roman" w:hAnsi="Times New Roman" w:cs="Times New Roman"/>
          <w:kern w:val="0"/>
          <w:sz w:val="24"/>
          <w:szCs w:val="24"/>
        </w:rPr>
        <w:t>shows that</w:t>
      </w:r>
      <w:r w:rsidR="00190B3C" w:rsidRPr="00190B3C">
        <w:rPr>
          <w:rFonts w:ascii="Times New Roman" w:hAnsi="Times New Roman" w:cs="Times New Roman"/>
          <w:kern w:val="0"/>
          <w:sz w:val="24"/>
          <w:szCs w:val="24"/>
        </w:rPr>
        <w:t xml:space="preserve">, groundnut </w:t>
      </w:r>
      <w:r w:rsidR="00DF5B87">
        <w:rPr>
          <w:rFonts w:ascii="Times New Roman" w:hAnsi="Times New Roman" w:cs="Times New Roman"/>
          <w:kern w:val="0"/>
          <w:sz w:val="24"/>
          <w:szCs w:val="24"/>
        </w:rPr>
        <w:t>was</w:t>
      </w:r>
      <w:r w:rsidR="00190B3C" w:rsidRPr="00190B3C">
        <w:rPr>
          <w:rFonts w:ascii="Times New Roman" w:hAnsi="Times New Roman" w:cs="Times New Roman"/>
          <w:kern w:val="0"/>
          <w:sz w:val="24"/>
          <w:szCs w:val="24"/>
        </w:rPr>
        <w:t xml:space="preserve"> the most </w:t>
      </w:r>
      <w:r>
        <w:rPr>
          <w:rFonts w:ascii="Times New Roman" w:hAnsi="Times New Roman" w:cs="Times New Roman"/>
          <w:kern w:val="0"/>
          <w:sz w:val="24"/>
          <w:szCs w:val="24"/>
        </w:rPr>
        <w:t>dominant crop, cultivated by 82.50%</w:t>
      </w:r>
      <w:r w:rsidR="00190B3C" w:rsidRPr="00190B3C">
        <w:rPr>
          <w:rFonts w:ascii="Times New Roman" w:hAnsi="Times New Roman" w:cs="Times New Roman"/>
          <w:kern w:val="0"/>
          <w:sz w:val="24"/>
          <w:szCs w:val="24"/>
        </w:rPr>
        <w:t xml:space="preserve"> farmers during the Kharif sea</w:t>
      </w:r>
      <w:r w:rsidR="00DB112B">
        <w:rPr>
          <w:rFonts w:ascii="Times New Roman" w:hAnsi="Times New Roman" w:cs="Times New Roman"/>
          <w:kern w:val="0"/>
          <w:sz w:val="24"/>
          <w:szCs w:val="24"/>
        </w:rPr>
        <w:t>son</w:t>
      </w:r>
      <w:r w:rsidR="00190B3C" w:rsidRPr="00190B3C">
        <w:rPr>
          <w:rFonts w:ascii="Times New Roman" w:hAnsi="Times New Roman" w:cs="Times New Roman"/>
          <w:kern w:val="0"/>
          <w:sz w:val="24"/>
          <w:szCs w:val="24"/>
        </w:rPr>
        <w:t>. In the Rabi season, pota</w:t>
      </w:r>
      <w:r w:rsidR="00DB112B">
        <w:rPr>
          <w:rFonts w:ascii="Times New Roman" w:hAnsi="Times New Roman" w:cs="Times New Roman"/>
          <w:kern w:val="0"/>
          <w:sz w:val="24"/>
          <w:szCs w:val="24"/>
        </w:rPr>
        <w:t xml:space="preserve">to </w:t>
      </w:r>
      <w:r w:rsidR="00DF5B87">
        <w:rPr>
          <w:rFonts w:ascii="Times New Roman" w:hAnsi="Times New Roman" w:cs="Times New Roman"/>
          <w:kern w:val="0"/>
          <w:sz w:val="24"/>
          <w:szCs w:val="24"/>
        </w:rPr>
        <w:t>was</w:t>
      </w:r>
      <w:r w:rsidR="00DB112B">
        <w:rPr>
          <w:rFonts w:ascii="Times New Roman" w:hAnsi="Times New Roman" w:cs="Times New Roman"/>
          <w:kern w:val="0"/>
          <w:sz w:val="24"/>
          <w:szCs w:val="24"/>
        </w:rPr>
        <w:t xml:space="preserve"> the major crop grown by 73.50</w:t>
      </w:r>
      <w:r w:rsidR="00190B3C" w:rsidRPr="00190B3C">
        <w:rPr>
          <w:rFonts w:ascii="Times New Roman" w:hAnsi="Times New Roman" w:cs="Times New Roman"/>
          <w:kern w:val="0"/>
          <w:sz w:val="24"/>
          <w:szCs w:val="24"/>
        </w:rPr>
        <w:t>% o</w:t>
      </w:r>
      <w:r w:rsidR="00DB112B">
        <w:rPr>
          <w:rFonts w:ascii="Times New Roman" w:hAnsi="Times New Roman" w:cs="Times New Roman"/>
          <w:kern w:val="0"/>
          <w:sz w:val="24"/>
          <w:szCs w:val="24"/>
        </w:rPr>
        <w:t xml:space="preserve">f farmers, followed by wheat </w:t>
      </w:r>
      <w:r w:rsidR="00DF5B87">
        <w:rPr>
          <w:rFonts w:ascii="Times New Roman" w:hAnsi="Times New Roman" w:cs="Times New Roman"/>
          <w:kern w:val="0"/>
          <w:sz w:val="24"/>
          <w:szCs w:val="24"/>
        </w:rPr>
        <w:t xml:space="preserve">with </w:t>
      </w:r>
      <w:r w:rsidR="00DB112B">
        <w:rPr>
          <w:rFonts w:ascii="Times New Roman" w:hAnsi="Times New Roman" w:cs="Times New Roman"/>
          <w:kern w:val="0"/>
          <w:sz w:val="24"/>
          <w:szCs w:val="24"/>
        </w:rPr>
        <w:t>13.50</w:t>
      </w:r>
      <w:r w:rsidR="00190B3C" w:rsidRPr="00190B3C">
        <w:rPr>
          <w:rFonts w:ascii="Times New Roman" w:hAnsi="Times New Roman" w:cs="Times New Roman"/>
          <w:kern w:val="0"/>
          <w:sz w:val="24"/>
          <w:szCs w:val="24"/>
        </w:rPr>
        <w:t xml:space="preserve">% and mustard </w:t>
      </w:r>
      <w:r w:rsidR="00DF5B87">
        <w:rPr>
          <w:rFonts w:ascii="Times New Roman" w:hAnsi="Times New Roman" w:cs="Times New Roman"/>
          <w:kern w:val="0"/>
          <w:sz w:val="24"/>
          <w:szCs w:val="24"/>
        </w:rPr>
        <w:t xml:space="preserve">with </w:t>
      </w:r>
      <w:r w:rsidR="00190B3C" w:rsidRPr="00190B3C">
        <w:rPr>
          <w:rFonts w:ascii="Times New Roman" w:hAnsi="Times New Roman" w:cs="Times New Roman"/>
          <w:kern w:val="0"/>
          <w:sz w:val="24"/>
          <w:szCs w:val="24"/>
        </w:rPr>
        <w:t>7</w:t>
      </w:r>
      <w:r w:rsidR="00DB112B">
        <w:rPr>
          <w:rFonts w:ascii="Times New Roman" w:hAnsi="Times New Roman" w:cs="Times New Roman"/>
          <w:kern w:val="0"/>
          <w:sz w:val="24"/>
          <w:szCs w:val="24"/>
        </w:rPr>
        <w:t>.5</w:t>
      </w:r>
      <w:r w:rsidR="00DF5B87">
        <w:rPr>
          <w:rFonts w:ascii="Times New Roman" w:hAnsi="Times New Roman" w:cs="Times New Roman"/>
          <w:kern w:val="0"/>
          <w:sz w:val="24"/>
          <w:szCs w:val="24"/>
        </w:rPr>
        <w:t>0</w:t>
      </w:r>
      <w:r w:rsidR="00190B3C" w:rsidRPr="00190B3C">
        <w:rPr>
          <w:rFonts w:ascii="Times New Roman" w:hAnsi="Times New Roman" w:cs="Times New Roman"/>
          <w:kern w:val="0"/>
          <w:sz w:val="24"/>
          <w:szCs w:val="24"/>
        </w:rPr>
        <w:t>%.</w:t>
      </w:r>
      <w:r w:rsidR="00DB112B">
        <w:rPr>
          <w:rFonts w:ascii="Times New Roman" w:hAnsi="Times New Roman" w:cs="Times New Roman"/>
          <w:kern w:val="0"/>
          <w:sz w:val="24"/>
          <w:szCs w:val="24"/>
        </w:rPr>
        <w:t xml:space="preserve"> Summer season crops </w:t>
      </w:r>
      <w:r w:rsidR="00986413">
        <w:rPr>
          <w:rFonts w:ascii="Times New Roman" w:hAnsi="Times New Roman" w:cs="Times New Roman"/>
          <w:kern w:val="0"/>
          <w:sz w:val="24"/>
          <w:szCs w:val="24"/>
        </w:rPr>
        <w:t>were</w:t>
      </w:r>
      <w:r w:rsidR="00DB112B">
        <w:rPr>
          <w:rFonts w:ascii="Times New Roman" w:hAnsi="Times New Roman" w:cs="Times New Roman"/>
          <w:kern w:val="0"/>
          <w:sz w:val="24"/>
          <w:szCs w:val="24"/>
        </w:rPr>
        <w:t xml:space="preserve"> muskmelon with 32.50% and followed by pearl millet with 26.50% farmers</w:t>
      </w:r>
      <w:r w:rsidR="00CB3CD6">
        <w:rPr>
          <w:rFonts w:ascii="Times New Roman" w:hAnsi="Times New Roman" w:cs="Times New Roman"/>
          <w:kern w:val="0"/>
          <w:sz w:val="24"/>
          <w:szCs w:val="24"/>
        </w:rPr>
        <w:t>.</w:t>
      </w:r>
      <w:r w:rsidR="00DB112B">
        <w:rPr>
          <w:rFonts w:ascii="Times New Roman" w:hAnsi="Times New Roman" w:cs="Times New Roman"/>
          <w:kern w:val="0"/>
          <w:sz w:val="24"/>
          <w:szCs w:val="24"/>
        </w:rPr>
        <w:t xml:space="preserve"> </w:t>
      </w:r>
      <w:r w:rsidR="00190B3C" w:rsidRPr="00190B3C">
        <w:rPr>
          <w:rFonts w:ascii="Times New Roman" w:hAnsi="Times New Roman" w:cs="Times New Roman"/>
          <w:kern w:val="0"/>
          <w:sz w:val="24"/>
          <w:szCs w:val="24"/>
        </w:rPr>
        <w:t>These findings indicate a high dependency on a few crops, espec</w:t>
      </w:r>
      <w:r w:rsidR="00CB3CD6">
        <w:rPr>
          <w:rFonts w:ascii="Times New Roman" w:hAnsi="Times New Roman" w:cs="Times New Roman"/>
          <w:kern w:val="0"/>
          <w:sz w:val="24"/>
          <w:szCs w:val="24"/>
        </w:rPr>
        <w:t xml:space="preserve">ially groundnut and potato. It </w:t>
      </w:r>
      <w:r w:rsidR="00190B3C" w:rsidRPr="00190B3C">
        <w:rPr>
          <w:rFonts w:ascii="Times New Roman" w:hAnsi="Times New Roman" w:cs="Times New Roman"/>
          <w:kern w:val="0"/>
          <w:sz w:val="24"/>
          <w:szCs w:val="24"/>
        </w:rPr>
        <w:t>point</w:t>
      </w:r>
      <w:r w:rsidR="00CB3CD6">
        <w:rPr>
          <w:rFonts w:ascii="Times New Roman" w:hAnsi="Times New Roman" w:cs="Times New Roman"/>
          <w:kern w:val="0"/>
          <w:sz w:val="24"/>
          <w:szCs w:val="24"/>
        </w:rPr>
        <w:t>s</w:t>
      </w:r>
      <w:r w:rsidR="00190B3C" w:rsidRPr="00190B3C">
        <w:rPr>
          <w:rFonts w:ascii="Times New Roman" w:hAnsi="Times New Roman" w:cs="Times New Roman"/>
          <w:kern w:val="0"/>
          <w:sz w:val="24"/>
          <w:szCs w:val="24"/>
        </w:rPr>
        <w:t xml:space="preserve"> toward a need for crop diversification, improved irrigation </w:t>
      </w:r>
      <w:r w:rsidR="00190B3C" w:rsidRPr="00190B3C">
        <w:rPr>
          <w:rFonts w:ascii="Times New Roman" w:hAnsi="Times New Roman" w:cs="Times New Roman"/>
          <w:kern w:val="0"/>
          <w:sz w:val="24"/>
          <w:szCs w:val="24"/>
        </w:rPr>
        <w:lastRenderedPageBreak/>
        <w:t>efficiency, and better educational outreach to enhance farming sustainability and farmer income.</w:t>
      </w:r>
    </w:p>
    <w:p w14:paraId="56B179F1" w14:textId="5C48423E" w:rsidR="00190B3C" w:rsidRDefault="00190B3C" w:rsidP="00C97BA7">
      <w:pPr>
        <w:tabs>
          <w:tab w:val="left" w:pos="360"/>
        </w:tabs>
        <w:spacing w:after="0" w:line="360" w:lineRule="auto"/>
        <w:jc w:val="both"/>
        <w:rPr>
          <w:rFonts w:ascii="Times New Roman" w:hAnsi="Times New Roman" w:cs="Times New Roman"/>
          <w:b/>
          <w:bCs/>
          <w:sz w:val="24"/>
          <w:szCs w:val="24"/>
        </w:rPr>
      </w:pPr>
      <w:r w:rsidRPr="00190B3C">
        <w:rPr>
          <w:rFonts w:ascii="Times New Roman" w:hAnsi="Times New Roman" w:cs="Times New Roman"/>
          <w:b/>
          <w:bCs/>
          <w:sz w:val="24"/>
          <w:szCs w:val="24"/>
          <w:lang w:val="en-US"/>
        </w:rPr>
        <w:t xml:space="preserve">3.2 </w:t>
      </w:r>
      <w:r w:rsidR="00136E86">
        <w:rPr>
          <w:rFonts w:ascii="Times New Roman" w:hAnsi="Times New Roman" w:cs="Times New Roman"/>
          <w:b/>
          <w:bCs/>
          <w:sz w:val="24"/>
          <w:szCs w:val="24"/>
          <w:lang w:val="en-US"/>
        </w:rPr>
        <w:t>A</w:t>
      </w:r>
      <w:proofErr w:type="spellStart"/>
      <w:r w:rsidR="0012534F" w:rsidRPr="0012534F">
        <w:rPr>
          <w:rFonts w:ascii="Times New Roman" w:hAnsi="Times New Roman" w:cs="Times New Roman"/>
          <w:b/>
          <w:bCs/>
          <w:sz w:val="24"/>
          <w:szCs w:val="24"/>
        </w:rPr>
        <w:t>wareness</w:t>
      </w:r>
      <w:proofErr w:type="spellEnd"/>
      <w:r w:rsidR="0012534F" w:rsidRPr="0012534F">
        <w:rPr>
          <w:rFonts w:ascii="Times New Roman" w:hAnsi="Times New Roman" w:cs="Times New Roman"/>
          <w:b/>
          <w:bCs/>
          <w:sz w:val="24"/>
          <w:szCs w:val="24"/>
        </w:rPr>
        <w:t xml:space="preserve"> regarding </w:t>
      </w:r>
      <w:proofErr w:type="spellStart"/>
      <w:r w:rsidR="0012534F" w:rsidRPr="0012534F">
        <w:rPr>
          <w:rFonts w:ascii="Times New Roman" w:hAnsi="Times New Roman" w:cs="Times New Roman"/>
          <w:b/>
          <w:bCs/>
          <w:sz w:val="24"/>
          <w:szCs w:val="24"/>
        </w:rPr>
        <w:t>Biostimulants</w:t>
      </w:r>
      <w:proofErr w:type="spellEnd"/>
    </w:p>
    <w:p w14:paraId="4DDD4B4E" w14:textId="171DB121" w:rsidR="0017599D" w:rsidRPr="00EC02EF" w:rsidRDefault="0017599D" w:rsidP="0017599D">
      <w:pPr>
        <w:spacing w:line="276" w:lineRule="auto"/>
        <w:jc w:val="both"/>
        <w:rPr>
          <w:rFonts w:ascii="Times New Roman" w:hAnsi="Times New Roman" w:cs="Times New Roman"/>
          <w:sz w:val="24"/>
          <w:szCs w:val="24"/>
        </w:rPr>
      </w:pPr>
      <w:r w:rsidRPr="00EC02EF">
        <w:rPr>
          <w:rFonts w:ascii="Times New Roman" w:hAnsi="Times New Roman" w:cs="Times New Roman"/>
          <w:sz w:val="24"/>
          <w:szCs w:val="24"/>
        </w:rPr>
        <w:t xml:space="preserve">The below table </w:t>
      </w:r>
      <w:r>
        <w:rPr>
          <w:rFonts w:ascii="Times New Roman" w:hAnsi="Times New Roman" w:cs="Times New Roman"/>
          <w:sz w:val="24"/>
          <w:szCs w:val="24"/>
        </w:rPr>
        <w:t>2</w:t>
      </w:r>
      <w:r w:rsidRPr="00EC02EF">
        <w:rPr>
          <w:rFonts w:ascii="Times New Roman" w:hAnsi="Times New Roman" w:cs="Times New Roman"/>
          <w:sz w:val="24"/>
          <w:szCs w:val="24"/>
        </w:rPr>
        <w:t xml:space="preserve"> shows the </w:t>
      </w:r>
      <w:r>
        <w:rPr>
          <w:rFonts w:ascii="Times New Roman" w:hAnsi="Times New Roman" w:cs="Times New Roman"/>
          <w:sz w:val="24"/>
          <w:szCs w:val="24"/>
        </w:rPr>
        <w:t>awareness level regarding biostimulants among the farmers</w:t>
      </w:r>
      <w:r w:rsidRPr="00EC02EF">
        <w:rPr>
          <w:rFonts w:ascii="Times New Roman" w:hAnsi="Times New Roman" w:cs="Times New Roman"/>
          <w:sz w:val="24"/>
          <w:szCs w:val="24"/>
        </w:rPr>
        <w:t>.</w:t>
      </w:r>
    </w:p>
    <w:p w14:paraId="4D20CF17" w14:textId="065AD5DD" w:rsidR="00190B3C" w:rsidRPr="00D252C9" w:rsidRDefault="003978F3" w:rsidP="0012534F">
      <w:pPr>
        <w:spacing w:line="276" w:lineRule="auto"/>
        <w:jc w:val="center"/>
        <w:rPr>
          <w:rFonts w:ascii="Times New Roman" w:hAnsi="Times New Roman" w:cs="Times New Roman"/>
          <w:b/>
          <w:bCs/>
          <w:sz w:val="24"/>
          <w:szCs w:val="24"/>
        </w:rPr>
      </w:pPr>
      <w:r w:rsidRPr="00D252C9">
        <w:rPr>
          <w:rFonts w:ascii="Times New Roman" w:hAnsi="Times New Roman" w:cs="Times New Roman"/>
          <w:b/>
          <w:bCs/>
          <w:sz w:val="24"/>
          <w:szCs w:val="24"/>
          <w:lang w:val="en-US"/>
        </w:rPr>
        <w:t>Table</w:t>
      </w:r>
      <w:r w:rsidR="004766B7" w:rsidRPr="00D252C9">
        <w:rPr>
          <w:rFonts w:ascii="Times New Roman" w:hAnsi="Times New Roman" w:cs="Times New Roman"/>
          <w:b/>
          <w:bCs/>
          <w:sz w:val="24"/>
          <w:szCs w:val="24"/>
          <w:lang w:val="en-US"/>
        </w:rPr>
        <w:t xml:space="preserve"> </w:t>
      </w:r>
      <w:r w:rsidR="00190B3C" w:rsidRPr="00D252C9">
        <w:rPr>
          <w:rFonts w:ascii="Times New Roman" w:hAnsi="Times New Roman" w:cs="Times New Roman"/>
          <w:b/>
          <w:bCs/>
          <w:sz w:val="24"/>
          <w:szCs w:val="24"/>
          <w:lang w:val="en-US"/>
        </w:rPr>
        <w:t>2</w:t>
      </w:r>
      <w:r w:rsidR="00D252C9">
        <w:rPr>
          <w:rFonts w:ascii="Times New Roman" w:hAnsi="Times New Roman" w:cs="Times New Roman"/>
          <w:b/>
          <w:bCs/>
          <w:sz w:val="24"/>
          <w:szCs w:val="24"/>
          <w:lang w:val="en-US"/>
        </w:rPr>
        <w:t>:</w:t>
      </w:r>
      <w:r w:rsidR="00190B3C" w:rsidRPr="00D252C9">
        <w:rPr>
          <w:rFonts w:ascii="Times New Roman" w:hAnsi="Times New Roman" w:cs="Times New Roman"/>
          <w:b/>
          <w:bCs/>
          <w:sz w:val="24"/>
          <w:szCs w:val="24"/>
        </w:rPr>
        <w:t xml:space="preserve"> Awareness regarding biostimulants</w:t>
      </w:r>
    </w:p>
    <w:tbl>
      <w:tblPr>
        <w:tblStyle w:val="PlainTable2"/>
        <w:tblW w:w="8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3870"/>
        <w:gridCol w:w="2250"/>
        <w:gridCol w:w="1633"/>
      </w:tblGrid>
      <w:tr w:rsidR="00572783" w:rsidRPr="000B64BC" w14:paraId="4B1050DF" w14:textId="77777777" w:rsidTr="008F287B">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165" w:type="dxa"/>
            <w:tcBorders>
              <w:bottom w:val="none" w:sz="0" w:space="0" w:color="auto"/>
            </w:tcBorders>
          </w:tcPr>
          <w:p w14:paraId="26A2CD43" w14:textId="3812D522" w:rsidR="00572783" w:rsidRDefault="00572783" w:rsidP="000815D5">
            <w:pP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sz w:val="24"/>
                <w:szCs w:val="24"/>
                <w:lang w:eastAsia="en-IN"/>
                <w14:ligatures w14:val="none"/>
              </w:rPr>
              <w:t xml:space="preserve">Sr. </w:t>
            </w:r>
            <w:r w:rsidR="00E44B21">
              <w:rPr>
                <w:rFonts w:ascii="Times New Roman" w:eastAsia="Times New Roman" w:hAnsi="Times New Roman" w:cs="Times New Roman"/>
                <w:color w:val="000000"/>
                <w:sz w:val="24"/>
                <w:szCs w:val="24"/>
                <w:lang w:eastAsia="en-IN"/>
                <w14:ligatures w14:val="none"/>
              </w:rPr>
              <w:t>N</w:t>
            </w:r>
            <w:r>
              <w:rPr>
                <w:rFonts w:ascii="Times New Roman" w:eastAsia="Times New Roman" w:hAnsi="Times New Roman" w:cs="Times New Roman"/>
                <w:color w:val="000000"/>
                <w:sz w:val="24"/>
                <w:szCs w:val="24"/>
                <w:lang w:eastAsia="en-IN"/>
                <w14:ligatures w14:val="none"/>
              </w:rPr>
              <w:t>o.</w:t>
            </w:r>
          </w:p>
        </w:tc>
        <w:tc>
          <w:tcPr>
            <w:tcW w:w="3870" w:type="dxa"/>
            <w:tcBorders>
              <w:bottom w:val="none" w:sz="0" w:space="0" w:color="auto"/>
            </w:tcBorders>
            <w:noWrap/>
          </w:tcPr>
          <w:p w14:paraId="4EA946C6" w14:textId="77777777" w:rsidR="00572783" w:rsidRPr="000B64BC" w:rsidRDefault="00572783" w:rsidP="000815D5">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lang w:eastAsia="en-IN"/>
                <w14:ligatures w14:val="none"/>
              </w:rPr>
            </w:pPr>
            <w:r w:rsidRPr="00605C52">
              <w:rPr>
                <w:rFonts w:ascii="Times New Roman" w:eastAsia="Times New Roman" w:hAnsi="Times New Roman" w:cs="Times New Roman"/>
                <w:color w:val="000000"/>
                <w:sz w:val="24"/>
                <w:szCs w:val="24"/>
                <w:lang w:eastAsia="en-IN"/>
                <w14:ligatures w14:val="none"/>
              </w:rPr>
              <w:t>Particular</w:t>
            </w:r>
          </w:p>
        </w:tc>
        <w:tc>
          <w:tcPr>
            <w:tcW w:w="2250" w:type="dxa"/>
            <w:tcBorders>
              <w:bottom w:val="none" w:sz="0" w:space="0" w:color="auto"/>
            </w:tcBorders>
            <w:noWrap/>
          </w:tcPr>
          <w:p w14:paraId="4F0D060D" w14:textId="3E381AB8" w:rsidR="00572783" w:rsidRPr="000B64BC" w:rsidRDefault="00176713" w:rsidP="000815D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 xml:space="preserve">No. of </w:t>
            </w:r>
            <w:r w:rsidR="00572783">
              <w:rPr>
                <w:rFonts w:ascii="Times New Roman" w:eastAsia="Times New Roman" w:hAnsi="Times New Roman" w:cs="Times New Roman"/>
                <w:color w:val="000000"/>
                <w:kern w:val="0"/>
                <w:sz w:val="24"/>
                <w:szCs w:val="24"/>
                <w:lang w:eastAsia="en-IN"/>
                <w14:ligatures w14:val="none"/>
              </w:rPr>
              <w:t>Respondents</w:t>
            </w:r>
          </w:p>
        </w:tc>
        <w:tc>
          <w:tcPr>
            <w:tcW w:w="1633" w:type="dxa"/>
            <w:tcBorders>
              <w:bottom w:val="none" w:sz="0" w:space="0" w:color="auto"/>
            </w:tcBorders>
            <w:noWrap/>
          </w:tcPr>
          <w:p w14:paraId="41ADFEAF" w14:textId="77777777" w:rsidR="00572783" w:rsidRPr="000B64BC" w:rsidRDefault="00572783" w:rsidP="000815D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lang w:eastAsia="en-IN"/>
                <w14:ligatures w14:val="none"/>
              </w:rPr>
            </w:pPr>
            <w:r w:rsidRPr="000B64BC">
              <w:rPr>
                <w:rFonts w:ascii="Times New Roman" w:eastAsia="Times New Roman" w:hAnsi="Times New Roman" w:cs="Times New Roman"/>
                <w:color w:val="000000"/>
                <w:kern w:val="0"/>
                <w:sz w:val="24"/>
                <w:szCs w:val="24"/>
                <w:lang w:eastAsia="en-IN"/>
                <w14:ligatures w14:val="none"/>
              </w:rPr>
              <w:t>Percentage</w:t>
            </w:r>
          </w:p>
        </w:tc>
      </w:tr>
      <w:tr w:rsidR="00A73AD7" w:rsidRPr="00962EAE" w14:paraId="4FAAC8CD" w14:textId="77777777" w:rsidTr="00716A70">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65" w:type="dxa"/>
            <w:vMerge w:val="restart"/>
          </w:tcPr>
          <w:p w14:paraId="4BFB57EC" w14:textId="77777777" w:rsidR="00A73AD7" w:rsidRPr="00962EAE" w:rsidRDefault="00A73AD7" w:rsidP="00D10AF5">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sz w:val="24"/>
                <w:szCs w:val="24"/>
                <w:lang w:eastAsia="en-IN"/>
                <w14:ligatures w14:val="none"/>
              </w:rPr>
              <w:t>1</w:t>
            </w:r>
          </w:p>
        </w:tc>
        <w:tc>
          <w:tcPr>
            <w:tcW w:w="7753" w:type="dxa"/>
            <w:gridSpan w:val="3"/>
            <w:noWrap/>
          </w:tcPr>
          <w:p w14:paraId="5B470C2C" w14:textId="038C5CB8" w:rsidR="00A73AD7" w:rsidRPr="00962EAE" w:rsidRDefault="00A73AD7" w:rsidP="00A73AD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B64BC">
              <w:rPr>
                <w:rFonts w:ascii="Times New Roman" w:eastAsia="Times New Roman" w:hAnsi="Times New Roman" w:cs="Times New Roman"/>
                <w:b/>
                <w:bCs/>
                <w:color w:val="000000"/>
                <w:kern w:val="0"/>
                <w:sz w:val="24"/>
                <w:szCs w:val="24"/>
                <w:lang w:eastAsia="en-IN"/>
                <w14:ligatures w14:val="none"/>
              </w:rPr>
              <w:t>A</w:t>
            </w:r>
            <w:r>
              <w:rPr>
                <w:rFonts w:ascii="Times New Roman" w:eastAsia="Times New Roman" w:hAnsi="Times New Roman" w:cs="Times New Roman"/>
                <w:b/>
                <w:bCs/>
                <w:color w:val="000000"/>
                <w:kern w:val="0"/>
                <w:sz w:val="24"/>
                <w:szCs w:val="24"/>
                <w:lang w:eastAsia="en-IN"/>
                <w14:ligatures w14:val="none"/>
              </w:rPr>
              <w:t xml:space="preserve">wareness </w:t>
            </w:r>
          </w:p>
        </w:tc>
      </w:tr>
      <w:tr w:rsidR="00D13073" w:rsidRPr="00962EAE" w14:paraId="1349F29E" w14:textId="77777777" w:rsidTr="00176713">
        <w:trPr>
          <w:trHeight w:val="276"/>
        </w:trPr>
        <w:tc>
          <w:tcPr>
            <w:cnfStyle w:val="001000000000" w:firstRow="0" w:lastRow="0" w:firstColumn="1" w:lastColumn="0" w:oddVBand="0" w:evenVBand="0" w:oddHBand="0" w:evenHBand="0" w:firstRowFirstColumn="0" w:firstRowLastColumn="0" w:lastRowFirstColumn="0" w:lastRowLastColumn="0"/>
            <w:tcW w:w="1165" w:type="dxa"/>
            <w:vMerge/>
          </w:tcPr>
          <w:p w14:paraId="65E651FD" w14:textId="77777777" w:rsidR="00D13073" w:rsidRPr="00962EAE" w:rsidRDefault="00D13073" w:rsidP="00D10AF5">
            <w:pPr>
              <w:jc w:val="center"/>
              <w:rPr>
                <w:rFonts w:ascii="Times New Roman" w:eastAsia="Times New Roman" w:hAnsi="Times New Roman" w:cs="Times New Roman"/>
                <w:color w:val="000000"/>
                <w:kern w:val="0"/>
                <w:sz w:val="24"/>
                <w:szCs w:val="24"/>
                <w:lang w:eastAsia="en-IN"/>
                <w14:ligatures w14:val="none"/>
              </w:rPr>
            </w:pPr>
          </w:p>
        </w:tc>
        <w:tc>
          <w:tcPr>
            <w:tcW w:w="3870" w:type="dxa"/>
            <w:noWrap/>
          </w:tcPr>
          <w:p w14:paraId="4FE437DE" w14:textId="08BD4FEB" w:rsidR="00D13073" w:rsidRPr="00962EAE" w:rsidRDefault="00D13073" w:rsidP="00D1307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Yes</w:t>
            </w:r>
          </w:p>
        </w:tc>
        <w:tc>
          <w:tcPr>
            <w:tcW w:w="2250" w:type="dxa"/>
            <w:noWrap/>
          </w:tcPr>
          <w:p w14:paraId="01401B24" w14:textId="28EFE338" w:rsidR="00D13073" w:rsidRPr="00D13073" w:rsidRDefault="00D13073" w:rsidP="00D130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172</w:t>
            </w:r>
          </w:p>
        </w:tc>
        <w:tc>
          <w:tcPr>
            <w:tcW w:w="1633" w:type="dxa"/>
            <w:noWrap/>
          </w:tcPr>
          <w:p w14:paraId="135DDF3D" w14:textId="2FD97855" w:rsidR="00D13073" w:rsidRPr="00D13073" w:rsidRDefault="00D13073" w:rsidP="00D130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86.00</w:t>
            </w:r>
          </w:p>
        </w:tc>
      </w:tr>
      <w:tr w:rsidR="00D13073" w:rsidRPr="00962EAE" w14:paraId="6C59D71C"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65" w:type="dxa"/>
            <w:vMerge/>
            <w:tcBorders>
              <w:top w:val="none" w:sz="0" w:space="0" w:color="auto"/>
              <w:bottom w:val="none" w:sz="0" w:space="0" w:color="auto"/>
            </w:tcBorders>
          </w:tcPr>
          <w:p w14:paraId="16ED5302" w14:textId="77777777" w:rsidR="00D13073" w:rsidRPr="00962EAE" w:rsidRDefault="00D13073" w:rsidP="00D10AF5">
            <w:pPr>
              <w:jc w:val="center"/>
              <w:rPr>
                <w:rFonts w:ascii="Times New Roman" w:eastAsia="Times New Roman" w:hAnsi="Times New Roman" w:cs="Times New Roman"/>
                <w:color w:val="000000"/>
                <w:kern w:val="0"/>
                <w:sz w:val="24"/>
                <w:szCs w:val="24"/>
                <w:lang w:eastAsia="en-IN"/>
                <w14:ligatures w14:val="none"/>
              </w:rPr>
            </w:pPr>
          </w:p>
        </w:tc>
        <w:tc>
          <w:tcPr>
            <w:tcW w:w="3870" w:type="dxa"/>
            <w:tcBorders>
              <w:top w:val="none" w:sz="0" w:space="0" w:color="auto"/>
              <w:bottom w:val="none" w:sz="0" w:space="0" w:color="auto"/>
            </w:tcBorders>
            <w:noWrap/>
          </w:tcPr>
          <w:p w14:paraId="29962704" w14:textId="1D887817" w:rsidR="00D13073" w:rsidRPr="00962EAE" w:rsidRDefault="00D13073" w:rsidP="00D1307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No</w:t>
            </w:r>
          </w:p>
        </w:tc>
        <w:tc>
          <w:tcPr>
            <w:tcW w:w="2250" w:type="dxa"/>
            <w:tcBorders>
              <w:top w:val="none" w:sz="0" w:space="0" w:color="auto"/>
              <w:bottom w:val="none" w:sz="0" w:space="0" w:color="auto"/>
            </w:tcBorders>
            <w:noWrap/>
          </w:tcPr>
          <w:p w14:paraId="006397E4" w14:textId="650C91AA" w:rsidR="00D13073" w:rsidRPr="00D13073" w:rsidRDefault="00D13073" w:rsidP="00D1307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28</w:t>
            </w:r>
          </w:p>
        </w:tc>
        <w:tc>
          <w:tcPr>
            <w:tcW w:w="1633" w:type="dxa"/>
            <w:tcBorders>
              <w:top w:val="none" w:sz="0" w:space="0" w:color="auto"/>
              <w:bottom w:val="none" w:sz="0" w:space="0" w:color="auto"/>
            </w:tcBorders>
            <w:noWrap/>
          </w:tcPr>
          <w:p w14:paraId="07C6AFFB" w14:textId="768BD0E5" w:rsidR="00D13073" w:rsidRPr="00D13073" w:rsidRDefault="00D13073" w:rsidP="00D1307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14.00</w:t>
            </w:r>
          </w:p>
        </w:tc>
      </w:tr>
      <w:tr w:rsidR="00572783" w14:paraId="6A0700C5" w14:textId="77777777" w:rsidTr="00176713">
        <w:trPr>
          <w:trHeight w:val="276"/>
        </w:trPr>
        <w:tc>
          <w:tcPr>
            <w:cnfStyle w:val="001000000000" w:firstRow="0" w:lastRow="0" w:firstColumn="1" w:lastColumn="0" w:oddVBand="0" w:evenVBand="0" w:oddHBand="0" w:evenHBand="0" w:firstRowFirstColumn="0" w:firstRowLastColumn="0" w:lastRowFirstColumn="0" w:lastRowLastColumn="0"/>
            <w:tcW w:w="1165" w:type="dxa"/>
            <w:vMerge/>
          </w:tcPr>
          <w:p w14:paraId="3F6A11B6" w14:textId="77777777" w:rsidR="00572783" w:rsidRDefault="00572783" w:rsidP="00D10AF5">
            <w:pPr>
              <w:jc w:val="center"/>
              <w:rPr>
                <w:rFonts w:ascii="Times New Roman" w:eastAsia="Times New Roman" w:hAnsi="Times New Roman" w:cs="Times New Roman"/>
                <w:color w:val="000000"/>
                <w:kern w:val="0"/>
                <w:sz w:val="24"/>
                <w:szCs w:val="24"/>
                <w:lang w:eastAsia="en-IN"/>
                <w14:ligatures w14:val="none"/>
              </w:rPr>
            </w:pPr>
          </w:p>
        </w:tc>
        <w:tc>
          <w:tcPr>
            <w:tcW w:w="3870" w:type="dxa"/>
            <w:noWrap/>
          </w:tcPr>
          <w:p w14:paraId="63365772" w14:textId="672CE79A" w:rsidR="00572783" w:rsidRPr="00A73AD7" w:rsidRDefault="00572783" w:rsidP="000815D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A73AD7">
              <w:rPr>
                <w:rFonts w:ascii="Times New Roman" w:eastAsia="Times New Roman" w:hAnsi="Times New Roman" w:cs="Times New Roman"/>
                <w:b/>
                <w:bCs/>
                <w:color w:val="000000"/>
                <w:kern w:val="0"/>
                <w:sz w:val="24"/>
                <w:szCs w:val="24"/>
                <w:lang w:eastAsia="en-IN"/>
                <w14:ligatures w14:val="none"/>
              </w:rPr>
              <w:t>Total</w:t>
            </w:r>
          </w:p>
        </w:tc>
        <w:tc>
          <w:tcPr>
            <w:tcW w:w="2250" w:type="dxa"/>
            <w:noWrap/>
          </w:tcPr>
          <w:p w14:paraId="36C59292" w14:textId="6B54213B" w:rsidR="00572783" w:rsidRPr="00A73AD7" w:rsidRDefault="00572783" w:rsidP="000815D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A73AD7">
              <w:rPr>
                <w:rFonts w:ascii="Times New Roman" w:eastAsia="Times New Roman" w:hAnsi="Times New Roman" w:cs="Times New Roman"/>
                <w:b/>
                <w:bCs/>
                <w:color w:val="000000"/>
                <w:kern w:val="0"/>
                <w:sz w:val="24"/>
                <w:szCs w:val="24"/>
                <w:lang w:eastAsia="en-IN"/>
                <w14:ligatures w14:val="none"/>
              </w:rPr>
              <w:t>200</w:t>
            </w:r>
          </w:p>
        </w:tc>
        <w:tc>
          <w:tcPr>
            <w:tcW w:w="1633" w:type="dxa"/>
            <w:noWrap/>
          </w:tcPr>
          <w:p w14:paraId="5494C2EE" w14:textId="51D60591" w:rsidR="00572783" w:rsidRPr="00A73AD7" w:rsidRDefault="00572783" w:rsidP="000815D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A73AD7">
              <w:rPr>
                <w:rFonts w:ascii="Times New Roman" w:eastAsia="Times New Roman" w:hAnsi="Times New Roman" w:cs="Times New Roman"/>
                <w:b/>
                <w:bCs/>
                <w:color w:val="000000"/>
                <w:kern w:val="0"/>
                <w:sz w:val="24"/>
                <w:szCs w:val="24"/>
                <w:lang w:eastAsia="en-IN"/>
                <w14:ligatures w14:val="none"/>
              </w:rPr>
              <w:t>100.00</w:t>
            </w:r>
          </w:p>
        </w:tc>
      </w:tr>
      <w:tr w:rsidR="00A73AD7" w:rsidRPr="00962EAE" w14:paraId="440791B5" w14:textId="77777777" w:rsidTr="00716A70">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65" w:type="dxa"/>
            <w:vMerge w:val="restart"/>
          </w:tcPr>
          <w:p w14:paraId="2C56BA2C" w14:textId="77777777" w:rsidR="00A73AD7" w:rsidRPr="00F73DCD" w:rsidRDefault="00A73AD7" w:rsidP="00D10AF5">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2</w:t>
            </w:r>
          </w:p>
        </w:tc>
        <w:tc>
          <w:tcPr>
            <w:tcW w:w="7753" w:type="dxa"/>
            <w:gridSpan w:val="3"/>
            <w:noWrap/>
          </w:tcPr>
          <w:p w14:paraId="1EF54FEA" w14:textId="424F9ED0" w:rsidR="00A73AD7" w:rsidRPr="00962EAE" w:rsidRDefault="00A73AD7" w:rsidP="00A73AD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241424">
              <w:rPr>
                <w:rFonts w:ascii="Times New Roman" w:eastAsia="Times New Roman" w:hAnsi="Times New Roman" w:cs="Times New Roman"/>
                <w:b/>
                <w:bCs/>
                <w:color w:val="000000"/>
                <w:kern w:val="0"/>
                <w:sz w:val="24"/>
                <w:szCs w:val="24"/>
                <w:lang w:eastAsia="en-IN"/>
                <w14:ligatures w14:val="none"/>
              </w:rPr>
              <w:t>Source of Awareness</w:t>
            </w:r>
          </w:p>
        </w:tc>
      </w:tr>
      <w:tr w:rsidR="00D13073" w:rsidRPr="00962EAE" w14:paraId="706285F2" w14:textId="77777777" w:rsidTr="00176713">
        <w:trPr>
          <w:trHeight w:val="276"/>
        </w:trPr>
        <w:tc>
          <w:tcPr>
            <w:cnfStyle w:val="001000000000" w:firstRow="0" w:lastRow="0" w:firstColumn="1" w:lastColumn="0" w:oddVBand="0" w:evenVBand="0" w:oddHBand="0" w:evenHBand="0" w:firstRowFirstColumn="0" w:firstRowLastColumn="0" w:lastRowFirstColumn="0" w:lastRowLastColumn="0"/>
            <w:tcW w:w="1165" w:type="dxa"/>
            <w:vMerge/>
          </w:tcPr>
          <w:p w14:paraId="716DB474" w14:textId="77777777" w:rsidR="00D13073" w:rsidRPr="00962EAE" w:rsidRDefault="00D13073" w:rsidP="00D13073">
            <w:pPr>
              <w:rPr>
                <w:rFonts w:ascii="Times New Roman" w:eastAsia="Times New Roman" w:hAnsi="Times New Roman" w:cs="Times New Roman"/>
                <w:color w:val="000000"/>
                <w:kern w:val="0"/>
                <w:sz w:val="24"/>
                <w:szCs w:val="24"/>
                <w:lang w:eastAsia="en-IN"/>
                <w14:ligatures w14:val="none"/>
              </w:rPr>
            </w:pPr>
          </w:p>
        </w:tc>
        <w:tc>
          <w:tcPr>
            <w:tcW w:w="3870" w:type="dxa"/>
            <w:noWrap/>
          </w:tcPr>
          <w:p w14:paraId="18B0AEF8" w14:textId="292EFBB5" w:rsidR="00D13073" w:rsidRPr="00D13073" w:rsidRDefault="00D13073" w:rsidP="00D1307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Retailer’s suggestion</w:t>
            </w:r>
          </w:p>
        </w:tc>
        <w:tc>
          <w:tcPr>
            <w:tcW w:w="2250" w:type="dxa"/>
            <w:noWrap/>
          </w:tcPr>
          <w:p w14:paraId="4D351811" w14:textId="2EE002C6" w:rsidR="00D13073" w:rsidRPr="00D13073" w:rsidRDefault="00D13073" w:rsidP="00D130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73</w:t>
            </w:r>
          </w:p>
        </w:tc>
        <w:tc>
          <w:tcPr>
            <w:tcW w:w="1633" w:type="dxa"/>
            <w:noWrap/>
          </w:tcPr>
          <w:p w14:paraId="08E911F4" w14:textId="7779B171" w:rsidR="00D13073" w:rsidRPr="00D13073" w:rsidRDefault="00D13073" w:rsidP="00D130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42.44</w:t>
            </w:r>
          </w:p>
        </w:tc>
      </w:tr>
      <w:tr w:rsidR="00D13073" w:rsidRPr="00962EAE" w14:paraId="53071D82"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65" w:type="dxa"/>
            <w:vMerge/>
            <w:tcBorders>
              <w:top w:val="none" w:sz="0" w:space="0" w:color="auto"/>
              <w:bottom w:val="none" w:sz="0" w:space="0" w:color="auto"/>
            </w:tcBorders>
          </w:tcPr>
          <w:p w14:paraId="0EB9799F" w14:textId="77777777" w:rsidR="00D13073" w:rsidRPr="00962EAE" w:rsidRDefault="00D13073" w:rsidP="00D13073">
            <w:pPr>
              <w:rPr>
                <w:rFonts w:ascii="Times New Roman" w:eastAsia="Times New Roman" w:hAnsi="Times New Roman" w:cs="Times New Roman"/>
                <w:color w:val="000000"/>
                <w:kern w:val="0"/>
                <w:sz w:val="24"/>
                <w:szCs w:val="24"/>
                <w:lang w:eastAsia="en-IN"/>
                <w14:ligatures w14:val="none"/>
              </w:rPr>
            </w:pPr>
          </w:p>
        </w:tc>
        <w:tc>
          <w:tcPr>
            <w:tcW w:w="3870" w:type="dxa"/>
            <w:tcBorders>
              <w:top w:val="none" w:sz="0" w:space="0" w:color="auto"/>
              <w:bottom w:val="none" w:sz="0" w:space="0" w:color="auto"/>
            </w:tcBorders>
            <w:noWrap/>
          </w:tcPr>
          <w:p w14:paraId="7C7B8108" w14:textId="75753165" w:rsidR="00D13073" w:rsidRPr="00D13073" w:rsidRDefault="00D13073" w:rsidP="00D1307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Poster</w:t>
            </w:r>
            <w:r w:rsidR="008B2A67">
              <w:rPr>
                <w:rFonts w:ascii="Times New Roman" w:hAnsi="Times New Roman" w:cs="Times New Roman"/>
                <w:sz w:val="24"/>
                <w:szCs w:val="24"/>
              </w:rPr>
              <w:t xml:space="preserve"> </w:t>
            </w:r>
            <w:r w:rsidRPr="00D13073">
              <w:rPr>
                <w:rFonts w:ascii="Times New Roman" w:hAnsi="Times New Roman" w:cs="Times New Roman"/>
                <w:sz w:val="24"/>
                <w:szCs w:val="24"/>
              </w:rPr>
              <w:t>/ Leaflets</w:t>
            </w:r>
          </w:p>
        </w:tc>
        <w:tc>
          <w:tcPr>
            <w:tcW w:w="2250" w:type="dxa"/>
            <w:tcBorders>
              <w:top w:val="none" w:sz="0" w:space="0" w:color="auto"/>
              <w:bottom w:val="none" w:sz="0" w:space="0" w:color="auto"/>
            </w:tcBorders>
            <w:noWrap/>
          </w:tcPr>
          <w:p w14:paraId="2911F98F" w14:textId="77CCD9E9" w:rsidR="00D13073" w:rsidRPr="00D13073" w:rsidRDefault="00D13073" w:rsidP="00D1307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42</w:t>
            </w:r>
          </w:p>
        </w:tc>
        <w:tc>
          <w:tcPr>
            <w:tcW w:w="1633" w:type="dxa"/>
            <w:tcBorders>
              <w:top w:val="none" w:sz="0" w:space="0" w:color="auto"/>
              <w:bottom w:val="none" w:sz="0" w:space="0" w:color="auto"/>
            </w:tcBorders>
            <w:noWrap/>
          </w:tcPr>
          <w:p w14:paraId="319F9AEC" w14:textId="489110C9" w:rsidR="00D13073" w:rsidRPr="00D13073" w:rsidRDefault="00D13073" w:rsidP="00D1307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24.42</w:t>
            </w:r>
          </w:p>
        </w:tc>
      </w:tr>
      <w:tr w:rsidR="00D13073" w:rsidRPr="00E82E45" w14:paraId="0A1F5229" w14:textId="77777777" w:rsidTr="00176713">
        <w:trPr>
          <w:trHeight w:val="276"/>
        </w:trPr>
        <w:tc>
          <w:tcPr>
            <w:cnfStyle w:val="001000000000" w:firstRow="0" w:lastRow="0" w:firstColumn="1" w:lastColumn="0" w:oddVBand="0" w:evenVBand="0" w:oddHBand="0" w:evenHBand="0" w:firstRowFirstColumn="0" w:firstRowLastColumn="0" w:lastRowFirstColumn="0" w:lastRowLastColumn="0"/>
            <w:tcW w:w="1165" w:type="dxa"/>
            <w:vMerge/>
          </w:tcPr>
          <w:p w14:paraId="5303F2E5" w14:textId="77777777" w:rsidR="00D13073" w:rsidRPr="000B64BC" w:rsidRDefault="00D13073" w:rsidP="00D13073">
            <w:pPr>
              <w:rPr>
                <w:rFonts w:ascii="Times New Roman" w:eastAsia="Times New Roman" w:hAnsi="Times New Roman" w:cs="Times New Roman"/>
                <w:b w:val="0"/>
                <w:bCs w:val="0"/>
                <w:color w:val="000000"/>
                <w:kern w:val="0"/>
                <w:sz w:val="24"/>
                <w:szCs w:val="24"/>
                <w:lang w:eastAsia="en-IN"/>
                <w14:ligatures w14:val="none"/>
              </w:rPr>
            </w:pPr>
          </w:p>
        </w:tc>
        <w:tc>
          <w:tcPr>
            <w:tcW w:w="3870" w:type="dxa"/>
            <w:noWrap/>
            <w:hideMark/>
          </w:tcPr>
          <w:p w14:paraId="598A1FE5" w14:textId="5B7AE6AC" w:rsidR="00D13073" w:rsidRPr="00D13073" w:rsidRDefault="00D13073" w:rsidP="00D1307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Field demonstration</w:t>
            </w:r>
          </w:p>
        </w:tc>
        <w:tc>
          <w:tcPr>
            <w:tcW w:w="2250" w:type="dxa"/>
            <w:noWrap/>
            <w:hideMark/>
          </w:tcPr>
          <w:p w14:paraId="22F672D4" w14:textId="600B053B" w:rsidR="00D13073" w:rsidRPr="00D13073" w:rsidRDefault="00D13073" w:rsidP="00D130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23</w:t>
            </w:r>
          </w:p>
        </w:tc>
        <w:tc>
          <w:tcPr>
            <w:tcW w:w="1633" w:type="dxa"/>
            <w:noWrap/>
            <w:hideMark/>
          </w:tcPr>
          <w:p w14:paraId="639FF24D" w14:textId="734B49EE" w:rsidR="00D13073" w:rsidRPr="00D13073" w:rsidRDefault="00D13073" w:rsidP="00D130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13.37</w:t>
            </w:r>
          </w:p>
        </w:tc>
      </w:tr>
      <w:tr w:rsidR="00D13073" w14:paraId="425030E7"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65" w:type="dxa"/>
            <w:vMerge/>
            <w:tcBorders>
              <w:top w:val="none" w:sz="0" w:space="0" w:color="auto"/>
              <w:bottom w:val="none" w:sz="0" w:space="0" w:color="auto"/>
            </w:tcBorders>
          </w:tcPr>
          <w:p w14:paraId="6E9FAEBB" w14:textId="77777777" w:rsidR="00D13073" w:rsidRPr="000B64BC" w:rsidRDefault="00D13073" w:rsidP="00D13073">
            <w:pPr>
              <w:rPr>
                <w:rFonts w:ascii="Times New Roman" w:eastAsia="Times New Roman" w:hAnsi="Times New Roman" w:cs="Times New Roman"/>
                <w:b w:val="0"/>
                <w:bCs w:val="0"/>
                <w:color w:val="000000"/>
                <w:kern w:val="0"/>
                <w:sz w:val="24"/>
                <w:szCs w:val="24"/>
                <w:lang w:eastAsia="en-IN"/>
                <w14:ligatures w14:val="none"/>
              </w:rPr>
            </w:pPr>
          </w:p>
        </w:tc>
        <w:tc>
          <w:tcPr>
            <w:tcW w:w="3870" w:type="dxa"/>
            <w:tcBorders>
              <w:top w:val="none" w:sz="0" w:space="0" w:color="auto"/>
              <w:bottom w:val="none" w:sz="0" w:space="0" w:color="auto"/>
            </w:tcBorders>
            <w:noWrap/>
          </w:tcPr>
          <w:p w14:paraId="7EFF32D7" w14:textId="47A3F7FC" w:rsidR="00D13073" w:rsidRPr="00D13073" w:rsidRDefault="00D13073" w:rsidP="00D1307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Farmers / friends suggestion</w:t>
            </w:r>
          </w:p>
        </w:tc>
        <w:tc>
          <w:tcPr>
            <w:tcW w:w="2250" w:type="dxa"/>
            <w:tcBorders>
              <w:top w:val="none" w:sz="0" w:space="0" w:color="auto"/>
              <w:bottom w:val="none" w:sz="0" w:space="0" w:color="auto"/>
            </w:tcBorders>
            <w:noWrap/>
          </w:tcPr>
          <w:p w14:paraId="1F4E6C80" w14:textId="1529C80C" w:rsidR="00D13073" w:rsidRPr="00D13073" w:rsidRDefault="00D13073" w:rsidP="00D1307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19</w:t>
            </w:r>
          </w:p>
        </w:tc>
        <w:tc>
          <w:tcPr>
            <w:tcW w:w="1633" w:type="dxa"/>
            <w:tcBorders>
              <w:top w:val="none" w:sz="0" w:space="0" w:color="auto"/>
              <w:bottom w:val="none" w:sz="0" w:space="0" w:color="auto"/>
            </w:tcBorders>
            <w:noWrap/>
          </w:tcPr>
          <w:p w14:paraId="1EA530DC" w14:textId="4498D03A" w:rsidR="00D13073" w:rsidRPr="00D13073" w:rsidRDefault="00D13073" w:rsidP="00D1307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11.05</w:t>
            </w:r>
          </w:p>
        </w:tc>
      </w:tr>
      <w:tr w:rsidR="00D13073" w14:paraId="459D3C95" w14:textId="77777777" w:rsidTr="00176713">
        <w:trPr>
          <w:trHeight w:val="276"/>
        </w:trPr>
        <w:tc>
          <w:tcPr>
            <w:cnfStyle w:val="001000000000" w:firstRow="0" w:lastRow="0" w:firstColumn="1" w:lastColumn="0" w:oddVBand="0" w:evenVBand="0" w:oddHBand="0" w:evenHBand="0" w:firstRowFirstColumn="0" w:firstRowLastColumn="0" w:lastRowFirstColumn="0" w:lastRowLastColumn="0"/>
            <w:tcW w:w="1165" w:type="dxa"/>
            <w:vMerge/>
          </w:tcPr>
          <w:p w14:paraId="1970E49D" w14:textId="77777777" w:rsidR="00D13073" w:rsidRPr="000B64BC" w:rsidRDefault="00D13073" w:rsidP="00D13073">
            <w:pPr>
              <w:rPr>
                <w:rFonts w:ascii="Times New Roman" w:eastAsia="Times New Roman" w:hAnsi="Times New Roman" w:cs="Times New Roman"/>
                <w:b w:val="0"/>
                <w:bCs w:val="0"/>
                <w:color w:val="000000"/>
                <w:kern w:val="0"/>
                <w:sz w:val="24"/>
                <w:szCs w:val="24"/>
                <w:lang w:eastAsia="en-IN"/>
                <w14:ligatures w14:val="none"/>
              </w:rPr>
            </w:pPr>
          </w:p>
        </w:tc>
        <w:tc>
          <w:tcPr>
            <w:tcW w:w="3870" w:type="dxa"/>
            <w:noWrap/>
          </w:tcPr>
          <w:p w14:paraId="1AFF1495" w14:textId="2BF4E93A" w:rsidR="00D13073" w:rsidRPr="00D13073" w:rsidRDefault="00D13073" w:rsidP="00D1307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Social media</w:t>
            </w:r>
            <w:r w:rsidR="008B2A67">
              <w:rPr>
                <w:rFonts w:ascii="Times New Roman" w:hAnsi="Times New Roman" w:cs="Times New Roman"/>
                <w:sz w:val="24"/>
                <w:szCs w:val="24"/>
              </w:rPr>
              <w:t xml:space="preserve"> </w:t>
            </w:r>
            <w:r w:rsidRPr="00D13073">
              <w:rPr>
                <w:rFonts w:ascii="Times New Roman" w:hAnsi="Times New Roman" w:cs="Times New Roman"/>
                <w:sz w:val="24"/>
                <w:szCs w:val="24"/>
              </w:rPr>
              <w:t>/Advertisement</w:t>
            </w:r>
          </w:p>
        </w:tc>
        <w:tc>
          <w:tcPr>
            <w:tcW w:w="2250" w:type="dxa"/>
            <w:noWrap/>
          </w:tcPr>
          <w:p w14:paraId="46C55EC9" w14:textId="3F1A5582" w:rsidR="00D13073" w:rsidRPr="00D13073" w:rsidRDefault="00D13073" w:rsidP="00D130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15</w:t>
            </w:r>
          </w:p>
        </w:tc>
        <w:tc>
          <w:tcPr>
            <w:tcW w:w="1633" w:type="dxa"/>
            <w:noWrap/>
          </w:tcPr>
          <w:p w14:paraId="1CD229E0" w14:textId="280570EE" w:rsidR="00D13073" w:rsidRPr="00D13073" w:rsidRDefault="00D13073" w:rsidP="00D130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D13073">
              <w:rPr>
                <w:rFonts w:ascii="Times New Roman" w:hAnsi="Times New Roman" w:cs="Times New Roman"/>
                <w:sz w:val="24"/>
                <w:szCs w:val="24"/>
              </w:rPr>
              <w:t>8.72</w:t>
            </w:r>
          </w:p>
        </w:tc>
      </w:tr>
      <w:tr w:rsidR="00980641" w:rsidRPr="00962EAE" w14:paraId="3AA12270" w14:textId="77777777" w:rsidTr="0017671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65" w:type="dxa"/>
            <w:vMerge/>
            <w:tcBorders>
              <w:top w:val="none" w:sz="0" w:space="0" w:color="auto"/>
              <w:bottom w:val="none" w:sz="0" w:space="0" w:color="auto"/>
            </w:tcBorders>
          </w:tcPr>
          <w:p w14:paraId="3C2A0189" w14:textId="77777777" w:rsidR="00980641" w:rsidRPr="00962EAE" w:rsidRDefault="00980641" w:rsidP="000815D5">
            <w:pPr>
              <w:rPr>
                <w:rFonts w:ascii="Times New Roman" w:eastAsia="Times New Roman" w:hAnsi="Times New Roman" w:cs="Times New Roman"/>
                <w:color w:val="000000"/>
                <w:kern w:val="0"/>
                <w:sz w:val="24"/>
                <w:szCs w:val="24"/>
                <w:lang w:eastAsia="en-IN"/>
                <w14:ligatures w14:val="none"/>
              </w:rPr>
            </w:pPr>
          </w:p>
        </w:tc>
        <w:tc>
          <w:tcPr>
            <w:tcW w:w="3870" w:type="dxa"/>
            <w:tcBorders>
              <w:top w:val="none" w:sz="0" w:space="0" w:color="auto"/>
              <w:bottom w:val="none" w:sz="0" w:space="0" w:color="auto"/>
            </w:tcBorders>
            <w:noWrap/>
          </w:tcPr>
          <w:p w14:paraId="3289C3B4" w14:textId="77777777" w:rsidR="00980641" w:rsidRPr="00A73AD7" w:rsidRDefault="00980641" w:rsidP="000815D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A73AD7">
              <w:rPr>
                <w:rFonts w:ascii="Times New Roman" w:eastAsia="Times New Roman" w:hAnsi="Times New Roman" w:cs="Times New Roman"/>
                <w:b/>
                <w:bCs/>
                <w:color w:val="000000"/>
                <w:kern w:val="0"/>
                <w:sz w:val="24"/>
                <w:szCs w:val="24"/>
                <w:lang w:eastAsia="en-IN"/>
                <w14:ligatures w14:val="none"/>
              </w:rPr>
              <w:t>Total</w:t>
            </w:r>
          </w:p>
        </w:tc>
        <w:tc>
          <w:tcPr>
            <w:tcW w:w="2250" w:type="dxa"/>
            <w:tcBorders>
              <w:top w:val="none" w:sz="0" w:space="0" w:color="auto"/>
              <w:bottom w:val="none" w:sz="0" w:space="0" w:color="auto"/>
            </w:tcBorders>
            <w:noWrap/>
          </w:tcPr>
          <w:p w14:paraId="6A25AF8C" w14:textId="70A69164" w:rsidR="00980641" w:rsidRPr="00A73AD7" w:rsidRDefault="005500AA" w:rsidP="000815D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A73AD7">
              <w:rPr>
                <w:rFonts w:ascii="Times New Roman" w:eastAsia="Times New Roman" w:hAnsi="Times New Roman" w:cs="Times New Roman"/>
                <w:b/>
                <w:bCs/>
                <w:color w:val="000000"/>
                <w:kern w:val="0"/>
                <w:sz w:val="24"/>
                <w:szCs w:val="24"/>
                <w:lang w:eastAsia="en-IN"/>
                <w14:ligatures w14:val="none"/>
              </w:rPr>
              <w:t>172</w:t>
            </w:r>
          </w:p>
        </w:tc>
        <w:tc>
          <w:tcPr>
            <w:tcW w:w="1633" w:type="dxa"/>
            <w:tcBorders>
              <w:top w:val="none" w:sz="0" w:space="0" w:color="auto"/>
              <w:bottom w:val="none" w:sz="0" w:space="0" w:color="auto"/>
            </w:tcBorders>
            <w:noWrap/>
          </w:tcPr>
          <w:p w14:paraId="42CC81EC" w14:textId="77777777" w:rsidR="00980641" w:rsidRPr="00A73AD7" w:rsidRDefault="00980641" w:rsidP="000815D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A73AD7">
              <w:rPr>
                <w:rFonts w:ascii="Times New Roman" w:eastAsia="Times New Roman" w:hAnsi="Times New Roman" w:cs="Times New Roman"/>
                <w:b/>
                <w:bCs/>
                <w:color w:val="000000"/>
                <w:kern w:val="0"/>
                <w:sz w:val="24"/>
                <w:szCs w:val="24"/>
                <w:lang w:eastAsia="en-IN"/>
                <w14:ligatures w14:val="none"/>
              </w:rPr>
              <w:t xml:space="preserve">        100.00</w:t>
            </w:r>
          </w:p>
        </w:tc>
      </w:tr>
    </w:tbl>
    <w:p w14:paraId="3BE2CE59" w14:textId="1A9EE6A5" w:rsidR="00266C53" w:rsidRPr="00266C53" w:rsidRDefault="00EE6AAC" w:rsidP="001D387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above table 2 show the awareness level and sources of awareness </w:t>
      </w:r>
      <w:r w:rsidR="00761360">
        <w:rPr>
          <w:rFonts w:ascii="Times New Roman" w:hAnsi="Times New Roman" w:cs="Times New Roman"/>
          <w:sz w:val="24"/>
          <w:szCs w:val="24"/>
        </w:rPr>
        <w:t xml:space="preserve">of 200 farmers regarding biostimulants. </w:t>
      </w:r>
      <w:r w:rsidR="00266C53" w:rsidRPr="00266C53">
        <w:rPr>
          <w:rFonts w:ascii="Times New Roman" w:hAnsi="Times New Roman" w:cs="Times New Roman"/>
          <w:sz w:val="24"/>
          <w:szCs w:val="24"/>
        </w:rPr>
        <w:t xml:space="preserve">The data on awareness regarding biostimulants reveals that </w:t>
      </w:r>
      <w:r w:rsidR="00AC4F9A">
        <w:rPr>
          <w:rFonts w:ascii="Times New Roman" w:hAnsi="Times New Roman" w:cs="Times New Roman"/>
          <w:sz w:val="24"/>
          <w:szCs w:val="24"/>
        </w:rPr>
        <w:t>majority 86.00</w:t>
      </w:r>
      <w:r w:rsidR="000153CA">
        <w:rPr>
          <w:rFonts w:ascii="Times New Roman" w:hAnsi="Times New Roman" w:cs="Times New Roman"/>
          <w:sz w:val="24"/>
          <w:szCs w:val="24"/>
        </w:rPr>
        <w:t xml:space="preserve">% </w:t>
      </w:r>
      <w:r w:rsidR="000153CA" w:rsidRPr="00266C53">
        <w:rPr>
          <w:rFonts w:ascii="Times New Roman" w:hAnsi="Times New Roman" w:cs="Times New Roman"/>
          <w:sz w:val="24"/>
          <w:szCs w:val="24"/>
        </w:rPr>
        <w:t>of</w:t>
      </w:r>
      <w:r w:rsidR="00DE7852">
        <w:rPr>
          <w:rFonts w:ascii="Times New Roman" w:hAnsi="Times New Roman" w:cs="Times New Roman"/>
          <w:sz w:val="24"/>
          <w:szCs w:val="24"/>
        </w:rPr>
        <w:t xml:space="preserve"> farmers </w:t>
      </w:r>
      <w:r w:rsidR="00AC4F9A">
        <w:rPr>
          <w:rFonts w:ascii="Times New Roman" w:hAnsi="Times New Roman" w:cs="Times New Roman"/>
          <w:sz w:val="24"/>
          <w:szCs w:val="24"/>
        </w:rPr>
        <w:t>were</w:t>
      </w:r>
      <w:r w:rsidR="00266C53" w:rsidRPr="00266C53">
        <w:rPr>
          <w:rFonts w:ascii="Times New Roman" w:hAnsi="Times New Roman" w:cs="Times New Roman"/>
          <w:sz w:val="24"/>
          <w:szCs w:val="24"/>
        </w:rPr>
        <w:t xml:space="preserve"> aware</w:t>
      </w:r>
      <w:r w:rsidR="00DE7852">
        <w:rPr>
          <w:rFonts w:ascii="Times New Roman" w:hAnsi="Times New Roman" w:cs="Times New Roman"/>
          <w:sz w:val="24"/>
          <w:szCs w:val="24"/>
        </w:rPr>
        <w:t xml:space="preserve"> </w:t>
      </w:r>
      <w:r w:rsidR="00AC4F9A">
        <w:rPr>
          <w:rFonts w:ascii="Times New Roman" w:hAnsi="Times New Roman" w:cs="Times New Roman"/>
          <w:sz w:val="24"/>
          <w:szCs w:val="24"/>
        </w:rPr>
        <w:t>about</w:t>
      </w:r>
      <w:r w:rsidR="00DE7852">
        <w:rPr>
          <w:rFonts w:ascii="Times New Roman" w:hAnsi="Times New Roman" w:cs="Times New Roman"/>
          <w:sz w:val="24"/>
          <w:szCs w:val="24"/>
        </w:rPr>
        <w:t xml:space="preserve"> biostimulants, while only 14</w:t>
      </w:r>
      <w:r w:rsidR="00AC4F9A">
        <w:rPr>
          <w:rFonts w:ascii="Times New Roman" w:hAnsi="Times New Roman" w:cs="Times New Roman"/>
          <w:sz w:val="24"/>
          <w:szCs w:val="24"/>
        </w:rPr>
        <w:t>.00</w:t>
      </w:r>
      <w:r w:rsidR="00266C53" w:rsidRPr="00266C53">
        <w:rPr>
          <w:rFonts w:ascii="Times New Roman" w:hAnsi="Times New Roman" w:cs="Times New Roman"/>
          <w:sz w:val="24"/>
          <w:szCs w:val="24"/>
        </w:rPr>
        <w:t xml:space="preserve">% </w:t>
      </w:r>
      <w:r w:rsidR="00AC4F9A">
        <w:rPr>
          <w:rFonts w:ascii="Times New Roman" w:hAnsi="Times New Roman" w:cs="Times New Roman"/>
          <w:sz w:val="24"/>
          <w:szCs w:val="24"/>
        </w:rPr>
        <w:t xml:space="preserve">farmers has </w:t>
      </w:r>
      <w:r w:rsidR="00266C53" w:rsidRPr="00266C53">
        <w:rPr>
          <w:rFonts w:ascii="Times New Roman" w:hAnsi="Times New Roman" w:cs="Times New Roman"/>
          <w:sz w:val="24"/>
          <w:szCs w:val="24"/>
        </w:rPr>
        <w:t xml:space="preserve">lack </w:t>
      </w:r>
      <w:r w:rsidR="00AC4F9A">
        <w:rPr>
          <w:rFonts w:ascii="Times New Roman" w:hAnsi="Times New Roman" w:cs="Times New Roman"/>
          <w:sz w:val="24"/>
          <w:szCs w:val="24"/>
        </w:rPr>
        <w:t xml:space="preserve">of </w:t>
      </w:r>
      <w:r w:rsidR="00266C53" w:rsidRPr="00266C53">
        <w:rPr>
          <w:rFonts w:ascii="Times New Roman" w:hAnsi="Times New Roman" w:cs="Times New Roman"/>
          <w:sz w:val="24"/>
          <w:szCs w:val="24"/>
        </w:rPr>
        <w:t>awareness. This indicates a fairly good level of familiarity among farmers with such agricultural inputs, showing a positive trend towards adopting modern farming practices.</w:t>
      </w:r>
    </w:p>
    <w:p w14:paraId="0712FF49" w14:textId="3A33FD72" w:rsidR="00266C53" w:rsidRPr="00266C53" w:rsidRDefault="00DE7852" w:rsidP="00251F57">
      <w:pPr>
        <w:spacing w:line="276" w:lineRule="auto"/>
        <w:jc w:val="both"/>
        <w:rPr>
          <w:rFonts w:ascii="Times New Roman" w:hAnsi="Times New Roman" w:cs="Times New Roman"/>
          <w:sz w:val="24"/>
          <w:szCs w:val="24"/>
        </w:rPr>
      </w:pPr>
      <w:r>
        <w:rPr>
          <w:rFonts w:ascii="Times New Roman" w:hAnsi="Times New Roman" w:cs="Times New Roman"/>
          <w:sz w:val="24"/>
          <w:szCs w:val="24"/>
        </w:rPr>
        <w:t>Among the 172</w:t>
      </w:r>
      <w:r w:rsidR="00266C53" w:rsidRPr="00266C53">
        <w:rPr>
          <w:rFonts w:ascii="Times New Roman" w:hAnsi="Times New Roman" w:cs="Times New Roman"/>
          <w:sz w:val="24"/>
          <w:szCs w:val="24"/>
        </w:rPr>
        <w:t xml:space="preserve"> farmers who </w:t>
      </w:r>
      <w:r w:rsidR="00616EC0">
        <w:rPr>
          <w:rFonts w:ascii="Times New Roman" w:hAnsi="Times New Roman" w:cs="Times New Roman"/>
          <w:sz w:val="24"/>
          <w:szCs w:val="24"/>
        </w:rPr>
        <w:t>were</w:t>
      </w:r>
      <w:r w:rsidR="00266C53" w:rsidRPr="00266C53">
        <w:rPr>
          <w:rFonts w:ascii="Times New Roman" w:hAnsi="Times New Roman" w:cs="Times New Roman"/>
          <w:sz w:val="24"/>
          <w:szCs w:val="24"/>
        </w:rPr>
        <w:t xml:space="preserve"> aware, the main source of informati</w:t>
      </w:r>
      <w:r>
        <w:rPr>
          <w:rFonts w:ascii="Times New Roman" w:hAnsi="Times New Roman" w:cs="Times New Roman"/>
          <w:sz w:val="24"/>
          <w:szCs w:val="24"/>
        </w:rPr>
        <w:t xml:space="preserve">on </w:t>
      </w:r>
      <w:r w:rsidR="00F615AA">
        <w:rPr>
          <w:rFonts w:ascii="Times New Roman" w:hAnsi="Times New Roman" w:cs="Times New Roman"/>
          <w:sz w:val="24"/>
          <w:szCs w:val="24"/>
        </w:rPr>
        <w:t>was</w:t>
      </w:r>
      <w:r>
        <w:rPr>
          <w:rFonts w:ascii="Times New Roman" w:hAnsi="Times New Roman" w:cs="Times New Roman"/>
          <w:sz w:val="24"/>
          <w:szCs w:val="24"/>
        </w:rPr>
        <w:t xml:space="preserve"> retailers’ suggestions (42.44</w:t>
      </w:r>
      <w:r w:rsidR="00266C53" w:rsidRPr="00266C53">
        <w:rPr>
          <w:rFonts w:ascii="Times New Roman" w:hAnsi="Times New Roman" w:cs="Times New Roman"/>
          <w:sz w:val="24"/>
          <w:szCs w:val="24"/>
        </w:rPr>
        <w:t xml:space="preserve">%), followed by </w:t>
      </w:r>
      <w:r w:rsidRPr="00DE7852">
        <w:rPr>
          <w:rFonts w:ascii="Times New Roman" w:hAnsi="Times New Roman" w:cs="Times New Roman"/>
          <w:sz w:val="24"/>
          <w:szCs w:val="24"/>
        </w:rPr>
        <w:t>poster</w:t>
      </w:r>
      <w:r w:rsidR="00F615AA">
        <w:rPr>
          <w:rFonts w:ascii="Times New Roman" w:hAnsi="Times New Roman" w:cs="Times New Roman"/>
          <w:sz w:val="24"/>
          <w:szCs w:val="24"/>
        </w:rPr>
        <w:t xml:space="preserve"> </w:t>
      </w:r>
      <w:r w:rsidRPr="00DE7852">
        <w:rPr>
          <w:rFonts w:ascii="Times New Roman" w:hAnsi="Times New Roman" w:cs="Times New Roman"/>
          <w:sz w:val="24"/>
          <w:szCs w:val="24"/>
        </w:rPr>
        <w:t xml:space="preserve">/ leaflets </w:t>
      </w:r>
      <w:r>
        <w:rPr>
          <w:rFonts w:ascii="Times New Roman" w:hAnsi="Times New Roman" w:cs="Times New Roman"/>
          <w:sz w:val="24"/>
          <w:szCs w:val="24"/>
        </w:rPr>
        <w:t>(24.42</w:t>
      </w:r>
      <w:r w:rsidR="00266C53" w:rsidRPr="00266C53">
        <w:rPr>
          <w:rFonts w:ascii="Times New Roman" w:hAnsi="Times New Roman" w:cs="Times New Roman"/>
          <w:sz w:val="24"/>
          <w:szCs w:val="24"/>
        </w:rPr>
        <w:t xml:space="preserve">%), and </w:t>
      </w:r>
      <w:r w:rsidRPr="00DE7852">
        <w:rPr>
          <w:rFonts w:ascii="Times New Roman" w:hAnsi="Times New Roman" w:cs="Times New Roman"/>
          <w:sz w:val="24"/>
          <w:szCs w:val="24"/>
        </w:rPr>
        <w:t xml:space="preserve">field demonstrations </w:t>
      </w:r>
      <w:r>
        <w:rPr>
          <w:rFonts w:ascii="Times New Roman" w:hAnsi="Times New Roman" w:cs="Times New Roman"/>
          <w:sz w:val="24"/>
          <w:szCs w:val="24"/>
        </w:rPr>
        <w:t>(13.37</w:t>
      </w:r>
      <w:r w:rsidR="00266C53" w:rsidRPr="00266C53">
        <w:rPr>
          <w:rFonts w:ascii="Times New Roman" w:hAnsi="Times New Roman" w:cs="Times New Roman"/>
          <w:sz w:val="24"/>
          <w:szCs w:val="24"/>
        </w:rPr>
        <w:t xml:space="preserve">%). </w:t>
      </w:r>
      <w:r w:rsidRPr="00D13073">
        <w:rPr>
          <w:rFonts w:ascii="Times New Roman" w:hAnsi="Times New Roman" w:cs="Times New Roman"/>
          <w:sz w:val="24"/>
          <w:szCs w:val="24"/>
        </w:rPr>
        <w:t>Farmers</w:t>
      </w:r>
      <w:r w:rsidR="00F615AA">
        <w:rPr>
          <w:rFonts w:ascii="Times New Roman" w:hAnsi="Times New Roman" w:cs="Times New Roman"/>
          <w:sz w:val="24"/>
          <w:szCs w:val="24"/>
        </w:rPr>
        <w:t xml:space="preserve"> </w:t>
      </w:r>
      <w:r>
        <w:rPr>
          <w:rFonts w:ascii="Times New Roman" w:hAnsi="Times New Roman" w:cs="Times New Roman"/>
          <w:sz w:val="24"/>
          <w:szCs w:val="24"/>
        </w:rPr>
        <w:t>/</w:t>
      </w:r>
      <w:r w:rsidRPr="00D13073">
        <w:rPr>
          <w:rFonts w:ascii="Times New Roman" w:hAnsi="Times New Roman" w:cs="Times New Roman"/>
          <w:sz w:val="24"/>
          <w:szCs w:val="24"/>
        </w:rPr>
        <w:t xml:space="preserve"> friends suggestion</w:t>
      </w:r>
      <w:r w:rsidRPr="00266C53">
        <w:rPr>
          <w:rFonts w:ascii="Times New Roman" w:hAnsi="Times New Roman" w:cs="Times New Roman"/>
          <w:sz w:val="24"/>
          <w:szCs w:val="24"/>
        </w:rPr>
        <w:t xml:space="preserve"> </w:t>
      </w:r>
      <w:r>
        <w:rPr>
          <w:rFonts w:ascii="Times New Roman" w:hAnsi="Times New Roman" w:cs="Times New Roman"/>
          <w:sz w:val="24"/>
          <w:szCs w:val="24"/>
        </w:rPr>
        <w:t>(11.05</w:t>
      </w:r>
      <w:r w:rsidR="00266C53" w:rsidRPr="00266C53">
        <w:rPr>
          <w:rFonts w:ascii="Times New Roman" w:hAnsi="Times New Roman" w:cs="Times New Roman"/>
          <w:sz w:val="24"/>
          <w:szCs w:val="24"/>
        </w:rPr>
        <w:t xml:space="preserve">%) and </w:t>
      </w:r>
      <w:r w:rsidRPr="00D13073">
        <w:rPr>
          <w:rFonts w:ascii="Times New Roman" w:hAnsi="Times New Roman" w:cs="Times New Roman"/>
          <w:sz w:val="24"/>
          <w:szCs w:val="24"/>
        </w:rPr>
        <w:t>social media</w:t>
      </w:r>
      <w:r w:rsidR="00F615AA">
        <w:rPr>
          <w:rFonts w:ascii="Times New Roman" w:hAnsi="Times New Roman" w:cs="Times New Roman"/>
          <w:sz w:val="24"/>
          <w:szCs w:val="24"/>
        </w:rPr>
        <w:t xml:space="preserve"> </w:t>
      </w:r>
      <w:r w:rsidRPr="00D13073">
        <w:rPr>
          <w:rFonts w:ascii="Times New Roman" w:hAnsi="Times New Roman" w:cs="Times New Roman"/>
          <w:sz w:val="24"/>
          <w:szCs w:val="24"/>
        </w:rPr>
        <w:t>/</w:t>
      </w:r>
      <w:r w:rsidR="00F615AA">
        <w:rPr>
          <w:rFonts w:ascii="Times New Roman" w:hAnsi="Times New Roman" w:cs="Times New Roman"/>
          <w:sz w:val="24"/>
          <w:szCs w:val="24"/>
        </w:rPr>
        <w:t xml:space="preserve"> </w:t>
      </w:r>
      <w:r w:rsidRPr="00D13073">
        <w:rPr>
          <w:rFonts w:ascii="Times New Roman" w:hAnsi="Times New Roman" w:cs="Times New Roman"/>
          <w:sz w:val="24"/>
          <w:szCs w:val="24"/>
        </w:rPr>
        <w:t>advertisement</w:t>
      </w:r>
      <w:r w:rsidRPr="00266C53">
        <w:rPr>
          <w:rFonts w:ascii="Times New Roman" w:hAnsi="Times New Roman" w:cs="Times New Roman"/>
          <w:sz w:val="24"/>
          <w:szCs w:val="24"/>
        </w:rPr>
        <w:t xml:space="preserve"> </w:t>
      </w:r>
      <w:r w:rsidR="00266C53" w:rsidRPr="00266C53">
        <w:rPr>
          <w:rFonts w:ascii="Times New Roman" w:hAnsi="Times New Roman" w:cs="Times New Roman"/>
          <w:sz w:val="24"/>
          <w:szCs w:val="24"/>
        </w:rPr>
        <w:t>(8</w:t>
      </w:r>
      <w:r>
        <w:rPr>
          <w:rFonts w:ascii="Times New Roman" w:hAnsi="Times New Roman" w:cs="Times New Roman"/>
          <w:sz w:val="24"/>
          <w:szCs w:val="24"/>
        </w:rPr>
        <w:t>.72</w:t>
      </w:r>
      <w:r w:rsidR="00266C53" w:rsidRPr="00266C53">
        <w:rPr>
          <w:rFonts w:ascii="Times New Roman" w:hAnsi="Times New Roman" w:cs="Times New Roman"/>
          <w:sz w:val="24"/>
          <w:szCs w:val="24"/>
        </w:rPr>
        <w:t>%) play a smaller role in spreading awareness</w:t>
      </w:r>
      <w:r w:rsidR="00251F57">
        <w:rPr>
          <w:rFonts w:ascii="Times New Roman" w:hAnsi="Times New Roman" w:cs="Times New Roman"/>
          <w:sz w:val="24"/>
          <w:szCs w:val="24"/>
        </w:rPr>
        <w:t>, which indicated that more focus is needed to create awareness using social media</w:t>
      </w:r>
      <w:r w:rsidR="0084395E">
        <w:rPr>
          <w:rFonts w:ascii="Times New Roman" w:hAnsi="Times New Roman" w:cs="Times New Roman"/>
          <w:sz w:val="24"/>
          <w:szCs w:val="24"/>
        </w:rPr>
        <w:t xml:space="preserve">. </w:t>
      </w:r>
    </w:p>
    <w:p w14:paraId="389A7EC2" w14:textId="5F255DD0" w:rsidR="0012534F" w:rsidRDefault="00266C53" w:rsidP="00827AFC">
      <w:pPr>
        <w:spacing w:line="276" w:lineRule="auto"/>
        <w:jc w:val="both"/>
        <w:rPr>
          <w:rFonts w:ascii="Times New Roman" w:hAnsi="Times New Roman" w:cs="Times New Roman"/>
          <w:sz w:val="24"/>
          <w:szCs w:val="24"/>
        </w:rPr>
      </w:pPr>
      <w:r w:rsidRPr="00266C53">
        <w:rPr>
          <w:rFonts w:ascii="Times New Roman" w:hAnsi="Times New Roman" w:cs="Times New Roman"/>
          <w:sz w:val="24"/>
          <w:szCs w:val="24"/>
        </w:rPr>
        <w:t xml:space="preserve">While the overall awareness </w:t>
      </w:r>
      <w:r w:rsidR="005B15C1">
        <w:rPr>
          <w:rFonts w:ascii="Times New Roman" w:hAnsi="Times New Roman" w:cs="Times New Roman"/>
          <w:sz w:val="24"/>
          <w:szCs w:val="24"/>
        </w:rPr>
        <w:t>was</w:t>
      </w:r>
      <w:r w:rsidRPr="00266C53">
        <w:rPr>
          <w:rFonts w:ascii="Times New Roman" w:hAnsi="Times New Roman" w:cs="Times New Roman"/>
          <w:sz w:val="24"/>
          <w:szCs w:val="24"/>
        </w:rPr>
        <w:t xml:space="preserve"> encouraging, the </w:t>
      </w:r>
      <w:r w:rsidR="00DE7852">
        <w:rPr>
          <w:rFonts w:ascii="Times New Roman" w:hAnsi="Times New Roman" w:cs="Times New Roman"/>
          <w:sz w:val="24"/>
          <w:szCs w:val="24"/>
        </w:rPr>
        <w:t>main out</w:t>
      </w:r>
      <w:r w:rsidRPr="00266C53">
        <w:rPr>
          <w:rFonts w:ascii="Times New Roman" w:hAnsi="Times New Roman" w:cs="Times New Roman"/>
          <w:sz w:val="24"/>
          <w:szCs w:val="24"/>
        </w:rPr>
        <w:t>comes from commercial sources suggests a need to strengthen formal and reliable awareness mechanisms. Increasing the reach of agricultural extension services, organizing field demonstrations, and p</w:t>
      </w:r>
      <w:r w:rsidR="00DB7D19">
        <w:rPr>
          <w:rFonts w:ascii="Times New Roman" w:hAnsi="Times New Roman" w:cs="Times New Roman"/>
          <w:sz w:val="24"/>
          <w:szCs w:val="24"/>
        </w:rPr>
        <w:t>romoting scientific guidance which make farmers</w:t>
      </w:r>
      <w:r w:rsidRPr="00266C53">
        <w:rPr>
          <w:rFonts w:ascii="Times New Roman" w:hAnsi="Times New Roman" w:cs="Times New Roman"/>
          <w:sz w:val="24"/>
          <w:szCs w:val="24"/>
        </w:rPr>
        <w:t xml:space="preserve"> </w:t>
      </w:r>
      <w:r w:rsidR="004226E5">
        <w:rPr>
          <w:rFonts w:ascii="Times New Roman" w:hAnsi="Times New Roman" w:cs="Times New Roman"/>
          <w:sz w:val="24"/>
          <w:szCs w:val="24"/>
        </w:rPr>
        <w:t>aware and promotes</w:t>
      </w:r>
      <w:r w:rsidRPr="00266C53">
        <w:rPr>
          <w:rFonts w:ascii="Times New Roman" w:hAnsi="Times New Roman" w:cs="Times New Roman"/>
          <w:sz w:val="24"/>
          <w:szCs w:val="24"/>
        </w:rPr>
        <w:t xml:space="preserve"> effective use of biostimulants for better crop productivity and sustainable farming.</w:t>
      </w:r>
    </w:p>
    <w:p w14:paraId="448FF8B6" w14:textId="16325287" w:rsidR="0012534F" w:rsidRDefault="00827AFC" w:rsidP="00C97BA7">
      <w:pPr>
        <w:tabs>
          <w:tab w:val="left" w:pos="360"/>
        </w:tabs>
        <w:spacing w:line="276" w:lineRule="auto"/>
        <w:jc w:val="both"/>
        <w:rPr>
          <w:rFonts w:ascii="Times New Roman" w:hAnsi="Times New Roman" w:cs="Times New Roman"/>
          <w:b/>
          <w:bCs/>
          <w:sz w:val="24"/>
          <w:szCs w:val="24"/>
        </w:rPr>
      </w:pPr>
      <w:r w:rsidRPr="00827AFC">
        <w:rPr>
          <w:rFonts w:ascii="Times New Roman" w:hAnsi="Times New Roman" w:cs="Times New Roman"/>
          <w:b/>
          <w:bCs/>
          <w:sz w:val="24"/>
          <w:szCs w:val="24"/>
          <w:lang w:val="en-US"/>
        </w:rPr>
        <w:t>3.</w:t>
      </w:r>
      <w:r>
        <w:rPr>
          <w:rFonts w:ascii="Times New Roman" w:hAnsi="Times New Roman" w:cs="Times New Roman"/>
          <w:b/>
          <w:bCs/>
          <w:sz w:val="24"/>
          <w:szCs w:val="24"/>
          <w:lang w:val="en-US"/>
        </w:rPr>
        <w:t>3</w:t>
      </w:r>
      <w:r w:rsidRPr="00827AFC">
        <w:rPr>
          <w:rFonts w:ascii="Times New Roman" w:hAnsi="Times New Roman" w:cs="Times New Roman"/>
          <w:b/>
          <w:bCs/>
          <w:sz w:val="24"/>
          <w:szCs w:val="24"/>
          <w:lang w:val="en-US"/>
        </w:rPr>
        <w:t xml:space="preserve"> </w:t>
      </w:r>
      <w:r w:rsidR="000153CA">
        <w:rPr>
          <w:rFonts w:ascii="Times New Roman" w:hAnsi="Times New Roman" w:cs="Times New Roman"/>
          <w:b/>
          <w:bCs/>
          <w:sz w:val="24"/>
          <w:szCs w:val="24"/>
          <w:lang w:val="en-US"/>
        </w:rPr>
        <w:t>F</w:t>
      </w:r>
      <w:proofErr w:type="spellStart"/>
      <w:r w:rsidR="0012534F" w:rsidRPr="0012534F">
        <w:rPr>
          <w:rFonts w:ascii="Times New Roman" w:hAnsi="Times New Roman" w:cs="Times New Roman"/>
          <w:b/>
          <w:bCs/>
          <w:sz w:val="24"/>
          <w:szCs w:val="24"/>
        </w:rPr>
        <w:t>armers</w:t>
      </w:r>
      <w:proofErr w:type="spellEnd"/>
      <w:r w:rsidR="0012534F" w:rsidRPr="0012534F">
        <w:rPr>
          <w:rFonts w:ascii="Times New Roman" w:hAnsi="Times New Roman" w:cs="Times New Roman"/>
          <w:b/>
          <w:bCs/>
          <w:sz w:val="24"/>
          <w:szCs w:val="24"/>
        </w:rPr>
        <w:t xml:space="preserve">’ perception towards </w:t>
      </w:r>
      <w:proofErr w:type="spellStart"/>
      <w:r w:rsidR="0012534F" w:rsidRPr="0012534F">
        <w:rPr>
          <w:rFonts w:ascii="Times New Roman" w:hAnsi="Times New Roman" w:cs="Times New Roman"/>
          <w:b/>
          <w:bCs/>
          <w:sz w:val="24"/>
          <w:szCs w:val="24"/>
        </w:rPr>
        <w:t>Biostimulants</w:t>
      </w:r>
      <w:proofErr w:type="spellEnd"/>
    </w:p>
    <w:p w14:paraId="1ADF3ED8" w14:textId="119E5188" w:rsidR="00307C45" w:rsidRDefault="00307C45" w:rsidP="00307C45">
      <w:pPr>
        <w:spacing w:line="276" w:lineRule="auto"/>
        <w:jc w:val="both"/>
        <w:rPr>
          <w:rFonts w:ascii="Times New Roman" w:hAnsi="Times New Roman" w:cs="Times New Roman"/>
          <w:sz w:val="24"/>
          <w:szCs w:val="24"/>
        </w:rPr>
      </w:pPr>
      <w:r w:rsidRPr="00EC02EF">
        <w:rPr>
          <w:rFonts w:ascii="Times New Roman" w:hAnsi="Times New Roman" w:cs="Times New Roman"/>
          <w:sz w:val="24"/>
          <w:szCs w:val="24"/>
        </w:rPr>
        <w:t xml:space="preserve">The below table </w:t>
      </w:r>
      <w:r>
        <w:rPr>
          <w:rFonts w:ascii="Times New Roman" w:hAnsi="Times New Roman" w:cs="Times New Roman"/>
          <w:sz w:val="24"/>
          <w:szCs w:val="24"/>
        </w:rPr>
        <w:t>3</w:t>
      </w:r>
      <w:r w:rsidRPr="00EC02EF">
        <w:rPr>
          <w:rFonts w:ascii="Times New Roman" w:hAnsi="Times New Roman" w:cs="Times New Roman"/>
          <w:sz w:val="24"/>
          <w:szCs w:val="24"/>
        </w:rPr>
        <w:t xml:space="preserve"> shows the </w:t>
      </w:r>
      <w:r w:rsidR="00DC3036">
        <w:rPr>
          <w:rFonts w:ascii="Times New Roman" w:hAnsi="Times New Roman" w:cs="Times New Roman"/>
          <w:sz w:val="24"/>
          <w:szCs w:val="24"/>
        </w:rPr>
        <w:t>farmers’ perception towards</w:t>
      </w:r>
      <w:r>
        <w:rPr>
          <w:rFonts w:ascii="Times New Roman" w:hAnsi="Times New Roman" w:cs="Times New Roman"/>
          <w:sz w:val="24"/>
          <w:szCs w:val="24"/>
        </w:rPr>
        <w:t xml:space="preserve"> biostimulants</w:t>
      </w:r>
      <w:r w:rsidR="00DC3036">
        <w:rPr>
          <w:rFonts w:ascii="Times New Roman" w:hAnsi="Times New Roman" w:cs="Times New Roman"/>
          <w:sz w:val="24"/>
          <w:szCs w:val="24"/>
        </w:rPr>
        <w:t>.</w:t>
      </w:r>
    </w:p>
    <w:p w14:paraId="18B6F363" w14:textId="39BF9119" w:rsidR="002A5B9D" w:rsidRPr="00562647" w:rsidRDefault="002A5B9D" w:rsidP="0012534F">
      <w:pPr>
        <w:spacing w:line="276" w:lineRule="auto"/>
        <w:jc w:val="center"/>
        <w:rPr>
          <w:rFonts w:ascii="Times New Roman" w:hAnsi="Times New Roman" w:cs="Times New Roman"/>
          <w:b/>
          <w:bCs/>
          <w:sz w:val="24"/>
          <w:szCs w:val="24"/>
        </w:rPr>
      </w:pPr>
      <w:r w:rsidRPr="00562647">
        <w:rPr>
          <w:rFonts w:ascii="Times New Roman" w:hAnsi="Times New Roman" w:cs="Times New Roman"/>
          <w:b/>
          <w:bCs/>
          <w:sz w:val="24"/>
          <w:szCs w:val="24"/>
          <w:lang w:val="en-US"/>
        </w:rPr>
        <w:t>Table 3</w:t>
      </w:r>
      <w:r w:rsidR="00562647" w:rsidRPr="00562647">
        <w:rPr>
          <w:rFonts w:ascii="Times New Roman" w:hAnsi="Times New Roman" w:cs="Times New Roman"/>
          <w:b/>
          <w:bCs/>
          <w:sz w:val="24"/>
          <w:szCs w:val="24"/>
          <w:lang w:val="en-US"/>
        </w:rPr>
        <w:t>:</w:t>
      </w:r>
      <w:r w:rsidRPr="00562647">
        <w:rPr>
          <w:rFonts w:ascii="Times New Roman" w:hAnsi="Times New Roman" w:cs="Times New Roman"/>
          <w:b/>
          <w:bCs/>
          <w:sz w:val="24"/>
          <w:szCs w:val="24"/>
        </w:rPr>
        <w:t xml:space="preserve"> </w:t>
      </w:r>
      <w:r w:rsidR="0097487C">
        <w:rPr>
          <w:rFonts w:ascii="Times New Roman" w:hAnsi="Times New Roman" w:cs="Times New Roman"/>
          <w:b/>
          <w:bCs/>
          <w:sz w:val="24"/>
          <w:szCs w:val="24"/>
        </w:rPr>
        <w:t>F</w:t>
      </w:r>
      <w:r w:rsidRPr="00562647">
        <w:rPr>
          <w:rFonts w:ascii="Times New Roman" w:hAnsi="Times New Roman" w:cs="Times New Roman"/>
          <w:b/>
          <w:bCs/>
          <w:sz w:val="24"/>
          <w:szCs w:val="24"/>
        </w:rPr>
        <w:t>armers’ perception towards biostimulants</w:t>
      </w:r>
    </w:p>
    <w:tbl>
      <w:tblPr>
        <w:tblStyle w:val="PlainTable2"/>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3690"/>
        <w:gridCol w:w="2198"/>
        <w:gridCol w:w="1883"/>
      </w:tblGrid>
      <w:tr w:rsidR="0077428A" w:rsidRPr="000B64BC" w14:paraId="00469B1E" w14:textId="77777777" w:rsidTr="00A37617">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55" w:type="dxa"/>
            <w:tcBorders>
              <w:bottom w:val="none" w:sz="0" w:space="0" w:color="auto"/>
            </w:tcBorders>
          </w:tcPr>
          <w:p w14:paraId="792EC965" w14:textId="207FA11B" w:rsidR="0077428A" w:rsidRDefault="0077428A" w:rsidP="000815D5">
            <w:pP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sz w:val="24"/>
                <w:szCs w:val="24"/>
                <w:lang w:eastAsia="en-IN"/>
                <w14:ligatures w14:val="none"/>
              </w:rPr>
              <w:t xml:space="preserve">Sr. </w:t>
            </w:r>
            <w:r w:rsidR="0019419C">
              <w:rPr>
                <w:rFonts w:ascii="Times New Roman" w:eastAsia="Times New Roman" w:hAnsi="Times New Roman" w:cs="Times New Roman"/>
                <w:color w:val="000000"/>
                <w:sz w:val="24"/>
                <w:szCs w:val="24"/>
                <w:lang w:eastAsia="en-IN"/>
                <w14:ligatures w14:val="none"/>
              </w:rPr>
              <w:t>N</w:t>
            </w:r>
            <w:r>
              <w:rPr>
                <w:rFonts w:ascii="Times New Roman" w:eastAsia="Times New Roman" w:hAnsi="Times New Roman" w:cs="Times New Roman"/>
                <w:color w:val="000000"/>
                <w:sz w:val="24"/>
                <w:szCs w:val="24"/>
                <w:lang w:eastAsia="en-IN"/>
                <w14:ligatures w14:val="none"/>
              </w:rPr>
              <w:t>o.</w:t>
            </w:r>
          </w:p>
        </w:tc>
        <w:tc>
          <w:tcPr>
            <w:tcW w:w="3690" w:type="dxa"/>
            <w:tcBorders>
              <w:bottom w:val="none" w:sz="0" w:space="0" w:color="auto"/>
            </w:tcBorders>
            <w:noWrap/>
          </w:tcPr>
          <w:p w14:paraId="12F12594" w14:textId="77777777" w:rsidR="0077428A" w:rsidRPr="000B64BC" w:rsidRDefault="0077428A" w:rsidP="000815D5">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lang w:eastAsia="en-IN"/>
                <w14:ligatures w14:val="none"/>
              </w:rPr>
            </w:pPr>
            <w:r w:rsidRPr="00605C52">
              <w:rPr>
                <w:rFonts w:ascii="Times New Roman" w:eastAsia="Times New Roman" w:hAnsi="Times New Roman" w:cs="Times New Roman"/>
                <w:color w:val="000000"/>
                <w:sz w:val="24"/>
                <w:szCs w:val="24"/>
                <w:lang w:eastAsia="en-IN"/>
                <w14:ligatures w14:val="none"/>
              </w:rPr>
              <w:t>Particular</w:t>
            </w:r>
          </w:p>
        </w:tc>
        <w:tc>
          <w:tcPr>
            <w:tcW w:w="2198" w:type="dxa"/>
            <w:tcBorders>
              <w:bottom w:val="none" w:sz="0" w:space="0" w:color="auto"/>
            </w:tcBorders>
            <w:noWrap/>
          </w:tcPr>
          <w:p w14:paraId="483B48F3" w14:textId="7FF568ED" w:rsidR="0077428A" w:rsidRPr="000B64BC" w:rsidRDefault="00176713" w:rsidP="000815D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 xml:space="preserve">No. of </w:t>
            </w:r>
            <w:r w:rsidR="0077428A">
              <w:rPr>
                <w:rFonts w:ascii="Times New Roman" w:eastAsia="Times New Roman" w:hAnsi="Times New Roman" w:cs="Times New Roman"/>
                <w:color w:val="000000"/>
                <w:kern w:val="0"/>
                <w:sz w:val="24"/>
                <w:szCs w:val="24"/>
                <w:lang w:eastAsia="en-IN"/>
                <w14:ligatures w14:val="none"/>
              </w:rPr>
              <w:t>Respondents</w:t>
            </w:r>
          </w:p>
        </w:tc>
        <w:tc>
          <w:tcPr>
            <w:tcW w:w="1883" w:type="dxa"/>
            <w:tcBorders>
              <w:bottom w:val="none" w:sz="0" w:space="0" w:color="auto"/>
            </w:tcBorders>
            <w:noWrap/>
          </w:tcPr>
          <w:p w14:paraId="256A763C" w14:textId="77777777" w:rsidR="0077428A" w:rsidRPr="000B64BC" w:rsidRDefault="0077428A" w:rsidP="000815D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lang w:eastAsia="en-IN"/>
                <w14:ligatures w14:val="none"/>
              </w:rPr>
            </w:pPr>
            <w:r w:rsidRPr="000B64BC">
              <w:rPr>
                <w:rFonts w:ascii="Times New Roman" w:eastAsia="Times New Roman" w:hAnsi="Times New Roman" w:cs="Times New Roman"/>
                <w:color w:val="000000"/>
                <w:kern w:val="0"/>
                <w:sz w:val="24"/>
                <w:szCs w:val="24"/>
                <w:lang w:eastAsia="en-IN"/>
                <w14:ligatures w14:val="none"/>
              </w:rPr>
              <w:t>Percentage</w:t>
            </w:r>
          </w:p>
        </w:tc>
      </w:tr>
      <w:tr w:rsidR="003557D1" w:rsidRPr="00962EAE" w14:paraId="7B6C76C6" w14:textId="77777777" w:rsidTr="00A37617">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55" w:type="dxa"/>
            <w:vMerge w:val="restart"/>
          </w:tcPr>
          <w:p w14:paraId="2FB96DAB" w14:textId="77777777" w:rsidR="003557D1" w:rsidRPr="00962EAE" w:rsidRDefault="003557D1" w:rsidP="00375486">
            <w:pPr>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sz w:val="24"/>
                <w:szCs w:val="24"/>
                <w:lang w:eastAsia="en-IN"/>
                <w14:ligatures w14:val="none"/>
              </w:rPr>
              <w:t>1</w:t>
            </w:r>
          </w:p>
        </w:tc>
        <w:tc>
          <w:tcPr>
            <w:tcW w:w="7771" w:type="dxa"/>
            <w:gridSpan w:val="3"/>
            <w:noWrap/>
          </w:tcPr>
          <w:p w14:paraId="72C14477" w14:textId="734CC7BE" w:rsidR="003557D1" w:rsidRPr="00962EAE" w:rsidRDefault="00C97586" w:rsidP="003C0F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b/>
                <w:bCs/>
                <w:color w:val="000000"/>
                <w:kern w:val="0"/>
                <w:sz w:val="24"/>
                <w:szCs w:val="24"/>
                <w:lang w:eastAsia="en-IN"/>
                <w14:ligatures w14:val="none"/>
              </w:rPr>
              <w:t>U</w:t>
            </w:r>
            <w:r w:rsidR="003557D1">
              <w:rPr>
                <w:rFonts w:ascii="Times New Roman" w:eastAsia="Times New Roman" w:hAnsi="Times New Roman" w:cs="Times New Roman"/>
                <w:b/>
                <w:bCs/>
                <w:color w:val="000000"/>
                <w:kern w:val="0"/>
                <w:sz w:val="24"/>
                <w:szCs w:val="24"/>
                <w:lang w:eastAsia="en-IN"/>
                <w14:ligatures w14:val="none"/>
              </w:rPr>
              <w:t xml:space="preserve">sage of biostimulants </w:t>
            </w:r>
            <w:r>
              <w:rPr>
                <w:rFonts w:ascii="Times New Roman" w:eastAsia="Times New Roman" w:hAnsi="Times New Roman" w:cs="Times New Roman"/>
                <w:b/>
                <w:bCs/>
                <w:color w:val="000000"/>
                <w:kern w:val="0"/>
                <w:sz w:val="24"/>
                <w:szCs w:val="24"/>
                <w:lang w:eastAsia="en-IN"/>
                <w14:ligatures w14:val="none"/>
              </w:rPr>
              <w:t>in the farm</w:t>
            </w:r>
          </w:p>
        </w:tc>
      </w:tr>
      <w:tr w:rsidR="005500AA" w:rsidRPr="00962EAE" w14:paraId="134DA002" w14:textId="77777777" w:rsidTr="00A37617">
        <w:trPr>
          <w:trHeight w:val="276"/>
        </w:trPr>
        <w:tc>
          <w:tcPr>
            <w:cnfStyle w:val="001000000000" w:firstRow="0" w:lastRow="0" w:firstColumn="1" w:lastColumn="0" w:oddVBand="0" w:evenVBand="0" w:oddHBand="0" w:evenHBand="0" w:firstRowFirstColumn="0" w:firstRowLastColumn="0" w:lastRowFirstColumn="0" w:lastRowLastColumn="0"/>
            <w:tcW w:w="1255" w:type="dxa"/>
            <w:vMerge/>
          </w:tcPr>
          <w:p w14:paraId="0B15795A" w14:textId="77777777" w:rsidR="005500AA" w:rsidRPr="00962EAE" w:rsidRDefault="005500AA" w:rsidP="005500AA">
            <w:pPr>
              <w:rPr>
                <w:rFonts w:ascii="Times New Roman" w:eastAsia="Times New Roman" w:hAnsi="Times New Roman" w:cs="Times New Roman"/>
                <w:color w:val="000000"/>
                <w:kern w:val="0"/>
                <w:sz w:val="24"/>
                <w:szCs w:val="24"/>
                <w:lang w:eastAsia="en-IN"/>
                <w14:ligatures w14:val="none"/>
              </w:rPr>
            </w:pPr>
          </w:p>
        </w:tc>
        <w:tc>
          <w:tcPr>
            <w:tcW w:w="3690" w:type="dxa"/>
            <w:noWrap/>
          </w:tcPr>
          <w:p w14:paraId="51DD2911" w14:textId="17851DD4" w:rsidR="005500AA" w:rsidRPr="005500AA" w:rsidRDefault="005500AA" w:rsidP="005500A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500AA">
              <w:rPr>
                <w:rFonts w:ascii="Times New Roman" w:hAnsi="Times New Roman" w:cs="Times New Roman"/>
                <w:sz w:val="24"/>
                <w:szCs w:val="24"/>
              </w:rPr>
              <w:t>Yes</w:t>
            </w:r>
          </w:p>
        </w:tc>
        <w:tc>
          <w:tcPr>
            <w:tcW w:w="2198" w:type="dxa"/>
            <w:noWrap/>
          </w:tcPr>
          <w:p w14:paraId="2C7D53EF" w14:textId="772BF79D" w:rsidR="005500AA" w:rsidRPr="005500AA" w:rsidRDefault="005500AA" w:rsidP="005500A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500AA">
              <w:rPr>
                <w:rFonts w:ascii="Times New Roman" w:hAnsi="Times New Roman" w:cs="Times New Roman"/>
                <w:sz w:val="24"/>
                <w:szCs w:val="24"/>
              </w:rPr>
              <w:t>129</w:t>
            </w:r>
          </w:p>
        </w:tc>
        <w:tc>
          <w:tcPr>
            <w:tcW w:w="1883" w:type="dxa"/>
            <w:noWrap/>
          </w:tcPr>
          <w:p w14:paraId="5F09BABC" w14:textId="2F9BDA12" w:rsidR="005500AA" w:rsidRPr="005500AA" w:rsidRDefault="005500AA" w:rsidP="005500A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500AA">
              <w:rPr>
                <w:rFonts w:ascii="Times New Roman" w:hAnsi="Times New Roman" w:cs="Times New Roman"/>
                <w:sz w:val="24"/>
                <w:szCs w:val="24"/>
              </w:rPr>
              <w:t>75.00</w:t>
            </w:r>
          </w:p>
        </w:tc>
      </w:tr>
      <w:tr w:rsidR="005500AA" w:rsidRPr="00962EAE" w14:paraId="34A6F296" w14:textId="77777777" w:rsidTr="00A37617">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55" w:type="dxa"/>
            <w:vMerge/>
            <w:tcBorders>
              <w:top w:val="none" w:sz="0" w:space="0" w:color="auto"/>
              <w:bottom w:val="none" w:sz="0" w:space="0" w:color="auto"/>
            </w:tcBorders>
          </w:tcPr>
          <w:p w14:paraId="24001ACF" w14:textId="77777777" w:rsidR="005500AA" w:rsidRPr="00962EAE" w:rsidRDefault="005500AA" w:rsidP="005500AA">
            <w:pPr>
              <w:rPr>
                <w:rFonts w:ascii="Times New Roman" w:eastAsia="Times New Roman" w:hAnsi="Times New Roman" w:cs="Times New Roman"/>
                <w:color w:val="000000"/>
                <w:kern w:val="0"/>
                <w:sz w:val="24"/>
                <w:szCs w:val="24"/>
                <w:lang w:eastAsia="en-IN"/>
                <w14:ligatures w14:val="none"/>
              </w:rPr>
            </w:pPr>
          </w:p>
        </w:tc>
        <w:tc>
          <w:tcPr>
            <w:tcW w:w="3690" w:type="dxa"/>
            <w:tcBorders>
              <w:top w:val="none" w:sz="0" w:space="0" w:color="auto"/>
              <w:bottom w:val="none" w:sz="0" w:space="0" w:color="auto"/>
            </w:tcBorders>
            <w:noWrap/>
          </w:tcPr>
          <w:p w14:paraId="331145E0" w14:textId="51335673" w:rsidR="005500AA" w:rsidRPr="005500AA" w:rsidRDefault="005500AA" w:rsidP="005500A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500AA">
              <w:rPr>
                <w:rFonts w:ascii="Times New Roman" w:hAnsi="Times New Roman" w:cs="Times New Roman"/>
                <w:sz w:val="24"/>
                <w:szCs w:val="24"/>
              </w:rPr>
              <w:t xml:space="preserve">No </w:t>
            </w:r>
          </w:p>
        </w:tc>
        <w:tc>
          <w:tcPr>
            <w:tcW w:w="2198" w:type="dxa"/>
            <w:tcBorders>
              <w:top w:val="none" w:sz="0" w:space="0" w:color="auto"/>
              <w:bottom w:val="none" w:sz="0" w:space="0" w:color="auto"/>
            </w:tcBorders>
            <w:noWrap/>
          </w:tcPr>
          <w:p w14:paraId="38B27193" w14:textId="40A3078D" w:rsidR="005500AA" w:rsidRPr="005500AA" w:rsidRDefault="005500AA" w:rsidP="005500A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500AA">
              <w:rPr>
                <w:rFonts w:ascii="Times New Roman" w:hAnsi="Times New Roman" w:cs="Times New Roman"/>
                <w:sz w:val="24"/>
                <w:szCs w:val="24"/>
              </w:rPr>
              <w:t>43</w:t>
            </w:r>
          </w:p>
        </w:tc>
        <w:tc>
          <w:tcPr>
            <w:tcW w:w="1883" w:type="dxa"/>
            <w:tcBorders>
              <w:top w:val="none" w:sz="0" w:space="0" w:color="auto"/>
              <w:bottom w:val="none" w:sz="0" w:space="0" w:color="auto"/>
            </w:tcBorders>
            <w:noWrap/>
          </w:tcPr>
          <w:p w14:paraId="30BBEE05" w14:textId="54BE3D8A" w:rsidR="005500AA" w:rsidRPr="005500AA" w:rsidRDefault="005500AA" w:rsidP="005500A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500AA">
              <w:rPr>
                <w:rFonts w:ascii="Times New Roman" w:hAnsi="Times New Roman" w:cs="Times New Roman"/>
                <w:sz w:val="24"/>
                <w:szCs w:val="24"/>
              </w:rPr>
              <w:t>25.00</w:t>
            </w:r>
          </w:p>
        </w:tc>
      </w:tr>
      <w:tr w:rsidR="0077428A" w14:paraId="5CB76BD6" w14:textId="77777777" w:rsidTr="00A37617">
        <w:trPr>
          <w:trHeight w:val="276"/>
        </w:trPr>
        <w:tc>
          <w:tcPr>
            <w:cnfStyle w:val="001000000000" w:firstRow="0" w:lastRow="0" w:firstColumn="1" w:lastColumn="0" w:oddVBand="0" w:evenVBand="0" w:oddHBand="0" w:evenHBand="0" w:firstRowFirstColumn="0" w:firstRowLastColumn="0" w:lastRowFirstColumn="0" w:lastRowLastColumn="0"/>
            <w:tcW w:w="1255" w:type="dxa"/>
            <w:vMerge/>
          </w:tcPr>
          <w:p w14:paraId="03B523E3" w14:textId="77777777" w:rsidR="0077428A" w:rsidRDefault="0077428A" w:rsidP="000815D5">
            <w:pPr>
              <w:rPr>
                <w:rFonts w:ascii="Times New Roman" w:eastAsia="Times New Roman" w:hAnsi="Times New Roman" w:cs="Times New Roman"/>
                <w:color w:val="000000"/>
                <w:kern w:val="0"/>
                <w:sz w:val="24"/>
                <w:szCs w:val="24"/>
                <w:lang w:eastAsia="en-IN"/>
                <w14:ligatures w14:val="none"/>
              </w:rPr>
            </w:pPr>
          </w:p>
        </w:tc>
        <w:tc>
          <w:tcPr>
            <w:tcW w:w="3690" w:type="dxa"/>
            <w:noWrap/>
          </w:tcPr>
          <w:p w14:paraId="572E6234" w14:textId="77777777" w:rsidR="0077428A" w:rsidRPr="00CD3144" w:rsidRDefault="0077428A" w:rsidP="000815D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CD3144">
              <w:rPr>
                <w:rFonts w:ascii="Times New Roman" w:eastAsia="Times New Roman" w:hAnsi="Times New Roman" w:cs="Times New Roman"/>
                <w:b/>
                <w:bCs/>
                <w:color w:val="000000"/>
                <w:kern w:val="0"/>
                <w:sz w:val="24"/>
                <w:szCs w:val="24"/>
                <w:lang w:eastAsia="en-IN"/>
                <w14:ligatures w14:val="none"/>
              </w:rPr>
              <w:t>Total</w:t>
            </w:r>
          </w:p>
        </w:tc>
        <w:tc>
          <w:tcPr>
            <w:tcW w:w="2198" w:type="dxa"/>
            <w:noWrap/>
          </w:tcPr>
          <w:p w14:paraId="297A3B36" w14:textId="34102482" w:rsidR="0077428A" w:rsidRPr="00CD3144" w:rsidRDefault="005500AA" w:rsidP="000815D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CD3144">
              <w:rPr>
                <w:rFonts w:ascii="Times New Roman" w:eastAsia="Times New Roman" w:hAnsi="Times New Roman" w:cs="Times New Roman"/>
                <w:b/>
                <w:bCs/>
                <w:color w:val="000000"/>
                <w:kern w:val="0"/>
                <w:sz w:val="24"/>
                <w:szCs w:val="24"/>
                <w:lang w:eastAsia="en-IN"/>
                <w14:ligatures w14:val="none"/>
              </w:rPr>
              <w:t>172</w:t>
            </w:r>
          </w:p>
        </w:tc>
        <w:tc>
          <w:tcPr>
            <w:tcW w:w="1883" w:type="dxa"/>
            <w:noWrap/>
          </w:tcPr>
          <w:p w14:paraId="513E43AF" w14:textId="77777777" w:rsidR="0077428A" w:rsidRPr="00CD3144" w:rsidRDefault="0077428A" w:rsidP="000815D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CD3144">
              <w:rPr>
                <w:rFonts w:ascii="Times New Roman" w:eastAsia="Times New Roman" w:hAnsi="Times New Roman" w:cs="Times New Roman"/>
                <w:b/>
                <w:bCs/>
                <w:color w:val="000000"/>
                <w:kern w:val="0"/>
                <w:sz w:val="24"/>
                <w:szCs w:val="24"/>
                <w:lang w:eastAsia="en-IN"/>
                <w14:ligatures w14:val="none"/>
              </w:rPr>
              <w:t>100.00</w:t>
            </w:r>
          </w:p>
        </w:tc>
      </w:tr>
    </w:tbl>
    <w:p w14:paraId="10FBE708" w14:textId="793A771D" w:rsidR="00C65E28" w:rsidRDefault="00966939" w:rsidP="00C65E28">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Above t</w:t>
      </w:r>
      <w:r w:rsidR="00C65E28" w:rsidRPr="005F16B2">
        <w:rPr>
          <w:rFonts w:ascii="Times New Roman" w:hAnsi="Times New Roman" w:cs="Times New Roman"/>
          <w:sz w:val="24"/>
          <w:szCs w:val="24"/>
        </w:rPr>
        <w:t>able</w:t>
      </w:r>
      <w:r>
        <w:rPr>
          <w:rFonts w:ascii="Times New Roman" w:hAnsi="Times New Roman" w:cs="Times New Roman"/>
          <w:sz w:val="24"/>
          <w:szCs w:val="24"/>
        </w:rPr>
        <w:t xml:space="preserve"> 3</w:t>
      </w:r>
      <w:r w:rsidR="00C65E28" w:rsidRPr="005F16B2">
        <w:rPr>
          <w:rFonts w:ascii="Times New Roman" w:hAnsi="Times New Roman" w:cs="Times New Roman"/>
          <w:sz w:val="24"/>
          <w:szCs w:val="24"/>
        </w:rPr>
        <w:t xml:space="preserve"> </w:t>
      </w:r>
      <w:r w:rsidR="00C65E28">
        <w:rPr>
          <w:rFonts w:ascii="Times New Roman" w:hAnsi="Times New Roman" w:cs="Times New Roman"/>
          <w:sz w:val="24"/>
          <w:szCs w:val="24"/>
        </w:rPr>
        <w:t>indicates</w:t>
      </w:r>
      <w:r w:rsidR="00C65E28" w:rsidRPr="005F16B2">
        <w:rPr>
          <w:rFonts w:ascii="Times New Roman" w:hAnsi="Times New Roman" w:cs="Times New Roman"/>
          <w:sz w:val="24"/>
          <w:szCs w:val="24"/>
        </w:rPr>
        <w:t xml:space="preserve"> the usage of biostimulants by farmers o</w:t>
      </w:r>
      <w:r w:rsidR="00DB7D19">
        <w:rPr>
          <w:rFonts w:ascii="Times New Roman" w:hAnsi="Times New Roman" w:cs="Times New Roman"/>
          <w:sz w:val="24"/>
          <w:szCs w:val="24"/>
        </w:rPr>
        <w:t xml:space="preserve">n their fields. A </w:t>
      </w:r>
      <w:proofErr w:type="gramStart"/>
      <w:r w:rsidR="00DB7D19">
        <w:rPr>
          <w:rFonts w:ascii="Times New Roman" w:hAnsi="Times New Roman" w:cs="Times New Roman"/>
          <w:sz w:val="24"/>
          <w:szCs w:val="24"/>
        </w:rPr>
        <w:t>majority  75</w:t>
      </w:r>
      <w:r w:rsidR="001F2245">
        <w:rPr>
          <w:rFonts w:ascii="Times New Roman" w:hAnsi="Times New Roman" w:cs="Times New Roman"/>
          <w:sz w:val="24"/>
          <w:szCs w:val="24"/>
        </w:rPr>
        <w:t>.00</w:t>
      </w:r>
      <w:proofErr w:type="gramEnd"/>
      <w:r w:rsidR="00C65E28" w:rsidRPr="005F16B2">
        <w:rPr>
          <w:rFonts w:ascii="Times New Roman" w:hAnsi="Times New Roman" w:cs="Times New Roman"/>
          <w:sz w:val="24"/>
          <w:szCs w:val="24"/>
        </w:rPr>
        <w:t xml:space="preserve">% of farmers reported using biostimulants, indicating that most farmers </w:t>
      </w:r>
      <w:r w:rsidR="001F2245">
        <w:rPr>
          <w:rFonts w:ascii="Times New Roman" w:hAnsi="Times New Roman" w:cs="Times New Roman"/>
          <w:sz w:val="24"/>
          <w:szCs w:val="24"/>
        </w:rPr>
        <w:t>were</w:t>
      </w:r>
      <w:r w:rsidR="00C65E28" w:rsidRPr="005F16B2">
        <w:rPr>
          <w:rFonts w:ascii="Times New Roman" w:hAnsi="Times New Roman" w:cs="Times New Roman"/>
          <w:sz w:val="24"/>
          <w:szCs w:val="24"/>
        </w:rPr>
        <w:t xml:space="preserve"> adoptin</w:t>
      </w:r>
      <w:r w:rsidR="00DB7D19">
        <w:rPr>
          <w:rFonts w:ascii="Times New Roman" w:hAnsi="Times New Roman" w:cs="Times New Roman"/>
          <w:sz w:val="24"/>
          <w:szCs w:val="24"/>
        </w:rPr>
        <w:t>g this practice. In contrast, 25</w:t>
      </w:r>
      <w:r w:rsidR="001F2245">
        <w:rPr>
          <w:rFonts w:ascii="Times New Roman" w:hAnsi="Times New Roman" w:cs="Times New Roman"/>
          <w:sz w:val="24"/>
          <w:szCs w:val="24"/>
        </w:rPr>
        <w:t>.00</w:t>
      </w:r>
      <w:r w:rsidR="00C65E28" w:rsidRPr="005F16B2">
        <w:rPr>
          <w:rFonts w:ascii="Times New Roman" w:hAnsi="Times New Roman" w:cs="Times New Roman"/>
          <w:sz w:val="24"/>
          <w:szCs w:val="24"/>
        </w:rPr>
        <w:t xml:space="preserve">% of farmers do not use biostimulants, </w:t>
      </w:r>
      <w:r w:rsidR="00C65E28" w:rsidRPr="009116F4">
        <w:rPr>
          <w:rFonts w:ascii="Times New Roman" w:hAnsi="Times New Roman" w:cs="Times New Roman"/>
          <w:sz w:val="24"/>
          <w:szCs w:val="24"/>
        </w:rPr>
        <w:t>pointing to a group of farmers who</w:t>
      </w:r>
      <w:r w:rsidR="00DB7D19">
        <w:rPr>
          <w:rFonts w:ascii="Times New Roman" w:hAnsi="Times New Roman" w:cs="Times New Roman"/>
          <w:sz w:val="24"/>
          <w:szCs w:val="24"/>
        </w:rPr>
        <w:t xml:space="preserve"> well </w:t>
      </w:r>
      <w:proofErr w:type="spellStart"/>
      <w:r w:rsidR="00DB7D19">
        <w:rPr>
          <w:rFonts w:ascii="Times New Roman" w:hAnsi="Times New Roman" w:cs="Times New Roman"/>
          <w:sz w:val="24"/>
          <w:szCs w:val="24"/>
        </w:rPr>
        <w:t>awared</w:t>
      </w:r>
      <w:proofErr w:type="spellEnd"/>
      <w:r w:rsidR="00DB7D19">
        <w:rPr>
          <w:rFonts w:ascii="Times New Roman" w:hAnsi="Times New Roman" w:cs="Times New Roman"/>
          <w:sz w:val="24"/>
          <w:szCs w:val="24"/>
        </w:rPr>
        <w:t xml:space="preserve"> about but not adopt in</w:t>
      </w:r>
      <w:r w:rsidR="00C65E28" w:rsidRPr="009116F4">
        <w:rPr>
          <w:rFonts w:ascii="Times New Roman" w:hAnsi="Times New Roman" w:cs="Times New Roman"/>
          <w:sz w:val="24"/>
          <w:szCs w:val="24"/>
        </w:rPr>
        <w:t xml:space="preserve"> </w:t>
      </w:r>
      <w:r w:rsidR="001F2245">
        <w:rPr>
          <w:rFonts w:ascii="Times New Roman" w:hAnsi="Times New Roman" w:cs="Times New Roman"/>
          <w:sz w:val="24"/>
          <w:szCs w:val="24"/>
        </w:rPr>
        <w:t xml:space="preserve">their </w:t>
      </w:r>
      <w:r w:rsidR="00C65E28" w:rsidRPr="009116F4">
        <w:rPr>
          <w:rFonts w:ascii="Times New Roman" w:hAnsi="Times New Roman" w:cs="Times New Roman"/>
          <w:sz w:val="24"/>
          <w:szCs w:val="24"/>
        </w:rPr>
        <w:t>practice</w:t>
      </w:r>
      <w:r w:rsidR="00C65E28">
        <w:rPr>
          <w:rFonts w:ascii="Times New Roman" w:hAnsi="Times New Roman" w:cs="Times New Roman"/>
          <w:sz w:val="24"/>
          <w:szCs w:val="24"/>
        </w:rPr>
        <w:t>.</w:t>
      </w:r>
      <w:r w:rsidR="00C65E28" w:rsidRPr="005F16B2">
        <w:rPr>
          <w:rFonts w:ascii="Times New Roman" w:hAnsi="Times New Roman" w:cs="Times New Roman"/>
          <w:sz w:val="24"/>
          <w:szCs w:val="24"/>
        </w:rPr>
        <w:t xml:space="preserve"> This data highlights the growing interest in biostimulants, but also suggests that there is </w:t>
      </w:r>
      <w:r w:rsidR="00C65E28">
        <w:rPr>
          <w:rFonts w:ascii="Times New Roman" w:hAnsi="Times New Roman" w:cs="Times New Roman"/>
          <w:sz w:val="24"/>
          <w:szCs w:val="24"/>
        </w:rPr>
        <w:t xml:space="preserve">need </w:t>
      </w:r>
      <w:r w:rsidR="00C65E28" w:rsidRPr="005F16B2">
        <w:rPr>
          <w:rFonts w:ascii="Times New Roman" w:hAnsi="Times New Roman" w:cs="Times New Roman"/>
          <w:sz w:val="24"/>
          <w:szCs w:val="24"/>
        </w:rPr>
        <w:t>for further awareness and adoption.</w:t>
      </w:r>
    </w:p>
    <w:p w14:paraId="0489F551" w14:textId="73EEF1EF" w:rsidR="000E719F" w:rsidRDefault="000E719F" w:rsidP="00C65E28">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The below table 4 shows the farmers agreement towards the usage of biostimulants in their farming practices.</w:t>
      </w:r>
    </w:p>
    <w:p w14:paraId="542DAFDD" w14:textId="582F6395" w:rsidR="00827AFC" w:rsidRPr="0097487C" w:rsidRDefault="00C65E28" w:rsidP="0049145A">
      <w:pPr>
        <w:spacing w:before="240" w:line="240" w:lineRule="auto"/>
        <w:rPr>
          <w:rFonts w:ascii="Times New Roman" w:hAnsi="Times New Roman" w:cs="Times New Roman"/>
          <w:b/>
          <w:bCs/>
          <w:sz w:val="24"/>
          <w:szCs w:val="24"/>
        </w:rPr>
      </w:pPr>
      <w:r w:rsidRPr="0097487C">
        <w:rPr>
          <w:rFonts w:ascii="Times New Roman" w:hAnsi="Times New Roman" w:cs="Times New Roman"/>
          <w:b/>
          <w:bCs/>
          <w:sz w:val="24"/>
          <w:szCs w:val="24"/>
        </w:rPr>
        <w:t xml:space="preserve">                       </w:t>
      </w:r>
      <w:r w:rsidR="002A5B9D" w:rsidRPr="0097487C">
        <w:rPr>
          <w:rFonts w:ascii="Times New Roman" w:hAnsi="Times New Roman" w:cs="Times New Roman"/>
          <w:b/>
          <w:bCs/>
          <w:sz w:val="24"/>
          <w:szCs w:val="24"/>
        </w:rPr>
        <w:t>Table 4</w:t>
      </w:r>
      <w:r w:rsidR="0097487C" w:rsidRPr="0097487C">
        <w:rPr>
          <w:rFonts w:ascii="Times New Roman" w:hAnsi="Times New Roman" w:cs="Times New Roman"/>
          <w:b/>
          <w:bCs/>
          <w:sz w:val="24"/>
          <w:szCs w:val="24"/>
        </w:rPr>
        <w:t>:</w:t>
      </w:r>
      <w:r w:rsidR="002A5B9D" w:rsidRPr="0097487C">
        <w:rPr>
          <w:rFonts w:ascii="Times New Roman" w:hAnsi="Times New Roman" w:cs="Times New Roman"/>
          <w:b/>
          <w:bCs/>
          <w:sz w:val="24"/>
          <w:szCs w:val="24"/>
        </w:rPr>
        <w:t xml:space="preserve"> </w:t>
      </w:r>
      <w:r w:rsidR="00FF1C7F" w:rsidRPr="0097487C">
        <w:rPr>
          <w:rFonts w:ascii="Times New Roman" w:hAnsi="Times New Roman" w:cs="Times New Roman"/>
          <w:b/>
          <w:bCs/>
          <w:sz w:val="24"/>
          <w:szCs w:val="24"/>
        </w:rPr>
        <w:t>Farmers agreement towards the usage of the biostimulants</w:t>
      </w:r>
    </w:p>
    <w:tbl>
      <w:tblPr>
        <w:tblStyle w:val="PlainTable2"/>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8"/>
        <w:gridCol w:w="1407"/>
        <w:gridCol w:w="1260"/>
      </w:tblGrid>
      <w:tr w:rsidR="006D0956" w:rsidRPr="008548A9" w14:paraId="5F8CC51C" w14:textId="38D8BF01" w:rsidTr="00A52158">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6238" w:type="dxa"/>
            <w:noWrap/>
            <w:hideMark/>
          </w:tcPr>
          <w:p w14:paraId="44475DD8" w14:textId="77777777" w:rsidR="006D0956" w:rsidRPr="008548A9" w:rsidRDefault="006D0956" w:rsidP="00215BE3">
            <w:pPr>
              <w:spacing w:line="276" w:lineRule="auto"/>
              <w:jc w:val="center"/>
              <w:rPr>
                <w:rFonts w:ascii="Times New Roman" w:eastAsia="Times New Roman" w:hAnsi="Times New Roman" w:cs="Times New Roman"/>
                <w:b w:val="0"/>
                <w:bCs w:val="0"/>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Statements</w:t>
            </w:r>
          </w:p>
        </w:tc>
        <w:tc>
          <w:tcPr>
            <w:tcW w:w="1407" w:type="dxa"/>
            <w:noWrap/>
            <w:hideMark/>
          </w:tcPr>
          <w:p w14:paraId="00E80176" w14:textId="19430397" w:rsidR="006D0956" w:rsidRPr="008548A9" w:rsidRDefault="006D0956" w:rsidP="00215BE3">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lang w:eastAsia="en-IN"/>
                <w14:ligatures w14:val="none"/>
              </w:rPr>
            </w:pPr>
            <w:r w:rsidRPr="008548A9">
              <w:rPr>
                <w:rFonts w:ascii="Times New Roman" w:eastAsia="Times New Roman" w:hAnsi="Times New Roman" w:cs="Times New Roman"/>
                <w:color w:val="000000"/>
                <w:kern w:val="0"/>
                <w:sz w:val="24"/>
                <w:szCs w:val="24"/>
                <w:lang w:eastAsia="en-IN"/>
                <w14:ligatures w14:val="none"/>
              </w:rPr>
              <w:t xml:space="preserve">WAM </w:t>
            </w:r>
            <w:r>
              <w:rPr>
                <w:rFonts w:ascii="Times New Roman" w:eastAsia="Times New Roman" w:hAnsi="Times New Roman" w:cs="Times New Roman"/>
                <w:color w:val="000000"/>
                <w:kern w:val="0"/>
                <w:sz w:val="24"/>
                <w:szCs w:val="24"/>
                <w:lang w:eastAsia="en-IN"/>
                <w14:ligatures w14:val="none"/>
              </w:rPr>
              <w:t>S</w:t>
            </w:r>
            <w:r w:rsidRPr="008548A9">
              <w:rPr>
                <w:rFonts w:ascii="Times New Roman" w:eastAsia="Times New Roman" w:hAnsi="Times New Roman" w:cs="Times New Roman"/>
                <w:color w:val="000000"/>
                <w:kern w:val="0"/>
                <w:sz w:val="24"/>
                <w:szCs w:val="24"/>
                <w:lang w:eastAsia="en-IN"/>
                <w14:ligatures w14:val="none"/>
              </w:rPr>
              <w:t>core</w:t>
            </w:r>
          </w:p>
        </w:tc>
        <w:tc>
          <w:tcPr>
            <w:tcW w:w="1260" w:type="dxa"/>
          </w:tcPr>
          <w:p w14:paraId="6E245E7B" w14:textId="156AECE7" w:rsidR="006D0956" w:rsidRPr="008548A9" w:rsidRDefault="006D0956" w:rsidP="00215BE3">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Rank</w:t>
            </w:r>
          </w:p>
        </w:tc>
      </w:tr>
      <w:tr w:rsidR="006D0956" w:rsidRPr="008548A9" w14:paraId="00AEFE3B" w14:textId="04497BB7" w:rsidTr="00A52158">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6238" w:type="dxa"/>
            <w:noWrap/>
            <w:hideMark/>
          </w:tcPr>
          <w:p w14:paraId="6A70A603" w14:textId="1C64AF7E" w:rsidR="006D0956" w:rsidRPr="006D0956" w:rsidRDefault="006D0956" w:rsidP="0065550B">
            <w:pPr>
              <w:spacing w:line="276" w:lineRule="auto"/>
              <w:ind w:left="102"/>
              <w:rPr>
                <w:rFonts w:ascii="Times New Roman" w:eastAsia="Times New Roman" w:hAnsi="Times New Roman" w:cs="Times New Roman"/>
                <w:b w:val="0"/>
                <w:bCs w:val="0"/>
                <w:color w:val="000000"/>
                <w:kern w:val="0"/>
                <w:sz w:val="24"/>
                <w:szCs w:val="24"/>
                <w:lang w:eastAsia="en-IN"/>
                <w14:ligatures w14:val="none"/>
              </w:rPr>
            </w:pPr>
            <w:proofErr w:type="spellStart"/>
            <w:r w:rsidRPr="006D0956">
              <w:rPr>
                <w:rFonts w:ascii="Times New Roman" w:eastAsia="Times New Roman" w:hAnsi="Times New Roman" w:cs="Times New Roman"/>
                <w:b w:val="0"/>
                <w:bCs w:val="0"/>
                <w:color w:val="000000"/>
                <w:kern w:val="0"/>
                <w:sz w:val="24"/>
                <w:szCs w:val="24"/>
                <w:lang w:eastAsia="en-IN"/>
                <w14:ligatures w14:val="none"/>
              </w:rPr>
              <w:t>Biostimulants</w:t>
            </w:r>
            <w:proofErr w:type="spellEnd"/>
            <w:r w:rsidRPr="006D0956">
              <w:rPr>
                <w:rFonts w:ascii="Times New Roman" w:eastAsia="Times New Roman" w:hAnsi="Times New Roman" w:cs="Times New Roman"/>
                <w:b w:val="0"/>
                <w:bCs w:val="0"/>
                <w:color w:val="000000"/>
                <w:kern w:val="0"/>
                <w:sz w:val="24"/>
                <w:szCs w:val="24"/>
                <w:lang w:eastAsia="en-IN"/>
                <w14:ligatures w14:val="none"/>
              </w:rPr>
              <w:t xml:space="preserve"> like </w:t>
            </w:r>
            <w:proofErr w:type="spellStart"/>
            <w:r w:rsidRPr="006D0956">
              <w:rPr>
                <w:rFonts w:ascii="Times New Roman" w:eastAsia="Times New Roman" w:hAnsi="Times New Roman" w:cs="Times New Roman"/>
                <w:b w:val="0"/>
                <w:bCs w:val="0"/>
                <w:color w:val="000000"/>
                <w:kern w:val="0"/>
                <w:sz w:val="24"/>
                <w:szCs w:val="24"/>
                <w:lang w:eastAsia="en-IN"/>
                <w14:ligatures w14:val="none"/>
              </w:rPr>
              <w:t>humic</w:t>
            </w:r>
            <w:proofErr w:type="spellEnd"/>
            <w:r w:rsidRPr="006D0956">
              <w:rPr>
                <w:rFonts w:ascii="Times New Roman" w:eastAsia="Times New Roman" w:hAnsi="Times New Roman" w:cs="Times New Roman"/>
                <w:b w:val="0"/>
                <w:bCs w:val="0"/>
                <w:color w:val="000000"/>
                <w:kern w:val="0"/>
                <w:sz w:val="24"/>
                <w:szCs w:val="24"/>
                <w:lang w:eastAsia="en-IN"/>
                <w14:ligatures w14:val="none"/>
              </w:rPr>
              <w:t xml:space="preserve"> acid, fulvic acid sea weed extracts are yearly available in market</w:t>
            </w:r>
          </w:p>
        </w:tc>
        <w:tc>
          <w:tcPr>
            <w:tcW w:w="1407" w:type="dxa"/>
            <w:noWrap/>
            <w:hideMark/>
          </w:tcPr>
          <w:p w14:paraId="7E9DA424" w14:textId="062417A5" w:rsidR="006D0956" w:rsidRPr="005500AA" w:rsidRDefault="006D0956" w:rsidP="005500A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500AA">
              <w:rPr>
                <w:rFonts w:ascii="Times New Roman" w:hAnsi="Times New Roman" w:cs="Times New Roman"/>
                <w:sz w:val="24"/>
                <w:szCs w:val="24"/>
              </w:rPr>
              <w:t>4.85</w:t>
            </w:r>
          </w:p>
        </w:tc>
        <w:tc>
          <w:tcPr>
            <w:tcW w:w="1260" w:type="dxa"/>
          </w:tcPr>
          <w:p w14:paraId="121BC5AB" w14:textId="435BAFCC" w:rsidR="006D0956" w:rsidRPr="005500AA" w:rsidRDefault="006D0956" w:rsidP="005500A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r>
      <w:tr w:rsidR="006D0956" w:rsidRPr="008548A9" w14:paraId="5CF56D3F" w14:textId="4E7AEEB6" w:rsidTr="00A52158">
        <w:trPr>
          <w:trHeight w:val="435"/>
        </w:trPr>
        <w:tc>
          <w:tcPr>
            <w:cnfStyle w:val="001000000000" w:firstRow="0" w:lastRow="0" w:firstColumn="1" w:lastColumn="0" w:oddVBand="0" w:evenVBand="0" w:oddHBand="0" w:evenHBand="0" w:firstRowFirstColumn="0" w:firstRowLastColumn="0" w:lastRowFirstColumn="0" w:lastRowLastColumn="0"/>
            <w:tcW w:w="6238" w:type="dxa"/>
            <w:noWrap/>
            <w:hideMark/>
          </w:tcPr>
          <w:p w14:paraId="60229B0F" w14:textId="56EEA60A" w:rsidR="006D0956" w:rsidRPr="006D0956" w:rsidRDefault="006D0956" w:rsidP="0065550B">
            <w:pPr>
              <w:spacing w:line="276" w:lineRule="auto"/>
              <w:ind w:left="102"/>
              <w:rPr>
                <w:rFonts w:ascii="Times New Roman" w:eastAsia="Times New Roman" w:hAnsi="Times New Roman" w:cs="Times New Roman"/>
                <w:b w:val="0"/>
                <w:bCs w:val="0"/>
                <w:color w:val="000000"/>
                <w:kern w:val="0"/>
                <w:sz w:val="24"/>
                <w:szCs w:val="24"/>
                <w:lang w:eastAsia="en-IN"/>
                <w14:ligatures w14:val="none"/>
              </w:rPr>
            </w:pPr>
            <w:r w:rsidRPr="006D0956">
              <w:rPr>
                <w:rFonts w:ascii="Times New Roman" w:eastAsia="Times New Roman" w:hAnsi="Times New Roman" w:cs="Times New Roman"/>
                <w:b w:val="0"/>
                <w:bCs w:val="0"/>
                <w:color w:val="000000"/>
                <w:kern w:val="0"/>
                <w:sz w:val="24"/>
                <w:szCs w:val="24"/>
                <w:lang w:eastAsia="en-IN"/>
                <w14:ligatures w14:val="none"/>
              </w:rPr>
              <w:t>Use of biostimulants can increase the crop yield</w:t>
            </w:r>
          </w:p>
        </w:tc>
        <w:tc>
          <w:tcPr>
            <w:tcW w:w="1407" w:type="dxa"/>
            <w:noWrap/>
            <w:hideMark/>
          </w:tcPr>
          <w:p w14:paraId="2AA37CBF" w14:textId="272037F1" w:rsidR="006D0956" w:rsidRPr="005500AA" w:rsidRDefault="006D0956" w:rsidP="005500A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500AA">
              <w:rPr>
                <w:rFonts w:ascii="Times New Roman" w:hAnsi="Times New Roman" w:cs="Times New Roman"/>
                <w:sz w:val="24"/>
                <w:szCs w:val="24"/>
              </w:rPr>
              <w:t>4.71</w:t>
            </w:r>
          </w:p>
        </w:tc>
        <w:tc>
          <w:tcPr>
            <w:tcW w:w="1260" w:type="dxa"/>
          </w:tcPr>
          <w:p w14:paraId="5D24A1CB" w14:textId="2F73FA9B" w:rsidR="006D0956" w:rsidRPr="005500AA" w:rsidRDefault="006D0956" w:rsidP="005500A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6D0956" w:rsidRPr="008548A9" w14:paraId="389332F9" w14:textId="615FD53E" w:rsidTr="00A52158">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6238" w:type="dxa"/>
            <w:noWrap/>
            <w:hideMark/>
          </w:tcPr>
          <w:p w14:paraId="46379C67" w14:textId="5DAD30CA" w:rsidR="006D0956" w:rsidRPr="006D0956" w:rsidRDefault="006D0956" w:rsidP="0065550B">
            <w:pPr>
              <w:spacing w:line="276" w:lineRule="auto"/>
              <w:ind w:left="102"/>
              <w:rPr>
                <w:rFonts w:ascii="Times New Roman" w:eastAsia="Times New Roman" w:hAnsi="Times New Roman" w:cs="Times New Roman"/>
                <w:b w:val="0"/>
                <w:bCs w:val="0"/>
                <w:color w:val="000000"/>
                <w:kern w:val="0"/>
                <w:sz w:val="24"/>
                <w:szCs w:val="24"/>
                <w:lang w:eastAsia="en-IN"/>
                <w14:ligatures w14:val="none"/>
              </w:rPr>
            </w:pPr>
            <w:r w:rsidRPr="006D0956">
              <w:rPr>
                <w:rFonts w:ascii="Times New Roman" w:eastAsia="Times New Roman" w:hAnsi="Times New Roman" w:cs="Times New Roman"/>
                <w:b w:val="0"/>
                <w:bCs w:val="0"/>
                <w:color w:val="000000"/>
                <w:kern w:val="0"/>
                <w:sz w:val="24"/>
                <w:szCs w:val="24"/>
                <w:lang w:eastAsia="en-IN"/>
                <w14:ligatures w14:val="none"/>
              </w:rPr>
              <w:t>Farmers have sufficient knowledge regarding the application of biostimulants</w:t>
            </w:r>
          </w:p>
        </w:tc>
        <w:tc>
          <w:tcPr>
            <w:tcW w:w="1407" w:type="dxa"/>
            <w:noWrap/>
            <w:hideMark/>
          </w:tcPr>
          <w:p w14:paraId="5E77E4D9" w14:textId="45BE6E51" w:rsidR="006D0956" w:rsidRPr="005500AA" w:rsidRDefault="006D0956" w:rsidP="005500A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500AA">
              <w:rPr>
                <w:rFonts w:ascii="Times New Roman" w:hAnsi="Times New Roman" w:cs="Times New Roman"/>
                <w:sz w:val="24"/>
                <w:szCs w:val="24"/>
              </w:rPr>
              <w:t>4.33</w:t>
            </w:r>
          </w:p>
        </w:tc>
        <w:tc>
          <w:tcPr>
            <w:tcW w:w="1260" w:type="dxa"/>
          </w:tcPr>
          <w:p w14:paraId="348485F7" w14:textId="0F61C974" w:rsidR="006D0956" w:rsidRPr="005500AA" w:rsidRDefault="006D0956" w:rsidP="005500A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r>
      <w:tr w:rsidR="006D0956" w:rsidRPr="008548A9" w14:paraId="18CBB22A" w14:textId="5B14116C" w:rsidTr="00A52158">
        <w:trPr>
          <w:trHeight w:val="435"/>
        </w:trPr>
        <w:tc>
          <w:tcPr>
            <w:cnfStyle w:val="001000000000" w:firstRow="0" w:lastRow="0" w:firstColumn="1" w:lastColumn="0" w:oddVBand="0" w:evenVBand="0" w:oddHBand="0" w:evenHBand="0" w:firstRowFirstColumn="0" w:firstRowLastColumn="0" w:lastRowFirstColumn="0" w:lastRowLastColumn="0"/>
            <w:tcW w:w="6238" w:type="dxa"/>
            <w:noWrap/>
            <w:hideMark/>
          </w:tcPr>
          <w:p w14:paraId="5198D9C6" w14:textId="77777777" w:rsidR="006D0956" w:rsidRPr="006D0956" w:rsidRDefault="006D0956" w:rsidP="0065550B">
            <w:pPr>
              <w:spacing w:line="276" w:lineRule="auto"/>
              <w:ind w:left="102"/>
              <w:rPr>
                <w:rFonts w:ascii="Times New Roman" w:eastAsia="Times New Roman" w:hAnsi="Times New Roman" w:cs="Times New Roman"/>
                <w:b w:val="0"/>
                <w:bCs w:val="0"/>
                <w:color w:val="000000"/>
                <w:kern w:val="0"/>
                <w:sz w:val="24"/>
                <w:szCs w:val="24"/>
                <w:lang w:eastAsia="en-IN"/>
                <w14:ligatures w14:val="none"/>
              </w:rPr>
            </w:pPr>
            <w:r w:rsidRPr="006D0956">
              <w:rPr>
                <w:rFonts w:ascii="Times New Roman" w:eastAsia="Times New Roman" w:hAnsi="Times New Roman" w:cs="Times New Roman"/>
                <w:b w:val="0"/>
                <w:bCs w:val="0"/>
                <w:color w:val="000000"/>
                <w:kern w:val="0"/>
                <w:sz w:val="24"/>
                <w:szCs w:val="24"/>
                <w:lang w:eastAsia="en-IN"/>
                <w14:ligatures w14:val="none"/>
              </w:rPr>
              <w:t>Farmers having confidence regarding the result of biostimulants</w:t>
            </w:r>
          </w:p>
        </w:tc>
        <w:tc>
          <w:tcPr>
            <w:tcW w:w="1407" w:type="dxa"/>
            <w:noWrap/>
            <w:hideMark/>
          </w:tcPr>
          <w:p w14:paraId="6FE75599" w14:textId="150E8265" w:rsidR="006D0956" w:rsidRPr="005500AA" w:rsidRDefault="006D0956" w:rsidP="005500A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500AA">
              <w:rPr>
                <w:rFonts w:ascii="Times New Roman" w:hAnsi="Times New Roman" w:cs="Times New Roman"/>
                <w:sz w:val="24"/>
                <w:szCs w:val="24"/>
              </w:rPr>
              <w:t>4.27</w:t>
            </w:r>
          </w:p>
        </w:tc>
        <w:tc>
          <w:tcPr>
            <w:tcW w:w="1260" w:type="dxa"/>
          </w:tcPr>
          <w:p w14:paraId="2BED3B05" w14:textId="357A2302" w:rsidR="006D0956" w:rsidRPr="005500AA" w:rsidRDefault="006D0956" w:rsidP="005500A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r>
      <w:tr w:rsidR="006D0956" w:rsidRPr="008548A9" w14:paraId="13D5F11F" w14:textId="46FE000A" w:rsidTr="00A52158">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6238" w:type="dxa"/>
            <w:noWrap/>
            <w:hideMark/>
          </w:tcPr>
          <w:p w14:paraId="6D6C2B53" w14:textId="5835A22D" w:rsidR="006D0956" w:rsidRPr="006D0956" w:rsidRDefault="006D0956" w:rsidP="0065550B">
            <w:pPr>
              <w:spacing w:line="276" w:lineRule="auto"/>
              <w:ind w:left="102"/>
              <w:rPr>
                <w:rFonts w:ascii="Times New Roman" w:eastAsia="Times New Roman" w:hAnsi="Times New Roman" w:cs="Times New Roman"/>
                <w:b w:val="0"/>
                <w:bCs w:val="0"/>
                <w:color w:val="000000"/>
                <w:kern w:val="0"/>
                <w:sz w:val="24"/>
                <w:szCs w:val="24"/>
                <w:lang w:eastAsia="en-IN"/>
                <w14:ligatures w14:val="none"/>
              </w:rPr>
            </w:pPr>
            <w:r w:rsidRPr="006D0956">
              <w:rPr>
                <w:rFonts w:ascii="Times New Roman" w:eastAsia="Times New Roman" w:hAnsi="Times New Roman" w:cs="Times New Roman"/>
                <w:b w:val="0"/>
                <w:bCs w:val="0"/>
                <w:color w:val="000000"/>
                <w:kern w:val="0"/>
                <w:sz w:val="24"/>
                <w:szCs w:val="24"/>
                <w:lang w:eastAsia="en-IN"/>
                <w14:ligatures w14:val="none"/>
              </w:rPr>
              <w:t>Application of biostimulants will maintain the fertility of the soil</w:t>
            </w:r>
          </w:p>
        </w:tc>
        <w:tc>
          <w:tcPr>
            <w:tcW w:w="1407" w:type="dxa"/>
            <w:noWrap/>
            <w:hideMark/>
          </w:tcPr>
          <w:p w14:paraId="69C709F5" w14:textId="536606E0" w:rsidR="006D0956" w:rsidRPr="005500AA" w:rsidRDefault="006D0956" w:rsidP="005500A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500AA">
              <w:rPr>
                <w:rFonts w:ascii="Times New Roman" w:hAnsi="Times New Roman" w:cs="Times New Roman"/>
                <w:sz w:val="24"/>
                <w:szCs w:val="24"/>
              </w:rPr>
              <w:t>4.07</w:t>
            </w:r>
          </w:p>
        </w:tc>
        <w:tc>
          <w:tcPr>
            <w:tcW w:w="1260" w:type="dxa"/>
          </w:tcPr>
          <w:p w14:paraId="19545594" w14:textId="299DE296" w:rsidR="006D0956" w:rsidRPr="005500AA" w:rsidRDefault="006D0956" w:rsidP="005500A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r>
      <w:tr w:rsidR="006D0956" w:rsidRPr="008548A9" w14:paraId="2EA4065B" w14:textId="5363CF5A" w:rsidTr="00A52158">
        <w:trPr>
          <w:trHeight w:val="435"/>
        </w:trPr>
        <w:tc>
          <w:tcPr>
            <w:cnfStyle w:val="001000000000" w:firstRow="0" w:lastRow="0" w:firstColumn="1" w:lastColumn="0" w:oddVBand="0" w:evenVBand="0" w:oddHBand="0" w:evenHBand="0" w:firstRowFirstColumn="0" w:firstRowLastColumn="0" w:lastRowFirstColumn="0" w:lastRowLastColumn="0"/>
            <w:tcW w:w="6238" w:type="dxa"/>
            <w:noWrap/>
            <w:hideMark/>
          </w:tcPr>
          <w:p w14:paraId="57E07BAB" w14:textId="16BCBBF8" w:rsidR="006D0956" w:rsidRPr="006D0956" w:rsidRDefault="006D0956" w:rsidP="0065550B">
            <w:pPr>
              <w:spacing w:line="276" w:lineRule="auto"/>
              <w:ind w:left="102"/>
              <w:rPr>
                <w:rFonts w:ascii="Times New Roman" w:eastAsia="Times New Roman" w:hAnsi="Times New Roman" w:cs="Times New Roman"/>
                <w:b w:val="0"/>
                <w:bCs w:val="0"/>
                <w:color w:val="000000"/>
                <w:kern w:val="0"/>
                <w:sz w:val="24"/>
                <w:szCs w:val="24"/>
                <w:lang w:eastAsia="en-IN"/>
                <w14:ligatures w14:val="none"/>
              </w:rPr>
            </w:pPr>
            <w:r w:rsidRPr="006D0956">
              <w:rPr>
                <w:rFonts w:ascii="Times New Roman" w:eastAsia="Times New Roman" w:hAnsi="Times New Roman" w:cs="Times New Roman"/>
                <w:b w:val="0"/>
                <w:bCs w:val="0"/>
                <w:color w:val="000000"/>
                <w:kern w:val="0"/>
                <w:sz w:val="24"/>
                <w:szCs w:val="24"/>
                <w:lang w:eastAsia="en-IN"/>
                <w14:ligatures w14:val="none"/>
              </w:rPr>
              <w:t>Application of biostimulants protect crops from abiotic stresses</w:t>
            </w:r>
          </w:p>
        </w:tc>
        <w:tc>
          <w:tcPr>
            <w:tcW w:w="1407" w:type="dxa"/>
            <w:noWrap/>
            <w:hideMark/>
          </w:tcPr>
          <w:p w14:paraId="59F532A0" w14:textId="2A3F37E8" w:rsidR="006D0956" w:rsidRPr="005500AA" w:rsidRDefault="006D0956" w:rsidP="005500A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5500AA">
              <w:rPr>
                <w:rFonts w:ascii="Times New Roman" w:hAnsi="Times New Roman" w:cs="Times New Roman"/>
                <w:sz w:val="24"/>
                <w:szCs w:val="24"/>
              </w:rPr>
              <w:t>3.39</w:t>
            </w:r>
          </w:p>
        </w:tc>
        <w:tc>
          <w:tcPr>
            <w:tcW w:w="1260" w:type="dxa"/>
          </w:tcPr>
          <w:p w14:paraId="37169F90" w14:textId="290A6CAF" w:rsidR="006D0956" w:rsidRPr="005500AA" w:rsidRDefault="006D0956" w:rsidP="005500A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r>
    </w:tbl>
    <w:p w14:paraId="183F6A9E" w14:textId="08724E5F" w:rsidR="00B136F3" w:rsidRDefault="00B136F3" w:rsidP="00B136F3">
      <w:pPr>
        <w:spacing w:before="240" w:line="276" w:lineRule="auto"/>
        <w:jc w:val="both"/>
        <w:rPr>
          <w:rFonts w:ascii="Times New Roman" w:hAnsi="Times New Roman" w:cs="Times New Roman"/>
          <w:sz w:val="24"/>
          <w:szCs w:val="24"/>
        </w:rPr>
      </w:pPr>
      <w:r w:rsidRPr="00307CB7">
        <w:rPr>
          <w:rFonts w:ascii="Times New Roman" w:hAnsi="Times New Roman" w:cs="Times New Roman"/>
          <w:sz w:val="24"/>
          <w:szCs w:val="24"/>
        </w:rPr>
        <w:t xml:space="preserve">The level of agreement regarding biostimulants was assessed using the Weighted Average Mean (WAM) method. Farmers were asked to respond </w:t>
      </w:r>
      <w:r w:rsidR="0086673F">
        <w:rPr>
          <w:rFonts w:ascii="Times New Roman" w:hAnsi="Times New Roman" w:cs="Times New Roman"/>
          <w:sz w:val="24"/>
          <w:szCs w:val="24"/>
        </w:rPr>
        <w:t>the</w:t>
      </w:r>
      <w:r w:rsidRPr="00307CB7">
        <w:rPr>
          <w:rFonts w:ascii="Times New Roman" w:hAnsi="Times New Roman" w:cs="Times New Roman"/>
          <w:sz w:val="24"/>
          <w:szCs w:val="24"/>
        </w:rPr>
        <w:t xml:space="preserve"> </w:t>
      </w:r>
      <w:r w:rsidR="0086673F">
        <w:rPr>
          <w:rFonts w:ascii="Times New Roman" w:hAnsi="Times New Roman" w:cs="Times New Roman"/>
          <w:sz w:val="24"/>
          <w:szCs w:val="24"/>
        </w:rPr>
        <w:t xml:space="preserve">different </w:t>
      </w:r>
      <w:r w:rsidRPr="00307CB7">
        <w:rPr>
          <w:rFonts w:ascii="Times New Roman" w:hAnsi="Times New Roman" w:cs="Times New Roman"/>
          <w:sz w:val="24"/>
          <w:szCs w:val="24"/>
        </w:rPr>
        <w:t>statements using a five-point Likert scale: Strongly Agree, Agree, Neutral, Disagree, and Strongly Disagree. The analysis revealed that the statement "</w:t>
      </w:r>
      <w:proofErr w:type="spellStart"/>
      <w:r w:rsidRPr="00307CB7">
        <w:rPr>
          <w:rFonts w:ascii="Times New Roman" w:hAnsi="Times New Roman" w:cs="Times New Roman"/>
          <w:sz w:val="24"/>
          <w:szCs w:val="24"/>
        </w:rPr>
        <w:t>Biostimulants</w:t>
      </w:r>
      <w:proofErr w:type="spellEnd"/>
      <w:r w:rsidRPr="00307CB7">
        <w:rPr>
          <w:rFonts w:ascii="Times New Roman" w:hAnsi="Times New Roman" w:cs="Times New Roman"/>
          <w:sz w:val="24"/>
          <w:szCs w:val="24"/>
        </w:rPr>
        <w:t xml:space="preserve"> like </w:t>
      </w:r>
      <w:proofErr w:type="spellStart"/>
      <w:r w:rsidRPr="00307CB7">
        <w:rPr>
          <w:rFonts w:ascii="Times New Roman" w:hAnsi="Times New Roman" w:cs="Times New Roman"/>
          <w:sz w:val="24"/>
          <w:szCs w:val="24"/>
        </w:rPr>
        <w:t>humic</w:t>
      </w:r>
      <w:proofErr w:type="spellEnd"/>
      <w:r w:rsidRPr="00307CB7">
        <w:rPr>
          <w:rFonts w:ascii="Times New Roman" w:hAnsi="Times New Roman" w:cs="Times New Roman"/>
          <w:sz w:val="24"/>
          <w:szCs w:val="24"/>
        </w:rPr>
        <w:t xml:space="preserve"> acid, fulvic acid, and seaweed extracts are available year-round in the market" received t</w:t>
      </w:r>
      <w:r w:rsidR="00DB7D19">
        <w:rPr>
          <w:rFonts w:ascii="Times New Roman" w:hAnsi="Times New Roman" w:cs="Times New Roman"/>
          <w:sz w:val="24"/>
          <w:szCs w:val="24"/>
        </w:rPr>
        <w:t xml:space="preserve">he highest agreement </w:t>
      </w:r>
      <w:r w:rsidR="009C4CB1">
        <w:rPr>
          <w:rFonts w:ascii="Times New Roman" w:hAnsi="Times New Roman" w:cs="Times New Roman"/>
          <w:sz w:val="24"/>
          <w:szCs w:val="24"/>
        </w:rPr>
        <w:t xml:space="preserve">with 4.85 </w:t>
      </w:r>
      <w:r w:rsidR="00DB7D19">
        <w:rPr>
          <w:rFonts w:ascii="Times New Roman" w:hAnsi="Times New Roman" w:cs="Times New Roman"/>
          <w:sz w:val="24"/>
          <w:szCs w:val="24"/>
        </w:rPr>
        <w:t xml:space="preserve">WAM </w:t>
      </w:r>
      <w:r w:rsidR="009C4CB1">
        <w:rPr>
          <w:rFonts w:ascii="Times New Roman" w:hAnsi="Times New Roman" w:cs="Times New Roman"/>
          <w:sz w:val="24"/>
          <w:szCs w:val="24"/>
        </w:rPr>
        <w:t>score</w:t>
      </w:r>
      <w:r w:rsidRPr="00307CB7">
        <w:rPr>
          <w:rFonts w:ascii="Times New Roman" w:hAnsi="Times New Roman" w:cs="Times New Roman"/>
          <w:sz w:val="24"/>
          <w:szCs w:val="24"/>
        </w:rPr>
        <w:t xml:space="preserve"> securing the first rank.</w:t>
      </w:r>
      <w:r>
        <w:rPr>
          <w:rFonts w:ascii="Times New Roman" w:hAnsi="Times New Roman" w:cs="Times New Roman"/>
          <w:sz w:val="24"/>
          <w:szCs w:val="24"/>
        </w:rPr>
        <w:t xml:space="preserve"> </w:t>
      </w:r>
      <w:r w:rsidRPr="00307CB7">
        <w:rPr>
          <w:rFonts w:ascii="Times New Roman" w:hAnsi="Times New Roman" w:cs="Times New Roman"/>
          <w:sz w:val="24"/>
          <w:szCs w:val="24"/>
        </w:rPr>
        <w:t xml:space="preserve">"Use of biostimulants can enhance crop yield" followed with </w:t>
      </w:r>
      <w:r w:rsidR="00121461">
        <w:rPr>
          <w:rFonts w:ascii="Times New Roman" w:hAnsi="Times New Roman" w:cs="Times New Roman"/>
          <w:sz w:val="24"/>
          <w:szCs w:val="24"/>
        </w:rPr>
        <w:t>4.71</w:t>
      </w:r>
      <w:r w:rsidRPr="00307CB7">
        <w:rPr>
          <w:rFonts w:ascii="Times New Roman" w:hAnsi="Times New Roman" w:cs="Times New Roman"/>
          <w:sz w:val="24"/>
          <w:szCs w:val="24"/>
        </w:rPr>
        <w:t xml:space="preserve"> WAM </w:t>
      </w:r>
      <w:r w:rsidR="00121461">
        <w:rPr>
          <w:rFonts w:ascii="Times New Roman" w:hAnsi="Times New Roman" w:cs="Times New Roman"/>
          <w:sz w:val="24"/>
          <w:szCs w:val="24"/>
        </w:rPr>
        <w:t>score</w:t>
      </w:r>
      <w:r w:rsidRPr="00307CB7">
        <w:rPr>
          <w:rFonts w:ascii="Times New Roman" w:hAnsi="Times New Roman" w:cs="Times New Roman"/>
          <w:sz w:val="24"/>
          <w:szCs w:val="24"/>
        </w:rPr>
        <w:t xml:space="preserve"> ranking second. The third position was occupied by the statement "Farmers have sufficient knowledge regarding the applicati</w:t>
      </w:r>
      <w:r w:rsidR="00DB7D19">
        <w:rPr>
          <w:rFonts w:ascii="Times New Roman" w:hAnsi="Times New Roman" w:cs="Times New Roman"/>
          <w:sz w:val="24"/>
          <w:szCs w:val="24"/>
        </w:rPr>
        <w:t xml:space="preserve">on of biostimulants" </w:t>
      </w:r>
      <w:r w:rsidR="00905C78">
        <w:rPr>
          <w:rFonts w:ascii="Times New Roman" w:hAnsi="Times New Roman" w:cs="Times New Roman"/>
          <w:sz w:val="24"/>
          <w:szCs w:val="24"/>
        </w:rPr>
        <w:t xml:space="preserve">with 4.33 </w:t>
      </w:r>
      <w:r w:rsidR="00DB7D19">
        <w:rPr>
          <w:rFonts w:ascii="Times New Roman" w:hAnsi="Times New Roman" w:cs="Times New Roman"/>
          <w:sz w:val="24"/>
          <w:szCs w:val="24"/>
        </w:rPr>
        <w:t xml:space="preserve">WAM </w:t>
      </w:r>
      <w:r w:rsidR="00905C78">
        <w:rPr>
          <w:rFonts w:ascii="Times New Roman" w:hAnsi="Times New Roman" w:cs="Times New Roman"/>
          <w:sz w:val="24"/>
          <w:szCs w:val="24"/>
        </w:rPr>
        <w:t>score</w:t>
      </w:r>
      <w:r w:rsidRPr="00307CB7">
        <w:rPr>
          <w:rFonts w:ascii="Times New Roman" w:hAnsi="Times New Roman" w:cs="Times New Roman"/>
          <w:sz w:val="24"/>
          <w:szCs w:val="24"/>
        </w:rPr>
        <w:t xml:space="preserve">. Fourth rank was the </w:t>
      </w:r>
      <w:r>
        <w:rPr>
          <w:rFonts w:ascii="Times New Roman" w:hAnsi="Times New Roman" w:cs="Times New Roman"/>
          <w:sz w:val="24"/>
          <w:szCs w:val="24"/>
        </w:rPr>
        <w:t xml:space="preserve">“Farmers having </w:t>
      </w:r>
      <w:r w:rsidRPr="00307CB7">
        <w:rPr>
          <w:rFonts w:ascii="Times New Roman" w:hAnsi="Times New Roman" w:cs="Times New Roman"/>
          <w:sz w:val="24"/>
          <w:szCs w:val="24"/>
        </w:rPr>
        <w:t>confidence</w:t>
      </w:r>
      <w:r>
        <w:rPr>
          <w:rFonts w:ascii="Times New Roman" w:hAnsi="Times New Roman" w:cs="Times New Roman"/>
          <w:sz w:val="24"/>
          <w:szCs w:val="24"/>
        </w:rPr>
        <w:t xml:space="preserve"> regarding the</w:t>
      </w:r>
      <w:r w:rsidRPr="00307CB7">
        <w:rPr>
          <w:rFonts w:ascii="Times New Roman" w:hAnsi="Times New Roman" w:cs="Times New Roman"/>
          <w:sz w:val="24"/>
          <w:szCs w:val="24"/>
        </w:rPr>
        <w:t xml:space="preserve"> results of biostimulant</w:t>
      </w:r>
      <w:r>
        <w:rPr>
          <w:rFonts w:ascii="Times New Roman" w:hAnsi="Times New Roman" w:cs="Times New Roman"/>
          <w:sz w:val="24"/>
          <w:szCs w:val="24"/>
        </w:rPr>
        <w:t xml:space="preserve">” </w:t>
      </w:r>
      <w:r w:rsidR="00900DC0">
        <w:rPr>
          <w:rFonts w:ascii="Times New Roman" w:hAnsi="Times New Roman" w:cs="Times New Roman"/>
          <w:sz w:val="24"/>
          <w:szCs w:val="24"/>
        </w:rPr>
        <w:t xml:space="preserve">with 4.27 </w:t>
      </w:r>
      <w:r w:rsidR="00DB7D19">
        <w:rPr>
          <w:rFonts w:ascii="Times New Roman" w:hAnsi="Times New Roman" w:cs="Times New Roman"/>
          <w:sz w:val="24"/>
          <w:szCs w:val="24"/>
        </w:rPr>
        <w:t xml:space="preserve">WAM </w:t>
      </w:r>
      <w:r w:rsidR="00900DC0">
        <w:rPr>
          <w:rFonts w:ascii="Times New Roman" w:hAnsi="Times New Roman" w:cs="Times New Roman"/>
          <w:sz w:val="24"/>
          <w:szCs w:val="24"/>
        </w:rPr>
        <w:t>score</w:t>
      </w:r>
      <w:r w:rsidRPr="00307CB7">
        <w:rPr>
          <w:rFonts w:ascii="Times New Roman" w:hAnsi="Times New Roman" w:cs="Times New Roman"/>
          <w:sz w:val="24"/>
          <w:szCs w:val="24"/>
        </w:rPr>
        <w:t>. The statement "Application of biostimulants helps maintain soil fer</w:t>
      </w:r>
      <w:r w:rsidR="00544A72">
        <w:rPr>
          <w:rFonts w:ascii="Times New Roman" w:hAnsi="Times New Roman" w:cs="Times New Roman"/>
          <w:sz w:val="24"/>
          <w:szCs w:val="24"/>
        </w:rPr>
        <w:t>tility" ranked fifth</w:t>
      </w:r>
      <w:r w:rsidR="00175B8B">
        <w:rPr>
          <w:rFonts w:ascii="Times New Roman" w:hAnsi="Times New Roman" w:cs="Times New Roman"/>
          <w:sz w:val="24"/>
          <w:szCs w:val="24"/>
        </w:rPr>
        <w:t xml:space="preserve"> with 4.07 </w:t>
      </w:r>
      <w:r w:rsidR="00DB7D19">
        <w:rPr>
          <w:rFonts w:ascii="Times New Roman" w:hAnsi="Times New Roman" w:cs="Times New Roman"/>
          <w:sz w:val="24"/>
          <w:szCs w:val="24"/>
        </w:rPr>
        <w:t xml:space="preserve">WAM </w:t>
      </w:r>
      <w:r w:rsidR="00175B8B">
        <w:rPr>
          <w:rFonts w:ascii="Times New Roman" w:hAnsi="Times New Roman" w:cs="Times New Roman"/>
          <w:sz w:val="24"/>
          <w:szCs w:val="24"/>
        </w:rPr>
        <w:t>score</w:t>
      </w:r>
      <w:r w:rsidRPr="00307CB7">
        <w:rPr>
          <w:rFonts w:ascii="Times New Roman" w:hAnsi="Times New Roman" w:cs="Times New Roman"/>
          <w:sz w:val="24"/>
          <w:szCs w:val="24"/>
        </w:rPr>
        <w:t xml:space="preserve">, while </w:t>
      </w:r>
      <w:r>
        <w:rPr>
          <w:rFonts w:ascii="Times New Roman" w:hAnsi="Times New Roman" w:cs="Times New Roman"/>
          <w:sz w:val="24"/>
          <w:szCs w:val="24"/>
        </w:rPr>
        <w:t>“B</w:t>
      </w:r>
      <w:r w:rsidRPr="00307CB7">
        <w:rPr>
          <w:rFonts w:ascii="Times New Roman" w:hAnsi="Times New Roman" w:cs="Times New Roman"/>
          <w:sz w:val="24"/>
          <w:szCs w:val="24"/>
        </w:rPr>
        <w:t>iostimulants protect crops from abiotic stresses</w:t>
      </w:r>
      <w:r>
        <w:rPr>
          <w:rFonts w:ascii="Times New Roman" w:hAnsi="Times New Roman" w:cs="Times New Roman"/>
          <w:sz w:val="24"/>
          <w:szCs w:val="24"/>
        </w:rPr>
        <w:t>”</w:t>
      </w:r>
      <w:r w:rsidR="00DB7D19">
        <w:rPr>
          <w:rFonts w:ascii="Times New Roman" w:hAnsi="Times New Roman" w:cs="Times New Roman"/>
          <w:sz w:val="24"/>
          <w:szCs w:val="24"/>
        </w:rPr>
        <w:t xml:space="preserve"> was ranked sixth </w:t>
      </w:r>
      <w:r w:rsidR="00FD102D">
        <w:rPr>
          <w:rFonts w:ascii="Times New Roman" w:hAnsi="Times New Roman" w:cs="Times New Roman"/>
          <w:sz w:val="24"/>
          <w:szCs w:val="24"/>
        </w:rPr>
        <w:t xml:space="preserve">with 3.39 </w:t>
      </w:r>
      <w:r w:rsidR="00DB7D19">
        <w:rPr>
          <w:rFonts w:ascii="Times New Roman" w:hAnsi="Times New Roman" w:cs="Times New Roman"/>
          <w:sz w:val="24"/>
          <w:szCs w:val="24"/>
        </w:rPr>
        <w:t xml:space="preserve">WAM </w:t>
      </w:r>
      <w:r w:rsidR="00FD102D">
        <w:rPr>
          <w:rFonts w:ascii="Times New Roman" w:hAnsi="Times New Roman" w:cs="Times New Roman"/>
          <w:sz w:val="24"/>
          <w:szCs w:val="24"/>
        </w:rPr>
        <w:t>score</w:t>
      </w:r>
      <w:r w:rsidRPr="00307CB7">
        <w:rPr>
          <w:rFonts w:ascii="Times New Roman" w:hAnsi="Times New Roman" w:cs="Times New Roman"/>
          <w:sz w:val="24"/>
          <w:szCs w:val="24"/>
        </w:rPr>
        <w:t xml:space="preserve">. Overall, the findings indicate that biostimulants </w:t>
      </w:r>
      <w:r w:rsidR="003B07AF">
        <w:rPr>
          <w:rFonts w:ascii="Times New Roman" w:hAnsi="Times New Roman" w:cs="Times New Roman"/>
          <w:sz w:val="24"/>
          <w:szCs w:val="24"/>
        </w:rPr>
        <w:t>were</w:t>
      </w:r>
      <w:r w:rsidRPr="00307CB7">
        <w:rPr>
          <w:rFonts w:ascii="Times New Roman" w:hAnsi="Times New Roman" w:cs="Times New Roman"/>
          <w:sz w:val="24"/>
          <w:szCs w:val="24"/>
        </w:rPr>
        <w:t xml:space="preserve"> perceived to be readily available throughout the year and </w:t>
      </w:r>
      <w:r w:rsidR="00504386">
        <w:rPr>
          <w:rFonts w:ascii="Times New Roman" w:hAnsi="Times New Roman" w:cs="Times New Roman"/>
          <w:sz w:val="24"/>
          <w:szCs w:val="24"/>
        </w:rPr>
        <w:t>were</w:t>
      </w:r>
      <w:r w:rsidRPr="00307CB7">
        <w:rPr>
          <w:rFonts w:ascii="Times New Roman" w:hAnsi="Times New Roman" w:cs="Times New Roman"/>
          <w:sz w:val="24"/>
          <w:szCs w:val="24"/>
        </w:rPr>
        <w:t xml:space="preserve"> considered effective in enhancing crop yields.</w:t>
      </w:r>
    </w:p>
    <w:p w14:paraId="243542B1" w14:textId="4ED17CA9" w:rsidR="00E664FD" w:rsidRDefault="00E664FD" w:rsidP="00B136F3">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 xml:space="preserve">The below table 5 shows the factors affecting towards the usage of biostimulants. </w:t>
      </w:r>
    </w:p>
    <w:p w14:paraId="50AFD8E9" w14:textId="77777777" w:rsidR="00F3772D" w:rsidRDefault="00F3772D" w:rsidP="00D34E51">
      <w:pPr>
        <w:spacing w:before="240" w:line="276" w:lineRule="auto"/>
        <w:jc w:val="center"/>
        <w:rPr>
          <w:rFonts w:ascii="Times New Roman" w:hAnsi="Times New Roman" w:cs="Times New Roman"/>
          <w:b/>
          <w:bCs/>
          <w:sz w:val="24"/>
          <w:szCs w:val="24"/>
        </w:rPr>
      </w:pPr>
    </w:p>
    <w:p w14:paraId="37521C99" w14:textId="77777777" w:rsidR="00F3772D" w:rsidRDefault="00F3772D" w:rsidP="00D34E51">
      <w:pPr>
        <w:spacing w:before="240" w:line="276" w:lineRule="auto"/>
        <w:jc w:val="center"/>
        <w:rPr>
          <w:rFonts w:ascii="Times New Roman" w:hAnsi="Times New Roman" w:cs="Times New Roman"/>
          <w:b/>
          <w:bCs/>
          <w:sz w:val="24"/>
          <w:szCs w:val="24"/>
        </w:rPr>
      </w:pPr>
    </w:p>
    <w:p w14:paraId="667160FE" w14:textId="7F4FE6B1" w:rsidR="00572783" w:rsidRPr="0065550B" w:rsidRDefault="0015233D" w:rsidP="00D34E51">
      <w:pPr>
        <w:spacing w:before="240" w:line="276" w:lineRule="auto"/>
        <w:jc w:val="center"/>
        <w:rPr>
          <w:rFonts w:ascii="Times New Roman" w:hAnsi="Times New Roman" w:cs="Times New Roman"/>
          <w:b/>
          <w:bCs/>
          <w:sz w:val="24"/>
          <w:szCs w:val="24"/>
        </w:rPr>
      </w:pPr>
      <w:r w:rsidRPr="0065550B">
        <w:rPr>
          <w:rFonts w:ascii="Times New Roman" w:hAnsi="Times New Roman" w:cs="Times New Roman"/>
          <w:b/>
          <w:bCs/>
          <w:sz w:val="24"/>
          <w:szCs w:val="24"/>
        </w:rPr>
        <w:lastRenderedPageBreak/>
        <w:t>Table 5</w:t>
      </w:r>
      <w:r w:rsidR="0065550B" w:rsidRPr="0065550B">
        <w:rPr>
          <w:rFonts w:ascii="Times New Roman" w:hAnsi="Times New Roman" w:cs="Times New Roman"/>
          <w:b/>
          <w:bCs/>
          <w:sz w:val="24"/>
          <w:szCs w:val="24"/>
        </w:rPr>
        <w:t>:</w:t>
      </w:r>
      <w:r w:rsidRPr="0065550B">
        <w:rPr>
          <w:rFonts w:ascii="Times New Roman" w:hAnsi="Times New Roman" w:cs="Times New Roman"/>
          <w:b/>
          <w:bCs/>
          <w:sz w:val="24"/>
          <w:szCs w:val="24"/>
        </w:rPr>
        <w:t xml:space="preserve"> </w:t>
      </w:r>
      <w:r w:rsidR="00E664FD">
        <w:rPr>
          <w:rFonts w:ascii="Times New Roman" w:hAnsi="Times New Roman" w:cs="Times New Roman"/>
          <w:b/>
          <w:bCs/>
          <w:sz w:val="24"/>
          <w:szCs w:val="24"/>
        </w:rPr>
        <w:t xml:space="preserve">Factors affecting towards </w:t>
      </w:r>
      <w:r w:rsidRPr="0065550B">
        <w:rPr>
          <w:rFonts w:ascii="Times New Roman" w:hAnsi="Times New Roman" w:cs="Times New Roman"/>
          <w:b/>
          <w:bCs/>
          <w:sz w:val="24"/>
          <w:szCs w:val="24"/>
        </w:rPr>
        <w:t>the usage of Biostimulants</w:t>
      </w:r>
    </w:p>
    <w:tbl>
      <w:tblPr>
        <w:tblStyle w:val="PlainTable2"/>
        <w:tblW w:w="8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045"/>
        <w:gridCol w:w="2997"/>
      </w:tblGrid>
      <w:tr w:rsidR="0015233D" w:rsidRPr="00103E16" w14:paraId="2CDCD61F" w14:textId="77777777" w:rsidTr="00996070">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413" w:type="dxa"/>
            <w:tcBorders>
              <w:bottom w:val="none" w:sz="0" w:space="0" w:color="auto"/>
            </w:tcBorders>
            <w:noWrap/>
            <w:hideMark/>
          </w:tcPr>
          <w:p w14:paraId="25D7B098" w14:textId="77777777" w:rsidR="0015233D" w:rsidRPr="00103E16" w:rsidRDefault="0015233D" w:rsidP="009B16DE">
            <w:pPr>
              <w:spacing w:line="276" w:lineRule="auto"/>
              <w:jc w:val="center"/>
              <w:rPr>
                <w:rFonts w:ascii="Times New Roman" w:eastAsia="Times New Roman" w:hAnsi="Times New Roman" w:cs="Times New Roman"/>
                <w:b w:val="0"/>
                <w:bCs w:val="0"/>
                <w:color w:val="000000"/>
                <w:kern w:val="0"/>
                <w:sz w:val="24"/>
                <w:szCs w:val="24"/>
                <w:lang w:eastAsia="en-IN"/>
                <w14:ligatures w14:val="none"/>
              </w:rPr>
            </w:pPr>
            <w:r w:rsidRPr="00103E16">
              <w:rPr>
                <w:rFonts w:ascii="Times New Roman" w:eastAsia="Times New Roman" w:hAnsi="Times New Roman" w:cs="Times New Roman"/>
                <w:color w:val="000000"/>
                <w:kern w:val="0"/>
                <w:sz w:val="24"/>
                <w:szCs w:val="24"/>
                <w:lang w:eastAsia="en-IN"/>
                <w14:ligatures w14:val="none"/>
              </w:rPr>
              <w:t>Rank</w:t>
            </w:r>
          </w:p>
        </w:tc>
        <w:tc>
          <w:tcPr>
            <w:tcW w:w="4045" w:type="dxa"/>
            <w:tcBorders>
              <w:bottom w:val="none" w:sz="0" w:space="0" w:color="auto"/>
            </w:tcBorders>
            <w:noWrap/>
            <w:hideMark/>
          </w:tcPr>
          <w:p w14:paraId="5E9E8D4F" w14:textId="12F68640" w:rsidR="0015233D" w:rsidRPr="00103E16" w:rsidRDefault="00536D40" w:rsidP="004C7AB6">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 xml:space="preserve">                              </w:t>
            </w:r>
            <w:r w:rsidR="00E664FD">
              <w:rPr>
                <w:rFonts w:ascii="Times New Roman" w:eastAsia="Times New Roman" w:hAnsi="Times New Roman" w:cs="Times New Roman"/>
                <w:color w:val="000000"/>
                <w:kern w:val="0"/>
                <w:sz w:val="24"/>
                <w:szCs w:val="24"/>
                <w:lang w:eastAsia="en-IN"/>
                <w14:ligatures w14:val="none"/>
              </w:rPr>
              <w:t>Factors</w:t>
            </w:r>
          </w:p>
        </w:tc>
        <w:tc>
          <w:tcPr>
            <w:tcW w:w="2997" w:type="dxa"/>
            <w:tcBorders>
              <w:bottom w:val="none" w:sz="0" w:space="0" w:color="auto"/>
            </w:tcBorders>
            <w:noWrap/>
            <w:hideMark/>
          </w:tcPr>
          <w:p w14:paraId="03A00497" w14:textId="7F265CDB" w:rsidR="0015233D" w:rsidRPr="00103E16" w:rsidRDefault="00F740E5" w:rsidP="009B16DE">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 xml:space="preserve">       </w:t>
            </w:r>
            <w:r w:rsidR="0015233D" w:rsidRPr="00103E16">
              <w:rPr>
                <w:rFonts w:ascii="Times New Roman" w:eastAsia="Times New Roman" w:hAnsi="Times New Roman" w:cs="Times New Roman"/>
                <w:color w:val="000000"/>
                <w:kern w:val="0"/>
                <w:sz w:val="24"/>
                <w:szCs w:val="24"/>
                <w:lang w:eastAsia="en-IN"/>
                <w14:ligatures w14:val="none"/>
              </w:rPr>
              <w:t>WAM score</w:t>
            </w:r>
          </w:p>
        </w:tc>
      </w:tr>
      <w:tr w:rsidR="00CA4F1A" w:rsidRPr="00103E16" w14:paraId="05E8DAFE" w14:textId="77777777" w:rsidTr="00996070">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413" w:type="dxa"/>
            <w:tcBorders>
              <w:top w:val="none" w:sz="0" w:space="0" w:color="auto"/>
              <w:bottom w:val="none" w:sz="0" w:space="0" w:color="auto"/>
            </w:tcBorders>
            <w:noWrap/>
            <w:hideMark/>
          </w:tcPr>
          <w:p w14:paraId="2F0F1EC2" w14:textId="77777777" w:rsidR="00CA4F1A" w:rsidRPr="00103E16" w:rsidRDefault="00CA4F1A" w:rsidP="00CA4F1A">
            <w:pPr>
              <w:spacing w:line="276" w:lineRule="auto"/>
              <w:jc w:val="center"/>
              <w:rPr>
                <w:rFonts w:ascii="Times New Roman" w:eastAsia="Times New Roman" w:hAnsi="Times New Roman" w:cs="Times New Roman"/>
                <w:color w:val="000000"/>
                <w:kern w:val="0"/>
                <w:sz w:val="24"/>
                <w:szCs w:val="24"/>
                <w:lang w:eastAsia="en-IN"/>
                <w14:ligatures w14:val="none"/>
              </w:rPr>
            </w:pPr>
            <w:r w:rsidRPr="00103E16">
              <w:rPr>
                <w:rFonts w:ascii="Times New Roman" w:eastAsia="Times New Roman" w:hAnsi="Times New Roman" w:cs="Times New Roman"/>
                <w:color w:val="000000"/>
                <w:kern w:val="0"/>
                <w:sz w:val="24"/>
                <w:szCs w:val="24"/>
                <w:lang w:eastAsia="en-IN"/>
                <w14:ligatures w14:val="none"/>
              </w:rPr>
              <w:t>1</w:t>
            </w:r>
          </w:p>
        </w:tc>
        <w:tc>
          <w:tcPr>
            <w:tcW w:w="4045" w:type="dxa"/>
            <w:tcBorders>
              <w:top w:val="none" w:sz="0" w:space="0" w:color="auto"/>
              <w:bottom w:val="none" w:sz="0" w:space="0" w:color="auto"/>
            </w:tcBorders>
            <w:noWrap/>
            <w:hideMark/>
          </w:tcPr>
          <w:p w14:paraId="721BB47E" w14:textId="3EE4B5D2" w:rsidR="00CA4F1A" w:rsidRPr="00CA4F1A" w:rsidRDefault="00CA4F1A" w:rsidP="004C7AB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CA4F1A">
              <w:rPr>
                <w:rFonts w:ascii="Times New Roman" w:hAnsi="Times New Roman" w:cs="Times New Roman"/>
                <w:sz w:val="24"/>
                <w:szCs w:val="24"/>
              </w:rPr>
              <w:t>Availability</w:t>
            </w:r>
          </w:p>
        </w:tc>
        <w:tc>
          <w:tcPr>
            <w:tcW w:w="2997" w:type="dxa"/>
            <w:tcBorders>
              <w:top w:val="none" w:sz="0" w:space="0" w:color="auto"/>
              <w:bottom w:val="none" w:sz="0" w:space="0" w:color="auto"/>
            </w:tcBorders>
            <w:noWrap/>
            <w:hideMark/>
          </w:tcPr>
          <w:p w14:paraId="2BE83292" w14:textId="5511C495" w:rsidR="00CA4F1A" w:rsidRPr="00CA4F1A" w:rsidRDefault="00CA4F1A" w:rsidP="00CA4F1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CA4F1A">
              <w:rPr>
                <w:rFonts w:ascii="Times New Roman" w:hAnsi="Times New Roman" w:cs="Times New Roman"/>
                <w:sz w:val="24"/>
                <w:szCs w:val="24"/>
              </w:rPr>
              <w:t>2.96</w:t>
            </w:r>
          </w:p>
        </w:tc>
      </w:tr>
      <w:tr w:rsidR="00CA4F1A" w:rsidRPr="00103E16" w14:paraId="613EA4AE" w14:textId="77777777" w:rsidTr="00996070">
        <w:trPr>
          <w:trHeight w:val="253"/>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125EE7B" w14:textId="77777777" w:rsidR="00CA4F1A" w:rsidRPr="00103E16" w:rsidRDefault="00CA4F1A" w:rsidP="00CA4F1A">
            <w:pPr>
              <w:spacing w:line="276" w:lineRule="auto"/>
              <w:jc w:val="center"/>
              <w:rPr>
                <w:rFonts w:ascii="Times New Roman" w:eastAsia="Times New Roman" w:hAnsi="Times New Roman" w:cs="Times New Roman"/>
                <w:color w:val="000000"/>
                <w:kern w:val="0"/>
                <w:sz w:val="24"/>
                <w:szCs w:val="24"/>
                <w:lang w:eastAsia="en-IN"/>
                <w14:ligatures w14:val="none"/>
              </w:rPr>
            </w:pPr>
            <w:r w:rsidRPr="00103E16">
              <w:rPr>
                <w:rFonts w:ascii="Times New Roman" w:eastAsia="Times New Roman" w:hAnsi="Times New Roman" w:cs="Times New Roman"/>
                <w:color w:val="000000"/>
                <w:kern w:val="0"/>
                <w:sz w:val="24"/>
                <w:szCs w:val="24"/>
                <w:lang w:eastAsia="en-IN"/>
                <w14:ligatures w14:val="none"/>
              </w:rPr>
              <w:t>2</w:t>
            </w:r>
          </w:p>
        </w:tc>
        <w:tc>
          <w:tcPr>
            <w:tcW w:w="4045" w:type="dxa"/>
            <w:noWrap/>
            <w:hideMark/>
          </w:tcPr>
          <w:p w14:paraId="373AC4F8" w14:textId="53F51CC6" w:rsidR="00CA4F1A" w:rsidRPr="00CA4F1A" w:rsidRDefault="00CA4F1A" w:rsidP="004C7AB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CA4F1A">
              <w:rPr>
                <w:rFonts w:ascii="Times New Roman" w:hAnsi="Times New Roman" w:cs="Times New Roman"/>
                <w:sz w:val="24"/>
                <w:szCs w:val="24"/>
              </w:rPr>
              <w:t>Quality</w:t>
            </w:r>
          </w:p>
        </w:tc>
        <w:tc>
          <w:tcPr>
            <w:tcW w:w="2997" w:type="dxa"/>
            <w:noWrap/>
            <w:hideMark/>
          </w:tcPr>
          <w:p w14:paraId="64A3213A" w14:textId="104E2F29" w:rsidR="00CA4F1A" w:rsidRPr="00CA4F1A" w:rsidRDefault="00CA4F1A" w:rsidP="00CA4F1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CA4F1A">
              <w:rPr>
                <w:rFonts w:ascii="Times New Roman" w:hAnsi="Times New Roman" w:cs="Times New Roman"/>
                <w:sz w:val="24"/>
                <w:szCs w:val="24"/>
              </w:rPr>
              <w:t>2.85</w:t>
            </w:r>
          </w:p>
        </w:tc>
      </w:tr>
      <w:tr w:rsidR="00CA4F1A" w:rsidRPr="00103E16" w14:paraId="67F3109D" w14:textId="77777777" w:rsidTr="00996070">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413" w:type="dxa"/>
            <w:tcBorders>
              <w:top w:val="none" w:sz="0" w:space="0" w:color="auto"/>
              <w:bottom w:val="none" w:sz="0" w:space="0" w:color="auto"/>
            </w:tcBorders>
            <w:noWrap/>
            <w:hideMark/>
          </w:tcPr>
          <w:p w14:paraId="3B4095A8" w14:textId="77777777" w:rsidR="00CA4F1A" w:rsidRPr="00103E16" w:rsidRDefault="00CA4F1A" w:rsidP="00CA4F1A">
            <w:pPr>
              <w:spacing w:line="276" w:lineRule="auto"/>
              <w:jc w:val="center"/>
              <w:rPr>
                <w:rFonts w:ascii="Times New Roman" w:eastAsia="Times New Roman" w:hAnsi="Times New Roman" w:cs="Times New Roman"/>
                <w:color w:val="000000"/>
                <w:kern w:val="0"/>
                <w:sz w:val="24"/>
                <w:szCs w:val="24"/>
                <w:lang w:eastAsia="en-IN"/>
                <w14:ligatures w14:val="none"/>
              </w:rPr>
            </w:pPr>
            <w:r w:rsidRPr="00103E16">
              <w:rPr>
                <w:rFonts w:ascii="Times New Roman" w:eastAsia="Times New Roman" w:hAnsi="Times New Roman" w:cs="Times New Roman"/>
                <w:color w:val="000000"/>
                <w:kern w:val="0"/>
                <w:sz w:val="24"/>
                <w:szCs w:val="24"/>
                <w:lang w:eastAsia="en-IN"/>
                <w14:ligatures w14:val="none"/>
              </w:rPr>
              <w:t>3</w:t>
            </w:r>
          </w:p>
        </w:tc>
        <w:tc>
          <w:tcPr>
            <w:tcW w:w="4045" w:type="dxa"/>
            <w:tcBorders>
              <w:top w:val="none" w:sz="0" w:space="0" w:color="auto"/>
              <w:bottom w:val="none" w:sz="0" w:space="0" w:color="auto"/>
            </w:tcBorders>
            <w:noWrap/>
            <w:hideMark/>
          </w:tcPr>
          <w:p w14:paraId="37BA1DD5" w14:textId="56DC8D5E" w:rsidR="00CA4F1A" w:rsidRPr="00CA4F1A" w:rsidRDefault="00CA4F1A" w:rsidP="004C7AB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CA4F1A">
              <w:rPr>
                <w:rFonts w:ascii="Times New Roman" w:hAnsi="Times New Roman" w:cs="Times New Roman"/>
                <w:sz w:val="24"/>
                <w:szCs w:val="24"/>
              </w:rPr>
              <w:t>Brand</w:t>
            </w:r>
          </w:p>
        </w:tc>
        <w:tc>
          <w:tcPr>
            <w:tcW w:w="2997" w:type="dxa"/>
            <w:tcBorders>
              <w:top w:val="none" w:sz="0" w:space="0" w:color="auto"/>
              <w:bottom w:val="none" w:sz="0" w:space="0" w:color="auto"/>
            </w:tcBorders>
            <w:noWrap/>
            <w:hideMark/>
          </w:tcPr>
          <w:p w14:paraId="7A173903" w14:textId="30F51E56" w:rsidR="00CA4F1A" w:rsidRPr="00CA4F1A" w:rsidRDefault="00CA4F1A" w:rsidP="00CA4F1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CA4F1A">
              <w:rPr>
                <w:rFonts w:ascii="Times New Roman" w:hAnsi="Times New Roman" w:cs="Times New Roman"/>
                <w:sz w:val="24"/>
                <w:szCs w:val="24"/>
              </w:rPr>
              <w:t>2.66</w:t>
            </w:r>
          </w:p>
        </w:tc>
      </w:tr>
      <w:tr w:rsidR="00CA4F1A" w:rsidRPr="00103E16" w14:paraId="5EB69845" w14:textId="77777777" w:rsidTr="00996070">
        <w:trPr>
          <w:trHeight w:val="253"/>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2D13FDB" w14:textId="77777777" w:rsidR="00CA4F1A" w:rsidRPr="00103E16" w:rsidRDefault="00CA4F1A" w:rsidP="00CA4F1A">
            <w:pPr>
              <w:spacing w:line="276" w:lineRule="auto"/>
              <w:jc w:val="center"/>
              <w:rPr>
                <w:rFonts w:ascii="Times New Roman" w:eastAsia="Times New Roman" w:hAnsi="Times New Roman" w:cs="Times New Roman"/>
                <w:color w:val="000000"/>
                <w:kern w:val="0"/>
                <w:sz w:val="24"/>
                <w:szCs w:val="24"/>
                <w:lang w:eastAsia="en-IN"/>
                <w14:ligatures w14:val="none"/>
              </w:rPr>
            </w:pPr>
            <w:r w:rsidRPr="00103E16">
              <w:rPr>
                <w:rFonts w:ascii="Times New Roman" w:eastAsia="Times New Roman" w:hAnsi="Times New Roman" w:cs="Times New Roman"/>
                <w:color w:val="000000"/>
                <w:kern w:val="0"/>
                <w:sz w:val="24"/>
                <w:szCs w:val="24"/>
                <w:lang w:eastAsia="en-IN"/>
                <w14:ligatures w14:val="none"/>
              </w:rPr>
              <w:t>4</w:t>
            </w:r>
          </w:p>
        </w:tc>
        <w:tc>
          <w:tcPr>
            <w:tcW w:w="4045" w:type="dxa"/>
            <w:noWrap/>
            <w:hideMark/>
          </w:tcPr>
          <w:p w14:paraId="608BB92E" w14:textId="0F5CEAF1" w:rsidR="00CA4F1A" w:rsidRPr="00CA4F1A" w:rsidRDefault="00CA4F1A" w:rsidP="004C7AB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CA4F1A">
              <w:rPr>
                <w:rFonts w:ascii="Times New Roman" w:hAnsi="Times New Roman" w:cs="Times New Roman"/>
                <w:sz w:val="24"/>
                <w:szCs w:val="24"/>
              </w:rPr>
              <w:t>Quantity</w:t>
            </w:r>
          </w:p>
        </w:tc>
        <w:tc>
          <w:tcPr>
            <w:tcW w:w="2997" w:type="dxa"/>
            <w:noWrap/>
            <w:hideMark/>
          </w:tcPr>
          <w:p w14:paraId="6B4C0707" w14:textId="7AA4F847" w:rsidR="00CA4F1A" w:rsidRPr="00CA4F1A" w:rsidRDefault="00CA4F1A" w:rsidP="00CA4F1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CA4F1A">
              <w:rPr>
                <w:rFonts w:ascii="Times New Roman" w:hAnsi="Times New Roman" w:cs="Times New Roman"/>
                <w:sz w:val="24"/>
                <w:szCs w:val="24"/>
              </w:rPr>
              <w:t>2.26</w:t>
            </w:r>
          </w:p>
        </w:tc>
      </w:tr>
      <w:tr w:rsidR="00CA4F1A" w:rsidRPr="00103E16" w14:paraId="5ED28EB1" w14:textId="77777777" w:rsidTr="00996070">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413" w:type="dxa"/>
            <w:tcBorders>
              <w:top w:val="none" w:sz="0" w:space="0" w:color="auto"/>
              <w:bottom w:val="none" w:sz="0" w:space="0" w:color="auto"/>
            </w:tcBorders>
            <w:noWrap/>
            <w:hideMark/>
          </w:tcPr>
          <w:p w14:paraId="1DFC6B4E" w14:textId="77777777" w:rsidR="00CA4F1A" w:rsidRPr="00103E16" w:rsidRDefault="00CA4F1A" w:rsidP="00CA4F1A">
            <w:pPr>
              <w:spacing w:line="276" w:lineRule="auto"/>
              <w:jc w:val="center"/>
              <w:rPr>
                <w:rFonts w:ascii="Times New Roman" w:eastAsia="Times New Roman" w:hAnsi="Times New Roman" w:cs="Times New Roman"/>
                <w:color w:val="000000"/>
                <w:kern w:val="0"/>
                <w:sz w:val="24"/>
                <w:szCs w:val="24"/>
                <w:lang w:eastAsia="en-IN"/>
                <w14:ligatures w14:val="none"/>
              </w:rPr>
            </w:pPr>
            <w:r w:rsidRPr="00103E16">
              <w:rPr>
                <w:rFonts w:ascii="Times New Roman" w:eastAsia="Times New Roman" w:hAnsi="Times New Roman" w:cs="Times New Roman"/>
                <w:color w:val="000000"/>
                <w:kern w:val="0"/>
                <w:sz w:val="24"/>
                <w:szCs w:val="24"/>
                <w:lang w:eastAsia="en-IN"/>
                <w14:ligatures w14:val="none"/>
              </w:rPr>
              <w:t>5</w:t>
            </w:r>
          </w:p>
        </w:tc>
        <w:tc>
          <w:tcPr>
            <w:tcW w:w="4045" w:type="dxa"/>
            <w:tcBorders>
              <w:top w:val="none" w:sz="0" w:space="0" w:color="auto"/>
              <w:bottom w:val="none" w:sz="0" w:space="0" w:color="auto"/>
            </w:tcBorders>
            <w:noWrap/>
            <w:hideMark/>
          </w:tcPr>
          <w:p w14:paraId="77AD59D0" w14:textId="1509E6D5" w:rsidR="00CA4F1A" w:rsidRPr="00CA4F1A" w:rsidRDefault="00CA4F1A" w:rsidP="004C7AB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CA4F1A">
              <w:rPr>
                <w:rFonts w:ascii="Times New Roman" w:hAnsi="Times New Roman" w:cs="Times New Roman"/>
                <w:sz w:val="24"/>
                <w:szCs w:val="24"/>
              </w:rPr>
              <w:t>Price</w:t>
            </w:r>
          </w:p>
        </w:tc>
        <w:tc>
          <w:tcPr>
            <w:tcW w:w="2997" w:type="dxa"/>
            <w:tcBorders>
              <w:top w:val="none" w:sz="0" w:space="0" w:color="auto"/>
              <w:bottom w:val="none" w:sz="0" w:space="0" w:color="auto"/>
            </w:tcBorders>
            <w:noWrap/>
            <w:hideMark/>
          </w:tcPr>
          <w:p w14:paraId="505B6F88" w14:textId="09D4A36E" w:rsidR="00CA4F1A" w:rsidRPr="00CA4F1A" w:rsidRDefault="00CA4F1A" w:rsidP="00CA4F1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CA4F1A">
              <w:rPr>
                <w:rFonts w:ascii="Times New Roman" w:hAnsi="Times New Roman" w:cs="Times New Roman"/>
                <w:sz w:val="24"/>
                <w:szCs w:val="24"/>
              </w:rPr>
              <w:t>2.07</w:t>
            </w:r>
          </w:p>
        </w:tc>
      </w:tr>
    </w:tbl>
    <w:p w14:paraId="0B588C20" w14:textId="0905BF41" w:rsidR="006931A4" w:rsidRDefault="00B86F87" w:rsidP="006931A4">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Above t</w:t>
      </w:r>
      <w:r w:rsidR="006931A4" w:rsidRPr="00D56713">
        <w:rPr>
          <w:rFonts w:ascii="Times New Roman" w:hAnsi="Times New Roman" w:cs="Times New Roman"/>
          <w:sz w:val="24"/>
          <w:szCs w:val="24"/>
        </w:rPr>
        <w:t>able</w:t>
      </w:r>
      <w:r>
        <w:rPr>
          <w:rFonts w:ascii="Times New Roman" w:hAnsi="Times New Roman" w:cs="Times New Roman"/>
          <w:sz w:val="24"/>
          <w:szCs w:val="24"/>
        </w:rPr>
        <w:t xml:space="preserve"> 5</w:t>
      </w:r>
      <w:r w:rsidR="006931A4">
        <w:rPr>
          <w:rFonts w:ascii="Times New Roman" w:hAnsi="Times New Roman" w:cs="Times New Roman"/>
          <w:sz w:val="24"/>
          <w:szCs w:val="24"/>
        </w:rPr>
        <w:t xml:space="preserve"> </w:t>
      </w:r>
      <w:r w:rsidR="006931A4" w:rsidRPr="00D56713">
        <w:rPr>
          <w:rFonts w:ascii="Times New Roman" w:hAnsi="Times New Roman" w:cs="Times New Roman"/>
          <w:sz w:val="24"/>
          <w:szCs w:val="24"/>
        </w:rPr>
        <w:t xml:space="preserve">highlights </w:t>
      </w:r>
      <w:r>
        <w:rPr>
          <w:rFonts w:ascii="Times New Roman" w:hAnsi="Times New Roman" w:cs="Times New Roman"/>
          <w:sz w:val="24"/>
          <w:szCs w:val="24"/>
        </w:rPr>
        <w:t xml:space="preserve">the </w:t>
      </w:r>
      <w:r w:rsidR="006931A4" w:rsidRPr="00D56713">
        <w:rPr>
          <w:rFonts w:ascii="Times New Roman" w:hAnsi="Times New Roman" w:cs="Times New Roman"/>
          <w:sz w:val="24"/>
          <w:szCs w:val="24"/>
        </w:rPr>
        <w:t>farmers’ agreement towards various attributes related to the usage of biostimulants, evaluated using the Weighted Average Mean (WAM). The attribute availabilit</w:t>
      </w:r>
      <w:r w:rsidR="00DB7D19">
        <w:rPr>
          <w:rFonts w:ascii="Times New Roman" w:hAnsi="Times New Roman" w:cs="Times New Roman"/>
          <w:sz w:val="24"/>
          <w:szCs w:val="24"/>
        </w:rPr>
        <w:t xml:space="preserve">y ranked highest with </w:t>
      </w:r>
      <w:r>
        <w:rPr>
          <w:rFonts w:ascii="Times New Roman" w:hAnsi="Times New Roman" w:cs="Times New Roman"/>
          <w:sz w:val="24"/>
          <w:szCs w:val="24"/>
        </w:rPr>
        <w:t xml:space="preserve">2.96 </w:t>
      </w:r>
      <w:r w:rsidR="00DB7D19">
        <w:rPr>
          <w:rFonts w:ascii="Times New Roman" w:hAnsi="Times New Roman" w:cs="Times New Roman"/>
          <w:sz w:val="24"/>
          <w:szCs w:val="24"/>
        </w:rPr>
        <w:t xml:space="preserve">WAM </w:t>
      </w:r>
      <w:r>
        <w:rPr>
          <w:rFonts w:ascii="Times New Roman" w:hAnsi="Times New Roman" w:cs="Times New Roman"/>
          <w:sz w:val="24"/>
          <w:szCs w:val="24"/>
        </w:rPr>
        <w:t>score</w:t>
      </w:r>
      <w:r w:rsidR="006931A4" w:rsidRPr="00D56713">
        <w:rPr>
          <w:rFonts w:ascii="Times New Roman" w:hAnsi="Times New Roman" w:cs="Times New Roman"/>
          <w:sz w:val="24"/>
          <w:szCs w:val="24"/>
        </w:rPr>
        <w:t>, suggesting that most farmers find biostimulants easily accessible througho</w:t>
      </w:r>
      <w:r w:rsidR="00DB7D19">
        <w:rPr>
          <w:rFonts w:ascii="Times New Roman" w:hAnsi="Times New Roman" w:cs="Times New Roman"/>
          <w:sz w:val="24"/>
          <w:szCs w:val="24"/>
        </w:rPr>
        <w:t xml:space="preserve">ut the year. Quality </w:t>
      </w:r>
      <w:r w:rsidR="007E0E89">
        <w:rPr>
          <w:rFonts w:ascii="Times New Roman" w:hAnsi="Times New Roman" w:cs="Times New Roman"/>
          <w:sz w:val="24"/>
          <w:szCs w:val="24"/>
        </w:rPr>
        <w:t xml:space="preserve">with 2.85 </w:t>
      </w:r>
      <w:r w:rsidR="00DB7D19">
        <w:rPr>
          <w:rFonts w:ascii="Times New Roman" w:hAnsi="Times New Roman" w:cs="Times New Roman"/>
          <w:sz w:val="24"/>
          <w:szCs w:val="24"/>
        </w:rPr>
        <w:t xml:space="preserve">WAM </w:t>
      </w:r>
      <w:r w:rsidR="007E0E89">
        <w:rPr>
          <w:rFonts w:ascii="Times New Roman" w:hAnsi="Times New Roman" w:cs="Times New Roman"/>
          <w:sz w:val="24"/>
          <w:szCs w:val="24"/>
        </w:rPr>
        <w:t>score</w:t>
      </w:r>
      <w:r w:rsidR="00DB7D19">
        <w:rPr>
          <w:rFonts w:ascii="Times New Roman" w:hAnsi="Times New Roman" w:cs="Times New Roman"/>
          <w:sz w:val="24"/>
          <w:szCs w:val="24"/>
        </w:rPr>
        <w:t xml:space="preserve"> and brand </w:t>
      </w:r>
      <w:r w:rsidR="007E0E89">
        <w:rPr>
          <w:rFonts w:ascii="Times New Roman" w:hAnsi="Times New Roman" w:cs="Times New Roman"/>
          <w:sz w:val="24"/>
          <w:szCs w:val="24"/>
        </w:rPr>
        <w:t xml:space="preserve">with 2.66 </w:t>
      </w:r>
      <w:r w:rsidR="00DB7D19">
        <w:rPr>
          <w:rFonts w:ascii="Times New Roman" w:hAnsi="Times New Roman" w:cs="Times New Roman"/>
          <w:sz w:val="24"/>
          <w:szCs w:val="24"/>
        </w:rPr>
        <w:t xml:space="preserve">WAM </w:t>
      </w:r>
      <w:r w:rsidR="007E0E89">
        <w:rPr>
          <w:rFonts w:ascii="Times New Roman" w:hAnsi="Times New Roman" w:cs="Times New Roman"/>
          <w:sz w:val="24"/>
          <w:szCs w:val="24"/>
        </w:rPr>
        <w:t>score</w:t>
      </w:r>
      <w:r w:rsidR="006931A4" w:rsidRPr="00D56713">
        <w:rPr>
          <w:rFonts w:ascii="Times New Roman" w:hAnsi="Times New Roman" w:cs="Times New Roman"/>
          <w:sz w:val="24"/>
          <w:szCs w:val="24"/>
        </w:rPr>
        <w:t xml:space="preserve"> also rated positively, indicating that farmers place importance on product performance and trusted brands. Qu</w:t>
      </w:r>
      <w:r w:rsidR="00DB7D19">
        <w:rPr>
          <w:rFonts w:ascii="Times New Roman" w:hAnsi="Times New Roman" w:cs="Times New Roman"/>
          <w:sz w:val="24"/>
          <w:szCs w:val="24"/>
        </w:rPr>
        <w:t xml:space="preserve">antity scored moderately </w:t>
      </w:r>
      <w:r w:rsidR="00EA3EF1">
        <w:rPr>
          <w:rFonts w:ascii="Times New Roman" w:hAnsi="Times New Roman" w:cs="Times New Roman"/>
          <w:sz w:val="24"/>
          <w:szCs w:val="24"/>
        </w:rPr>
        <w:t xml:space="preserve">with </w:t>
      </w:r>
      <w:r w:rsidR="00DB7D19">
        <w:rPr>
          <w:rFonts w:ascii="Times New Roman" w:hAnsi="Times New Roman" w:cs="Times New Roman"/>
          <w:sz w:val="24"/>
          <w:szCs w:val="24"/>
        </w:rPr>
        <w:t>2.26</w:t>
      </w:r>
      <w:r w:rsidR="00EA3EF1">
        <w:rPr>
          <w:rFonts w:ascii="Times New Roman" w:hAnsi="Times New Roman" w:cs="Times New Roman"/>
          <w:sz w:val="24"/>
          <w:szCs w:val="24"/>
        </w:rPr>
        <w:t xml:space="preserve"> WAM score</w:t>
      </w:r>
      <w:r w:rsidR="006931A4" w:rsidRPr="00D56713">
        <w:rPr>
          <w:rFonts w:ascii="Times New Roman" w:hAnsi="Times New Roman" w:cs="Times New Roman"/>
          <w:sz w:val="24"/>
          <w:szCs w:val="24"/>
        </w:rPr>
        <w:t xml:space="preserve"> showing that farmers </w:t>
      </w:r>
      <w:r w:rsidR="003B7F0C">
        <w:rPr>
          <w:rFonts w:ascii="Times New Roman" w:hAnsi="Times New Roman" w:cs="Times New Roman"/>
          <w:sz w:val="24"/>
          <w:szCs w:val="24"/>
        </w:rPr>
        <w:t>were</w:t>
      </w:r>
      <w:r w:rsidR="006931A4" w:rsidRPr="00D56713">
        <w:rPr>
          <w:rFonts w:ascii="Times New Roman" w:hAnsi="Times New Roman" w:cs="Times New Roman"/>
          <w:sz w:val="24"/>
          <w:szCs w:val="24"/>
        </w:rPr>
        <w:t xml:space="preserve"> somewhat satisfied, there may be concerns regarding the packaging or volume offered. The attribute price recei</w:t>
      </w:r>
      <w:r w:rsidR="00DB7D19">
        <w:rPr>
          <w:rFonts w:ascii="Times New Roman" w:hAnsi="Times New Roman" w:cs="Times New Roman"/>
          <w:sz w:val="24"/>
          <w:szCs w:val="24"/>
        </w:rPr>
        <w:t>ved the lowest WAM score of 2.07</w:t>
      </w:r>
      <w:r w:rsidR="006931A4" w:rsidRPr="00D56713">
        <w:rPr>
          <w:rFonts w:ascii="Times New Roman" w:hAnsi="Times New Roman" w:cs="Times New Roman"/>
          <w:sz w:val="24"/>
          <w:szCs w:val="24"/>
        </w:rPr>
        <w:t xml:space="preserve">, reflecting dissatisfaction among farmers with the affordability of biostimulants. Overall, the findings suggest that while farmers appreciate the availability and quality of biostimulants, </w:t>
      </w:r>
      <w:r w:rsidR="006931A4">
        <w:rPr>
          <w:rFonts w:ascii="Times New Roman" w:hAnsi="Times New Roman" w:cs="Times New Roman"/>
          <w:sz w:val="24"/>
          <w:szCs w:val="24"/>
        </w:rPr>
        <w:t xml:space="preserve">price </w:t>
      </w:r>
      <w:r w:rsidR="006931A4" w:rsidRPr="00D56713">
        <w:rPr>
          <w:rFonts w:ascii="Times New Roman" w:hAnsi="Times New Roman" w:cs="Times New Roman"/>
          <w:sz w:val="24"/>
          <w:szCs w:val="24"/>
        </w:rPr>
        <w:t>remains a major constraint in their wider adoption.</w:t>
      </w:r>
    </w:p>
    <w:p w14:paraId="129DAF99" w14:textId="3D63BE85" w:rsidR="00CB3B4F" w:rsidRPr="00E06527" w:rsidRDefault="00CB3B4F" w:rsidP="00E06527">
      <w:pPr>
        <w:spacing w:after="0" w:line="276" w:lineRule="auto"/>
        <w:jc w:val="both"/>
        <w:rPr>
          <w:rFonts w:ascii="Times New Roman" w:hAnsi="Times New Roman" w:cs="Times New Roman"/>
          <w:b/>
          <w:bCs/>
          <w:sz w:val="28"/>
          <w:szCs w:val="28"/>
          <w:lang w:val="en-US"/>
        </w:rPr>
      </w:pPr>
      <w:r w:rsidRPr="00E06527">
        <w:rPr>
          <w:rFonts w:ascii="Times New Roman" w:hAnsi="Times New Roman" w:cs="Times New Roman"/>
          <w:b/>
          <w:bCs/>
          <w:sz w:val="28"/>
          <w:szCs w:val="28"/>
          <w:lang w:val="en-US"/>
        </w:rPr>
        <w:t>4. CONCLUSION</w:t>
      </w:r>
    </w:p>
    <w:p w14:paraId="761EF886" w14:textId="43C8DBD3" w:rsidR="00AD0DCA" w:rsidRDefault="00AD0DCA" w:rsidP="00FB1F2E">
      <w:pPr>
        <w:spacing w:before="240" w:line="276" w:lineRule="auto"/>
        <w:jc w:val="both"/>
        <w:rPr>
          <w:rFonts w:ascii="Times New Roman" w:hAnsi="Times New Roman" w:cs="Times New Roman"/>
          <w:sz w:val="24"/>
          <w:szCs w:val="24"/>
        </w:rPr>
      </w:pPr>
      <w:r w:rsidRPr="00FB1F2E">
        <w:rPr>
          <w:rFonts w:ascii="Times New Roman" w:hAnsi="Times New Roman" w:cs="Times New Roman"/>
          <w:sz w:val="24"/>
          <w:szCs w:val="24"/>
        </w:rPr>
        <w:t xml:space="preserve">A study conducted in </w:t>
      </w:r>
      <w:proofErr w:type="spellStart"/>
      <w:r w:rsidRPr="00FB1F2E">
        <w:rPr>
          <w:rFonts w:ascii="Times New Roman" w:hAnsi="Times New Roman" w:cs="Times New Roman"/>
          <w:sz w:val="24"/>
          <w:szCs w:val="24"/>
        </w:rPr>
        <w:t>Deesa</w:t>
      </w:r>
      <w:proofErr w:type="spellEnd"/>
      <w:r w:rsidRPr="00FB1F2E">
        <w:rPr>
          <w:rFonts w:ascii="Times New Roman" w:hAnsi="Times New Roman" w:cs="Times New Roman"/>
          <w:sz w:val="24"/>
          <w:szCs w:val="24"/>
        </w:rPr>
        <w:t xml:space="preserve"> taluka of </w:t>
      </w:r>
      <w:proofErr w:type="spellStart"/>
      <w:r w:rsidRPr="00FB1F2E">
        <w:rPr>
          <w:rFonts w:ascii="Times New Roman" w:hAnsi="Times New Roman" w:cs="Times New Roman"/>
          <w:sz w:val="24"/>
          <w:szCs w:val="24"/>
        </w:rPr>
        <w:t>Banaskantha</w:t>
      </w:r>
      <w:proofErr w:type="spellEnd"/>
      <w:r w:rsidRPr="00FB1F2E">
        <w:rPr>
          <w:rFonts w:ascii="Times New Roman" w:hAnsi="Times New Roman" w:cs="Times New Roman"/>
          <w:sz w:val="24"/>
          <w:szCs w:val="24"/>
        </w:rPr>
        <w:t xml:space="preserve"> district of Gujarat, examined farmers' awareness, perception, and usage of biostimulants. The findings reveal that 86</w:t>
      </w:r>
      <w:r w:rsidR="00C16D95" w:rsidRPr="00FB1F2E">
        <w:rPr>
          <w:rFonts w:ascii="Times New Roman" w:hAnsi="Times New Roman" w:cs="Times New Roman"/>
          <w:sz w:val="24"/>
          <w:szCs w:val="24"/>
        </w:rPr>
        <w:t>.00</w:t>
      </w:r>
      <w:r w:rsidRPr="00FB1F2E">
        <w:rPr>
          <w:rFonts w:ascii="Times New Roman" w:hAnsi="Times New Roman" w:cs="Times New Roman"/>
          <w:sz w:val="24"/>
          <w:szCs w:val="24"/>
        </w:rPr>
        <w:t xml:space="preserve">% of farmers </w:t>
      </w:r>
      <w:r w:rsidR="00BC2EF4" w:rsidRPr="00FB1F2E">
        <w:rPr>
          <w:rFonts w:ascii="Times New Roman" w:hAnsi="Times New Roman" w:cs="Times New Roman"/>
          <w:sz w:val="24"/>
          <w:szCs w:val="24"/>
        </w:rPr>
        <w:t>were</w:t>
      </w:r>
      <w:r w:rsidRPr="00FB1F2E">
        <w:rPr>
          <w:rFonts w:ascii="Times New Roman" w:hAnsi="Times New Roman" w:cs="Times New Roman"/>
          <w:sz w:val="24"/>
          <w:szCs w:val="24"/>
        </w:rPr>
        <w:t xml:space="preserve"> aware of biostimulants, most </w:t>
      </w:r>
      <w:r w:rsidR="00A05553">
        <w:rPr>
          <w:rFonts w:ascii="Times New Roman" w:hAnsi="Times New Roman" w:cs="Times New Roman"/>
          <w:sz w:val="24"/>
          <w:szCs w:val="24"/>
        </w:rPr>
        <w:t xml:space="preserve">of them </w:t>
      </w:r>
      <w:r w:rsidRPr="00FB1F2E">
        <w:rPr>
          <w:rFonts w:ascii="Times New Roman" w:hAnsi="Times New Roman" w:cs="Times New Roman"/>
          <w:sz w:val="24"/>
          <w:szCs w:val="24"/>
        </w:rPr>
        <w:t>gaining knowledge through retailers and advertisements. Among those aware, 75</w:t>
      </w:r>
      <w:r w:rsidR="00C16D95" w:rsidRPr="00FB1F2E">
        <w:rPr>
          <w:rFonts w:ascii="Times New Roman" w:hAnsi="Times New Roman" w:cs="Times New Roman"/>
          <w:sz w:val="24"/>
          <w:szCs w:val="24"/>
        </w:rPr>
        <w:t>.00</w:t>
      </w:r>
      <w:r w:rsidRPr="00FB1F2E">
        <w:rPr>
          <w:rFonts w:ascii="Times New Roman" w:hAnsi="Times New Roman" w:cs="Times New Roman"/>
          <w:sz w:val="24"/>
          <w:szCs w:val="24"/>
        </w:rPr>
        <w:t>% actively use biostimulants, mainly to boost crop yields and improve soil fertility.</w:t>
      </w:r>
      <w:r w:rsidR="00C16D95" w:rsidRPr="00FB1F2E">
        <w:rPr>
          <w:rFonts w:ascii="Times New Roman" w:hAnsi="Times New Roman" w:cs="Times New Roman"/>
          <w:sz w:val="24"/>
          <w:szCs w:val="24"/>
        </w:rPr>
        <w:t xml:space="preserve"> </w:t>
      </w:r>
      <w:r w:rsidRPr="00FB1F2E">
        <w:rPr>
          <w:rFonts w:ascii="Times New Roman" w:hAnsi="Times New Roman" w:cs="Times New Roman"/>
          <w:sz w:val="24"/>
          <w:szCs w:val="24"/>
        </w:rPr>
        <w:t>Although farmers generally perceive biostimulants as beneficial, concerns remain about correct application practices and product affordability. However, the study highlights a significant knowledge gap regarding the effective use and application of these products. While biostimulants have the potential to combat challenges such as soil degradation and crop stress, wider adoption requires enhanced farmer education, affordable pricing, and better access to agricultural extension services.</w:t>
      </w:r>
      <w:r w:rsidR="005018D5" w:rsidRPr="00FB1F2E">
        <w:rPr>
          <w:rFonts w:ascii="Times New Roman" w:hAnsi="Times New Roman" w:cs="Times New Roman"/>
          <w:sz w:val="24"/>
          <w:szCs w:val="24"/>
        </w:rPr>
        <w:t xml:space="preserve"> </w:t>
      </w:r>
      <w:r w:rsidRPr="00FB1F2E">
        <w:rPr>
          <w:rFonts w:ascii="Times New Roman" w:hAnsi="Times New Roman" w:cs="Times New Roman"/>
          <w:sz w:val="24"/>
          <w:szCs w:val="24"/>
        </w:rPr>
        <w:t>Overall, biostimulants offer promising benefits for sustainable farming, but their full impact will depend on improving awareness, training, and economic accessibility for farmers.</w:t>
      </w:r>
    </w:p>
    <w:p w14:paraId="2F0D9C17" w14:textId="77777777" w:rsidR="003756A0" w:rsidRPr="009C5487" w:rsidRDefault="003756A0" w:rsidP="003756A0">
      <w:pPr>
        <w:rPr>
          <w:rFonts w:ascii="Calibri" w:eastAsia="Calibri" w:hAnsi="Calibri" w:cs="Times New Roman"/>
          <w:highlight w:val="yellow"/>
          <w:lang w:val="en-US"/>
        </w:rPr>
      </w:pPr>
      <w:bookmarkStart w:id="1" w:name="_Hlk197682619"/>
      <w:bookmarkStart w:id="2" w:name="_Hlk180402183"/>
      <w:bookmarkStart w:id="3" w:name="_Hlk183680988"/>
      <w:r w:rsidRPr="009C5487">
        <w:rPr>
          <w:rFonts w:ascii="Calibri" w:eastAsia="Calibri" w:hAnsi="Calibri" w:cs="Times New Roman"/>
          <w:highlight w:val="yellow"/>
          <w:lang w:val="en-US"/>
        </w:rPr>
        <w:t>Disclaimer (Artificial intelligence)</w:t>
      </w:r>
    </w:p>
    <w:p w14:paraId="3DC46098" w14:textId="77777777" w:rsidR="003756A0" w:rsidRPr="009C5487" w:rsidRDefault="003756A0" w:rsidP="003756A0">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declare that NO generative AI technologies such as Large Language Models (ChatGPT, COPILOT, etc.) and text-to-image generators have been used during the writing or editing of this manuscript. </w:t>
      </w:r>
    </w:p>
    <w:bookmarkEnd w:id="1"/>
    <w:bookmarkEnd w:id="2"/>
    <w:bookmarkEnd w:id="3"/>
    <w:p w14:paraId="61C196C6" w14:textId="5AC20A10" w:rsidR="003A7499" w:rsidRDefault="003A7499" w:rsidP="00FB1F2E">
      <w:pPr>
        <w:spacing w:before="240" w:line="276" w:lineRule="auto"/>
        <w:jc w:val="both"/>
        <w:rPr>
          <w:rFonts w:ascii="Times New Roman" w:hAnsi="Times New Roman" w:cs="Times New Roman"/>
          <w:sz w:val="24"/>
          <w:szCs w:val="24"/>
        </w:rPr>
      </w:pPr>
    </w:p>
    <w:p w14:paraId="6108E360" w14:textId="2D07B25E" w:rsidR="003A7499" w:rsidRDefault="003A7499" w:rsidP="00FB1F2E">
      <w:pPr>
        <w:spacing w:before="240" w:line="276" w:lineRule="auto"/>
        <w:jc w:val="both"/>
        <w:rPr>
          <w:rFonts w:ascii="Times New Roman" w:hAnsi="Times New Roman" w:cs="Times New Roman"/>
          <w:sz w:val="24"/>
          <w:szCs w:val="24"/>
        </w:rPr>
      </w:pPr>
    </w:p>
    <w:p w14:paraId="63543E2E" w14:textId="30017D73" w:rsidR="001A68C7" w:rsidRPr="002F62F7" w:rsidRDefault="008F287B" w:rsidP="0054272E">
      <w:pPr>
        <w:spacing w:after="0" w:line="276"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5. </w:t>
      </w:r>
      <w:r w:rsidR="002A60BD" w:rsidRPr="002F62F7">
        <w:rPr>
          <w:rFonts w:ascii="Times New Roman" w:hAnsi="Times New Roman" w:cs="Times New Roman"/>
          <w:b/>
          <w:bCs/>
          <w:sz w:val="28"/>
          <w:szCs w:val="28"/>
          <w:lang w:val="en-US"/>
        </w:rPr>
        <w:t>REFERENCES</w:t>
      </w:r>
    </w:p>
    <w:p w14:paraId="5E2262F9" w14:textId="4C015E45" w:rsidR="000815D5" w:rsidRPr="003B07DB" w:rsidRDefault="00E15EC7" w:rsidP="002F62F7">
      <w:pPr>
        <w:pStyle w:val="ListParagraph"/>
        <w:numPr>
          <w:ilvl w:val="0"/>
          <w:numId w:val="13"/>
        </w:numPr>
        <w:spacing w:before="80" w:after="80" w:line="276" w:lineRule="auto"/>
        <w:jc w:val="both"/>
        <w:rPr>
          <w:rFonts w:ascii="Times New Roman" w:hAnsi="Times New Roman" w:cs="Times New Roman"/>
          <w:color w:val="000000" w:themeColor="text1"/>
          <w:sz w:val="24"/>
          <w:szCs w:val="24"/>
        </w:rPr>
      </w:pPr>
      <w:r w:rsidRPr="003B07DB">
        <w:rPr>
          <w:rFonts w:ascii="Times New Roman" w:hAnsi="Times New Roman" w:cs="Times New Roman"/>
          <w:color w:val="000000" w:themeColor="text1"/>
          <w:sz w:val="24"/>
          <w:szCs w:val="24"/>
        </w:rPr>
        <w:lastRenderedPageBreak/>
        <w:t xml:space="preserve">Bhattacharyya, P. N., &amp; Jha, D. K. (2012). Plant growth-promoting rhizobacteria: A critical review. </w:t>
      </w:r>
      <w:r w:rsidRPr="003B07DB">
        <w:rPr>
          <w:rFonts w:ascii="Times New Roman" w:hAnsi="Times New Roman" w:cs="Times New Roman"/>
          <w:i/>
          <w:iCs/>
          <w:color w:val="000000" w:themeColor="text1"/>
          <w:sz w:val="24"/>
          <w:szCs w:val="24"/>
        </w:rPr>
        <w:t>Environmental Sustainability, 5</w:t>
      </w:r>
      <w:r w:rsidRPr="003B07DB">
        <w:rPr>
          <w:rFonts w:ascii="Times New Roman" w:hAnsi="Times New Roman" w:cs="Times New Roman"/>
          <w:color w:val="000000" w:themeColor="text1"/>
          <w:sz w:val="24"/>
          <w:szCs w:val="24"/>
        </w:rPr>
        <w:t xml:space="preserve">(1), 7-14. </w:t>
      </w:r>
      <w:hyperlink r:id="rId7" w:history="1">
        <w:r w:rsidR="000815D5" w:rsidRPr="003B07DB">
          <w:rPr>
            <w:rStyle w:val="Hyperlink"/>
            <w:rFonts w:ascii="Times New Roman" w:hAnsi="Times New Roman" w:cs="Times New Roman"/>
            <w:color w:val="000000" w:themeColor="text1"/>
            <w:sz w:val="24"/>
            <w:szCs w:val="24"/>
          </w:rPr>
          <w:t>https://doi.org/10.1007/s42398-019-0017-0</w:t>
        </w:r>
      </w:hyperlink>
    </w:p>
    <w:p w14:paraId="6EEBD8F1" w14:textId="3CC97335" w:rsidR="007328FF" w:rsidRPr="003B07DB" w:rsidRDefault="00C61B1F" w:rsidP="007328FF">
      <w:pPr>
        <w:pStyle w:val="ListParagraph"/>
        <w:numPr>
          <w:ilvl w:val="0"/>
          <w:numId w:val="13"/>
        </w:numPr>
        <w:spacing w:before="80" w:after="80" w:line="276" w:lineRule="auto"/>
        <w:jc w:val="both"/>
        <w:rPr>
          <w:rFonts w:ascii="Times New Roman" w:hAnsi="Times New Roman" w:cs="Times New Roman"/>
          <w:color w:val="000000" w:themeColor="text1"/>
          <w:sz w:val="24"/>
          <w:szCs w:val="24"/>
        </w:rPr>
      </w:pPr>
      <w:r w:rsidRPr="003B07DB">
        <w:rPr>
          <w:rFonts w:ascii="Times New Roman" w:hAnsi="Times New Roman" w:cs="Times New Roman"/>
          <w:color w:val="000000" w:themeColor="text1"/>
          <w:sz w:val="24"/>
          <w:szCs w:val="24"/>
        </w:rPr>
        <w:t>Bodapati</w:t>
      </w:r>
      <w:r w:rsidR="007328FF" w:rsidRPr="003B07DB">
        <w:rPr>
          <w:rFonts w:ascii="Times New Roman" w:hAnsi="Times New Roman" w:cs="Times New Roman"/>
          <w:color w:val="000000" w:themeColor="text1"/>
          <w:sz w:val="24"/>
          <w:szCs w:val="24"/>
        </w:rPr>
        <w:t xml:space="preserve">, </w:t>
      </w:r>
      <w:r w:rsidRPr="003B07DB">
        <w:rPr>
          <w:rFonts w:ascii="Times New Roman" w:hAnsi="Times New Roman" w:cs="Times New Roman"/>
          <w:color w:val="000000" w:themeColor="text1"/>
          <w:sz w:val="24"/>
          <w:szCs w:val="24"/>
        </w:rPr>
        <w:t>R. K.</w:t>
      </w:r>
      <w:r w:rsidR="007328FF" w:rsidRPr="003B07DB">
        <w:rPr>
          <w:rFonts w:ascii="Times New Roman" w:hAnsi="Times New Roman" w:cs="Times New Roman"/>
          <w:color w:val="000000" w:themeColor="text1"/>
          <w:sz w:val="24"/>
          <w:szCs w:val="24"/>
        </w:rPr>
        <w:t xml:space="preserve">, </w:t>
      </w:r>
      <w:proofErr w:type="spellStart"/>
      <w:r w:rsidR="007328FF" w:rsidRPr="003B07DB">
        <w:rPr>
          <w:rFonts w:ascii="Times New Roman" w:hAnsi="Times New Roman" w:cs="Times New Roman"/>
          <w:color w:val="000000" w:themeColor="text1"/>
          <w:sz w:val="24"/>
          <w:szCs w:val="24"/>
        </w:rPr>
        <w:t>Dudhagara</w:t>
      </w:r>
      <w:proofErr w:type="spellEnd"/>
      <w:r w:rsidR="007328FF" w:rsidRPr="003B07DB">
        <w:rPr>
          <w:rFonts w:ascii="Times New Roman" w:hAnsi="Times New Roman" w:cs="Times New Roman"/>
          <w:color w:val="000000" w:themeColor="text1"/>
          <w:sz w:val="24"/>
          <w:szCs w:val="24"/>
        </w:rPr>
        <w:t>, C. R. (2023). “</w:t>
      </w:r>
      <w:r w:rsidRPr="003B07DB">
        <w:rPr>
          <w:rFonts w:ascii="Times New Roman" w:hAnsi="Times New Roman" w:cs="Times New Roman"/>
          <w:color w:val="000000" w:themeColor="text1"/>
          <w:sz w:val="24"/>
          <w:szCs w:val="24"/>
        </w:rPr>
        <w:t>Study of Factors Influencing Farmer’s Decision to Adopt Organic Practices</w:t>
      </w:r>
      <w:r w:rsidR="007328FF" w:rsidRPr="003B07DB">
        <w:rPr>
          <w:rFonts w:ascii="Times New Roman" w:hAnsi="Times New Roman" w:cs="Times New Roman"/>
          <w:color w:val="000000" w:themeColor="text1"/>
          <w:sz w:val="24"/>
          <w:szCs w:val="24"/>
        </w:rPr>
        <w:t>”, </w:t>
      </w:r>
      <w:r w:rsidRPr="003B07DB">
        <w:rPr>
          <w:rFonts w:ascii="Times New Roman" w:hAnsi="Times New Roman" w:cs="Times New Roman"/>
          <w:i/>
          <w:iCs/>
          <w:color w:val="000000" w:themeColor="text1"/>
          <w:sz w:val="24"/>
          <w:szCs w:val="24"/>
        </w:rPr>
        <w:t>The Pharma Innovation Journal</w:t>
      </w:r>
      <w:r w:rsidR="007328FF" w:rsidRPr="003B07DB">
        <w:rPr>
          <w:rFonts w:ascii="Times New Roman" w:hAnsi="Times New Roman" w:cs="Times New Roman"/>
          <w:color w:val="000000" w:themeColor="text1"/>
          <w:sz w:val="24"/>
          <w:szCs w:val="24"/>
        </w:rPr>
        <w:t>, </w:t>
      </w:r>
      <w:r w:rsidRPr="003B07DB">
        <w:rPr>
          <w:rFonts w:ascii="Times New Roman" w:hAnsi="Times New Roman" w:cs="Times New Roman"/>
          <w:color w:val="000000" w:themeColor="text1"/>
          <w:sz w:val="24"/>
          <w:szCs w:val="24"/>
        </w:rPr>
        <w:t>SP-12(6), 3692-3695</w:t>
      </w:r>
      <w:r w:rsidR="007328FF" w:rsidRPr="003B07DB">
        <w:rPr>
          <w:rFonts w:ascii="Times New Roman" w:hAnsi="Times New Roman" w:cs="Times New Roman"/>
          <w:color w:val="000000" w:themeColor="text1"/>
          <w:sz w:val="24"/>
          <w:szCs w:val="24"/>
        </w:rPr>
        <w:t xml:space="preserve">. </w:t>
      </w:r>
    </w:p>
    <w:p w14:paraId="69A97043" w14:textId="7176F1FD" w:rsidR="00E15EC7" w:rsidRPr="003B07DB" w:rsidRDefault="00E15EC7" w:rsidP="002F62F7">
      <w:pPr>
        <w:pStyle w:val="ListParagraph"/>
        <w:numPr>
          <w:ilvl w:val="0"/>
          <w:numId w:val="13"/>
        </w:numPr>
        <w:spacing w:before="80" w:after="80" w:line="276" w:lineRule="auto"/>
        <w:jc w:val="both"/>
        <w:rPr>
          <w:rStyle w:val="IntenseQuoteChar"/>
          <w:rFonts w:ascii="Times New Roman" w:hAnsi="Times New Roman" w:cs="Times New Roman"/>
          <w:i w:val="0"/>
          <w:iCs w:val="0"/>
          <w:color w:val="000000" w:themeColor="text1"/>
          <w:sz w:val="24"/>
          <w:szCs w:val="24"/>
        </w:rPr>
      </w:pPr>
      <w:r w:rsidRPr="003B07DB">
        <w:rPr>
          <w:rFonts w:ascii="Times New Roman" w:hAnsi="Times New Roman" w:cs="Times New Roman"/>
          <w:color w:val="000000" w:themeColor="text1"/>
          <w:sz w:val="24"/>
          <w:szCs w:val="24"/>
        </w:rPr>
        <w:t xml:space="preserve">Calvo, P., Nelson, L., &amp; Kloepper, J. W. (2014). Agricultural uses of plant biostimulants. </w:t>
      </w:r>
      <w:r w:rsidRPr="003B07DB">
        <w:rPr>
          <w:rFonts w:ascii="Times New Roman" w:hAnsi="Times New Roman" w:cs="Times New Roman"/>
          <w:i/>
          <w:iCs/>
          <w:color w:val="000000" w:themeColor="text1"/>
          <w:sz w:val="24"/>
          <w:szCs w:val="24"/>
        </w:rPr>
        <w:t>Plant and Soil, 383</w:t>
      </w:r>
      <w:r w:rsidRPr="003B07DB">
        <w:rPr>
          <w:rFonts w:ascii="Times New Roman" w:hAnsi="Times New Roman" w:cs="Times New Roman"/>
          <w:color w:val="000000" w:themeColor="text1"/>
          <w:sz w:val="24"/>
          <w:szCs w:val="24"/>
        </w:rPr>
        <w:t xml:space="preserve">(1-2), 3-41. </w:t>
      </w:r>
      <w:r w:rsidR="000815D5" w:rsidRPr="003B07DB">
        <w:rPr>
          <w:rFonts w:ascii="Times New Roman" w:hAnsi="Times New Roman" w:cs="Times New Roman"/>
          <w:color w:val="000000" w:themeColor="text1"/>
          <w:sz w:val="24"/>
          <w:szCs w:val="24"/>
        </w:rPr>
        <w:t xml:space="preserve"> </w:t>
      </w:r>
      <w:hyperlink r:id="rId8" w:history="1">
        <w:r w:rsidRPr="003B07DB">
          <w:rPr>
            <w:rStyle w:val="IntenseQuoteChar"/>
            <w:rFonts w:ascii="Times New Roman" w:hAnsi="Times New Roman" w:cs="Times New Roman"/>
            <w:i w:val="0"/>
            <w:iCs w:val="0"/>
            <w:color w:val="000000" w:themeColor="text1"/>
            <w:sz w:val="24"/>
            <w:szCs w:val="24"/>
          </w:rPr>
          <w:t>https://doi.org/10.1007/s11104-014-2131-8</w:t>
        </w:r>
      </w:hyperlink>
    </w:p>
    <w:p w14:paraId="3FCD6E98" w14:textId="14DDF255" w:rsidR="001A1385" w:rsidRPr="003B07DB" w:rsidRDefault="001A1385" w:rsidP="001A1385">
      <w:pPr>
        <w:pStyle w:val="ListParagraph"/>
        <w:numPr>
          <w:ilvl w:val="0"/>
          <w:numId w:val="13"/>
        </w:numPr>
        <w:spacing w:before="80" w:after="80" w:line="276" w:lineRule="auto"/>
        <w:jc w:val="both"/>
        <w:rPr>
          <w:rStyle w:val="Hyperlink"/>
          <w:rFonts w:ascii="Times New Roman" w:hAnsi="Times New Roman" w:cs="Times New Roman"/>
          <w:color w:val="000000" w:themeColor="text1"/>
          <w:sz w:val="24"/>
          <w:szCs w:val="24"/>
          <w:u w:val="none"/>
        </w:rPr>
      </w:pPr>
      <w:r w:rsidRPr="003B07DB">
        <w:rPr>
          <w:rFonts w:ascii="Times New Roman" w:hAnsi="Times New Roman" w:cs="Times New Roman"/>
          <w:color w:val="000000" w:themeColor="text1"/>
          <w:sz w:val="24"/>
          <w:szCs w:val="24"/>
        </w:rPr>
        <w:t xml:space="preserve">Chauhan, T. T., </w:t>
      </w:r>
      <w:proofErr w:type="spellStart"/>
      <w:r w:rsidRPr="003B07DB">
        <w:rPr>
          <w:rFonts w:ascii="Times New Roman" w:hAnsi="Times New Roman" w:cs="Times New Roman"/>
          <w:color w:val="000000" w:themeColor="text1"/>
          <w:sz w:val="24"/>
          <w:szCs w:val="24"/>
        </w:rPr>
        <w:t>Dudhagara</w:t>
      </w:r>
      <w:proofErr w:type="spellEnd"/>
      <w:r w:rsidRPr="003B07DB">
        <w:rPr>
          <w:rFonts w:ascii="Times New Roman" w:hAnsi="Times New Roman" w:cs="Times New Roman"/>
          <w:color w:val="000000" w:themeColor="text1"/>
          <w:sz w:val="24"/>
          <w:szCs w:val="24"/>
        </w:rPr>
        <w:t xml:space="preserve">, C. R., &amp; Mahera, A. B. (2024). Farmers’ perception towards organic fertilizers in Kutch District of Gujarat, India. </w:t>
      </w:r>
      <w:r w:rsidRPr="003B07DB">
        <w:rPr>
          <w:rFonts w:ascii="Times New Roman" w:hAnsi="Times New Roman" w:cs="Times New Roman"/>
          <w:i/>
          <w:iCs/>
          <w:color w:val="000000" w:themeColor="text1"/>
          <w:sz w:val="24"/>
          <w:szCs w:val="24"/>
        </w:rPr>
        <w:t>Archives of Current Research International</w:t>
      </w:r>
      <w:r w:rsidRPr="003B07DB">
        <w:rPr>
          <w:rFonts w:ascii="Times New Roman" w:hAnsi="Times New Roman" w:cs="Times New Roman"/>
          <w:color w:val="000000" w:themeColor="text1"/>
          <w:sz w:val="24"/>
          <w:szCs w:val="24"/>
        </w:rPr>
        <w:t xml:space="preserve">, 24(5), 739–744. </w:t>
      </w:r>
      <w:r w:rsidRPr="003B07DB">
        <w:rPr>
          <w:rFonts w:ascii="Times New Roman" w:hAnsi="Times New Roman" w:cs="Times New Roman"/>
          <w:color w:val="000000" w:themeColor="text1"/>
          <w:sz w:val="24"/>
          <w:szCs w:val="24"/>
        </w:rPr>
        <w:tab/>
      </w:r>
      <w:hyperlink r:id="rId9" w:history="1">
        <w:r w:rsidRPr="003B07DB">
          <w:rPr>
            <w:rStyle w:val="Hyperlink"/>
            <w:rFonts w:ascii="Times New Roman" w:hAnsi="Times New Roman" w:cs="Times New Roman"/>
            <w:color w:val="000000" w:themeColor="text1"/>
            <w:sz w:val="24"/>
            <w:szCs w:val="24"/>
          </w:rPr>
          <w:t>https://doi.org/10.9734/acri/2024/v24i5748</w:t>
        </w:r>
      </w:hyperlink>
    </w:p>
    <w:p w14:paraId="2444B3CD" w14:textId="63ACB5BB" w:rsidR="00E15EC7" w:rsidRPr="003B07DB" w:rsidRDefault="008862D6" w:rsidP="002F62F7">
      <w:pPr>
        <w:pStyle w:val="ListParagraph"/>
        <w:numPr>
          <w:ilvl w:val="0"/>
          <w:numId w:val="13"/>
        </w:numPr>
        <w:spacing w:before="80" w:after="80" w:line="276" w:lineRule="auto"/>
        <w:jc w:val="both"/>
        <w:rPr>
          <w:rFonts w:ascii="Times New Roman" w:hAnsi="Times New Roman" w:cs="Times New Roman"/>
          <w:color w:val="000000" w:themeColor="text1"/>
          <w:sz w:val="24"/>
          <w:szCs w:val="24"/>
        </w:rPr>
      </w:pPr>
      <w:r w:rsidRPr="003B07DB">
        <w:rPr>
          <w:rFonts w:ascii="Times New Roman" w:hAnsi="Times New Roman" w:cs="Times New Roman"/>
          <w:color w:val="000000" w:themeColor="text1"/>
          <w:sz w:val="24"/>
          <w:szCs w:val="24"/>
        </w:rPr>
        <w:t>D</w:t>
      </w:r>
      <w:r w:rsidR="00E15EC7" w:rsidRPr="003B07DB">
        <w:rPr>
          <w:rFonts w:ascii="Times New Roman" w:hAnsi="Times New Roman" w:cs="Times New Roman"/>
          <w:color w:val="000000" w:themeColor="text1"/>
          <w:sz w:val="24"/>
          <w:szCs w:val="24"/>
        </w:rPr>
        <w:t xml:space="preserve">u Jardin, P. (2015). Plant biostimulants: Definition, concept, main categories, and regulation. </w:t>
      </w:r>
      <w:r w:rsidR="00E15EC7" w:rsidRPr="003B07DB">
        <w:rPr>
          <w:rFonts w:ascii="Times New Roman" w:hAnsi="Times New Roman" w:cs="Times New Roman"/>
          <w:i/>
          <w:iCs/>
          <w:color w:val="000000" w:themeColor="text1"/>
          <w:sz w:val="24"/>
          <w:szCs w:val="24"/>
        </w:rPr>
        <w:t xml:space="preserve">Scientia </w:t>
      </w:r>
      <w:proofErr w:type="spellStart"/>
      <w:r w:rsidR="00E15EC7" w:rsidRPr="003B07DB">
        <w:rPr>
          <w:rFonts w:ascii="Times New Roman" w:hAnsi="Times New Roman" w:cs="Times New Roman"/>
          <w:i/>
          <w:iCs/>
          <w:color w:val="000000" w:themeColor="text1"/>
          <w:sz w:val="24"/>
          <w:szCs w:val="24"/>
        </w:rPr>
        <w:t>Horticulturae</w:t>
      </w:r>
      <w:proofErr w:type="spellEnd"/>
      <w:r w:rsidR="00E15EC7" w:rsidRPr="003B07DB">
        <w:rPr>
          <w:rFonts w:ascii="Times New Roman" w:hAnsi="Times New Roman" w:cs="Times New Roman"/>
          <w:i/>
          <w:iCs/>
          <w:color w:val="000000" w:themeColor="text1"/>
          <w:sz w:val="24"/>
          <w:szCs w:val="24"/>
        </w:rPr>
        <w:t>, 196</w:t>
      </w:r>
      <w:r w:rsidR="00E15EC7" w:rsidRPr="003B07DB">
        <w:rPr>
          <w:rFonts w:ascii="Times New Roman" w:hAnsi="Times New Roman" w:cs="Times New Roman"/>
          <w:color w:val="000000" w:themeColor="text1"/>
          <w:sz w:val="24"/>
          <w:szCs w:val="24"/>
        </w:rPr>
        <w:t xml:space="preserve">, 3-13. </w:t>
      </w:r>
      <w:hyperlink r:id="rId10" w:history="1">
        <w:r w:rsidR="00E15EC7" w:rsidRPr="003B07DB">
          <w:rPr>
            <w:rStyle w:val="Hyperlink"/>
            <w:rFonts w:ascii="Times New Roman" w:hAnsi="Times New Roman" w:cs="Times New Roman"/>
            <w:color w:val="000000" w:themeColor="text1"/>
            <w:sz w:val="24"/>
            <w:szCs w:val="24"/>
          </w:rPr>
          <w:t>https://doi.org/10.1016/j.scienta.2015.09.021</w:t>
        </w:r>
      </w:hyperlink>
    </w:p>
    <w:p w14:paraId="2121C654" w14:textId="77777777" w:rsidR="001A1385" w:rsidRPr="003B07DB" w:rsidRDefault="001A1385" w:rsidP="001A1385">
      <w:pPr>
        <w:pStyle w:val="ListParagraph"/>
        <w:numPr>
          <w:ilvl w:val="0"/>
          <w:numId w:val="13"/>
        </w:numPr>
        <w:spacing w:before="80" w:after="80" w:line="276" w:lineRule="auto"/>
        <w:jc w:val="both"/>
        <w:rPr>
          <w:rFonts w:ascii="Times New Roman" w:hAnsi="Times New Roman" w:cs="Times New Roman"/>
          <w:color w:val="000000" w:themeColor="text1"/>
          <w:sz w:val="24"/>
          <w:szCs w:val="24"/>
        </w:rPr>
      </w:pPr>
      <w:proofErr w:type="spellStart"/>
      <w:r w:rsidRPr="003B07DB">
        <w:rPr>
          <w:rFonts w:ascii="Times New Roman" w:hAnsi="Times New Roman" w:cs="Times New Roman"/>
          <w:color w:val="000000" w:themeColor="text1"/>
          <w:sz w:val="24"/>
          <w:szCs w:val="24"/>
        </w:rPr>
        <w:t>Paghdar</w:t>
      </w:r>
      <w:proofErr w:type="spellEnd"/>
      <w:r w:rsidRPr="003B07DB">
        <w:rPr>
          <w:rFonts w:ascii="Times New Roman" w:hAnsi="Times New Roman" w:cs="Times New Roman"/>
          <w:color w:val="000000" w:themeColor="text1"/>
          <w:sz w:val="24"/>
          <w:szCs w:val="24"/>
        </w:rPr>
        <w:t xml:space="preserve">, S. J., </w:t>
      </w:r>
      <w:proofErr w:type="spellStart"/>
      <w:r w:rsidRPr="003B07DB">
        <w:rPr>
          <w:rFonts w:ascii="Times New Roman" w:hAnsi="Times New Roman" w:cs="Times New Roman"/>
          <w:color w:val="000000" w:themeColor="text1"/>
          <w:sz w:val="24"/>
          <w:szCs w:val="24"/>
        </w:rPr>
        <w:t>Dudhagara</w:t>
      </w:r>
      <w:proofErr w:type="spellEnd"/>
      <w:r w:rsidRPr="003B07DB">
        <w:rPr>
          <w:rFonts w:ascii="Times New Roman" w:hAnsi="Times New Roman" w:cs="Times New Roman"/>
          <w:color w:val="000000" w:themeColor="text1"/>
          <w:sz w:val="24"/>
          <w:szCs w:val="24"/>
        </w:rPr>
        <w:t>, C. R. &amp; Mahera, A. B. (2024). “Purchasing Behaviour and Satisfaction Level of Farmers Regarding Groundnut Seeds”, </w:t>
      </w:r>
      <w:r w:rsidRPr="003B07DB">
        <w:rPr>
          <w:rFonts w:ascii="Times New Roman" w:hAnsi="Times New Roman" w:cs="Times New Roman"/>
          <w:i/>
          <w:iCs/>
          <w:color w:val="000000" w:themeColor="text1"/>
          <w:sz w:val="24"/>
          <w:szCs w:val="24"/>
        </w:rPr>
        <w:t>Journal of Scientific Research and Reports, </w:t>
      </w:r>
      <w:r w:rsidRPr="003B07DB">
        <w:rPr>
          <w:rFonts w:ascii="Times New Roman" w:hAnsi="Times New Roman" w:cs="Times New Roman"/>
          <w:color w:val="000000" w:themeColor="text1"/>
          <w:sz w:val="24"/>
          <w:szCs w:val="24"/>
        </w:rPr>
        <w:t xml:space="preserve">30 (7), 487-95. </w:t>
      </w:r>
      <w:hyperlink r:id="rId11" w:history="1">
        <w:r w:rsidRPr="003B07DB">
          <w:rPr>
            <w:rStyle w:val="Hyperlink"/>
            <w:rFonts w:ascii="Times New Roman" w:hAnsi="Times New Roman" w:cs="Times New Roman"/>
            <w:color w:val="000000" w:themeColor="text1"/>
            <w:sz w:val="24"/>
            <w:szCs w:val="24"/>
          </w:rPr>
          <w:t>https://doi.org/10.9734/jsrr/2024/v30i72164</w:t>
        </w:r>
      </w:hyperlink>
    </w:p>
    <w:p w14:paraId="2D7768DA" w14:textId="657FA82E" w:rsidR="00E15EC7" w:rsidRPr="003B07DB" w:rsidRDefault="00E15EC7" w:rsidP="002F62F7">
      <w:pPr>
        <w:pStyle w:val="ListParagraph"/>
        <w:numPr>
          <w:ilvl w:val="0"/>
          <w:numId w:val="13"/>
        </w:numPr>
        <w:spacing w:before="80" w:after="80" w:line="276" w:lineRule="auto"/>
        <w:jc w:val="both"/>
        <w:rPr>
          <w:rStyle w:val="Hyperlink"/>
          <w:rFonts w:ascii="Times New Roman" w:hAnsi="Times New Roman" w:cs="Times New Roman"/>
          <w:color w:val="000000" w:themeColor="text1"/>
          <w:sz w:val="24"/>
          <w:szCs w:val="24"/>
          <w:u w:val="none"/>
        </w:rPr>
      </w:pPr>
      <w:proofErr w:type="spellStart"/>
      <w:r w:rsidRPr="003B07DB">
        <w:rPr>
          <w:rFonts w:ascii="Times New Roman" w:hAnsi="Times New Roman" w:cs="Times New Roman"/>
          <w:color w:val="000000" w:themeColor="text1"/>
          <w:sz w:val="24"/>
          <w:szCs w:val="24"/>
        </w:rPr>
        <w:t>Rouphael</w:t>
      </w:r>
      <w:proofErr w:type="spellEnd"/>
      <w:r w:rsidRPr="003B07DB">
        <w:rPr>
          <w:rFonts w:ascii="Times New Roman" w:hAnsi="Times New Roman" w:cs="Times New Roman"/>
          <w:color w:val="000000" w:themeColor="text1"/>
          <w:sz w:val="24"/>
          <w:szCs w:val="24"/>
        </w:rPr>
        <w:t xml:space="preserve">, Y., &amp; Colla, G. (2020). Biostimulants in agriculture. </w:t>
      </w:r>
      <w:r w:rsidRPr="003B07DB">
        <w:rPr>
          <w:rFonts w:ascii="Times New Roman" w:hAnsi="Times New Roman" w:cs="Times New Roman"/>
          <w:i/>
          <w:iCs/>
          <w:color w:val="000000" w:themeColor="text1"/>
          <w:sz w:val="24"/>
          <w:szCs w:val="24"/>
        </w:rPr>
        <w:t>Frontiers in Plant Science, 11</w:t>
      </w:r>
      <w:r w:rsidRPr="003B07DB">
        <w:rPr>
          <w:rFonts w:ascii="Times New Roman" w:hAnsi="Times New Roman" w:cs="Times New Roman"/>
          <w:color w:val="000000" w:themeColor="text1"/>
          <w:sz w:val="24"/>
          <w:szCs w:val="24"/>
        </w:rPr>
        <w:t xml:space="preserve">, 580-595. </w:t>
      </w:r>
      <w:hyperlink r:id="rId12" w:history="1">
        <w:r w:rsidRPr="003B07DB">
          <w:rPr>
            <w:rStyle w:val="Hyperlink"/>
            <w:rFonts w:ascii="Times New Roman" w:hAnsi="Times New Roman" w:cs="Times New Roman"/>
            <w:color w:val="000000" w:themeColor="text1"/>
            <w:sz w:val="24"/>
            <w:szCs w:val="24"/>
          </w:rPr>
          <w:t>https://doi.org/10.3389/fpls.2020.00022</w:t>
        </w:r>
      </w:hyperlink>
    </w:p>
    <w:p w14:paraId="28B0964B" w14:textId="77777777" w:rsidR="001A1385" w:rsidRPr="003B07DB" w:rsidRDefault="001A1385" w:rsidP="001A1385">
      <w:pPr>
        <w:pStyle w:val="ListParagraph"/>
        <w:numPr>
          <w:ilvl w:val="0"/>
          <w:numId w:val="13"/>
        </w:numPr>
        <w:spacing w:before="80" w:after="80" w:line="276" w:lineRule="auto"/>
        <w:jc w:val="both"/>
        <w:rPr>
          <w:rFonts w:ascii="Times New Roman" w:hAnsi="Times New Roman" w:cs="Times New Roman"/>
          <w:color w:val="000000" w:themeColor="text1"/>
          <w:sz w:val="24"/>
          <w:szCs w:val="24"/>
        </w:rPr>
      </w:pPr>
      <w:r w:rsidRPr="003B07DB">
        <w:rPr>
          <w:rFonts w:ascii="Times New Roman" w:hAnsi="Times New Roman" w:cs="Times New Roman"/>
          <w:color w:val="000000" w:themeColor="text1"/>
          <w:sz w:val="24"/>
          <w:szCs w:val="24"/>
        </w:rPr>
        <w:t xml:space="preserve">Sahoo, A., </w:t>
      </w:r>
      <w:proofErr w:type="spellStart"/>
      <w:r w:rsidRPr="003B07DB">
        <w:rPr>
          <w:rFonts w:ascii="Times New Roman" w:hAnsi="Times New Roman" w:cs="Times New Roman"/>
          <w:color w:val="000000" w:themeColor="text1"/>
          <w:sz w:val="24"/>
          <w:szCs w:val="24"/>
        </w:rPr>
        <w:t>Dudhagara</w:t>
      </w:r>
      <w:proofErr w:type="spellEnd"/>
      <w:r w:rsidRPr="003B07DB">
        <w:rPr>
          <w:rFonts w:ascii="Times New Roman" w:hAnsi="Times New Roman" w:cs="Times New Roman"/>
          <w:color w:val="000000" w:themeColor="text1"/>
          <w:sz w:val="24"/>
          <w:szCs w:val="24"/>
        </w:rPr>
        <w:t>, C. R. (2023). “Purchasing Behaviour and Problems Faced by Farmers and Dealers Related to Insecticide”, </w:t>
      </w:r>
      <w:r w:rsidRPr="003B07DB">
        <w:rPr>
          <w:rFonts w:ascii="Times New Roman" w:hAnsi="Times New Roman" w:cs="Times New Roman"/>
          <w:i/>
          <w:iCs/>
          <w:color w:val="000000" w:themeColor="text1"/>
          <w:sz w:val="24"/>
          <w:szCs w:val="24"/>
        </w:rPr>
        <w:t>Journal of Experimental Agriculture International</w:t>
      </w:r>
      <w:r w:rsidRPr="003B07DB">
        <w:rPr>
          <w:rFonts w:ascii="Times New Roman" w:hAnsi="Times New Roman" w:cs="Times New Roman"/>
          <w:color w:val="000000" w:themeColor="text1"/>
          <w:sz w:val="24"/>
          <w:szCs w:val="24"/>
        </w:rPr>
        <w:t xml:space="preserve">, 45 (8), 118-25. </w:t>
      </w:r>
      <w:hyperlink r:id="rId13" w:history="1">
        <w:r w:rsidRPr="003B07DB">
          <w:rPr>
            <w:rStyle w:val="Hyperlink"/>
            <w:rFonts w:ascii="Times New Roman" w:hAnsi="Times New Roman" w:cs="Times New Roman"/>
            <w:color w:val="000000" w:themeColor="text1"/>
            <w:sz w:val="24"/>
            <w:szCs w:val="24"/>
          </w:rPr>
          <w:t>https://doi.org/10.9734/jeai/2023/v45i82164</w:t>
        </w:r>
      </w:hyperlink>
    </w:p>
    <w:p w14:paraId="79C79FFF" w14:textId="354ABA3B" w:rsidR="00E15EC7" w:rsidRPr="00A62D93" w:rsidRDefault="00E15EC7" w:rsidP="002F62F7">
      <w:pPr>
        <w:pStyle w:val="ListParagraph"/>
        <w:numPr>
          <w:ilvl w:val="0"/>
          <w:numId w:val="13"/>
        </w:numPr>
        <w:spacing w:before="80" w:after="80" w:line="276" w:lineRule="auto"/>
        <w:jc w:val="both"/>
        <w:rPr>
          <w:rStyle w:val="Hyperlink"/>
          <w:rFonts w:ascii="Times New Roman" w:hAnsi="Times New Roman" w:cs="Times New Roman"/>
          <w:color w:val="000000" w:themeColor="text1"/>
          <w:sz w:val="24"/>
          <w:szCs w:val="24"/>
          <w:u w:val="none"/>
        </w:rPr>
      </w:pPr>
      <w:r w:rsidRPr="003B07DB">
        <w:rPr>
          <w:rFonts w:ascii="Times New Roman" w:hAnsi="Times New Roman" w:cs="Times New Roman"/>
          <w:color w:val="000000" w:themeColor="text1"/>
          <w:sz w:val="24"/>
          <w:szCs w:val="24"/>
        </w:rPr>
        <w:t xml:space="preserve">Yakhin, O. I., Yakhin, I. A., &amp; De-Souza, F. A. (2017). Biostimulants in plant production: A review. </w:t>
      </w:r>
      <w:r w:rsidRPr="003B07DB">
        <w:rPr>
          <w:rFonts w:ascii="Times New Roman" w:hAnsi="Times New Roman" w:cs="Times New Roman"/>
          <w:i/>
          <w:iCs/>
          <w:color w:val="000000" w:themeColor="text1"/>
          <w:sz w:val="24"/>
          <w:szCs w:val="24"/>
        </w:rPr>
        <w:t>Environmental and Experimental Botany, 137</w:t>
      </w:r>
      <w:r w:rsidRPr="003B07DB">
        <w:rPr>
          <w:rFonts w:ascii="Times New Roman" w:hAnsi="Times New Roman" w:cs="Times New Roman"/>
          <w:color w:val="000000" w:themeColor="text1"/>
          <w:sz w:val="24"/>
          <w:szCs w:val="24"/>
        </w:rPr>
        <w:t xml:space="preserve">, 1-14. </w:t>
      </w:r>
      <w:hyperlink r:id="rId14" w:history="1">
        <w:r w:rsidRPr="003B07DB">
          <w:rPr>
            <w:rStyle w:val="Hyperlink"/>
            <w:rFonts w:ascii="Times New Roman" w:hAnsi="Times New Roman" w:cs="Times New Roman"/>
            <w:color w:val="000000" w:themeColor="text1"/>
            <w:sz w:val="24"/>
            <w:szCs w:val="24"/>
          </w:rPr>
          <w:t>https://doi.org/10.1016/j.envexpbot.2017.01.003</w:t>
        </w:r>
      </w:hyperlink>
    </w:p>
    <w:p w14:paraId="0ED73591" w14:textId="0449BC42" w:rsidR="00A62D93" w:rsidRPr="003B07DB" w:rsidRDefault="00A62D93" w:rsidP="002F62F7">
      <w:pPr>
        <w:pStyle w:val="ListParagraph"/>
        <w:numPr>
          <w:ilvl w:val="0"/>
          <w:numId w:val="13"/>
        </w:numPr>
        <w:spacing w:before="80" w:after="80" w:line="276" w:lineRule="auto"/>
        <w:jc w:val="both"/>
        <w:rPr>
          <w:rFonts w:ascii="Times New Roman" w:hAnsi="Times New Roman" w:cs="Times New Roman"/>
          <w:color w:val="000000" w:themeColor="text1"/>
          <w:sz w:val="24"/>
          <w:szCs w:val="24"/>
        </w:rPr>
      </w:pPr>
      <w:r w:rsidRPr="00A62D93">
        <w:rPr>
          <w:rFonts w:ascii="Times New Roman" w:hAnsi="Times New Roman" w:cs="Times New Roman"/>
          <w:color w:val="000000" w:themeColor="text1"/>
          <w:sz w:val="24"/>
          <w:szCs w:val="24"/>
        </w:rPr>
        <w:t xml:space="preserve">Ruiz-Nieto, Á., Gómez-Serrano, C., </w:t>
      </w:r>
      <w:proofErr w:type="spellStart"/>
      <w:r w:rsidRPr="00A62D93">
        <w:rPr>
          <w:rFonts w:ascii="Times New Roman" w:hAnsi="Times New Roman" w:cs="Times New Roman"/>
          <w:color w:val="000000" w:themeColor="text1"/>
          <w:sz w:val="24"/>
          <w:szCs w:val="24"/>
        </w:rPr>
        <w:t>Acién</w:t>
      </w:r>
      <w:proofErr w:type="spellEnd"/>
      <w:r w:rsidRPr="00A62D93">
        <w:rPr>
          <w:rFonts w:ascii="Times New Roman" w:hAnsi="Times New Roman" w:cs="Times New Roman"/>
          <w:color w:val="000000" w:themeColor="text1"/>
          <w:sz w:val="24"/>
          <w:szCs w:val="24"/>
        </w:rPr>
        <w:t>, G., &amp; Castro, A. J. (2022). Farmers’ Knowledge and Acceptance of Microalgae in Almería Greenhouse Horticulture. Agronomy, 12(11), 2778.</w:t>
      </w:r>
    </w:p>
    <w:p w14:paraId="16768B2F" w14:textId="34C26C19" w:rsidR="00016D9E" w:rsidRPr="00DE1D17" w:rsidRDefault="00016D9E" w:rsidP="002F62F7">
      <w:pPr>
        <w:spacing w:before="80" w:after="80" w:line="276" w:lineRule="auto"/>
        <w:ind w:left="720" w:hanging="720"/>
        <w:jc w:val="both"/>
        <w:rPr>
          <w:rFonts w:ascii="Times New Roman" w:hAnsi="Times New Roman" w:cs="Times New Roman"/>
          <w:sz w:val="24"/>
          <w:szCs w:val="24"/>
        </w:rPr>
      </w:pPr>
    </w:p>
    <w:sectPr w:rsidR="00016D9E" w:rsidRPr="00DE1D17">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08281" w14:textId="77777777" w:rsidR="00E8273B" w:rsidRDefault="00E8273B" w:rsidP="00994E64">
      <w:pPr>
        <w:spacing w:after="0" w:line="240" w:lineRule="auto"/>
      </w:pPr>
      <w:r>
        <w:separator/>
      </w:r>
    </w:p>
  </w:endnote>
  <w:endnote w:type="continuationSeparator" w:id="0">
    <w:p w14:paraId="0F14BC73" w14:textId="77777777" w:rsidR="00E8273B" w:rsidRDefault="00E8273B" w:rsidP="00994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08B61" w14:textId="77777777" w:rsidR="002B0CBF" w:rsidRDefault="002B0C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7885276"/>
      <w:docPartObj>
        <w:docPartGallery w:val="Page Numbers (Bottom of Page)"/>
        <w:docPartUnique/>
      </w:docPartObj>
    </w:sdtPr>
    <w:sdtEndPr>
      <w:rPr>
        <w:rFonts w:ascii="Times New Roman" w:hAnsi="Times New Roman" w:cs="Times New Roman"/>
        <w:noProof/>
        <w:sz w:val="24"/>
        <w:szCs w:val="24"/>
      </w:rPr>
    </w:sdtEndPr>
    <w:sdtContent>
      <w:p w14:paraId="48583C3E" w14:textId="67CB73FE" w:rsidR="007328FF" w:rsidRPr="003018F1" w:rsidRDefault="007328FF">
        <w:pPr>
          <w:pStyle w:val="Footer"/>
          <w:jc w:val="right"/>
          <w:rPr>
            <w:rFonts w:ascii="Times New Roman" w:hAnsi="Times New Roman" w:cs="Times New Roman"/>
            <w:sz w:val="24"/>
            <w:szCs w:val="24"/>
          </w:rPr>
        </w:pPr>
        <w:r w:rsidRPr="003018F1">
          <w:rPr>
            <w:rFonts w:ascii="Times New Roman" w:hAnsi="Times New Roman" w:cs="Times New Roman"/>
            <w:sz w:val="24"/>
            <w:szCs w:val="24"/>
          </w:rPr>
          <w:fldChar w:fldCharType="begin"/>
        </w:r>
        <w:r w:rsidRPr="003018F1">
          <w:rPr>
            <w:rFonts w:ascii="Times New Roman" w:hAnsi="Times New Roman" w:cs="Times New Roman"/>
            <w:sz w:val="24"/>
            <w:szCs w:val="24"/>
          </w:rPr>
          <w:instrText xml:space="preserve"> PAGE   \* MERGEFORMAT </w:instrText>
        </w:r>
        <w:r w:rsidRPr="003018F1">
          <w:rPr>
            <w:rFonts w:ascii="Times New Roman" w:hAnsi="Times New Roman" w:cs="Times New Roman"/>
            <w:sz w:val="24"/>
            <w:szCs w:val="24"/>
          </w:rPr>
          <w:fldChar w:fldCharType="separate"/>
        </w:r>
        <w:r w:rsidR="00F3772D">
          <w:rPr>
            <w:rFonts w:ascii="Times New Roman" w:hAnsi="Times New Roman" w:cs="Times New Roman"/>
            <w:noProof/>
            <w:sz w:val="24"/>
            <w:szCs w:val="24"/>
          </w:rPr>
          <w:t>8</w:t>
        </w:r>
        <w:r w:rsidRPr="003018F1">
          <w:rPr>
            <w:rFonts w:ascii="Times New Roman" w:hAnsi="Times New Roman" w:cs="Times New Roman"/>
            <w:noProof/>
            <w:sz w:val="24"/>
            <w:szCs w:val="24"/>
          </w:rPr>
          <w:fldChar w:fldCharType="end"/>
        </w:r>
      </w:p>
    </w:sdtContent>
  </w:sdt>
  <w:p w14:paraId="6F493730" w14:textId="77777777" w:rsidR="007328FF" w:rsidRDefault="007328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0AB90" w14:textId="77777777" w:rsidR="002B0CBF" w:rsidRDefault="002B0C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FA67A" w14:textId="77777777" w:rsidR="00E8273B" w:rsidRDefault="00E8273B" w:rsidP="00994E64">
      <w:pPr>
        <w:spacing w:after="0" w:line="240" w:lineRule="auto"/>
      </w:pPr>
      <w:r>
        <w:separator/>
      </w:r>
    </w:p>
  </w:footnote>
  <w:footnote w:type="continuationSeparator" w:id="0">
    <w:p w14:paraId="752DEAE7" w14:textId="77777777" w:rsidR="00E8273B" w:rsidRDefault="00E8273B" w:rsidP="00994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25CE7" w14:textId="7842D959" w:rsidR="002B0CBF" w:rsidRDefault="00A62D93">
    <w:pPr>
      <w:pStyle w:val="Header"/>
    </w:pPr>
    <w:r>
      <w:rPr>
        <w:noProof/>
      </w:rPr>
      <w:pict w14:anchorId="752A71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51132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31C1C" w14:textId="7EEB60C5" w:rsidR="002B0CBF" w:rsidRDefault="00A62D93">
    <w:pPr>
      <w:pStyle w:val="Header"/>
    </w:pPr>
    <w:r>
      <w:rPr>
        <w:noProof/>
      </w:rPr>
      <w:pict w14:anchorId="05C558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51133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47D1A" w14:textId="6F48CB7A" w:rsidR="002B0CBF" w:rsidRDefault="00A62D93">
    <w:pPr>
      <w:pStyle w:val="Header"/>
    </w:pPr>
    <w:r>
      <w:rPr>
        <w:noProof/>
      </w:rPr>
      <w:pict w14:anchorId="0524C9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51132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1551E"/>
    <w:multiLevelType w:val="hybridMultilevel"/>
    <w:tmpl w:val="A8BE06A6"/>
    <w:lvl w:ilvl="0" w:tplc="32BA61C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6B5553B"/>
    <w:multiLevelType w:val="multilevel"/>
    <w:tmpl w:val="E974A20E"/>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735073A"/>
    <w:multiLevelType w:val="multilevel"/>
    <w:tmpl w:val="E974A20E"/>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FB773CE"/>
    <w:multiLevelType w:val="hybridMultilevel"/>
    <w:tmpl w:val="A9FE0728"/>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0C0167C"/>
    <w:multiLevelType w:val="hybridMultilevel"/>
    <w:tmpl w:val="438EF190"/>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77B52A4"/>
    <w:multiLevelType w:val="multilevel"/>
    <w:tmpl w:val="E974A20E"/>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DB35CD8"/>
    <w:multiLevelType w:val="hybridMultilevel"/>
    <w:tmpl w:val="ABECEE82"/>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2DF268F8"/>
    <w:multiLevelType w:val="multilevel"/>
    <w:tmpl w:val="E974A20E"/>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2A32C5A"/>
    <w:multiLevelType w:val="hybridMultilevel"/>
    <w:tmpl w:val="534AA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46514C"/>
    <w:multiLevelType w:val="multilevel"/>
    <w:tmpl w:val="19449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CA464A"/>
    <w:multiLevelType w:val="hybridMultilevel"/>
    <w:tmpl w:val="27A094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F143ECE"/>
    <w:multiLevelType w:val="hybridMultilevel"/>
    <w:tmpl w:val="4844D7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5750C9E"/>
    <w:multiLevelType w:val="hybridMultilevel"/>
    <w:tmpl w:val="CFB6F4B0"/>
    <w:lvl w:ilvl="0" w:tplc="7B70010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2"/>
  </w:num>
  <w:num w:numId="3">
    <w:abstractNumId w:val="11"/>
  </w:num>
  <w:num w:numId="4">
    <w:abstractNumId w:val="10"/>
  </w:num>
  <w:num w:numId="5">
    <w:abstractNumId w:val="7"/>
  </w:num>
  <w:num w:numId="6">
    <w:abstractNumId w:val="1"/>
  </w:num>
  <w:num w:numId="7">
    <w:abstractNumId w:val="5"/>
  </w:num>
  <w:num w:numId="8">
    <w:abstractNumId w:val="2"/>
  </w:num>
  <w:num w:numId="9">
    <w:abstractNumId w:val="4"/>
  </w:num>
  <w:num w:numId="10">
    <w:abstractNumId w:val="3"/>
  </w:num>
  <w:num w:numId="11">
    <w:abstractNumId w:val="9"/>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M0NzE1MrQ0NzEyNTNT0lEKTi0uzszPAykwrAUADolgoSwAAAA="/>
  </w:docVars>
  <w:rsids>
    <w:rsidRoot w:val="005B451C"/>
    <w:rsid w:val="00003DB1"/>
    <w:rsid w:val="000153CA"/>
    <w:rsid w:val="000160A8"/>
    <w:rsid w:val="00016D9E"/>
    <w:rsid w:val="000240FD"/>
    <w:rsid w:val="00032CDC"/>
    <w:rsid w:val="000330C0"/>
    <w:rsid w:val="00033C1C"/>
    <w:rsid w:val="000418F1"/>
    <w:rsid w:val="00042200"/>
    <w:rsid w:val="000460DD"/>
    <w:rsid w:val="00046F36"/>
    <w:rsid w:val="000534F2"/>
    <w:rsid w:val="000561C7"/>
    <w:rsid w:val="00057B37"/>
    <w:rsid w:val="00057C2B"/>
    <w:rsid w:val="00060503"/>
    <w:rsid w:val="00063010"/>
    <w:rsid w:val="000640C2"/>
    <w:rsid w:val="00064570"/>
    <w:rsid w:val="0006471A"/>
    <w:rsid w:val="000650CA"/>
    <w:rsid w:val="00067929"/>
    <w:rsid w:val="00076854"/>
    <w:rsid w:val="000768C1"/>
    <w:rsid w:val="00080441"/>
    <w:rsid w:val="000807E6"/>
    <w:rsid w:val="000815D5"/>
    <w:rsid w:val="00083692"/>
    <w:rsid w:val="0008751B"/>
    <w:rsid w:val="00092138"/>
    <w:rsid w:val="0009227B"/>
    <w:rsid w:val="000922CE"/>
    <w:rsid w:val="00095BC6"/>
    <w:rsid w:val="000A56B9"/>
    <w:rsid w:val="000B2716"/>
    <w:rsid w:val="000B3114"/>
    <w:rsid w:val="000B5369"/>
    <w:rsid w:val="000B6D7F"/>
    <w:rsid w:val="000C6F34"/>
    <w:rsid w:val="000D0E58"/>
    <w:rsid w:val="000D1398"/>
    <w:rsid w:val="000E719F"/>
    <w:rsid w:val="000E7EFD"/>
    <w:rsid w:val="000F0065"/>
    <w:rsid w:val="000F0813"/>
    <w:rsid w:val="000F1A7C"/>
    <w:rsid w:val="000F4B3E"/>
    <w:rsid w:val="000F5BC0"/>
    <w:rsid w:val="0011495B"/>
    <w:rsid w:val="00121461"/>
    <w:rsid w:val="001216DC"/>
    <w:rsid w:val="0012534F"/>
    <w:rsid w:val="00130355"/>
    <w:rsid w:val="0013241B"/>
    <w:rsid w:val="001349A2"/>
    <w:rsid w:val="00136E86"/>
    <w:rsid w:val="00143C59"/>
    <w:rsid w:val="00147A7C"/>
    <w:rsid w:val="0015233D"/>
    <w:rsid w:val="00152A0C"/>
    <w:rsid w:val="00162D3B"/>
    <w:rsid w:val="0017404E"/>
    <w:rsid w:val="0017599D"/>
    <w:rsid w:val="00175B8B"/>
    <w:rsid w:val="00176713"/>
    <w:rsid w:val="00187B72"/>
    <w:rsid w:val="00190B3C"/>
    <w:rsid w:val="0019419C"/>
    <w:rsid w:val="001A0EF9"/>
    <w:rsid w:val="001A1385"/>
    <w:rsid w:val="001A427F"/>
    <w:rsid w:val="001A68C7"/>
    <w:rsid w:val="001A6F57"/>
    <w:rsid w:val="001B11E8"/>
    <w:rsid w:val="001B2BCA"/>
    <w:rsid w:val="001B3F8B"/>
    <w:rsid w:val="001C2870"/>
    <w:rsid w:val="001C3C41"/>
    <w:rsid w:val="001C6E0F"/>
    <w:rsid w:val="001D0396"/>
    <w:rsid w:val="001D387D"/>
    <w:rsid w:val="001D7260"/>
    <w:rsid w:val="001D76D2"/>
    <w:rsid w:val="001D7E13"/>
    <w:rsid w:val="001E06A9"/>
    <w:rsid w:val="001E72E4"/>
    <w:rsid w:val="001F2245"/>
    <w:rsid w:val="001F339A"/>
    <w:rsid w:val="001F3ABC"/>
    <w:rsid w:val="00203FB5"/>
    <w:rsid w:val="002145CE"/>
    <w:rsid w:val="00215BE3"/>
    <w:rsid w:val="00217FD9"/>
    <w:rsid w:val="002207B3"/>
    <w:rsid w:val="00225DC2"/>
    <w:rsid w:val="002333E9"/>
    <w:rsid w:val="00235D8A"/>
    <w:rsid w:val="00241424"/>
    <w:rsid w:val="00241544"/>
    <w:rsid w:val="00251F57"/>
    <w:rsid w:val="00257B52"/>
    <w:rsid w:val="00266C53"/>
    <w:rsid w:val="00272D0C"/>
    <w:rsid w:val="00273DDB"/>
    <w:rsid w:val="002759D5"/>
    <w:rsid w:val="002A5B9D"/>
    <w:rsid w:val="002A60BD"/>
    <w:rsid w:val="002B07F1"/>
    <w:rsid w:val="002B0CBF"/>
    <w:rsid w:val="002C0140"/>
    <w:rsid w:val="002D4DFA"/>
    <w:rsid w:val="002E2D00"/>
    <w:rsid w:val="002E5B3A"/>
    <w:rsid w:val="002E7F9D"/>
    <w:rsid w:val="002F2B2C"/>
    <w:rsid w:val="002F4C6F"/>
    <w:rsid w:val="002F62F7"/>
    <w:rsid w:val="002F7C59"/>
    <w:rsid w:val="0030045C"/>
    <w:rsid w:val="0030099D"/>
    <w:rsid w:val="003018F1"/>
    <w:rsid w:val="003030CC"/>
    <w:rsid w:val="00307C45"/>
    <w:rsid w:val="00310B38"/>
    <w:rsid w:val="00311533"/>
    <w:rsid w:val="00315DC8"/>
    <w:rsid w:val="00317DA5"/>
    <w:rsid w:val="0032396A"/>
    <w:rsid w:val="00324076"/>
    <w:rsid w:val="00332242"/>
    <w:rsid w:val="003353CC"/>
    <w:rsid w:val="00336F3E"/>
    <w:rsid w:val="0034040D"/>
    <w:rsid w:val="00342874"/>
    <w:rsid w:val="00343869"/>
    <w:rsid w:val="0034414B"/>
    <w:rsid w:val="00352E91"/>
    <w:rsid w:val="00354F6C"/>
    <w:rsid w:val="003557D1"/>
    <w:rsid w:val="003568AF"/>
    <w:rsid w:val="003615FD"/>
    <w:rsid w:val="0036678D"/>
    <w:rsid w:val="00375486"/>
    <w:rsid w:val="003756A0"/>
    <w:rsid w:val="00375D21"/>
    <w:rsid w:val="0038073F"/>
    <w:rsid w:val="00382C26"/>
    <w:rsid w:val="00382C28"/>
    <w:rsid w:val="00387A2D"/>
    <w:rsid w:val="003976B1"/>
    <w:rsid w:val="003978F3"/>
    <w:rsid w:val="003A5B07"/>
    <w:rsid w:val="003A7499"/>
    <w:rsid w:val="003B07AF"/>
    <w:rsid w:val="003B07DB"/>
    <w:rsid w:val="003B3AE6"/>
    <w:rsid w:val="003B4C68"/>
    <w:rsid w:val="003B7F0C"/>
    <w:rsid w:val="003C0F9E"/>
    <w:rsid w:val="003D7A4E"/>
    <w:rsid w:val="003E0920"/>
    <w:rsid w:val="003E7719"/>
    <w:rsid w:val="003F0FEC"/>
    <w:rsid w:val="003F2ED4"/>
    <w:rsid w:val="004039BF"/>
    <w:rsid w:val="00406870"/>
    <w:rsid w:val="004146CA"/>
    <w:rsid w:val="00415AAB"/>
    <w:rsid w:val="004171FB"/>
    <w:rsid w:val="004211F9"/>
    <w:rsid w:val="004214BE"/>
    <w:rsid w:val="004226E5"/>
    <w:rsid w:val="0042274A"/>
    <w:rsid w:val="004342B0"/>
    <w:rsid w:val="00435975"/>
    <w:rsid w:val="00454C6A"/>
    <w:rsid w:val="00462619"/>
    <w:rsid w:val="00465CAC"/>
    <w:rsid w:val="004766B7"/>
    <w:rsid w:val="00477E79"/>
    <w:rsid w:val="004816B9"/>
    <w:rsid w:val="0049145A"/>
    <w:rsid w:val="00496625"/>
    <w:rsid w:val="00496908"/>
    <w:rsid w:val="004A1C00"/>
    <w:rsid w:val="004A40AB"/>
    <w:rsid w:val="004A79C1"/>
    <w:rsid w:val="004B77C4"/>
    <w:rsid w:val="004C33F2"/>
    <w:rsid w:val="004C5EEB"/>
    <w:rsid w:val="004C6132"/>
    <w:rsid w:val="004C7AB6"/>
    <w:rsid w:val="004D2C56"/>
    <w:rsid w:val="004D7411"/>
    <w:rsid w:val="004E5EE1"/>
    <w:rsid w:val="004F3E97"/>
    <w:rsid w:val="005018D5"/>
    <w:rsid w:val="00504386"/>
    <w:rsid w:val="00510050"/>
    <w:rsid w:val="005100BD"/>
    <w:rsid w:val="00512CE6"/>
    <w:rsid w:val="005154B3"/>
    <w:rsid w:val="00515B48"/>
    <w:rsid w:val="00524789"/>
    <w:rsid w:val="0053172E"/>
    <w:rsid w:val="00532A97"/>
    <w:rsid w:val="00536D40"/>
    <w:rsid w:val="00536EC7"/>
    <w:rsid w:val="0054272E"/>
    <w:rsid w:val="00544A72"/>
    <w:rsid w:val="00546A06"/>
    <w:rsid w:val="005500AA"/>
    <w:rsid w:val="0055067E"/>
    <w:rsid w:val="0055417D"/>
    <w:rsid w:val="00560538"/>
    <w:rsid w:val="00562647"/>
    <w:rsid w:val="0056309D"/>
    <w:rsid w:val="00572783"/>
    <w:rsid w:val="00582D30"/>
    <w:rsid w:val="00583CCB"/>
    <w:rsid w:val="00584769"/>
    <w:rsid w:val="005958E5"/>
    <w:rsid w:val="00596EF9"/>
    <w:rsid w:val="005A03C4"/>
    <w:rsid w:val="005A69AE"/>
    <w:rsid w:val="005A7F6B"/>
    <w:rsid w:val="005B15C1"/>
    <w:rsid w:val="005B451C"/>
    <w:rsid w:val="005B6E6B"/>
    <w:rsid w:val="005C16E4"/>
    <w:rsid w:val="005C3E5A"/>
    <w:rsid w:val="005C45B1"/>
    <w:rsid w:val="005C52B4"/>
    <w:rsid w:val="005D51DE"/>
    <w:rsid w:val="005D5A1D"/>
    <w:rsid w:val="005E13F6"/>
    <w:rsid w:val="005E2B9D"/>
    <w:rsid w:val="005E3AE9"/>
    <w:rsid w:val="005E4777"/>
    <w:rsid w:val="005F667B"/>
    <w:rsid w:val="006037D1"/>
    <w:rsid w:val="00603930"/>
    <w:rsid w:val="006040FA"/>
    <w:rsid w:val="00604682"/>
    <w:rsid w:val="00605C52"/>
    <w:rsid w:val="00616EC0"/>
    <w:rsid w:val="006226E7"/>
    <w:rsid w:val="00623873"/>
    <w:rsid w:val="0062623B"/>
    <w:rsid w:val="0064118F"/>
    <w:rsid w:val="0064424F"/>
    <w:rsid w:val="00650020"/>
    <w:rsid w:val="00653C4C"/>
    <w:rsid w:val="0065550B"/>
    <w:rsid w:val="00663107"/>
    <w:rsid w:val="00663CFB"/>
    <w:rsid w:val="00692A91"/>
    <w:rsid w:val="006931A4"/>
    <w:rsid w:val="006A01D1"/>
    <w:rsid w:val="006A1122"/>
    <w:rsid w:val="006A41D2"/>
    <w:rsid w:val="006A6866"/>
    <w:rsid w:val="006B13E3"/>
    <w:rsid w:val="006B3F12"/>
    <w:rsid w:val="006D0956"/>
    <w:rsid w:val="006D3ABD"/>
    <w:rsid w:val="006D3F4E"/>
    <w:rsid w:val="006D4CE2"/>
    <w:rsid w:val="006E2D4F"/>
    <w:rsid w:val="006E379B"/>
    <w:rsid w:val="006E3A5F"/>
    <w:rsid w:val="006E59F8"/>
    <w:rsid w:val="006E7B81"/>
    <w:rsid w:val="00702478"/>
    <w:rsid w:val="00704B8B"/>
    <w:rsid w:val="007059C0"/>
    <w:rsid w:val="00716A70"/>
    <w:rsid w:val="00720F96"/>
    <w:rsid w:val="00722113"/>
    <w:rsid w:val="007328FF"/>
    <w:rsid w:val="0074114B"/>
    <w:rsid w:val="0074191A"/>
    <w:rsid w:val="00743678"/>
    <w:rsid w:val="00744824"/>
    <w:rsid w:val="007458ED"/>
    <w:rsid w:val="00754284"/>
    <w:rsid w:val="00761360"/>
    <w:rsid w:val="00762295"/>
    <w:rsid w:val="00765316"/>
    <w:rsid w:val="00770156"/>
    <w:rsid w:val="00774088"/>
    <w:rsid w:val="0077428A"/>
    <w:rsid w:val="0077582E"/>
    <w:rsid w:val="0078308E"/>
    <w:rsid w:val="0079215F"/>
    <w:rsid w:val="007930BF"/>
    <w:rsid w:val="00793E21"/>
    <w:rsid w:val="00796CF2"/>
    <w:rsid w:val="007A526E"/>
    <w:rsid w:val="007B4C0C"/>
    <w:rsid w:val="007B7DAE"/>
    <w:rsid w:val="007D0EBA"/>
    <w:rsid w:val="007D1864"/>
    <w:rsid w:val="007D1A6A"/>
    <w:rsid w:val="007D5016"/>
    <w:rsid w:val="007E02A0"/>
    <w:rsid w:val="007E0E89"/>
    <w:rsid w:val="007E6802"/>
    <w:rsid w:val="007F1E9A"/>
    <w:rsid w:val="007F4F0C"/>
    <w:rsid w:val="007F60DE"/>
    <w:rsid w:val="008045A7"/>
    <w:rsid w:val="00813A33"/>
    <w:rsid w:val="00817923"/>
    <w:rsid w:val="008213E5"/>
    <w:rsid w:val="0082163C"/>
    <w:rsid w:val="00824FB3"/>
    <w:rsid w:val="00825115"/>
    <w:rsid w:val="00826AD1"/>
    <w:rsid w:val="00827AFC"/>
    <w:rsid w:val="00834A3F"/>
    <w:rsid w:val="00835DE5"/>
    <w:rsid w:val="008437E2"/>
    <w:rsid w:val="0084395E"/>
    <w:rsid w:val="00860AA4"/>
    <w:rsid w:val="0086282E"/>
    <w:rsid w:val="00865379"/>
    <w:rsid w:val="00865606"/>
    <w:rsid w:val="0086673F"/>
    <w:rsid w:val="00873EA1"/>
    <w:rsid w:val="008828F9"/>
    <w:rsid w:val="00882A9D"/>
    <w:rsid w:val="00886246"/>
    <w:rsid w:val="008862D6"/>
    <w:rsid w:val="00886DAC"/>
    <w:rsid w:val="008879D1"/>
    <w:rsid w:val="00893F53"/>
    <w:rsid w:val="00896BFB"/>
    <w:rsid w:val="008A2952"/>
    <w:rsid w:val="008A386E"/>
    <w:rsid w:val="008B2A67"/>
    <w:rsid w:val="008C2095"/>
    <w:rsid w:val="008C5EFC"/>
    <w:rsid w:val="008D5393"/>
    <w:rsid w:val="008E2B92"/>
    <w:rsid w:val="008F287B"/>
    <w:rsid w:val="008F68DB"/>
    <w:rsid w:val="00900876"/>
    <w:rsid w:val="00900DC0"/>
    <w:rsid w:val="00902BA5"/>
    <w:rsid w:val="00905C78"/>
    <w:rsid w:val="00906A5C"/>
    <w:rsid w:val="00907D34"/>
    <w:rsid w:val="00910F4F"/>
    <w:rsid w:val="00911521"/>
    <w:rsid w:val="00912F57"/>
    <w:rsid w:val="009138D6"/>
    <w:rsid w:val="00922B5C"/>
    <w:rsid w:val="00943904"/>
    <w:rsid w:val="00946B74"/>
    <w:rsid w:val="009475A2"/>
    <w:rsid w:val="00947D96"/>
    <w:rsid w:val="00953573"/>
    <w:rsid w:val="00961A34"/>
    <w:rsid w:val="00963A09"/>
    <w:rsid w:val="00964DEA"/>
    <w:rsid w:val="0096609D"/>
    <w:rsid w:val="00966939"/>
    <w:rsid w:val="0096748A"/>
    <w:rsid w:val="00970B9C"/>
    <w:rsid w:val="00971970"/>
    <w:rsid w:val="009724B2"/>
    <w:rsid w:val="0097487C"/>
    <w:rsid w:val="00980641"/>
    <w:rsid w:val="00983E40"/>
    <w:rsid w:val="00986413"/>
    <w:rsid w:val="00994E64"/>
    <w:rsid w:val="00996070"/>
    <w:rsid w:val="00997A6F"/>
    <w:rsid w:val="009A3B77"/>
    <w:rsid w:val="009A5BC4"/>
    <w:rsid w:val="009B16DE"/>
    <w:rsid w:val="009C2DAD"/>
    <w:rsid w:val="009C4CB1"/>
    <w:rsid w:val="009C6C06"/>
    <w:rsid w:val="009C7E82"/>
    <w:rsid w:val="009D250B"/>
    <w:rsid w:val="009D6995"/>
    <w:rsid w:val="009D7140"/>
    <w:rsid w:val="009E1DC8"/>
    <w:rsid w:val="009F4A8C"/>
    <w:rsid w:val="009F61B2"/>
    <w:rsid w:val="00A04C76"/>
    <w:rsid w:val="00A05553"/>
    <w:rsid w:val="00A074E8"/>
    <w:rsid w:val="00A10B6D"/>
    <w:rsid w:val="00A11EC8"/>
    <w:rsid w:val="00A2010F"/>
    <w:rsid w:val="00A23E63"/>
    <w:rsid w:val="00A27EB1"/>
    <w:rsid w:val="00A32EFB"/>
    <w:rsid w:val="00A357D0"/>
    <w:rsid w:val="00A37617"/>
    <w:rsid w:val="00A41665"/>
    <w:rsid w:val="00A42EFA"/>
    <w:rsid w:val="00A44EDB"/>
    <w:rsid w:val="00A46158"/>
    <w:rsid w:val="00A50AE4"/>
    <w:rsid w:val="00A52158"/>
    <w:rsid w:val="00A6047F"/>
    <w:rsid w:val="00A62D93"/>
    <w:rsid w:val="00A63EF0"/>
    <w:rsid w:val="00A73AD7"/>
    <w:rsid w:val="00A74E02"/>
    <w:rsid w:val="00A810F9"/>
    <w:rsid w:val="00A81884"/>
    <w:rsid w:val="00A8443A"/>
    <w:rsid w:val="00A8605D"/>
    <w:rsid w:val="00A914E0"/>
    <w:rsid w:val="00A92676"/>
    <w:rsid w:val="00A926DE"/>
    <w:rsid w:val="00A954FD"/>
    <w:rsid w:val="00A96DE0"/>
    <w:rsid w:val="00AA0146"/>
    <w:rsid w:val="00AA5F7B"/>
    <w:rsid w:val="00AA71F6"/>
    <w:rsid w:val="00AB261F"/>
    <w:rsid w:val="00AB5EA9"/>
    <w:rsid w:val="00AC1744"/>
    <w:rsid w:val="00AC488E"/>
    <w:rsid w:val="00AC4F9A"/>
    <w:rsid w:val="00AC7574"/>
    <w:rsid w:val="00AD0DCA"/>
    <w:rsid w:val="00AD72F1"/>
    <w:rsid w:val="00AE62B4"/>
    <w:rsid w:val="00AF0082"/>
    <w:rsid w:val="00AF23D0"/>
    <w:rsid w:val="00AF616D"/>
    <w:rsid w:val="00AF7285"/>
    <w:rsid w:val="00B001B7"/>
    <w:rsid w:val="00B03C0A"/>
    <w:rsid w:val="00B03DA9"/>
    <w:rsid w:val="00B107A9"/>
    <w:rsid w:val="00B11C9F"/>
    <w:rsid w:val="00B136F3"/>
    <w:rsid w:val="00B2430E"/>
    <w:rsid w:val="00B27127"/>
    <w:rsid w:val="00B3494F"/>
    <w:rsid w:val="00B431B7"/>
    <w:rsid w:val="00B4555E"/>
    <w:rsid w:val="00B45B03"/>
    <w:rsid w:val="00B506DC"/>
    <w:rsid w:val="00B52561"/>
    <w:rsid w:val="00B618D0"/>
    <w:rsid w:val="00B71765"/>
    <w:rsid w:val="00B73280"/>
    <w:rsid w:val="00B76E4A"/>
    <w:rsid w:val="00B82A00"/>
    <w:rsid w:val="00B83D28"/>
    <w:rsid w:val="00B86338"/>
    <w:rsid w:val="00B86F87"/>
    <w:rsid w:val="00B90778"/>
    <w:rsid w:val="00B94440"/>
    <w:rsid w:val="00B97F5F"/>
    <w:rsid w:val="00BA2A40"/>
    <w:rsid w:val="00BA5E7A"/>
    <w:rsid w:val="00BA7D1D"/>
    <w:rsid w:val="00BA7E1A"/>
    <w:rsid w:val="00BB0163"/>
    <w:rsid w:val="00BB3652"/>
    <w:rsid w:val="00BC2EF4"/>
    <w:rsid w:val="00BC533D"/>
    <w:rsid w:val="00BC718B"/>
    <w:rsid w:val="00BC747D"/>
    <w:rsid w:val="00BD6C55"/>
    <w:rsid w:val="00BE32FB"/>
    <w:rsid w:val="00BF29F6"/>
    <w:rsid w:val="00BF33D1"/>
    <w:rsid w:val="00C0198C"/>
    <w:rsid w:val="00C03FBC"/>
    <w:rsid w:val="00C16D95"/>
    <w:rsid w:val="00C17EC8"/>
    <w:rsid w:val="00C23DDA"/>
    <w:rsid w:val="00C303D9"/>
    <w:rsid w:val="00C34EFD"/>
    <w:rsid w:val="00C370CC"/>
    <w:rsid w:val="00C42CA2"/>
    <w:rsid w:val="00C45358"/>
    <w:rsid w:val="00C46528"/>
    <w:rsid w:val="00C4746F"/>
    <w:rsid w:val="00C54FDD"/>
    <w:rsid w:val="00C55669"/>
    <w:rsid w:val="00C5743C"/>
    <w:rsid w:val="00C57D1E"/>
    <w:rsid w:val="00C61B1F"/>
    <w:rsid w:val="00C65E28"/>
    <w:rsid w:val="00C67D7B"/>
    <w:rsid w:val="00C703F9"/>
    <w:rsid w:val="00C70644"/>
    <w:rsid w:val="00C72EAF"/>
    <w:rsid w:val="00C84793"/>
    <w:rsid w:val="00C8542F"/>
    <w:rsid w:val="00C87F2D"/>
    <w:rsid w:val="00C95982"/>
    <w:rsid w:val="00C97586"/>
    <w:rsid w:val="00C97BA7"/>
    <w:rsid w:val="00CA2F01"/>
    <w:rsid w:val="00CA374D"/>
    <w:rsid w:val="00CA4F1A"/>
    <w:rsid w:val="00CA77E8"/>
    <w:rsid w:val="00CB02AA"/>
    <w:rsid w:val="00CB3B4F"/>
    <w:rsid w:val="00CB3CD6"/>
    <w:rsid w:val="00CB5F60"/>
    <w:rsid w:val="00CC32F0"/>
    <w:rsid w:val="00CC6628"/>
    <w:rsid w:val="00CD1DFD"/>
    <w:rsid w:val="00CD1E6F"/>
    <w:rsid w:val="00CD24BB"/>
    <w:rsid w:val="00CD3144"/>
    <w:rsid w:val="00CD5AB6"/>
    <w:rsid w:val="00CE6234"/>
    <w:rsid w:val="00CE6448"/>
    <w:rsid w:val="00CE6E2D"/>
    <w:rsid w:val="00CF0DAA"/>
    <w:rsid w:val="00CF165A"/>
    <w:rsid w:val="00CF2720"/>
    <w:rsid w:val="00CF2E53"/>
    <w:rsid w:val="00D013B1"/>
    <w:rsid w:val="00D069B7"/>
    <w:rsid w:val="00D10AF5"/>
    <w:rsid w:val="00D13062"/>
    <w:rsid w:val="00D13073"/>
    <w:rsid w:val="00D146D1"/>
    <w:rsid w:val="00D20E36"/>
    <w:rsid w:val="00D247D5"/>
    <w:rsid w:val="00D252C9"/>
    <w:rsid w:val="00D2615A"/>
    <w:rsid w:val="00D34E51"/>
    <w:rsid w:val="00D36D38"/>
    <w:rsid w:val="00D41060"/>
    <w:rsid w:val="00D42CAB"/>
    <w:rsid w:val="00D4459D"/>
    <w:rsid w:val="00D46CDC"/>
    <w:rsid w:val="00D47588"/>
    <w:rsid w:val="00D47910"/>
    <w:rsid w:val="00D50132"/>
    <w:rsid w:val="00D50B6C"/>
    <w:rsid w:val="00D53383"/>
    <w:rsid w:val="00D5477D"/>
    <w:rsid w:val="00D55C4F"/>
    <w:rsid w:val="00D66154"/>
    <w:rsid w:val="00D67E5D"/>
    <w:rsid w:val="00D70C5C"/>
    <w:rsid w:val="00D84DCA"/>
    <w:rsid w:val="00D9062F"/>
    <w:rsid w:val="00D943D4"/>
    <w:rsid w:val="00D95C6F"/>
    <w:rsid w:val="00DA01D5"/>
    <w:rsid w:val="00DB112B"/>
    <w:rsid w:val="00DB2E38"/>
    <w:rsid w:val="00DB7D19"/>
    <w:rsid w:val="00DC3036"/>
    <w:rsid w:val="00DD04D1"/>
    <w:rsid w:val="00DE1D17"/>
    <w:rsid w:val="00DE7852"/>
    <w:rsid w:val="00DF4AC1"/>
    <w:rsid w:val="00DF5B87"/>
    <w:rsid w:val="00DF69B7"/>
    <w:rsid w:val="00E06527"/>
    <w:rsid w:val="00E15EC7"/>
    <w:rsid w:val="00E16ADE"/>
    <w:rsid w:val="00E409FA"/>
    <w:rsid w:val="00E44B21"/>
    <w:rsid w:val="00E4759B"/>
    <w:rsid w:val="00E516BB"/>
    <w:rsid w:val="00E601C5"/>
    <w:rsid w:val="00E664FD"/>
    <w:rsid w:val="00E70D8C"/>
    <w:rsid w:val="00E77324"/>
    <w:rsid w:val="00E77D4A"/>
    <w:rsid w:val="00E8273B"/>
    <w:rsid w:val="00E82E45"/>
    <w:rsid w:val="00E85A17"/>
    <w:rsid w:val="00E8674C"/>
    <w:rsid w:val="00E902A3"/>
    <w:rsid w:val="00E9061F"/>
    <w:rsid w:val="00E90BCA"/>
    <w:rsid w:val="00E97138"/>
    <w:rsid w:val="00EA3EF1"/>
    <w:rsid w:val="00EA492C"/>
    <w:rsid w:val="00EA6067"/>
    <w:rsid w:val="00EB7E0E"/>
    <w:rsid w:val="00EC02EF"/>
    <w:rsid w:val="00EC4F84"/>
    <w:rsid w:val="00ED25F7"/>
    <w:rsid w:val="00ED29A3"/>
    <w:rsid w:val="00ED5124"/>
    <w:rsid w:val="00ED6F9B"/>
    <w:rsid w:val="00EE45E9"/>
    <w:rsid w:val="00EE4CDA"/>
    <w:rsid w:val="00EE6AAC"/>
    <w:rsid w:val="00EF0205"/>
    <w:rsid w:val="00EF05E8"/>
    <w:rsid w:val="00EF123A"/>
    <w:rsid w:val="00EF168D"/>
    <w:rsid w:val="00EF6D94"/>
    <w:rsid w:val="00EF709A"/>
    <w:rsid w:val="00F06783"/>
    <w:rsid w:val="00F125AC"/>
    <w:rsid w:val="00F30405"/>
    <w:rsid w:val="00F3772D"/>
    <w:rsid w:val="00F53116"/>
    <w:rsid w:val="00F554E1"/>
    <w:rsid w:val="00F55503"/>
    <w:rsid w:val="00F6118E"/>
    <w:rsid w:val="00F615AA"/>
    <w:rsid w:val="00F67B21"/>
    <w:rsid w:val="00F708F4"/>
    <w:rsid w:val="00F72FDC"/>
    <w:rsid w:val="00F73DCD"/>
    <w:rsid w:val="00F740E5"/>
    <w:rsid w:val="00F83930"/>
    <w:rsid w:val="00F83DDC"/>
    <w:rsid w:val="00F849BF"/>
    <w:rsid w:val="00F92963"/>
    <w:rsid w:val="00F93D9A"/>
    <w:rsid w:val="00FA21C0"/>
    <w:rsid w:val="00FA23EC"/>
    <w:rsid w:val="00FA5833"/>
    <w:rsid w:val="00FB1F2E"/>
    <w:rsid w:val="00FB61E1"/>
    <w:rsid w:val="00FB7E4D"/>
    <w:rsid w:val="00FC3F00"/>
    <w:rsid w:val="00FC4D29"/>
    <w:rsid w:val="00FC518B"/>
    <w:rsid w:val="00FD102D"/>
    <w:rsid w:val="00FD337F"/>
    <w:rsid w:val="00FD5412"/>
    <w:rsid w:val="00FD6B49"/>
    <w:rsid w:val="00FE090B"/>
    <w:rsid w:val="00FF1C7F"/>
    <w:rsid w:val="00FF2990"/>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B925E6"/>
  <w15:chartTrackingRefBased/>
  <w15:docId w15:val="{1A740CCE-592C-44D2-BDCC-179208815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59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5BC4"/>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A5BC4"/>
    <w:pPr>
      <w:autoSpaceDE w:val="0"/>
      <w:autoSpaceDN w:val="0"/>
      <w:adjustRightInd w:val="0"/>
      <w:spacing w:after="0" w:line="240" w:lineRule="auto"/>
    </w:pPr>
    <w:rPr>
      <w:rFonts w:ascii="Times New Roman" w:hAnsi="Times New Roman" w:cs="Times New Roman"/>
      <w:color w:val="000000"/>
      <w:kern w:val="0"/>
      <w:sz w:val="24"/>
      <w:szCs w:val="24"/>
      <w:lang w:bidi="gu-IN"/>
    </w:rPr>
  </w:style>
  <w:style w:type="paragraph" w:styleId="Header">
    <w:name w:val="header"/>
    <w:basedOn w:val="Normal"/>
    <w:link w:val="HeaderChar"/>
    <w:uiPriority w:val="99"/>
    <w:unhideWhenUsed/>
    <w:rsid w:val="00994E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E64"/>
  </w:style>
  <w:style w:type="paragraph" w:styleId="Footer">
    <w:name w:val="footer"/>
    <w:basedOn w:val="Normal"/>
    <w:link w:val="FooterChar"/>
    <w:uiPriority w:val="99"/>
    <w:unhideWhenUsed/>
    <w:rsid w:val="00994E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E64"/>
  </w:style>
  <w:style w:type="character" w:styleId="Hyperlink">
    <w:name w:val="Hyperlink"/>
    <w:basedOn w:val="DefaultParagraphFont"/>
    <w:uiPriority w:val="99"/>
    <w:unhideWhenUsed/>
    <w:rsid w:val="001216DC"/>
    <w:rPr>
      <w:color w:val="0563C1" w:themeColor="hyperlink"/>
      <w:u w:val="single"/>
    </w:rPr>
  </w:style>
  <w:style w:type="character" w:styleId="FollowedHyperlink">
    <w:name w:val="FollowedHyperlink"/>
    <w:basedOn w:val="DefaultParagraphFont"/>
    <w:uiPriority w:val="99"/>
    <w:semiHidden/>
    <w:unhideWhenUsed/>
    <w:rsid w:val="005C3E5A"/>
    <w:rPr>
      <w:color w:val="954F72" w:themeColor="followedHyperlink"/>
      <w:u w:val="single"/>
    </w:rPr>
  </w:style>
  <w:style w:type="paragraph" w:styleId="BodyText">
    <w:name w:val="Body Text"/>
    <w:basedOn w:val="Normal"/>
    <w:link w:val="BodyTextChar"/>
    <w:uiPriority w:val="1"/>
    <w:unhideWhenUsed/>
    <w:qFormat/>
    <w:rsid w:val="0042274A"/>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42274A"/>
    <w:rPr>
      <w:rFonts w:ascii="Times New Roman" w:eastAsia="Times New Roman" w:hAnsi="Times New Roman" w:cs="Times New Roman"/>
      <w:kern w:val="0"/>
      <w:sz w:val="24"/>
      <w:szCs w:val="24"/>
      <w:lang w:val="en-US"/>
    </w:rPr>
  </w:style>
  <w:style w:type="paragraph" w:styleId="ListParagraph">
    <w:name w:val="List Paragraph"/>
    <w:basedOn w:val="Normal"/>
    <w:uiPriority w:val="1"/>
    <w:qFormat/>
    <w:rsid w:val="0053172E"/>
    <w:pPr>
      <w:ind w:left="720"/>
      <w:contextualSpacing/>
    </w:pPr>
  </w:style>
  <w:style w:type="paragraph" w:customStyle="1" w:styleId="TableParagraph">
    <w:name w:val="Table Paragraph"/>
    <w:basedOn w:val="Normal"/>
    <w:uiPriority w:val="1"/>
    <w:qFormat/>
    <w:rsid w:val="002145CE"/>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customStyle="1" w:styleId="UnresolvedMention1">
    <w:name w:val="Unresolved Mention1"/>
    <w:basedOn w:val="DefaultParagraphFont"/>
    <w:uiPriority w:val="99"/>
    <w:semiHidden/>
    <w:unhideWhenUsed/>
    <w:rsid w:val="006E59F8"/>
    <w:rPr>
      <w:color w:val="605E5C"/>
      <w:shd w:val="clear" w:color="auto" w:fill="E1DFDD"/>
    </w:rPr>
  </w:style>
  <w:style w:type="table" w:styleId="PlainTable2">
    <w:name w:val="Plain Table 2"/>
    <w:basedOn w:val="TableNormal"/>
    <w:uiPriority w:val="42"/>
    <w:rsid w:val="00997A6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97A6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997A6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97A6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IntenseQuote">
    <w:name w:val="Intense Quote"/>
    <w:basedOn w:val="Normal"/>
    <w:next w:val="Normal"/>
    <w:link w:val="IntenseQuoteChar"/>
    <w:uiPriority w:val="30"/>
    <w:qFormat/>
    <w:rsid w:val="00D5013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50132"/>
    <w:rPr>
      <w:i/>
      <w:iCs/>
      <w:color w:val="4472C4" w:themeColor="accent1"/>
    </w:rPr>
  </w:style>
  <w:style w:type="character" w:styleId="Strong">
    <w:name w:val="Strong"/>
    <w:basedOn w:val="DefaultParagraphFont"/>
    <w:uiPriority w:val="22"/>
    <w:qFormat/>
    <w:rsid w:val="00AF7285"/>
    <w:rPr>
      <w:b/>
      <w:bCs/>
    </w:rPr>
  </w:style>
  <w:style w:type="paragraph" w:styleId="NormalWeb">
    <w:name w:val="Normal (Web)"/>
    <w:basedOn w:val="Normal"/>
    <w:uiPriority w:val="99"/>
    <w:semiHidden/>
    <w:unhideWhenUsed/>
    <w:rsid w:val="00AD0DCA"/>
    <w:pPr>
      <w:spacing w:before="100" w:beforeAutospacing="1" w:after="100" w:afterAutospacing="1" w:line="240" w:lineRule="auto"/>
    </w:pPr>
    <w:rPr>
      <w:rFonts w:ascii="Times New Roman" w:eastAsia="Times New Roman" w:hAnsi="Times New Roman" w:cs="Times New Roman"/>
      <w:kern w:val="0"/>
      <w:sz w:val="24"/>
      <w:szCs w:val="24"/>
      <w:lang w:eastAsia="en-IN" w:bidi="gu-IN"/>
      <w14:ligatures w14:val="none"/>
    </w:rPr>
  </w:style>
  <w:style w:type="character" w:styleId="Emphasis">
    <w:name w:val="Emphasis"/>
    <w:basedOn w:val="DefaultParagraphFont"/>
    <w:uiPriority w:val="20"/>
    <w:qFormat/>
    <w:rsid w:val="00AD0DCA"/>
    <w:rPr>
      <w:i/>
      <w:iCs/>
    </w:rPr>
  </w:style>
  <w:style w:type="character" w:customStyle="1" w:styleId="UnresolvedMention2">
    <w:name w:val="Unresolved Mention2"/>
    <w:basedOn w:val="DefaultParagraphFont"/>
    <w:uiPriority w:val="99"/>
    <w:semiHidden/>
    <w:unhideWhenUsed/>
    <w:rsid w:val="001B2B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71272">
      <w:bodyDiv w:val="1"/>
      <w:marLeft w:val="0"/>
      <w:marRight w:val="0"/>
      <w:marTop w:val="0"/>
      <w:marBottom w:val="0"/>
      <w:divBdr>
        <w:top w:val="none" w:sz="0" w:space="0" w:color="auto"/>
        <w:left w:val="none" w:sz="0" w:space="0" w:color="auto"/>
        <w:bottom w:val="none" w:sz="0" w:space="0" w:color="auto"/>
        <w:right w:val="none" w:sz="0" w:space="0" w:color="auto"/>
      </w:divBdr>
      <w:divsChild>
        <w:div w:id="1002049070">
          <w:marLeft w:val="0"/>
          <w:marRight w:val="0"/>
          <w:marTop w:val="0"/>
          <w:marBottom w:val="0"/>
          <w:divBdr>
            <w:top w:val="none" w:sz="0" w:space="0" w:color="auto"/>
            <w:left w:val="none" w:sz="0" w:space="0" w:color="auto"/>
            <w:bottom w:val="none" w:sz="0" w:space="0" w:color="auto"/>
            <w:right w:val="none" w:sz="0" w:space="0" w:color="auto"/>
          </w:divBdr>
          <w:divsChild>
            <w:div w:id="1531608094">
              <w:marLeft w:val="0"/>
              <w:marRight w:val="0"/>
              <w:marTop w:val="0"/>
              <w:marBottom w:val="0"/>
              <w:divBdr>
                <w:top w:val="none" w:sz="0" w:space="0" w:color="auto"/>
                <w:left w:val="none" w:sz="0" w:space="0" w:color="auto"/>
                <w:bottom w:val="none" w:sz="0" w:space="0" w:color="auto"/>
                <w:right w:val="none" w:sz="0" w:space="0" w:color="auto"/>
              </w:divBdr>
              <w:divsChild>
                <w:div w:id="386732773">
                  <w:marLeft w:val="0"/>
                  <w:marRight w:val="0"/>
                  <w:marTop w:val="0"/>
                  <w:marBottom w:val="0"/>
                  <w:divBdr>
                    <w:top w:val="none" w:sz="0" w:space="0" w:color="auto"/>
                    <w:left w:val="none" w:sz="0" w:space="0" w:color="auto"/>
                    <w:bottom w:val="none" w:sz="0" w:space="0" w:color="auto"/>
                    <w:right w:val="none" w:sz="0" w:space="0" w:color="auto"/>
                  </w:divBdr>
                  <w:divsChild>
                    <w:div w:id="1856192567">
                      <w:marLeft w:val="0"/>
                      <w:marRight w:val="0"/>
                      <w:marTop w:val="0"/>
                      <w:marBottom w:val="0"/>
                      <w:divBdr>
                        <w:top w:val="none" w:sz="0" w:space="0" w:color="auto"/>
                        <w:left w:val="none" w:sz="0" w:space="0" w:color="auto"/>
                        <w:bottom w:val="none" w:sz="0" w:space="0" w:color="auto"/>
                        <w:right w:val="none" w:sz="0" w:space="0" w:color="auto"/>
                      </w:divBdr>
                      <w:divsChild>
                        <w:div w:id="4134878">
                          <w:marLeft w:val="0"/>
                          <w:marRight w:val="0"/>
                          <w:marTop w:val="0"/>
                          <w:marBottom w:val="0"/>
                          <w:divBdr>
                            <w:top w:val="none" w:sz="0" w:space="0" w:color="auto"/>
                            <w:left w:val="none" w:sz="0" w:space="0" w:color="auto"/>
                            <w:bottom w:val="none" w:sz="0" w:space="0" w:color="auto"/>
                            <w:right w:val="none" w:sz="0" w:space="0" w:color="auto"/>
                          </w:divBdr>
                          <w:divsChild>
                            <w:div w:id="1889564307">
                              <w:marLeft w:val="0"/>
                              <w:marRight w:val="0"/>
                              <w:marTop w:val="0"/>
                              <w:marBottom w:val="0"/>
                              <w:divBdr>
                                <w:top w:val="none" w:sz="0" w:space="0" w:color="auto"/>
                                <w:left w:val="none" w:sz="0" w:space="0" w:color="auto"/>
                                <w:bottom w:val="none" w:sz="0" w:space="0" w:color="auto"/>
                                <w:right w:val="none" w:sz="0" w:space="0" w:color="auto"/>
                              </w:divBdr>
                              <w:divsChild>
                                <w:div w:id="1980113488">
                                  <w:marLeft w:val="0"/>
                                  <w:marRight w:val="0"/>
                                  <w:marTop w:val="0"/>
                                  <w:marBottom w:val="0"/>
                                  <w:divBdr>
                                    <w:top w:val="none" w:sz="0" w:space="0" w:color="auto"/>
                                    <w:left w:val="none" w:sz="0" w:space="0" w:color="auto"/>
                                    <w:bottom w:val="none" w:sz="0" w:space="0" w:color="auto"/>
                                    <w:right w:val="none" w:sz="0" w:space="0" w:color="auto"/>
                                  </w:divBdr>
                                  <w:divsChild>
                                    <w:div w:id="51650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8378">
                          <w:marLeft w:val="0"/>
                          <w:marRight w:val="0"/>
                          <w:marTop w:val="0"/>
                          <w:marBottom w:val="0"/>
                          <w:divBdr>
                            <w:top w:val="none" w:sz="0" w:space="0" w:color="auto"/>
                            <w:left w:val="none" w:sz="0" w:space="0" w:color="auto"/>
                            <w:bottom w:val="none" w:sz="0" w:space="0" w:color="auto"/>
                            <w:right w:val="none" w:sz="0" w:space="0" w:color="auto"/>
                          </w:divBdr>
                          <w:divsChild>
                            <w:div w:id="687368605">
                              <w:marLeft w:val="0"/>
                              <w:marRight w:val="0"/>
                              <w:marTop w:val="0"/>
                              <w:marBottom w:val="0"/>
                              <w:divBdr>
                                <w:top w:val="none" w:sz="0" w:space="0" w:color="auto"/>
                                <w:left w:val="none" w:sz="0" w:space="0" w:color="auto"/>
                                <w:bottom w:val="none" w:sz="0" w:space="0" w:color="auto"/>
                                <w:right w:val="none" w:sz="0" w:space="0" w:color="auto"/>
                              </w:divBdr>
                              <w:divsChild>
                                <w:div w:id="10196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02445">
      <w:bodyDiv w:val="1"/>
      <w:marLeft w:val="0"/>
      <w:marRight w:val="0"/>
      <w:marTop w:val="0"/>
      <w:marBottom w:val="0"/>
      <w:divBdr>
        <w:top w:val="none" w:sz="0" w:space="0" w:color="auto"/>
        <w:left w:val="none" w:sz="0" w:space="0" w:color="auto"/>
        <w:bottom w:val="none" w:sz="0" w:space="0" w:color="auto"/>
        <w:right w:val="none" w:sz="0" w:space="0" w:color="auto"/>
      </w:divBdr>
    </w:div>
    <w:div w:id="148716690">
      <w:bodyDiv w:val="1"/>
      <w:marLeft w:val="0"/>
      <w:marRight w:val="0"/>
      <w:marTop w:val="0"/>
      <w:marBottom w:val="0"/>
      <w:divBdr>
        <w:top w:val="none" w:sz="0" w:space="0" w:color="auto"/>
        <w:left w:val="none" w:sz="0" w:space="0" w:color="auto"/>
        <w:bottom w:val="none" w:sz="0" w:space="0" w:color="auto"/>
        <w:right w:val="none" w:sz="0" w:space="0" w:color="auto"/>
      </w:divBdr>
    </w:div>
    <w:div w:id="157234285">
      <w:bodyDiv w:val="1"/>
      <w:marLeft w:val="0"/>
      <w:marRight w:val="0"/>
      <w:marTop w:val="0"/>
      <w:marBottom w:val="0"/>
      <w:divBdr>
        <w:top w:val="none" w:sz="0" w:space="0" w:color="auto"/>
        <w:left w:val="none" w:sz="0" w:space="0" w:color="auto"/>
        <w:bottom w:val="none" w:sz="0" w:space="0" w:color="auto"/>
        <w:right w:val="none" w:sz="0" w:space="0" w:color="auto"/>
      </w:divBdr>
    </w:div>
    <w:div w:id="278340449">
      <w:bodyDiv w:val="1"/>
      <w:marLeft w:val="0"/>
      <w:marRight w:val="0"/>
      <w:marTop w:val="0"/>
      <w:marBottom w:val="0"/>
      <w:divBdr>
        <w:top w:val="none" w:sz="0" w:space="0" w:color="auto"/>
        <w:left w:val="none" w:sz="0" w:space="0" w:color="auto"/>
        <w:bottom w:val="none" w:sz="0" w:space="0" w:color="auto"/>
        <w:right w:val="none" w:sz="0" w:space="0" w:color="auto"/>
      </w:divBdr>
    </w:div>
    <w:div w:id="429157757">
      <w:bodyDiv w:val="1"/>
      <w:marLeft w:val="0"/>
      <w:marRight w:val="0"/>
      <w:marTop w:val="0"/>
      <w:marBottom w:val="0"/>
      <w:divBdr>
        <w:top w:val="none" w:sz="0" w:space="0" w:color="auto"/>
        <w:left w:val="none" w:sz="0" w:space="0" w:color="auto"/>
        <w:bottom w:val="none" w:sz="0" w:space="0" w:color="auto"/>
        <w:right w:val="none" w:sz="0" w:space="0" w:color="auto"/>
      </w:divBdr>
    </w:div>
    <w:div w:id="456727280">
      <w:bodyDiv w:val="1"/>
      <w:marLeft w:val="0"/>
      <w:marRight w:val="0"/>
      <w:marTop w:val="0"/>
      <w:marBottom w:val="0"/>
      <w:divBdr>
        <w:top w:val="none" w:sz="0" w:space="0" w:color="auto"/>
        <w:left w:val="none" w:sz="0" w:space="0" w:color="auto"/>
        <w:bottom w:val="none" w:sz="0" w:space="0" w:color="auto"/>
        <w:right w:val="none" w:sz="0" w:space="0" w:color="auto"/>
      </w:divBdr>
    </w:div>
    <w:div w:id="494803226">
      <w:bodyDiv w:val="1"/>
      <w:marLeft w:val="0"/>
      <w:marRight w:val="0"/>
      <w:marTop w:val="0"/>
      <w:marBottom w:val="0"/>
      <w:divBdr>
        <w:top w:val="none" w:sz="0" w:space="0" w:color="auto"/>
        <w:left w:val="none" w:sz="0" w:space="0" w:color="auto"/>
        <w:bottom w:val="none" w:sz="0" w:space="0" w:color="auto"/>
        <w:right w:val="none" w:sz="0" w:space="0" w:color="auto"/>
      </w:divBdr>
    </w:div>
    <w:div w:id="532769380">
      <w:bodyDiv w:val="1"/>
      <w:marLeft w:val="0"/>
      <w:marRight w:val="0"/>
      <w:marTop w:val="0"/>
      <w:marBottom w:val="0"/>
      <w:divBdr>
        <w:top w:val="none" w:sz="0" w:space="0" w:color="auto"/>
        <w:left w:val="none" w:sz="0" w:space="0" w:color="auto"/>
        <w:bottom w:val="none" w:sz="0" w:space="0" w:color="auto"/>
        <w:right w:val="none" w:sz="0" w:space="0" w:color="auto"/>
      </w:divBdr>
    </w:div>
    <w:div w:id="576717807">
      <w:bodyDiv w:val="1"/>
      <w:marLeft w:val="0"/>
      <w:marRight w:val="0"/>
      <w:marTop w:val="0"/>
      <w:marBottom w:val="0"/>
      <w:divBdr>
        <w:top w:val="none" w:sz="0" w:space="0" w:color="auto"/>
        <w:left w:val="none" w:sz="0" w:space="0" w:color="auto"/>
        <w:bottom w:val="none" w:sz="0" w:space="0" w:color="auto"/>
        <w:right w:val="none" w:sz="0" w:space="0" w:color="auto"/>
      </w:divBdr>
    </w:div>
    <w:div w:id="582373851">
      <w:bodyDiv w:val="1"/>
      <w:marLeft w:val="0"/>
      <w:marRight w:val="0"/>
      <w:marTop w:val="0"/>
      <w:marBottom w:val="0"/>
      <w:divBdr>
        <w:top w:val="none" w:sz="0" w:space="0" w:color="auto"/>
        <w:left w:val="none" w:sz="0" w:space="0" w:color="auto"/>
        <w:bottom w:val="none" w:sz="0" w:space="0" w:color="auto"/>
        <w:right w:val="none" w:sz="0" w:space="0" w:color="auto"/>
      </w:divBdr>
    </w:div>
    <w:div w:id="662390010">
      <w:bodyDiv w:val="1"/>
      <w:marLeft w:val="0"/>
      <w:marRight w:val="0"/>
      <w:marTop w:val="0"/>
      <w:marBottom w:val="0"/>
      <w:divBdr>
        <w:top w:val="none" w:sz="0" w:space="0" w:color="auto"/>
        <w:left w:val="none" w:sz="0" w:space="0" w:color="auto"/>
        <w:bottom w:val="none" w:sz="0" w:space="0" w:color="auto"/>
        <w:right w:val="none" w:sz="0" w:space="0" w:color="auto"/>
      </w:divBdr>
    </w:div>
    <w:div w:id="731513113">
      <w:bodyDiv w:val="1"/>
      <w:marLeft w:val="0"/>
      <w:marRight w:val="0"/>
      <w:marTop w:val="0"/>
      <w:marBottom w:val="0"/>
      <w:divBdr>
        <w:top w:val="none" w:sz="0" w:space="0" w:color="auto"/>
        <w:left w:val="none" w:sz="0" w:space="0" w:color="auto"/>
        <w:bottom w:val="none" w:sz="0" w:space="0" w:color="auto"/>
        <w:right w:val="none" w:sz="0" w:space="0" w:color="auto"/>
      </w:divBdr>
    </w:div>
    <w:div w:id="733507523">
      <w:bodyDiv w:val="1"/>
      <w:marLeft w:val="0"/>
      <w:marRight w:val="0"/>
      <w:marTop w:val="0"/>
      <w:marBottom w:val="0"/>
      <w:divBdr>
        <w:top w:val="none" w:sz="0" w:space="0" w:color="auto"/>
        <w:left w:val="none" w:sz="0" w:space="0" w:color="auto"/>
        <w:bottom w:val="none" w:sz="0" w:space="0" w:color="auto"/>
        <w:right w:val="none" w:sz="0" w:space="0" w:color="auto"/>
      </w:divBdr>
    </w:div>
    <w:div w:id="737050533">
      <w:bodyDiv w:val="1"/>
      <w:marLeft w:val="0"/>
      <w:marRight w:val="0"/>
      <w:marTop w:val="0"/>
      <w:marBottom w:val="0"/>
      <w:divBdr>
        <w:top w:val="none" w:sz="0" w:space="0" w:color="auto"/>
        <w:left w:val="none" w:sz="0" w:space="0" w:color="auto"/>
        <w:bottom w:val="none" w:sz="0" w:space="0" w:color="auto"/>
        <w:right w:val="none" w:sz="0" w:space="0" w:color="auto"/>
      </w:divBdr>
    </w:div>
    <w:div w:id="793251346">
      <w:bodyDiv w:val="1"/>
      <w:marLeft w:val="0"/>
      <w:marRight w:val="0"/>
      <w:marTop w:val="0"/>
      <w:marBottom w:val="0"/>
      <w:divBdr>
        <w:top w:val="none" w:sz="0" w:space="0" w:color="auto"/>
        <w:left w:val="none" w:sz="0" w:space="0" w:color="auto"/>
        <w:bottom w:val="none" w:sz="0" w:space="0" w:color="auto"/>
        <w:right w:val="none" w:sz="0" w:space="0" w:color="auto"/>
      </w:divBdr>
    </w:div>
    <w:div w:id="817764309">
      <w:bodyDiv w:val="1"/>
      <w:marLeft w:val="0"/>
      <w:marRight w:val="0"/>
      <w:marTop w:val="0"/>
      <w:marBottom w:val="0"/>
      <w:divBdr>
        <w:top w:val="none" w:sz="0" w:space="0" w:color="auto"/>
        <w:left w:val="none" w:sz="0" w:space="0" w:color="auto"/>
        <w:bottom w:val="none" w:sz="0" w:space="0" w:color="auto"/>
        <w:right w:val="none" w:sz="0" w:space="0" w:color="auto"/>
      </w:divBdr>
    </w:div>
    <w:div w:id="877666788">
      <w:bodyDiv w:val="1"/>
      <w:marLeft w:val="0"/>
      <w:marRight w:val="0"/>
      <w:marTop w:val="0"/>
      <w:marBottom w:val="0"/>
      <w:divBdr>
        <w:top w:val="none" w:sz="0" w:space="0" w:color="auto"/>
        <w:left w:val="none" w:sz="0" w:space="0" w:color="auto"/>
        <w:bottom w:val="none" w:sz="0" w:space="0" w:color="auto"/>
        <w:right w:val="none" w:sz="0" w:space="0" w:color="auto"/>
      </w:divBdr>
    </w:div>
    <w:div w:id="888951491">
      <w:bodyDiv w:val="1"/>
      <w:marLeft w:val="0"/>
      <w:marRight w:val="0"/>
      <w:marTop w:val="0"/>
      <w:marBottom w:val="0"/>
      <w:divBdr>
        <w:top w:val="none" w:sz="0" w:space="0" w:color="auto"/>
        <w:left w:val="none" w:sz="0" w:space="0" w:color="auto"/>
        <w:bottom w:val="none" w:sz="0" w:space="0" w:color="auto"/>
        <w:right w:val="none" w:sz="0" w:space="0" w:color="auto"/>
      </w:divBdr>
    </w:div>
    <w:div w:id="905576837">
      <w:bodyDiv w:val="1"/>
      <w:marLeft w:val="0"/>
      <w:marRight w:val="0"/>
      <w:marTop w:val="0"/>
      <w:marBottom w:val="0"/>
      <w:divBdr>
        <w:top w:val="none" w:sz="0" w:space="0" w:color="auto"/>
        <w:left w:val="none" w:sz="0" w:space="0" w:color="auto"/>
        <w:bottom w:val="none" w:sz="0" w:space="0" w:color="auto"/>
        <w:right w:val="none" w:sz="0" w:space="0" w:color="auto"/>
      </w:divBdr>
    </w:div>
    <w:div w:id="938373168">
      <w:bodyDiv w:val="1"/>
      <w:marLeft w:val="0"/>
      <w:marRight w:val="0"/>
      <w:marTop w:val="0"/>
      <w:marBottom w:val="0"/>
      <w:divBdr>
        <w:top w:val="none" w:sz="0" w:space="0" w:color="auto"/>
        <w:left w:val="none" w:sz="0" w:space="0" w:color="auto"/>
        <w:bottom w:val="none" w:sz="0" w:space="0" w:color="auto"/>
        <w:right w:val="none" w:sz="0" w:space="0" w:color="auto"/>
      </w:divBdr>
    </w:div>
    <w:div w:id="942692920">
      <w:bodyDiv w:val="1"/>
      <w:marLeft w:val="0"/>
      <w:marRight w:val="0"/>
      <w:marTop w:val="0"/>
      <w:marBottom w:val="0"/>
      <w:divBdr>
        <w:top w:val="none" w:sz="0" w:space="0" w:color="auto"/>
        <w:left w:val="none" w:sz="0" w:space="0" w:color="auto"/>
        <w:bottom w:val="none" w:sz="0" w:space="0" w:color="auto"/>
        <w:right w:val="none" w:sz="0" w:space="0" w:color="auto"/>
      </w:divBdr>
    </w:div>
    <w:div w:id="947346000">
      <w:bodyDiv w:val="1"/>
      <w:marLeft w:val="0"/>
      <w:marRight w:val="0"/>
      <w:marTop w:val="0"/>
      <w:marBottom w:val="0"/>
      <w:divBdr>
        <w:top w:val="none" w:sz="0" w:space="0" w:color="auto"/>
        <w:left w:val="none" w:sz="0" w:space="0" w:color="auto"/>
        <w:bottom w:val="none" w:sz="0" w:space="0" w:color="auto"/>
        <w:right w:val="none" w:sz="0" w:space="0" w:color="auto"/>
      </w:divBdr>
      <w:divsChild>
        <w:div w:id="971834733">
          <w:marLeft w:val="360"/>
          <w:marRight w:val="0"/>
          <w:marTop w:val="120"/>
          <w:marBottom w:val="0"/>
          <w:divBdr>
            <w:top w:val="none" w:sz="0" w:space="0" w:color="auto"/>
            <w:left w:val="none" w:sz="0" w:space="0" w:color="auto"/>
            <w:bottom w:val="none" w:sz="0" w:space="0" w:color="auto"/>
            <w:right w:val="none" w:sz="0" w:space="0" w:color="auto"/>
          </w:divBdr>
        </w:div>
      </w:divsChild>
    </w:div>
    <w:div w:id="989793142">
      <w:bodyDiv w:val="1"/>
      <w:marLeft w:val="0"/>
      <w:marRight w:val="0"/>
      <w:marTop w:val="0"/>
      <w:marBottom w:val="0"/>
      <w:divBdr>
        <w:top w:val="none" w:sz="0" w:space="0" w:color="auto"/>
        <w:left w:val="none" w:sz="0" w:space="0" w:color="auto"/>
        <w:bottom w:val="none" w:sz="0" w:space="0" w:color="auto"/>
        <w:right w:val="none" w:sz="0" w:space="0" w:color="auto"/>
      </w:divBdr>
      <w:divsChild>
        <w:div w:id="1709643976">
          <w:marLeft w:val="0"/>
          <w:marRight w:val="0"/>
          <w:marTop w:val="0"/>
          <w:marBottom w:val="0"/>
          <w:divBdr>
            <w:top w:val="none" w:sz="0" w:space="0" w:color="auto"/>
            <w:left w:val="none" w:sz="0" w:space="0" w:color="auto"/>
            <w:bottom w:val="none" w:sz="0" w:space="0" w:color="auto"/>
            <w:right w:val="none" w:sz="0" w:space="0" w:color="auto"/>
          </w:divBdr>
          <w:divsChild>
            <w:div w:id="23480725">
              <w:marLeft w:val="0"/>
              <w:marRight w:val="0"/>
              <w:marTop w:val="0"/>
              <w:marBottom w:val="0"/>
              <w:divBdr>
                <w:top w:val="none" w:sz="0" w:space="0" w:color="auto"/>
                <w:left w:val="none" w:sz="0" w:space="0" w:color="auto"/>
                <w:bottom w:val="none" w:sz="0" w:space="0" w:color="auto"/>
                <w:right w:val="none" w:sz="0" w:space="0" w:color="auto"/>
              </w:divBdr>
              <w:divsChild>
                <w:div w:id="1547256833">
                  <w:marLeft w:val="0"/>
                  <w:marRight w:val="0"/>
                  <w:marTop w:val="0"/>
                  <w:marBottom w:val="0"/>
                  <w:divBdr>
                    <w:top w:val="none" w:sz="0" w:space="0" w:color="auto"/>
                    <w:left w:val="none" w:sz="0" w:space="0" w:color="auto"/>
                    <w:bottom w:val="none" w:sz="0" w:space="0" w:color="auto"/>
                    <w:right w:val="none" w:sz="0" w:space="0" w:color="auto"/>
                  </w:divBdr>
                  <w:divsChild>
                    <w:div w:id="332223206">
                      <w:marLeft w:val="0"/>
                      <w:marRight w:val="0"/>
                      <w:marTop w:val="0"/>
                      <w:marBottom w:val="0"/>
                      <w:divBdr>
                        <w:top w:val="none" w:sz="0" w:space="0" w:color="auto"/>
                        <w:left w:val="none" w:sz="0" w:space="0" w:color="auto"/>
                        <w:bottom w:val="none" w:sz="0" w:space="0" w:color="auto"/>
                        <w:right w:val="none" w:sz="0" w:space="0" w:color="auto"/>
                      </w:divBdr>
                      <w:divsChild>
                        <w:div w:id="2061979189">
                          <w:marLeft w:val="0"/>
                          <w:marRight w:val="0"/>
                          <w:marTop w:val="0"/>
                          <w:marBottom w:val="0"/>
                          <w:divBdr>
                            <w:top w:val="none" w:sz="0" w:space="0" w:color="auto"/>
                            <w:left w:val="none" w:sz="0" w:space="0" w:color="auto"/>
                            <w:bottom w:val="none" w:sz="0" w:space="0" w:color="auto"/>
                            <w:right w:val="none" w:sz="0" w:space="0" w:color="auto"/>
                          </w:divBdr>
                          <w:divsChild>
                            <w:div w:id="926965069">
                              <w:marLeft w:val="0"/>
                              <w:marRight w:val="0"/>
                              <w:marTop w:val="0"/>
                              <w:marBottom w:val="0"/>
                              <w:divBdr>
                                <w:top w:val="none" w:sz="0" w:space="0" w:color="auto"/>
                                <w:left w:val="none" w:sz="0" w:space="0" w:color="auto"/>
                                <w:bottom w:val="none" w:sz="0" w:space="0" w:color="auto"/>
                                <w:right w:val="none" w:sz="0" w:space="0" w:color="auto"/>
                              </w:divBdr>
                              <w:divsChild>
                                <w:div w:id="115418820">
                                  <w:marLeft w:val="0"/>
                                  <w:marRight w:val="0"/>
                                  <w:marTop w:val="0"/>
                                  <w:marBottom w:val="0"/>
                                  <w:divBdr>
                                    <w:top w:val="none" w:sz="0" w:space="0" w:color="auto"/>
                                    <w:left w:val="none" w:sz="0" w:space="0" w:color="auto"/>
                                    <w:bottom w:val="none" w:sz="0" w:space="0" w:color="auto"/>
                                    <w:right w:val="none" w:sz="0" w:space="0" w:color="auto"/>
                                  </w:divBdr>
                                  <w:divsChild>
                                    <w:div w:id="9011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93331">
                          <w:marLeft w:val="0"/>
                          <w:marRight w:val="0"/>
                          <w:marTop w:val="0"/>
                          <w:marBottom w:val="0"/>
                          <w:divBdr>
                            <w:top w:val="none" w:sz="0" w:space="0" w:color="auto"/>
                            <w:left w:val="none" w:sz="0" w:space="0" w:color="auto"/>
                            <w:bottom w:val="none" w:sz="0" w:space="0" w:color="auto"/>
                            <w:right w:val="none" w:sz="0" w:space="0" w:color="auto"/>
                          </w:divBdr>
                          <w:divsChild>
                            <w:div w:id="556546699">
                              <w:marLeft w:val="0"/>
                              <w:marRight w:val="0"/>
                              <w:marTop w:val="0"/>
                              <w:marBottom w:val="0"/>
                              <w:divBdr>
                                <w:top w:val="none" w:sz="0" w:space="0" w:color="auto"/>
                                <w:left w:val="none" w:sz="0" w:space="0" w:color="auto"/>
                                <w:bottom w:val="none" w:sz="0" w:space="0" w:color="auto"/>
                                <w:right w:val="none" w:sz="0" w:space="0" w:color="auto"/>
                              </w:divBdr>
                              <w:divsChild>
                                <w:div w:id="187846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7976169">
      <w:bodyDiv w:val="1"/>
      <w:marLeft w:val="0"/>
      <w:marRight w:val="0"/>
      <w:marTop w:val="0"/>
      <w:marBottom w:val="0"/>
      <w:divBdr>
        <w:top w:val="none" w:sz="0" w:space="0" w:color="auto"/>
        <w:left w:val="none" w:sz="0" w:space="0" w:color="auto"/>
        <w:bottom w:val="none" w:sz="0" w:space="0" w:color="auto"/>
        <w:right w:val="none" w:sz="0" w:space="0" w:color="auto"/>
      </w:divBdr>
    </w:div>
    <w:div w:id="1086531562">
      <w:bodyDiv w:val="1"/>
      <w:marLeft w:val="0"/>
      <w:marRight w:val="0"/>
      <w:marTop w:val="0"/>
      <w:marBottom w:val="0"/>
      <w:divBdr>
        <w:top w:val="none" w:sz="0" w:space="0" w:color="auto"/>
        <w:left w:val="none" w:sz="0" w:space="0" w:color="auto"/>
        <w:bottom w:val="none" w:sz="0" w:space="0" w:color="auto"/>
        <w:right w:val="none" w:sz="0" w:space="0" w:color="auto"/>
      </w:divBdr>
    </w:div>
    <w:div w:id="1183208423">
      <w:bodyDiv w:val="1"/>
      <w:marLeft w:val="0"/>
      <w:marRight w:val="0"/>
      <w:marTop w:val="0"/>
      <w:marBottom w:val="0"/>
      <w:divBdr>
        <w:top w:val="none" w:sz="0" w:space="0" w:color="auto"/>
        <w:left w:val="none" w:sz="0" w:space="0" w:color="auto"/>
        <w:bottom w:val="none" w:sz="0" w:space="0" w:color="auto"/>
        <w:right w:val="none" w:sz="0" w:space="0" w:color="auto"/>
      </w:divBdr>
    </w:div>
    <w:div w:id="1232275901">
      <w:bodyDiv w:val="1"/>
      <w:marLeft w:val="0"/>
      <w:marRight w:val="0"/>
      <w:marTop w:val="0"/>
      <w:marBottom w:val="0"/>
      <w:divBdr>
        <w:top w:val="none" w:sz="0" w:space="0" w:color="auto"/>
        <w:left w:val="none" w:sz="0" w:space="0" w:color="auto"/>
        <w:bottom w:val="none" w:sz="0" w:space="0" w:color="auto"/>
        <w:right w:val="none" w:sz="0" w:space="0" w:color="auto"/>
      </w:divBdr>
    </w:div>
    <w:div w:id="1244686225">
      <w:bodyDiv w:val="1"/>
      <w:marLeft w:val="0"/>
      <w:marRight w:val="0"/>
      <w:marTop w:val="0"/>
      <w:marBottom w:val="0"/>
      <w:divBdr>
        <w:top w:val="none" w:sz="0" w:space="0" w:color="auto"/>
        <w:left w:val="none" w:sz="0" w:space="0" w:color="auto"/>
        <w:bottom w:val="none" w:sz="0" w:space="0" w:color="auto"/>
        <w:right w:val="none" w:sz="0" w:space="0" w:color="auto"/>
      </w:divBdr>
    </w:div>
    <w:div w:id="1438915110">
      <w:bodyDiv w:val="1"/>
      <w:marLeft w:val="0"/>
      <w:marRight w:val="0"/>
      <w:marTop w:val="0"/>
      <w:marBottom w:val="0"/>
      <w:divBdr>
        <w:top w:val="none" w:sz="0" w:space="0" w:color="auto"/>
        <w:left w:val="none" w:sz="0" w:space="0" w:color="auto"/>
        <w:bottom w:val="none" w:sz="0" w:space="0" w:color="auto"/>
        <w:right w:val="none" w:sz="0" w:space="0" w:color="auto"/>
      </w:divBdr>
    </w:div>
    <w:div w:id="1537423524">
      <w:bodyDiv w:val="1"/>
      <w:marLeft w:val="0"/>
      <w:marRight w:val="0"/>
      <w:marTop w:val="0"/>
      <w:marBottom w:val="0"/>
      <w:divBdr>
        <w:top w:val="none" w:sz="0" w:space="0" w:color="auto"/>
        <w:left w:val="none" w:sz="0" w:space="0" w:color="auto"/>
        <w:bottom w:val="none" w:sz="0" w:space="0" w:color="auto"/>
        <w:right w:val="none" w:sz="0" w:space="0" w:color="auto"/>
      </w:divBdr>
    </w:div>
    <w:div w:id="1688365424">
      <w:bodyDiv w:val="1"/>
      <w:marLeft w:val="0"/>
      <w:marRight w:val="0"/>
      <w:marTop w:val="0"/>
      <w:marBottom w:val="0"/>
      <w:divBdr>
        <w:top w:val="none" w:sz="0" w:space="0" w:color="auto"/>
        <w:left w:val="none" w:sz="0" w:space="0" w:color="auto"/>
        <w:bottom w:val="none" w:sz="0" w:space="0" w:color="auto"/>
        <w:right w:val="none" w:sz="0" w:space="0" w:color="auto"/>
      </w:divBdr>
    </w:div>
    <w:div w:id="1730153136">
      <w:bodyDiv w:val="1"/>
      <w:marLeft w:val="0"/>
      <w:marRight w:val="0"/>
      <w:marTop w:val="0"/>
      <w:marBottom w:val="0"/>
      <w:divBdr>
        <w:top w:val="none" w:sz="0" w:space="0" w:color="auto"/>
        <w:left w:val="none" w:sz="0" w:space="0" w:color="auto"/>
        <w:bottom w:val="none" w:sz="0" w:space="0" w:color="auto"/>
        <w:right w:val="none" w:sz="0" w:space="0" w:color="auto"/>
      </w:divBdr>
    </w:div>
    <w:div w:id="1795515983">
      <w:bodyDiv w:val="1"/>
      <w:marLeft w:val="0"/>
      <w:marRight w:val="0"/>
      <w:marTop w:val="0"/>
      <w:marBottom w:val="0"/>
      <w:divBdr>
        <w:top w:val="none" w:sz="0" w:space="0" w:color="auto"/>
        <w:left w:val="none" w:sz="0" w:space="0" w:color="auto"/>
        <w:bottom w:val="none" w:sz="0" w:space="0" w:color="auto"/>
        <w:right w:val="none" w:sz="0" w:space="0" w:color="auto"/>
      </w:divBdr>
    </w:div>
    <w:div w:id="1857769650">
      <w:bodyDiv w:val="1"/>
      <w:marLeft w:val="0"/>
      <w:marRight w:val="0"/>
      <w:marTop w:val="0"/>
      <w:marBottom w:val="0"/>
      <w:divBdr>
        <w:top w:val="none" w:sz="0" w:space="0" w:color="auto"/>
        <w:left w:val="none" w:sz="0" w:space="0" w:color="auto"/>
        <w:bottom w:val="none" w:sz="0" w:space="0" w:color="auto"/>
        <w:right w:val="none" w:sz="0" w:space="0" w:color="auto"/>
      </w:divBdr>
    </w:div>
    <w:div w:id="1919361640">
      <w:bodyDiv w:val="1"/>
      <w:marLeft w:val="0"/>
      <w:marRight w:val="0"/>
      <w:marTop w:val="0"/>
      <w:marBottom w:val="0"/>
      <w:divBdr>
        <w:top w:val="none" w:sz="0" w:space="0" w:color="auto"/>
        <w:left w:val="none" w:sz="0" w:space="0" w:color="auto"/>
        <w:bottom w:val="none" w:sz="0" w:space="0" w:color="auto"/>
        <w:right w:val="none" w:sz="0" w:space="0" w:color="auto"/>
      </w:divBdr>
    </w:div>
    <w:div w:id="1969818978">
      <w:bodyDiv w:val="1"/>
      <w:marLeft w:val="0"/>
      <w:marRight w:val="0"/>
      <w:marTop w:val="0"/>
      <w:marBottom w:val="0"/>
      <w:divBdr>
        <w:top w:val="none" w:sz="0" w:space="0" w:color="auto"/>
        <w:left w:val="none" w:sz="0" w:space="0" w:color="auto"/>
        <w:bottom w:val="none" w:sz="0" w:space="0" w:color="auto"/>
        <w:right w:val="none" w:sz="0" w:space="0" w:color="auto"/>
      </w:divBdr>
    </w:div>
    <w:div w:id="2039892837">
      <w:bodyDiv w:val="1"/>
      <w:marLeft w:val="0"/>
      <w:marRight w:val="0"/>
      <w:marTop w:val="0"/>
      <w:marBottom w:val="0"/>
      <w:divBdr>
        <w:top w:val="none" w:sz="0" w:space="0" w:color="auto"/>
        <w:left w:val="none" w:sz="0" w:space="0" w:color="auto"/>
        <w:bottom w:val="none" w:sz="0" w:space="0" w:color="auto"/>
        <w:right w:val="none" w:sz="0" w:space="0" w:color="auto"/>
      </w:divBdr>
    </w:div>
    <w:div w:id="2057313608">
      <w:bodyDiv w:val="1"/>
      <w:marLeft w:val="0"/>
      <w:marRight w:val="0"/>
      <w:marTop w:val="0"/>
      <w:marBottom w:val="0"/>
      <w:divBdr>
        <w:top w:val="none" w:sz="0" w:space="0" w:color="auto"/>
        <w:left w:val="none" w:sz="0" w:space="0" w:color="auto"/>
        <w:bottom w:val="none" w:sz="0" w:space="0" w:color="auto"/>
        <w:right w:val="none" w:sz="0" w:space="0" w:color="auto"/>
      </w:divBdr>
    </w:div>
    <w:div w:id="2070498690">
      <w:bodyDiv w:val="1"/>
      <w:marLeft w:val="0"/>
      <w:marRight w:val="0"/>
      <w:marTop w:val="0"/>
      <w:marBottom w:val="0"/>
      <w:divBdr>
        <w:top w:val="none" w:sz="0" w:space="0" w:color="auto"/>
        <w:left w:val="none" w:sz="0" w:space="0" w:color="auto"/>
        <w:bottom w:val="none" w:sz="0" w:space="0" w:color="auto"/>
        <w:right w:val="none" w:sz="0" w:space="0" w:color="auto"/>
      </w:divBdr>
    </w:div>
    <w:div w:id="2087801897">
      <w:bodyDiv w:val="1"/>
      <w:marLeft w:val="0"/>
      <w:marRight w:val="0"/>
      <w:marTop w:val="0"/>
      <w:marBottom w:val="0"/>
      <w:divBdr>
        <w:top w:val="none" w:sz="0" w:space="0" w:color="auto"/>
        <w:left w:val="none" w:sz="0" w:space="0" w:color="auto"/>
        <w:bottom w:val="none" w:sz="0" w:space="0" w:color="auto"/>
        <w:right w:val="none" w:sz="0" w:space="0" w:color="auto"/>
      </w:divBdr>
    </w:div>
    <w:div w:id="2093047095">
      <w:bodyDiv w:val="1"/>
      <w:marLeft w:val="0"/>
      <w:marRight w:val="0"/>
      <w:marTop w:val="0"/>
      <w:marBottom w:val="0"/>
      <w:divBdr>
        <w:top w:val="none" w:sz="0" w:space="0" w:color="auto"/>
        <w:left w:val="none" w:sz="0" w:space="0" w:color="auto"/>
        <w:bottom w:val="none" w:sz="0" w:space="0" w:color="auto"/>
        <w:right w:val="none" w:sz="0" w:space="0" w:color="auto"/>
      </w:divBdr>
    </w:div>
    <w:div w:id="211277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1104-014-2131-8" TargetMode="External"/><Relationship Id="rId13" Type="http://schemas.openxmlformats.org/officeDocument/2006/relationships/hyperlink" Target="https://doi.org/10.9734/jeai/2023/v45i82164"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oi.org/10.1007/s42398-019-0017-0" TargetMode="External"/><Relationship Id="rId12" Type="http://schemas.openxmlformats.org/officeDocument/2006/relationships/hyperlink" Target="https://doi.org/10.3389/fpls.2020.00022"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9734/jsrr/2024/v30i72164"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16/j.scienta.2015.09.021"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doi.org/10.9734/acri/2024/v24i5748" TargetMode="External"/><Relationship Id="rId14" Type="http://schemas.openxmlformats.org/officeDocument/2006/relationships/hyperlink" Target="https://doi.org/10.1016/j.envexpbot.2017.01.00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8</Pages>
  <Words>2743</Words>
  <Characters>17162</Characters>
  <Application>Microsoft Office Word</Application>
  <DocSecurity>0</DocSecurity>
  <Lines>143</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jainil desai</dc:creator>
  <cp:keywords/>
  <dc:description/>
  <cp:lastModifiedBy>SDI PC New 16</cp:lastModifiedBy>
  <cp:revision>429</cp:revision>
  <cp:lastPrinted>2024-05-28T04:51:00Z</cp:lastPrinted>
  <dcterms:created xsi:type="dcterms:W3CDTF">2025-05-22T03:18:00Z</dcterms:created>
  <dcterms:modified xsi:type="dcterms:W3CDTF">2025-07-05T07:36:00Z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caa16bbf-1bd5-4adb-ad38-3b1d564a905f</vt:lpwstr>
  </property>
</Properties>
</file>