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49228" w14:textId="77777777" w:rsidR="00754C9A" w:rsidRPr="00E8211A" w:rsidRDefault="00754C9A" w:rsidP="00441B6F">
      <w:pPr>
        <w:pStyle w:val="Title"/>
        <w:spacing w:after="0"/>
        <w:jc w:val="both"/>
        <w:rPr>
          <w:rFonts w:ascii="Arial" w:hAnsi="Arial" w:cs="Arial"/>
        </w:rPr>
      </w:pPr>
    </w:p>
    <w:p w14:paraId="1897D6FC" w14:textId="77777777" w:rsidR="002C57D2" w:rsidRPr="00E8211A" w:rsidRDefault="00246849" w:rsidP="0072467C">
      <w:pPr>
        <w:spacing w:after="200" w:line="276" w:lineRule="auto"/>
        <w:jc w:val="right"/>
        <w:rPr>
          <w:rFonts w:ascii="Arial" w:hAnsi="Arial" w:cs="Arial"/>
          <w:b/>
          <w:sz w:val="36"/>
          <w:szCs w:val="36"/>
        </w:rPr>
      </w:pPr>
      <w:r w:rsidRPr="00E8211A">
        <w:rPr>
          <w:rFonts w:ascii="Arial" w:hAnsi="Arial" w:cs="Arial"/>
          <w:b/>
          <w:bCs/>
          <w:sz w:val="36"/>
          <w:szCs w:val="36"/>
        </w:rPr>
        <w:t>Optimizing Maize Productivity under the Sandalwood-</w:t>
      </w:r>
      <w:r w:rsidR="00237266" w:rsidRPr="00E8211A">
        <w:rPr>
          <w:rFonts w:ascii="Arial" w:hAnsi="Arial" w:cs="Arial"/>
          <w:b/>
          <w:bCs/>
          <w:sz w:val="36"/>
          <w:szCs w:val="36"/>
        </w:rPr>
        <w:t>b</w:t>
      </w:r>
      <w:r w:rsidRPr="00E8211A">
        <w:rPr>
          <w:rFonts w:ascii="Arial" w:hAnsi="Arial" w:cs="Arial"/>
          <w:b/>
          <w:bCs/>
          <w:sz w:val="36"/>
          <w:szCs w:val="36"/>
        </w:rPr>
        <w:t xml:space="preserve">ased Agroforestry System: </w:t>
      </w:r>
      <w:r w:rsidR="00297619">
        <w:rPr>
          <w:rFonts w:ascii="Arial" w:hAnsi="Arial" w:cs="Arial"/>
          <w:b/>
          <w:bCs/>
          <w:sz w:val="36"/>
          <w:szCs w:val="36"/>
        </w:rPr>
        <w:t>Effect</w:t>
      </w:r>
      <w:r w:rsidRPr="00E8211A">
        <w:rPr>
          <w:rFonts w:ascii="Arial" w:hAnsi="Arial" w:cs="Arial"/>
          <w:b/>
          <w:bCs/>
          <w:sz w:val="36"/>
          <w:szCs w:val="36"/>
        </w:rPr>
        <w:t xml:space="preserve"> of Secondary Hosts and Tree Spacing</w:t>
      </w:r>
      <w:r w:rsidR="003B3A16" w:rsidRPr="00E8211A">
        <w:rPr>
          <w:rFonts w:ascii="Arial" w:hAnsi="Arial" w:cs="Arial"/>
          <w:b/>
          <w:bCs/>
          <w:sz w:val="36"/>
          <w:szCs w:val="36"/>
        </w:rPr>
        <w:t>s</w:t>
      </w:r>
    </w:p>
    <w:p w14:paraId="141F3BD8" w14:textId="77777777" w:rsidR="00B01FCD" w:rsidRPr="00E8211A" w:rsidRDefault="007D0893" w:rsidP="00441B6F">
      <w:pPr>
        <w:pStyle w:val="Copyright"/>
        <w:spacing w:after="0" w:line="240" w:lineRule="auto"/>
        <w:jc w:val="both"/>
        <w:rPr>
          <w:rFonts w:ascii="Arial" w:hAnsi="Arial" w:cs="Arial"/>
        </w:rPr>
        <w:sectPr w:rsidR="00B01FCD" w:rsidRPr="00E8211A" w:rsidSect="00CB6E6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w14:anchorId="09CC97A5">
          <v:shapetype id="_x0000_t32" coordsize="21600,21600" o:spt="32" o:oned="t" path="m,l21600,21600e" filled="f">
            <v:path arrowok="t" fillok="f" o:connecttype="none"/>
            <o:lock v:ext="edit" shapetype="t"/>
          </v:shapetype>
          <v:shape id="AutoShape 2" o:spid="_x0000_s1026" type="#_x0000_t32" style="width:417.6pt;height:.05pt;visibility:visible;mso-left-percent:-10001;mso-top-percent:-10001;mso-position-horizontal:absolute;mso-position-horizontal-relative:char;mso-position-vertical:absolute;mso-position-vertical-relative:line;mso-left-percent:-10001;mso-top-percent:-10001" strokeweight="1.5pt">
            <w10:anchorlock/>
          </v:shape>
        </w:pict>
      </w:r>
      <w:r w:rsidR="00FB3A86" w:rsidRPr="00E8211A">
        <w:rPr>
          <w:rFonts w:ascii="Arial" w:hAnsi="Arial" w:cs="Arial"/>
        </w:rPr>
        <w:t>.</w:t>
      </w:r>
    </w:p>
    <w:p w14:paraId="0D478D16" w14:textId="77777777" w:rsidR="00B01FCD" w:rsidRPr="00E8211A" w:rsidRDefault="00B01FCD" w:rsidP="00441B6F">
      <w:pPr>
        <w:pStyle w:val="AbstHead"/>
        <w:spacing w:after="0"/>
        <w:jc w:val="both"/>
        <w:rPr>
          <w:rFonts w:ascii="Arial" w:hAnsi="Arial" w:cs="Arial"/>
        </w:rPr>
      </w:pPr>
      <w:r w:rsidRPr="00E8211A">
        <w:rPr>
          <w:rFonts w:ascii="Arial" w:hAnsi="Arial" w:cs="Arial"/>
        </w:rPr>
        <w:t>ABSTRACT</w:t>
      </w:r>
    </w:p>
    <w:p w14:paraId="0CFC40A3" w14:textId="77777777" w:rsidR="00790ADA" w:rsidRPr="00E8211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8211A" w14:paraId="359E3C0C" w14:textId="77777777" w:rsidTr="00BA0E41">
        <w:tc>
          <w:tcPr>
            <w:tcW w:w="8198" w:type="dxa"/>
            <w:shd w:val="clear" w:color="auto" w:fill="F2F2F2"/>
          </w:tcPr>
          <w:p w14:paraId="4448772B" w14:textId="77777777" w:rsidR="00E3114E" w:rsidRPr="00E8211A" w:rsidRDefault="00E3114E" w:rsidP="00441B6F">
            <w:pPr>
              <w:pStyle w:val="Body"/>
              <w:spacing w:after="0"/>
              <w:rPr>
                <w:rFonts w:ascii="Arial" w:eastAsia="Calibri" w:hAnsi="Arial" w:cs="Arial"/>
                <w:szCs w:val="22"/>
              </w:rPr>
            </w:pPr>
          </w:p>
          <w:p w14:paraId="2B10912D" w14:textId="47889915" w:rsidR="00505F06" w:rsidRPr="00E8211A" w:rsidRDefault="00395846" w:rsidP="00EC7BFE">
            <w:pPr>
              <w:jc w:val="both"/>
              <w:rPr>
                <w:rFonts w:ascii="Arial" w:hAnsi="Arial" w:cs="Arial"/>
              </w:rPr>
            </w:pPr>
            <w:r w:rsidRPr="00E8211A">
              <w:rPr>
                <w:rFonts w:ascii="Arial" w:hAnsi="Arial" w:cs="Arial"/>
              </w:rPr>
              <w:t>The aim of th</w:t>
            </w:r>
            <w:r w:rsidR="0069591C">
              <w:rPr>
                <w:rFonts w:ascii="Arial" w:hAnsi="Arial" w:cs="Arial"/>
              </w:rPr>
              <w:t>e</w:t>
            </w:r>
            <w:r w:rsidRPr="00E8211A">
              <w:rPr>
                <w:rFonts w:ascii="Arial" w:hAnsi="Arial" w:cs="Arial"/>
              </w:rPr>
              <w:t xml:space="preserve"> study was to </w:t>
            </w:r>
            <w:r w:rsidR="0069591C">
              <w:rPr>
                <w:rFonts w:ascii="Arial" w:hAnsi="Arial" w:cs="Arial"/>
              </w:rPr>
              <w:t>assess the effect of</w:t>
            </w:r>
            <w:r w:rsidRPr="00E8211A">
              <w:rPr>
                <w:rFonts w:ascii="Arial" w:hAnsi="Arial" w:cs="Arial"/>
              </w:rPr>
              <w:t xml:space="preserve"> different </w:t>
            </w:r>
            <w:r w:rsidR="003B3A16" w:rsidRPr="00E8211A">
              <w:rPr>
                <w:rFonts w:ascii="Arial" w:hAnsi="Arial" w:cs="Arial"/>
              </w:rPr>
              <w:t>spacings</w:t>
            </w:r>
            <w:r w:rsidR="00672F9E" w:rsidRPr="00E8211A">
              <w:rPr>
                <w:rFonts w:ascii="Arial" w:hAnsi="Arial" w:cs="Arial"/>
              </w:rPr>
              <w:t xml:space="preserve"> adopted for </w:t>
            </w:r>
            <w:r w:rsidR="00F66770" w:rsidRPr="00E8211A">
              <w:rPr>
                <w:rFonts w:ascii="Arial" w:hAnsi="Arial" w:cs="Arial"/>
              </w:rPr>
              <w:t>S</w:t>
            </w:r>
            <w:r w:rsidRPr="00E8211A">
              <w:rPr>
                <w:rFonts w:ascii="Arial" w:hAnsi="Arial" w:cs="Arial"/>
              </w:rPr>
              <w:t>andalwood (</w:t>
            </w:r>
            <w:r w:rsidRPr="00E8211A">
              <w:rPr>
                <w:rFonts w:ascii="Arial" w:hAnsi="Arial" w:cs="Arial"/>
                <w:i/>
                <w:iCs/>
              </w:rPr>
              <w:t>Santalum album</w:t>
            </w:r>
            <w:r w:rsidRPr="00E8211A">
              <w:rPr>
                <w:rFonts w:ascii="Arial" w:hAnsi="Arial" w:cs="Arial"/>
              </w:rPr>
              <w:t xml:space="preserve"> L.) </w:t>
            </w:r>
            <w:r w:rsidR="0069591C">
              <w:rPr>
                <w:rFonts w:ascii="Arial" w:hAnsi="Arial" w:cs="Arial"/>
              </w:rPr>
              <w:t xml:space="preserve">trees </w:t>
            </w:r>
            <w:r w:rsidR="00B21396" w:rsidRPr="00E8211A">
              <w:rPr>
                <w:rFonts w:ascii="Arial" w:hAnsi="Arial" w:cs="Arial"/>
              </w:rPr>
              <w:t>along with</w:t>
            </w:r>
            <w:r w:rsidR="00672F9E" w:rsidRPr="00E8211A">
              <w:rPr>
                <w:rFonts w:ascii="Arial" w:hAnsi="Arial" w:cs="Arial"/>
              </w:rPr>
              <w:t xml:space="preserve"> </w:t>
            </w:r>
            <w:r w:rsidRPr="00E8211A">
              <w:rPr>
                <w:rFonts w:ascii="Arial" w:hAnsi="Arial" w:cs="Arial"/>
              </w:rPr>
              <w:t>various secondary host species on</w:t>
            </w:r>
            <w:r w:rsidR="00672F9E" w:rsidRPr="00E8211A">
              <w:rPr>
                <w:rFonts w:ascii="Arial" w:hAnsi="Arial" w:cs="Arial"/>
              </w:rPr>
              <w:t xml:space="preserve"> its</w:t>
            </w:r>
            <w:r w:rsidRPr="00E8211A">
              <w:rPr>
                <w:rFonts w:ascii="Arial" w:hAnsi="Arial" w:cs="Arial"/>
              </w:rPr>
              <w:t xml:space="preserve"> growth a</w:t>
            </w:r>
            <w:r w:rsidR="0069591C">
              <w:rPr>
                <w:rFonts w:ascii="Arial" w:hAnsi="Arial" w:cs="Arial"/>
              </w:rPr>
              <w:t xml:space="preserve">nd </w:t>
            </w:r>
            <w:r w:rsidRPr="00E8211A">
              <w:rPr>
                <w:rFonts w:ascii="Arial" w:hAnsi="Arial" w:cs="Arial"/>
              </w:rPr>
              <w:t>yield of maize (</w:t>
            </w:r>
            <w:proofErr w:type="spellStart"/>
            <w:r w:rsidRPr="00E8211A">
              <w:rPr>
                <w:rFonts w:ascii="Arial" w:hAnsi="Arial" w:cs="Arial"/>
                <w:i/>
                <w:iCs/>
              </w:rPr>
              <w:t>Zea</w:t>
            </w:r>
            <w:proofErr w:type="spellEnd"/>
            <w:r w:rsidRPr="00E8211A">
              <w:rPr>
                <w:rFonts w:ascii="Arial" w:hAnsi="Arial" w:cs="Arial"/>
                <w:i/>
                <w:iCs/>
              </w:rPr>
              <w:t xml:space="preserve"> mays</w:t>
            </w:r>
            <w:r w:rsidRPr="00E8211A">
              <w:rPr>
                <w:rFonts w:ascii="Arial" w:hAnsi="Arial" w:cs="Arial"/>
              </w:rPr>
              <w:t xml:space="preserve"> L.) </w:t>
            </w:r>
            <w:r w:rsidR="00672F9E" w:rsidRPr="00E8211A">
              <w:rPr>
                <w:rFonts w:ascii="Arial" w:hAnsi="Arial" w:cs="Arial"/>
              </w:rPr>
              <w:t xml:space="preserve">intercropped </w:t>
            </w:r>
            <w:r w:rsidR="006C6072">
              <w:rPr>
                <w:rFonts w:ascii="Arial" w:hAnsi="Arial" w:cs="Arial"/>
              </w:rPr>
              <w:t xml:space="preserve">under this Sandalwood based </w:t>
            </w:r>
            <w:r w:rsidRPr="00E8211A">
              <w:rPr>
                <w:rFonts w:ascii="Arial" w:hAnsi="Arial" w:cs="Arial"/>
              </w:rPr>
              <w:t>agroforestry system</w:t>
            </w:r>
            <w:r w:rsidR="00672F9E" w:rsidRPr="00E8211A">
              <w:rPr>
                <w:rFonts w:ascii="Arial" w:hAnsi="Arial" w:cs="Arial"/>
              </w:rPr>
              <w:t>.</w:t>
            </w:r>
            <w:r w:rsidR="006C6072">
              <w:rPr>
                <w:rFonts w:ascii="Arial" w:eastAsia="Calibri" w:hAnsi="Arial" w:cs="Arial"/>
              </w:rPr>
              <w:t xml:space="preserve"> </w:t>
            </w:r>
            <w:r w:rsidR="00396E12" w:rsidRPr="00E8211A">
              <w:rPr>
                <w:rFonts w:ascii="Arial" w:hAnsi="Arial" w:cs="Arial"/>
                <w:bCs/>
              </w:rPr>
              <w:t xml:space="preserve">A field investigation was carried out in </w:t>
            </w:r>
            <w:r w:rsidR="006C6072" w:rsidRPr="00E8211A">
              <w:rPr>
                <w:rFonts w:ascii="Arial" w:hAnsi="Arial" w:cs="Arial"/>
              </w:rPr>
              <w:t xml:space="preserve">one-year-old Sandalwood plantations </w:t>
            </w:r>
            <w:r w:rsidR="006C6072">
              <w:rPr>
                <w:rFonts w:ascii="Arial" w:hAnsi="Arial" w:cs="Arial"/>
              </w:rPr>
              <w:t>during</w:t>
            </w:r>
            <w:r w:rsidR="006C6072" w:rsidRPr="00E8211A">
              <w:rPr>
                <w:rFonts w:ascii="Arial" w:eastAsiaTheme="minorEastAsia" w:hAnsi="Arial" w:cs="Arial"/>
              </w:rPr>
              <w:t xml:space="preserve"> </w:t>
            </w:r>
            <w:r w:rsidR="006C6072">
              <w:rPr>
                <w:rFonts w:ascii="Arial" w:eastAsiaTheme="minorEastAsia" w:hAnsi="Arial" w:cs="Arial"/>
              </w:rPr>
              <w:t xml:space="preserve">kharif season of </w:t>
            </w:r>
            <w:r w:rsidR="006C6072" w:rsidRPr="00E8211A">
              <w:rPr>
                <w:rFonts w:ascii="Arial" w:eastAsiaTheme="minorEastAsia" w:hAnsi="Arial" w:cs="Arial"/>
              </w:rPr>
              <w:t xml:space="preserve">2021 </w:t>
            </w:r>
            <w:r w:rsidR="006C6072">
              <w:rPr>
                <w:rFonts w:ascii="Arial" w:eastAsiaTheme="minorEastAsia" w:hAnsi="Arial" w:cs="Arial"/>
              </w:rPr>
              <w:t>-</w:t>
            </w:r>
            <w:r w:rsidR="006C6072" w:rsidRPr="00E8211A">
              <w:rPr>
                <w:rFonts w:ascii="Arial" w:eastAsiaTheme="minorEastAsia" w:hAnsi="Arial" w:cs="Arial"/>
              </w:rPr>
              <w:t xml:space="preserve"> 2022</w:t>
            </w:r>
            <w:r w:rsidR="006C6072">
              <w:rPr>
                <w:rFonts w:ascii="Arial" w:eastAsiaTheme="minorEastAsia" w:hAnsi="Arial" w:cs="Arial"/>
              </w:rPr>
              <w:t xml:space="preserve"> year</w:t>
            </w:r>
            <w:r w:rsidR="006C6072">
              <w:rPr>
                <w:rFonts w:ascii="Arial" w:hAnsi="Arial" w:cs="Arial"/>
              </w:rPr>
              <w:t xml:space="preserve"> covering </w:t>
            </w:r>
            <w:r w:rsidR="0069591C">
              <w:rPr>
                <w:rFonts w:ascii="Arial" w:hAnsi="Arial" w:cs="Arial"/>
                <w:bCs/>
              </w:rPr>
              <w:t xml:space="preserve">Marathwada </w:t>
            </w:r>
            <w:proofErr w:type="spellStart"/>
            <w:r w:rsidR="0069591C">
              <w:rPr>
                <w:rFonts w:ascii="Arial" w:hAnsi="Arial" w:cs="Arial"/>
                <w:bCs/>
              </w:rPr>
              <w:t>agro</w:t>
            </w:r>
            <w:proofErr w:type="spellEnd"/>
            <w:r w:rsidR="006C6072">
              <w:rPr>
                <w:rFonts w:ascii="Arial" w:hAnsi="Arial" w:cs="Arial"/>
                <w:bCs/>
              </w:rPr>
              <w:t>-</w:t>
            </w:r>
            <w:r w:rsidR="0069591C">
              <w:rPr>
                <w:rFonts w:ascii="Arial" w:hAnsi="Arial" w:cs="Arial"/>
                <w:bCs/>
              </w:rPr>
              <w:t xml:space="preserve">climatic zone of Maharashtra in </w:t>
            </w:r>
            <w:r w:rsidR="00396E12" w:rsidRPr="00E8211A">
              <w:rPr>
                <w:rFonts w:ascii="Arial" w:hAnsi="Arial" w:cs="Arial"/>
              </w:rPr>
              <w:t>Jalna district</w:t>
            </w:r>
            <w:r w:rsidR="006C6072">
              <w:rPr>
                <w:rFonts w:ascii="Arial" w:hAnsi="Arial" w:cs="Arial"/>
              </w:rPr>
              <w:t>.</w:t>
            </w:r>
            <w:r w:rsidR="009111B1" w:rsidRPr="00E8211A">
              <w:rPr>
                <w:rFonts w:ascii="Arial" w:hAnsi="Arial" w:cs="Arial"/>
              </w:rPr>
              <w:t xml:space="preserve"> </w:t>
            </w:r>
            <w:r w:rsidR="006C6072">
              <w:rPr>
                <w:rFonts w:ascii="Arial" w:hAnsi="Arial" w:cs="Arial"/>
              </w:rPr>
              <w:t>Observations on g</w:t>
            </w:r>
            <w:r w:rsidR="009111B1" w:rsidRPr="00E8211A">
              <w:rPr>
                <w:rFonts w:ascii="Arial" w:hAnsi="Arial" w:cs="Arial"/>
              </w:rPr>
              <w:t xml:space="preserve">rowth (Height, Collar </w:t>
            </w:r>
            <w:r w:rsidR="00B21396">
              <w:rPr>
                <w:rFonts w:ascii="Arial" w:hAnsi="Arial" w:cs="Arial"/>
              </w:rPr>
              <w:t>diameter</w:t>
            </w:r>
            <w:r w:rsidR="009111B1" w:rsidRPr="00E8211A">
              <w:rPr>
                <w:rFonts w:ascii="Arial" w:hAnsi="Arial" w:cs="Arial"/>
              </w:rPr>
              <w:t xml:space="preserve">, Crown length and Crown diameter) of Sandalwood </w:t>
            </w:r>
            <w:r w:rsidR="006C6072">
              <w:rPr>
                <w:rFonts w:ascii="Arial" w:hAnsi="Arial" w:cs="Arial"/>
              </w:rPr>
              <w:t xml:space="preserve">planted in split plot design at </w:t>
            </w:r>
            <w:r w:rsidR="009111B1" w:rsidRPr="00E8211A">
              <w:rPr>
                <w:rFonts w:ascii="Arial" w:hAnsi="Arial" w:cs="Arial"/>
              </w:rPr>
              <w:t>t</w:t>
            </w:r>
            <w:r w:rsidRPr="00E8211A">
              <w:rPr>
                <w:rFonts w:ascii="Arial" w:hAnsi="Arial" w:cs="Arial"/>
              </w:rPr>
              <w:t xml:space="preserve">hree </w:t>
            </w:r>
            <w:r w:rsidR="006C6072">
              <w:rPr>
                <w:rFonts w:ascii="Arial" w:hAnsi="Arial" w:cs="Arial"/>
              </w:rPr>
              <w:t xml:space="preserve">different </w:t>
            </w:r>
            <w:r w:rsidRPr="00E8211A">
              <w:rPr>
                <w:rFonts w:ascii="Arial" w:hAnsi="Arial" w:cs="Arial"/>
              </w:rPr>
              <w:t xml:space="preserve"> </w:t>
            </w:r>
            <w:r w:rsidR="006C6072">
              <w:rPr>
                <w:rFonts w:ascii="Arial" w:hAnsi="Arial" w:cs="Arial"/>
              </w:rPr>
              <w:t xml:space="preserve">spacing i.e. </w:t>
            </w:r>
            <w:r w:rsidRPr="00E8211A">
              <w:rPr>
                <w:rFonts w:ascii="Arial" w:hAnsi="Arial" w:cs="Arial"/>
              </w:rPr>
              <w:t>4×4m</w:t>
            </w:r>
            <w:r w:rsidR="00F66770" w:rsidRPr="00E8211A">
              <w:rPr>
                <w:rFonts w:ascii="Arial" w:hAnsi="Arial" w:cs="Arial"/>
              </w:rPr>
              <w:t>, 5×5m and 6×6m</w:t>
            </w:r>
            <w:r w:rsidRPr="00E8211A">
              <w:rPr>
                <w:rFonts w:ascii="Arial" w:hAnsi="Arial" w:cs="Arial"/>
              </w:rPr>
              <w:t xml:space="preserve">) were </w:t>
            </w:r>
            <w:r w:rsidR="006C6072">
              <w:rPr>
                <w:rFonts w:ascii="Arial" w:hAnsi="Arial" w:cs="Arial"/>
              </w:rPr>
              <w:t>recorded</w:t>
            </w:r>
            <w:r w:rsidRPr="00E8211A">
              <w:rPr>
                <w:rFonts w:ascii="Arial" w:hAnsi="Arial" w:cs="Arial"/>
              </w:rPr>
              <w:t xml:space="preserve"> with </w:t>
            </w:r>
            <w:r w:rsidR="006C6072">
              <w:rPr>
                <w:rFonts w:ascii="Arial" w:hAnsi="Arial" w:cs="Arial"/>
              </w:rPr>
              <w:t xml:space="preserve">various </w:t>
            </w:r>
            <w:r w:rsidRPr="00E8211A">
              <w:rPr>
                <w:rFonts w:ascii="Arial" w:hAnsi="Arial" w:cs="Arial"/>
              </w:rPr>
              <w:t>secondary host species</w:t>
            </w:r>
            <w:r w:rsidR="006C6072">
              <w:rPr>
                <w:rFonts w:ascii="Arial" w:hAnsi="Arial" w:cs="Arial"/>
              </w:rPr>
              <w:t xml:space="preserve"> including</w:t>
            </w:r>
            <w:r w:rsidRPr="00E8211A">
              <w:rPr>
                <w:rFonts w:ascii="Arial" w:hAnsi="Arial" w:cs="Arial"/>
              </w:rPr>
              <w:t xml:space="preserve"> </w:t>
            </w:r>
            <w:proofErr w:type="spellStart"/>
            <w:r w:rsidRPr="00E8211A">
              <w:rPr>
                <w:rFonts w:ascii="Arial" w:hAnsi="Arial" w:cs="Arial"/>
                <w:i/>
                <w:iCs/>
              </w:rPr>
              <w:t>Sesbania</w:t>
            </w:r>
            <w:proofErr w:type="spellEnd"/>
            <w:r w:rsidRPr="00E8211A">
              <w:rPr>
                <w:rFonts w:ascii="Arial" w:hAnsi="Arial" w:cs="Arial"/>
                <w:i/>
                <w:iCs/>
              </w:rPr>
              <w:t xml:space="preserve"> grandiflora</w:t>
            </w:r>
            <w:r w:rsidRPr="00E8211A">
              <w:rPr>
                <w:rFonts w:ascii="Arial" w:hAnsi="Arial" w:cs="Arial"/>
              </w:rPr>
              <w:t xml:space="preserve"> (T</w:t>
            </w:r>
            <w:r w:rsidRPr="00E8211A">
              <w:rPr>
                <w:rFonts w:ascii="Arial" w:hAnsi="Arial" w:cs="Arial"/>
                <w:vertAlign w:val="subscript"/>
              </w:rPr>
              <w:t>1</w:t>
            </w:r>
            <w:r w:rsidRPr="00E8211A">
              <w:rPr>
                <w:rFonts w:ascii="Arial" w:hAnsi="Arial" w:cs="Arial"/>
              </w:rPr>
              <w:t xml:space="preserve">), </w:t>
            </w:r>
            <w:r w:rsidRPr="00E8211A">
              <w:rPr>
                <w:rFonts w:ascii="Arial" w:hAnsi="Arial" w:cs="Arial"/>
                <w:i/>
                <w:iCs/>
              </w:rPr>
              <w:t xml:space="preserve">Phyllanthus </w:t>
            </w:r>
            <w:proofErr w:type="spellStart"/>
            <w:r w:rsidRPr="00E8211A">
              <w:rPr>
                <w:rFonts w:ascii="Arial" w:hAnsi="Arial" w:cs="Arial"/>
                <w:i/>
                <w:iCs/>
              </w:rPr>
              <w:t>emblica</w:t>
            </w:r>
            <w:proofErr w:type="spellEnd"/>
            <w:r w:rsidRPr="00E8211A">
              <w:rPr>
                <w:rFonts w:ascii="Arial" w:hAnsi="Arial" w:cs="Arial"/>
              </w:rPr>
              <w:t xml:space="preserve"> (T</w:t>
            </w:r>
            <w:r w:rsidRPr="00E8211A">
              <w:rPr>
                <w:rFonts w:ascii="Arial" w:hAnsi="Arial" w:cs="Arial"/>
                <w:vertAlign w:val="subscript"/>
              </w:rPr>
              <w:t>2</w:t>
            </w:r>
            <w:r w:rsidRPr="00E8211A">
              <w:rPr>
                <w:rFonts w:ascii="Arial" w:hAnsi="Arial" w:cs="Arial"/>
              </w:rPr>
              <w:t xml:space="preserve">), </w:t>
            </w:r>
            <w:proofErr w:type="spellStart"/>
            <w:r w:rsidRPr="00E8211A">
              <w:rPr>
                <w:rFonts w:ascii="Arial" w:hAnsi="Arial" w:cs="Arial"/>
                <w:i/>
                <w:iCs/>
              </w:rPr>
              <w:t>Mangifera</w:t>
            </w:r>
            <w:proofErr w:type="spellEnd"/>
            <w:r w:rsidRPr="00E8211A">
              <w:rPr>
                <w:rFonts w:ascii="Arial" w:hAnsi="Arial" w:cs="Arial"/>
                <w:i/>
                <w:iCs/>
              </w:rPr>
              <w:t xml:space="preserve"> </w:t>
            </w:r>
            <w:proofErr w:type="spellStart"/>
            <w:r w:rsidRPr="00E8211A">
              <w:rPr>
                <w:rFonts w:ascii="Arial" w:hAnsi="Arial" w:cs="Arial"/>
                <w:i/>
                <w:iCs/>
              </w:rPr>
              <w:t>indica</w:t>
            </w:r>
            <w:proofErr w:type="spellEnd"/>
            <w:r w:rsidRPr="00E8211A">
              <w:rPr>
                <w:rFonts w:ascii="Arial" w:hAnsi="Arial" w:cs="Arial"/>
              </w:rPr>
              <w:t xml:space="preserve"> (T</w:t>
            </w:r>
            <w:r w:rsidRPr="00E8211A">
              <w:rPr>
                <w:rFonts w:ascii="Arial" w:hAnsi="Arial" w:cs="Arial"/>
                <w:vertAlign w:val="subscript"/>
              </w:rPr>
              <w:t>3</w:t>
            </w:r>
            <w:r w:rsidRPr="00E8211A">
              <w:rPr>
                <w:rFonts w:ascii="Arial" w:hAnsi="Arial" w:cs="Arial"/>
              </w:rPr>
              <w:t xml:space="preserve">), </w:t>
            </w:r>
            <w:r w:rsidRPr="00E8211A">
              <w:rPr>
                <w:rFonts w:ascii="Arial" w:hAnsi="Arial" w:cs="Arial"/>
                <w:i/>
                <w:iCs/>
              </w:rPr>
              <w:t xml:space="preserve">Casuarina </w:t>
            </w:r>
            <w:proofErr w:type="spellStart"/>
            <w:r w:rsidRPr="00E8211A">
              <w:rPr>
                <w:rFonts w:ascii="Arial" w:hAnsi="Arial" w:cs="Arial"/>
                <w:i/>
                <w:iCs/>
              </w:rPr>
              <w:t>equisetifolia</w:t>
            </w:r>
            <w:proofErr w:type="spellEnd"/>
            <w:r w:rsidRPr="00E8211A">
              <w:rPr>
                <w:rFonts w:ascii="Arial" w:hAnsi="Arial" w:cs="Arial"/>
              </w:rPr>
              <w:t xml:space="preserve"> (T</w:t>
            </w:r>
            <w:r w:rsidRPr="00E8211A">
              <w:rPr>
                <w:rFonts w:ascii="Arial" w:hAnsi="Arial" w:cs="Arial"/>
                <w:vertAlign w:val="subscript"/>
              </w:rPr>
              <w:t>4</w:t>
            </w:r>
            <w:r w:rsidRPr="00E8211A">
              <w:rPr>
                <w:rFonts w:ascii="Arial" w:hAnsi="Arial" w:cs="Arial"/>
              </w:rPr>
              <w:t xml:space="preserve">), </w:t>
            </w:r>
            <w:r w:rsidRPr="00E8211A">
              <w:rPr>
                <w:rFonts w:ascii="Arial" w:hAnsi="Arial" w:cs="Arial"/>
                <w:i/>
                <w:iCs/>
              </w:rPr>
              <w:t>Terminalia arjuna</w:t>
            </w:r>
            <w:r w:rsidRPr="00E8211A">
              <w:rPr>
                <w:rFonts w:ascii="Arial" w:hAnsi="Arial" w:cs="Arial"/>
              </w:rPr>
              <w:t xml:space="preserve"> (T</w:t>
            </w:r>
            <w:r w:rsidRPr="00E8211A">
              <w:rPr>
                <w:rFonts w:ascii="Arial" w:hAnsi="Arial" w:cs="Arial"/>
                <w:vertAlign w:val="subscript"/>
              </w:rPr>
              <w:t>5</w:t>
            </w:r>
            <w:r w:rsidRPr="00E8211A">
              <w:rPr>
                <w:rFonts w:ascii="Arial" w:hAnsi="Arial" w:cs="Arial"/>
              </w:rPr>
              <w:t xml:space="preserve">), </w:t>
            </w:r>
            <w:proofErr w:type="spellStart"/>
            <w:r w:rsidRPr="00E8211A">
              <w:rPr>
                <w:rFonts w:ascii="Arial" w:hAnsi="Arial" w:cs="Arial"/>
                <w:i/>
                <w:iCs/>
              </w:rPr>
              <w:t>Tectona</w:t>
            </w:r>
            <w:proofErr w:type="spellEnd"/>
            <w:r w:rsidRPr="00E8211A">
              <w:rPr>
                <w:rFonts w:ascii="Arial" w:hAnsi="Arial" w:cs="Arial"/>
                <w:i/>
                <w:iCs/>
              </w:rPr>
              <w:t xml:space="preserve"> </w:t>
            </w:r>
            <w:proofErr w:type="spellStart"/>
            <w:r w:rsidRPr="00E8211A">
              <w:rPr>
                <w:rFonts w:ascii="Arial" w:hAnsi="Arial" w:cs="Arial"/>
                <w:i/>
                <w:iCs/>
              </w:rPr>
              <w:t>grandis</w:t>
            </w:r>
            <w:proofErr w:type="spellEnd"/>
            <w:r w:rsidRPr="00E8211A">
              <w:rPr>
                <w:rFonts w:ascii="Arial" w:hAnsi="Arial" w:cs="Arial"/>
              </w:rPr>
              <w:t xml:space="preserve"> (T</w:t>
            </w:r>
            <w:r w:rsidRPr="00E8211A">
              <w:rPr>
                <w:rFonts w:ascii="Arial" w:hAnsi="Arial" w:cs="Arial"/>
                <w:vertAlign w:val="subscript"/>
              </w:rPr>
              <w:t>6</w:t>
            </w:r>
            <w:r w:rsidRPr="00E8211A">
              <w:rPr>
                <w:rFonts w:ascii="Arial" w:hAnsi="Arial" w:cs="Arial"/>
              </w:rPr>
              <w:t xml:space="preserve">), </w:t>
            </w:r>
            <w:proofErr w:type="spellStart"/>
            <w:r w:rsidR="008152DE" w:rsidRPr="00E8211A">
              <w:rPr>
                <w:rFonts w:ascii="Arial" w:hAnsi="Arial" w:cs="Arial"/>
                <w:i/>
                <w:iCs/>
              </w:rPr>
              <w:t>Millettia</w:t>
            </w:r>
            <w:proofErr w:type="spellEnd"/>
            <w:r w:rsidR="008152DE" w:rsidRPr="00E8211A">
              <w:rPr>
                <w:rFonts w:ascii="Arial" w:hAnsi="Arial" w:cs="Arial"/>
              </w:rPr>
              <w:t xml:space="preserve"> (</w:t>
            </w:r>
            <w:proofErr w:type="spellStart"/>
            <w:r w:rsidRPr="00E8211A">
              <w:rPr>
                <w:rFonts w:ascii="Arial" w:hAnsi="Arial" w:cs="Arial"/>
                <w:i/>
                <w:iCs/>
              </w:rPr>
              <w:t>Pongamia</w:t>
            </w:r>
            <w:proofErr w:type="spellEnd"/>
            <w:r w:rsidR="008152DE" w:rsidRPr="00E8211A">
              <w:rPr>
                <w:rFonts w:ascii="Arial" w:hAnsi="Arial" w:cs="Arial"/>
                <w:i/>
                <w:iCs/>
              </w:rPr>
              <w:t>)</w:t>
            </w:r>
            <w:r w:rsidRPr="00E8211A">
              <w:rPr>
                <w:rFonts w:ascii="Arial" w:hAnsi="Arial" w:cs="Arial"/>
                <w:i/>
                <w:iCs/>
              </w:rPr>
              <w:t xml:space="preserve"> </w:t>
            </w:r>
            <w:proofErr w:type="spellStart"/>
            <w:r w:rsidRPr="00E8211A">
              <w:rPr>
                <w:rFonts w:ascii="Arial" w:hAnsi="Arial" w:cs="Arial"/>
                <w:i/>
                <w:iCs/>
              </w:rPr>
              <w:t>pinnata</w:t>
            </w:r>
            <w:proofErr w:type="spellEnd"/>
            <w:r w:rsidRPr="00E8211A">
              <w:rPr>
                <w:rFonts w:ascii="Arial" w:hAnsi="Arial" w:cs="Arial"/>
              </w:rPr>
              <w:t xml:space="preserve"> (T</w:t>
            </w:r>
            <w:r w:rsidRPr="00E8211A">
              <w:rPr>
                <w:rFonts w:ascii="Arial" w:hAnsi="Arial" w:cs="Arial"/>
                <w:vertAlign w:val="subscript"/>
              </w:rPr>
              <w:t>7</w:t>
            </w:r>
            <w:r w:rsidRPr="00E8211A">
              <w:rPr>
                <w:rFonts w:ascii="Arial" w:hAnsi="Arial" w:cs="Arial"/>
              </w:rPr>
              <w:t xml:space="preserve">), and </w:t>
            </w:r>
            <w:r w:rsidRPr="00E8211A">
              <w:rPr>
                <w:rFonts w:ascii="Arial" w:hAnsi="Arial" w:cs="Arial"/>
                <w:i/>
                <w:iCs/>
              </w:rPr>
              <w:t xml:space="preserve">Cassia </w:t>
            </w:r>
            <w:proofErr w:type="spellStart"/>
            <w:r w:rsidRPr="00E8211A">
              <w:rPr>
                <w:rFonts w:ascii="Arial" w:hAnsi="Arial" w:cs="Arial"/>
                <w:i/>
                <w:iCs/>
              </w:rPr>
              <w:t>siamea</w:t>
            </w:r>
            <w:proofErr w:type="spellEnd"/>
            <w:r w:rsidRPr="00E8211A">
              <w:rPr>
                <w:rFonts w:ascii="Arial" w:hAnsi="Arial" w:cs="Arial"/>
              </w:rPr>
              <w:t xml:space="preserve"> (T</w:t>
            </w:r>
            <w:r w:rsidRPr="00E8211A">
              <w:rPr>
                <w:rFonts w:ascii="Arial" w:hAnsi="Arial" w:cs="Arial"/>
                <w:vertAlign w:val="subscript"/>
              </w:rPr>
              <w:t>8</w:t>
            </w:r>
            <w:r w:rsidR="00C63BD5">
              <w:rPr>
                <w:rFonts w:ascii="Arial" w:hAnsi="Arial" w:cs="Arial"/>
              </w:rPr>
              <w:t xml:space="preserve">) while in </w:t>
            </w:r>
            <w:proofErr w:type="spellStart"/>
            <w:r w:rsidR="00C63BD5">
              <w:rPr>
                <w:rFonts w:ascii="Arial" w:hAnsi="Arial" w:cs="Arial"/>
              </w:rPr>
              <w:t>agri</w:t>
            </w:r>
            <w:proofErr w:type="spellEnd"/>
            <w:r w:rsidR="00C63BD5">
              <w:rPr>
                <w:rFonts w:ascii="Arial" w:hAnsi="Arial" w:cs="Arial"/>
              </w:rPr>
              <w:t xml:space="preserve"> crop </w:t>
            </w:r>
            <w:r w:rsidR="004E3481" w:rsidRPr="00E8211A">
              <w:rPr>
                <w:rFonts w:ascii="Arial" w:hAnsi="Arial" w:cs="Arial"/>
              </w:rPr>
              <w:t>yield attribute</w:t>
            </w:r>
            <w:r w:rsidR="00C63BD5">
              <w:rPr>
                <w:rFonts w:ascii="Arial" w:hAnsi="Arial" w:cs="Arial"/>
              </w:rPr>
              <w:t>s like p</w:t>
            </w:r>
            <w:r w:rsidR="004E3481" w:rsidRPr="00E8211A">
              <w:rPr>
                <w:rFonts w:ascii="Arial" w:hAnsi="Arial" w:cs="Arial"/>
              </w:rPr>
              <w:t xml:space="preserve">lant height, dry matter accumulation, no. of cobs per plant, cob length and </w:t>
            </w:r>
            <w:r w:rsidR="008152DE" w:rsidRPr="00E8211A">
              <w:rPr>
                <w:rFonts w:ascii="Arial" w:hAnsi="Arial" w:cs="Arial"/>
              </w:rPr>
              <w:t xml:space="preserve">grain </w:t>
            </w:r>
            <w:r w:rsidR="004E3481" w:rsidRPr="00E8211A">
              <w:rPr>
                <w:rFonts w:ascii="Arial" w:hAnsi="Arial" w:cs="Arial"/>
              </w:rPr>
              <w:t xml:space="preserve">yield were </w:t>
            </w:r>
            <w:r w:rsidR="008152DE" w:rsidRPr="00E8211A">
              <w:rPr>
                <w:rFonts w:ascii="Arial" w:hAnsi="Arial" w:cs="Arial"/>
              </w:rPr>
              <w:t>recorded.</w:t>
            </w:r>
            <w:r w:rsidR="00C63BD5">
              <w:rPr>
                <w:rFonts w:ascii="Arial" w:hAnsi="Arial" w:cs="Arial"/>
              </w:rPr>
              <w:t xml:space="preserve"> Preliminary r</w:t>
            </w:r>
            <w:r w:rsidRPr="00E8211A">
              <w:rPr>
                <w:rFonts w:ascii="Arial" w:hAnsi="Arial" w:cs="Arial"/>
              </w:rPr>
              <w:t>esults indicate</w:t>
            </w:r>
            <w:r w:rsidR="008152DE" w:rsidRPr="00E8211A">
              <w:rPr>
                <w:rFonts w:ascii="Arial" w:hAnsi="Arial" w:cs="Arial"/>
              </w:rPr>
              <w:t>s</w:t>
            </w:r>
            <w:r w:rsidRPr="00E8211A">
              <w:rPr>
                <w:rFonts w:ascii="Arial" w:hAnsi="Arial" w:cs="Arial"/>
              </w:rPr>
              <w:t xml:space="preserve"> that </w:t>
            </w:r>
            <w:r w:rsidR="008152DE" w:rsidRPr="00E8211A">
              <w:rPr>
                <w:rFonts w:ascii="Arial" w:hAnsi="Arial" w:cs="Arial"/>
              </w:rPr>
              <w:t xml:space="preserve">maximum </w:t>
            </w:r>
            <w:r w:rsidR="00C63BD5">
              <w:rPr>
                <w:rFonts w:ascii="Arial" w:hAnsi="Arial" w:cs="Arial"/>
              </w:rPr>
              <w:t>growth of</w:t>
            </w:r>
            <w:r w:rsidR="00BA0E41" w:rsidRPr="00E8211A">
              <w:rPr>
                <w:rFonts w:ascii="Arial" w:hAnsi="Arial" w:cs="Arial"/>
              </w:rPr>
              <w:t xml:space="preserve"> </w:t>
            </w:r>
            <w:r w:rsidR="00C63BD5" w:rsidRPr="00E8211A">
              <w:rPr>
                <w:rFonts w:ascii="Arial" w:hAnsi="Arial" w:cs="Arial"/>
              </w:rPr>
              <w:t xml:space="preserve">Sandalwood exhibited </w:t>
            </w:r>
            <w:r w:rsidR="00C63BD5">
              <w:rPr>
                <w:rFonts w:ascii="Arial" w:hAnsi="Arial" w:cs="Arial"/>
              </w:rPr>
              <w:t xml:space="preserve">a </w:t>
            </w:r>
            <w:r w:rsidR="00BA0E41" w:rsidRPr="00E8211A">
              <w:rPr>
                <w:rFonts w:ascii="Arial" w:hAnsi="Arial" w:cs="Arial"/>
              </w:rPr>
              <w:t xml:space="preserve">height </w:t>
            </w:r>
            <w:r w:rsidR="00C63BD5">
              <w:rPr>
                <w:rFonts w:ascii="Arial" w:hAnsi="Arial" w:cs="Arial"/>
              </w:rPr>
              <w:t>of 1.69 m with crown length of 1.41m, maximum collar diameter of 2.79 cm with</w:t>
            </w:r>
            <w:r w:rsidR="00BA0E41" w:rsidRPr="00E8211A">
              <w:rPr>
                <w:rFonts w:ascii="Arial" w:hAnsi="Arial" w:cs="Arial"/>
              </w:rPr>
              <w:t xml:space="preserve"> highest crown diameter of 1.68m </w:t>
            </w:r>
            <w:r w:rsidRPr="00E8211A">
              <w:rPr>
                <w:rFonts w:ascii="Arial" w:hAnsi="Arial" w:cs="Arial"/>
              </w:rPr>
              <w:t xml:space="preserve">planted at </w:t>
            </w:r>
            <w:r w:rsidR="008152DE" w:rsidRPr="00E8211A">
              <w:rPr>
                <w:rFonts w:ascii="Arial" w:hAnsi="Arial" w:cs="Arial"/>
              </w:rPr>
              <w:t xml:space="preserve">wider </w:t>
            </w:r>
            <w:r w:rsidR="003B3A16" w:rsidRPr="00E8211A">
              <w:rPr>
                <w:rFonts w:ascii="Arial" w:hAnsi="Arial" w:cs="Arial"/>
              </w:rPr>
              <w:t>spacing</w:t>
            </w:r>
            <w:r w:rsidR="008152DE" w:rsidRPr="00E8211A">
              <w:rPr>
                <w:rFonts w:ascii="Arial" w:hAnsi="Arial" w:cs="Arial"/>
              </w:rPr>
              <w:t xml:space="preserve"> i.e.</w:t>
            </w:r>
            <w:r w:rsidR="00BA0E41" w:rsidRPr="00E8211A">
              <w:rPr>
                <w:rFonts w:ascii="Arial" w:hAnsi="Arial" w:cs="Arial"/>
              </w:rPr>
              <w:t>S</w:t>
            </w:r>
            <w:r w:rsidR="00BA0E41" w:rsidRPr="00E8211A">
              <w:rPr>
                <w:rFonts w:ascii="Arial" w:hAnsi="Arial" w:cs="Arial"/>
                <w:vertAlign w:val="subscript"/>
              </w:rPr>
              <w:t>3</w:t>
            </w:r>
            <w:r w:rsidR="00BA0E41" w:rsidRPr="00E8211A">
              <w:rPr>
                <w:rFonts w:ascii="Arial" w:hAnsi="Arial" w:cs="Arial"/>
              </w:rPr>
              <w:t xml:space="preserve"> (6</w:t>
            </w:r>
            <w:r w:rsidR="00C63BD5">
              <w:rPr>
                <w:rFonts w:ascii="Arial" w:hAnsi="Arial" w:cs="Arial"/>
              </w:rPr>
              <w:t>m</w:t>
            </w:r>
            <w:r w:rsidR="00BA0E41" w:rsidRPr="00E8211A">
              <w:rPr>
                <w:rFonts w:ascii="Arial" w:hAnsi="Arial" w:cs="Arial"/>
              </w:rPr>
              <w:t xml:space="preserve">×6m) </w:t>
            </w:r>
            <w:r w:rsidR="008152DE" w:rsidRPr="00E8211A">
              <w:rPr>
                <w:rFonts w:ascii="Arial" w:hAnsi="Arial" w:cs="Arial"/>
              </w:rPr>
              <w:t xml:space="preserve">with intermediate host of </w:t>
            </w:r>
            <w:r w:rsidRPr="00E8211A">
              <w:rPr>
                <w:rFonts w:ascii="Arial" w:hAnsi="Arial" w:cs="Arial"/>
                <w:i/>
                <w:iCs/>
              </w:rPr>
              <w:t>Sesbania grandiflora</w:t>
            </w:r>
            <w:r w:rsidRPr="00E8211A">
              <w:rPr>
                <w:rFonts w:ascii="Arial" w:hAnsi="Arial" w:cs="Arial"/>
              </w:rPr>
              <w:t xml:space="preserve"> (T</w:t>
            </w:r>
            <w:r w:rsidRPr="00E8211A">
              <w:rPr>
                <w:rFonts w:ascii="Arial" w:hAnsi="Arial" w:cs="Arial"/>
                <w:vertAlign w:val="subscript"/>
              </w:rPr>
              <w:t>1</w:t>
            </w:r>
            <w:r w:rsidRPr="00E8211A">
              <w:rPr>
                <w:rFonts w:ascii="Arial" w:hAnsi="Arial" w:cs="Arial"/>
              </w:rPr>
              <w:t xml:space="preserve">) </w:t>
            </w:r>
            <w:r w:rsidR="00237266" w:rsidRPr="00E8211A">
              <w:rPr>
                <w:rFonts w:ascii="Arial" w:hAnsi="Arial" w:cs="Arial"/>
              </w:rPr>
              <w:t xml:space="preserve">while </w:t>
            </w:r>
            <w:r w:rsidR="00BA0E41" w:rsidRPr="00E8211A">
              <w:rPr>
                <w:rFonts w:ascii="Arial" w:hAnsi="Arial" w:cs="Arial"/>
              </w:rPr>
              <w:t xml:space="preserve">in case of </w:t>
            </w:r>
            <w:r w:rsidR="00237266" w:rsidRPr="00E8211A">
              <w:rPr>
                <w:rFonts w:ascii="Arial" w:hAnsi="Arial" w:cs="Arial"/>
              </w:rPr>
              <w:t>maize</w:t>
            </w:r>
            <w:r w:rsidR="00C63BD5">
              <w:rPr>
                <w:rFonts w:ascii="Arial" w:hAnsi="Arial" w:cs="Arial"/>
              </w:rPr>
              <w:t xml:space="preserve"> the number</w:t>
            </w:r>
            <w:r w:rsidR="00BA0E41" w:rsidRPr="00E8211A">
              <w:rPr>
                <w:rFonts w:ascii="Arial" w:hAnsi="Arial" w:cs="Arial"/>
              </w:rPr>
              <w:t xml:space="preserve"> </w:t>
            </w:r>
            <w:r w:rsidR="00C63BD5">
              <w:rPr>
                <w:rFonts w:ascii="Arial" w:hAnsi="Arial" w:cs="Arial"/>
              </w:rPr>
              <w:t>of Cobs /plant was 2.20</w:t>
            </w:r>
            <w:r w:rsidR="00BA0E41" w:rsidRPr="00E8211A">
              <w:rPr>
                <w:rFonts w:ascii="Arial" w:hAnsi="Arial" w:cs="Arial"/>
              </w:rPr>
              <w:t>, Cob Length (24.96 c</w:t>
            </w:r>
            <w:r w:rsidR="00C63BD5">
              <w:rPr>
                <w:rFonts w:ascii="Arial" w:hAnsi="Arial" w:cs="Arial"/>
              </w:rPr>
              <w:t xml:space="preserve">m), and grain yield (6509.43 kg </w:t>
            </w:r>
            <w:r w:rsidR="00BA0E41" w:rsidRPr="00E8211A">
              <w:rPr>
                <w:rFonts w:ascii="Arial" w:hAnsi="Arial" w:cs="Arial"/>
              </w:rPr>
              <w:t>ha</w:t>
            </w:r>
            <w:r w:rsidR="00C63BD5" w:rsidRPr="00C63BD5">
              <w:rPr>
                <w:rFonts w:ascii="Arial" w:hAnsi="Arial" w:cs="Arial"/>
                <w:vertAlign w:val="superscript"/>
              </w:rPr>
              <w:t>-1</w:t>
            </w:r>
            <w:r w:rsidR="00C63BD5">
              <w:rPr>
                <w:rFonts w:ascii="Arial" w:hAnsi="Arial" w:cs="Arial"/>
              </w:rPr>
              <w:t xml:space="preserve">) was recorded maximum under the </w:t>
            </w:r>
            <w:r w:rsidR="00BA0E41" w:rsidRPr="00E8211A">
              <w:rPr>
                <w:rFonts w:ascii="Arial" w:hAnsi="Arial" w:cs="Arial"/>
              </w:rPr>
              <w:t xml:space="preserve">tree spacing of S3 (6×6m) </w:t>
            </w:r>
            <w:r w:rsidR="008152DE" w:rsidRPr="00E8211A">
              <w:rPr>
                <w:rFonts w:ascii="Arial" w:hAnsi="Arial" w:cs="Arial"/>
              </w:rPr>
              <w:t>as</w:t>
            </w:r>
            <w:r w:rsidRPr="00E8211A">
              <w:rPr>
                <w:rFonts w:ascii="Arial" w:hAnsi="Arial" w:cs="Arial"/>
              </w:rPr>
              <w:t xml:space="preserve"> compared to th</w:t>
            </w:r>
            <w:r w:rsidR="008152DE" w:rsidRPr="00E8211A">
              <w:rPr>
                <w:rFonts w:ascii="Arial" w:hAnsi="Arial" w:cs="Arial"/>
              </w:rPr>
              <w:t>at of</w:t>
            </w:r>
            <w:r w:rsidRPr="00E8211A">
              <w:rPr>
                <w:rFonts w:ascii="Arial" w:hAnsi="Arial" w:cs="Arial"/>
              </w:rPr>
              <w:t xml:space="preserve"> 5×5m and 4×4m </w:t>
            </w:r>
            <w:r w:rsidR="003B3A16" w:rsidRPr="00E8211A">
              <w:rPr>
                <w:rFonts w:ascii="Arial" w:hAnsi="Arial" w:cs="Arial"/>
              </w:rPr>
              <w:t>spacing</w:t>
            </w:r>
            <w:r w:rsidRPr="00E8211A">
              <w:rPr>
                <w:rFonts w:ascii="Arial" w:hAnsi="Arial" w:cs="Arial"/>
              </w:rPr>
              <w:t xml:space="preserve">s. </w:t>
            </w:r>
            <w:proofErr w:type="spellStart"/>
            <w:proofErr w:type="gramStart"/>
            <w:r w:rsidR="008152DE" w:rsidRPr="00E8211A">
              <w:rPr>
                <w:rFonts w:ascii="Arial" w:hAnsi="Arial" w:cs="Arial"/>
              </w:rPr>
              <w:t>Also,</w:t>
            </w:r>
            <w:r w:rsidRPr="00E8211A">
              <w:rPr>
                <w:rFonts w:ascii="Arial" w:hAnsi="Arial" w:cs="Arial"/>
                <w:i/>
                <w:iCs/>
              </w:rPr>
              <w:t>Sesbania</w:t>
            </w:r>
            <w:proofErr w:type="spellEnd"/>
            <w:proofErr w:type="gramEnd"/>
            <w:r w:rsidRPr="00E8211A">
              <w:rPr>
                <w:rFonts w:ascii="Arial" w:hAnsi="Arial" w:cs="Arial"/>
                <w:i/>
                <w:iCs/>
              </w:rPr>
              <w:t xml:space="preserve"> grandiflora</w:t>
            </w:r>
            <w:r w:rsidRPr="00E8211A">
              <w:rPr>
                <w:rFonts w:ascii="Arial" w:hAnsi="Arial" w:cs="Arial"/>
              </w:rPr>
              <w:t xml:space="preserve"> (T</w:t>
            </w:r>
            <w:r w:rsidRPr="00E8211A">
              <w:rPr>
                <w:rFonts w:ascii="Arial" w:hAnsi="Arial" w:cs="Arial"/>
                <w:vertAlign w:val="subscript"/>
              </w:rPr>
              <w:t>1</w:t>
            </w:r>
            <w:r w:rsidRPr="00E8211A">
              <w:rPr>
                <w:rFonts w:ascii="Arial" w:hAnsi="Arial" w:cs="Arial"/>
              </w:rPr>
              <w:t>) consistently led to the maximum maize grain yield</w:t>
            </w:r>
            <w:r w:rsidR="008152DE" w:rsidRPr="00E8211A">
              <w:rPr>
                <w:rFonts w:ascii="Arial" w:hAnsi="Arial" w:cs="Arial"/>
              </w:rPr>
              <w:t xml:space="preserve"> among other host species planted with </w:t>
            </w:r>
            <w:r w:rsidR="00B21396" w:rsidRPr="00E8211A">
              <w:rPr>
                <w:rFonts w:ascii="Arial" w:hAnsi="Arial" w:cs="Arial"/>
              </w:rPr>
              <w:t>sandalwood. The</w:t>
            </w:r>
            <w:r w:rsidRPr="00E8211A">
              <w:rPr>
                <w:rFonts w:ascii="Arial" w:hAnsi="Arial" w:cs="Arial"/>
              </w:rPr>
              <w:t xml:space="preserve"> study concludes that </w:t>
            </w:r>
            <w:r w:rsidR="008152DE" w:rsidRPr="00E8211A">
              <w:rPr>
                <w:rFonts w:ascii="Arial" w:hAnsi="Arial" w:cs="Arial"/>
              </w:rPr>
              <w:t xml:space="preserve">wider </w:t>
            </w:r>
            <w:r w:rsidR="003B3A16" w:rsidRPr="00E8211A">
              <w:rPr>
                <w:rFonts w:ascii="Arial" w:hAnsi="Arial" w:cs="Arial"/>
              </w:rPr>
              <w:t>spacing</w:t>
            </w:r>
            <w:r w:rsidR="00A802C7" w:rsidRPr="00E8211A">
              <w:rPr>
                <w:rFonts w:ascii="Arial" w:hAnsi="Arial" w:cs="Arial"/>
              </w:rPr>
              <w:t xml:space="preserve"> (6</w:t>
            </w:r>
            <w:r w:rsidR="00C63BD5">
              <w:rPr>
                <w:rFonts w:ascii="Arial" w:hAnsi="Arial" w:cs="Arial"/>
              </w:rPr>
              <w:t>m</w:t>
            </w:r>
            <w:r w:rsidR="00A802C7" w:rsidRPr="00E8211A">
              <w:rPr>
                <w:rFonts w:ascii="Arial" w:hAnsi="Arial" w:cs="Arial"/>
              </w:rPr>
              <w:t xml:space="preserve">×6 m) </w:t>
            </w:r>
            <w:r w:rsidR="008152DE" w:rsidRPr="00E8211A">
              <w:rPr>
                <w:rFonts w:ascii="Arial" w:hAnsi="Arial" w:cs="Arial"/>
              </w:rPr>
              <w:t>of</w:t>
            </w:r>
            <w:r w:rsidR="00C63BD5">
              <w:rPr>
                <w:rFonts w:ascii="Arial" w:hAnsi="Arial" w:cs="Arial"/>
              </w:rPr>
              <w:t xml:space="preserve"> </w:t>
            </w:r>
            <w:r w:rsidR="00F83123" w:rsidRPr="00E8211A">
              <w:rPr>
                <w:rFonts w:ascii="Arial" w:hAnsi="Arial" w:cs="Arial"/>
              </w:rPr>
              <w:t>S</w:t>
            </w:r>
            <w:r w:rsidRPr="00E8211A">
              <w:rPr>
                <w:rFonts w:ascii="Arial" w:hAnsi="Arial" w:cs="Arial"/>
              </w:rPr>
              <w:t xml:space="preserve">andalwood </w:t>
            </w:r>
            <w:r w:rsidR="008152DE" w:rsidRPr="00E8211A">
              <w:rPr>
                <w:rFonts w:ascii="Arial" w:hAnsi="Arial" w:cs="Arial"/>
              </w:rPr>
              <w:t xml:space="preserve">with combination </w:t>
            </w:r>
            <w:r w:rsidRPr="00E8211A">
              <w:rPr>
                <w:rFonts w:ascii="Arial" w:hAnsi="Arial" w:cs="Arial"/>
                <w:i/>
                <w:iCs/>
              </w:rPr>
              <w:t>Sesbania grandiflora</w:t>
            </w:r>
            <w:r w:rsidRPr="00E8211A">
              <w:rPr>
                <w:rFonts w:ascii="Arial" w:hAnsi="Arial" w:cs="Arial"/>
              </w:rPr>
              <w:t xml:space="preserve"> as a secondary host optimizes </w:t>
            </w:r>
            <w:r w:rsidR="00B608C4" w:rsidRPr="00E8211A">
              <w:rPr>
                <w:rFonts w:ascii="Arial" w:hAnsi="Arial" w:cs="Arial"/>
              </w:rPr>
              <w:t>the growth of</w:t>
            </w:r>
            <w:r w:rsidR="00C63BD5">
              <w:rPr>
                <w:rFonts w:ascii="Arial" w:hAnsi="Arial" w:cs="Arial"/>
              </w:rPr>
              <w:t xml:space="preserve"> </w:t>
            </w:r>
            <w:r w:rsidR="009111B1" w:rsidRPr="00E8211A">
              <w:rPr>
                <w:rFonts w:ascii="Arial" w:hAnsi="Arial" w:cs="Arial"/>
              </w:rPr>
              <w:t>S</w:t>
            </w:r>
            <w:r w:rsidRPr="00E8211A">
              <w:rPr>
                <w:rFonts w:ascii="Arial" w:hAnsi="Arial" w:cs="Arial"/>
              </w:rPr>
              <w:t xml:space="preserve">andalwood </w:t>
            </w:r>
            <w:r w:rsidR="00B608C4" w:rsidRPr="00E8211A">
              <w:rPr>
                <w:rFonts w:ascii="Arial" w:hAnsi="Arial" w:cs="Arial"/>
              </w:rPr>
              <w:t xml:space="preserve">with </w:t>
            </w:r>
            <w:r w:rsidR="00A802C7" w:rsidRPr="00E8211A">
              <w:rPr>
                <w:rFonts w:ascii="Arial" w:hAnsi="Arial" w:cs="Arial"/>
              </w:rPr>
              <w:t>maize</w:t>
            </w:r>
            <w:r w:rsidR="00C63BD5">
              <w:rPr>
                <w:rFonts w:ascii="Arial" w:hAnsi="Arial" w:cs="Arial"/>
              </w:rPr>
              <w:t xml:space="preserve"> crop</w:t>
            </w:r>
            <w:r w:rsidR="00A802C7" w:rsidRPr="00E8211A">
              <w:rPr>
                <w:rFonts w:ascii="Arial" w:hAnsi="Arial" w:cs="Arial"/>
              </w:rPr>
              <w:t xml:space="preserve">. </w:t>
            </w:r>
            <w:r w:rsidRPr="00E8211A">
              <w:rPr>
                <w:rFonts w:ascii="Arial" w:hAnsi="Arial" w:cs="Arial"/>
              </w:rPr>
              <w:t xml:space="preserve">This combination proves most </w:t>
            </w:r>
            <w:r w:rsidR="00B608C4" w:rsidRPr="00E8211A">
              <w:rPr>
                <w:rFonts w:ascii="Arial" w:hAnsi="Arial" w:cs="Arial"/>
              </w:rPr>
              <w:t>compatible and efficient</w:t>
            </w:r>
            <w:r w:rsidR="00C63BD5">
              <w:rPr>
                <w:rFonts w:ascii="Arial" w:hAnsi="Arial" w:cs="Arial"/>
              </w:rPr>
              <w:t xml:space="preserve"> </w:t>
            </w:r>
            <w:r w:rsidR="00B608C4" w:rsidRPr="00E8211A">
              <w:rPr>
                <w:rFonts w:ascii="Arial" w:hAnsi="Arial" w:cs="Arial"/>
              </w:rPr>
              <w:t xml:space="preserve">to </w:t>
            </w:r>
            <w:r w:rsidRPr="00E8211A">
              <w:rPr>
                <w:rFonts w:ascii="Arial" w:hAnsi="Arial" w:cs="Arial"/>
              </w:rPr>
              <w:t>enhanc</w:t>
            </w:r>
            <w:r w:rsidR="00B608C4" w:rsidRPr="00E8211A">
              <w:rPr>
                <w:rFonts w:ascii="Arial" w:hAnsi="Arial" w:cs="Arial"/>
              </w:rPr>
              <w:t xml:space="preserve">e overall </w:t>
            </w:r>
            <w:r w:rsidRPr="00E8211A">
              <w:rPr>
                <w:rFonts w:ascii="Arial" w:hAnsi="Arial" w:cs="Arial"/>
              </w:rPr>
              <w:t xml:space="preserve">productivity </w:t>
            </w:r>
            <w:r w:rsidR="00EC7BFE">
              <w:rPr>
                <w:rFonts w:ascii="Arial" w:hAnsi="Arial" w:cs="Arial"/>
              </w:rPr>
              <w:t>under</w:t>
            </w:r>
            <w:r w:rsidRPr="00E8211A">
              <w:rPr>
                <w:rFonts w:ascii="Arial" w:hAnsi="Arial" w:cs="Arial"/>
              </w:rPr>
              <w:t xml:space="preserve"> </w:t>
            </w:r>
            <w:r w:rsidR="00EC7BFE">
              <w:rPr>
                <w:rFonts w:ascii="Arial" w:hAnsi="Arial" w:cs="Arial"/>
              </w:rPr>
              <w:t xml:space="preserve">the </w:t>
            </w:r>
            <w:r w:rsidR="00F83123" w:rsidRPr="00E8211A">
              <w:rPr>
                <w:rFonts w:ascii="Arial" w:hAnsi="Arial" w:cs="Arial"/>
              </w:rPr>
              <w:t>S</w:t>
            </w:r>
            <w:r w:rsidRPr="00E8211A">
              <w:rPr>
                <w:rFonts w:ascii="Arial" w:hAnsi="Arial" w:cs="Arial"/>
              </w:rPr>
              <w:t xml:space="preserve">andalwood </w:t>
            </w:r>
            <w:r w:rsidR="00B608C4" w:rsidRPr="00E8211A">
              <w:rPr>
                <w:rFonts w:ascii="Arial" w:hAnsi="Arial" w:cs="Arial"/>
              </w:rPr>
              <w:t xml:space="preserve">based </w:t>
            </w:r>
            <w:r w:rsidRPr="00E8211A">
              <w:rPr>
                <w:rFonts w:ascii="Arial" w:hAnsi="Arial" w:cs="Arial"/>
              </w:rPr>
              <w:t>agroforestry systems.</w:t>
            </w:r>
          </w:p>
        </w:tc>
      </w:tr>
    </w:tbl>
    <w:p w14:paraId="127263E4" w14:textId="77777777" w:rsidR="00636EB2" w:rsidRPr="00E8211A" w:rsidRDefault="00BA0E41" w:rsidP="00441B6F">
      <w:pPr>
        <w:pStyle w:val="Body"/>
        <w:spacing w:after="0"/>
        <w:rPr>
          <w:rFonts w:ascii="Arial" w:hAnsi="Arial" w:cs="Arial"/>
          <w:i/>
        </w:rPr>
      </w:pPr>
      <w:r w:rsidRPr="00E8211A">
        <w:rPr>
          <w:rFonts w:ascii="Arial" w:hAnsi="Arial" w:cs="Arial"/>
          <w:i/>
        </w:rPr>
        <w:tab/>
      </w:r>
    </w:p>
    <w:p w14:paraId="496ED8E6" w14:textId="688B241F" w:rsidR="00A24E7E" w:rsidRPr="00E8211A" w:rsidRDefault="00A24E7E" w:rsidP="00441B6F">
      <w:pPr>
        <w:pStyle w:val="Body"/>
        <w:spacing w:after="0"/>
        <w:rPr>
          <w:rFonts w:ascii="Arial" w:hAnsi="Arial" w:cs="Arial"/>
          <w:i/>
          <w:sz w:val="18"/>
          <w:szCs w:val="18"/>
        </w:rPr>
      </w:pPr>
      <w:r w:rsidRPr="00E8211A">
        <w:rPr>
          <w:rFonts w:ascii="Arial" w:hAnsi="Arial" w:cs="Arial"/>
          <w:i/>
        </w:rPr>
        <w:t xml:space="preserve">Keywords: </w:t>
      </w:r>
      <w:r w:rsidR="00395846" w:rsidRPr="00E8211A">
        <w:rPr>
          <w:rFonts w:ascii="Arial" w:hAnsi="Arial" w:cs="Arial"/>
        </w:rPr>
        <w:t xml:space="preserve">Sandalwood, Agroforestry, </w:t>
      </w:r>
      <w:r w:rsidR="00EC7BFE">
        <w:rPr>
          <w:rFonts w:ascii="Arial" w:hAnsi="Arial" w:cs="Arial"/>
        </w:rPr>
        <w:t xml:space="preserve">Secondary </w:t>
      </w:r>
      <w:r w:rsidR="00EC7BFE" w:rsidRPr="00E8211A">
        <w:rPr>
          <w:rFonts w:ascii="Arial" w:hAnsi="Arial" w:cs="Arial"/>
        </w:rPr>
        <w:t>host</w:t>
      </w:r>
      <w:r w:rsidR="00EC7BFE">
        <w:rPr>
          <w:rFonts w:ascii="Arial" w:hAnsi="Arial" w:cs="Arial"/>
        </w:rPr>
        <w:t xml:space="preserve">, Maize yield </w:t>
      </w:r>
      <w:r w:rsidR="00395846" w:rsidRPr="00E8211A">
        <w:rPr>
          <w:rFonts w:ascii="Arial" w:hAnsi="Arial" w:cs="Arial"/>
        </w:rPr>
        <w:t>and</w:t>
      </w:r>
      <w:r w:rsidR="00EC7BFE">
        <w:rPr>
          <w:rFonts w:ascii="Arial" w:hAnsi="Arial" w:cs="Arial"/>
        </w:rPr>
        <w:t xml:space="preserve"> Tree spacing</w:t>
      </w:r>
    </w:p>
    <w:p w14:paraId="3C83DCCD" w14:textId="77777777" w:rsidR="0024282C" w:rsidRPr="00E8211A" w:rsidRDefault="0024282C" w:rsidP="00441B6F">
      <w:pPr>
        <w:pStyle w:val="Body"/>
        <w:spacing w:after="0"/>
        <w:rPr>
          <w:rFonts w:ascii="Arial" w:hAnsi="Arial" w:cs="Arial"/>
          <w:i/>
          <w:sz w:val="18"/>
        </w:rPr>
      </w:pPr>
    </w:p>
    <w:p w14:paraId="29BA77DF" w14:textId="77777777" w:rsidR="00505F06" w:rsidRPr="00E8211A" w:rsidRDefault="00505F06" w:rsidP="00441B6F">
      <w:pPr>
        <w:pStyle w:val="Body"/>
        <w:spacing w:after="0"/>
        <w:rPr>
          <w:rFonts w:ascii="Arial" w:hAnsi="Arial" w:cs="Arial"/>
          <w:i/>
        </w:rPr>
      </w:pPr>
    </w:p>
    <w:p w14:paraId="71955FDB" w14:textId="77777777" w:rsidR="007F7B32" w:rsidRPr="00E8211A" w:rsidRDefault="00902823" w:rsidP="00441B6F">
      <w:pPr>
        <w:pStyle w:val="AbstHead"/>
        <w:spacing w:after="0"/>
        <w:jc w:val="both"/>
        <w:rPr>
          <w:rFonts w:ascii="Arial" w:hAnsi="Arial" w:cs="Arial"/>
        </w:rPr>
      </w:pPr>
      <w:r w:rsidRPr="00E8211A">
        <w:rPr>
          <w:rFonts w:ascii="Arial" w:hAnsi="Arial" w:cs="Arial"/>
        </w:rPr>
        <w:t xml:space="preserve">1. </w:t>
      </w:r>
      <w:r w:rsidR="00B01FCD" w:rsidRPr="00E8211A">
        <w:rPr>
          <w:rFonts w:ascii="Arial" w:hAnsi="Arial" w:cs="Arial"/>
        </w:rPr>
        <w:t>INTRODUCTION</w:t>
      </w:r>
    </w:p>
    <w:p w14:paraId="0A8B3718" w14:textId="77777777" w:rsidR="00790ADA" w:rsidRPr="00E8211A" w:rsidRDefault="00790ADA" w:rsidP="00441B6F">
      <w:pPr>
        <w:pStyle w:val="AbstHead"/>
        <w:spacing w:after="0"/>
        <w:jc w:val="both"/>
        <w:rPr>
          <w:rFonts w:ascii="Arial" w:hAnsi="Arial" w:cs="Arial"/>
        </w:rPr>
      </w:pPr>
    </w:p>
    <w:p w14:paraId="19CD41CD" w14:textId="268D0193" w:rsidR="00396E12" w:rsidRPr="00E8211A" w:rsidRDefault="00396E12" w:rsidP="00396E12">
      <w:pPr>
        <w:spacing w:after="160"/>
        <w:ind w:firstLine="720"/>
        <w:jc w:val="both"/>
        <w:rPr>
          <w:rFonts w:ascii="Arial" w:hAnsi="Arial" w:cs="Arial"/>
        </w:rPr>
      </w:pPr>
      <w:r w:rsidRPr="00E8211A">
        <w:rPr>
          <w:rFonts w:ascii="Arial" w:hAnsi="Arial" w:cs="Arial"/>
        </w:rPr>
        <w:t>The global demand for sustainable agriculture and shrinking land resources necessitate innovative land-use systems that balance productivity and environmental conservation. In India, where over half the population relies on agriculture, traditional monoculture faces challenges from declining landholdings, soil degradation, and climate change (FAO, 2020). Integrating trees and crops, or agroforestry, offers a powerful solution for food, fodder, timber, and environmental services. Sandalwood (</w:t>
      </w:r>
      <w:r w:rsidRPr="00E8211A">
        <w:rPr>
          <w:rFonts w:ascii="Arial" w:hAnsi="Arial" w:cs="Arial"/>
          <w:i/>
          <w:iCs/>
        </w:rPr>
        <w:t>Santalum album</w:t>
      </w:r>
      <w:r w:rsidR="00EC7BFE">
        <w:rPr>
          <w:rFonts w:ascii="Arial" w:hAnsi="Arial" w:cs="Arial"/>
        </w:rPr>
        <w:t xml:space="preserve"> L.) </w:t>
      </w:r>
      <w:r w:rsidRPr="00E8211A">
        <w:rPr>
          <w:rFonts w:ascii="Arial" w:hAnsi="Arial" w:cs="Arial"/>
        </w:rPr>
        <w:t xml:space="preserve">based agroforestry is gaining prominence due to its high economic value, though challenges like slow growth and parasitic dependence on hosts require careful study of its interactions with secondary hosts and companion crops. Sandalwood </w:t>
      </w:r>
      <w:r w:rsidR="00EC7BFE">
        <w:rPr>
          <w:rFonts w:ascii="Arial" w:hAnsi="Arial" w:cs="Arial"/>
        </w:rPr>
        <w:t xml:space="preserve">tree </w:t>
      </w:r>
      <w:r w:rsidRPr="00E8211A">
        <w:rPr>
          <w:rFonts w:ascii="Arial" w:hAnsi="Arial" w:cs="Arial"/>
        </w:rPr>
        <w:t xml:space="preserve">holds </w:t>
      </w:r>
      <w:r w:rsidR="00EC7BFE">
        <w:rPr>
          <w:rFonts w:ascii="Arial" w:hAnsi="Arial" w:cs="Arial"/>
        </w:rPr>
        <w:t>religious</w:t>
      </w:r>
      <w:r w:rsidRPr="00E8211A">
        <w:rPr>
          <w:rFonts w:ascii="Arial" w:hAnsi="Arial" w:cs="Arial"/>
        </w:rPr>
        <w:t xml:space="preserve"> and </w:t>
      </w:r>
      <w:r w:rsidR="00EC7BFE">
        <w:rPr>
          <w:rFonts w:ascii="Arial" w:hAnsi="Arial" w:cs="Arial"/>
        </w:rPr>
        <w:t xml:space="preserve">commercially </w:t>
      </w:r>
      <w:r w:rsidRPr="00E8211A">
        <w:rPr>
          <w:rFonts w:ascii="Arial" w:hAnsi="Arial" w:cs="Arial"/>
        </w:rPr>
        <w:t xml:space="preserve">importance in India, historically used in rituals and medicine. However, natural </w:t>
      </w:r>
      <w:r w:rsidRPr="00E8211A">
        <w:rPr>
          <w:rFonts w:ascii="Arial" w:hAnsi="Arial" w:cs="Arial"/>
        </w:rPr>
        <w:lastRenderedPageBreak/>
        <w:t xml:space="preserve">populations have sharply declined due to illegal </w:t>
      </w:r>
      <w:r w:rsidR="00EC7BFE">
        <w:rPr>
          <w:rFonts w:ascii="Arial" w:hAnsi="Arial" w:cs="Arial"/>
        </w:rPr>
        <w:t>cutting</w:t>
      </w:r>
      <w:r w:rsidRPr="00E8211A">
        <w:rPr>
          <w:rFonts w:ascii="Arial" w:hAnsi="Arial" w:cs="Arial"/>
        </w:rPr>
        <w:t xml:space="preserve">, land-use </w:t>
      </w:r>
      <w:r w:rsidR="00EC7BFE">
        <w:rPr>
          <w:rFonts w:ascii="Arial" w:hAnsi="Arial" w:cs="Arial"/>
        </w:rPr>
        <w:t>changes, and habitat destruction and insect-pest attack</w:t>
      </w:r>
      <w:r w:rsidRPr="00E8211A">
        <w:rPr>
          <w:rFonts w:ascii="Arial" w:hAnsi="Arial" w:cs="Arial"/>
        </w:rPr>
        <w:t xml:space="preserve">. Its current distribution is mostly in southern states like Karnataka (5,245 km² of 8,300 km² total), Tamil Nadu, and Kerala (Chavan </w:t>
      </w:r>
      <w:r w:rsidRPr="00E8211A">
        <w:rPr>
          <w:rFonts w:ascii="Arial" w:hAnsi="Arial" w:cs="Arial"/>
          <w:i/>
          <w:iCs/>
        </w:rPr>
        <w:t>et al</w:t>
      </w:r>
      <w:r w:rsidRPr="00E8211A">
        <w:rPr>
          <w:rFonts w:ascii="Arial" w:hAnsi="Arial" w:cs="Arial"/>
        </w:rPr>
        <w:t>., 2024). Minor populations exist elsewhere. Recent government policy changes have promoted private cultivation, with an estimated 100 km² on private lands (Chavan et al., 2024). India faces a supply deficit for the annual demand of 5,000–6,000 metric tons of wood and 100–120 metric tons of oil, leading to imports (Das</w:t>
      </w:r>
      <w:r w:rsidR="00AB58FB" w:rsidRPr="00E8211A">
        <w:rPr>
          <w:rFonts w:ascii="Arial" w:hAnsi="Arial" w:cs="Arial"/>
        </w:rPr>
        <w:t xml:space="preserve">. </w:t>
      </w:r>
      <w:r w:rsidRPr="00E8211A">
        <w:rPr>
          <w:rFonts w:ascii="Arial" w:hAnsi="Arial" w:cs="Arial"/>
        </w:rPr>
        <w:t>2021).</w:t>
      </w:r>
    </w:p>
    <w:p w14:paraId="72622425" w14:textId="514E5A4F" w:rsidR="0072467C" w:rsidRPr="00E8211A" w:rsidRDefault="00396E12" w:rsidP="00396E12">
      <w:pPr>
        <w:spacing w:after="160"/>
        <w:ind w:firstLine="720"/>
        <w:jc w:val="both"/>
        <w:rPr>
          <w:rFonts w:ascii="Arial" w:hAnsi="Arial" w:cs="Arial"/>
        </w:rPr>
      </w:pPr>
      <w:r w:rsidRPr="00E8211A">
        <w:rPr>
          <w:rFonts w:ascii="Arial" w:hAnsi="Arial" w:cs="Arial"/>
        </w:rPr>
        <w:t xml:space="preserve">Sandalwood's primary commercial product is its heartwood, rich in aromatic oil for cosmetics, perfumes, and medicines. Indian sandalwood has high oil content (4–7% in mature trees) compared to </w:t>
      </w:r>
      <w:r w:rsidRPr="00E8211A">
        <w:rPr>
          <w:rFonts w:ascii="Arial" w:hAnsi="Arial" w:cs="Arial"/>
          <w:i/>
          <w:iCs/>
        </w:rPr>
        <w:t>S. spicatum</w:t>
      </w:r>
      <w:r w:rsidRPr="00E8211A">
        <w:rPr>
          <w:rFonts w:ascii="Arial" w:hAnsi="Arial" w:cs="Arial"/>
        </w:rPr>
        <w:t xml:space="preserve"> (2%) and </w:t>
      </w:r>
      <w:r w:rsidRPr="00E8211A">
        <w:rPr>
          <w:rFonts w:ascii="Arial" w:hAnsi="Arial" w:cs="Arial"/>
          <w:i/>
          <w:iCs/>
        </w:rPr>
        <w:t xml:space="preserve">S. </w:t>
      </w:r>
      <w:proofErr w:type="spellStart"/>
      <w:r w:rsidRPr="00E8211A">
        <w:rPr>
          <w:rFonts w:ascii="Arial" w:hAnsi="Arial" w:cs="Arial"/>
          <w:i/>
          <w:iCs/>
        </w:rPr>
        <w:t>lanceolatum</w:t>
      </w:r>
      <w:proofErr w:type="spellEnd"/>
      <w:r w:rsidRPr="00E8211A">
        <w:rPr>
          <w:rFonts w:ascii="Arial" w:hAnsi="Arial" w:cs="Arial"/>
        </w:rPr>
        <w:t xml:space="preserve"> (1%). Heartwood and oil production vary based on genetics, site conditions, host species, and silvicultural practices. Well-managed plantations show</w:t>
      </w:r>
      <w:r w:rsidR="00EC7BFE">
        <w:rPr>
          <w:rFonts w:ascii="Arial" w:hAnsi="Arial" w:cs="Arial"/>
        </w:rPr>
        <w:t>ed</w:t>
      </w:r>
      <w:r w:rsidRPr="00E8211A">
        <w:rPr>
          <w:rFonts w:ascii="Arial" w:hAnsi="Arial" w:cs="Arial"/>
        </w:rPr>
        <w:t xml:space="preserve"> better growth and earlier heartwood formation. Heartwood starts forming around 6</w:t>
      </w:r>
      <w:r w:rsidR="00EC7BFE">
        <w:rPr>
          <w:rFonts w:ascii="Arial" w:hAnsi="Arial" w:cs="Arial"/>
        </w:rPr>
        <w:t xml:space="preserve"> - 7</w:t>
      </w:r>
      <w:r w:rsidRPr="00E8211A">
        <w:rPr>
          <w:rFonts w:ascii="Arial" w:hAnsi="Arial" w:cs="Arial"/>
        </w:rPr>
        <w:t xml:space="preserve"> years, becoming significant by 10–15 years, with optimal oil accumulation at 15–20 years (Rai, 1990). Understanding host-parasite interactions and optimizing growth through scientific management is crucial. Profitable sandalwood cultivation requires </w:t>
      </w:r>
      <w:r w:rsidR="00EC7BFE">
        <w:rPr>
          <w:rFonts w:ascii="Arial" w:hAnsi="Arial" w:cs="Arial"/>
        </w:rPr>
        <w:t>suitable</w:t>
      </w:r>
      <w:r w:rsidRPr="00E8211A">
        <w:rPr>
          <w:rFonts w:ascii="Arial" w:hAnsi="Arial" w:cs="Arial"/>
        </w:rPr>
        <w:t xml:space="preserve"> hosts that benefit</w:t>
      </w:r>
      <w:r w:rsidR="00EC7BFE">
        <w:rPr>
          <w:rFonts w:ascii="Arial" w:hAnsi="Arial" w:cs="Arial"/>
        </w:rPr>
        <w:t>s</w:t>
      </w:r>
      <w:r w:rsidRPr="00E8211A">
        <w:rPr>
          <w:rFonts w:ascii="Arial" w:hAnsi="Arial" w:cs="Arial"/>
        </w:rPr>
        <w:t xml:space="preserve"> sandalwood and provide economic returns (timber, fodder, and fruit). Tree </w:t>
      </w:r>
      <w:r w:rsidR="003B3A16" w:rsidRPr="00E8211A">
        <w:rPr>
          <w:rFonts w:ascii="Arial" w:hAnsi="Arial" w:cs="Arial"/>
        </w:rPr>
        <w:t>spacings</w:t>
      </w:r>
      <w:r w:rsidRPr="00E8211A">
        <w:rPr>
          <w:rFonts w:ascii="Arial" w:hAnsi="Arial" w:cs="Arial"/>
        </w:rPr>
        <w:t xml:space="preserve"> significantly impacts </w:t>
      </w:r>
      <w:r w:rsidR="00EC7BFE">
        <w:rPr>
          <w:rFonts w:ascii="Arial" w:hAnsi="Arial" w:cs="Arial"/>
        </w:rPr>
        <w:t xml:space="preserve">on </w:t>
      </w:r>
      <w:r w:rsidRPr="00E8211A">
        <w:rPr>
          <w:rFonts w:ascii="Arial" w:hAnsi="Arial" w:cs="Arial"/>
        </w:rPr>
        <w:t xml:space="preserve">intercrop resource availability, growth, and yield. Wider </w:t>
      </w:r>
      <w:r w:rsidR="003B3A16" w:rsidRPr="00E8211A">
        <w:rPr>
          <w:rFonts w:ascii="Arial" w:hAnsi="Arial" w:cs="Arial"/>
        </w:rPr>
        <w:t>spacing</w:t>
      </w:r>
      <w:r w:rsidRPr="00E8211A">
        <w:rPr>
          <w:rFonts w:ascii="Arial" w:hAnsi="Arial" w:cs="Arial"/>
        </w:rPr>
        <w:t xml:space="preserve"> can reduce competition and enhance intercrop yield, while closer </w:t>
      </w:r>
      <w:r w:rsidR="003B3A16" w:rsidRPr="00E8211A">
        <w:rPr>
          <w:rFonts w:ascii="Arial" w:hAnsi="Arial" w:cs="Arial"/>
        </w:rPr>
        <w:t>spacing</w:t>
      </w:r>
      <w:r w:rsidRPr="00E8211A">
        <w:rPr>
          <w:rFonts w:ascii="Arial" w:hAnsi="Arial" w:cs="Arial"/>
        </w:rPr>
        <w:t xml:space="preserve"> might improve sandalwood heartwood quality due to competitive stress (Cannell </w:t>
      </w:r>
      <w:r w:rsidRPr="00E8211A">
        <w:rPr>
          <w:rFonts w:ascii="Arial" w:hAnsi="Arial" w:cs="Arial"/>
          <w:i/>
          <w:iCs/>
        </w:rPr>
        <w:t>et al</w:t>
      </w:r>
      <w:r w:rsidRPr="00E8211A">
        <w:rPr>
          <w:rFonts w:ascii="Arial" w:hAnsi="Arial" w:cs="Arial"/>
        </w:rPr>
        <w:t xml:space="preserve">., 1996; Ong &amp; Huxley, 1997). Therefore, designing appropriate planting patterns that balance both sandalwood and intercrop productivity is vital. </w:t>
      </w:r>
    </w:p>
    <w:p w14:paraId="3A119501" w14:textId="77777777" w:rsidR="00396E12" w:rsidRPr="00E8211A" w:rsidRDefault="00396E12" w:rsidP="0072467C">
      <w:pPr>
        <w:spacing w:after="160"/>
        <w:ind w:firstLine="720"/>
        <w:jc w:val="both"/>
        <w:rPr>
          <w:rFonts w:ascii="Arial" w:hAnsi="Arial" w:cs="Arial"/>
          <w:color w:val="EE0000"/>
        </w:rPr>
      </w:pPr>
      <w:r w:rsidRPr="00E8211A">
        <w:rPr>
          <w:rFonts w:ascii="Arial" w:hAnsi="Arial" w:cs="Arial"/>
        </w:rPr>
        <w:t>Maize (</w:t>
      </w:r>
      <w:proofErr w:type="spellStart"/>
      <w:r w:rsidRPr="00E8211A">
        <w:rPr>
          <w:rFonts w:ascii="Arial" w:hAnsi="Arial" w:cs="Arial"/>
          <w:i/>
          <w:iCs/>
        </w:rPr>
        <w:t>Zea</w:t>
      </w:r>
      <w:proofErr w:type="spellEnd"/>
      <w:r w:rsidRPr="00E8211A">
        <w:rPr>
          <w:rFonts w:ascii="Arial" w:hAnsi="Arial" w:cs="Arial"/>
          <w:i/>
          <w:iCs/>
        </w:rPr>
        <w:t xml:space="preserve"> mays</w:t>
      </w:r>
      <w:r w:rsidRPr="00E8211A">
        <w:rPr>
          <w:rFonts w:ascii="Arial" w:hAnsi="Arial" w:cs="Arial"/>
        </w:rPr>
        <w:t xml:space="preserve"> L.) is a promising intercrop due to its shor</w:t>
      </w:r>
      <w:r w:rsidR="003A7D55">
        <w:rPr>
          <w:rFonts w:ascii="Arial" w:hAnsi="Arial" w:cs="Arial"/>
        </w:rPr>
        <w:t>t duration, high demand, and ado</w:t>
      </w:r>
      <w:r w:rsidRPr="00E8211A">
        <w:rPr>
          <w:rFonts w:ascii="Arial" w:hAnsi="Arial" w:cs="Arial"/>
        </w:rPr>
        <w:t>ptability</w:t>
      </w:r>
      <w:r w:rsidR="003A7D55">
        <w:rPr>
          <w:rFonts w:ascii="Arial" w:hAnsi="Arial" w:cs="Arial"/>
        </w:rPr>
        <w:t xml:space="preserve"> as an intercrop</w:t>
      </w:r>
      <w:r w:rsidRPr="00E8211A">
        <w:rPr>
          <w:rFonts w:ascii="Arial" w:hAnsi="Arial" w:cs="Arial"/>
        </w:rPr>
        <w:t xml:space="preserve">. </w:t>
      </w:r>
      <w:r w:rsidR="003A7D55">
        <w:rPr>
          <w:rFonts w:ascii="Arial" w:hAnsi="Arial" w:cs="Arial"/>
        </w:rPr>
        <w:t>The crop is</w:t>
      </w:r>
      <w:r w:rsidRPr="00E8211A">
        <w:rPr>
          <w:rFonts w:ascii="Arial" w:hAnsi="Arial" w:cs="Arial"/>
        </w:rPr>
        <w:t xml:space="preserve"> India's third most important cereal, cultivated across 9.6 million hectares with 2.6 t/ha productivity (Directorate of Economics &amp; Statistics, 2022). However, maize productivity in tree-based systems is highly dependent on </w:t>
      </w:r>
      <w:r w:rsidR="003A7D55">
        <w:rPr>
          <w:rFonts w:ascii="Arial" w:hAnsi="Arial" w:cs="Arial"/>
        </w:rPr>
        <w:t xml:space="preserve">natural resources i.e. </w:t>
      </w:r>
      <w:r w:rsidRPr="00E8211A">
        <w:rPr>
          <w:rFonts w:ascii="Arial" w:hAnsi="Arial" w:cs="Arial"/>
        </w:rPr>
        <w:t>light and water. Tree canopy shading often limits light, reducing maize yields by 20–50% depending on tree density, pruning, and canopy architecture (Sanchez, 199</w:t>
      </w:r>
      <w:r w:rsidR="00863B06" w:rsidRPr="00E8211A">
        <w:rPr>
          <w:rFonts w:ascii="Arial" w:hAnsi="Arial" w:cs="Arial"/>
        </w:rPr>
        <w:t>5</w:t>
      </w:r>
      <w:r w:rsidRPr="00E8211A">
        <w:rPr>
          <w:rFonts w:ascii="Arial" w:hAnsi="Arial" w:cs="Arial"/>
        </w:rPr>
        <w:t xml:space="preserve">). Optimal tree </w:t>
      </w:r>
      <w:r w:rsidR="003B3A16" w:rsidRPr="00E8211A">
        <w:rPr>
          <w:rFonts w:ascii="Arial" w:hAnsi="Arial" w:cs="Arial"/>
        </w:rPr>
        <w:t>spacing</w:t>
      </w:r>
      <w:r w:rsidRPr="00E8211A">
        <w:rPr>
          <w:rFonts w:ascii="Arial" w:hAnsi="Arial" w:cs="Arial"/>
        </w:rPr>
        <w:t xml:space="preserve"> is a key management tool: wider </w:t>
      </w:r>
      <w:r w:rsidR="003B3A16" w:rsidRPr="00E8211A">
        <w:rPr>
          <w:rFonts w:ascii="Arial" w:hAnsi="Arial" w:cs="Arial"/>
        </w:rPr>
        <w:t>spacing</w:t>
      </w:r>
      <w:r w:rsidRPr="00E8211A">
        <w:rPr>
          <w:rFonts w:ascii="Arial" w:hAnsi="Arial" w:cs="Arial"/>
        </w:rPr>
        <w:t xml:space="preserve"> increases light for maize, while closer </w:t>
      </w:r>
      <w:r w:rsidR="003B3A16" w:rsidRPr="00E8211A">
        <w:rPr>
          <w:rFonts w:ascii="Arial" w:hAnsi="Arial" w:cs="Arial"/>
        </w:rPr>
        <w:t>spacing</w:t>
      </w:r>
      <w:r w:rsidRPr="00E8211A">
        <w:rPr>
          <w:rFonts w:ascii="Arial" w:hAnsi="Arial" w:cs="Arial"/>
        </w:rPr>
        <w:t xml:space="preserve"> can reduce understory productivity. Competition for water and nutrients also plays a significant role</w:t>
      </w:r>
      <w:r w:rsidR="003A7D55">
        <w:rPr>
          <w:rFonts w:ascii="Arial" w:hAnsi="Arial" w:cs="Arial"/>
        </w:rPr>
        <w:t xml:space="preserve"> in the growth of tree as well as intercrop</w:t>
      </w:r>
      <w:r w:rsidRPr="00E8211A">
        <w:rPr>
          <w:rFonts w:ascii="Arial" w:hAnsi="Arial" w:cs="Arial"/>
        </w:rPr>
        <w:t xml:space="preserve">. Quantifying the effects of different tree </w:t>
      </w:r>
      <w:r w:rsidR="003B3A16" w:rsidRPr="00E8211A">
        <w:rPr>
          <w:rFonts w:ascii="Arial" w:hAnsi="Arial" w:cs="Arial"/>
        </w:rPr>
        <w:t>spacings</w:t>
      </w:r>
      <w:r w:rsidRPr="00E8211A">
        <w:rPr>
          <w:rFonts w:ascii="Arial" w:hAnsi="Arial" w:cs="Arial"/>
        </w:rPr>
        <w:t xml:space="preserve"> on maize </w:t>
      </w:r>
      <w:r w:rsidR="003A7D55">
        <w:rPr>
          <w:rFonts w:ascii="Arial" w:hAnsi="Arial" w:cs="Arial"/>
        </w:rPr>
        <w:t>productivity</w:t>
      </w:r>
      <w:r w:rsidRPr="00E8211A">
        <w:rPr>
          <w:rFonts w:ascii="Arial" w:hAnsi="Arial" w:cs="Arial"/>
        </w:rPr>
        <w:t xml:space="preserve"> in sandalwood-based systems with secondary hosts is essential for maximizing both crop and tree yields. </w:t>
      </w:r>
    </w:p>
    <w:p w14:paraId="4F8E210D" w14:textId="5729B151" w:rsidR="00790ADA" w:rsidRPr="00E8211A" w:rsidRDefault="00396E12" w:rsidP="000C196B">
      <w:pPr>
        <w:spacing w:after="160"/>
        <w:ind w:firstLine="720"/>
        <w:jc w:val="both"/>
        <w:rPr>
          <w:rFonts w:ascii="Arial" w:hAnsi="Arial" w:cs="Arial"/>
        </w:rPr>
      </w:pPr>
      <w:r w:rsidRPr="00E8211A">
        <w:rPr>
          <w:rFonts w:ascii="Arial" w:hAnsi="Arial" w:cs="Arial"/>
        </w:rPr>
        <w:t xml:space="preserve">Despite the potential of such integrated systems, research in India, especially in central and semi-arid regions, remains limited. Most sandalwood agroforestry studies are in southern India, with different agro-climatic conditions and host preferences (Viswanath </w:t>
      </w:r>
      <w:r w:rsidRPr="00E8211A">
        <w:rPr>
          <w:rFonts w:ascii="Arial" w:hAnsi="Arial" w:cs="Arial"/>
          <w:i/>
          <w:iCs/>
        </w:rPr>
        <w:t>et a</w:t>
      </w:r>
      <w:r w:rsidRPr="00E8211A">
        <w:rPr>
          <w:rFonts w:ascii="Arial" w:hAnsi="Arial" w:cs="Arial"/>
        </w:rPr>
        <w:t xml:space="preserve">l., 2010). </w:t>
      </w:r>
      <w:r w:rsidR="003A7D55">
        <w:rPr>
          <w:rFonts w:ascii="Arial" w:hAnsi="Arial" w:cs="Arial"/>
        </w:rPr>
        <w:t xml:space="preserve">In </w:t>
      </w:r>
      <w:r w:rsidRPr="00E8211A">
        <w:rPr>
          <w:rFonts w:ascii="Arial" w:hAnsi="Arial" w:cs="Arial"/>
        </w:rPr>
        <w:t xml:space="preserve">Central India, with its variable rainfall, diverse soils, and unique socio-economic conditions, requires region-specific research to tailor agroforestry models. The lack of scientific data on maize </w:t>
      </w:r>
      <w:r w:rsidR="003A7D55">
        <w:rPr>
          <w:rFonts w:ascii="Arial" w:hAnsi="Arial" w:cs="Arial"/>
        </w:rPr>
        <w:t>crop</w:t>
      </w:r>
      <w:r w:rsidRPr="00E8211A">
        <w:rPr>
          <w:rFonts w:ascii="Arial" w:hAnsi="Arial" w:cs="Arial"/>
        </w:rPr>
        <w:t xml:space="preserve"> under different tree </w:t>
      </w:r>
      <w:r w:rsidR="003B3A16" w:rsidRPr="00E8211A">
        <w:rPr>
          <w:rFonts w:ascii="Arial" w:hAnsi="Arial" w:cs="Arial"/>
        </w:rPr>
        <w:t>spacings</w:t>
      </w:r>
      <w:r w:rsidRPr="00E8211A">
        <w:rPr>
          <w:rFonts w:ascii="Arial" w:hAnsi="Arial" w:cs="Arial"/>
        </w:rPr>
        <w:t xml:space="preserve"> and host combinations in sandalwood-based systems restricts farmer adoption. </w:t>
      </w:r>
    </w:p>
    <w:p w14:paraId="1A96D9D3" w14:textId="77777777" w:rsidR="007F7B32" w:rsidRPr="00E8211A" w:rsidRDefault="00902823" w:rsidP="00441B6F">
      <w:pPr>
        <w:pStyle w:val="AbstHead"/>
        <w:spacing w:after="0"/>
        <w:jc w:val="both"/>
        <w:rPr>
          <w:rFonts w:ascii="Arial" w:hAnsi="Arial" w:cs="Arial"/>
        </w:rPr>
      </w:pPr>
      <w:r w:rsidRPr="00E8211A">
        <w:rPr>
          <w:rFonts w:ascii="Arial" w:hAnsi="Arial" w:cs="Arial"/>
        </w:rPr>
        <w:t>2. material and method</w:t>
      </w:r>
      <w:r w:rsidR="00000F8F" w:rsidRPr="00E8211A">
        <w:rPr>
          <w:rFonts w:ascii="Arial" w:hAnsi="Arial" w:cs="Arial"/>
        </w:rPr>
        <w:t xml:space="preserve">s </w:t>
      </w:r>
    </w:p>
    <w:p w14:paraId="282F2EEC" w14:textId="77777777" w:rsidR="00790ADA" w:rsidRPr="00E8211A" w:rsidRDefault="00A224F3" w:rsidP="00A224F3">
      <w:pPr>
        <w:spacing w:before="240"/>
        <w:rPr>
          <w:rFonts w:ascii="Arial" w:hAnsi="Arial" w:cs="Arial"/>
          <w:b/>
          <w:bCs/>
          <w:sz w:val="24"/>
          <w:szCs w:val="24"/>
        </w:rPr>
      </w:pPr>
      <w:r w:rsidRPr="00E8211A">
        <w:rPr>
          <w:rFonts w:ascii="Arial" w:hAnsi="Arial" w:cs="Arial"/>
          <w:b/>
          <w:bCs/>
          <w:sz w:val="22"/>
          <w:szCs w:val="22"/>
        </w:rPr>
        <w:t>2.1 Location of the experimental site</w:t>
      </w:r>
    </w:p>
    <w:p w14:paraId="3527E136" w14:textId="77777777" w:rsidR="002E0D56" w:rsidRPr="00E8211A" w:rsidRDefault="00396E12" w:rsidP="003A7D55">
      <w:pPr>
        <w:pStyle w:val="Body"/>
        <w:spacing w:after="0"/>
        <w:ind w:firstLine="720"/>
        <w:rPr>
          <w:rFonts w:ascii="Arial" w:hAnsi="Arial" w:cs="Arial"/>
        </w:rPr>
      </w:pPr>
      <w:r w:rsidRPr="00E8211A">
        <w:rPr>
          <w:rFonts w:ascii="Arial" w:hAnsi="Arial" w:cs="Arial"/>
          <w:bCs/>
        </w:rPr>
        <w:t xml:space="preserve">A field investigation was carried out in </w:t>
      </w:r>
      <w:r w:rsidRPr="00E8211A">
        <w:rPr>
          <w:rFonts w:ascii="Arial" w:hAnsi="Arial" w:cs="Arial"/>
        </w:rPr>
        <w:t>Jalna district of Maharashtra</w:t>
      </w:r>
      <w:r w:rsidRPr="00E8211A">
        <w:rPr>
          <w:rFonts w:ascii="Arial" w:hAnsi="Arial" w:cs="Arial"/>
          <w:bCs/>
          <w:shd w:val="clear" w:color="auto" w:fill="FFFFFF"/>
        </w:rPr>
        <w:t xml:space="preserve">, </w:t>
      </w:r>
      <w:r w:rsidR="003A7D55">
        <w:rPr>
          <w:rFonts w:ascii="Arial" w:hAnsi="Arial" w:cs="Arial"/>
          <w:bCs/>
          <w:shd w:val="clear" w:color="auto" w:fill="FFFFFF"/>
        </w:rPr>
        <w:t xml:space="preserve">situated in </w:t>
      </w:r>
      <w:r w:rsidRPr="00E8211A">
        <w:rPr>
          <w:rFonts w:ascii="Arial" w:hAnsi="Arial" w:cs="Arial"/>
          <w:bCs/>
          <w:shd w:val="clear" w:color="auto" w:fill="FFFFFF"/>
        </w:rPr>
        <w:t>the Marathwada region of Maharashtra</w:t>
      </w:r>
      <w:r w:rsidR="003A7D55">
        <w:rPr>
          <w:rFonts w:ascii="Arial" w:hAnsi="Arial" w:cs="Arial"/>
          <w:bCs/>
          <w:shd w:val="clear" w:color="auto" w:fill="FFFFFF"/>
        </w:rPr>
        <w:t xml:space="preserve"> state</w:t>
      </w:r>
      <w:r w:rsidRPr="00E8211A">
        <w:rPr>
          <w:rFonts w:ascii="Arial" w:hAnsi="Arial" w:cs="Arial"/>
          <w:bCs/>
          <w:shd w:val="clear" w:color="auto" w:fill="FFFFFF"/>
        </w:rPr>
        <w:t xml:space="preserve">, which is geographically </w:t>
      </w:r>
      <w:r w:rsidR="003A7D55">
        <w:rPr>
          <w:rFonts w:ascii="Arial" w:hAnsi="Arial" w:cs="Arial"/>
          <w:bCs/>
          <w:shd w:val="clear" w:color="auto" w:fill="FFFFFF"/>
        </w:rPr>
        <w:t xml:space="preserve">lies </w:t>
      </w:r>
      <w:r w:rsidRPr="00E8211A">
        <w:rPr>
          <w:rFonts w:ascii="Arial" w:hAnsi="Arial" w:cs="Arial"/>
          <w:bCs/>
          <w:shd w:val="clear" w:color="auto" w:fill="FFFFFF"/>
        </w:rPr>
        <w:t xml:space="preserve">between 19°84'10” N and 75°88'64” E </w:t>
      </w:r>
      <w:r w:rsidRPr="00E8211A">
        <w:rPr>
          <w:rFonts w:ascii="Arial" w:hAnsi="Arial" w:cs="Arial"/>
          <w:bCs/>
        </w:rPr>
        <w:t>as shown in Figure 1</w:t>
      </w:r>
      <w:r w:rsidR="000C196B" w:rsidRPr="00E8211A">
        <w:rPr>
          <w:rFonts w:ascii="Arial" w:hAnsi="Arial" w:cs="Arial"/>
          <w:bCs/>
        </w:rPr>
        <w:t>.</w:t>
      </w:r>
    </w:p>
    <w:p w14:paraId="55F7A769" w14:textId="77777777" w:rsidR="00396E12" w:rsidRPr="00E8211A" w:rsidRDefault="00396E12" w:rsidP="00396E12">
      <w:pPr>
        <w:spacing w:line="360" w:lineRule="auto"/>
        <w:jc w:val="center"/>
        <w:rPr>
          <w:rFonts w:ascii="Arial" w:hAnsi="Arial" w:cs="Arial"/>
          <w:b/>
          <w:bCs/>
          <w:sz w:val="24"/>
          <w:szCs w:val="24"/>
        </w:rPr>
      </w:pPr>
      <w:r w:rsidRPr="00E8211A">
        <w:rPr>
          <w:rFonts w:ascii="Arial" w:hAnsi="Arial" w:cs="Arial"/>
          <w:noProof/>
          <w:sz w:val="18"/>
          <w:szCs w:val="18"/>
          <w:lang w:val="en-IN" w:eastAsia="en-IN"/>
        </w:rPr>
        <w:lastRenderedPageBreak/>
        <w:drawing>
          <wp:anchor distT="0" distB="0" distL="114300" distR="114300" simplePos="0" relativeHeight="251658240" behindDoc="0" locked="0" layoutInCell="1" allowOverlap="1" wp14:anchorId="08E24400" wp14:editId="6B576A2C">
            <wp:simplePos x="0" y="0"/>
            <wp:positionH relativeFrom="column">
              <wp:posOffset>-312057</wp:posOffset>
            </wp:positionH>
            <wp:positionV relativeFrom="paragraph">
              <wp:posOffset>116387</wp:posOffset>
            </wp:positionV>
            <wp:extent cx="5963285" cy="3267710"/>
            <wp:effectExtent l="0" t="0" r="0" b="8890"/>
            <wp:wrapThrough wrapText="bothSides">
              <wp:wrapPolygon edited="0">
                <wp:start x="0" y="0"/>
                <wp:lineTo x="0" y="21533"/>
                <wp:lineTo x="21529" y="21533"/>
                <wp:lineTo x="21529" y="0"/>
                <wp:lineTo x="0" y="0"/>
              </wp:wrapPolygon>
            </wp:wrapThrough>
            <wp:docPr id="3" name="Picture 3" descr="C:\Users\Lenovo\Downloads\WhatsApp Image 2025-05-08 at 13.01.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5-05-08 at 13.01.32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3285" cy="3267710"/>
                    </a:xfrm>
                    <a:prstGeom prst="rect">
                      <a:avLst/>
                    </a:prstGeom>
                    <a:noFill/>
                    <a:ln>
                      <a:noFill/>
                    </a:ln>
                  </pic:spPr>
                </pic:pic>
              </a:graphicData>
            </a:graphic>
          </wp:anchor>
        </w:drawing>
      </w:r>
      <w:r w:rsidRPr="00E8211A">
        <w:rPr>
          <w:rFonts w:ascii="Arial" w:hAnsi="Arial" w:cs="Arial"/>
          <w:b/>
          <w:bCs/>
          <w:sz w:val="22"/>
          <w:szCs w:val="22"/>
        </w:rPr>
        <w:t>Figure 1: Location and geographical situation of experimental site</w:t>
      </w:r>
    </w:p>
    <w:p w14:paraId="18DE5C56" w14:textId="77777777" w:rsidR="00790ADA" w:rsidRPr="00E8211A" w:rsidRDefault="00502516" w:rsidP="00441B6F">
      <w:pPr>
        <w:pStyle w:val="Body"/>
        <w:spacing w:after="0"/>
        <w:rPr>
          <w:rFonts w:ascii="Arial" w:hAnsi="Arial" w:cs="Arial"/>
        </w:rPr>
      </w:pPr>
      <w:r w:rsidRPr="00E8211A">
        <w:rPr>
          <w:rFonts w:ascii="Arial" w:hAnsi="Arial" w:cs="Arial"/>
        </w:rPr>
        <w:t xml:space="preserve">.  </w:t>
      </w:r>
    </w:p>
    <w:p w14:paraId="25890604" w14:textId="77777777" w:rsidR="00396E12" w:rsidRPr="00E8211A" w:rsidRDefault="00396E12" w:rsidP="00A224F3">
      <w:pPr>
        <w:spacing w:line="276" w:lineRule="auto"/>
        <w:rPr>
          <w:rFonts w:ascii="Arial" w:hAnsi="Arial" w:cs="Arial"/>
          <w:sz w:val="22"/>
          <w:szCs w:val="22"/>
        </w:rPr>
      </w:pPr>
      <w:r w:rsidRPr="00E8211A">
        <w:rPr>
          <w:rFonts w:ascii="Arial" w:hAnsi="Arial" w:cs="Arial"/>
          <w:b/>
          <w:bCs/>
          <w:color w:val="000000" w:themeColor="text1"/>
          <w:sz w:val="22"/>
          <w:szCs w:val="22"/>
          <w:shd w:val="clear" w:color="auto" w:fill="FFFFFF"/>
        </w:rPr>
        <w:t>2.2 Climate and weather conditions during Experiment</w:t>
      </w:r>
    </w:p>
    <w:p w14:paraId="14B898D4" w14:textId="77777777" w:rsidR="00396E12" w:rsidRPr="00E8211A" w:rsidRDefault="00B7410D" w:rsidP="000C196B">
      <w:pPr>
        <w:ind w:firstLine="720"/>
        <w:jc w:val="both"/>
        <w:rPr>
          <w:rFonts w:ascii="Arial" w:hAnsi="Arial" w:cs="Arial"/>
        </w:rPr>
      </w:pPr>
      <w:r w:rsidRPr="00E8211A">
        <w:rPr>
          <w:rFonts w:ascii="Arial" w:hAnsi="Arial" w:cs="Arial"/>
        </w:rPr>
        <w:t xml:space="preserve">Meteorological data from the experimental area during the study period </w:t>
      </w:r>
      <w:r w:rsidR="00396E12" w:rsidRPr="00E8211A">
        <w:rPr>
          <w:rFonts w:ascii="Arial" w:hAnsi="Arial" w:cs="Arial"/>
        </w:rPr>
        <w:t>(June 2021-May 2022) had been taken from meteorological observatory of Jalna weather</w:t>
      </w:r>
      <w:r w:rsidR="003A7D55">
        <w:rPr>
          <w:rFonts w:ascii="Arial" w:hAnsi="Arial" w:cs="Arial"/>
        </w:rPr>
        <w:t xml:space="preserve"> condition.</w:t>
      </w:r>
      <w:r w:rsidR="00396E12" w:rsidRPr="00E8211A">
        <w:rPr>
          <w:rFonts w:ascii="Arial" w:hAnsi="Arial" w:cs="Arial"/>
        </w:rPr>
        <w:t xml:space="preserve"> It has tropical with moderate and humid climate. The monsoon season typically begins in the first week of June and continues until the first week of October, sometimes extending into the last week of October. Winter showers usually commence in December and last until the first week of February. The period from March to May is characterized by intense moderate heat and generally humid conditions in this region. The region receives annual average rainfall of 783.6 mm. </w:t>
      </w:r>
      <w:r w:rsidR="00396E12" w:rsidRPr="00E8211A">
        <w:rPr>
          <w:rFonts w:ascii="Arial" w:hAnsi="Arial" w:cs="Arial"/>
          <w:iCs/>
          <w:color w:val="000000"/>
        </w:rPr>
        <w:t xml:space="preserve">The mean annual minimum temperatures for the year 2021-22 were recorded as </w:t>
      </w:r>
      <w:r w:rsidR="00396E12" w:rsidRPr="00E8211A">
        <w:rPr>
          <w:rFonts w:ascii="Arial" w:hAnsi="Arial" w:cs="Arial"/>
          <w:iCs/>
        </w:rPr>
        <w:t xml:space="preserve">10 °C </w:t>
      </w:r>
      <w:r w:rsidR="00396E12" w:rsidRPr="00E8211A">
        <w:rPr>
          <w:rFonts w:ascii="Arial" w:hAnsi="Arial" w:cs="Arial"/>
          <w:iCs/>
          <w:color w:val="000000"/>
        </w:rPr>
        <w:t>whereas; the mean annual maximum temperatures were recorded as 39</w:t>
      </w:r>
      <w:r w:rsidR="00396E12" w:rsidRPr="00E8211A">
        <w:rPr>
          <w:rFonts w:ascii="Arial" w:hAnsi="Arial" w:cs="Arial"/>
          <w:iCs/>
        </w:rPr>
        <w:t xml:space="preserve"> °C</w:t>
      </w:r>
      <w:r w:rsidR="00396E12" w:rsidRPr="00E8211A">
        <w:rPr>
          <w:rFonts w:ascii="Arial" w:hAnsi="Arial" w:cs="Arial"/>
          <w:iCs/>
          <w:color w:val="000000"/>
        </w:rPr>
        <w:t>.</w:t>
      </w:r>
      <w:r w:rsidR="003A7D55">
        <w:rPr>
          <w:rFonts w:ascii="Arial" w:hAnsi="Arial" w:cs="Arial"/>
          <w:iCs/>
          <w:color w:val="000000"/>
        </w:rPr>
        <w:t xml:space="preserve"> </w:t>
      </w:r>
      <w:r w:rsidR="00396E12" w:rsidRPr="00E8211A">
        <w:rPr>
          <w:rFonts w:ascii="Arial" w:hAnsi="Arial" w:cs="Arial"/>
        </w:rPr>
        <w:t xml:space="preserve">The maximum temperature was observed in the month of May and minimum temperature in the month January. </w:t>
      </w:r>
    </w:p>
    <w:p w14:paraId="08CBBA89" w14:textId="77777777" w:rsidR="00396E12" w:rsidRPr="00E8211A" w:rsidRDefault="00396E12" w:rsidP="00A224F3">
      <w:pPr>
        <w:spacing w:before="240" w:line="276" w:lineRule="auto"/>
        <w:jc w:val="both"/>
        <w:rPr>
          <w:rFonts w:ascii="Arial" w:hAnsi="Arial" w:cs="Arial"/>
          <w:b/>
          <w:bCs/>
          <w:sz w:val="22"/>
          <w:szCs w:val="18"/>
        </w:rPr>
      </w:pPr>
      <w:r w:rsidRPr="00E8211A">
        <w:rPr>
          <w:rFonts w:ascii="Arial" w:hAnsi="Arial" w:cs="Arial"/>
          <w:b/>
          <w:bCs/>
          <w:sz w:val="22"/>
          <w:szCs w:val="18"/>
        </w:rPr>
        <w:t>2.</w:t>
      </w:r>
      <w:r w:rsidR="00AF1185" w:rsidRPr="00E8211A">
        <w:rPr>
          <w:rFonts w:ascii="Arial" w:hAnsi="Arial" w:cs="Arial"/>
          <w:b/>
          <w:bCs/>
          <w:sz w:val="22"/>
          <w:szCs w:val="18"/>
        </w:rPr>
        <w:t>3</w:t>
      </w:r>
      <w:r w:rsidRPr="00E8211A">
        <w:rPr>
          <w:rFonts w:ascii="Arial" w:hAnsi="Arial" w:cs="Arial"/>
          <w:b/>
          <w:bCs/>
          <w:sz w:val="22"/>
          <w:szCs w:val="18"/>
        </w:rPr>
        <w:t xml:space="preserve"> Experimental Layout</w:t>
      </w:r>
    </w:p>
    <w:p w14:paraId="0ABFD21F" w14:textId="3336A496" w:rsidR="00396E12" w:rsidRPr="00E8211A" w:rsidRDefault="00396E12" w:rsidP="000C196B">
      <w:pPr>
        <w:ind w:firstLine="720"/>
        <w:jc w:val="both"/>
        <w:rPr>
          <w:rFonts w:ascii="Arial" w:hAnsi="Arial" w:cs="Arial"/>
        </w:rPr>
      </w:pPr>
      <w:r w:rsidRPr="00E8211A">
        <w:rPr>
          <w:rFonts w:ascii="Arial" w:hAnsi="Arial" w:cs="Arial"/>
        </w:rPr>
        <w:t>The experimental site was designed in split plot design</w:t>
      </w:r>
      <w:r w:rsidR="004E144A">
        <w:rPr>
          <w:rFonts w:ascii="Arial" w:hAnsi="Arial" w:cs="Arial"/>
        </w:rPr>
        <w:t xml:space="preserve"> with t</w:t>
      </w:r>
      <w:r w:rsidR="00B031F3" w:rsidRPr="00E8211A">
        <w:rPr>
          <w:rFonts w:ascii="Arial" w:hAnsi="Arial" w:cs="Arial"/>
        </w:rPr>
        <w:t xml:space="preserve">hree </w:t>
      </w:r>
      <w:r w:rsidR="004E144A">
        <w:rPr>
          <w:rFonts w:ascii="Arial" w:hAnsi="Arial" w:cs="Arial"/>
        </w:rPr>
        <w:t xml:space="preserve">tree </w:t>
      </w:r>
      <w:r w:rsidR="003B3A16" w:rsidRPr="00E8211A">
        <w:rPr>
          <w:rFonts w:ascii="Arial" w:hAnsi="Arial" w:cs="Arial"/>
        </w:rPr>
        <w:t>spacing</w:t>
      </w:r>
      <w:r w:rsidR="00B031F3" w:rsidRPr="00E8211A">
        <w:rPr>
          <w:rFonts w:ascii="Arial" w:hAnsi="Arial" w:cs="Arial"/>
        </w:rPr>
        <w:t>s i.e. 4</w:t>
      </w:r>
      <w:r w:rsidR="004E144A">
        <w:rPr>
          <w:rFonts w:ascii="Arial" w:hAnsi="Arial" w:cs="Arial"/>
        </w:rPr>
        <w:t>m</w:t>
      </w:r>
      <w:r w:rsidR="00B031F3" w:rsidRPr="00E8211A">
        <w:rPr>
          <w:rFonts w:ascii="Arial" w:hAnsi="Arial" w:cs="Arial"/>
        </w:rPr>
        <w:t>×4m, 5</w:t>
      </w:r>
      <w:r w:rsidR="004E144A">
        <w:rPr>
          <w:rFonts w:ascii="Arial" w:hAnsi="Arial" w:cs="Arial"/>
        </w:rPr>
        <w:t>m</w:t>
      </w:r>
      <w:r w:rsidR="00B031F3" w:rsidRPr="00E8211A">
        <w:rPr>
          <w:rFonts w:ascii="Arial" w:hAnsi="Arial" w:cs="Arial"/>
        </w:rPr>
        <w:t>×5m and 6</w:t>
      </w:r>
      <w:r w:rsidR="004E144A">
        <w:rPr>
          <w:rFonts w:ascii="Arial" w:hAnsi="Arial" w:cs="Arial"/>
        </w:rPr>
        <w:t>m</w:t>
      </w:r>
      <w:r w:rsidR="00B031F3" w:rsidRPr="00E8211A">
        <w:rPr>
          <w:rFonts w:ascii="Arial" w:hAnsi="Arial" w:cs="Arial"/>
        </w:rPr>
        <w:t xml:space="preserve">×6m </w:t>
      </w:r>
      <w:r w:rsidRPr="00E8211A">
        <w:rPr>
          <w:rFonts w:ascii="Arial" w:hAnsi="Arial" w:cs="Arial"/>
        </w:rPr>
        <w:t>were assigned as main-plot factors with eight treatments</w:t>
      </w:r>
      <w:r w:rsidR="00B031F3" w:rsidRPr="00E8211A">
        <w:rPr>
          <w:rFonts w:ascii="Arial" w:hAnsi="Arial" w:cs="Arial"/>
        </w:rPr>
        <w:t xml:space="preserve"> as subplots</w:t>
      </w:r>
      <w:r w:rsidR="004E144A">
        <w:rPr>
          <w:rFonts w:ascii="Arial" w:hAnsi="Arial" w:cs="Arial"/>
        </w:rPr>
        <w:t xml:space="preserve"> in</w:t>
      </w:r>
      <w:r w:rsidR="00B031F3" w:rsidRPr="00E8211A">
        <w:rPr>
          <w:rFonts w:ascii="Arial" w:hAnsi="Arial" w:cs="Arial"/>
        </w:rPr>
        <w:t xml:space="preserve"> </w:t>
      </w:r>
      <w:r w:rsidRPr="00E8211A">
        <w:rPr>
          <w:rFonts w:ascii="Arial" w:hAnsi="Arial" w:cs="Arial"/>
        </w:rPr>
        <w:t>three replications. The treatments are T</w:t>
      </w:r>
      <w:r w:rsidRPr="00E8211A">
        <w:rPr>
          <w:rFonts w:ascii="Arial" w:hAnsi="Arial" w:cs="Arial"/>
          <w:vertAlign w:val="subscript"/>
        </w:rPr>
        <w:t>1</w:t>
      </w:r>
      <w:r w:rsidRPr="00E8211A">
        <w:rPr>
          <w:rFonts w:ascii="Arial" w:hAnsi="Arial" w:cs="Arial"/>
        </w:rPr>
        <w:t xml:space="preserve"> (</w:t>
      </w:r>
      <w:proofErr w:type="spellStart"/>
      <w:r w:rsidRPr="00E8211A">
        <w:rPr>
          <w:rFonts w:ascii="Arial" w:hAnsi="Arial" w:cs="Arial"/>
          <w:i/>
          <w:iCs/>
        </w:rPr>
        <w:t>Sesbania</w:t>
      </w:r>
      <w:proofErr w:type="spellEnd"/>
      <w:r w:rsidRPr="00E8211A">
        <w:rPr>
          <w:rFonts w:ascii="Arial" w:hAnsi="Arial" w:cs="Arial"/>
          <w:i/>
          <w:iCs/>
        </w:rPr>
        <w:t xml:space="preserve"> grandiflora</w:t>
      </w:r>
      <w:r w:rsidRPr="00E8211A">
        <w:rPr>
          <w:rFonts w:ascii="Arial" w:hAnsi="Arial" w:cs="Arial"/>
        </w:rPr>
        <w:t>), T</w:t>
      </w:r>
      <w:r w:rsidRPr="00E8211A">
        <w:rPr>
          <w:rFonts w:ascii="Arial" w:hAnsi="Arial" w:cs="Arial"/>
          <w:vertAlign w:val="subscript"/>
        </w:rPr>
        <w:t>2</w:t>
      </w:r>
      <w:r w:rsidRPr="00E8211A">
        <w:rPr>
          <w:rFonts w:ascii="Arial" w:hAnsi="Arial" w:cs="Arial"/>
        </w:rPr>
        <w:t xml:space="preserve"> (</w:t>
      </w:r>
      <w:r w:rsidRPr="00E8211A">
        <w:rPr>
          <w:rFonts w:ascii="Arial" w:hAnsi="Arial" w:cs="Arial"/>
          <w:i/>
          <w:iCs/>
        </w:rPr>
        <w:t xml:space="preserve">Phyllanthus </w:t>
      </w:r>
      <w:proofErr w:type="spellStart"/>
      <w:r w:rsidRPr="00E8211A">
        <w:rPr>
          <w:rFonts w:ascii="Arial" w:hAnsi="Arial" w:cs="Arial"/>
          <w:i/>
          <w:iCs/>
        </w:rPr>
        <w:t>emblica</w:t>
      </w:r>
      <w:proofErr w:type="spellEnd"/>
      <w:r w:rsidRPr="00E8211A">
        <w:rPr>
          <w:rFonts w:ascii="Arial" w:hAnsi="Arial" w:cs="Arial"/>
        </w:rPr>
        <w:t>), T</w:t>
      </w:r>
      <w:r w:rsidRPr="00E8211A">
        <w:rPr>
          <w:rFonts w:ascii="Arial" w:hAnsi="Arial" w:cs="Arial"/>
          <w:vertAlign w:val="subscript"/>
        </w:rPr>
        <w:t>3</w:t>
      </w:r>
      <w:r w:rsidRPr="00E8211A">
        <w:rPr>
          <w:rFonts w:ascii="Arial" w:hAnsi="Arial" w:cs="Arial"/>
        </w:rPr>
        <w:t xml:space="preserve"> (</w:t>
      </w:r>
      <w:proofErr w:type="spellStart"/>
      <w:r w:rsidRPr="00E8211A">
        <w:rPr>
          <w:rFonts w:ascii="Arial" w:hAnsi="Arial" w:cs="Arial"/>
          <w:i/>
          <w:iCs/>
        </w:rPr>
        <w:t>Mangifera</w:t>
      </w:r>
      <w:proofErr w:type="spellEnd"/>
      <w:r w:rsidRPr="00E8211A">
        <w:rPr>
          <w:rFonts w:ascii="Arial" w:hAnsi="Arial" w:cs="Arial"/>
          <w:i/>
          <w:iCs/>
        </w:rPr>
        <w:t xml:space="preserve"> </w:t>
      </w:r>
      <w:proofErr w:type="spellStart"/>
      <w:r w:rsidRPr="00E8211A">
        <w:rPr>
          <w:rFonts w:ascii="Arial" w:hAnsi="Arial" w:cs="Arial"/>
          <w:i/>
          <w:iCs/>
        </w:rPr>
        <w:t>indica</w:t>
      </w:r>
      <w:proofErr w:type="spellEnd"/>
      <w:r w:rsidRPr="00E8211A">
        <w:rPr>
          <w:rFonts w:ascii="Arial" w:hAnsi="Arial" w:cs="Arial"/>
        </w:rPr>
        <w:t>), T</w:t>
      </w:r>
      <w:r w:rsidRPr="00E8211A">
        <w:rPr>
          <w:rFonts w:ascii="Arial" w:hAnsi="Arial" w:cs="Arial"/>
          <w:vertAlign w:val="subscript"/>
        </w:rPr>
        <w:t>4</w:t>
      </w:r>
      <w:r w:rsidRPr="00E8211A">
        <w:rPr>
          <w:rFonts w:ascii="Arial" w:hAnsi="Arial" w:cs="Arial"/>
        </w:rPr>
        <w:t xml:space="preserve"> (</w:t>
      </w:r>
      <w:r w:rsidRPr="00E8211A">
        <w:rPr>
          <w:rFonts w:ascii="Arial" w:hAnsi="Arial" w:cs="Arial"/>
          <w:i/>
          <w:iCs/>
        </w:rPr>
        <w:t xml:space="preserve">Casuarina </w:t>
      </w:r>
      <w:proofErr w:type="spellStart"/>
      <w:r w:rsidRPr="00E8211A">
        <w:rPr>
          <w:rFonts w:ascii="Arial" w:hAnsi="Arial" w:cs="Arial"/>
          <w:i/>
          <w:iCs/>
        </w:rPr>
        <w:t>equisetifolia</w:t>
      </w:r>
      <w:proofErr w:type="spellEnd"/>
      <w:r w:rsidRPr="00E8211A">
        <w:rPr>
          <w:rFonts w:ascii="Arial" w:hAnsi="Arial" w:cs="Arial"/>
        </w:rPr>
        <w:t>), T</w:t>
      </w:r>
      <w:r w:rsidRPr="00E8211A">
        <w:rPr>
          <w:rFonts w:ascii="Arial" w:hAnsi="Arial" w:cs="Arial"/>
          <w:vertAlign w:val="subscript"/>
        </w:rPr>
        <w:t>5</w:t>
      </w:r>
      <w:r w:rsidRPr="00E8211A">
        <w:rPr>
          <w:rFonts w:ascii="Arial" w:hAnsi="Arial" w:cs="Arial"/>
        </w:rPr>
        <w:t xml:space="preserve"> (</w:t>
      </w:r>
      <w:r w:rsidRPr="00E8211A">
        <w:rPr>
          <w:rFonts w:ascii="Arial" w:hAnsi="Arial" w:cs="Arial"/>
          <w:i/>
          <w:iCs/>
        </w:rPr>
        <w:t>Terminalia arjuna</w:t>
      </w:r>
      <w:r w:rsidRPr="00E8211A">
        <w:rPr>
          <w:rFonts w:ascii="Arial" w:hAnsi="Arial" w:cs="Arial"/>
        </w:rPr>
        <w:t>), T</w:t>
      </w:r>
      <w:r w:rsidRPr="00E8211A">
        <w:rPr>
          <w:rFonts w:ascii="Arial" w:hAnsi="Arial" w:cs="Arial"/>
          <w:vertAlign w:val="subscript"/>
        </w:rPr>
        <w:t>6</w:t>
      </w:r>
      <w:r w:rsidRPr="00E8211A">
        <w:rPr>
          <w:rFonts w:ascii="Arial" w:hAnsi="Arial" w:cs="Arial"/>
        </w:rPr>
        <w:t xml:space="preserve"> (</w:t>
      </w:r>
      <w:proofErr w:type="spellStart"/>
      <w:r w:rsidRPr="00E8211A">
        <w:rPr>
          <w:rFonts w:ascii="Arial" w:hAnsi="Arial" w:cs="Arial"/>
          <w:i/>
          <w:iCs/>
        </w:rPr>
        <w:t>Tectona</w:t>
      </w:r>
      <w:proofErr w:type="spellEnd"/>
      <w:r w:rsidRPr="00E8211A">
        <w:rPr>
          <w:rFonts w:ascii="Arial" w:hAnsi="Arial" w:cs="Arial"/>
          <w:i/>
          <w:iCs/>
        </w:rPr>
        <w:t xml:space="preserve"> </w:t>
      </w:r>
      <w:proofErr w:type="spellStart"/>
      <w:r w:rsidRPr="00E8211A">
        <w:rPr>
          <w:rFonts w:ascii="Arial" w:hAnsi="Arial" w:cs="Arial"/>
          <w:i/>
          <w:iCs/>
        </w:rPr>
        <w:t>grandis</w:t>
      </w:r>
      <w:proofErr w:type="spellEnd"/>
      <w:r w:rsidRPr="00E8211A">
        <w:rPr>
          <w:rFonts w:ascii="Arial" w:hAnsi="Arial" w:cs="Arial"/>
        </w:rPr>
        <w:t>), T</w:t>
      </w:r>
      <w:r w:rsidRPr="00E8211A">
        <w:rPr>
          <w:rFonts w:ascii="Arial" w:hAnsi="Arial" w:cs="Arial"/>
          <w:vertAlign w:val="subscript"/>
        </w:rPr>
        <w:t>7</w:t>
      </w:r>
      <w:r w:rsidRPr="00E8211A">
        <w:rPr>
          <w:rFonts w:ascii="Arial" w:hAnsi="Arial" w:cs="Arial"/>
        </w:rPr>
        <w:t xml:space="preserve"> (</w:t>
      </w:r>
      <w:proofErr w:type="spellStart"/>
      <w:r w:rsidRPr="00E8211A">
        <w:rPr>
          <w:rFonts w:ascii="Arial" w:hAnsi="Arial" w:cs="Arial"/>
          <w:i/>
          <w:iCs/>
        </w:rPr>
        <w:t>Pongamia</w:t>
      </w:r>
      <w:proofErr w:type="spellEnd"/>
      <w:r w:rsidRPr="00E8211A">
        <w:rPr>
          <w:rFonts w:ascii="Arial" w:hAnsi="Arial" w:cs="Arial"/>
          <w:i/>
          <w:iCs/>
        </w:rPr>
        <w:t xml:space="preserve"> </w:t>
      </w:r>
      <w:proofErr w:type="spellStart"/>
      <w:r w:rsidRPr="00E8211A">
        <w:rPr>
          <w:rFonts w:ascii="Arial" w:hAnsi="Arial" w:cs="Arial"/>
          <w:i/>
          <w:iCs/>
        </w:rPr>
        <w:t>pinnata</w:t>
      </w:r>
      <w:proofErr w:type="spellEnd"/>
      <w:r w:rsidRPr="00E8211A">
        <w:rPr>
          <w:rFonts w:ascii="Arial" w:hAnsi="Arial" w:cs="Arial"/>
          <w:i/>
          <w:iCs/>
        </w:rPr>
        <w:t xml:space="preserve">), </w:t>
      </w:r>
      <w:r w:rsidRPr="00E8211A">
        <w:rPr>
          <w:rFonts w:ascii="Arial" w:hAnsi="Arial" w:cs="Arial"/>
        </w:rPr>
        <w:t>T</w:t>
      </w:r>
      <w:r w:rsidRPr="00E8211A">
        <w:rPr>
          <w:rFonts w:ascii="Arial" w:hAnsi="Arial" w:cs="Arial"/>
          <w:vertAlign w:val="subscript"/>
        </w:rPr>
        <w:t>8</w:t>
      </w:r>
      <w:r w:rsidRPr="00E8211A">
        <w:rPr>
          <w:rFonts w:ascii="Arial" w:hAnsi="Arial" w:cs="Arial"/>
        </w:rPr>
        <w:t xml:space="preserve"> (</w:t>
      </w:r>
      <w:r w:rsidRPr="00E8211A">
        <w:rPr>
          <w:rFonts w:ascii="Arial" w:hAnsi="Arial" w:cs="Arial"/>
          <w:i/>
          <w:iCs/>
        </w:rPr>
        <w:t xml:space="preserve">Cassia </w:t>
      </w:r>
      <w:proofErr w:type="spellStart"/>
      <w:r w:rsidRPr="00E8211A">
        <w:rPr>
          <w:rFonts w:ascii="Arial" w:hAnsi="Arial" w:cs="Arial"/>
          <w:i/>
          <w:iCs/>
        </w:rPr>
        <w:t>siamea</w:t>
      </w:r>
      <w:proofErr w:type="spellEnd"/>
      <w:r w:rsidRPr="00E8211A">
        <w:rPr>
          <w:rFonts w:ascii="Arial" w:hAnsi="Arial" w:cs="Arial"/>
        </w:rPr>
        <w:t>)</w:t>
      </w:r>
      <w:r w:rsidR="004E144A">
        <w:rPr>
          <w:rFonts w:ascii="Arial" w:hAnsi="Arial" w:cs="Arial"/>
        </w:rPr>
        <w:t xml:space="preserve"> selected for the study</w:t>
      </w:r>
      <w:r w:rsidRPr="00E8211A">
        <w:rPr>
          <w:rFonts w:ascii="Arial" w:hAnsi="Arial" w:cs="Arial"/>
          <w:color w:val="000000" w:themeColor="text1"/>
        </w:rPr>
        <w:t xml:space="preserve">. </w:t>
      </w:r>
      <w:r w:rsidRPr="00E8211A">
        <w:rPr>
          <w:rFonts w:ascii="Arial" w:hAnsi="Arial" w:cs="Arial"/>
        </w:rPr>
        <w:t xml:space="preserve">The field was laid out into different trenches and sandalwood plant </w:t>
      </w:r>
      <w:r w:rsidR="00B031F3" w:rsidRPr="00E8211A">
        <w:rPr>
          <w:rFonts w:ascii="Arial" w:hAnsi="Arial" w:cs="Arial"/>
        </w:rPr>
        <w:t xml:space="preserve">and the host species were assigned randomly. The host species were planted in between the Sandalwood </w:t>
      </w:r>
      <w:r w:rsidR="004E144A">
        <w:rPr>
          <w:rFonts w:ascii="Arial" w:hAnsi="Arial" w:cs="Arial"/>
        </w:rPr>
        <w:t>trees</w:t>
      </w:r>
      <w:r w:rsidRPr="00E8211A">
        <w:rPr>
          <w:rFonts w:ascii="Arial" w:hAnsi="Arial" w:cs="Arial"/>
        </w:rPr>
        <w:t xml:space="preserve">. Farm yard manure </w:t>
      </w:r>
      <w:r w:rsidR="004E144A">
        <w:rPr>
          <w:rFonts w:ascii="Arial" w:hAnsi="Arial" w:cs="Arial"/>
        </w:rPr>
        <w:t xml:space="preserve">(FYM) </w:t>
      </w:r>
      <w:r w:rsidRPr="00E8211A">
        <w:rPr>
          <w:rFonts w:ascii="Arial" w:hAnsi="Arial" w:cs="Arial"/>
        </w:rPr>
        <w:t xml:space="preserve">was applied around the </w:t>
      </w:r>
      <w:r w:rsidR="004E144A">
        <w:rPr>
          <w:rFonts w:ascii="Arial" w:hAnsi="Arial" w:cs="Arial"/>
        </w:rPr>
        <w:t xml:space="preserve">50cm radius of the </w:t>
      </w:r>
      <w:r w:rsidRPr="00E8211A">
        <w:rPr>
          <w:rFonts w:ascii="Arial" w:hAnsi="Arial" w:cs="Arial"/>
        </w:rPr>
        <w:t xml:space="preserve">plants till the plants got established. Irrigation was </w:t>
      </w:r>
      <w:r w:rsidR="004E144A">
        <w:rPr>
          <w:rFonts w:ascii="Arial" w:hAnsi="Arial" w:cs="Arial"/>
        </w:rPr>
        <w:t xml:space="preserve">applied as and when required </w:t>
      </w:r>
      <w:r w:rsidR="008C29D8">
        <w:rPr>
          <w:rFonts w:ascii="Arial" w:hAnsi="Arial" w:cs="Arial"/>
        </w:rPr>
        <w:t xml:space="preserve">and </w:t>
      </w:r>
      <w:r w:rsidR="008C29D8" w:rsidRPr="00E8211A">
        <w:rPr>
          <w:rFonts w:ascii="Arial" w:hAnsi="Arial" w:cs="Arial"/>
        </w:rPr>
        <w:t>weeding</w:t>
      </w:r>
      <w:r w:rsidRPr="00E8211A">
        <w:rPr>
          <w:rFonts w:ascii="Arial" w:hAnsi="Arial" w:cs="Arial"/>
        </w:rPr>
        <w:t xml:space="preserve"> was done regularly to keep the experimental plot free of any weeds throughout. The plants were allowed to grow for one year before the recording of data.</w:t>
      </w:r>
      <w:r w:rsidR="0012789E" w:rsidRPr="00E8211A">
        <w:rPr>
          <w:rFonts w:ascii="Arial" w:hAnsi="Arial" w:cs="Arial"/>
        </w:rPr>
        <w:t xml:space="preserve"> Maize was cultivated in-between the spaces and </w:t>
      </w:r>
      <w:r w:rsidR="0012789E" w:rsidRPr="00E8211A">
        <w:rPr>
          <w:rFonts w:ascii="Arial" w:hAnsi="Arial" w:cs="Arial"/>
        </w:rPr>
        <w:lastRenderedPageBreak/>
        <w:t xml:space="preserve">standard agronomic practices (i.e. fertilizer application, irrigation scheduling, pest management) were uniformly applied across treatments. </w:t>
      </w:r>
    </w:p>
    <w:p w14:paraId="7BEC9326" w14:textId="77777777" w:rsidR="00396E12" w:rsidRPr="00E8211A" w:rsidRDefault="00396E12" w:rsidP="00A224F3">
      <w:pPr>
        <w:spacing w:before="240" w:line="360" w:lineRule="auto"/>
        <w:jc w:val="both"/>
        <w:rPr>
          <w:rFonts w:ascii="Arial" w:hAnsi="Arial" w:cs="Arial"/>
          <w:sz w:val="22"/>
          <w:szCs w:val="22"/>
        </w:rPr>
      </w:pPr>
      <w:r w:rsidRPr="00E8211A">
        <w:rPr>
          <w:rFonts w:ascii="Arial" w:hAnsi="Arial" w:cs="Arial"/>
          <w:b/>
          <w:bCs/>
          <w:sz w:val="22"/>
          <w:szCs w:val="22"/>
        </w:rPr>
        <w:t>2.</w:t>
      </w:r>
      <w:r w:rsidR="00AF1185" w:rsidRPr="00E8211A">
        <w:rPr>
          <w:rFonts w:ascii="Arial" w:hAnsi="Arial" w:cs="Arial"/>
          <w:b/>
          <w:bCs/>
          <w:sz w:val="22"/>
          <w:szCs w:val="22"/>
        </w:rPr>
        <w:t>4</w:t>
      </w:r>
      <w:r w:rsidRPr="00E8211A">
        <w:rPr>
          <w:rFonts w:ascii="Arial" w:hAnsi="Arial" w:cs="Arial"/>
          <w:b/>
          <w:bCs/>
          <w:sz w:val="22"/>
          <w:szCs w:val="22"/>
        </w:rPr>
        <w:t xml:space="preserve"> Sampling procedure and observations</w:t>
      </w:r>
    </w:p>
    <w:p w14:paraId="3DD6193B" w14:textId="1CF1DC87" w:rsidR="00972CCB" w:rsidRDefault="004E144A" w:rsidP="000C196B">
      <w:pPr>
        <w:pStyle w:val="Body"/>
        <w:spacing w:after="0"/>
        <w:ind w:firstLine="720"/>
        <w:rPr>
          <w:rFonts w:ascii="Arial" w:hAnsi="Arial" w:cs="Arial"/>
        </w:rPr>
      </w:pPr>
      <w:r>
        <w:rPr>
          <w:rFonts w:ascii="Arial" w:hAnsi="Arial" w:cs="Arial"/>
        </w:rPr>
        <w:t xml:space="preserve">The data on </w:t>
      </w:r>
      <w:r w:rsidR="00396E12" w:rsidRPr="00E8211A">
        <w:rPr>
          <w:rFonts w:ascii="Arial" w:hAnsi="Arial" w:cs="Arial"/>
        </w:rPr>
        <w:t xml:space="preserve">Growth </w:t>
      </w:r>
      <w:r>
        <w:rPr>
          <w:rFonts w:ascii="Arial" w:hAnsi="Arial" w:cs="Arial"/>
        </w:rPr>
        <w:t>parameters like</w:t>
      </w:r>
      <w:r w:rsidR="00396E12" w:rsidRPr="00E8211A">
        <w:rPr>
          <w:rFonts w:ascii="Arial" w:hAnsi="Arial" w:cs="Arial"/>
        </w:rPr>
        <w:t xml:space="preserve"> </w:t>
      </w:r>
      <w:r w:rsidR="00AF1185" w:rsidRPr="00E8211A">
        <w:rPr>
          <w:rFonts w:ascii="Arial" w:hAnsi="Arial" w:cs="Arial"/>
        </w:rPr>
        <w:t>p</w:t>
      </w:r>
      <w:r w:rsidR="00396E12" w:rsidRPr="00E8211A">
        <w:rPr>
          <w:rFonts w:ascii="Arial" w:hAnsi="Arial" w:cs="Arial"/>
        </w:rPr>
        <w:t>lant height (cm), collar diameter (cm), crown diameter (m) and crown length (m)</w:t>
      </w:r>
      <w:r>
        <w:rPr>
          <w:rFonts w:ascii="Arial" w:hAnsi="Arial" w:cs="Arial"/>
        </w:rPr>
        <w:t xml:space="preserve"> of sandalwood trees </w:t>
      </w:r>
      <w:r w:rsidR="00AF1185" w:rsidRPr="00E8211A">
        <w:rPr>
          <w:rFonts w:ascii="Arial" w:hAnsi="Arial" w:cs="Arial"/>
        </w:rPr>
        <w:t xml:space="preserve">were recorded </w:t>
      </w:r>
      <w:r>
        <w:rPr>
          <w:rFonts w:ascii="Arial" w:hAnsi="Arial" w:cs="Arial"/>
        </w:rPr>
        <w:t xml:space="preserve">from 9 plants of each treatments while </w:t>
      </w:r>
      <w:r w:rsidR="00AF1185" w:rsidRPr="00E8211A">
        <w:rPr>
          <w:rFonts w:ascii="Arial" w:hAnsi="Arial" w:cs="Arial"/>
        </w:rPr>
        <w:t xml:space="preserve">for the </w:t>
      </w:r>
      <w:r>
        <w:rPr>
          <w:rFonts w:ascii="Arial" w:hAnsi="Arial" w:cs="Arial"/>
        </w:rPr>
        <w:t xml:space="preserve">intercrop, yield </w:t>
      </w:r>
      <w:r w:rsidR="00972CCB">
        <w:rPr>
          <w:rFonts w:ascii="Arial" w:hAnsi="Arial" w:cs="Arial"/>
        </w:rPr>
        <w:t>(kg/ha)</w:t>
      </w:r>
      <w:r w:rsidR="00972CCB" w:rsidRPr="00E8211A">
        <w:rPr>
          <w:rFonts w:ascii="Arial" w:hAnsi="Arial" w:cs="Arial"/>
        </w:rPr>
        <w:t xml:space="preserve"> </w:t>
      </w:r>
      <w:r>
        <w:rPr>
          <w:rFonts w:ascii="Arial" w:hAnsi="Arial" w:cs="Arial"/>
        </w:rPr>
        <w:t xml:space="preserve">of Maize were recorded from the 1 m quadrate of the cropping area </w:t>
      </w:r>
      <w:r w:rsidR="00972CCB">
        <w:rPr>
          <w:rFonts w:ascii="Arial" w:hAnsi="Arial" w:cs="Arial"/>
        </w:rPr>
        <w:t xml:space="preserve">and other parameters viz. </w:t>
      </w:r>
      <w:r w:rsidR="00396E12" w:rsidRPr="00E8211A">
        <w:rPr>
          <w:rFonts w:ascii="Arial" w:hAnsi="Arial" w:cs="Arial"/>
        </w:rPr>
        <w:t>dry matter accumulation (g/plant)</w:t>
      </w:r>
      <w:r w:rsidR="008C29D8">
        <w:rPr>
          <w:rFonts w:ascii="Arial" w:hAnsi="Arial" w:cs="Arial"/>
        </w:rPr>
        <w:t xml:space="preserve"> </w:t>
      </w:r>
      <w:r w:rsidR="00396E12" w:rsidRPr="00E8211A">
        <w:rPr>
          <w:rFonts w:ascii="Arial" w:hAnsi="Arial" w:cs="Arial"/>
        </w:rPr>
        <w:t xml:space="preserve">Yield attributes like No. of Cobs/plant, Cobs length (cm), </w:t>
      </w:r>
    </w:p>
    <w:p w14:paraId="5992D329" w14:textId="083A9AB1" w:rsidR="00396E12" w:rsidRPr="00E8211A" w:rsidRDefault="00396E12" w:rsidP="000C196B">
      <w:pPr>
        <w:pStyle w:val="Body"/>
        <w:spacing w:after="0"/>
        <w:ind w:firstLine="720"/>
        <w:rPr>
          <w:rFonts w:ascii="Arial" w:hAnsi="Arial" w:cs="Arial"/>
        </w:rPr>
      </w:pPr>
      <w:r w:rsidRPr="00E8211A">
        <w:rPr>
          <w:rFonts w:ascii="Arial" w:hAnsi="Arial" w:cs="Arial"/>
        </w:rPr>
        <w:t xml:space="preserve"> </w:t>
      </w:r>
      <w:r w:rsidR="00A76F66" w:rsidRPr="00E8211A">
        <w:rPr>
          <w:rFonts w:ascii="Arial" w:hAnsi="Arial" w:cs="Arial"/>
        </w:rPr>
        <w:t>From each plot randomly five ma</w:t>
      </w:r>
      <w:r w:rsidR="00972CCB">
        <w:rPr>
          <w:rFonts w:ascii="Arial" w:hAnsi="Arial" w:cs="Arial"/>
        </w:rPr>
        <w:t>i</w:t>
      </w:r>
      <w:r w:rsidR="00A76F66" w:rsidRPr="00E8211A">
        <w:rPr>
          <w:rFonts w:ascii="Arial" w:hAnsi="Arial" w:cs="Arial"/>
        </w:rPr>
        <w:t xml:space="preserve">ze plants were selected and plant height (from ground level to the top most point of the plant) was measured and average was </w:t>
      </w:r>
      <w:r w:rsidR="00AF1185" w:rsidRPr="00E8211A">
        <w:rPr>
          <w:rFonts w:ascii="Arial" w:hAnsi="Arial" w:cs="Arial"/>
        </w:rPr>
        <w:t>calculated</w:t>
      </w:r>
      <w:r w:rsidR="00A76F66" w:rsidRPr="00E8211A">
        <w:rPr>
          <w:rFonts w:ascii="Arial" w:hAnsi="Arial" w:cs="Arial"/>
        </w:rPr>
        <w:t xml:space="preserve"> for further analysis. </w:t>
      </w:r>
      <w:r w:rsidRPr="00E8211A">
        <w:rPr>
          <w:rFonts w:ascii="Arial" w:hAnsi="Arial" w:cs="Arial"/>
        </w:rPr>
        <w:t>For dry matter accumulation, the same plants used for leaf area index observations were chopped into small piec</w:t>
      </w:r>
      <w:r w:rsidR="00972CCB">
        <w:rPr>
          <w:rFonts w:ascii="Arial" w:hAnsi="Arial" w:cs="Arial"/>
        </w:rPr>
        <w:t xml:space="preserve">es, thoroughly mixed, and a </w:t>
      </w:r>
      <w:r w:rsidR="008C29D8">
        <w:rPr>
          <w:rFonts w:ascii="Arial" w:hAnsi="Arial" w:cs="Arial"/>
        </w:rPr>
        <w:t>100-gram</w:t>
      </w:r>
      <w:r w:rsidRPr="00E8211A">
        <w:rPr>
          <w:rFonts w:ascii="Arial" w:hAnsi="Arial" w:cs="Arial"/>
        </w:rPr>
        <w:t xml:space="preserve"> subsample of fresh material was collected. These samples were initially sun-dried and then oven-dried at 70 °C for 48 hours until a constant weight was obtained, which was then recorded in grams per plant. Yield attributes were also assessed using standard techniques. The number of cobs per plant was determined by counting the cobs on five tagged plants in each treatment plot and calculating the average. Cob length was measured using a thread and ruler on five randomly selected cobs, and the average length was expressed in centimeters. To determine grain weight per cob, the grains from these cobs were separated, weighed, and averaged. Grain Yield was recorded by harvesting, threshing, and cleaning the grain produce from each net plot, which was then converted to kilograms per hectare.</w:t>
      </w:r>
    </w:p>
    <w:p w14:paraId="70BBA6DB" w14:textId="77777777" w:rsidR="0012789E" w:rsidRPr="00E8211A" w:rsidRDefault="0012789E" w:rsidP="0012789E">
      <w:pPr>
        <w:pStyle w:val="Body"/>
        <w:spacing w:after="0"/>
        <w:rPr>
          <w:rFonts w:ascii="Arial" w:hAnsi="Arial" w:cs="Arial"/>
        </w:rPr>
      </w:pPr>
    </w:p>
    <w:p w14:paraId="69FD0D07" w14:textId="77777777" w:rsidR="0012789E" w:rsidRPr="00E8211A" w:rsidRDefault="0012789E" w:rsidP="0012789E">
      <w:pPr>
        <w:pStyle w:val="Body"/>
        <w:spacing w:after="0"/>
        <w:rPr>
          <w:rFonts w:ascii="Arial" w:hAnsi="Arial" w:cs="Arial"/>
          <w:b/>
          <w:bCs/>
          <w:sz w:val="22"/>
          <w:szCs w:val="22"/>
        </w:rPr>
      </w:pPr>
      <w:r w:rsidRPr="00E8211A">
        <w:rPr>
          <w:rFonts w:ascii="Arial" w:hAnsi="Arial" w:cs="Arial"/>
          <w:b/>
          <w:bCs/>
          <w:sz w:val="22"/>
          <w:szCs w:val="22"/>
        </w:rPr>
        <w:t>2.5 Statistical analysis</w:t>
      </w:r>
    </w:p>
    <w:p w14:paraId="2BE9ADEB" w14:textId="30CB9B91" w:rsidR="00A03B96" w:rsidRPr="00E8211A" w:rsidRDefault="001B6A2D" w:rsidP="001B6A2D">
      <w:pPr>
        <w:pStyle w:val="Body"/>
        <w:spacing w:after="0"/>
        <w:ind w:firstLine="720"/>
        <w:rPr>
          <w:rFonts w:ascii="Arial" w:hAnsi="Arial" w:cs="Arial"/>
        </w:rPr>
      </w:pPr>
      <w:r w:rsidRPr="00E8211A">
        <w:rPr>
          <w:rFonts w:ascii="Arial" w:hAnsi="Arial" w:cs="Arial"/>
        </w:rPr>
        <w:t xml:space="preserve">The experiment was carried out in a Split plot Design. Data were </w:t>
      </w:r>
      <w:r w:rsidR="008C29D8" w:rsidRPr="00E8211A">
        <w:rPr>
          <w:rFonts w:ascii="Arial" w:hAnsi="Arial" w:cs="Arial"/>
        </w:rPr>
        <w:t>analyzed</w:t>
      </w:r>
      <w:r w:rsidRPr="00E8211A">
        <w:rPr>
          <w:rFonts w:ascii="Arial" w:hAnsi="Arial" w:cs="Arial"/>
        </w:rPr>
        <w:t xml:space="preserve"> by analysis of variance (ANOVA) to detect significant differences between the means (</w:t>
      </w:r>
      <w:proofErr w:type="spellStart"/>
      <w:r w:rsidRPr="00E8211A">
        <w:rPr>
          <w:rFonts w:ascii="Arial" w:hAnsi="Arial" w:cs="Arial"/>
        </w:rPr>
        <w:t>Sheoran</w:t>
      </w:r>
      <w:proofErr w:type="spellEnd"/>
      <w:r w:rsidR="008C29D8">
        <w:rPr>
          <w:rFonts w:ascii="Arial" w:hAnsi="Arial" w:cs="Arial"/>
        </w:rPr>
        <w:t xml:space="preserve"> </w:t>
      </w:r>
      <w:r w:rsidRPr="00E8211A">
        <w:rPr>
          <w:rFonts w:ascii="Arial" w:hAnsi="Arial" w:cs="Arial"/>
          <w:i/>
          <w:iCs/>
        </w:rPr>
        <w:t>et a</w:t>
      </w:r>
      <w:r w:rsidRPr="00E8211A">
        <w:rPr>
          <w:rFonts w:ascii="Arial" w:hAnsi="Arial" w:cs="Arial"/>
        </w:rPr>
        <w:t>l., 1998). Significantly differing means were tested based on the F test value at the 0.05 probability level.</w:t>
      </w:r>
    </w:p>
    <w:p w14:paraId="3EC1EB2F" w14:textId="77777777" w:rsidR="001B6A2D" w:rsidRPr="00E8211A" w:rsidRDefault="001B6A2D" w:rsidP="00441B6F">
      <w:pPr>
        <w:pStyle w:val="Body"/>
        <w:spacing w:after="0"/>
        <w:rPr>
          <w:rFonts w:ascii="Arial" w:hAnsi="Arial" w:cs="Arial"/>
        </w:rPr>
      </w:pPr>
    </w:p>
    <w:p w14:paraId="3068499C" w14:textId="77777777" w:rsidR="00902823" w:rsidRPr="00E8211A" w:rsidRDefault="00000F8F" w:rsidP="00441B6F">
      <w:pPr>
        <w:pStyle w:val="Head1"/>
        <w:spacing w:after="0"/>
        <w:jc w:val="both"/>
        <w:rPr>
          <w:rFonts w:ascii="Arial" w:hAnsi="Arial" w:cs="Arial"/>
        </w:rPr>
      </w:pPr>
      <w:r w:rsidRPr="00E8211A">
        <w:rPr>
          <w:rFonts w:ascii="Arial" w:hAnsi="Arial" w:cs="Arial"/>
        </w:rPr>
        <w:t>3</w:t>
      </w:r>
      <w:r w:rsidR="00902823" w:rsidRPr="00E8211A">
        <w:rPr>
          <w:rFonts w:ascii="Arial" w:hAnsi="Arial" w:cs="Arial"/>
        </w:rPr>
        <w:t xml:space="preserve">. </w:t>
      </w:r>
      <w:r w:rsidRPr="00E8211A">
        <w:rPr>
          <w:rFonts w:ascii="Arial" w:hAnsi="Arial" w:cs="Arial"/>
        </w:rPr>
        <w:t>results</w:t>
      </w:r>
    </w:p>
    <w:p w14:paraId="2BDCAFDA" w14:textId="77777777" w:rsidR="00790ADA" w:rsidRPr="00E8211A" w:rsidRDefault="00790ADA" w:rsidP="00441B6F">
      <w:pPr>
        <w:pStyle w:val="Head1"/>
        <w:spacing w:after="0"/>
        <w:jc w:val="both"/>
        <w:rPr>
          <w:rFonts w:ascii="Arial" w:hAnsi="Arial" w:cs="Arial"/>
        </w:rPr>
      </w:pPr>
    </w:p>
    <w:p w14:paraId="4C53114A" w14:textId="77777777" w:rsidR="006E05D7" w:rsidRPr="00E8211A" w:rsidRDefault="006E05D7" w:rsidP="006E05D7">
      <w:pPr>
        <w:spacing w:line="360" w:lineRule="auto"/>
        <w:jc w:val="both"/>
        <w:rPr>
          <w:rFonts w:ascii="Arial" w:hAnsi="Arial" w:cs="Arial"/>
          <w:b/>
          <w:bCs/>
          <w:sz w:val="22"/>
          <w:szCs w:val="18"/>
        </w:rPr>
      </w:pPr>
      <w:r w:rsidRPr="00E8211A">
        <w:rPr>
          <w:rFonts w:ascii="Arial" w:hAnsi="Arial" w:cs="Arial"/>
          <w:b/>
          <w:bCs/>
          <w:sz w:val="22"/>
          <w:szCs w:val="18"/>
        </w:rPr>
        <w:t xml:space="preserve">3.1 Growth parameters of Sandalwood </w:t>
      </w:r>
    </w:p>
    <w:p w14:paraId="29CB2E95" w14:textId="77777777" w:rsidR="00A224F3" w:rsidRPr="00E8211A" w:rsidRDefault="006E05D7" w:rsidP="00A224F3">
      <w:pPr>
        <w:ind w:firstLine="450"/>
        <w:jc w:val="both"/>
        <w:rPr>
          <w:rFonts w:ascii="Arial" w:hAnsi="Arial" w:cs="Arial"/>
        </w:rPr>
      </w:pPr>
      <w:r w:rsidRPr="00E8211A">
        <w:rPr>
          <w:rFonts w:ascii="Arial" w:hAnsi="Arial" w:cs="Arial"/>
        </w:rPr>
        <w:t xml:space="preserve">The study findings (Table 1) revealed that all factors, including various tree </w:t>
      </w:r>
      <w:r w:rsidR="003B3A16" w:rsidRPr="00E8211A">
        <w:rPr>
          <w:rFonts w:ascii="Arial" w:hAnsi="Arial" w:cs="Arial"/>
        </w:rPr>
        <w:t>spacings</w:t>
      </w:r>
      <w:r w:rsidRPr="00E8211A">
        <w:rPr>
          <w:rFonts w:ascii="Arial" w:hAnsi="Arial" w:cs="Arial"/>
        </w:rPr>
        <w:t xml:space="preserve"> and host species although statistically do not differ from each other, they influence the growth parameters of sandalwood. </w:t>
      </w:r>
    </w:p>
    <w:p w14:paraId="72C6D6C7" w14:textId="77777777" w:rsidR="00A224F3" w:rsidRPr="00E8211A" w:rsidRDefault="00A224F3" w:rsidP="0072467C">
      <w:pPr>
        <w:jc w:val="both"/>
        <w:rPr>
          <w:rFonts w:ascii="Arial" w:hAnsi="Arial" w:cs="Arial"/>
        </w:rPr>
      </w:pPr>
    </w:p>
    <w:p w14:paraId="512A8987" w14:textId="77777777" w:rsidR="00A224F3" w:rsidRPr="00E8211A" w:rsidRDefault="00A224F3" w:rsidP="00A224F3">
      <w:pPr>
        <w:ind w:firstLine="450"/>
        <w:jc w:val="both"/>
        <w:rPr>
          <w:rFonts w:ascii="Arial" w:hAnsi="Arial" w:cs="Arial"/>
        </w:rPr>
      </w:pPr>
    </w:p>
    <w:p w14:paraId="67EAD5FC" w14:textId="77777777" w:rsidR="006E05D7" w:rsidRPr="00E8211A" w:rsidRDefault="006E05D7" w:rsidP="006E05D7">
      <w:pPr>
        <w:rPr>
          <w:rFonts w:ascii="Arial" w:hAnsi="Arial" w:cs="Arial"/>
          <w:b/>
          <w:bCs/>
          <w:sz w:val="22"/>
          <w:szCs w:val="22"/>
        </w:rPr>
      </w:pPr>
      <w:r w:rsidRPr="00E8211A">
        <w:rPr>
          <w:rFonts w:ascii="Arial" w:hAnsi="Arial" w:cs="Arial"/>
          <w:b/>
          <w:bCs/>
          <w:sz w:val="22"/>
          <w:szCs w:val="22"/>
        </w:rPr>
        <w:t xml:space="preserve">Table: 1. Performance of </w:t>
      </w:r>
      <w:r w:rsidRPr="00E8211A">
        <w:rPr>
          <w:rFonts w:ascii="Arial" w:hAnsi="Arial" w:cs="Arial"/>
          <w:b/>
          <w:bCs/>
          <w:i/>
          <w:iCs/>
          <w:sz w:val="22"/>
          <w:szCs w:val="22"/>
        </w:rPr>
        <w:t xml:space="preserve">Santalum album </w:t>
      </w:r>
      <w:r w:rsidR="00972CCB" w:rsidRPr="00972CCB">
        <w:rPr>
          <w:rFonts w:ascii="Arial" w:hAnsi="Arial" w:cs="Arial"/>
          <w:b/>
          <w:bCs/>
          <w:iCs/>
          <w:sz w:val="22"/>
          <w:szCs w:val="22"/>
        </w:rPr>
        <w:t>trees</w:t>
      </w:r>
      <w:r w:rsidR="00972CCB">
        <w:rPr>
          <w:rFonts w:ascii="Arial" w:hAnsi="Arial" w:cs="Arial"/>
          <w:b/>
          <w:bCs/>
          <w:i/>
          <w:iCs/>
          <w:sz w:val="22"/>
          <w:szCs w:val="22"/>
        </w:rPr>
        <w:t xml:space="preserve"> </w:t>
      </w:r>
      <w:r w:rsidRPr="00E8211A">
        <w:rPr>
          <w:rFonts w:ascii="Arial" w:hAnsi="Arial" w:cs="Arial"/>
          <w:b/>
          <w:bCs/>
          <w:sz w:val="22"/>
          <w:szCs w:val="22"/>
        </w:rPr>
        <w:t xml:space="preserve">with different hosts and </w:t>
      </w:r>
      <w:r w:rsidR="003B3A16" w:rsidRPr="00E8211A">
        <w:rPr>
          <w:rFonts w:ascii="Arial" w:hAnsi="Arial" w:cs="Arial"/>
          <w:b/>
          <w:bCs/>
          <w:sz w:val="22"/>
          <w:szCs w:val="22"/>
        </w:rPr>
        <w:t>spacings</w:t>
      </w:r>
    </w:p>
    <w:tbl>
      <w:tblPr>
        <w:tblStyle w:val="TableGrid"/>
        <w:tblW w:w="99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553"/>
        <w:gridCol w:w="1710"/>
        <w:gridCol w:w="1890"/>
        <w:gridCol w:w="1823"/>
      </w:tblGrid>
      <w:tr w:rsidR="006E05D7" w:rsidRPr="00E8211A" w14:paraId="6CFCE76E" w14:textId="77777777" w:rsidTr="008C29D8">
        <w:trPr>
          <w:trHeight w:val="20"/>
          <w:jc w:val="center"/>
        </w:trPr>
        <w:tc>
          <w:tcPr>
            <w:tcW w:w="2965" w:type="dxa"/>
            <w:tcBorders>
              <w:top w:val="single" w:sz="4" w:space="0" w:color="auto"/>
              <w:bottom w:val="single" w:sz="4" w:space="0" w:color="auto"/>
            </w:tcBorders>
          </w:tcPr>
          <w:p w14:paraId="37200B80" w14:textId="77777777" w:rsidR="006E05D7" w:rsidRPr="00E8211A" w:rsidRDefault="006E05D7" w:rsidP="006E05D7">
            <w:pPr>
              <w:rPr>
                <w:rFonts w:ascii="Arial" w:hAnsi="Arial" w:cs="Arial"/>
                <w:b/>
                <w:bCs/>
                <w:sz w:val="20"/>
                <w:szCs w:val="20"/>
              </w:rPr>
            </w:pPr>
            <w:r w:rsidRPr="00E8211A">
              <w:rPr>
                <w:rFonts w:ascii="Arial" w:hAnsi="Arial" w:cs="Arial"/>
                <w:b/>
                <w:bCs/>
                <w:sz w:val="20"/>
                <w:szCs w:val="20"/>
                <w:lang w:val="en-IN"/>
              </w:rPr>
              <w:t>Treatments</w:t>
            </w:r>
          </w:p>
        </w:tc>
        <w:tc>
          <w:tcPr>
            <w:tcW w:w="1553" w:type="dxa"/>
            <w:tcBorders>
              <w:top w:val="single" w:sz="4" w:space="0" w:color="auto"/>
              <w:bottom w:val="single" w:sz="4" w:space="0" w:color="auto"/>
            </w:tcBorders>
          </w:tcPr>
          <w:p w14:paraId="6365F701" w14:textId="77777777" w:rsidR="006E05D7" w:rsidRPr="00E8211A" w:rsidRDefault="006E05D7" w:rsidP="006E05D7">
            <w:pPr>
              <w:jc w:val="center"/>
              <w:rPr>
                <w:rFonts w:ascii="Arial" w:hAnsi="Arial" w:cs="Arial"/>
                <w:b/>
                <w:bCs/>
                <w:sz w:val="20"/>
                <w:szCs w:val="20"/>
              </w:rPr>
            </w:pPr>
            <w:r w:rsidRPr="00E8211A">
              <w:rPr>
                <w:rFonts w:ascii="Arial" w:hAnsi="Arial" w:cs="Arial"/>
                <w:b/>
                <w:bCs/>
                <w:sz w:val="20"/>
                <w:szCs w:val="20"/>
                <w:lang w:val="en-IN"/>
              </w:rPr>
              <w:t>Plant height (m)</w:t>
            </w:r>
          </w:p>
        </w:tc>
        <w:tc>
          <w:tcPr>
            <w:tcW w:w="1710" w:type="dxa"/>
            <w:tcBorders>
              <w:top w:val="single" w:sz="4" w:space="0" w:color="auto"/>
              <w:bottom w:val="single" w:sz="4" w:space="0" w:color="auto"/>
            </w:tcBorders>
          </w:tcPr>
          <w:p w14:paraId="59C1C278" w14:textId="77777777" w:rsidR="006E05D7" w:rsidRPr="00E8211A" w:rsidRDefault="006E05D7" w:rsidP="006E05D7">
            <w:pPr>
              <w:jc w:val="center"/>
              <w:rPr>
                <w:rFonts w:ascii="Arial" w:hAnsi="Arial" w:cs="Arial"/>
                <w:b/>
                <w:bCs/>
                <w:sz w:val="20"/>
                <w:szCs w:val="20"/>
              </w:rPr>
            </w:pPr>
            <w:r w:rsidRPr="00E8211A">
              <w:rPr>
                <w:rFonts w:ascii="Arial" w:hAnsi="Arial" w:cs="Arial"/>
                <w:b/>
                <w:bCs/>
                <w:sz w:val="20"/>
                <w:szCs w:val="20"/>
                <w:lang w:val="en-IN"/>
              </w:rPr>
              <w:t>Collar diameter (cm)</w:t>
            </w:r>
          </w:p>
        </w:tc>
        <w:tc>
          <w:tcPr>
            <w:tcW w:w="1890" w:type="dxa"/>
            <w:tcBorders>
              <w:top w:val="single" w:sz="4" w:space="0" w:color="auto"/>
              <w:bottom w:val="single" w:sz="4" w:space="0" w:color="auto"/>
            </w:tcBorders>
          </w:tcPr>
          <w:p w14:paraId="794E5F04" w14:textId="77777777" w:rsidR="006E05D7" w:rsidRPr="00E8211A" w:rsidRDefault="006E05D7" w:rsidP="006E05D7">
            <w:pPr>
              <w:jc w:val="center"/>
              <w:rPr>
                <w:rFonts w:ascii="Arial" w:hAnsi="Arial" w:cs="Arial"/>
                <w:b/>
                <w:bCs/>
                <w:sz w:val="20"/>
                <w:szCs w:val="20"/>
              </w:rPr>
            </w:pPr>
            <w:r w:rsidRPr="00E8211A">
              <w:rPr>
                <w:rFonts w:ascii="Arial" w:hAnsi="Arial" w:cs="Arial"/>
                <w:b/>
                <w:bCs/>
                <w:sz w:val="20"/>
                <w:szCs w:val="20"/>
                <w:lang w:val="en-IN"/>
              </w:rPr>
              <w:t>Crown Diameter (m)</w:t>
            </w:r>
          </w:p>
        </w:tc>
        <w:tc>
          <w:tcPr>
            <w:tcW w:w="1823" w:type="dxa"/>
            <w:tcBorders>
              <w:top w:val="single" w:sz="4" w:space="0" w:color="auto"/>
              <w:bottom w:val="single" w:sz="4" w:space="0" w:color="auto"/>
            </w:tcBorders>
          </w:tcPr>
          <w:p w14:paraId="4EA00C19" w14:textId="77777777" w:rsidR="006E05D7" w:rsidRPr="00E8211A" w:rsidRDefault="006E05D7" w:rsidP="006E05D7">
            <w:pPr>
              <w:jc w:val="center"/>
              <w:rPr>
                <w:rFonts w:ascii="Arial" w:hAnsi="Arial" w:cs="Arial"/>
                <w:b/>
                <w:bCs/>
                <w:sz w:val="20"/>
                <w:szCs w:val="20"/>
              </w:rPr>
            </w:pPr>
            <w:r w:rsidRPr="00E8211A">
              <w:rPr>
                <w:rFonts w:ascii="Arial" w:hAnsi="Arial" w:cs="Arial"/>
                <w:b/>
                <w:bCs/>
                <w:sz w:val="20"/>
                <w:szCs w:val="20"/>
                <w:lang w:val="en-IN"/>
              </w:rPr>
              <w:t>Crown length (m)</w:t>
            </w:r>
          </w:p>
        </w:tc>
      </w:tr>
      <w:tr w:rsidR="006E05D7" w:rsidRPr="00E8211A" w14:paraId="77D4A200" w14:textId="77777777" w:rsidTr="008C29D8">
        <w:trPr>
          <w:trHeight w:val="20"/>
          <w:jc w:val="center"/>
        </w:trPr>
        <w:tc>
          <w:tcPr>
            <w:tcW w:w="9941" w:type="dxa"/>
            <w:gridSpan w:val="5"/>
            <w:tcBorders>
              <w:top w:val="single" w:sz="4" w:space="0" w:color="auto"/>
              <w:bottom w:val="single" w:sz="4" w:space="0" w:color="auto"/>
            </w:tcBorders>
          </w:tcPr>
          <w:p w14:paraId="3D476AAF" w14:textId="77777777" w:rsidR="006E05D7" w:rsidRPr="00E8211A" w:rsidRDefault="003B3A16" w:rsidP="006E05D7">
            <w:pPr>
              <w:rPr>
                <w:rFonts w:ascii="Arial" w:hAnsi="Arial" w:cs="Arial"/>
                <w:sz w:val="20"/>
                <w:szCs w:val="20"/>
              </w:rPr>
            </w:pPr>
            <w:r w:rsidRPr="00E8211A">
              <w:rPr>
                <w:rFonts w:ascii="Arial" w:hAnsi="Arial" w:cs="Arial"/>
                <w:b/>
                <w:bCs/>
                <w:sz w:val="20"/>
                <w:szCs w:val="20"/>
                <w:lang w:val="en-IN"/>
              </w:rPr>
              <w:t>Spacings</w:t>
            </w:r>
            <w:r w:rsidR="006E05D7" w:rsidRPr="00E8211A">
              <w:rPr>
                <w:rFonts w:ascii="Arial" w:hAnsi="Arial" w:cs="Arial"/>
                <w:b/>
                <w:bCs/>
                <w:sz w:val="20"/>
                <w:szCs w:val="20"/>
                <w:lang w:val="en-IN"/>
              </w:rPr>
              <w:t xml:space="preserve"> (S)</w:t>
            </w:r>
          </w:p>
        </w:tc>
      </w:tr>
      <w:tr w:rsidR="006E05D7" w:rsidRPr="00E8211A" w14:paraId="03ED884A" w14:textId="77777777" w:rsidTr="008C29D8">
        <w:trPr>
          <w:trHeight w:val="20"/>
          <w:jc w:val="center"/>
        </w:trPr>
        <w:tc>
          <w:tcPr>
            <w:tcW w:w="2965" w:type="dxa"/>
            <w:tcBorders>
              <w:top w:val="single" w:sz="4" w:space="0" w:color="auto"/>
            </w:tcBorders>
            <w:vAlign w:val="center"/>
          </w:tcPr>
          <w:p w14:paraId="3357BF74"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lang w:val="en-IN"/>
              </w:rPr>
              <w:t>S1 (4 x 4 m)</w:t>
            </w:r>
          </w:p>
        </w:tc>
        <w:tc>
          <w:tcPr>
            <w:tcW w:w="1553" w:type="dxa"/>
            <w:tcBorders>
              <w:top w:val="single" w:sz="4" w:space="0" w:color="auto"/>
            </w:tcBorders>
            <w:vAlign w:val="bottom"/>
          </w:tcPr>
          <w:p w14:paraId="48589CE2"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1.69</w:t>
            </w:r>
          </w:p>
        </w:tc>
        <w:tc>
          <w:tcPr>
            <w:tcW w:w="1710" w:type="dxa"/>
            <w:tcBorders>
              <w:top w:val="single" w:sz="4" w:space="0" w:color="auto"/>
            </w:tcBorders>
            <w:vAlign w:val="bottom"/>
          </w:tcPr>
          <w:p w14:paraId="0A87587B"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2.46</w:t>
            </w:r>
          </w:p>
        </w:tc>
        <w:tc>
          <w:tcPr>
            <w:tcW w:w="1890" w:type="dxa"/>
            <w:tcBorders>
              <w:top w:val="single" w:sz="4" w:space="0" w:color="auto"/>
            </w:tcBorders>
            <w:vAlign w:val="bottom"/>
          </w:tcPr>
          <w:p w14:paraId="055A1A03"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1.68</w:t>
            </w:r>
          </w:p>
        </w:tc>
        <w:tc>
          <w:tcPr>
            <w:tcW w:w="1823" w:type="dxa"/>
            <w:tcBorders>
              <w:top w:val="single" w:sz="4" w:space="0" w:color="auto"/>
            </w:tcBorders>
            <w:vAlign w:val="bottom"/>
          </w:tcPr>
          <w:p w14:paraId="6CA4A8D3"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1.40</w:t>
            </w:r>
          </w:p>
        </w:tc>
      </w:tr>
      <w:tr w:rsidR="006E05D7" w:rsidRPr="00E8211A" w14:paraId="78B54784" w14:textId="77777777" w:rsidTr="00972CCB">
        <w:trPr>
          <w:trHeight w:val="20"/>
          <w:jc w:val="center"/>
        </w:trPr>
        <w:tc>
          <w:tcPr>
            <w:tcW w:w="2965" w:type="dxa"/>
            <w:vAlign w:val="center"/>
          </w:tcPr>
          <w:p w14:paraId="4A922612"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lang w:val="en-IN"/>
              </w:rPr>
              <w:t>S2 (5 x 5 m)</w:t>
            </w:r>
          </w:p>
        </w:tc>
        <w:tc>
          <w:tcPr>
            <w:tcW w:w="1553" w:type="dxa"/>
            <w:vAlign w:val="bottom"/>
          </w:tcPr>
          <w:p w14:paraId="63CB5A4D"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1.67</w:t>
            </w:r>
          </w:p>
        </w:tc>
        <w:tc>
          <w:tcPr>
            <w:tcW w:w="1710" w:type="dxa"/>
            <w:vAlign w:val="bottom"/>
          </w:tcPr>
          <w:p w14:paraId="0B542D0B"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2.79</w:t>
            </w:r>
          </w:p>
        </w:tc>
        <w:tc>
          <w:tcPr>
            <w:tcW w:w="1890" w:type="dxa"/>
            <w:vAlign w:val="bottom"/>
          </w:tcPr>
          <w:p w14:paraId="3750B625"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1.66</w:t>
            </w:r>
          </w:p>
        </w:tc>
        <w:tc>
          <w:tcPr>
            <w:tcW w:w="1823" w:type="dxa"/>
            <w:vAlign w:val="bottom"/>
          </w:tcPr>
          <w:p w14:paraId="2E68774B"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1.38</w:t>
            </w:r>
          </w:p>
        </w:tc>
      </w:tr>
      <w:tr w:rsidR="006E05D7" w:rsidRPr="00E8211A" w14:paraId="31DAEDFC" w14:textId="77777777" w:rsidTr="00972CCB">
        <w:trPr>
          <w:trHeight w:val="20"/>
          <w:jc w:val="center"/>
        </w:trPr>
        <w:tc>
          <w:tcPr>
            <w:tcW w:w="2965" w:type="dxa"/>
            <w:vAlign w:val="center"/>
          </w:tcPr>
          <w:p w14:paraId="5D8599E6"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lang w:val="en-IN"/>
              </w:rPr>
              <w:t>S3 (6 x 6m)</w:t>
            </w:r>
          </w:p>
        </w:tc>
        <w:tc>
          <w:tcPr>
            <w:tcW w:w="1553" w:type="dxa"/>
            <w:vAlign w:val="bottom"/>
          </w:tcPr>
          <w:p w14:paraId="696DEBA3"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1.69</w:t>
            </w:r>
          </w:p>
        </w:tc>
        <w:tc>
          <w:tcPr>
            <w:tcW w:w="1710" w:type="dxa"/>
            <w:vAlign w:val="bottom"/>
          </w:tcPr>
          <w:p w14:paraId="38F5B950"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2.56</w:t>
            </w:r>
          </w:p>
        </w:tc>
        <w:tc>
          <w:tcPr>
            <w:tcW w:w="1890" w:type="dxa"/>
            <w:vAlign w:val="bottom"/>
          </w:tcPr>
          <w:p w14:paraId="45D2F785"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1.67</w:t>
            </w:r>
          </w:p>
        </w:tc>
        <w:tc>
          <w:tcPr>
            <w:tcW w:w="1823" w:type="dxa"/>
            <w:vAlign w:val="bottom"/>
          </w:tcPr>
          <w:p w14:paraId="496E91C4"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1.41</w:t>
            </w:r>
          </w:p>
        </w:tc>
      </w:tr>
      <w:tr w:rsidR="006E05D7" w:rsidRPr="00E8211A" w14:paraId="236AFFB2" w14:textId="77777777" w:rsidTr="00972CCB">
        <w:trPr>
          <w:trHeight w:val="20"/>
          <w:jc w:val="center"/>
        </w:trPr>
        <w:tc>
          <w:tcPr>
            <w:tcW w:w="2965" w:type="dxa"/>
            <w:vAlign w:val="center"/>
          </w:tcPr>
          <w:p w14:paraId="36E8B7F6" w14:textId="77777777" w:rsidR="006E05D7" w:rsidRPr="00E8211A" w:rsidRDefault="006E05D7" w:rsidP="006E05D7">
            <w:pPr>
              <w:rPr>
                <w:rFonts w:ascii="Arial" w:hAnsi="Arial" w:cs="Arial"/>
                <w:sz w:val="20"/>
                <w:szCs w:val="20"/>
              </w:rPr>
            </w:pPr>
            <w:r w:rsidRPr="00E8211A">
              <w:rPr>
                <w:rFonts w:ascii="Arial" w:hAnsi="Arial" w:cs="Arial"/>
                <w:sz w:val="20"/>
                <w:szCs w:val="20"/>
              </w:rPr>
              <w:t>SE</w:t>
            </w:r>
            <w:r w:rsidR="00972CCB">
              <w:rPr>
                <w:rFonts w:ascii="Arial" w:hAnsi="Arial" w:cs="Arial"/>
                <w:sz w:val="20"/>
                <w:szCs w:val="20"/>
              </w:rPr>
              <w:t xml:space="preserve"> </w:t>
            </w:r>
            <w:r w:rsidRPr="00E8211A">
              <w:rPr>
                <w:rFonts w:ascii="Arial" w:hAnsi="Arial" w:cs="Arial"/>
                <w:sz w:val="20"/>
                <w:szCs w:val="20"/>
              </w:rPr>
              <w:t>m±</w:t>
            </w:r>
          </w:p>
        </w:tc>
        <w:tc>
          <w:tcPr>
            <w:tcW w:w="1553" w:type="dxa"/>
            <w:vAlign w:val="bottom"/>
          </w:tcPr>
          <w:p w14:paraId="18E622EC"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0.01</w:t>
            </w:r>
          </w:p>
        </w:tc>
        <w:tc>
          <w:tcPr>
            <w:tcW w:w="1710" w:type="dxa"/>
            <w:vAlign w:val="bottom"/>
          </w:tcPr>
          <w:p w14:paraId="4FD6874F"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0.08</w:t>
            </w:r>
          </w:p>
        </w:tc>
        <w:tc>
          <w:tcPr>
            <w:tcW w:w="1890" w:type="dxa"/>
            <w:vAlign w:val="bottom"/>
          </w:tcPr>
          <w:p w14:paraId="7411B7CA"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0.01</w:t>
            </w:r>
          </w:p>
        </w:tc>
        <w:tc>
          <w:tcPr>
            <w:tcW w:w="1823" w:type="dxa"/>
            <w:vAlign w:val="bottom"/>
          </w:tcPr>
          <w:p w14:paraId="66C4B545"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0.01</w:t>
            </w:r>
          </w:p>
        </w:tc>
      </w:tr>
      <w:tr w:rsidR="006E05D7" w:rsidRPr="00E8211A" w14:paraId="0A434453" w14:textId="77777777" w:rsidTr="00972CCB">
        <w:trPr>
          <w:trHeight w:val="20"/>
          <w:jc w:val="center"/>
        </w:trPr>
        <w:tc>
          <w:tcPr>
            <w:tcW w:w="2965" w:type="dxa"/>
            <w:vAlign w:val="center"/>
          </w:tcPr>
          <w:p w14:paraId="5AE00B28"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t>C.V.</w:t>
            </w:r>
          </w:p>
        </w:tc>
        <w:tc>
          <w:tcPr>
            <w:tcW w:w="1553" w:type="dxa"/>
            <w:vAlign w:val="center"/>
          </w:tcPr>
          <w:p w14:paraId="6018DFE9"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5.67</w:t>
            </w:r>
          </w:p>
        </w:tc>
        <w:tc>
          <w:tcPr>
            <w:tcW w:w="1710" w:type="dxa"/>
            <w:vAlign w:val="bottom"/>
          </w:tcPr>
          <w:p w14:paraId="3552DA71"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23.22</w:t>
            </w:r>
          </w:p>
        </w:tc>
        <w:tc>
          <w:tcPr>
            <w:tcW w:w="1890" w:type="dxa"/>
            <w:vAlign w:val="center"/>
          </w:tcPr>
          <w:p w14:paraId="4692F100"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5.85</w:t>
            </w:r>
          </w:p>
        </w:tc>
        <w:tc>
          <w:tcPr>
            <w:tcW w:w="1823" w:type="dxa"/>
            <w:vAlign w:val="center"/>
          </w:tcPr>
          <w:p w14:paraId="0E345F93"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3.46</w:t>
            </w:r>
          </w:p>
        </w:tc>
      </w:tr>
      <w:tr w:rsidR="006E05D7" w:rsidRPr="00E8211A" w14:paraId="19887081" w14:textId="77777777" w:rsidTr="008C29D8">
        <w:trPr>
          <w:trHeight w:val="20"/>
          <w:jc w:val="center"/>
        </w:trPr>
        <w:tc>
          <w:tcPr>
            <w:tcW w:w="2965" w:type="dxa"/>
            <w:tcBorders>
              <w:bottom w:val="single" w:sz="4" w:space="0" w:color="auto"/>
            </w:tcBorders>
            <w:vAlign w:val="center"/>
          </w:tcPr>
          <w:p w14:paraId="51A0E74A"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lang w:val="en-IN"/>
              </w:rPr>
              <w:t>C.D.</w:t>
            </w:r>
          </w:p>
        </w:tc>
        <w:tc>
          <w:tcPr>
            <w:tcW w:w="1553" w:type="dxa"/>
            <w:tcBorders>
              <w:bottom w:val="single" w:sz="4" w:space="0" w:color="auto"/>
            </w:tcBorders>
            <w:vAlign w:val="center"/>
          </w:tcPr>
          <w:p w14:paraId="24D5D222"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NS</w:t>
            </w:r>
          </w:p>
        </w:tc>
        <w:tc>
          <w:tcPr>
            <w:tcW w:w="1710" w:type="dxa"/>
            <w:tcBorders>
              <w:bottom w:val="single" w:sz="4" w:space="0" w:color="auto"/>
            </w:tcBorders>
            <w:vAlign w:val="center"/>
          </w:tcPr>
          <w:p w14:paraId="39EB2A6F"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NS</w:t>
            </w:r>
          </w:p>
        </w:tc>
        <w:tc>
          <w:tcPr>
            <w:tcW w:w="1890" w:type="dxa"/>
            <w:tcBorders>
              <w:bottom w:val="single" w:sz="4" w:space="0" w:color="auto"/>
            </w:tcBorders>
            <w:vAlign w:val="center"/>
          </w:tcPr>
          <w:p w14:paraId="0DC7B420"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NS</w:t>
            </w:r>
          </w:p>
        </w:tc>
        <w:tc>
          <w:tcPr>
            <w:tcW w:w="1823" w:type="dxa"/>
            <w:tcBorders>
              <w:bottom w:val="single" w:sz="4" w:space="0" w:color="auto"/>
            </w:tcBorders>
            <w:vAlign w:val="center"/>
          </w:tcPr>
          <w:p w14:paraId="4155F442"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NS</w:t>
            </w:r>
          </w:p>
        </w:tc>
      </w:tr>
      <w:tr w:rsidR="006E05D7" w:rsidRPr="00E8211A" w14:paraId="0FF8B98B" w14:textId="77777777" w:rsidTr="008C29D8">
        <w:trPr>
          <w:trHeight w:val="20"/>
          <w:jc w:val="center"/>
        </w:trPr>
        <w:tc>
          <w:tcPr>
            <w:tcW w:w="9941" w:type="dxa"/>
            <w:gridSpan w:val="5"/>
            <w:tcBorders>
              <w:top w:val="single" w:sz="4" w:space="0" w:color="auto"/>
              <w:bottom w:val="single" w:sz="4" w:space="0" w:color="auto"/>
            </w:tcBorders>
          </w:tcPr>
          <w:p w14:paraId="2250C740" w14:textId="77777777" w:rsidR="006E05D7" w:rsidRPr="00E8211A" w:rsidRDefault="006E05D7" w:rsidP="006E05D7">
            <w:pPr>
              <w:rPr>
                <w:rFonts w:ascii="Arial" w:hAnsi="Arial" w:cs="Arial"/>
                <w:sz w:val="20"/>
                <w:szCs w:val="20"/>
              </w:rPr>
            </w:pPr>
            <w:r w:rsidRPr="00E8211A">
              <w:rPr>
                <w:rFonts w:ascii="Arial" w:hAnsi="Arial" w:cs="Arial"/>
                <w:b/>
                <w:bCs/>
                <w:sz w:val="20"/>
                <w:szCs w:val="20"/>
                <w:lang w:val="en-IN"/>
              </w:rPr>
              <w:t>Host Species (T)</w:t>
            </w:r>
          </w:p>
        </w:tc>
      </w:tr>
      <w:tr w:rsidR="006E05D7" w:rsidRPr="00E8211A" w14:paraId="0721913E" w14:textId="77777777" w:rsidTr="008C29D8">
        <w:trPr>
          <w:trHeight w:val="20"/>
          <w:jc w:val="center"/>
        </w:trPr>
        <w:tc>
          <w:tcPr>
            <w:tcW w:w="2965" w:type="dxa"/>
            <w:tcBorders>
              <w:top w:val="single" w:sz="4" w:space="0" w:color="auto"/>
            </w:tcBorders>
            <w:vAlign w:val="center"/>
          </w:tcPr>
          <w:p w14:paraId="53F2D46C"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t>T1 (</w:t>
            </w:r>
            <w:r w:rsidRPr="00E8211A">
              <w:rPr>
                <w:rFonts w:ascii="Arial" w:hAnsi="Arial" w:cs="Arial"/>
                <w:i/>
                <w:iCs/>
                <w:color w:val="000000" w:themeColor="text1"/>
                <w:kern w:val="24"/>
                <w:sz w:val="20"/>
                <w:szCs w:val="20"/>
              </w:rPr>
              <w:t>Sesbania grandiflora</w:t>
            </w:r>
            <w:r w:rsidRPr="00E8211A">
              <w:rPr>
                <w:rFonts w:ascii="Arial" w:hAnsi="Arial" w:cs="Arial"/>
                <w:color w:val="000000" w:themeColor="text1"/>
                <w:kern w:val="24"/>
                <w:sz w:val="20"/>
                <w:szCs w:val="20"/>
              </w:rPr>
              <w:t>)</w:t>
            </w:r>
          </w:p>
        </w:tc>
        <w:tc>
          <w:tcPr>
            <w:tcW w:w="1553" w:type="dxa"/>
            <w:tcBorders>
              <w:top w:val="single" w:sz="4" w:space="0" w:color="auto"/>
            </w:tcBorders>
            <w:vAlign w:val="bottom"/>
          </w:tcPr>
          <w:p w14:paraId="25CC25A7"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1.11</w:t>
            </w:r>
          </w:p>
        </w:tc>
        <w:tc>
          <w:tcPr>
            <w:tcW w:w="1710" w:type="dxa"/>
            <w:tcBorders>
              <w:top w:val="single" w:sz="4" w:space="0" w:color="auto"/>
            </w:tcBorders>
            <w:vAlign w:val="bottom"/>
          </w:tcPr>
          <w:p w14:paraId="23CD3928"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rPr>
              <w:t>1.83</w:t>
            </w:r>
          </w:p>
        </w:tc>
        <w:tc>
          <w:tcPr>
            <w:tcW w:w="1890" w:type="dxa"/>
            <w:tcBorders>
              <w:top w:val="single" w:sz="4" w:space="0" w:color="auto"/>
            </w:tcBorders>
            <w:vAlign w:val="bottom"/>
          </w:tcPr>
          <w:p w14:paraId="131683EF"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1.10</w:t>
            </w:r>
          </w:p>
        </w:tc>
        <w:tc>
          <w:tcPr>
            <w:tcW w:w="1823" w:type="dxa"/>
            <w:tcBorders>
              <w:top w:val="single" w:sz="4" w:space="0" w:color="auto"/>
            </w:tcBorders>
            <w:vAlign w:val="bottom"/>
          </w:tcPr>
          <w:p w14:paraId="61D0177A"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0.91</w:t>
            </w:r>
          </w:p>
        </w:tc>
      </w:tr>
      <w:tr w:rsidR="006E05D7" w:rsidRPr="00E8211A" w14:paraId="1FCFBACC" w14:textId="77777777" w:rsidTr="00972CCB">
        <w:trPr>
          <w:trHeight w:val="20"/>
          <w:jc w:val="center"/>
        </w:trPr>
        <w:tc>
          <w:tcPr>
            <w:tcW w:w="2965" w:type="dxa"/>
            <w:vAlign w:val="center"/>
          </w:tcPr>
          <w:p w14:paraId="2DCDBCE9"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t>T2 (</w:t>
            </w:r>
            <w:r w:rsidRPr="00E8211A">
              <w:rPr>
                <w:rFonts w:ascii="Arial" w:hAnsi="Arial" w:cs="Arial"/>
                <w:i/>
                <w:iCs/>
                <w:color w:val="000000" w:themeColor="text1"/>
                <w:kern w:val="24"/>
                <w:sz w:val="20"/>
                <w:szCs w:val="20"/>
              </w:rPr>
              <w:t xml:space="preserve">Phyllanthus </w:t>
            </w:r>
            <w:proofErr w:type="spellStart"/>
            <w:r w:rsidRPr="00E8211A">
              <w:rPr>
                <w:rFonts w:ascii="Arial" w:hAnsi="Arial" w:cs="Arial"/>
                <w:i/>
                <w:iCs/>
                <w:color w:val="000000" w:themeColor="text1"/>
                <w:kern w:val="24"/>
                <w:sz w:val="20"/>
                <w:szCs w:val="20"/>
              </w:rPr>
              <w:t>emblica</w:t>
            </w:r>
            <w:proofErr w:type="spellEnd"/>
            <w:r w:rsidRPr="00E8211A">
              <w:rPr>
                <w:rFonts w:ascii="Arial" w:hAnsi="Arial" w:cs="Arial"/>
                <w:color w:val="000000" w:themeColor="text1"/>
                <w:kern w:val="24"/>
                <w:sz w:val="20"/>
                <w:szCs w:val="20"/>
              </w:rPr>
              <w:t>)</w:t>
            </w:r>
          </w:p>
        </w:tc>
        <w:tc>
          <w:tcPr>
            <w:tcW w:w="1553" w:type="dxa"/>
            <w:vAlign w:val="bottom"/>
          </w:tcPr>
          <w:p w14:paraId="48D4F1C3"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1.06</w:t>
            </w:r>
          </w:p>
        </w:tc>
        <w:tc>
          <w:tcPr>
            <w:tcW w:w="1710" w:type="dxa"/>
            <w:vAlign w:val="bottom"/>
          </w:tcPr>
          <w:p w14:paraId="2C4BABBE"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rPr>
              <w:t>1.75</w:t>
            </w:r>
          </w:p>
        </w:tc>
        <w:tc>
          <w:tcPr>
            <w:tcW w:w="1890" w:type="dxa"/>
            <w:vAlign w:val="bottom"/>
          </w:tcPr>
          <w:p w14:paraId="6E08730F"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1.06</w:t>
            </w:r>
          </w:p>
        </w:tc>
        <w:tc>
          <w:tcPr>
            <w:tcW w:w="1823" w:type="dxa"/>
            <w:vAlign w:val="bottom"/>
          </w:tcPr>
          <w:p w14:paraId="5532FAE3"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0.87</w:t>
            </w:r>
          </w:p>
        </w:tc>
      </w:tr>
      <w:tr w:rsidR="006E05D7" w:rsidRPr="00E8211A" w14:paraId="198605B1" w14:textId="77777777" w:rsidTr="00972CCB">
        <w:trPr>
          <w:trHeight w:val="20"/>
          <w:jc w:val="center"/>
        </w:trPr>
        <w:tc>
          <w:tcPr>
            <w:tcW w:w="2965" w:type="dxa"/>
            <w:vAlign w:val="center"/>
          </w:tcPr>
          <w:p w14:paraId="7F3DDFE6"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lastRenderedPageBreak/>
              <w:t>T3 (</w:t>
            </w:r>
            <w:r w:rsidRPr="00E8211A">
              <w:rPr>
                <w:rFonts w:ascii="Arial" w:hAnsi="Arial" w:cs="Arial"/>
                <w:i/>
                <w:iCs/>
                <w:color w:val="000000" w:themeColor="text1"/>
                <w:kern w:val="24"/>
                <w:sz w:val="20"/>
                <w:szCs w:val="20"/>
              </w:rPr>
              <w:t>Mangifera indica)</w:t>
            </w:r>
          </w:p>
        </w:tc>
        <w:tc>
          <w:tcPr>
            <w:tcW w:w="1553" w:type="dxa"/>
            <w:vAlign w:val="bottom"/>
          </w:tcPr>
          <w:p w14:paraId="03C378D0"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1.03</w:t>
            </w:r>
          </w:p>
        </w:tc>
        <w:tc>
          <w:tcPr>
            <w:tcW w:w="1710" w:type="dxa"/>
            <w:vAlign w:val="bottom"/>
          </w:tcPr>
          <w:p w14:paraId="7CFE7995"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rPr>
              <w:t>1.46</w:t>
            </w:r>
          </w:p>
        </w:tc>
        <w:tc>
          <w:tcPr>
            <w:tcW w:w="1890" w:type="dxa"/>
            <w:vAlign w:val="bottom"/>
          </w:tcPr>
          <w:p w14:paraId="498B47E8"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1.02</w:t>
            </w:r>
          </w:p>
        </w:tc>
        <w:tc>
          <w:tcPr>
            <w:tcW w:w="1823" w:type="dxa"/>
            <w:vAlign w:val="bottom"/>
          </w:tcPr>
          <w:p w14:paraId="7F527601"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0.84</w:t>
            </w:r>
          </w:p>
        </w:tc>
      </w:tr>
      <w:tr w:rsidR="006E05D7" w:rsidRPr="00E8211A" w14:paraId="3FF81289" w14:textId="77777777" w:rsidTr="00972CCB">
        <w:trPr>
          <w:trHeight w:val="20"/>
          <w:jc w:val="center"/>
        </w:trPr>
        <w:tc>
          <w:tcPr>
            <w:tcW w:w="2965" w:type="dxa"/>
            <w:vAlign w:val="center"/>
          </w:tcPr>
          <w:p w14:paraId="45951E8F"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t>T4 (</w:t>
            </w:r>
            <w:r w:rsidRPr="00E8211A">
              <w:rPr>
                <w:rFonts w:ascii="Arial" w:hAnsi="Arial" w:cs="Arial"/>
                <w:i/>
                <w:iCs/>
                <w:color w:val="000000" w:themeColor="text1"/>
                <w:kern w:val="24"/>
                <w:sz w:val="20"/>
                <w:szCs w:val="20"/>
              </w:rPr>
              <w:t xml:space="preserve">Casuarina </w:t>
            </w:r>
            <w:proofErr w:type="spellStart"/>
            <w:r w:rsidRPr="00E8211A">
              <w:rPr>
                <w:rFonts w:ascii="Arial" w:hAnsi="Arial" w:cs="Arial"/>
                <w:i/>
                <w:iCs/>
                <w:color w:val="000000" w:themeColor="text1"/>
                <w:kern w:val="24"/>
                <w:sz w:val="20"/>
                <w:szCs w:val="20"/>
              </w:rPr>
              <w:t>equisetifolia</w:t>
            </w:r>
            <w:proofErr w:type="spellEnd"/>
            <w:r w:rsidRPr="00E8211A">
              <w:rPr>
                <w:rFonts w:ascii="Arial" w:hAnsi="Arial" w:cs="Arial"/>
                <w:color w:val="000000" w:themeColor="text1"/>
                <w:kern w:val="24"/>
                <w:sz w:val="20"/>
                <w:szCs w:val="20"/>
              </w:rPr>
              <w:t>)</w:t>
            </w:r>
          </w:p>
        </w:tc>
        <w:tc>
          <w:tcPr>
            <w:tcW w:w="1553" w:type="dxa"/>
            <w:vAlign w:val="bottom"/>
          </w:tcPr>
          <w:p w14:paraId="04C223D4"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1.07</w:t>
            </w:r>
          </w:p>
        </w:tc>
        <w:tc>
          <w:tcPr>
            <w:tcW w:w="1710" w:type="dxa"/>
            <w:vAlign w:val="bottom"/>
          </w:tcPr>
          <w:p w14:paraId="26E52142"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rPr>
              <w:t>1.86</w:t>
            </w:r>
          </w:p>
        </w:tc>
        <w:tc>
          <w:tcPr>
            <w:tcW w:w="1890" w:type="dxa"/>
            <w:vAlign w:val="bottom"/>
          </w:tcPr>
          <w:p w14:paraId="3F399F04"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1.06</w:t>
            </w:r>
          </w:p>
        </w:tc>
        <w:tc>
          <w:tcPr>
            <w:tcW w:w="1823" w:type="dxa"/>
            <w:vAlign w:val="bottom"/>
          </w:tcPr>
          <w:p w14:paraId="20964594"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0.89</w:t>
            </w:r>
          </w:p>
        </w:tc>
      </w:tr>
      <w:tr w:rsidR="006E05D7" w:rsidRPr="00E8211A" w14:paraId="5A0192F2" w14:textId="77777777" w:rsidTr="00972CCB">
        <w:trPr>
          <w:trHeight w:val="20"/>
          <w:jc w:val="center"/>
        </w:trPr>
        <w:tc>
          <w:tcPr>
            <w:tcW w:w="2965" w:type="dxa"/>
            <w:vAlign w:val="center"/>
          </w:tcPr>
          <w:p w14:paraId="2AEBEE75"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t>T5 (</w:t>
            </w:r>
            <w:r w:rsidRPr="00E8211A">
              <w:rPr>
                <w:rFonts w:ascii="Arial" w:hAnsi="Arial" w:cs="Arial"/>
                <w:i/>
                <w:iCs/>
                <w:color w:val="000000" w:themeColor="text1"/>
                <w:kern w:val="24"/>
                <w:sz w:val="20"/>
                <w:szCs w:val="20"/>
              </w:rPr>
              <w:t>Terminalia arjuna</w:t>
            </w:r>
            <w:r w:rsidRPr="00E8211A">
              <w:rPr>
                <w:rFonts w:ascii="Arial" w:hAnsi="Arial" w:cs="Arial"/>
                <w:color w:val="000000" w:themeColor="text1"/>
                <w:kern w:val="24"/>
                <w:sz w:val="20"/>
                <w:szCs w:val="20"/>
              </w:rPr>
              <w:t>)</w:t>
            </w:r>
          </w:p>
        </w:tc>
        <w:tc>
          <w:tcPr>
            <w:tcW w:w="1553" w:type="dxa"/>
            <w:vAlign w:val="bottom"/>
          </w:tcPr>
          <w:p w14:paraId="3827CC6E"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1.04</w:t>
            </w:r>
          </w:p>
        </w:tc>
        <w:tc>
          <w:tcPr>
            <w:tcW w:w="1710" w:type="dxa"/>
            <w:vAlign w:val="bottom"/>
          </w:tcPr>
          <w:p w14:paraId="69DA6E34"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rPr>
              <w:t>1.46</w:t>
            </w:r>
          </w:p>
        </w:tc>
        <w:tc>
          <w:tcPr>
            <w:tcW w:w="1890" w:type="dxa"/>
            <w:vAlign w:val="bottom"/>
          </w:tcPr>
          <w:p w14:paraId="7BC29D59"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1.02</w:t>
            </w:r>
          </w:p>
        </w:tc>
        <w:tc>
          <w:tcPr>
            <w:tcW w:w="1823" w:type="dxa"/>
            <w:vAlign w:val="bottom"/>
          </w:tcPr>
          <w:p w14:paraId="741B6514"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0.88</w:t>
            </w:r>
          </w:p>
        </w:tc>
      </w:tr>
      <w:tr w:rsidR="006E05D7" w:rsidRPr="00E8211A" w14:paraId="7E2D4A03" w14:textId="77777777" w:rsidTr="00972CCB">
        <w:trPr>
          <w:trHeight w:val="20"/>
          <w:jc w:val="center"/>
        </w:trPr>
        <w:tc>
          <w:tcPr>
            <w:tcW w:w="2965" w:type="dxa"/>
            <w:vAlign w:val="center"/>
          </w:tcPr>
          <w:p w14:paraId="096F304C"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t>T6 (</w:t>
            </w:r>
            <w:r w:rsidRPr="00E8211A">
              <w:rPr>
                <w:rFonts w:ascii="Arial" w:hAnsi="Arial" w:cs="Arial"/>
                <w:i/>
                <w:iCs/>
                <w:color w:val="000000" w:themeColor="text1"/>
                <w:kern w:val="24"/>
                <w:sz w:val="20"/>
                <w:szCs w:val="20"/>
              </w:rPr>
              <w:t>Tectona grandis</w:t>
            </w:r>
            <w:r w:rsidRPr="00E8211A">
              <w:rPr>
                <w:rFonts w:ascii="Arial" w:hAnsi="Arial" w:cs="Arial"/>
                <w:color w:val="000000" w:themeColor="text1"/>
                <w:kern w:val="24"/>
                <w:sz w:val="20"/>
                <w:szCs w:val="20"/>
              </w:rPr>
              <w:t>)</w:t>
            </w:r>
          </w:p>
        </w:tc>
        <w:tc>
          <w:tcPr>
            <w:tcW w:w="1553" w:type="dxa"/>
            <w:vAlign w:val="bottom"/>
          </w:tcPr>
          <w:p w14:paraId="099C9A0C"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1.03</w:t>
            </w:r>
          </w:p>
        </w:tc>
        <w:tc>
          <w:tcPr>
            <w:tcW w:w="1710" w:type="dxa"/>
            <w:vAlign w:val="bottom"/>
          </w:tcPr>
          <w:p w14:paraId="57CE67F2"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rPr>
              <w:t>1.47</w:t>
            </w:r>
          </w:p>
        </w:tc>
        <w:tc>
          <w:tcPr>
            <w:tcW w:w="1890" w:type="dxa"/>
            <w:vAlign w:val="bottom"/>
          </w:tcPr>
          <w:p w14:paraId="2476817D"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1.02</w:t>
            </w:r>
          </w:p>
        </w:tc>
        <w:tc>
          <w:tcPr>
            <w:tcW w:w="1823" w:type="dxa"/>
            <w:vAlign w:val="bottom"/>
          </w:tcPr>
          <w:p w14:paraId="71525254"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0.86</w:t>
            </w:r>
          </w:p>
        </w:tc>
      </w:tr>
      <w:tr w:rsidR="006E05D7" w:rsidRPr="00E8211A" w14:paraId="158062C9" w14:textId="77777777" w:rsidTr="00972CCB">
        <w:trPr>
          <w:trHeight w:val="20"/>
          <w:jc w:val="center"/>
        </w:trPr>
        <w:tc>
          <w:tcPr>
            <w:tcW w:w="2965" w:type="dxa"/>
            <w:vAlign w:val="center"/>
          </w:tcPr>
          <w:p w14:paraId="2A7D4BB4"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t>T7 (</w:t>
            </w:r>
            <w:proofErr w:type="spellStart"/>
            <w:r w:rsidRPr="00E8211A">
              <w:rPr>
                <w:rFonts w:ascii="Arial" w:hAnsi="Arial" w:cs="Arial"/>
                <w:i/>
                <w:iCs/>
                <w:color w:val="000000" w:themeColor="text1"/>
                <w:kern w:val="24"/>
                <w:sz w:val="20"/>
                <w:szCs w:val="20"/>
              </w:rPr>
              <w:t>Pongamia</w:t>
            </w:r>
            <w:proofErr w:type="spellEnd"/>
            <w:r w:rsidRPr="00E8211A">
              <w:rPr>
                <w:rFonts w:ascii="Arial" w:hAnsi="Arial" w:cs="Arial"/>
                <w:i/>
                <w:iCs/>
                <w:color w:val="000000" w:themeColor="text1"/>
                <w:kern w:val="24"/>
                <w:sz w:val="20"/>
                <w:szCs w:val="20"/>
              </w:rPr>
              <w:t xml:space="preserve"> </w:t>
            </w:r>
            <w:proofErr w:type="spellStart"/>
            <w:r w:rsidRPr="00E8211A">
              <w:rPr>
                <w:rFonts w:ascii="Arial" w:hAnsi="Arial" w:cs="Arial"/>
                <w:i/>
                <w:iCs/>
                <w:color w:val="000000" w:themeColor="text1"/>
                <w:kern w:val="24"/>
                <w:sz w:val="20"/>
                <w:szCs w:val="20"/>
              </w:rPr>
              <w:t>pinnata</w:t>
            </w:r>
            <w:proofErr w:type="spellEnd"/>
            <w:r w:rsidRPr="00E8211A">
              <w:rPr>
                <w:rFonts w:ascii="Arial" w:hAnsi="Arial" w:cs="Arial"/>
                <w:color w:val="000000" w:themeColor="text1"/>
                <w:kern w:val="24"/>
                <w:sz w:val="20"/>
                <w:szCs w:val="20"/>
              </w:rPr>
              <w:t>)</w:t>
            </w:r>
          </w:p>
        </w:tc>
        <w:tc>
          <w:tcPr>
            <w:tcW w:w="1553" w:type="dxa"/>
            <w:vAlign w:val="bottom"/>
          </w:tcPr>
          <w:p w14:paraId="23CE008C"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1.03</w:t>
            </w:r>
          </w:p>
        </w:tc>
        <w:tc>
          <w:tcPr>
            <w:tcW w:w="1710" w:type="dxa"/>
            <w:vAlign w:val="bottom"/>
          </w:tcPr>
          <w:p w14:paraId="30F7D1A1"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rPr>
              <w:t>1.69</w:t>
            </w:r>
          </w:p>
        </w:tc>
        <w:tc>
          <w:tcPr>
            <w:tcW w:w="1890" w:type="dxa"/>
            <w:vAlign w:val="bottom"/>
          </w:tcPr>
          <w:p w14:paraId="2E31CE01"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1.02</w:t>
            </w:r>
          </w:p>
        </w:tc>
        <w:tc>
          <w:tcPr>
            <w:tcW w:w="1823" w:type="dxa"/>
            <w:vAlign w:val="bottom"/>
          </w:tcPr>
          <w:p w14:paraId="47B8BEE6"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0.86</w:t>
            </w:r>
          </w:p>
        </w:tc>
      </w:tr>
      <w:tr w:rsidR="006E05D7" w:rsidRPr="00E8211A" w14:paraId="077508CB" w14:textId="77777777" w:rsidTr="00972CCB">
        <w:trPr>
          <w:trHeight w:val="20"/>
          <w:jc w:val="center"/>
        </w:trPr>
        <w:tc>
          <w:tcPr>
            <w:tcW w:w="2965" w:type="dxa"/>
            <w:vAlign w:val="center"/>
          </w:tcPr>
          <w:p w14:paraId="795A7BB4"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t>T8 (</w:t>
            </w:r>
            <w:r w:rsidRPr="00E8211A">
              <w:rPr>
                <w:rFonts w:ascii="Arial" w:hAnsi="Arial" w:cs="Arial"/>
                <w:i/>
                <w:iCs/>
                <w:color w:val="000000" w:themeColor="text1"/>
                <w:kern w:val="24"/>
                <w:sz w:val="20"/>
                <w:szCs w:val="20"/>
              </w:rPr>
              <w:t xml:space="preserve">Cassia </w:t>
            </w:r>
            <w:proofErr w:type="spellStart"/>
            <w:r w:rsidRPr="00E8211A">
              <w:rPr>
                <w:rFonts w:ascii="Arial" w:hAnsi="Arial" w:cs="Arial"/>
                <w:i/>
                <w:iCs/>
                <w:color w:val="000000" w:themeColor="text1"/>
                <w:kern w:val="24"/>
                <w:sz w:val="20"/>
                <w:szCs w:val="20"/>
              </w:rPr>
              <w:t>siamea</w:t>
            </w:r>
            <w:proofErr w:type="spellEnd"/>
            <w:r w:rsidRPr="00E8211A">
              <w:rPr>
                <w:rFonts w:ascii="Arial" w:hAnsi="Arial" w:cs="Arial"/>
                <w:color w:val="000000" w:themeColor="text1"/>
                <w:kern w:val="24"/>
                <w:sz w:val="20"/>
                <w:szCs w:val="20"/>
              </w:rPr>
              <w:t>)</w:t>
            </w:r>
          </w:p>
        </w:tc>
        <w:tc>
          <w:tcPr>
            <w:tcW w:w="1553" w:type="dxa"/>
            <w:vAlign w:val="bottom"/>
          </w:tcPr>
          <w:p w14:paraId="1F489B8F"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1.04</w:t>
            </w:r>
          </w:p>
        </w:tc>
        <w:tc>
          <w:tcPr>
            <w:tcW w:w="1710" w:type="dxa"/>
            <w:vAlign w:val="bottom"/>
          </w:tcPr>
          <w:p w14:paraId="3F847778"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rPr>
              <w:t>1.49</w:t>
            </w:r>
          </w:p>
        </w:tc>
        <w:tc>
          <w:tcPr>
            <w:tcW w:w="1890" w:type="dxa"/>
            <w:vAlign w:val="bottom"/>
          </w:tcPr>
          <w:p w14:paraId="57E80B1D"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1.04</w:t>
            </w:r>
          </w:p>
        </w:tc>
        <w:tc>
          <w:tcPr>
            <w:tcW w:w="1823" w:type="dxa"/>
            <w:vAlign w:val="bottom"/>
          </w:tcPr>
          <w:p w14:paraId="7BFF2D2D"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0.90</w:t>
            </w:r>
          </w:p>
        </w:tc>
      </w:tr>
      <w:tr w:rsidR="006E05D7" w:rsidRPr="00E8211A" w14:paraId="7B7A8C66" w14:textId="77777777" w:rsidTr="00972CCB">
        <w:trPr>
          <w:trHeight w:val="20"/>
          <w:jc w:val="center"/>
        </w:trPr>
        <w:tc>
          <w:tcPr>
            <w:tcW w:w="2965" w:type="dxa"/>
            <w:vAlign w:val="center"/>
          </w:tcPr>
          <w:p w14:paraId="2FDF0786" w14:textId="77777777" w:rsidR="006E05D7" w:rsidRPr="00E8211A" w:rsidRDefault="006E05D7" w:rsidP="006E05D7">
            <w:pPr>
              <w:rPr>
                <w:rFonts w:ascii="Arial" w:hAnsi="Arial" w:cs="Arial"/>
                <w:sz w:val="20"/>
                <w:szCs w:val="20"/>
              </w:rPr>
            </w:pPr>
            <w:proofErr w:type="spellStart"/>
            <w:r w:rsidRPr="00E8211A">
              <w:rPr>
                <w:rFonts w:ascii="Arial" w:hAnsi="Arial" w:cs="Arial"/>
                <w:sz w:val="20"/>
                <w:szCs w:val="20"/>
              </w:rPr>
              <w:t>SEm</w:t>
            </w:r>
            <w:proofErr w:type="spellEnd"/>
            <w:r w:rsidRPr="00E8211A">
              <w:rPr>
                <w:rFonts w:ascii="Arial" w:hAnsi="Arial" w:cs="Arial"/>
                <w:sz w:val="20"/>
                <w:szCs w:val="20"/>
              </w:rPr>
              <w:t>±</w:t>
            </w:r>
          </w:p>
        </w:tc>
        <w:tc>
          <w:tcPr>
            <w:tcW w:w="1553" w:type="dxa"/>
            <w:vAlign w:val="bottom"/>
          </w:tcPr>
          <w:p w14:paraId="1A3066DD"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0.02</w:t>
            </w:r>
          </w:p>
        </w:tc>
        <w:tc>
          <w:tcPr>
            <w:tcW w:w="1710" w:type="dxa"/>
            <w:vAlign w:val="bottom"/>
          </w:tcPr>
          <w:p w14:paraId="4DE6F531"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rPr>
              <w:t>0.15</w:t>
            </w:r>
          </w:p>
        </w:tc>
        <w:tc>
          <w:tcPr>
            <w:tcW w:w="1890" w:type="dxa"/>
            <w:vAlign w:val="bottom"/>
          </w:tcPr>
          <w:p w14:paraId="30592887"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0.02</w:t>
            </w:r>
          </w:p>
        </w:tc>
        <w:tc>
          <w:tcPr>
            <w:tcW w:w="1823" w:type="dxa"/>
            <w:vAlign w:val="bottom"/>
          </w:tcPr>
          <w:p w14:paraId="677480B5"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0.02</w:t>
            </w:r>
          </w:p>
        </w:tc>
      </w:tr>
      <w:tr w:rsidR="006E05D7" w:rsidRPr="00E8211A" w14:paraId="3D85BD3B" w14:textId="77777777" w:rsidTr="00972CCB">
        <w:trPr>
          <w:trHeight w:val="20"/>
          <w:jc w:val="center"/>
        </w:trPr>
        <w:tc>
          <w:tcPr>
            <w:tcW w:w="2965" w:type="dxa"/>
            <w:vAlign w:val="center"/>
          </w:tcPr>
          <w:p w14:paraId="27690D6E"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rPr>
              <w:t>C.V.</w:t>
            </w:r>
          </w:p>
        </w:tc>
        <w:tc>
          <w:tcPr>
            <w:tcW w:w="1553" w:type="dxa"/>
            <w:vAlign w:val="bottom"/>
          </w:tcPr>
          <w:p w14:paraId="04350FDA" w14:textId="77777777" w:rsidR="006E05D7" w:rsidRPr="00E8211A" w:rsidRDefault="006E05D7" w:rsidP="006E05D7">
            <w:pPr>
              <w:jc w:val="center"/>
              <w:rPr>
                <w:rFonts w:ascii="Arial" w:hAnsi="Arial" w:cs="Arial"/>
                <w:sz w:val="20"/>
                <w:szCs w:val="20"/>
              </w:rPr>
            </w:pPr>
            <w:r w:rsidRPr="00E8211A">
              <w:rPr>
                <w:rFonts w:ascii="Arial" w:hAnsi="Arial" w:cs="Arial"/>
                <w:color w:val="000000"/>
                <w:kern w:val="24"/>
                <w:sz w:val="20"/>
                <w:szCs w:val="20"/>
              </w:rPr>
              <w:t>5.21</w:t>
            </w:r>
          </w:p>
        </w:tc>
        <w:tc>
          <w:tcPr>
            <w:tcW w:w="1710" w:type="dxa"/>
            <w:vAlign w:val="center"/>
          </w:tcPr>
          <w:p w14:paraId="02ADDE57"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27.32</w:t>
            </w:r>
          </w:p>
        </w:tc>
        <w:tc>
          <w:tcPr>
            <w:tcW w:w="1890" w:type="dxa"/>
            <w:vAlign w:val="center"/>
          </w:tcPr>
          <w:p w14:paraId="63374F4C"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5.40</w:t>
            </w:r>
          </w:p>
        </w:tc>
        <w:tc>
          <w:tcPr>
            <w:tcW w:w="1823" w:type="dxa"/>
            <w:vAlign w:val="center"/>
          </w:tcPr>
          <w:p w14:paraId="5BEA1072"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5.41</w:t>
            </w:r>
          </w:p>
        </w:tc>
      </w:tr>
      <w:tr w:rsidR="006E05D7" w:rsidRPr="00E8211A" w14:paraId="06DC416D" w14:textId="77777777" w:rsidTr="008C29D8">
        <w:trPr>
          <w:trHeight w:val="20"/>
          <w:jc w:val="center"/>
        </w:trPr>
        <w:tc>
          <w:tcPr>
            <w:tcW w:w="2965" w:type="dxa"/>
            <w:vAlign w:val="center"/>
          </w:tcPr>
          <w:p w14:paraId="4EB955C7" w14:textId="77777777" w:rsidR="006E05D7" w:rsidRPr="00E8211A" w:rsidRDefault="006E05D7" w:rsidP="006E05D7">
            <w:pPr>
              <w:rPr>
                <w:rFonts w:ascii="Arial" w:hAnsi="Arial" w:cs="Arial"/>
                <w:sz w:val="20"/>
                <w:szCs w:val="20"/>
              </w:rPr>
            </w:pPr>
            <w:r w:rsidRPr="00E8211A">
              <w:rPr>
                <w:rFonts w:ascii="Arial" w:hAnsi="Arial" w:cs="Arial"/>
                <w:color w:val="000000" w:themeColor="text1"/>
                <w:kern w:val="24"/>
                <w:sz w:val="20"/>
                <w:szCs w:val="20"/>
                <w:lang w:val="en-IN"/>
              </w:rPr>
              <w:t>C.D.</w:t>
            </w:r>
          </w:p>
        </w:tc>
        <w:tc>
          <w:tcPr>
            <w:tcW w:w="1553" w:type="dxa"/>
            <w:vAlign w:val="center"/>
          </w:tcPr>
          <w:p w14:paraId="371C88DD"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NS</w:t>
            </w:r>
          </w:p>
        </w:tc>
        <w:tc>
          <w:tcPr>
            <w:tcW w:w="1710" w:type="dxa"/>
            <w:vAlign w:val="center"/>
          </w:tcPr>
          <w:p w14:paraId="5CBB4A65"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NS</w:t>
            </w:r>
          </w:p>
        </w:tc>
        <w:tc>
          <w:tcPr>
            <w:tcW w:w="1890" w:type="dxa"/>
            <w:vAlign w:val="center"/>
          </w:tcPr>
          <w:p w14:paraId="1821E2CE"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NS</w:t>
            </w:r>
          </w:p>
        </w:tc>
        <w:tc>
          <w:tcPr>
            <w:tcW w:w="1823" w:type="dxa"/>
            <w:vAlign w:val="center"/>
          </w:tcPr>
          <w:p w14:paraId="6706B1B4" w14:textId="77777777" w:rsidR="006E05D7" w:rsidRPr="00E8211A" w:rsidRDefault="006E05D7" w:rsidP="006E05D7">
            <w:pPr>
              <w:jc w:val="center"/>
              <w:rPr>
                <w:rFonts w:ascii="Arial" w:hAnsi="Arial" w:cs="Arial"/>
                <w:sz w:val="20"/>
                <w:szCs w:val="20"/>
              </w:rPr>
            </w:pPr>
            <w:r w:rsidRPr="00E8211A">
              <w:rPr>
                <w:rFonts w:ascii="Arial" w:hAnsi="Arial" w:cs="Arial"/>
                <w:color w:val="000000" w:themeColor="text1"/>
                <w:kern w:val="24"/>
                <w:sz w:val="20"/>
                <w:szCs w:val="20"/>
                <w:lang w:val="en-IN"/>
              </w:rPr>
              <w:t>NS</w:t>
            </w:r>
          </w:p>
        </w:tc>
      </w:tr>
      <w:tr w:rsidR="006E05D7" w:rsidRPr="00E8211A" w14:paraId="7117623F" w14:textId="77777777" w:rsidTr="008C29D8">
        <w:trPr>
          <w:trHeight w:val="20"/>
          <w:jc w:val="center"/>
        </w:trPr>
        <w:tc>
          <w:tcPr>
            <w:tcW w:w="2965" w:type="dxa"/>
            <w:tcBorders>
              <w:bottom w:val="single" w:sz="4" w:space="0" w:color="auto"/>
            </w:tcBorders>
            <w:vAlign w:val="center"/>
          </w:tcPr>
          <w:p w14:paraId="4AC6AFD0" w14:textId="77777777" w:rsidR="006E05D7" w:rsidRPr="00E8211A" w:rsidRDefault="006E05D7" w:rsidP="006E05D7">
            <w:pPr>
              <w:rPr>
                <w:rFonts w:ascii="Arial" w:hAnsi="Arial" w:cs="Arial"/>
                <w:color w:val="000000" w:themeColor="text1"/>
                <w:kern w:val="24"/>
                <w:sz w:val="20"/>
                <w:szCs w:val="20"/>
                <w:lang w:val="en-IN"/>
              </w:rPr>
            </w:pPr>
            <w:r w:rsidRPr="00E8211A">
              <w:rPr>
                <w:rFonts w:ascii="Arial" w:hAnsi="Arial" w:cs="Arial"/>
                <w:sz w:val="20"/>
                <w:szCs w:val="20"/>
              </w:rPr>
              <w:t>S x T</w:t>
            </w:r>
          </w:p>
        </w:tc>
        <w:tc>
          <w:tcPr>
            <w:tcW w:w="1553" w:type="dxa"/>
            <w:tcBorders>
              <w:bottom w:val="single" w:sz="4" w:space="0" w:color="auto"/>
            </w:tcBorders>
            <w:vAlign w:val="center"/>
          </w:tcPr>
          <w:p w14:paraId="4353A7C3" w14:textId="77777777" w:rsidR="006E05D7" w:rsidRPr="00E8211A" w:rsidRDefault="006E05D7" w:rsidP="006E05D7">
            <w:pPr>
              <w:jc w:val="center"/>
              <w:rPr>
                <w:rFonts w:ascii="Arial" w:hAnsi="Arial" w:cs="Arial"/>
                <w:color w:val="000000" w:themeColor="text1"/>
                <w:kern w:val="24"/>
                <w:sz w:val="20"/>
                <w:szCs w:val="20"/>
                <w:lang w:val="en-IN"/>
              </w:rPr>
            </w:pPr>
            <w:r w:rsidRPr="00E8211A">
              <w:rPr>
                <w:rFonts w:ascii="Arial" w:hAnsi="Arial" w:cs="Arial"/>
                <w:color w:val="000000" w:themeColor="text1"/>
                <w:kern w:val="24"/>
                <w:sz w:val="20"/>
                <w:szCs w:val="20"/>
                <w:lang w:val="en-IN"/>
              </w:rPr>
              <w:t>NS</w:t>
            </w:r>
          </w:p>
        </w:tc>
        <w:tc>
          <w:tcPr>
            <w:tcW w:w="1710" w:type="dxa"/>
            <w:tcBorders>
              <w:bottom w:val="single" w:sz="4" w:space="0" w:color="auto"/>
            </w:tcBorders>
            <w:vAlign w:val="center"/>
          </w:tcPr>
          <w:p w14:paraId="7B57BE93" w14:textId="77777777" w:rsidR="006E05D7" w:rsidRPr="00E8211A" w:rsidRDefault="006E05D7" w:rsidP="006E05D7">
            <w:pPr>
              <w:jc w:val="center"/>
              <w:rPr>
                <w:rFonts w:ascii="Arial" w:hAnsi="Arial" w:cs="Arial"/>
                <w:color w:val="000000" w:themeColor="text1"/>
                <w:kern w:val="24"/>
                <w:sz w:val="20"/>
                <w:szCs w:val="20"/>
                <w:lang w:val="en-IN"/>
              </w:rPr>
            </w:pPr>
            <w:r w:rsidRPr="00E8211A">
              <w:rPr>
                <w:rFonts w:ascii="Arial" w:hAnsi="Arial" w:cs="Arial"/>
                <w:color w:val="000000" w:themeColor="text1"/>
                <w:kern w:val="24"/>
                <w:sz w:val="20"/>
                <w:szCs w:val="20"/>
                <w:lang w:val="en-IN"/>
              </w:rPr>
              <w:t>NS</w:t>
            </w:r>
          </w:p>
        </w:tc>
        <w:tc>
          <w:tcPr>
            <w:tcW w:w="1890" w:type="dxa"/>
            <w:tcBorders>
              <w:bottom w:val="single" w:sz="4" w:space="0" w:color="auto"/>
            </w:tcBorders>
            <w:vAlign w:val="center"/>
          </w:tcPr>
          <w:p w14:paraId="70370C54" w14:textId="77777777" w:rsidR="006E05D7" w:rsidRPr="00E8211A" w:rsidRDefault="006E05D7" w:rsidP="006E05D7">
            <w:pPr>
              <w:jc w:val="center"/>
              <w:rPr>
                <w:rFonts w:ascii="Arial" w:hAnsi="Arial" w:cs="Arial"/>
                <w:color w:val="000000" w:themeColor="text1"/>
                <w:kern w:val="24"/>
                <w:sz w:val="20"/>
                <w:szCs w:val="20"/>
                <w:lang w:val="en-IN"/>
              </w:rPr>
            </w:pPr>
            <w:r w:rsidRPr="00E8211A">
              <w:rPr>
                <w:rFonts w:ascii="Arial" w:hAnsi="Arial" w:cs="Arial"/>
                <w:color w:val="000000" w:themeColor="text1"/>
                <w:kern w:val="24"/>
                <w:sz w:val="20"/>
                <w:szCs w:val="20"/>
                <w:lang w:val="en-IN"/>
              </w:rPr>
              <w:t>NS</w:t>
            </w:r>
          </w:p>
        </w:tc>
        <w:tc>
          <w:tcPr>
            <w:tcW w:w="1823" w:type="dxa"/>
            <w:tcBorders>
              <w:bottom w:val="single" w:sz="4" w:space="0" w:color="auto"/>
            </w:tcBorders>
            <w:vAlign w:val="center"/>
          </w:tcPr>
          <w:p w14:paraId="0AE0E755" w14:textId="77777777" w:rsidR="006E05D7" w:rsidRPr="00E8211A" w:rsidRDefault="006E05D7" w:rsidP="006E05D7">
            <w:pPr>
              <w:jc w:val="center"/>
              <w:rPr>
                <w:rFonts w:ascii="Arial" w:hAnsi="Arial" w:cs="Arial"/>
                <w:color w:val="000000" w:themeColor="text1"/>
                <w:kern w:val="24"/>
                <w:sz w:val="20"/>
                <w:szCs w:val="20"/>
                <w:lang w:val="en-IN"/>
              </w:rPr>
            </w:pPr>
            <w:r w:rsidRPr="00E8211A">
              <w:rPr>
                <w:rFonts w:ascii="Arial" w:hAnsi="Arial" w:cs="Arial"/>
                <w:color w:val="000000" w:themeColor="text1"/>
                <w:kern w:val="24"/>
                <w:sz w:val="20"/>
                <w:szCs w:val="20"/>
                <w:lang w:val="en-IN"/>
              </w:rPr>
              <w:t>NS</w:t>
            </w:r>
          </w:p>
        </w:tc>
      </w:tr>
    </w:tbl>
    <w:p w14:paraId="2920F7D6" w14:textId="77777777" w:rsidR="006E05D7" w:rsidRPr="00E8211A" w:rsidRDefault="006E05D7" w:rsidP="006E05D7">
      <w:pPr>
        <w:ind w:firstLine="450"/>
        <w:rPr>
          <w:rFonts w:ascii="Arial" w:hAnsi="Arial" w:cs="Arial"/>
          <w:b/>
          <w:bCs/>
          <w:sz w:val="22"/>
          <w:szCs w:val="22"/>
        </w:rPr>
      </w:pPr>
    </w:p>
    <w:p w14:paraId="70D08469" w14:textId="77777777" w:rsidR="00E053D0" w:rsidRPr="00E8211A" w:rsidRDefault="00BA0E41" w:rsidP="00A224F3">
      <w:pPr>
        <w:ind w:firstLine="720"/>
        <w:jc w:val="both"/>
        <w:rPr>
          <w:rFonts w:ascii="Arial" w:hAnsi="Arial" w:cs="Arial"/>
          <w:b/>
          <w:bCs/>
        </w:rPr>
      </w:pPr>
      <w:r w:rsidRPr="00E8211A">
        <w:rPr>
          <w:rFonts w:ascii="Arial" w:hAnsi="Arial" w:cs="Arial"/>
        </w:rPr>
        <w:t xml:space="preserve">The best </w:t>
      </w:r>
      <w:r w:rsidR="00184CA1" w:rsidRPr="00E8211A">
        <w:rPr>
          <w:rFonts w:ascii="Arial" w:hAnsi="Arial" w:cs="Arial"/>
        </w:rPr>
        <w:t>growth</w:t>
      </w:r>
      <w:r w:rsidR="00972CCB">
        <w:rPr>
          <w:rFonts w:ascii="Arial" w:hAnsi="Arial" w:cs="Arial"/>
        </w:rPr>
        <w:t xml:space="preserve"> </w:t>
      </w:r>
      <w:r w:rsidR="00184CA1" w:rsidRPr="00E8211A">
        <w:rPr>
          <w:rFonts w:ascii="Arial" w:hAnsi="Arial" w:cs="Arial"/>
        </w:rPr>
        <w:t xml:space="preserve">attributes e.g. maximum plant height (1.69 m) &amp; crown length </w:t>
      </w:r>
      <w:r w:rsidR="00A76F66" w:rsidRPr="00E8211A">
        <w:rPr>
          <w:rFonts w:ascii="Arial" w:hAnsi="Arial" w:cs="Arial"/>
        </w:rPr>
        <w:t>(</w:t>
      </w:r>
      <w:r w:rsidR="00184CA1" w:rsidRPr="00E8211A">
        <w:rPr>
          <w:rFonts w:ascii="Arial" w:hAnsi="Arial" w:cs="Arial"/>
        </w:rPr>
        <w:t>1.41m</w:t>
      </w:r>
      <w:r w:rsidR="00A76F66" w:rsidRPr="00E8211A">
        <w:rPr>
          <w:rFonts w:ascii="Arial" w:hAnsi="Arial" w:cs="Arial"/>
        </w:rPr>
        <w:t>)</w:t>
      </w:r>
      <w:r w:rsidRPr="00E8211A">
        <w:rPr>
          <w:rFonts w:ascii="Arial" w:hAnsi="Arial" w:cs="Arial"/>
        </w:rPr>
        <w:t>,</w:t>
      </w:r>
      <w:r w:rsidR="00184CA1" w:rsidRPr="00E8211A">
        <w:rPr>
          <w:rFonts w:ascii="Arial" w:hAnsi="Arial" w:cs="Arial"/>
        </w:rPr>
        <w:t xml:space="preserve"> maximum collar diameter </w:t>
      </w:r>
      <w:r w:rsidR="00A76F66" w:rsidRPr="00E8211A">
        <w:rPr>
          <w:rFonts w:ascii="Arial" w:hAnsi="Arial" w:cs="Arial"/>
        </w:rPr>
        <w:t>(</w:t>
      </w:r>
      <w:r w:rsidR="00184CA1" w:rsidRPr="00E8211A">
        <w:rPr>
          <w:rFonts w:ascii="Arial" w:hAnsi="Arial" w:cs="Arial"/>
        </w:rPr>
        <w:t>2.79 cm</w:t>
      </w:r>
      <w:r w:rsidR="00A76F66" w:rsidRPr="00E8211A">
        <w:rPr>
          <w:rFonts w:ascii="Arial" w:hAnsi="Arial" w:cs="Arial"/>
        </w:rPr>
        <w:t>)</w:t>
      </w:r>
      <w:r w:rsidR="00972CCB">
        <w:rPr>
          <w:rFonts w:ascii="Arial" w:hAnsi="Arial" w:cs="Arial"/>
        </w:rPr>
        <w:t xml:space="preserve"> </w:t>
      </w:r>
      <w:r w:rsidR="00A76F66" w:rsidRPr="00E8211A">
        <w:rPr>
          <w:rFonts w:ascii="Arial" w:hAnsi="Arial" w:cs="Arial"/>
        </w:rPr>
        <w:t>and the highest c</w:t>
      </w:r>
      <w:r w:rsidR="00184CA1" w:rsidRPr="00E8211A">
        <w:rPr>
          <w:rFonts w:ascii="Arial" w:hAnsi="Arial" w:cs="Arial"/>
        </w:rPr>
        <w:t>rown diameter</w:t>
      </w:r>
      <w:r w:rsidR="00A76F66" w:rsidRPr="00E8211A">
        <w:rPr>
          <w:rFonts w:ascii="Arial" w:hAnsi="Arial" w:cs="Arial"/>
        </w:rPr>
        <w:t xml:space="preserve"> of</w:t>
      </w:r>
      <w:r w:rsidR="00184CA1" w:rsidRPr="00E8211A">
        <w:rPr>
          <w:rFonts w:ascii="Arial" w:hAnsi="Arial" w:cs="Arial"/>
        </w:rPr>
        <w:t xml:space="preserve"> 1.68m </w:t>
      </w:r>
      <w:r w:rsidR="00972CCB">
        <w:rPr>
          <w:rFonts w:ascii="Arial" w:hAnsi="Arial" w:cs="Arial"/>
        </w:rPr>
        <w:t xml:space="preserve">was    </w:t>
      </w:r>
      <w:r w:rsidR="00A76F66" w:rsidRPr="00E8211A">
        <w:rPr>
          <w:rFonts w:ascii="Arial" w:hAnsi="Arial" w:cs="Arial"/>
        </w:rPr>
        <w:t xml:space="preserve"> </w:t>
      </w:r>
      <w:r w:rsidRPr="00E8211A">
        <w:rPr>
          <w:rFonts w:ascii="Arial" w:hAnsi="Arial" w:cs="Arial"/>
        </w:rPr>
        <w:t xml:space="preserve">observed in the </w:t>
      </w:r>
      <w:r w:rsidR="003B3A16" w:rsidRPr="00E8211A">
        <w:rPr>
          <w:rFonts w:ascii="Arial" w:hAnsi="Arial" w:cs="Arial"/>
        </w:rPr>
        <w:t>spacing</w:t>
      </w:r>
      <w:r w:rsidRPr="00E8211A">
        <w:rPr>
          <w:rFonts w:ascii="Arial" w:hAnsi="Arial" w:cs="Arial"/>
        </w:rPr>
        <w:t xml:space="preserve"> of S</w:t>
      </w:r>
      <w:r w:rsidRPr="00E8211A">
        <w:rPr>
          <w:rFonts w:ascii="Arial" w:hAnsi="Arial" w:cs="Arial"/>
          <w:vertAlign w:val="subscript"/>
        </w:rPr>
        <w:t>3</w:t>
      </w:r>
      <w:r w:rsidRPr="00E8211A">
        <w:rPr>
          <w:rFonts w:ascii="Arial" w:hAnsi="Arial" w:cs="Arial"/>
        </w:rPr>
        <w:t xml:space="preserve"> (6×6m)</w:t>
      </w:r>
      <w:r w:rsidR="00A76F66" w:rsidRPr="00E8211A">
        <w:rPr>
          <w:rFonts w:ascii="Arial" w:hAnsi="Arial" w:cs="Arial"/>
        </w:rPr>
        <w:t xml:space="preserve">. </w:t>
      </w:r>
      <w:r w:rsidR="006E05D7" w:rsidRPr="00E8211A">
        <w:rPr>
          <w:rFonts w:ascii="Arial" w:hAnsi="Arial" w:cs="Arial"/>
        </w:rPr>
        <w:t xml:space="preserve">Notably, </w:t>
      </w:r>
      <w:r w:rsidR="006E05D7" w:rsidRPr="00E8211A">
        <w:rPr>
          <w:rFonts w:ascii="Arial" w:hAnsi="Arial" w:cs="Arial"/>
          <w:color w:val="000000" w:themeColor="text1"/>
          <w:kern w:val="24"/>
        </w:rPr>
        <w:t>T</w:t>
      </w:r>
      <w:r w:rsidR="006E05D7" w:rsidRPr="00E8211A">
        <w:rPr>
          <w:rFonts w:ascii="Arial" w:hAnsi="Arial" w:cs="Arial"/>
          <w:color w:val="000000" w:themeColor="text1"/>
          <w:kern w:val="24"/>
          <w:vertAlign w:val="subscript"/>
        </w:rPr>
        <w:t>1</w:t>
      </w:r>
      <w:r w:rsidR="006E05D7" w:rsidRPr="00E8211A">
        <w:rPr>
          <w:rFonts w:ascii="Arial" w:hAnsi="Arial" w:cs="Arial"/>
          <w:color w:val="000000" w:themeColor="text1"/>
          <w:kern w:val="24"/>
        </w:rPr>
        <w:t xml:space="preserve"> (</w:t>
      </w:r>
      <w:r w:rsidR="006E05D7" w:rsidRPr="00E8211A">
        <w:rPr>
          <w:rFonts w:ascii="Arial" w:hAnsi="Arial" w:cs="Arial"/>
          <w:i/>
          <w:iCs/>
          <w:color w:val="000000" w:themeColor="text1"/>
          <w:kern w:val="24"/>
        </w:rPr>
        <w:t>Sesbania grandiflora</w:t>
      </w:r>
      <w:r w:rsidR="006E05D7" w:rsidRPr="00E8211A">
        <w:rPr>
          <w:rFonts w:ascii="Arial" w:hAnsi="Arial" w:cs="Arial"/>
          <w:color w:val="000000" w:themeColor="text1"/>
          <w:kern w:val="24"/>
        </w:rPr>
        <w:t xml:space="preserve">) </w:t>
      </w:r>
      <w:r w:rsidR="006E05D7" w:rsidRPr="00E8211A">
        <w:rPr>
          <w:rFonts w:ascii="Arial" w:hAnsi="Arial" w:cs="Arial"/>
        </w:rPr>
        <w:t xml:space="preserve">tree species exhibited the highest values for various growth parameters, including plant height (1.11m), crown diameter (1.10m) and crown length (0.91m), all of which were greater than those observed in the rest of the tree host species while collar diameter 1.86 cm </w:t>
      </w:r>
      <w:r w:rsidR="0012789E" w:rsidRPr="00E8211A">
        <w:rPr>
          <w:rFonts w:ascii="Arial" w:hAnsi="Arial" w:cs="Arial"/>
        </w:rPr>
        <w:t xml:space="preserve">is </w:t>
      </w:r>
      <w:r w:rsidR="006E05D7" w:rsidRPr="00E8211A">
        <w:rPr>
          <w:rFonts w:ascii="Arial" w:hAnsi="Arial" w:cs="Arial"/>
        </w:rPr>
        <w:t xml:space="preserve">higher with the </w:t>
      </w:r>
      <w:r w:rsidR="006E05D7" w:rsidRPr="00E8211A">
        <w:rPr>
          <w:rFonts w:ascii="Arial" w:hAnsi="Arial" w:cs="Arial"/>
          <w:color w:val="000000" w:themeColor="text1"/>
          <w:kern w:val="24"/>
        </w:rPr>
        <w:t>T</w:t>
      </w:r>
      <w:r w:rsidR="006E05D7" w:rsidRPr="00E8211A">
        <w:rPr>
          <w:rFonts w:ascii="Arial" w:hAnsi="Arial" w:cs="Arial"/>
          <w:color w:val="000000" w:themeColor="text1"/>
          <w:kern w:val="24"/>
          <w:vertAlign w:val="subscript"/>
        </w:rPr>
        <w:t>4</w:t>
      </w:r>
      <w:r w:rsidR="006E05D7" w:rsidRPr="00E8211A">
        <w:rPr>
          <w:rFonts w:ascii="Arial" w:hAnsi="Arial" w:cs="Arial"/>
          <w:color w:val="000000" w:themeColor="text1"/>
          <w:kern w:val="24"/>
        </w:rPr>
        <w:t xml:space="preserve"> (</w:t>
      </w:r>
      <w:r w:rsidR="006E05D7" w:rsidRPr="00E8211A">
        <w:rPr>
          <w:rFonts w:ascii="Arial" w:hAnsi="Arial" w:cs="Arial"/>
          <w:i/>
          <w:iCs/>
          <w:color w:val="000000" w:themeColor="text1"/>
          <w:kern w:val="24"/>
        </w:rPr>
        <w:t xml:space="preserve">Casuarina </w:t>
      </w:r>
      <w:proofErr w:type="spellStart"/>
      <w:r w:rsidR="006E05D7" w:rsidRPr="00E8211A">
        <w:rPr>
          <w:rFonts w:ascii="Arial" w:hAnsi="Arial" w:cs="Arial"/>
          <w:i/>
          <w:iCs/>
          <w:color w:val="000000" w:themeColor="text1"/>
          <w:kern w:val="24"/>
        </w:rPr>
        <w:t>equisetifolia</w:t>
      </w:r>
      <w:proofErr w:type="spellEnd"/>
      <w:r w:rsidR="006E05D7" w:rsidRPr="00E8211A">
        <w:rPr>
          <w:rFonts w:ascii="Arial" w:hAnsi="Arial" w:cs="Arial"/>
          <w:color w:val="000000" w:themeColor="text1"/>
          <w:kern w:val="24"/>
        </w:rPr>
        <w:t>) tree host species</w:t>
      </w:r>
      <w:r w:rsidR="006E05D7" w:rsidRPr="00E8211A">
        <w:rPr>
          <w:rFonts w:ascii="Arial" w:hAnsi="Arial" w:cs="Arial"/>
        </w:rPr>
        <w:t xml:space="preserve"> than rest of the tree host species. The interactive effect of all the factors under consideration produced no significant effect.</w:t>
      </w:r>
    </w:p>
    <w:p w14:paraId="0A74AEC7" w14:textId="77777777" w:rsidR="006E05D7" w:rsidRPr="00E8211A" w:rsidRDefault="006E05D7" w:rsidP="00A224F3">
      <w:pPr>
        <w:spacing w:before="240" w:line="276" w:lineRule="auto"/>
        <w:jc w:val="both"/>
        <w:rPr>
          <w:rFonts w:ascii="Arial" w:hAnsi="Arial" w:cs="Arial"/>
          <w:b/>
          <w:bCs/>
          <w:sz w:val="22"/>
          <w:szCs w:val="18"/>
        </w:rPr>
      </w:pPr>
      <w:r w:rsidRPr="00E8211A">
        <w:rPr>
          <w:rFonts w:ascii="Arial" w:hAnsi="Arial" w:cs="Arial"/>
          <w:b/>
          <w:bCs/>
          <w:sz w:val="22"/>
          <w:szCs w:val="18"/>
        </w:rPr>
        <w:t>3.2 Growth parameters of Maize</w:t>
      </w:r>
    </w:p>
    <w:p w14:paraId="3961BADF" w14:textId="77777777" w:rsidR="006E05D7" w:rsidRPr="00E8211A" w:rsidRDefault="00972CCB" w:rsidP="006E05D7">
      <w:pPr>
        <w:ind w:firstLine="720"/>
        <w:jc w:val="both"/>
        <w:rPr>
          <w:rFonts w:ascii="Arial" w:hAnsi="Arial" w:cs="Arial"/>
        </w:rPr>
      </w:pPr>
      <w:r>
        <w:rPr>
          <w:rFonts w:ascii="Arial" w:hAnsi="Arial" w:cs="Arial"/>
        </w:rPr>
        <w:t>Table 2</w:t>
      </w:r>
      <w:r w:rsidR="006E05D7" w:rsidRPr="00E8211A">
        <w:rPr>
          <w:rFonts w:ascii="Arial" w:hAnsi="Arial" w:cs="Arial"/>
        </w:rPr>
        <w:t xml:space="preserve"> revealed that growth parameters of maize were significantly influenced by the various tree </w:t>
      </w:r>
      <w:r w:rsidR="003B3A16" w:rsidRPr="00E8211A">
        <w:rPr>
          <w:rFonts w:ascii="Arial" w:hAnsi="Arial" w:cs="Arial"/>
        </w:rPr>
        <w:t>spacings</w:t>
      </w:r>
      <w:r w:rsidR="006E05D7" w:rsidRPr="00E8211A">
        <w:rPr>
          <w:rFonts w:ascii="Arial" w:hAnsi="Arial" w:cs="Arial"/>
        </w:rPr>
        <w:t xml:space="preserve"> and host species of sandalwood. </w:t>
      </w:r>
    </w:p>
    <w:p w14:paraId="754AC7CA" w14:textId="0E1BE9F6" w:rsidR="006E05D7" w:rsidRPr="00E8211A" w:rsidRDefault="006E05D7" w:rsidP="00A224F3">
      <w:pPr>
        <w:spacing w:before="240"/>
        <w:ind w:left="990" w:hanging="990"/>
        <w:rPr>
          <w:rFonts w:ascii="Arial" w:hAnsi="Arial" w:cs="Arial"/>
          <w:b/>
          <w:sz w:val="22"/>
          <w:szCs w:val="22"/>
        </w:rPr>
      </w:pPr>
      <w:r w:rsidRPr="00E8211A">
        <w:rPr>
          <w:rFonts w:ascii="Arial" w:hAnsi="Arial" w:cs="Arial"/>
          <w:b/>
          <w:sz w:val="22"/>
          <w:szCs w:val="22"/>
        </w:rPr>
        <w:t xml:space="preserve">Table: 2. Effect of sandalwood tree </w:t>
      </w:r>
      <w:r w:rsidR="003B3A16" w:rsidRPr="00E8211A">
        <w:rPr>
          <w:rFonts w:ascii="Arial" w:hAnsi="Arial" w:cs="Arial"/>
          <w:b/>
          <w:sz w:val="22"/>
          <w:szCs w:val="22"/>
        </w:rPr>
        <w:t>spacings</w:t>
      </w:r>
      <w:r w:rsidRPr="00E8211A">
        <w:rPr>
          <w:rFonts w:ascii="Arial" w:hAnsi="Arial" w:cs="Arial"/>
          <w:b/>
          <w:sz w:val="22"/>
          <w:szCs w:val="22"/>
        </w:rPr>
        <w:t xml:space="preserve"> </w:t>
      </w:r>
      <w:r w:rsidR="00972CCB">
        <w:rPr>
          <w:rFonts w:ascii="Arial" w:hAnsi="Arial" w:cs="Arial"/>
          <w:b/>
          <w:sz w:val="22"/>
          <w:szCs w:val="22"/>
        </w:rPr>
        <w:t>with</w:t>
      </w:r>
      <w:r w:rsidRPr="00E8211A">
        <w:rPr>
          <w:rFonts w:ascii="Arial" w:hAnsi="Arial" w:cs="Arial"/>
          <w:b/>
          <w:sz w:val="22"/>
          <w:szCs w:val="22"/>
        </w:rPr>
        <w:t xml:space="preserve"> host species on </w:t>
      </w:r>
      <w:r w:rsidR="00972CCB">
        <w:rPr>
          <w:rFonts w:ascii="Arial" w:hAnsi="Arial" w:cs="Arial"/>
          <w:b/>
          <w:sz w:val="22"/>
          <w:szCs w:val="22"/>
        </w:rPr>
        <w:t>growth (</w:t>
      </w:r>
      <w:r w:rsidR="00972CCB" w:rsidRPr="00E8211A">
        <w:rPr>
          <w:rFonts w:ascii="Arial" w:hAnsi="Arial" w:cs="Arial"/>
          <w:b/>
          <w:sz w:val="22"/>
          <w:szCs w:val="22"/>
        </w:rPr>
        <w:t>plant height (cm) and dry matter accumulation (g)</w:t>
      </w:r>
      <w:r w:rsidR="00972CCB">
        <w:rPr>
          <w:rFonts w:ascii="Arial" w:hAnsi="Arial" w:cs="Arial"/>
          <w:b/>
          <w:sz w:val="22"/>
          <w:szCs w:val="22"/>
        </w:rPr>
        <w:t>) of M</w:t>
      </w:r>
      <w:r w:rsidRPr="00E8211A">
        <w:rPr>
          <w:rFonts w:ascii="Arial" w:hAnsi="Arial" w:cs="Arial"/>
          <w:b/>
          <w:sz w:val="22"/>
          <w:szCs w:val="22"/>
        </w:rPr>
        <w:t xml:space="preserve">aize </w:t>
      </w:r>
      <w:r w:rsidR="00972CCB">
        <w:rPr>
          <w:rFonts w:ascii="Arial" w:hAnsi="Arial" w:cs="Arial"/>
          <w:b/>
          <w:sz w:val="22"/>
          <w:szCs w:val="22"/>
        </w:rPr>
        <w:t xml:space="preserve">crop </w:t>
      </w:r>
    </w:p>
    <w:p w14:paraId="50DF74DC" w14:textId="77777777" w:rsidR="006E05D7" w:rsidRPr="00E8211A" w:rsidRDefault="006E05D7" w:rsidP="006E05D7">
      <w:pPr>
        <w:ind w:left="990" w:hanging="990"/>
        <w:rPr>
          <w:rFonts w:ascii="Arial" w:hAnsi="Arial" w:cs="Arial"/>
          <w:b/>
          <w:sz w:val="22"/>
          <w:szCs w:val="22"/>
        </w:rPr>
      </w:pPr>
    </w:p>
    <w:tbl>
      <w:tblPr>
        <w:tblStyle w:val="TableGrid"/>
        <w:tblW w:w="10638"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990"/>
        <w:gridCol w:w="990"/>
        <w:gridCol w:w="990"/>
        <w:gridCol w:w="990"/>
        <w:gridCol w:w="900"/>
        <w:gridCol w:w="990"/>
        <w:gridCol w:w="990"/>
        <w:gridCol w:w="1008"/>
      </w:tblGrid>
      <w:tr w:rsidR="006E05D7" w:rsidRPr="00E8211A" w14:paraId="769ABCD5" w14:textId="77777777" w:rsidTr="00A224F3">
        <w:trPr>
          <w:trHeight w:val="139"/>
        </w:trPr>
        <w:tc>
          <w:tcPr>
            <w:tcW w:w="2790" w:type="dxa"/>
            <w:vMerge w:val="restart"/>
            <w:tcBorders>
              <w:top w:val="single" w:sz="4" w:space="0" w:color="auto"/>
            </w:tcBorders>
            <w:vAlign w:val="center"/>
          </w:tcPr>
          <w:p w14:paraId="27930C17" w14:textId="77777777" w:rsidR="006E05D7" w:rsidRPr="00E8211A" w:rsidRDefault="006E05D7" w:rsidP="006E05D7">
            <w:pPr>
              <w:rPr>
                <w:rFonts w:ascii="Arial" w:hAnsi="Arial" w:cs="Arial"/>
                <w:b/>
                <w:bCs/>
                <w:sz w:val="20"/>
                <w:szCs w:val="20"/>
              </w:rPr>
            </w:pPr>
            <w:r w:rsidRPr="00E8211A">
              <w:rPr>
                <w:rFonts w:ascii="Arial" w:hAnsi="Arial" w:cs="Arial"/>
                <w:b/>
                <w:bCs/>
                <w:sz w:val="20"/>
                <w:szCs w:val="20"/>
              </w:rPr>
              <w:t>Treatments</w:t>
            </w:r>
          </w:p>
        </w:tc>
        <w:tc>
          <w:tcPr>
            <w:tcW w:w="3960" w:type="dxa"/>
            <w:gridSpan w:val="4"/>
            <w:tcBorders>
              <w:top w:val="single" w:sz="4" w:space="0" w:color="auto"/>
              <w:bottom w:val="single" w:sz="4" w:space="0" w:color="auto"/>
            </w:tcBorders>
          </w:tcPr>
          <w:p w14:paraId="4F43A4F9" w14:textId="77777777" w:rsidR="006E05D7" w:rsidRPr="00E8211A" w:rsidRDefault="006E05D7" w:rsidP="006E05D7">
            <w:pPr>
              <w:jc w:val="center"/>
              <w:rPr>
                <w:rFonts w:ascii="Arial" w:hAnsi="Arial" w:cs="Arial"/>
                <w:b/>
                <w:bCs/>
                <w:sz w:val="20"/>
                <w:szCs w:val="20"/>
              </w:rPr>
            </w:pPr>
            <w:r w:rsidRPr="00E8211A">
              <w:rPr>
                <w:rFonts w:ascii="Arial" w:hAnsi="Arial" w:cs="Arial"/>
                <w:b/>
                <w:bCs/>
                <w:sz w:val="20"/>
                <w:szCs w:val="20"/>
              </w:rPr>
              <w:t>Plant height (cm)</w:t>
            </w:r>
          </w:p>
        </w:tc>
        <w:tc>
          <w:tcPr>
            <w:tcW w:w="3888" w:type="dxa"/>
            <w:gridSpan w:val="4"/>
            <w:tcBorders>
              <w:top w:val="single" w:sz="4" w:space="0" w:color="auto"/>
              <w:bottom w:val="single" w:sz="4" w:space="0" w:color="auto"/>
            </w:tcBorders>
          </w:tcPr>
          <w:p w14:paraId="711CBD65" w14:textId="77777777" w:rsidR="006E05D7" w:rsidRPr="00E8211A" w:rsidRDefault="006E05D7" w:rsidP="006E05D7">
            <w:pPr>
              <w:jc w:val="center"/>
              <w:rPr>
                <w:rFonts w:ascii="Arial" w:hAnsi="Arial" w:cs="Arial"/>
                <w:b/>
                <w:bCs/>
                <w:sz w:val="20"/>
                <w:szCs w:val="20"/>
              </w:rPr>
            </w:pPr>
            <w:r w:rsidRPr="00E8211A">
              <w:rPr>
                <w:rFonts w:ascii="Arial" w:hAnsi="Arial" w:cs="Arial"/>
                <w:b/>
                <w:bCs/>
                <w:sz w:val="20"/>
                <w:szCs w:val="20"/>
              </w:rPr>
              <w:t>Dry matter accumulation (g)</w:t>
            </w:r>
          </w:p>
        </w:tc>
      </w:tr>
      <w:tr w:rsidR="006E05D7" w:rsidRPr="00E8211A" w14:paraId="4D66E747" w14:textId="77777777" w:rsidTr="00A224F3">
        <w:trPr>
          <w:trHeight w:val="139"/>
        </w:trPr>
        <w:tc>
          <w:tcPr>
            <w:tcW w:w="2790" w:type="dxa"/>
            <w:vMerge/>
            <w:tcBorders>
              <w:bottom w:val="single" w:sz="4" w:space="0" w:color="auto"/>
            </w:tcBorders>
          </w:tcPr>
          <w:p w14:paraId="294B1C02" w14:textId="77777777" w:rsidR="006E05D7" w:rsidRPr="00E8211A" w:rsidRDefault="006E05D7" w:rsidP="006E05D7">
            <w:pPr>
              <w:jc w:val="center"/>
              <w:rPr>
                <w:rFonts w:ascii="Arial" w:hAnsi="Arial" w:cs="Arial"/>
                <w:sz w:val="20"/>
                <w:szCs w:val="20"/>
              </w:rPr>
            </w:pPr>
          </w:p>
        </w:tc>
        <w:tc>
          <w:tcPr>
            <w:tcW w:w="990" w:type="dxa"/>
            <w:tcBorders>
              <w:top w:val="single" w:sz="4" w:space="0" w:color="auto"/>
              <w:bottom w:val="single" w:sz="4" w:space="0" w:color="auto"/>
            </w:tcBorders>
          </w:tcPr>
          <w:p w14:paraId="417E5078" w14:textId="77777777" w:rsidR="006E05D7" w:rsidRPr="00E8211A" w:rsidRDefault="006E05D7" w:rsidP="006E05D7">
            <w:pPr>
              <w:jc w:val="center"/>
              <w:rPr>
                <w:rFonts w:ascii="Arial" w:hAnsi="Arial" w:cs="Arial"/>
                <w:b/>
                <w:sz w:val="20"/>
                <w:szCs w:val="20"/>
              </w:rPr>
            </w:pPr>
            <w:r w:rsidRPr="00E8211A">
              <w:rPr>
                <w:rFonts w:ascii="Arial" w:hAnsi="Arial" w:cs="Arial"/>
                <w:b/>
                <w:sz w:val="20"/>
                <w:szCs w:val="20"/>
              </w:rPr>
              <w:t>30DAS</w:t>
            </w:r>
          </w:p>
        </w:tc>
        <w:tc>
          <w:tcPr>
            <w:tcW w:w="990" w:type="dxa"/>
            <w:tcBorders>
              <w:top w:val="single" w:sz="4" w:space="0" w:color="auto"/>
              <w:bottom w:val="single" w:sz="4" w:space="0" w:color="auto"/>
            </w:tcBorders>
          </w:tcPr>
          <w:p w14:paraId="25E1D9F8" w14:textId="77777777" w:rsidR="006E05D7" w:rsidRPr="00E8211A" w:rsidRDefault="006E05D7" w:rsidP="006E05D7">
            <w:pPr>
              <w:jc w:val="center"/>
              <w:rPr>
                <w:rFonts w:ascii="Arial" w:hAnsi="Arial" w:cs="Arial"/>
                <w:b/>
                <w:sz w:val="20"/>
                <w:szCs w:val="20"/>
              </w:rPr>
            </w:pPr>
            <w:r w:rsidRPr="00E8211A">
              <w:rPr>
                <w:rFonts w:ascii="Arial" w:hAnsi="Arial" w:cs="Arial"/>
                <w:b/>
                <w:sz w:val="20"/>
                <w:szCs w:val="20"/>
              </w:rPr>
              <w:t>60DAS</w:t>
            </w:r>
          </w:p>
        </w:tc>
        <w:tc>
          <w:tcPr>
            <w:tcW w:w="990" w:type="dxa"/>
            <w:tcBorders>
              <w:top w:val="single" w:sz="4" w:space="0" w:color="auto"/>
              <w:bottom w:val="single" w:sz="4" w:space="0" w:color="auto"/>
            </w:tcBorders>
          </w:tcPr>
          <w:p w14:paraId="6473D8C8" w14:textId="77777777" w:rsidR="006E05D7" w:rsidRPr="00E8211A" w:rsidRDefault="006E05D7" w:rsidP="006E05D7">
            <w:pPr>
              <w:jc w:val="center"/>
              <w:rPr>
                <w:rFonts w:ascii="Arial" w:hAnsi="Arial" w:cs="Arial"/>
                <w:b/>
                <w:sz w:val="20"/>
                <w:szCs w:val="20"/>
              </w:rPr>
            </w:pPr>
            <w:r w:rsidRPr="00E8211A">
              <w:rPr>
                <w:rFonts w:ascii="Arial" w:hAnsi="Arial" w:cs="Arial"/>
                <w:b/>
                <w:sz w:val="20"/>
                <w:szCs w:val="20"/>
              </w:rPr>
              <w:t>90 DAS</w:t>
            </w:r>
          </w:p>
        </w:tc>
        <w:tc>
          <w:tcPr>
            <w:tcW w:w="990" w:type="dxa"/>
            <w:tcBorders>
              <w:top w:val="single" w:sz="4" w:space="0" w:color="auto"/>
              <w:bottom w:val="single" w:sz="4" w:space="0" w:color="auto"/>
            </w:tcBorders>
          </w:tcPr>
          <w:p w14:paraId="4B505AC1" w14:textId="77777777" w:rsidR="006E05D7" w:rsidRPr="00E8211A" w:rsidRDefault="006E05D7" w:rsidP="006E05D7">
            <w:pPr>
              <w:jc w:val="center"/>
              <w:rPr>
                <w:rFonts w:ascii="Arial" w:hAnsi="Arial" w:cs="Arial"/>
                <w:b/>
                <w:sz w:val="20"/>
                <w:szCs w:val="20"/>
              </w:rPr>
            </w:pPr>
            <w:r w:rsidRPr="00E8211A">
              <w:rPr>
                <w:rFonts w:ascii="Arial" w:hAnsi="Arial" w:cs="Arial"/>
                <w:b/>
                <w:sz w:val="20"/>
                <w:szCs w:val="20"/>
              </w:rPr>
              <w:t>At harvest</w:t>
            </w:r>
          </w:p>
        </w:tc>
        <w:tc>
          <w:tcPr>
            <w:tcW w:w="900" w:type="dxa"/>
            <w:tcBorders>
              <w:top w:val="single" w:sz="4" w:space="0" w:color="auto"/>
              <w:bottom w:val="single" w:sz="4" w:space="0" w:color="auto"/>
            </w:tcBorders>
          </w:tcPr>
          <w:p w14:paraId="64B67FBE" w14:textId="77777777" w:rsidR="006E05D7" w:rsidRPr="00E8211A" w:rsidRDefault="006E05D7" w:rsidP="006E05D7">
            <w:pPr>
              <w:jc w:val="center"/>
              <w:rPr>
                <w:rFonts w:ascii="Arial" w:hAnsi="Arial" w:cs="Arial"/>
                <w:b/>
                <w:sz w:val="20"/>
                <w:szCs w:val="20"/>
              </w:rPr>
            </w:pPr>
            <w:r w:rsidRPr="00E8211A">
              <w:rPr>
                <w:rFonts w:ascii="Arial" w:hAnsi="Arial" w:cs="Arial"/>
                <w:b/>
                <w:sz w:val="20"/>
                <w:szCs w:val="20"/>
              </w:rPr>
              <w:t>30DAS</w:t>
            </w:r>
          </w:p>
        </w:tc>
        <w:tc>
          <w:tcPr>
            <w:tcW w:w="990" w:type="dxa"/>
            <w:tcBorders>
              <w:top w:val="single" w:sz="4" w:space="0" w:color="auto"/>
              <w:bottom w:val="single" w:sz="4" w:space="0" w:color="auto"/>
            </w:tcBorders>
          </w:tcPr>
          <w:p w14:paraId="484F8FDD" w14:textId="77777777" w:rsidR="006E05D7" w:rsidRPr="00E8211A" w:rsidRDefault="006E05D7" w:rsidP="006E05D7">
            <w:pPr>
              <w:jc w:val="center"/>
              <w:rPr>
                <w:rFonts w:ascii="Arial" w:hAnsi="Arial" w:cs="Arial"/>
                <w:b/>
                <w:sz w:val="20"/>
                <w:szCs w:val="20"/>
              </w:rPr>
            </w:pPr>
            <w:r w:rsidRPr="00E8211A">
              <w:rPr>
                <w:rFonts w:ascii="Arial" w:hAnsi="Arial" w:cs="Arial"/>
                <w:b/>
                <w:sz w:val="20"/>
                <w:szCs w:val="20"/>
              </w:rPr>
              <w:t>60DAS</w:t>
            </w:r>
          </w:p>
        </w:tc>
        <w:tc>
          <w:tcPr>
            <w:tcW w:w="990" w:type="dxa"/>
            <w:tcBorders>
              <w:top w:val="single" w:sz="4" w:space="0" w:color="auto"/>
              <w:bottom w:val="single" w:sz="4" w:space="0" w:color="auto"/>
            </w:tcBorders>
          </w:tcPr>
          <w:p w14:paraId="2F4EE415" w14:textId="77777777" w:rsidR="006E05D7" w:rsidRPr="00E8211A" w:rsidRDefault="006E05D7" w:rsidP="006E05D7">
            <w:pPr>
              <w:jc w:val="center"/>
              <w:rPr>
                <w:rFonts w:ascii="Arial" w:hAnsi="Arial" w:cs="Arial"/>
                <w:b/>
                <w:sz w:val="20"/>
                <w:szCs w:val="20"/>
              </w:rPr>
            </w:pPr>
            <w:r w:rsidRPr="00E8211A">
              <w:rPr>
                <w:rFonts w:ascii="Arial" w:hAnsi="Arial" w:cs="Arial"/>
                <w:b/>
                <w:sz w:val="20"/>
                <w:szCs w:val="20"/>
              </w:rPr>
              <w:t>90 DAS</w:t>
            </w:r>
          </w:p>
        </w:tc>
        <w:tc>
          <w:tcPr>
            <w:tcW w:w="1008" w:type="dxa"/>
            <w:tcBorders>
              <w:top w:val="single" w:sz="4" w:space="0" w:color="auto"/>
              <w:bottom w:val="single" w:sz="4" w:space="0" w:color="auto"/>
            </w:tcBorders>
          </w:tcPr>
          <w:p w14:paraId="0090C875" w14:textId="77777777" w:rsidR="006E05D7" w:rsidRPr="00E8211A" w:rsidRDefault="006E05D7" w:rsidP="006E05D7">
            <w:pPr>
              <w:jc w:val="center"/>
              <w:rPr>
                <w:rFonts w:ascii="Arial" w:hAnsi="Arial" w:cs="Arial"/>
                <w:b/>
                <w:sz w:val="20"/>
                <w:szCs w:val="20"/>
              </w:rPr>
            </w:pPr>
            <w:r w:rsidRPr="00E8211A">
              <w:rPr>
                <w:rFonts w:ascii="Arial" w:hAnsi="Arial" w:cs="Arial"/>
                <w:b/>
                <w:sz w:val="20"/>
                <w:szCs w:val="20"/>
              </w:rPr>
              <w:t>At harvest</w:t>
            </w:r>
          </w:p>
        </w:tc>
      </w:tr>
      <w:tr w:rsidR="006E05D7" w:rsidRPr="00E8211A" w14:paraId="054D1A9B" w14:textId="77777777" w:rsidTr="00A224F3">
        <w:trPr>
          <w:trHeight w:val="315"/>
        </w:trPr>
        <w:tc>
          <w:tcPr>
            <w:tcW w:w="10638" w:type="dxa"/>
            <w:gridSpan w:val="9"/>
            <w:tcBorders>
              <w:top w:val="single" w:sz="4" w:space="0" w:color="auto"/>
              <w:bottom w:val="single" w:sz="4" w:space="0" w:color="auto"/>
            </w:tcBorders>
          </w:tcPr>
          <w:p w14:paraId="7FC3602A" w14:textId="77777777" w:rsidR="006E05D7" w:rsidRPr="00E8211A" w:rsidRDefault="003B3A16" w:rsidP="006E05D7">
            <w:pPr>
              <w:rPr>
                <w:rFonts w:ascii="Arial" w:hAnsi="Arial" w:cs="Arial"/>
                <w:sz w:val="20"/>
                <w:szCs w:val="20"/>
              </w:rPr>
            </w:pPr>
            <w:r w:rsidRPr="00E8211A">
              <w:rPr>
                <w:rFonts w:ascii="Arial" w:hAnsi="Arial" w:cs="Arial"/>
                <w:b/>
                <w:sz w:val="20"/>
                <w:szCs w:val="20"/>
              </w:rPr>
              <w:t>Spacings</w:t>
            </w:r>
            <w:r w:rsidR="006E05D7" w:rsidRPr="00E8211A">
              <w:rPr>
                <w:rFonts w:ascii="Arial" w:hAnsi="Arial" w:cs="Arial"/>
                <w:b/>
                <w:sz w:val="20"/>
                <w:szCs w:val="20"/>
              </w:rPr>
              <w:t xml:space="preserve"> (S)</w:t>
            </w:r>
          </w:p>
        </w:tc>
      </w:tr>
      <w:tr w:rsidR="006E05D7" w:rsidRPr="00E8211A" w14:paraId="61F1B02B" w14:textId="77777777" w:rsidTr="00A224F3">
        <w:trPr>
          <w:trHeight w:val="302"/>
        </w:trPr>
        <w:tc>
          <w:tcPr>
            <w:tcW w:w="2790" w:type="dxa"/>
            <w:tcBorders>
              <w:top w:val="single" w:sz="4" w:space="0" w:color="auto"/>
            </w:tcBorders>
            <w:vAlign w:val="center"/>
          </w:tcPr>
          <w:p w14:paraId="7A025CC9" w14:textId="77777777" w:rsidR="006E05D7" w:rsidRPr="00E8211A" w:rsidRDefault="006E05D7" w:rsidP="006E05D7">
            <w:pPr>
              <w:rPr>
                <w:rFonts w:ascii="Arial" w:hAnsi="Arial" w:cs="Arial"/>
                <w:sz w:val="20"/>
                <w:szCs w:val="20"/>
              </w:rPr>
            </w:pPr>
            <w:r w:rsidRPr="00E8211A">
              <w:rPr>
                <w:rFonts w:ascii="Arial" w:hAnsi="Arial" w:cs="Arial"/>
                <w:kern w:val="24"/>
                <w:sz w:val="20"/>
                <w:szCs w:val="20"/>
                <w:lang w:val="en-IN"/>
              </w:rPr>
              <w:t>S1 (4 x 4 m)</w:t>
            </w:r>
          </w:p>
        </w:tc>
        <w:tc>
          <w:tcPr>
            <w:tcW w:w="990" w:type="dxa"/>
            <w:tcBorders>
              <w:top w:val="single" w:sz="4" w:space="0" w:color="auto"/>
            </w:tcBorders>
            <w:vAlign w:val="bottom"/>
          </w:tcPr>
          <w:p w14:paraId="47AE78DD"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92.36c</w:t>
            </w:r>
          </w:p>
        </w:tc>
        <w:tc>
          <w:tcPr>
            <w:tcW w:w="990" w:type="dxa"/>
            <w:tcBorders>
              <w:top w:val="single" w:sz="4" w:space="0" w:color="auto"/>
            </w:tcBorders>
            <w:vAlign w:val="bottom"/>
          </w:tcPr>
          <w:p w14:paraId="0B5F9B38"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212.42c</w:t>
            </w:r>
          </w:p>
        </w:tc>
        <w:tc>
          <w:tcPr>
            <w:tcW w:w="990" w:type="dxa"/>
            <w:tcBorders>
              <w:top w:val="single" w:sz="4" w:space="0" w:color="auto"/>
            </w:tcBorders>
            <w:vAlign w:val="bottom"/>
          </w:tcPr>
          <w:p w14:paraId="6DD25A27"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227.29c</w:t>
            </w:r>
          </w:p>
        </w:tc>
        <w:tc>
          <w:tcPr>
            <w:tcW w:w="990" w:type="dxa"/>
            <w:tcBorders>
              <w:top w:val="single" w:sz="4" w:space="0" w:color="auto"/>
            </w:tcBorders>
            <w:vAlign w:val="bottom"/>
          </w:tcPr>
          <w:p w14:paraId="39D98DD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238.66c</w:t>
            </w:r>
          </w:p>
        </w:tc>
        <w:tc>
          <w:tcPr>
            <w:tcW w:w="900" w:type="dxa"/>
            <w:tcBorders>
              <w:top w:val="single" w:sz="4" w:space="0" w:color="auto"/>
            </w:tcBorders>
            <w:vAlign w:val="bottom"/>
          </w:tcPr>
          <w:p w14:paraId="6A226A4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19.30b</w:t>
            </w:r>
          </w:p>
        </w:tc>
        <w:tc>
          <w:tcPr>
            <w:tcW w:w="990" w:type="dxa"/>
            <w:tcBorders>
              <w:top w:val="single" w:sz="4" w:space="0" w:color="auto"/>
            </w:tcBorders>
            <w:vAlign w:val="bottom"/>
          </w:tcPr>
          <w:p w14:paraId="45553B4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77.18b</w:t>
            </w:r>
          </w:p>
        </w:tc>
        <w:tc>
          <w:tcPr>
            <w:tcW w:w="990" w:type="dxa"/>
            <w:tcBorders>
              <w:top w:val="single" w:sz="4" w:space="0" w:color="auto"/>
            </w:tcBorders>
            <w:vAlign w:val="bottom"/>
          </w:tcPr>
          <w:p w14:paraId="71D0FAA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200.68b</w:t>
            </w:r>
          </w:p>
        </w:tc>
        <w:tc>
          <w:tcPr>
            <w:tcW w:w="1008" w:type="dxa"/>
            <w:tcBorders>
              <w:top w:val="single" w:sz="4" w:space="0" w:color="auto"/>
            </w:tcBorders>
            <w:vAlign w:val="bottom"/>
          </w:tcPr>
          <w:p w14:paraId="792D826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208.40b</w:t>
            </w:r>
          </w:p>
        </w:tc>
      </w:tr>
      <w:tr w:rsidR="006E05D7" w:rsidRPr="00E8211A" w14:paraId="7818564B" w14:textId="77777777" w:rsidTr="00A224F3">
        <w:trPr>
          <w:trHeight w:val="302"/>
        </w:trPr>
        <w:tc>
          <w:tcPr>
            <w:tcW w:w="2790" w:type="dxa"/>
            <w:vAlign w:val="center"/>
          </w:tcPr>
          <w:p w14:paraId="1000455B" w14:textId="77777777" w:rsidR="006E05D7" w:rsidRPr="00E8211A" w:rsidRDefault="006E05D7" w:rsidP="006E05D7">
            <w:pPr>
              <w:rPr>
                <w:rFonts w:ascii="Arial" w:hAnsi="Arial" w:cs="Arial"/>
                <w:sz w:val="20"/>
                <w:szCs w:val="20"/>
              </w:rPr>
            </w:pPr>
            <w:r w:rsidRPr="00E8211A">
              <w:rPr>
                <w:rFonts w:ascii="Arial" w:hAnsi="Arial" w:cs="Arial"/>
                <w:kern w:val="24"/>
                <w:sz w:val="20"/>
                <w:szCs w:val="20"/>
                <w:lang w:val="en-IN"/>
              </w:rPr>
              <w:t>S2 (5 x 5 m)</w:t>
            </w:r>
          </w:p>
        </w:tc>
        <w:tc>
          <w:tcPr>
            <w:tcW w:w="990" w:type="dxa"/>
            <w:vAlign w:val="bottom"/>
          </w:tcPr>
          <w:p w14:paraId="75715E77"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97.52b</w:t>
            </w:r>
          </w:p>
        </w:tc>
        <w:tc>
          <w:tcPr>
            <w:tcW w:w="990" w:type="dxa"/>
            <w:vAlign w:val="bottom"/>
          </w:tcPr>
          <w:p w14:paraId="1941F418"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224.30b</w:t>
            </w:r>
          </w:p>
        </w:tc>
        <w:tc>
          <w:tcPr>
            <w:tcW w:w="990" w:type="dxa"/>
            <w:vAlign w:val="bottom"/>
          </w:tcPr>
          <w:p w14:paraId="123DEFB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240.00b</w:t>
            </w:r>
          </w:p>
        </w:tc>
        <w:tc>
          <w:tcPr>
            <w:tcW w:w="990" w:type="dxa"/>
            <w:vAlign w:val="bottom"/>
          </w:tcPr>
          <w:p w14:paraId="6D23409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252.00b</w:t>
            </w:r>
          </w:p>
        </w:tc>
        <w:tc>
          <w:tcPr>
            <w:tcW w:w="900" w:type="dxa"/>
            <w:vAlign w:val="bottom"/>
          </w:tcPr>
          <w:p w14:paraId="7C7292C9"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25.42a</w:t>
            </w:r>
          </w:p>
        </w:tc>
        <w:tc>
          <w:tcPr>
            <w:tcW w:w="990" w:type="dxa"/>
            <w:vAlign w:val="bottom"/>
          </w:tcPr>
          <w:p w14:paraId="52761B6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101.68a</w:t>
            </w:r>
          </w:p>
        </w:tc>
        <w:tc>
          <w:tcPr>
            <w:tcW w:w="990" w:type="dxa"/>
            <w:vAlign w:val="bottom"/>
          </w:tcPr>
          <w:p w14:paraId="1807594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264.36a</w:t>
            </w:r>
          </w:p>
        </w:tc>
        <w:tc>
          <w:tcPr>
            <w:tcW w:w="1008" w:type="dxa"/>
            <w:vAlign w:val="bottom"/>
          </w:tcPr>
          <w:p w14:paraId="6CF7C39D"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274.53a</w:t>
            </w:r>
          </w:p>
        </w:tc>
      </w:tr>
      <w:tr w:rsidR="006E05D7" w:rsidRPr="00E8211A" w14:paraId="5043B07A" w14:textId="77777777" w:rsidTr="00A224F3">
        <w:trPr>
          <w:trHeight w:val="302"/>
        </w:trPr>
        <w:tc>
          <w:tcPr>
            <w:tcW w:w="2790" w:type="dxa"/>
            <w:vAlign w:val="center"/>
          </w:tcPr>
          <w:p w14:paraId="58B3699D" w14:textId="77777777" w:rsidR="006E05D7" w:rsidRPr="00E8211A" w:rsidRDefault="006E05D7" w:rsidP="006E05D7">
            <w:pPr>
              <w:rPr>
                <w:rFonts w:ascii="Arial" w:hAnsi="Arial" w:cs="Arial"/>
                <w:sz w:val="20"/>
                <w:szCs w:val="20"/>
              </w:rPr>
            </w:pPr>
            <w:r w:rsidRPr="00E8211A">
              <w:rPr>
                <w:rFonts w:ascii="Arial" w:hAnsi="Arial" w:cs="Arial"/>
                <w:kern w:val="24"/>
                <w:sz w:val="20"/>
                <w:szCs w:val="20"/>
                <w:lang w:val="en-IN"/>
              </w:rPr>
              <w:t>S3 (6 x 6m)</w:t>
            </w:r>
          </w:p>
        </w:tc>
        <w:tc>
          <w:tcPr>
            <w:tcW w:w="990" w:type="dxa"/>
            <w:vAlign w:val="bottom"/>
          </w:tcPr>
          <w:p w14:paraId="75E79B4D"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102.34a</w:t>
            </w:r>
          </w:p>
        </w:tc>
        <w:tc>
          <w:tcPr>
            <w:tcW w:w="990" w:type="dxa"/>
            <w:vAlign w:val="bottom"/>
          </w:tcPr>
          <w:p w14:paraId="513DCF0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235.38a</w:t>
            </w:r>
          </w:p>
        </w:tc>
        <w:tc>
          <w:tcPr>
            <w:tcW w:w="990" w:type="dxa"/>
            <w:vAlign w:val="bottom"/>
          </w:tcPr>
          <w:p w14:paraId="4B3D567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251.86a</w:t>
            </w:r>
          </w:p>
        </w:tc>
        <w:tc>
          <w:tcPr>
            <w:tcW w:w="990" w:type="dxa"/>
            <w:vAlign w:val="bottom"/>
          </w:tcPr>
          <w:p w14:paraId="0B2B72F8"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264.45a</w:t>
            </w:r>
          </w:p>
        </w:tc>
        <w:tc>
          <w:tcPr>
            <w:tcW w:w="900" w:type="dxa"/>
            <w:vAlign w:val="bottom"/>
          </w:tcPr>
          <w:p w14:paraId="1CE6561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25.81a</w:t>
            </w:r>
          </w:p>
        </w:tc>
        <w:tc>
          <w:tcPr>
            <w:tcW w:w="990" w:type="dxa"/>
            <w:vAlign w:val="bottom"/>
          </w:tcPr>
          <w:p w14:paraId="4B82249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103.25a</w:t>
            </w:r>
          </w:p>
        </w:tc>
        <w:tc>
          <w:tcPr>
            <w:tcW w:w="990" w:type="dxa"/>
            <w:vAlign w:val="bottom"/>
          </w:tcPr>
          <w:p w14:paraId="5AC3C74B"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268.45a</w:t>
            </w:r>
          </w:p>
        </w:tc>
        <w:tc>
          <w:tcPr>
            <w:tcW w:w="1008" w:type="dxa"/>
            <w:vAlign w:val="bottom"/>
          </w:tcPr>
          <w:p w14:paraId="23C178C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278.78a</w:t>
            </w:r>
          </w:p>
        </w:tc>
      </w:tr>
      <w:tr w:rsidR="006E05D7" w:rsidRPr="00E8211A" w14:paraId="536B91DD" w14:textId="77777777" w:rsidTr="00A224F3">
        <w:trPr>
          <w:trHeight w:val="302"/>
        </w:trPr>
        <w:tc>
          <w:tcPr>
            <w:tcW w:w="2790" w:type="dxa"/>
          </w:tcPr>
          <w:p w14:paraId="4FD62304" w14:textId="77777777" w:rsidR="006E05D7" w:rsidRPr="00E8211A" w:rsidRDefault="006E05D7" w:rsidP="006E05D7">
            <w:pPr>
              <w:rPr>
                <w:rFonts w:ascii="Arial" w:hAnsi="Arial" w:cs="Arial"/>
                <w:sz w:val="20"/>
                <w:szCs w:val="20"/>
              </w:rPr>
            </w:pPr>
            <w:proofErr w:type="spellStart"/>
            <w:r w:rsidRPr="00E8211A">
              <w:rPr>
                <w:rFonts w:ascii="Arial" w:hAnsi="Arial" w:cs="Arial"/>
                <w:sz w:val="20"/>
                <w:szCs w:val="20"/>
              </w:rPr>
              <w:t>SEm</w:t>
            </w:r>
            <w:proofErr w:type="spellEnd"/>
            <w:r w:rsidRPr="00E8211A">
              <w:rPr>
                <w:rFonts w:ascii="Arial" w:hAnsi="Arial" w:cs="Arial"/>
                <w:sz w:val="20"/>
                <w:szCs w:val="20"/>
              </w:rPr>
              <w:t>±</w:t>
            </w:r>
          </w:p>
        </w:tc>
        <w:tc>
          <w:tcPr>
            <w:tcW w:w="990" w:type="dxa"/>
            <w:vAlign w:val="bottom"/>
          </w:tcPr>
          <w:p w14:paraId="650A4377"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0.95</w:t>
            </w:r>
          </w:p>
        </w:tc>
        <w:tc>
          <w:tcPr>
            <w:tcW w:w="990" w:type="dxa"/>
            <w:vAlign w:val="bottom"/>
          </w:tcPr>
          <w:p w14:paraId="55CB2577"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2.19</w:t>
            </w:r>
          </w:p>
        </w:tc>
        <w:tc>
          <w:tcPr>
            <w:tcW w:w="990" w:type="dxa"/>
            <w:vAlign w:val="bottom"/>
          </w:tcPr>
          <w:p w14:paraId="6D691C05"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2.34</w:t>
            </w:r>
          </w:p>
        </w:tc>
        <w:tc>
          <w:tcPr>
            <w:tcW w:w="990" w:type="dxa"/>
            <w:vAlign w:val="bottom"/>
          </w:tcPr>
          <w:p w14:paraId="7464EB3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2.46</w:t>
            </w:r>
          </w:p>
        </w:tc>
        <w:tc>
          <w:tcPr>
            <w:tcW w:w="900" w:type="dxa"/>
            <w:vAlign w:val="bottom"/>
          </w:tcPr>
          <w:p w14:paraId="5E9FAEE9"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0.29</w:t>
            </w:r>
          </w:p>
        </w:tc>
        <w:tc>
          <w:tcPr>
            <w:tcW w:w="990" w:type="dxa"/>
            <w:vAlign w:val="bottom"/>
          </w:tcPr>
          <w:p w14:paraId="2F060114"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1.17</w:t>
            </w:r>
          </w:p>
        </w:tc>
        <w:tc>
          <w:tcPr>
            <w:tcW w:w="990" w:type="dxa"/>
            <w:vAlign w:val="bottom"/>
          </w:tcPr>
          <w:p w14:paraId="14642D57"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3.04</w:t>
            </w:r>
          </w:p>
        </w:tc>
        <w:tc>
          <w:tcPr>
            <w:tcW w:w="1008" w:type="dxa"/>
            <w:vAlign w:val="bottom"/>
          </w:tcPr>
          <w:p w14:paraId="622C2A9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3.15</w:t>
            </w:r>
          </w:p>
        </w:tc>
      </w:tr>
      <w:tr w:rsidR="006E05D7" w:rsidRPr="00E8211A" w14:paraId="587CA3AF" w14:textId="77777777" w:rsidTr="00A224F3">
        <w:trPr>
          <w:trHeight w:val="302"/>
        </w:trPr>
        <w:tc>
          <w:tcPr>
            <w:tcW w:w="2790" w:type="dxa"/>
            <w:tcBorders>
              <w:bottom w:val="single" w:sz="4" w:space="0" w:color="auto"/>
            </w:tcBorders>
          </w:tcPr>
          <w:p w14:paraId="60C7BA67" w14:textId="77777777" w:rsidR="006E05D7" w:rsidRPr="00E8211A" w:rsidRDefault="006E05D7" w:rsidP="006E05D7">
            <w:pPr>
              <w:rPr>
                <w:rFonts w:ascii="Arial" w:hAnsi="Arial" w:cs="Arial"/>
                <w:sz w:val="20"/>
                <w:szCs w:val="20"/>
              </w:rPr>
            </w:pPr>
            <w:r w:rsidRPr="00E8211A">
              <w:rPr>
                <w:rFonts w:ascii="Arial" w:hAnsi="Arial" w:cs="Arial"/>
                <w:sz w:val="20"/>
                <w:szCs w:val="20"/>
              </w:rPr>
              <w:t>CD (P=0.05)</w:t>
            </w:r>
          </w:p>
        </w:tc>
        <w:tc>
          <w:tcPr>
            <w:tcW w:w="990" w:type="dxa"/>
            <w:tcBorders>
              <w:bottom w:val="single" w:sz="4" w:space="0" w:color="auto"/>
            </w:tcBorders>
            <w:vAlign w:val="bottom"/>
          </w:tcPr>
          <w:p w14:paraId="6946E99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3.73</w:t>
            </w:r>
          </w:p>
        </w:tc>
        <w:tc>
          <w:tcPr>
            <w:tcW w:w="990" w:type="dxa"/>
            <w:tcBorders>
              <w:bottom w:val="single" w:sz="4" w:space="0" w:color="auto"/>
            </w:tcBorders>
            <w:vAlign w:val="bottom"/>
          </w:tcPr>
          <w:p w14:paraId="607B4BF2"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8.59</w:t>
            </w:r>
          </w:p>
        </w:tc>
        <w:tc>
          <w:tcPr>
            <w:tcW w:w="990" w:type="dxa"/>
            <w:tcBorders>
              <w:bottom w:val="single" w:sz="4" w:space="0" w:color="auto"/>
            </w:tcBorders>
            <w:vAlign w:val="bottom"/>
          </w:tcPr>
          <w:p w14:paraId="751D6EC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9.19</w:t>
            </w:r>
          </w:p>
        </w:tc>
        <w:tc>
          <w:tcPr>
            <w:tcW w:w="990" w:type="dxa"/>
            <w:tcBorders>
              <w:bottom w:val="single" w:sz="4" w:space="0" w:color="auto"/>
            </w:tcBorders>
            <w:vAlign w:val="bottom"/>
          </w:tcPr>
          <w:p w14:paraId="0530EA9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9.65</w:t>
            </w:r>
          </w:p>
        </w:tc>
        <w:tc>
          <w:tcPr>
            <w:tcW w:w="900" w:type="dxa"/>
            <w:tcBorders>
              <w:bottom w:val="single" w:sz="4" w:space="0" w:color="auto"/>
            </w:tcBorders>
            <w:vAlign w:val="bottom"/>
          </w:tcPr>
          <w:p w14:paraId="40A58D22"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1.15</w:t>
            </w:r>
          </w:p>
        </w:tc>
        <w:tc>
          <w:tcPr>
            <w:tcW w:w="990" w:type="dxa"/>
            <w:tcBorders>
              <w:bottom w:val="single" w:sz="4" w:space="0" w:color="auto"/>
            </w:tcBorders>
            <w:vAlign w:val="bottom"/>
          </w:tcPr>
          <w:p w14:paraId="2A24341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4.57</w:t>
            </w:r>
          </w:p>
        </w:tc>
        <w:tc>
          <w:tcPr>
            <w:tcW w:w="990" w:type="dxa"/>
            <w:tcBorders>
              <w:bottom w:val="single" w:sz="4" w:space="0" w:color="auto"/>
            </w:tcBorders>
            <w:vAlign w:val="bottom"/>
          </w:tcPr>
          <w:p w14:paraId="49EFD915"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11.92</w:t>
            </w:r>
          </w:p>
        </w:tc>
        <w:tc>
          <w:tcPr>
            <w:tcW w:w="1008" w:type="dxa"/>
            <w:tcBorders>
              <w:bottom w:val="single" w:sz="4" w:space="0" w:color="auto"/>
            </w:tcBorders>
            <w:vAlign w:val="bottom"/>
          </w:tcPr>
          <w:p w14:paraId="1167DC57"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12.38</w:t>
            </w:r>
          </w:p>
        </w:tc>
      </w:tr>
      <w:tr w:rsidR="006E05D7" w:rsidRPr="00E8211A" w14:paraId="6467073C" w14:textId="77777777" w:rsidTr="00A224F3">
        <w:trPr>
          <w:trHeight w:val="302"/>
        </w:trPr>
        <w:tc>
          <w:tcPr>
            <w:tcW w:w="10638" w:type="dxa"/>
            <w:gridSpan w:val="9"/>
            <w:tcBorders>
              <w:top w:val="single" w:sz="4" w:space="0" w:color="auto"/>
              <w:bottom w:val="single" w:sz="4" w:space="0" w:color="auto"/>
            </w:tcBorders>
          </w:tcPr>
          <w:p w14:paraId="40A0659D" w14:textId="77777777" w:rsidR="006E05D7" w:rsidRPr="00E8211A" w:rsidRDefault="006E05D7" w:rsidP="006E05D7">
            <w:pPr>
              <w:rPr>
                <w:rFonts w:ascii="Arial" w:hAnsi="Arial" w:cs="Arial"/>
                <w:b/>
                <w:sz w:val="20"/>
                <w:szCs w:val="20"/>
              </w:rPr>
            </w:pPr>
            <w:r w:rsidRPr="00E8211A">
              <w:rPr>
                <w:rFonts w:ascii="Arial" w:hAnsi="Arial" w:cs="Arial"/>
                <w:b/>
                <w:sz w:val="20"/>
                <w:szCs w:val="20"/>
              </w:rPr>
              <w:t>Host species (T)</w:t>
            </w:r>
          </w:p>
        </w:tc>
      </w:tr>
      <w:tr w:rsidR="006E05D7" w:rsidRPr="00E8211A" w14:paraId="5F65E0D6" w14:textId="77777777" w:rsidTr="00A224F3">
        <w:trPr>
          <w:trHeight w:val="315"/>
        </w:trPr>
        <w:tc>
          <w:tcPr>
            <w:tcW w:w="2790" w:type="dxa"/>
            <w:tcBorders>
              <w:top w:val="single" w:sz="4" w:space="0" w:color="auto"/>
            </w:tcBorders>
            <w:vAlign w:val="center"/>
          </w:tcPr>
          <w:p w14:paraId="5F8D6269" w14:textId="77777777" w:rsidR="006E05D7" w:rsidRPr="00E8211A" w:rsidRDefault="006E05D7" w:rsidP="006E05D7">
            <w:pPr>
              <w:rPr>
                <w:rFonts w:ascii="Arial" w:hAnsi="Arial" w:cs="Arial"/>
                <w:sz w:val="20"/>
                <w:szCs w:val="20"/>
              </w:rPr>
            </w:pPr>
            <w:r w:rsidRPr="00E8211A">
              <w:rPr>
                <w:rFonts w:ascii="Arial" w:hAnsi="Arial" w:cs="Arial"/>
                <w:kern w:val="24"/>
                <w:sz w:val="20"/>
                <w:szCs w:val="20"/>
              </w:rPr>
              <w:t>T1 (</w:t>
            </w:r>
            <w:r w:rsidRPr="00E8211A">
              <w:rPr>
                <w:rFonts w:ascii="Arial" w:hAnsi="Arial" w:cs="Arial"/>
                <w:i/>
                <w:iCs/>
                <w:kern w:val="24"/>
                <w:sz w:val="20"/>
                <w:szCs w:val="20"/>
              </w:rPr>
              <w:t>Sesbania grandiflora</w:t>
            </w:r>
            <w:r w:rsidRPr="00E8211A">
              <w:rPr>
                <w:rFonts w:ascii="Arial" w:hAnsi="Arial" w:cs="Arial"/>
                <w:kern w:val="24"/>
                <w:sz w:val="20"/>
                <w:szCs w:val="20"/>
              </w:rPr>
              <w:t>)</w:t>
            </w:r>
          </w:p>
        </w:tc>
        <w:tc>
          <w:tcPr>
            <w:tcW w:w="990" w:type="dxa"/>
            <w:tcBorders>
              <w:top w:val="single" w:sz="4" w:space="0" w:color="auto"/>
            </w:tcBorders>
            <w:vAlign w:val="bottom"/>
          </w:tcPr>
          <w:p w14:paraId="4E053946"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65.70a</w:t>
            </w:r>
          </w:p>
        </w:tc>
        <w:tc>
          <w:tcPr>
            <w:tcW w:w="990" w:type="dxa"/>
            <w:tcBorders>
              <w:top w:val="single" w:sz="4" w:space="0" w:color="auto"/>
            </w:tcBorders>
            <w:vAlign w:val="bottom"/>
          </w:tcPr>
          <w:p w14:paraId="3973182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151.12a</w:t>
            </w:r>
          </w:p>
        </w:tc>
        <w:tc>
          <w:tcPr>
            <w:tcW w:w="990" w:type="dxa"/>
            <w:tcBorders>
              <w:top w:val="single" w:sz="4" w:space="0" w:color="auto"/>
            </w:tcBorders>
            <w:vAlign w:val="bottom"/>
          </w:tcPr>
          <w:p w14:paraId="0F73902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161.70a</w:t>
            </w:r>
          </w:p>
        </w:tc>
        <w:tc>
          <w:tcPr>
            <w:tcW w:w="990" w:type="dxa"/>
            <w:tcBorders>
              <w:top w:val="single" w:sz="4" w:space="0" w:color="auto"/>
            </w:tcBorders>
            <w:vAlign w:val="bottom"/>
          </w:tcPr>
          <w:p w14:paraId="5F6EE4A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169.78a</w:t>
            </w:r>
          </w:p>
        </w:tc>
        <w:tc>
          <w:tcPr>
            <w:tcW w:w="900" w:type="dxa"/>
            <w:tcBorders>
              <w:top w:val="single" w:sz="4" w:space="0" w:color="auto"/>
            </w:tcBorders>
            <w:vAlign w:val="bottom"/>
          </w:tcPr>
          <w:p w14:paraId="3C473130"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16.70a</w:t>
            </w:r>
          </w:p>
        </w:tc>
        <w:tc>
          <w:tcPr>
            <w:tcW w:w="990" w:type="dxa"/>
            <w:tcBorders>
              <w:top w:val="single" w:sz="4" w:space="0" w:color="auto"/>
            </w:tcBorders>
            <w:vAlign w:val="bottom"/>
          </w:tcPr>
          <w:p w14:paraId="1236D9B4"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65.79a</w:t>
            </w:r>
          </w:p>
        </w:tc>
        <w:tc>
          <w:tcPr>
            <w:tcW w:w="990" w:type="dxa"/>
            <w:tcBorders>
              <w:top w:val="single" w:sz="4" w:space="0" w:color="auto"/>
            </w:tcBorders>
            <w:vAlign w:val="bottom"/>
          </w:tcPr>
          <w:p w14:paraId="5D4A8B02"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173.68a</w:t>
            </w:r>
          </w:p>
        </w:tc>
        <w:tc>
          <w:tcPr>
            <w:tcW w:w="1008" w:type="dxa"/>
            <w:tcBorders>
              <w:top w:val="single" w:sz="4" w:space="0" w:color="auto"/>
            </w:tcBorders>
            <w:vAlign w:val="bottom"/>
          </w:tcPr>
          <w:p w14:paraId="0FC3A38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180.36a</w:t>
            </w:r>
          </w:p>
        </w:tc>
      </w:tr>
      <w:tr w:rsidR="006E05D7" w:rsidRPr="00E8211A" w14:paraId="2B29009D" w14:textId="77777777" w:rsidTr="00A224F3">
        <w:trPr>
          <w:trHeight w:val="302"/>
        </w:trPr>
        <w:tc>
          <w:tcPr>
            <w:tcW w:w="2790" w:type="dxa"/>
            <w:vAlign w:val="center"/>
          </w:tcPr>
          <w:p w14:paraId="626F6DAC" w14:textId="77777777" w:rsidR="006E05D7" w:rsidRPr="00E8211A" w:rsidRDefault="006E05D7" w:rsidP="006E05D7">
            <w:pPr>
              <w:rPr>
                <w:rFonts w:ascii="Arial" w:hAnsi="Arial" w:cs="Arial"/>
                <w:sz w:val="20"/>
                <w:szCs w:val="20"/>
              </w:rPr>
            </w:pPr>
            <w:r w:rsidRPr="00E8211A">
              <w:rPr>
                <w:rFonts w:ascii="Arial" w:hAnsi="Arial" w:cs="Arial"/>
                <w:kern w:val="24"/>
                <w:sz w:val="20"/>
                <w:szCs w:val="20"/>
              </w:rPr>
              <w:t>T2 (</w:t>
            </w:r>
            <w:r w:rsidRPr="00E8211A">
              <w:rPr>
                <w:rFonts w:ascii="Arial" w:hAnsi="Arial" w:cs="Arial"/>
                <w:i/>
                <w:iCs/>
                <w:kern w:val="24"/>
                <w:sz w:val="20"/>
                <w:szCs w:val="20"/>
              </w:rPr>
              <w:t xml:space="preserve">Phyllanthus </w:t>
            </w:r>
            <w:proofErr w:type="spellStart"/>
            <w:r w:rsidRPr="00E8211A">
              <w:rPr>
                <w:rFonts w:ascii="Arial" w:hAnsi="Arial" w:cs="Arial"/>
                <w:i/>
                <w:iCs/>
                <w:kern w:val="24"/>
                <w:sz w:val="20"/>
                <w:szCs w:val="20"/>
              </w:rPr>
              <w:t>emblica</w:t>
            </w:r>
            <w:proofErr w:type="spellEnd"/>
            <w:r w:rsidRPr="00E8211A">
              <w:rPr>
                <w:rFonts w:ascii="Arial" w:hAnsi="Arial" w:cs="Arial"/>
                <w:kern w:val="24"/>
                <w:sz w:val="20"/>
                <w:szCs w:val="20"/>
              </w:rPr>
              <w:t>)</w:t>
            </w:r>
          </w:p>
        </w:tc>
        <w:tc>
          <w:tcPr>
            <w:tcW w:w="990" w:type="dxa"/>
            <w:vAlign w:val="bottom"/>
          </w:tcPr>
          <w:p w14:paraId="67CF49F5"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66.39a</w:t>
            </w:r>
          </w:p>
        </w:tc>
        <w:tc>
          <w:tcPr>
            <w:tcW w:w="990" w:type="dxa"/>
            <w:vAlign w:val="bottom"/>
          </w:tcPr>
          <w:p w14:paraId="16551A1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152.69a</w:t>
            </w:r>
          </w:p>
        </w:tc>
        <w:tc>
          <w:tcPr>
            <w:tcW w:w="990" w:type="dxa"/>
            <w:vAlign w:val="bottom"/>
          </w:tcPr>
          <w:p w14:paraId="59D7A9C5"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163.38a</w:t>
            </w:r>
          </w:p>
        </w:tc>
        <w:tc>
          <w:tcPr>
            <w:tcW w:w="990" w:type="dxa"/>
            <w:vAlign w:val="bottom"/>
          </w:tcPr>
          <w:p w14:paraId="4198BF3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171.55a</w:t>
            </w:r>
          </w:p>
        </w:tc>
        <w:tc>
          <w:tcPr>
            <w:tcW w:w="900" w:type="dxa"/>
            <w:vAlign w:val="bottom"/>
          </w:tcPr>
          <w:p w14:paraId="1BED446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16.27a</w:t>
            </w:r>
          </w:p>
        </w:tc>
        <w:tc>
          <w:tcPr>
            <w:tcW w:w="990" w:type="dxa"/>
            <w:vAlign w:val="bottom"/>
          </w:tcPr>
          <w:p w14:paraId="78650012"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64.07a</w:t>
            </w:r>
          </w:p>
        </w:tc>
        <w:tc>
          <w:tcPr>
            <w:tcW w:w="990" w:type="dxa"/>
            <w:vAlign w:val="bottom"/>
          </w:tcPr>
          <w:p w14:paraId="55C0B3A4"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169.22a</w:t>
            </w:r>
          </w:p>
        </w:tc>
        <w:tc>
          <w:tcPr>
            <w:tcW w:w="1008" w:type="dxa"/>
            <w:vAlign w:val="bottom"/>
          </w:tcPr>
          <w:p w14:paraId="5CB87338"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175.73a</w:t>
            </w:r>
          </w:p>
        </w:tc>
      </w:tr>
      <w:tr w:rsidR="006E05D7" w:rsidRPr="00E8211A" w14:paraId="5CAEAA1B" w14:textId="77777777" w:rsidTr="00A224F3">
        <w:trPr>
          <w:trHeight w:val="302"/>
        </w:trPr>
        <w:tc>
          <w:tcPr>
            <w:tcW w:w="2790" w:type="dxa"/>
            <w:vAlign w:val="center"/>
          </w:tcPr>
          <w:p w14:paraId="5F0955A2" w14:textId="77777777" w:rsidR="006E05D7" w:rsidRPr="00E8211A" w:rsidRDefault="006E05D7" w:rsidP="006E05D7">
            <w:pPr>
              <w:rPr>
                <w:rFonts w:ascii="Arial" w:hAnsi="Arial" w:cs="Arial"/>
                <w:sz w:val="20"/>
                <w:szCs w:val="20"/>
              </w:rPr>
            </w:pPr>
            <w:r w:rsidRPr="00E8211A">
              <w:rPr>
                <w:rFonts w:ascii="Arial" w:hAnsi="Arial" w:cs="Arial"/>
                <w:kern w:val="24"/>
                <w:sz w:val="20"/>
                <w:szCs w:val="20"/>
              </w:rPr>
              <w:t>T3 (</w:t>
            </w:r>
            <w:r w:rsidRPr="00E8211A">
              <w:rPr>
                <w:rFonts w:ascii="Arial" w:hAnsi="Arial" w:cs="Arial"/>
                <w:i/>
                <w:iCs/>
                <w:kern w:val="24"/>
                <w:sz w:val="20"/>
                <w:szCs w:val="20"/>
              </w:rPr>
              <w:t>Mangifera indica)</w:t>
            </w:r>
          </w:p>
        </w:tc>
        <w:tc>
          <w:tcPr>
            <w:tcW w:w="990" w:type="dxa"/>
            <w:vAlign w:val="bottom"/>
          </w:tcPr>
          <w:p w14:paraId="04271673"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59.50b</w:t>
            </w:r>
          </w:p>
        </w:tc>
        <w:tc>
          <w:tcPr>
            <w:tcW w:w="990" w:type="dxa"/>
            <w:vAlign w:val="bottom"/>
          </w:tcPr>
          <w:p w14:paraId="6A94F126"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136.84b</w:t>
            </w:r>
          </w:p>
        </w:tc>
        <w:tc>
          <w:tcPr>
            <w:tcW w:w="990" w:type="dxa"/>
            <w:vAlign w:val="bottom"/>
          </w:tcPr>
          <w:p w14:paraId="6EF4218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146.42b</w:t>
            </w:r>
          </w:p>
        </w:tc>
        <w:tc>
          <w:tcPr>
            <w:tcW w:w="990" w:type="dxa"/>
            <w:vAlign w:val="bottom"/>
          </w:tcPr>
          <w:p w14:paraId="26B8543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153.74b</w:t>
            </w:r>
          </w:p>
        </w:tc>
        <w:tc>
          <w:tcPr>
            <w:tcW w:w="900" w:type="dxa"/>
            <w:vAlign w:val="bottom"/>
          </w:tcPr>
          <w:p w14:paraId="0883F07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13.29b</w:t>
            </w:r>
          </w:p>
        </w:tc>
        <w:tc>
          <w:tcPr>
            <w:tcW w:w="990" w:type="dxa"/>
            <w:vAlign w:val="bottom"/>
          </w:tcPr>
          <w:p w14:paraId="48ADC6D3"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52.14b</w:t>
            </w:r>
          </w:p>
        </w:tc>
        <w:tc>
          <w:tcPr>
            <w:tcW w:w="990" w:type="dxa"/>
            <w:vAlign w:val="bottom"/>
          </w:tcPr>
          <w:p w14:paraId="4DB15735"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138.19b</w:t>
            </w:r>
          </w:p>
        </w:tc>
        <w:tc>
          <w:tcPr>
            <w:tcW w:w="1008" w:type="dxa"/>
            <w:vAlign w:val="bottom"/>
          </w:tcPr>
          <w:p w14:paraId="276B5BD4"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143.51b</w:t>
            </w:r>
          </w:p>
        </w:tc>
      </w:tr>
      <w:tr w:rsidR="006E05D7" w:rsidRPr="00E8211A" w14:paraId="2ADCEC23" w14:textId="77777777" w:rsidTr="00A224F3">
        <w:trPr>
          <w:trHeight w:val="302"/>
        </w:trPr>
        <w:tc>
          <w:tcPr>
            <w:tcW w:w="2790" w:type="dxa"/>
            <w:vAlign w:val="center"/>
          </w:tcPr>
          <w:p w14:paraId="33C0C2B3" w14:textId="77777777" w:rsidR="006E05D7" w:rsidRPr="00E8211A" w:rsidRDefault="006E05D7" w:rsidP="006E05D7">
            <w:pPr>
              <w:rPr>
                <w:rFonts w:ascii="Arial" w:hAnsi="Arial" w:cs="Arial"/>
                <w:sz w:val="20"/>
                <w:szCs w:val="20"/>
              </w:rPr>
            </w:pPr>
            <w:r w:rsidRPr="00E8211A">
              <w:rPr>
                <w:rFonts w:ascii="Arial" w:hAnsi="Arial" w:cs="Arial"/>
                <w:kern w:val="24"/>
                <w:sz w:val="20"/>
                <w:szCs w:val="20"/>
              </w:rPr>
              <w:t>T4 (</w:t>
            </w:r>
            <w:r w:rsidRPr="00E8211A">
              <w:rPr>
                <w:rFonts w:ascii="Arial" w:hAnsi="Arial" w:cs="Arial"/>
                <w:i/>
                <w:iCs/>
                <w:kern w:val="24"/>
                <w:sz w:val="20"/>
                <w:szCs w:val="20"/>
              </w:rPr>
              <w:t xml:space="preserve">Casuarina </w:t>
            </w:r>
            <w:proofErr w:type="spellStart"/>
            <w:r w:rsidRPr="00E8211A">
              <w:rPr>
                <w:rFonts w:ascii="Arial" w:hAnsi="Arial" w:cs="Arial"/>
                <w:i/>
                <w:iCs/>
                <w:kern w:val="24"/>
                <w:sz w:val="20"/>
                <w:szCs w:val="20"/>
              </w:rPr>
              <w:t>equisetifolia</w:t>
            </w:r>
            <w:proofErr w:type="spellEnd"/>
            <w:r w:rsidRPr="00E8211A">
              <w:rPr>
                <w:rFonts w:ascii="Arial" w:hAnsi="Arial" w:cs="Arial"/>
                <w:kern w:val="24"/>
                <w:sz w:val="20"/>
                <w:szCs w:val="20"/>
              </w:rPr>
              <w:t>)</w:t>
            </w:r>
          </w:p>
        </w:tc>
        <w:tc>
          <w:tcPr>
            <w:tcW w:w="990" w:type="dxa"/>
            <w:vAlign w:val="bottom"/>
          </w:tcPr>
          <w:p w14:paraId="04FA0E4B"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63.67a</w:t>
            </w:r>
          </w:p>
        </w:tc>
        <w:tc>
          <w:tcPr>
            <w:tcW w:w="990" w:type="dxa"/>
            <w:vAlign w:val="bottom"/>
          </w:tcPr>
          <w:p w14:paraId="08030EB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146.44a</w:t>
            </w:r>
          </w:p>
        </w:tc>
        <w:tc>
          <w:tcPr>
            <w:tcW w:w="990" w:type="dxa"/>
            <w:vAlign w:val="bottom"/>
          </w:tcPr>
          <w:p w14:paraId="78594B0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156.69a</w:t>
            </w:r>
          </w:p>
        </w:tc>
        <w:tc>
          <w:tcPr>
            <w:tcW w:w="990" w:type="dxa"/>
            <w:vAlign w:val="bottom"/>
          </w:tcPr>
          <w:p w14:paraId="14A0AB6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164.53a</w:t>
            </w:r>
          </w:p>
        </w:tc>
        <w:tc>
          <w:tcPr>
            <w:tcW w:w="900" w:type="dxa"/>
            <w:vAlign w:val="bottom"/>
          </w:tcPr>
          <w:p w14:paraId="72DD6AE8"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15.92a</w:t>
            </w:r>
          </w:p>
        </w:tc>
        <w:tc>
          <w:tcPr>
            <w:tcW w:w="990" w:type="dxa"/>
            <w:vAlign w:val="bottom"/>
          </w:tcPr>
          <w:p w14:paraId="335B3F37"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62.67a</w:t>
            </w:r>
          </w:p>
        </w:tc>
        <w:tc>
          <w:tcPr>
            <w:tcW w:w="990" w:type="dxa"/>
            <w:vAlign w:val="bottom"/>
          </w:tcPr>
          <w:p w14:paraId="4E95016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165.56a</w:t>
            </w:r>
          </w:p>
        </w:tc>
        <w:tc>
          <w:tcPr>
            <w:tcW w:w="1008" w:type="dxa"/>
            <w:vAlign w:val="bottom"/>
          </w:tcPr>
          <w:p w14:paraId="45641095"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171.92a</w:t>
            </w:r>
          </w:p>
        </w:tc>
      </w:tr>
      <w:tr w:rsidR="006E05D7" w:rsidRPr="00E8211A" w14:paraId="1E018B2C" w14:textId="77777777" w:rsidTr="00A224F3">
        <w:trPr>
          <w:trHeight w:val="302"/>
        </w:trPr>
        <w:tc>
          <w:tcPr>
            <w:tcW w:w="2790" w:type="dxa"/>
            <w:vAlign w:val="center"/>
          </w:tcPr>
          <w:p w14:paraId="785BC38B" w14:textId="77777777" w:rsidR="006E05D7" w:rsidRPr="00E8211A" w:rsidRDefault="006E05D7" w:rsidP="006E05D7">
            <w:pPr>
              <w:rPr>
                <w:rFonts w:ascii="Arial" w:hAnsi="Arial" w:cs="Arial"/>
                <w:sz w:val="20"/>
                <w:szCs w:val="20"/>
              </w:rPr>
            </w:pPr>
            <w:r w:rsidRPr="00E8211A">
              <w:rPr>
                <w:rFonts w:ascii="Arial" w:hAnsi="Arial" w:cs="Arial"/>
                <w:kern w:val="24"/>
                <w:sz w:val="20"/>
                <w:szCs w:val="20"/>
              </w:rPr>
              <w:t>T5 (</w:t>
            </w:r>
            <w:r w:rsidRPr="00E8211A">
              <w:rPr>
                <w:rFonts w:ascii="Arial" w:hAnsi="Arial" w:cs="Arial"/>
                <w:i/>
                <w:iCs/>
                <w:kern w:val="24"/>
                <w:sz w:val="20"/>
                <w:szCs w:val="20"/>
              </w:rPr>
              <w:t>Terminalia arjuna</w:t>
            </w:r>
            <w:r w:rsidRPr="00E8211A">
              <w:rPr>
                <w:rFonts w:ascii="Arial" w:hAnsi="Arial" w:cs="Arial"/>
                <w:kern w:val="24"/>
                <w:sz w:val="20"/>
                <w:szCs w:val="20"/>
              </w:rPr>
              <w:t>)</w:t>
            </w:r>
          </w:p>
        </w:tc>
        <w:tc>
          <w:tcPr>
            <w:tcW w:w="990" w:type="dxa"/>
            <w:vAlign w:val="bottom"/>
          </w:tcPr>
          <w:p w14:paraId="73699A9D"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56.67b</w:t>
            </w:r>
          </w:p>
        </w:tc>
        <w:tc>
          <w:tcPr>
            <w:tcW w:w="990" w:type="dxa"/>
            <w:vAlign w:val="bottom"/>
          </w:tcPr>
          <w:p w14:paraId="355D6143"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130.3b</w:t>
            </w:r>
          </w:p>
        </w:tc>
        <w:tc>
          <w:tcPr>
            <w:tcW w:w="990" w:type="dxa"/>
            <w:vAlign w:val="bottom"/>
          </w:tcPr>
          <w:p w14:paraId="5A69144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139.47b</w:t>
            </w:r>
          </w:p>
        </w:tc>
        <w:tc>
          <w:tcPr>
            <w:tcW w:w="990" w:type="dxa"/>
            <w:vAlign w:val="bottom"/>
          </w:tcPr>
          <w:p w14:paraId="0C3C49A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146.44b</w:t>
            </w:r>
          </w:p>
        </w:tc>
        <w:tc>
          <w:tcPr>
            <w:tcW w:w="900" w:type="dxa"/>
            <w:vAlign w:val="bottom"/>
          </w:tcPr>
          <w:p w14:paraId="7FE16ACB"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14.19b</w:t>
            </w:r>
          </w:p>
        </w:tc>
        <w:tc>
          <w:tcPr>
            <w:tcW w:w="990" w:type="dxa"/>
            <w:vAlign w:val="bottom"/>
          </w:tcPr>
          <w:p w14:paraId="05CAEEA0"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55.73b</w:t>
            </w:r>
          </w:p>
        </w:tc>
        <w:tc>
          <w:tcPr>
            <w:tcW w:w="990" w:type="dxa"/>
            <w:vAlign w:val="bottom"/>
          </w:tcPr>
          <w:p w14:paraId="553133C9"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147.53b</w:t>
            </w:r>
          </w:p>
        </w:tc>
        <w:tc>
          <w:tcPr>
            <w:tcW w:w="1008" w:type="dxa"/>
            <w:vAlign w:val="bottom"/>
          </w:tcPr>
          <w:p w14:paraId="5B9C80A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153.20b</w:t>
            </w:r>
          </w:p>
        </w:tc>
      </w:tr>
      <w:tr w:rsidR="006E05D7" w:rsidRPr="00E8211A" w14:paraId="1F1620A4" w14:textId="77777777" w:rsidTr="00A224F3">
        <w:trPr>
          <w:trHeight w:val="302"/>
        </w:trPr>
        <w:tc>
          <w:tcPr>
            <w:tcW w:w="2790" w:type="dxa"/>
            <w:vAlign w:val="center"/>
          </w:tcPr>
          <w:p w14:paraId="3C44E968" w14:textId="77777777" w:rsidR="006E05D7" w:rsidRPr="00E8211A" w:rsidRDefault="006E05D7" w:rsidP="006E05D7">
            <w:pPr>
              <w:rPr>
                <w:rFonts w:ascii="Arial" w:hAnsi="Arial" w:cs="Arial"/>
                <w:sz w:val="20"/>
                <w:szCs w:val="20"/>
              </w:rPr>
            </w:pPr>
            <w:r w:rsidRPr="00E8211A">
              <w:rPr>
                <w:rFonts w:ascii="Arial" w:hAnsi="Arial" w:cs="Arial"/>
                <w:kern w:val="24"/>
                <w:sz w:val="20"/>
                <w:szCs w:val="20"/>
              </w:rPr>
              <w:t>T6 (</w:t>
            </w:r>
            <w:r w:rsidRPr="00E8211A">
              <w:rPr>
                <w:rFonts w:ascii="Arial" w:hAnsi="Arial" w:cs="Arial"/>
                <w:i/>
                <w:iCs/>
                <w:kern w:val="24"/>
                <w:sz w:val="20"/>
                <w:szCs w:val="20"/>
              </w:rPr>
              <w:t>Tectona grandis</w:t>
            </w:r>
            <w:r w:rsidRPr="00E8211A">
              <w:rPr>
                <w:rFonts w:ascii="Arial" w:hAnsi="Arial" w:cs="Arial"/>
                <w:kern w:val="24"/>
                <w:sz w:val="20"/>
                <w:szCs w:val="20"/>
              </w:rPr>
              <w:t>)</w:t>
            </w:r>
          </w:p>
        </w:tc>
        <w:tc>
          <w:tcPr>
            <w:tcW w:w="990" w:type="dxa"/>
            <w:vAlign w:val="bottom"/>
          </w:tcPr>
          <w:p w14:paraId="3ABB0D2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59.53b</w:t>
            </w:r>
          </w:p>
        </w:tc>
        <w:tc>
          <w:tcPr>
            <w:tcW w:w="990" w:type="dxa"/>
            <w:vAlign w:val="bottom"/>
          </w:tcPr>
          <w:p w14:paraId="34F3765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136.93b</w:t>
            </w:r>
          </w:p>
        </w:tc>
        <w:tc>
          <w:tcPr>
            <w:tcW w:w="990" w:type="dxa"/>
            <w:vAlign w:val="bottom"/>
          </w:tcPr>
          <w:p w14:paraId="7B10C3A5"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146.51b</w:t>
            </w:r>
          </w:p>
        </w:tc>
        <w:tc>
          <w:tcPr>
            <w:tcW w:w="990" w:type="dxa"/>
            <w:vAlign w:val="bottom"/>
          </w:tcPr>
          <w:p w14:paraId="4D2E866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153.84b</w:t>
            </w:r>
          </w:p>
        </w:tc>
        <w:tc>
          <w:tcPr>
            <w:tcW w:w="900" w:type="dxa"/>
            <w:vAlign w:val="bottom"/>
          </w:tcPr>
          <w:p w14:paraId="0CE7FC9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13.65b</w:t>
            </w:r>
          </w:p>
        </w:tc>
        <w:tc>
          <w:tcPr>
            <w:tcW w:w="990" w:type="dxa"/>
            <w:vAlign w:val="bottom"/>
          </w:tcPr>
          <w:p w14:paraId="3AD2AD8F"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53.59b</w:t>
            </w:r>
          </w:p>
        </w:tc>
        <w:tc>
          <w:tcPr>
            <w:tcW w:w="990" w:type="dxa"/>
            <w:vAlign w:val="bottom"/>
          </w:tcPr>
          <w:p w14:paraId="3F592C54"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141.96b</w:t>
            </w:r>
          </w:p>
        </w:tc>
        <w:tc>
          <w:tcPr>
            <w:tcW w:w="1008" w:type="dxa"/>
            <w:vAlign w:val="bottom"/>
          </w:tcPr>
          <w:p w14:paraId="5B066323"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147.42b</w:t>
            </w:r>
          </w:p>
        </w:tc>
      </w:tr>
      <w:tr w:rsidR="006E05D7" w:rsidRPr="00E8211A" w14:paraId="27117593" w14:textId="77777777" w:rsidTr="00A224F3">
        <w:trPr>
          <w:trHeight w:val="302"/>
        </w:trPr>
        <w:tc>
          <w:tcPr>
            <w:tcW w:w="2790" w:type="dxa"/>
            <w:vAlign w:val="center"/>
          </w:tcPr>
          <w:p w14:paraId="2EEEEEC6" w14:textId="77777777" w:rsidR="006E05D7" w:rsidRPr="00E8211A" w:rsidRDefault="006E05D7" w:rsidP="006E05D7">
            <w:pPr>
              <w:rPr>
                <w:rFonts w:ascii="Arial" w:hAnsi="Arial" w:cs="Arial"/>
                <w:sz w:val="20"/>
                <w:szCs w:val="20"/>
              </w:rPr>
            </w:pPr>
            <w:r w:rsidRPr="00E8211A">
              <w:rPr>
                <w:rFonts w:ascii="Arial" w:hAnsi="Arial" w:cs="Arial"/>
                <w:kern w:val="24"/>
                <w:sz w:val="20"/>
                <w:szCs w:val="20"/>
              </w:rPr>
              <w:t>T7 (</w:t>
            </w:r>
            <w:proofErr w:type="spellStart"/>
            <w:r w:rsidRPr="00E8211A">
              <w:rPr>
                <w:rFonts w:ascii="Arial" w:hAnsi="Arial" w:cs="Arial"/>
                <w:i/>
                <w:iCs/>
                <w:kern w:val="24"/>
                <w:sz w:val="20"/>
                <w:szCs w:val="20"/>
              </w:rPr>
              <w:t>Pongamia</w:t>
            </w:r>
            <w:proofErr w:type="spellEnd"/>
            <w:r w:rsidRPr="00E8211A">
              <w:rPr>
                <w:rFonts w:ascii="Arial" w:hAnsi="Arial" w:cs="Arial"/>
                <w:i/>
                <w:iCs/>
                <w:kern w:val="24"/>
                <w:sz w:val="20"/>
                <w:szCs w:val="20"/>
              </w:rPr>
              <w:t xml:space="preserve"> </w:t>
            </w:r>
            <w:proofErr w:type="spellStart"/>
            <w:r w:rsidRPr="00E8211A">
              <w:rPr>
                <w:rFonts w:ascii="Arial" w:hAnsi="Arial" w:cs="Arial"/>
                <w:i/>
                <w:iCs/>
                <w:kern w:val="24"/>
                <w:sz w:val="20"/>
                <w:szCs w:val="20"/>
              </w:rPr>
              <w:t>pinnata</w:t>
            </w:r>
            <w:proofErr w:type="spellEnd"/>
            <w:r w:rsidRPr="00E8211A">
              <w:rPr>
                <w:rFonts w:ascii="Arial" w:hAnsi="Arial" w:cs="Arial"/>
                <w:kern w:val="24"/>
                <w:sz w:val="20"/>
                <w:szCs w:val="20"/>
              </w:rPr>
              <w:t>)</w:t>
            </w:r>
          </w:p>
        </w:tc>
        <w:tc>
          <w:tcPr>
            <w:tcW w:w="990" w:type="dxa"/>
            <w:vAlign w:val="bottom"/>
          </w:tcPr>
          <w:p w14:paraId="1F4AE87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58.87b</w:t>
            </w:r>
          </w:p>
        </w:tc>
        <w:tc>
          <w:tcPr>
            <w:tcW w:w="990" w:type="dxa"/>
            <w:vAlign w:val="bottom"/>
          </w:tcPr>
          <w:p w14:paraId="17C3E79B"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135.39b</w:t>
            </w:r>
          </w:p>
        </w:tc>
        <w:tc>
          <w:tcPr>
            <w:tcW w:w="990" w:type="dxa"/>
            <w:vAlign w:val="bottom"/>
          </w:tcPr>
          <w:p w14:paraId="5198F3C2"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144.87b</w:t>
            </w:r>
          </w:p>
        </w:tc>
        <w:tc>
          <w:tcPr>
            <w:tcW w:w="990" w:type="dxa"/>
            <w:vAlign w:val="bottom"/>
          </w:tcPr>
          <w:p w14:paraId="73CC3A22"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152.11b</w:t>
            </w:r>
          </w:p>
        </w:tc>
        <w:tc>
          <w:tcPr>
            <w:tcW w:w="900" w:type="dxa"/>
            <w:vAlign w:val="bottom"/>
          </w:tcPr>
          <w:p w14:paraId="7CDF1053"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13.59b</w:t>
            </w:r>
          </w:p>
        </w:tc>
        <w:tc>
          <w:tcPr>
            <w:tcW w:w="990" w:type="dxa"/>
            <w:vAlign w:val="bottom"/>
          </w:tcPr>
          <w:p w14:paraId="1482489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53.35b</w:t>
            </w:r>
          </w:p>
        </w:tc>
        <w:tc>
          <w:tcPr>
            <w:tcW w:w="990" w:type="dxa"/>
            <w:vAlign w:val="bottom"/>
          </w:tcPr>
          <w:p w14:paraId="6527E694"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141.32b</w:t>
            </w:r>
          </w:p>
        </w:tc>
        <w:tc>
          <w:tcPr>
            <w:tcW w:w="1008" w:type="dxa"/>
            <w:vAlign w:val="bottom"/>
          </w:tcPr>
          <w:p w14:paraId="46C5A32B"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146.76b</w:t>
            </w:r>
          </w:p>
        </w:tc>
      </w:tr>
      <w:tr w:rsidR="006E05D7" w:rsidRPr="00E8211A" w14:paraId="7B38022D" w14:textId="77777777" w:rsidTr="00A224F3">
        <w:trPr>
          <w:trHeight w:val="315"/>
        </w:trPr>
        <w:tc>
          <w:tcPr>
            <w:tcW w:w="2790" w:type="dxa"/>
            <w:vAlign w:val="center"/>
          </w:tcPr>
          <w:p w14:paraId="63D850C8" w14:textId="77777777" w:rsidR="006E05D7" w:rsidRPr="00E8211A" w:rsidRDefault="006E05D7" w:rsidP="006E05D7">
            <w:pPr>
              <w:rPr>
                <w:rFonts w:ascii="Arial" w:hAnsi="Arial" w:cs="Arial"/>
                <w:sz w:val="20"/>
                <w:szCs w:val="20"/>
              </w:rPr>
            </w:pPr>
            <w:r w:rsidRPr="00E8211A">
              <w:rPr>
                <w:rFonts w:ascii="Arial" w:hAnsi="Arial" w:cs="Arial"/>
                <w:kern w:val="24"/>
                <w:sz w:val="20"/>
                <w:szCs w:val="20"/>
              </w:rPr>
              <w:t>T8 (</w:t>
            </w:r>
            <w:r w:rsidRPr="00E8211A">
              <w:rPr>
                <w:rFonts w:ascii="Arial" w:hAnsi="Arial" w:cs="Arial"/>
                <w:i/>
                <w:iCs/>
                <w:kern w:val="24"/>
                <w:sz w:val="20"/>
                <w:szCs w:val="20"/>
              </w:rPr>
              <w:t xml:space="preserve">Cassia </w:t>
            </w:r>
            <w:proofErr w:type="spellStart"/>
            <w:r w:rsidRPr="00E8211A">
              <w:rPr>
                <w:rFonts w:ascii="Arial" w:hAnsi="Arial" w:cs="Arial"/>
                <w:i/>
                <w:iCs/>
                <w:kern w:val="24"/>
                <w:sz w:val="20"/>
                <w:szCs w:val="20"/>
              </w:rPr>
              <w:t>siamea</w:t>
            </w:r>
            <w:proofErr w:type="spellEnd"/>
            <w:r w:rsidRPr="00E8211A">
              <w:rPr>
                <w:rFonts w:ascii="Arial" w:hAnsi="Arial" w:cs="Arial"/>
                <w:kern w:val="24"/>
                <w:sz w:val="20"/>
                <w:szCs w:val="20"/>
              </w:rPr>
              <w:t>)</w:t>
            </w:r>
          </w:p>
        </w:tc>
        <w:tc>
          <w:tcPr>
            <w:tcW w:w="990" w:type="dxa"/>
            <w:vAlign w:val="bottom"/>
          </w:tcPr>
          <w:p w14:paraId="7C9FF453"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56.70b</w:t>
            </w:r>
          </w:p>
        </w:tc>
        <w:tc>
          <w:tcPr>
            <w:tcW w:w="990" w:type="dxa"/>
            <w:vAlign w:val="bottom"/>
          </w:tcPr>
          <w:p w14:paraId="1F6D1508"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130.42b</w:t>
            </w:r>
          </w:p>
        </w:tc>
        <w:tc>
          <w:tcPr>
            <w:tcW w:w="990" w:type="dxa"/>
            <w:vAlign w:val="bottom"/>
          </w:tcPr>
          <w:p w14:paraId="36CC979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139.54b</w:t>
            </w:r>
          </w:p>
        </w:tc>
        <w:tc>
          <w:tcPr>
            <w:tcW w:w="990" w:type="dxa"/>
            <w:vAlign w:val="bottom"/>
          </w:tcPr>
          <w:p w14:paraId="61DF7056"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146.52b</w:t>
            </w:r>
          </w:p>
        </w:tc>
        <w:tc>
          <w:tcPr>
            <w:tcW w:w="900" w:type="dxa"/>
            <w:vAlign w:val="bottom"/>
          </w:tcPr>
          <w:p w14:paraId="53E58B34"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13.94b</w:t>
            </w:r>
          </w:p>
        </w:tc>
        <w:tc>
          <w:tcPr>
            <w:tcW w:w="990" w:type="dxa"/>
            <w:vAlign w:val="bottom"/>
          </w:tcPr>
          <w:p w14:paraId="281A1C50"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54.77b</w:t>
            </w:r>
          </w:p>
        </w:tc>
        <w:tc>
          <w:tcPr>
            <w:tcW w:w="990" w:type="dxa"/>
            <w:vAlign w:val="bottom"/>
          </w:tcPr>
          <w:p w14:paraId="0CBCFB6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145.02b</w:t>
            </w:r>
          </w:p>
        </w:tc>
        <w:tc>
          <w:tcPr>
            <w:tcW w:w="1008" w:type="dxa"/>
            <w:vAlign w:val="bottom"/>
          </w:tcPr>
          <w:p w14:paraId="4905B686"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150.60b</w:t>
            </w:r>
          </w:p>
        </w:tc>
      </w:tr>
      <w:tr w:rsidR="006E05D7" w:rsidRPr="00E8211A" w14:paraId="7E37E095" w14:textId="77777777" w:rsidTr="00A224F3">
        <w:trPr>
          <w:trHeight w:val="302"/>
        </w:trPr>
        <w:tc>
          <w:tcPr>
            <w:tcW w:w="2790" w:type="dxa"/>
          </w:tcPr>
          <w:p w14:paraId="2EB86DD6" w14:textId="77777777" w:rsidR="006E05D7" w:rsidRPr="00E8211A" w:rsidRDefault="006E05D7" w:rsidP="006E05D7">
            <w:pPr>
              <w:rPr>
                <w:rFonts w:ascii="Arial" w:hAnsi="Arial" w:cs="Arial"/>
                <w:sz w:val="20"/>
                <w:szCs w:val="20"/>
              </w:rPr>
            </w:pPr>
            <w:proofErr w:type="spellStart"/>
            <w:r w:rsidRPr="00E8211A">
              <w:rPr>
                <w:rFonts w:ascii="Arial" w:hAnsi="Arial" w:cs="Arial"/>
                <w:sz w:val="20"/>
                <w:szCs w:val="20"/>
              </w:rPr>
              <w:t>SEm</w:t>
            </w:r>
            <w:proofErr w:type="spellEnd"/>
            <w:r w:rsidRPr="00E8211A">
              <w:rPr>
                <w:rFonts w:ascii="Arial" w:hAnsi="Arial" w:cs="Arial"/>
                <w:sz w:val="20"/>
                <w:szCs w:val="20"/>
              </w:rPr>
              <w:t>±</w:t>
            </w:r>
          </w:p>
        </w:tc>
        <w:tc>
          <w:tcPr>
            <w:tcW w:w="990" w:type="dxa"/>
            <w:vAlign w:val="bottom"/>
          </w:tcPr>
          <w:p w14:paraId="745A7D63"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2.04</w:t>
            </w:r>
          </w:p>
        </w:tc>
        <w:tc>
          <w:tcPr>
            <w:tcW w:w="990" w:type="dxa"/>
            <w:vAlign w:val="bottom"/>
          </w:tcPr>
          <w:p w14:paraId="4E892637"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4.70</w:t>
            </w:r>
          </w:p>
        </w:tc>
        <w:tc>
          <w:tcPr>
            <w:tcW w:w="990" w:type="dxa"/>
            <w:vAlign w:val="bottom"/>
          </w:tcPr>
          <w:p w14:paraId="7E8BF181"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5.03</w:t>
            </w:r>
          </w:p>
        </w:tc>
        <w:tc>
          <w:tcPr>
            <w:tcW w:w="990" w:type="dxa"/>
            <w:vAlign w:val="bottom"/>
          </w:tcPr>
          <w:p w14:paraId="59BCE6C9"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5.28</w:t>
            </w:r>
          </w:p>
        </w:tc>
        <w:tc>
          <w:tcPr>
            <w:tcW w:w="900" w:type="dxa"/>
            <w:vAlign w:val="bottom"/>
          </w:tcPr>
          <w:p w14:paraId="3EEE8FD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0.29</w:t>
            </w:r>
          </w:p>
        </w:tc>
        <w:tc>
          <w:tcPr>
            <w:tcW w:w="990" w:type="dxa"/>
            <w:vAlign w:val="bottom"/>
          </w:tcPr>
          <w:p w14:paraId="61116813"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1.16</w:t>
            </w:r>
          </w:p>
        </w:tc>
        <w:tc>
          <w:tcPr>
            <w:tcW w:w="990" w:type="dxa"/>
            <w:vAlign w:val="bottom"/>
          </w:tcPr>
          <w:p w14:paraId="73D27E7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3.02</w:t>
            </w:r>
          </w:p>
        </w:tc>
        <w:tc>
          <w:tcPr>
            <w:tcW w:w="1008" w:type="dxa"/>
            <w:vAlign w:val="bottom"/>
          </w:tcPr>
          <w:p w14:paraId="6D4B563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3.14</w:t>
            </w:r>
          </w:p>
        </w:tc>
      </w:tr>
      <w:tr w:rsidR="006E05D7" w:rsidRPr="00E8211A" w14:paraId="0E2C6D9F" w14:textId="77777777" w:rsidTr="00A224F3">
        <w:trPr>
          <w:trHeight w:val="302"/>
        </w:trPr>
        <w:tc>
          <w:tcPr>
            <w:tcW w:w="2790" w:type="dxa"/>
          </w:tcPr>
          <w:p w14:paraId="40AFBB86" w14:textId="77777777" w:rsidR="006E05D7" w:rsidRPr="00E8211A" w:rsidRDefault="006E05D7" w:rsidP="006E05D7">
            <w:pPr>
              <w:rPr>
                <w:rFonts w:ascii="Arial" w:hAnsi="Arial" w:cs="Arial"/>
                <w:sz w:val="20"/>
                <w:szCs w:val="20"/>
              </w:rPr>
            </w:pPr>
            <w:r w:rsidRPr="00E8211A">
              <w:rPr>
                <w:rFonts w:ascii="Arial" w:hAnsi="Arial" w:cs="Arial"/>
                <w:sz w:val="20"/>
                <w:szCs w:val="20"/>
              </w:rPr>
              <w:t>CD (P=0.05)</w:t>
            </w:r>
          </w:p>
        </w:tc>
        <w:tc>
          <w:tcPr>
            <w:tcW w:w="990" w:type="dxa"/>
            <w:vAlign w:val="bottom"/>
          </w:tcPr>
          <w:p w14:paraId="30B9E636"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5.83</w:t>
            </w:r>
          </w:p>
        </w:tc>
        <w:tc>
          <w:tcPr>
            <w:tcW w:w="990" w:type="dxa"/>
            <w:vAlign w:val="bottom"/>
          </w:tcPr>
          <w:p w14:paraId="66C179F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13.41</w:t>
            </w:r>
          </w:p>
        </w:tc>
        <w:tc>
          <w:tcPr>
            <w:tcW w:w="990" w:type="dxa"/>
            <w:vAlign w:val="bottom"/>
          </w:tcPr>
          <w:p w14:paraId="2771A69E"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14.35</w:t>
            </w:r>
          </w:p>
        </w:tc>
        <w:tc>
          <w:tcPr>
            <w:tcW w:w="990" w:type="dxa"/>
            <w:vAlign w:val="bottom"/>
          </w:tcPr>
          <w:p w14:paraId="4E11CEB8"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15.06</w:t>
            </w:r>
          </w:p>
        </w:tc>
        <w:tc>
          <w:tcPr>
            <w:tcW w:w="900" w:type="dxa"/>
            <w:vAlign w:val="bottom"/>
          </w:tcPr>
          <w:p w14:paraId="1C344216"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0.83</w:t>
            </w:r>
          </w:p>
        </w:tc>
        <w:tc>
          <w:tcPr>
            <w:tcW w:w="990" w:type="dxa"/>
            <w:vAlign w:val="bottom"/>
          </w:tcPr>
          <w:p w14:paraId="1BD80648"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3.37</w:t>
            </w:r>
          </w:p>
        </w:tc>
        <w:tc>
          <w:tcPr>
            <w:tcW w:w="990" w:type="dxa"/>
            <w:vAlign w:val="bottom"/>
          </w:tcPr>
          <w:p w14:paraId="4975CC27"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8.62</w:t>
            </w:r>
          </w:p>
        </w:tc>
        <w:tc>
          <w:tcPr>
            <w:tcW w:w="1008" w:type="dxa"/>
            <w:vAlign w:val="bottom"/>
          </w:tcPr>
          <w:p w14:paraId="4725BF65"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8.96</w:t>
            </w:r>
          </w:p>
        </w:tc>
      </w:tr>
      <w:tr w:rsidR="006E05D7" w:rsidRPr="00E8211A" w14:paraId="07B1BAFD" w14:textId="77777777" w:rsidTr="00A224F3">
        <w:trPr>
          <w:trHeight w:val="302"/>
        </w:trPr>
        <w:tc>
          <w:tcPr>
            <w:tcW w:w="2790" w:type="dxa"/>
            <w:tcBorders>
              <w:bottom w:val="single" w:sz="4" w:space="0" w:color="auto"/>
            </w:tcBorders>
          </w:tcPr>
          <w:p w14:paraId="59761DC3" w14:textId="77777777" w:rsidR="006E05D7" w:rsidRPr="00E8211A" w:rsidRDefault="006E05D7" w:rsidP="006E05D7">
            <w:pPr>
              <w:rPr>
                <w:rFonts w:ascii="Arial" w:hAnsi="Arial" w:cs="Arial"/>
                <w:sz w:val="20"/>
                <w:szCs w:val="20"/>
              </w:rPr>
            </w:pPr>
            <w:r w:rsidRPr="00E8211A">
              <w:rPr>
                <w:rFonts w:ascii="Arial" w:hAnsi="Arial" w:cs="Arial"/>
                <w:sz w:val="20"/>
                <w:szCs w:val="20"/>
              </w:rPr>
              <w:lastRenderedPageBreak/>
              <w:t xml:space="preserve">S x T </w:t>
            </w:r>
          </w:p>
        </w:tc>
        <w:tc>
          <w:tcPr>
            <w:tcW w:w="990" w:type="dxa"/>
            <w:tcBorders>
              <w:bottom w:val="single" w:sz="4" w:space="0" w:color="auto"/>
            </w:tcBorders>
          </w:tcPr>
          <w:p w14:paraId="2360BA1A"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NS</w:t>
            </w:r>
          </w:p>
        </w:tc>
        <w:tc>
          <w:tcPr>
            <w:tcW w:w="990" w:type="dxa"/>
            <w:tcBorders>
              <w:bottom w:val="single" w:sz="4" w:space="0" w:color="auto"/>
            </w:tcBorders>
          </w:tcPr>
          <w:p w14:paraId="50D03F60"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NS</w:t>
            </w:r>
          </w:p>
        </w:tc>
        <w:tc>
          <w:tcPr>
            <w:tcW w:w="990" w:type="dxa"/>
            <w:tcBorders>
              <w:bottom w:val="single" w:sz="4" w:space="0" w:color="auto"/>
            </w:tcBorders>
          </w:tcPr>
          <w:p w14:paraId="601C2E19"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NS</w:t>
            </w:r>
          </w:p>
        </w:tc>
        <w:tc>
          <w:tcPr>
            <w:tcW w:w="990" w:type="dxa"/>
            <w:tcBorders>
              <w:bottom w:val="single" w:sz="4" w:space="0" w:color="auto"/>
            </w:tcBorders>
          </w:tcPr>
          <w:p w14:paraId="34216853"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NS</w:t>
            </w:r>
          </w:p>
        </w:tc>
        <w:tc>
          <w:tcPr>
            <w:tcW w:w="900" w:type="dxa"/>
            <w:tcBorders>
              <w:bottom w:val="single" w:sz="4" w:space="0" w:color="auto"/>
            </w:tcBorders>
          </w:tcPr>
          <w:p w14:paraId="00ABF992"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NS</w:t>
            </w:r>
          </w:p>
        </w:tc>
        <w:tc>
          <w:tcPr>
            <w:tcW w:w="990" w:type="dxa"/>
            <w:tcBorders>
              <w:bottom w:val="single" w:sz="4" w:space="0" w:color="auto"/>
            </w:tcBorders>
          </w:tcPr>
          <w:p w14:paraId="6091F91B"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NS</w:t>
            </w:r>
          </w:p>
        </w:tc>
        <w:tc>
          <w:tcPr>
            <w:tcW w:w="990" w:type="dxa"/>
            <w:tcBorders>
              <w:bottom w:val="single" w:sz="4" w:space="0" w:color="auto"/>
            </w:tcBorders>
          </w:tcPr>
          <w:p w14:paraId="5B0E5AF2"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NS</w:t>
            </w:r>
          </w:p>
        </w:tc>
        <w:tc>
          <w:tcPr>
            <w:tcW w:w="1008" w:type="dxa"/>
            <w:tcBorders>
              <w:bottom w:val="single" w:sz="4" w:space="0" w:color="auto"/>
            </w:tcBorders>
          </w:tcPr>
          <w:p w14:paraId="50C3EEEC" w14:textId="77777777" w:rsidR="006E05D7" w:rsidRPr="00E8211A" w:rsidRDefault="006E05D7" w:rsidP="006E05D7">
            <w:pPr>
              <w:jc w:val="center"/>
              <w:rPr>
                <w:rFonts w:ascii="Arial" w:hAnsi="Arial" w:cs="Arial"/>
                <w:sz w:val="20"/>
                <w:szCs w:val="20"/>
              </w:rPr>
            </w:pPr>
            <w:r w:rsidRPr="00E8211A">
              <w:rPr>
                <w:rFonts w:ascii="Arial" w:hAnsi="Arial" w:cs="Arial"/>
                <w:sz w:val="20"/>
                <w:szCs w:val="20"/>
              </w:rPr>
              <w:t>NS</w:t>
            </w:r>
          </w:p>
        </w:tc>
      </w:tr>
    </w:tbl>
    <w:p w14:paraId="485F3AED" w14:textId="77777777" w:rsidR="006E05D7" w:rsidRPr="00E8211A" w:rsidRDefault="006E05D7" w:rsidP="006E05D7">
      <w:pPr>
        <w:ind w:left="990" w:hanging="990"/>
        <w:rPr>
          <w:rFonts w:ascii="Arial" w:hAnsi="Arial" w:cs="Arial"/>
          <w:b/>
          <w:sz w:val="22"/>
          <w:szCs w:val="22"/>
        </w:rPr>
      </w:pPr>
    </w:p>
    <w:p w14:paraId="086466B9" w14:textId="77777777" w:rsidR="006E05D7" w:rsidRPr="00E8211A" w:rsidRDefault="00BC553A" w:rsidP="006E05D7">
      <w:pPr>
        <w:ind w:firstLine="720"/>
        <w:jc w:val="both"/>
        <w:rPr>
          <w:rFonts w:ascii="Arial" w:hAnsi="Arial" w:cs="Arial"/>
        </w:rPr>
      </w:pPr>
      <w:r w:rsidRPr="00972CCB">
        <w:rPr>
          <w:rFonts w:ascii="Arial" w:hAnsi="Arial" w:cs="Arial"/>
        </w:rPr>
        <w:t>Across different spacings, the highest plant height and dry matter accumulation at all growth stages</w:t>
      </w:r>
      <w:r w:rsidR="006E05D7" w:rsidRPr="00E8211A">
        <w:rPr>
          <w:rFonts w:ascii="Arial" w:hAnsi="Arial" w:cs="Arial"/>
        </w:rPr>
        <w:t xml:space="preserve"> included 30DAS (102.34 cm &amp; 25.81 g/plant), 60DAS (235.38 cm &amp; 103.25 g/plant), 90DAS (251.86 cm &amp; 268.45 g/plant), and at harvest (264.45 cm &amp; 278.78 g/plant) was recorded highest in tree </w:t>
      </w:r>
      <w:r w:rsidR="003B3A16" w:rsidRPr="00E8211A">
        <w:rPr>
          <w:rFonts w:ascii="Arial" w:hAnsi="Arial" w:cs="Arial"/>
        </w:rPr>
        <w:t>spacing</w:t>
      </w:r>
      <w:r w:rsidR="006E05D7" w:rsidRPr="00E8211A">
        <w:rPr>
          <w:rFonts w:ascii="Arial" w:hAnsi="Arial" w:cs="Arial"/>
        </w:rPr>
        <w:t xml:space="preserve"> of S</w:t>
      </w:r>
      <w:r w:rsidR="006E05D7" w:rsidRPr="00E8211A">
        <w:rPr>
          <w:rFonts w:ascii="Arial" w:hAnsi="Arial" w:cs="Arial"/>
          <w:vertAlign w:val="subscript"/>
        </w:rPr>
        <w:t>3</w:t>
      </w:r>
      <w:r w:rsidR="006E05D7" w:rsidRPr="00E8211A">
        <w:rPr>
          <w:rFonts w:ascii="Arial" w:hAnsi="Arial" w:cs="Arial"/>
        </w:rPr>
        <w:t xml:space="preserve"> (6</w:t>
      </w:r>
      <w:r w:rsidR="00972CCB">
        <w:rPr>
          <w:rFonts w:ascii="Arial" w:hAnsi="Arial" w:cs="Arial"/>
        </w:rPr>
        <w:t>m</w:t>
      </w:r>
      <w:r w:rsidR="006E05D7" w:rsidRPr="00E8211A">
        <w:rPr>
          <w:rFonts w:ascii="Arial" w:hAnsi="Arial" w:cs="Arial"/>
        </w:rPr>
        <w:t xml:space="preserve">×6 m) as compared to </w:t>
      </w:r>
      <w:r w:rsidR="003B3A16" w:rsidRPr="00E8211A">
        <w:rPr>
          <w:rFonts w:ascii="Arial" w:hAnsi="Arial" w:cs="Arial"/>
        </w:rPr>
        <w:t>spacing</w:t>
      </w:r>
      <w:r w:rsidR="006E05D7" w:rsidRPr="00E8211A">
        <w:rPr>
          <w:rFonts w:ascii="Arial" w:hAnsi="Arial" w:cs="Arial"/>
        </w:rPr>
        <w:t xml:space="preserve"> of S</w:t>
      </w:r>
      <w:r w:rsidR="006E05D7" w:rsidRPr="00E8211A">
        <w:rPr>
          <w:rFonts w:ascii="Arial" w:hAnsi="Arial" w:cs="Arial"/>
          <w:vertAlign w:val="subscript"/>
        </w:rPr>
        <w:t>2</w:t>
      </w:r>
      <w:r w:rsidR="006E05D7" w:rsidRPr="00E8211A">
        <w:rPr>
          <w:rFonts w:ascii="Arial" w:hAnsi="Arial" w:cs="Arial"/>
        </w:rPr>
        <w:t xml:space="preserve"> (5×5 m) and S</w:t>
      </w:r>
      <w:r w:rsidR="006E05D7" w:rsidRPr="00E8211A">
        <w:rPr>
          <w:rFonts w:ascii="Arial" w:hAnsi="Arial" w:cs="Arial"/>
          <w:vertAlign w:val="subscript"/>
        </w:rPr>
        <w:t>1</w:t>
      </w:r>
      <w:r w:rsidR="006E05D7" w:rsidRPr="00E8211A">
        <w:rPr>
          <w:rFonts w:ascii="Arial" w:hAnsi="Arial" w:cs="Arial"/>
        </w:rPr>
        <w:t xml:space="preserve"> (4×4 m). In contrast, host species of sandalwood illustrated the growth parameters of maize crops. Notably, </w:t>
      </w:r>
      <w:r w:rsidR="006E05D7" w:rsidRPr="00E8211A">
        <w:rPr>
          <w:rFonts w:ascii="Arial" w:hAnsi="Arial" w:cs="Arial"/>
          <w:kern w:val="24"/>
        </w:rPr>
        <w:t>T</w:t>
      </w:r>
      <w:r w:rsidR="006E05D7" w:rsidRPr="00E8211A">
        <w:rPr>
          <w:rFonts w:ascii="Arial" w:hAnsi="Arial" w:cs="Arial"/>
          <w:kern w:val="24"/>
          <w:vertAlign w:val="subscript"/>
        </w:rPr>
        <w:t>2</w:t>
      </w:r>
      <w:r w:rsidR="006E05D7" w:rsidRPr="00E8211A">
        <w:rPr>
          <w:rFonts w:ascii="Arial" w:hAnsi="Arial" w:cs="Arial"/>
          <w:kern w:val="24"/>
        </w:rPr>
        <w:t xml:space="preserve"> (</w:t>
      </w:r>
      <w:r w:rsidR="006E05D7" w:rsidRPr="00E8211A">
        <w:rPr>
          <w:rFonts w:ascii="Arial" w:hAnsi="Arial" w:cs="Arial"/>
          <w:i/>
          <w:iCs/>
          <w:kern w:val="24"/>
        </w:rPr>
        <w:t xml:space="preserve">Phyllanthus </w:t>
      </w:r>
      <w:proofErr w:type="spellStart"/>
      <w:r w:rsidR="006E05D7" w:rsidRPr="00E8211A">
        <w:rPr>
          <w:rFonts w:ascii="Arial" w:hAnsi="Arial" w:cs="Arial"/>
          <w:i/>
          <w:iCs/>
          <w:kern w:val="24"/>
        </w:rPr>
        <w:t>emblica</w:t>
      </w:r>
      <w:proofErr w:type="spellEnd"/>
      <w:r w:rsidR="006E05D7" w:rsidRPr="00E8211A">
        <w:rPr>
          <w:rFonts w:ascii="Arial" w:hAnsi="Arial" w:cs="Arial"/>
          <w:kern w:val="24"/>
        </w:rPr>
        <w:t>)</w:t>
      </w:r>
      <w:r w:rsidR="006E05D7" w:rsidRPr="00E8211A">
        <w:rPr>
          <w:rFonts w:ascii="Arial" w:hAnsi="Arial" w:cs="Arial"/>
        </w:rPr>
        <w:t xml:space="preserve"> host species of sandalwood exhibited higher values for plant height of maize at various growth stages, including 66.39cm (30DAS), 152.69 cm (60DAS), 163.38 cm (90DAS), and 171.55 cm (at harvest), all of which were significantly greater than those observed in</w:t>
      </w:r>
      <w:r w:rsidR="006E05D7" w:rsidRPr="00E8211A">
        <w:rPr>
          <w:rFonts w:ascii="Arial" w:hAnsi="Arial" w:cs="Arial"/>
          <w:kern w:val="24"/>
        </w:rPr>
        <w:t xml:space="preserve"> rest of the treatments w</w:t>
      </w:r>
      <w:r w:rsidR="006E05D7" w:rsidRPr="00E8211A">
        <w:rPr>
          <w:rFonts w:ascii="Arial" w:hAnsi="Arial" w:cs="Arial"/>
        </w:rPr>
        <w:t>hich was statistically parity with</w:t>
      </w:r>
      <w:r w:rsidR="006E05D7" w:rsidRPr="00E8211A">
        <w:rPr>
          <w:rFonts w:ascii="Arial" w:hAnsi="Arial" w:cs="Arial"/>
          <w:kern w:val="24"/>
        </w:rPr>
        <w:t xml:space="preserve"> T</w:t>
      </w:r>
      <w:r w:rsidR="006E05D7" w:rsidRPr="00E8211A">
        <w:rPr>
          <w:rFonts w:ascii="Arial" w:hAnsi="Arial" w:cs="Arial"/>
          <w:kern w:val="24"/>
          <w:vertAlign w:val="subscript"/>
        </w:rPr>
        <w:t>1</w:t>
      </w:r>
      <w:r w:rsidR="006E05D7" w:rsidRPr="00E8211A">
        <w:rPr>
          <w:rFonts w:ascii="Arial" w:hAnsi="Arial" w:cs="Arial"/>
          <w:kern w:val="24"/>
        </w:rPr>
        <w:t xml:space="preserve"> (</w:t>
      </w:r>
      <w:proofErr w:type="spellStart"/>
      <w:r w:rsidR="006E05D7" w:rsidRPr="00E8211A">
        <w:rPr>
          <w:rFonts w:ascii="Arial" w:hAnsi="Arial" w:cs="Arial"/>
          <w:i/>
          <w:iCs/>
          <w:kern w:val="24"/>
        </w:rPr>
        <w:t>Sesbania</w:t>
      </w:r>
      <w:proofErr w:type="spellEnd"/>
      <w:r w:rsidR="006E05D7" w:rsidRPr="00E8211A">
        <w:rPr>
          <w:rFonts w:ascii="Arial" w:hAnsi="Arial" w:cs="Arial"/>
          <w:i/>
          <w:iCs/>
          <w:kern w:val="24"/>
        </w:rPr>
        <w:t xml:space="preserve"> grandiflora</w:t>
      </w:r>
      <w:r w:rsidR="006E05D7" w:rsidRPr="00E8211A">
        <w:rPr>
          <w:rFonts w:ascii="Arial" w:hAnsi="Arial" w:cs="Arial"/>
          <w:kern w:val="24"/>
        </w:rPr>
        <w:t>)</w:t>
      </w:r>
      <w:r w:rsidR="006E05D7" w:rsidRPr="00E8211A">
        <w:rPr>
          <w:rFonts w:ascii="Arial" w:hAnsi="Arial" w:cs="Arial"/>
          <w:i/>
          <w:iCs/>
          <w:kern w:val="24"/>
        </w:rPr>
        <w:t xml:space="preserve">, </w:t>
      </w:r>
      <w:r w:rsidR="006E05D7" w:rsidRPr="00E8211A">
        <w:rPr>
          <w:rFonts w:ascii="Arial" w:hAnsi="Arial" w:cs="Arial"/>
          <w:kern w:val="24"/>
        </w:rPr>
        <w:t>T</w:t>
      </w:r>
      <w:r w:rsidR="006E05D7" w:rsidRPr="00E8211A">
        <w:rPr>
          <w:rFonts w:ascii="Arial" w:hAnsi="Arial" w:cs="Arial"/>
          <w:kern w:val="24"/>
          <w:vertAlign w:val="subscript"/>
        </w:rPr>
        <w:t>4</w:t>
      </w:r>
      <w:r w:rsidR="006E05D7" w:rsidRPr="00E8211A">
        <w:rPr>
          <w:rFonts w:ascii="Arial" w:hAnsi="Arial" w:cs="Arial"/>
          <w:kern w:val="24"/>
        </w:rPr>
        <w:t xml:space="preserve"> (</w:t>
      </w:r>
      <w:r w:rsidR="006E05D7" w:rsidRPr="00E8211A">
        <w:rPr>
          <w:rFonts w:ascii="Arial" w:hAnsi="Arial" w:cs="Arial"/>
          <w:i/>
          <w:iCs/>
          <w:kern w:val="24"/>
        </w:rPr>
        <w:t xml:space="preserve">Casuarina </w:t>
      </w:r>
      <w:proofErr w:type="spellStart"/>
      <w:r w:rsidR="006E05D7" w:rsidRPr="00E8211A">
        <w:rPr>
          <w:rFonts w:ascii="Arial" w:hAnsi="Arial" w:cs="Arial"/>
          <w:i/>
          <w:iCs/>
          <w:kern w:val="24"/>
        </w:rPr>
        <w:t>equisetifolia</w:t>
      </w:r>
      <w:proofErr w:type="spellEnd"/>
      <w:r w:rsidR="006E05D7" w:rsidRPr="00E8211A">
        <w:rPr>
          <w:rFonts w:ascii="Arial" w:hAnsi="Arial" w:cs="Arial"/>
          <w:kern w:val="24"/>
        </w:rPr>
        <w:t>)</w:t>
      </w:r>
      <w:r w:rsidR="006E05D7" w:rsidRPr="00E8211A">
        <w:rPr>
          <w:rFonts w:ascii="Arial" w:hAnsi="Arial" w:cs="Arial"/>
          <w:i/>
          <w:iCs/>
          <w:kern w:val="24"/>
        </w:rPr>
        <w:t>.</w:t>
      </w:r>
      <w:r w:rsidR="006E05D7" w:rsidRPr="00E8211A">
        <w:rPr>
          <w:rFonts w:ascii="Arial" w:hAnsi="Arial" w:cs="Arial"/>
        </w:rPr>
        <w:t xml:space="preserve">.However, the dry matter accumulation of maize produced was higher with </w:t>
      </w:r>
      <w:r w:rsidR="006E05D7" w:rsidRPr="00E8211A">
        <w:rPr>
          <w:rFonts w:ascii="Arial" w:hAnsi="Arial" w:cs="Arial"/>
          <w:kern w:val="24"/>
        </w:rPr>
        <w:t>T</w:t>
      </w:r>
      <w:r w:rsidR="006E05D7" w:rsidRPr="00E8211A">
        <w:rPr>
          <w:rFonts w:ascii="Arial" w:hAnsi="Arial" w:cs="Arial"/>
          <w:kern w:val="24"/>
          <w:vertAlign w:val="subscript"/>
        </w:rPr>
        <w:t>1</w:t>
      </w:r>
      <w:r w:rsidR="006E05D7" w:rsidRPr="00E8211A">
        <w:rPr>
          <w:rFonts w:ascii="Arial" w:hAnsi="Arial" w:cs="Arial"/>
          <w:kern w:val="24"/>
        </w:rPr>
        <w:t xml:space="preserve"> (</w:t>
      </w:r>
      <w:r w:rsidR="006E05D7" w:rsidRPr="00E8211A">
        <w:rPr>
          <w:rFonts w:ascii="Arial" w:hAnsi="Arial" w:cs="Arial"/>
          <w:i/>
          <w:iCs/>
          <w:kern w:val="24"/>
        </w:rPr>
        <w:t>Sesbania grandiflora</w:t>
      </w:r>
      <w:r w:rsidR="006E05D7" w:rsidRPr="00E8211A">
        <w:rPr>
          <w:rFonts w:ascii="Arial" w:hAnsi="Arial" w:cs="Arial"/>
          <w:kern w:val="24"/>
        </w:rPr>
        <w:t>)</w:t>
      </w:r>
      <w:r w:rsidR="006E05D7" w:rsidRPr="00E8211A">
        <w:rPr>
          <w:rFonts w:ascii="Arial" w:hAnsi="Arial" w:cs="Arial"/>
        </w:rPr>
        <w:t xml:space="preserve">  at various growth stages, including  16.70 g/ plant (30DAS), 65.79 g /plant (60DAS), 173.68 g/plant (90DAS), and 180.36 g/plant cm (at harvest), all of which were significantly greater than those observed in</w:t>
      </w:r>
      <w:r w:rsidR="006E05D7" w:rsidRPr="00E8211A">
        <w:rPr>
          <w:rFonts w:ascii="Arial" w:hAnsi="Arial" w:cs="Arial"/>
          <w:kern w:val="24"/>
        </w:rPr>
        <w:t xml:space="preserve"> rest of the treatments w</w:t>
      </w:r>
      <w:r w:rsidR="006E05D7" w:rsidRPr="00E8211A">
        <w:rPr>
          <w:rFonts w:ascii="Arial" w:hAnsi="Arial" w:cs="Arial"/>
        </w:rPr>
        <w:t xml:space="preserve">hich was statistically parity with </w:t>
      </w:r>
      <w:r w:rsidR="006E05D7" w:rsidRPr="00E8211A">
        <w:rPr>
          <w:rFonts w:ascii="Arial" w:hAnsi="Arial" w:cs="Arial"/>
          <w:kern w:val="24"/>
        </w:rPr>
        <w:t>T</w:t>
      </w:r>
      <w:r w:rsidR="006E05D7" w:rsidRPr="00E8211A">
        <w:rPr>
          <w:rFonts w:ascii="Arial" w:hAnsi="Arial" w:cs="Arial"/>
          <w:kern w:val="24"/>
          <w:vertAlign w:val="subscript"/>
        </w:rPr>
        <w:t>2</w:t>
      </w:r>
      <w:r w:rsidR="006E05D7" w:rsidRPr="00E8211A">
        <w:rPr>
          <w:rFonts w:ascii="Arial" w:hAnsi="Arial" w:cs="Arial"/>
          <w:kern w:val="24"/>
        </w:rPr>
        <w:t xml:space="preserve"> (</w:t>
      </w:r>
      <w:r w:rsidR="006E05D7" w:rsidRPr="00E8211A">
        <w:rPr>
          <w:rFonts w:ascii="Arial" w:hAnsi="Arial" w:cs="Arial"/>
          <w:i/>
          <w:iCs/>
          <w:kern w:val="24"/>
        </w:rPr>
        <w:t xml:space="preserve">Phyllanthus </w:t>
      </w:r>
      <w:proofErr w:type="spellStart"/>
      <w:r w:rsidR="006E05D7" w:rsidRPr="00E8211A">
        <w:rPr>
          <w:rFonts w:ascii="Arial" w:hAnsi="Arial" w:cs="Arial"/>
          <w:i/>
          <w:iCs/>
          <w:kern w:val="24"/>
        </w:rPr>
        <w:t>emblica</w:t>
      </w:r>
      <w:proofErr w:type="spellEnd"/>
      <w:r w:rsidR="006E05D7" w:rsidRPr="00E8211A">
        <w:rPr>
          <w:rFonts w:ascii="Arial" w:hAnsi="Arial" w:cs="Arial"/>
          <w:kern w:val="24"/>
        </w:rPr>
        <w:t>) and T4 (</w:t>
      </w:r>
      <w:r w:rsidR="006E05D7" w:rsidRPr="00E8211A">
        <w:rPr>
          <w:rFonts w:ascii="Arial" w:hAnsi="Arial" w:cs="Arial"/>
          <w:i/>
          <w:iCs/>
          <w:kern w:val="24"/>
        </w:rPr>
        <w:t xml:space="preserve">Casuarina </w:t>
      </w:r>
      <w:proofErr w:type="spellStart"/>
      <w:r w:rsidR="006E05D7" w:rsidRPr="00E8211A">
        <w:rPr>
          <w:rFonts w:ascii="Arial" w:hAnsi="Arial" w:cs="Arial"/>
          <w:i/>
          <w:iCs/>
          <w:kern w:val="24"/>
        </w:rPr>
        <w:t>equisetifolia</w:t>
      </w:r>
      <w:proofErr w:type="spellEnd"/>
      <w:r w:rsidR="006E05D7" w:rsidRPr="00E8211A">
        <w:rPr>
          <w:rFonts w:ascii="Arial" w:hAnsi="Arial" w:cs="Arial"/>
          <w:kern w:val="24"/>
        </w:rPr>
        <w:t>)</w:t>
      </w:r>
      <w:r w:rsidR="006E05D7" w:rsidRPr="00E8211A">
        <w:rPr>
          <w:rFonts w:ascii="Arial" w:hAnsi="Arial" w:cs="Arial"/>
        </w:rPr>
        <w:t xml:space="preserve">. The interactive effect of all factors under consideration produced no significant effect. </w:t>
      </w:r>
    </w:p>
    <w:p w14:paraId="0EC58BC5" w14:textId="77777777" w:rsidR="000E753C" w:rsidRPr="00E8211A" w:rsidRDefault="000E753C" w:rsidP="00A224F3">
      <w:pPr>
        <w:spacing w:before="240" w:line="276" w:lineRule="auto"/>
        <w:jc w:val="both"/>
        <w:rPr>
          <w:rFonts w:ascii="Arial" w:hAnsi="Arial" w:cs="Arial"/>
          <w:b/>
          <w:bCs/>
          <w:sz w:val="22"/>
          <w:szCs w:val="22"/>
        </w:rPr>
      </w:pPr>
      <w:r w:rsidRPr="00E8211A">
        <w:rPr>
          <w:rFonts w:ascii="Arial" w:hAnsi="Arial" w:cs="Arial"/>
          <w:b/>
          <w:bCs/>
          <w:sz w:val="22"/>
          <w:szCs w:val="22"/>
        </w:rPr>
        <w:t>3.3 Yield attributes and yield of Maize crop</w:t>
      </w:r>
    </w:p>
    <w:p w14:paraId="4B8FBFC2" w14:textId="77777777" w:rsidR="000E753C" w:rsidRPr="00E8211A" w:rsidRDefault="000E753C" w:rsidP="000E753C">
      <w:pPr>
        <w:ind w:firstLine="720"/>
        <w:jc w:val="both"/>
        <w:rPr>
          <w:rFonts w:ascii="Arial" w:hAnsi="Arial" w:cs="Arial"/>
        </w:rPr>
      </w:pPr>
      <w:r w:rsidRPr="00E8211A">
        <w:rPr>
          <w:rFonts w:ascii="Arial" w:hAnsi="Arial" w:cs="Arial"/>
        </w:rPr>
        <w:t xml:space="preserve">The study findings (table 3) revealed that yield attributes and yield of maize were significantly influenced by the various tree </w:t>
      </w:r>
      <w:r w:rsidR="003B3A16" w:rsidRPr="00E8211A">
        <w:rPr>
          <w:rFonts w:ascii="Arial" w:hAnsi="Arial" w:cs="Arial"/>
        </w:rPr>
        <w:t>spacings</w:t>
      </w:r>
      <w:r w:rsidRPr="00E8211A">
        <w:rPr>
          <w:rFonts w:ascii="Arial" w:hAnsi="Arial" w:cs="Arial"/>
        </w:rPr>
        <w:t xml:space="preserve"> and host species of sandalwood.</w:t>
      </w:r>
    </w:p>
    <w:p w14:paraId="64BC6258" w14:textId="77777777" w:rsidR="000E753C" w:rsidRPr="00E8211A" w:rsidRDefault="000E753C" w:rsidP="000E753C">
      <w:pPr>
        <w:ind w:firstLine="720"/>
        <w:jc w:val="both"/>
        <w:rPr>
          <w:rFonts w:ascii="Arial" w:hAnsi="Arial" w:cs="Arial"/>
        </w:rPr>
      </w:pPr>
    </w:p>
    <w:p w14:paraId="2A15C740" w14:textId="77777777" w:rsidR="000E753C" w:rsidRPr="00E8211A" w:rsidRDefault="000E753C" w:rsidP="000E753C">
      <w:pPr>
        <w:tabs>
          <w:tab w:val="left" w:pos="630"/>
        </w:tabs>
        <w:ind w:left="900" w:hanging="900"/>
        <w:rPr>
          <w:rFonts w:ascii="Arial" w:hAnsi="Arial" w:cs="Arial"/>
          <w:b/>
        </w:rPr>
      </w:pPr>
      <w:r w:rsidRPr="00E8211A">
        <w:rPr>
          <w:rFonts w:ascii="Arial" w:hAnsi="Arial" w:cs="Arial"/>
          <w:b/>
        </w:rPr>
        <w:t xml:space="preserve">Table: 3. Effect of sandalwood tree </w:t>
      </w:r>
      <w:r w:rsidR="003B3A16" w:rsidRPr="00E8211A">
        <w:rPr>
          <w:rFonts w:ascii="Arial" w:hAnsi="Arial" w:cs="Arial"/>
          <w:b/>
        </w:rPr>
        <w:t>spacings</w:t>
      </w:r>
      <w:r w:rsidRPr="00E8211A">
        <w:rPr>
          <w:rFonts w:ascii="Arial" w:hAnsi="Arial" w:cs="Arial"/>
          <w:b/>
        </w:rPr>
        <w:t xml:space="preserve"> and host species on </w:t>
      </w:r>
      <w:r w:rsidRPr="00E8211A">
        <w:rPr>
          <w:rFonts w:ascii="Arial" w:hAnsi="Arial" w:cs="Arial"/>
          <w:b/>
          <w:color w:val="000000"/>
        </w:rPr>
        <w:t>number of cobs/plants</w:t>
      </w:r>
      <w:r w:rsidRPr="00E8211A">
        <w:rPr>
          <w:rFonts w:ascii="Arial" w:hAnsi="Arial" w:cs="Arial"/>
          <w:b/>
        </w:rPr>
        <w:t xml:space="preserve">, </w:t>
      </w:r>
      <w:r w:rsidRPr="00E8211A">
        <w:rPr>
          <w:rFonts w:ascii="Arial" w:hAnsi="Arial" w:cs="Arial"/>
          <w:b/>
          <w:color w:val="000000"/>
        </w:rPr>
        <w:t xml:space="preserve">cob length (cm) and grain yield (kg) in </w:t>
      </w:r>
      <w:r w:rsidRPr="00E8211A">
        <w:rPr>
          <w:rFonts w:ascii="Arial" w:hAnsi="Arial" w:cs="Arial"/>
          <w:b/>
        </w:rPr>
        <w:t xml:space="preserve">maize </w:t>
      </w:r>
    </w:p>
    <w:p w14:paraId="2089B0B4" w14:textId="77777777" w:rsidR="000E753C" w:rsidRPr="00E8211A" w:rsidRDefault="000E753C" w:rsidP="000E753C">
      <w:pPr>
        <w:tabs>
          <w:tab w:val="left" w:pos="630"/>
        </w:tabs>
        <w:ind w:left="900" w:hanging="900"/>
        <w:rPr>
          <w:rFonts w:ascii="Arial" w:hAnsi="Arial" w:cs="Arial"/>
          <w:b/>
        </w:rPr>
      </w:pPr>
    </w:p>
    <w:tbl>
      <w:tblPr>
        <w:tblStyle w:val="PlainTable21"/>
        <w:tblW w:w="10051" w:type="dxa"/>
        <w:tblInd w:w="-522" w:type="dxa"/>
        <w:tblBorders>
          <w:top w:val="none" w:sz="0" w:space="0" w:color="auto"/>
          <w:bottom w:val="none" w:sz="0" w:space="0" w:color="auto"/>
        </w:tblBorders>
        <w:tblLayout w:type="fixed"/>
        <w:tblLook w:val="04A0" w:firstRow="1" w:lastRow="0" w:firstColumn="1" w:lastColumn="0" w:noHBand="0" w:noVBand="1"/>
      </w:tblPr>
      <w:tblGrid>
        <w:gridCol w:w="3314"/>
        <w:gridCol w:w="2246"/>
        <w:gridCol w:w="2343"/>
        <w:gridCol w:w="2148"/>
      </w:tblGrid>
      <w:tr w:rsidR="000E753C" w:rsidRPr="00E8211A" w14:paraId="3975413B" w14:textId="77777777" w:rsidTr="00A224F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14" w:type="dxa"/>
            <w:vMerge w:val="restart"/>
            <w:tcBorders>
              <w:top w:val="single" w:sz="4" w:space="0" w:color="auto"/>
              <w:bottom w:val="single" w:sz="4" w:space="0" w:color="auto"/>
            </w:tcBorders>
          </w:tcPr>
          <w:p w14:paraId="5D4CA3AF" w14:textId="77777777" w:rsidR="000E753C" w:rsidRPr="00E8211A" w:rsidRDefault="000E753C" w:rsidP="000E753C">
            <w:pPr>
              <w:jc w:val="center"/>
              <w:rPr>
                <w:rFonts w:ascii="Arial" w:hAnsi="Arial" w:cs="Arial"/>
              </w:rPr>
            </w:pPr>
            <w:r w:rsidRPr="00E8211A">
              <w:rPr>
                <w:rFonts w:ascii="Arial" w:hAnsi="Arial" w:cs="Arial"/>
              </w:rPr>
              <w:t>Treatment</w:t>
            </w:r>
          </w:p>
        </w:tc>
        <w:tc>
          <w:tcPr>
            <w:tcW w:w="6737" w:type="dxa"/>
            <w:gridSpan w:val="3"/>
            <w:tcBorders>
              <w:top w:val="single" w:sz="4" w:space="0" w:color="auto"/>
              <w:bottom w:val="single" w:sz="4" w:space="0" w:color="auto"/>
            </w:tcBorders>
          </w:tcPr>
          <w:p w14:paraId="6030568D" w14:textId="77777777" w:rsidR="000E753C" w:rsidRPr="00E8211A" w:rsidRDefault="000E753C" w:rsidP="000E753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8211A">
              <w:rPr>
                <w:rFonts w:ascii="Arial" w:hAnsi="Arial" w:cs="Arial"/>
              </w:rPr>
              <w:t xml:space="preserve">1st Year </w:t>
            </w:r>
          </w:p>
        </w:tc>
      </w:tr>
      <w:tr w:rsidR="000E753C" w:rsidRPr="00E8211A" w14:paraId="53C86BA5" w14:textId="77777777" w:rsidTr="00A224F3">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314" w:type="dxa"/>
            <w:vMerge/>
            <w:tcBorders>
              <w:top w:val="single" w:sz="4" w:space="0" w:color="auto"/>
              <w:bottom w:val="single" w:sz="4" w:space="0" w:color="auto"/>
            </w:tcBorders>
          </w:tcPr>
          <w:p w14:paraId="62543E63" w14:textId="77777777" w:rsidR="000E753C" w:rsidRPr="00E8211A" w:rsidRDefault="000E753C" w:rsidP="000E753C">
            <w:pPr>
              <w:jc w:val="center"/>
              <w:rPr>
                <w:rFonts w:ascii="Arial" w:hAnsi="Arial" w:cs="Arial"/>
              </w:rPr>
            </w:pPr>
          </w:p>
        </w:tc>
        <w:tc>
          <w:tcPr>
            <w:tcW w:w="2246" w:type="dxa"/>
            <w:tcBorders>
              <w:top w:val="single" w:sz="4" w:space="0" w:color="auto"/>
              <w:bottom w:val="single" w:sz="4" w:space="0" w:color="auto"/>
            </w:tcBorders>
          </w:tcPr>
          <w:p w14:paraId="54EA4085" w14:textId="77777777" w:rsidR="000E753C" w:rsidRPr="00E8211A" w:rsidRDefault="000E753C" w:rsidP="000E753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8211A">
              <w:rPr>
                <w:rFonts w:ascii="Arial" w:hAnsi="Arial" w:cs="Arial"/>
                <w:b/>
                <w:bCs/>
              </w:rPr>
              <w:t>No. of cobs /plant</w:t>
            </w:r>
          </w:p>
        </w:tc>
        <w:tc>
          <w:tcPr>
            <w:tcW w:w="2343" w:type="dxa"/>
            <w:tcBorders>
              <w:top w:val="single" w:sz="4" w:space="0" w:color="auto"/>
              <w:bottom w:val="single" w:sz="4" w:space="0" w:color="auto"/>
            </w:tcBorders>
          </w:tcPr>
          <w:p w14:paraId="39B9FF04"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8211A">
              <w:rPr>
                <w:rFonts w:ascii="Arial" w:hAnsi="Arial" w:cs="Arial"/>
                <w:b/>
                <w:bCs/>
              </w:rPr>
              <w:t xml:space="preserve">Cob Length </w:t>
            </w:r>
          </w:p>
          <w:p w14:paraId="2F7907FB"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8211A">
              <w:rPr>
                <w:rFonts w:ascii="Arial" w:hAnsi="Arial" w:cs="Arial"/>
                <w:b/>
                <w:bCs/>
              </w:rPr>
              <w:t>(cm)</w:t>
            </w:r>
          </w:p>
        </w:tc>
        <w:tc>
          <w:tcPr>
            <w:tcW w:w="2148" w:type="dxa"/>
            <w:tcBorders>
              <w:top w:val="single" w:sz="4" w:space="0" w:color="auto"/>
              <w:bottom w:val="single" w:sz="4" w:space="0" w:color="auto"/>
            </w:tcBorders>
          </w:tcPr>
          <w:p w14:paraId="5134059E"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8211A">
              <w:rPr>
                <w:rFonts w:ascii="Arial" w:hAnsi="Arial" w:cs="Arial"/>
                <w:b/>
                <w:bCs/>
              </w:rPr>
              <w:t>Grain Yield (kg/ha)</w:t>
            </w:r>
          </w:p>
        </w:tc>
      </w:tr>
      <w:tr w:rsidR="000E753C" w:rsidRPr="00E8211A" w14:paraId="1F06FF74" w14:textId="77777777" w:rsidTr="00A224F3">
        <w:trPr>
          <w:trHeight w:val="291"/>
        </w:trPr>
        <w:tc>
          <w:tcPr>
            <w:cnfStyle w:val="001000000000" w:firstRow="0" w:lastRow="0" w:firstColumn="1" w:lastColumn="0" w:oddVBand="0" w:evenVBand="0" w:oddHBand="0" w:evenHBand="0" w:firstRowFirstColumn="0" w:firstRowLastColumn="0" w:lastRowFirstColumn="0" w:lastRowLastColumn="0"/>
            <w:tcW w:w="10051" w:type="dxa"/>
            <w:gridSpan w:val="4"/>
            <w:tcBorders>
              <w:top w:val="single" w:sz="4" w:space="0" w:color="auto"/>
              <w:bottom w:val="single" w:sz="4" w:space="0" w:color="auto"/>
            </w:tcBorders>
          </w:tcPr>
          <w:p w14:paraId="4AD66C56" w14:textId="77777777" w:rsidR="000E753C" w:rsidRPr="00E8211A" w:rsidRDefault="003B3A16" w:rsidP="000E753C">
            <w:pPr>
              <w:rPr>
                <w:rFonts w:ascii="Arial" w:hAnsi="Arial" w:cs="Arial"/>
              </w:rPr>
            </w:pPr>
            <w:r w:rsidRPr="00E8211A">
              <w:rPr>
                <w:rFonts w:ascii="Arial" w:hAnsi="Arial" w:cs="Arial"/>
              </w:rPr>
              <w:t>Spacings</w:t>
            </w:r>
            <w:r w:rsidR="000E753C" w:rsidRPr="00E8211A">
              <w:rPr>
                <w:rFonts w:ascii="Arial" w:hAnsi="Arial" w:cs="Arial"/>
              </w:rPr>
              <w:t xml:space="preserve"> (S)</w:t>
            </w:r>
          </w:p>
        </w:tc>
      </w:tr>
      <w:tr w:rsidR="000E753C" w:rsidRPr="00E8211A" w14:paraId="60F6307E"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single" w:sz="4" w:space="0" w:color="auto"/>
              <w:bottom w:val="none" w:sz="0" w:space="0" w:color="auto"/>
            </w:tcBorders>
          </w:tcPr>
          <w:p w14:paraId="6A82C14E" w14:textId="77777777" w:rsidR="000E753C" w:rsidRPr="00E8211A" w:rsidRDefault="000E753C" w:rsidP="000E753C">
            <w:pPr>
              <w:rPr>
                <w:rFonts w:ascii="Arial" w:hAnsi="Arial" w:cs="Arial"/>
                <w:b w:val="0"/>
                <w:bCs w:val="0"/>
              </w:rPr>
            </w:pPr>
            <w:r w:rsidRPr="00E8211A">
              <w:rPr>
                <w:rFonts w:ascii="Arial" w:hAnsi="Arial" w:cs="Arial"/>
                <w:b w:val="0"/>
                <w:bCs w:val="0"/>
                <w:kern w:val="24"/>
                <w:lang w:val="en-IN"/>
              </w:rPr>
              <w:t>S1 (4 x 4 m)</w:t>
            </w:r>
          </w:p>
        </w:tc>
        <w:tc>
          <w:tcPr>
            <w:tcW w:w="2246" w:type="dxa"/>
            <w:tcBorders>
              <w:top w:val="single" w:sz="4" w:space="0" w:color="auto"/>
              <w:bottom w:val="none" w:sz="0" w:space="0" w:color="auto"/>
            </w:tcBorders>
          </w:tcPr>
          <w:p w14:paraId="353EC812"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2.19</w:t>
            </w:r>
          </w:p>
        </w:tc>
        <w:tc>
          <w:tcPr>
            <w:tcW w:w="2343" w:type="dxa"/>
            <w:tcBorders>
              <w:top w:val="single" w:sz="4" w:space="0" w:color="auto"/>
              <w:bottom w:val="none" w:sz="0" w:space="0" w:color="auto"/>
            </w:tcBorders>
          </w:tcPr>
          <w:p w14:paraId="448E223F"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24.48</w:t>
            </w:r>
          </w:p>
        </w:tc>
        <w:tc>
          <w:tcPr>
            <w:tcW w:w="2148" w:type="dxa"/>
            <w:tcBorders>
              <w:top w:val="single" w:sz="4" w:space="0" w:color="auto"/>
              <w:bottom w:val="none" w:sz="0" w:space="0" w:color="auto"/>
            </w:tcBorders>
          </w:tcPr>
          <w:p w14:paraId="1BC49E36"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5041.35b</w:t>
            </w:r>
          </w:p>
        </w:tc>
      </w:tr>
      <w:tr w:rsidR="000E753C" w:rsidRPr="00E8211A" w14:paraId="2072F0F9" w14:textId="77777777" w:rsidTr="00A224F3">
        <w:trPr>
          <w:trHeight w:val="291"/>
        </w:trPr>
        <w:tc>
          <w:tcPr>
            <w:cnfStyle w:val="001000000000" w:firstRow="0" w:lastRow="0" w:firstColumn="1" w:lastColumn="0" w:oddVBand="0" w:evenVBand="0" w:oddHBand="0" w:evenHBand="0" w:firstRowFirstColumn="0" w:firstRowLastColumn="0" w:lastRowFirstColumn="0" w:lastRowLastColumn="0"/>
            <w:tcW w:w="3314" w:type="dxa"/>
          </w:tcPr>
          <w:p w14:paraId="5FAF386C" w14:textId="77777777" w:rsidR="000E753C" w:rsidRPr="00E8211A" w:rsidRDefault="000E753C" w:rsidP="000E753C">
            <w:pPr>
              <w:rPr>
                <w:rFonts w:ascii="Arial" w:hAnsi="Arial" w:cs="Arial"/>
                <w:b w:val="0"/>
                <w:bCs w:val="0"/>
              </w:rPr>
            </w:pPr>
            <w:r w:rsidRPr="00E8211A">
              <w:rPr>
                <w:rFonts w:ascii="Arial" w:hAnsi="Arial" w:cs="Arial"/>
                <w:b w:val="0"/>
                <w:bCs w:val="0"/>
                <w:kern w:val="24"/>
                <w:lang w:val="en-IN"/>
              </w:rPr>
              <w:t>S2 (5 x 5 m)</w:t>
            </w:r>
          </w:p>
        </w:tc>
        <w:tc>
          <w:tcPr>
            <w:tcW w:w="2246" w:type="dxa"/>
          </w:tcPr>
          <w:p w14:paraId="60148197"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2.16</w:t>
            </w:r>
          </w:p>
        </w:tc>
        <w:tc>
          <w:tcPr>
            <w:tcW w:w="2343" w:type="dxa"/>
          </w:tcPr>
          <w:p w14:paraId="0DBC6F73"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24.68</w:t>
            </w:r>
          </w:p>
        </w:tc>
        <w:tc>
          <w:tcPr>
            <w:tcW w:w="2148" w:type="dxa"/>
          </w:tcPr>
          <w:p w14:paraId="110C5058"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5501.24b</w:t>
            </w:r>
          </w:p>
        </w:tc>
      </w:tr>
      <w:tr w:rsidR="000E753C" w:rsidRPr="00E8211A" w14:paraId="66DC6DA1"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7493525A" w14:textId="77777777" w:rsidR="000E753C" w:rsidRPr="00E8211A" w:rsidRDefault="000E753C" w:rsidP="000E753C">
            <w:pPr>
              <w:rPr>
                <w:rFonts w:ascii="Arial" w:hAnsi="Arial" w:cs="Arial"/>
                <w:b w:val="0"/>
                <w:bCs w:val="0"/>
              </w:rPr>
            </w:pPr>
            <w:r w:rsidRPr="00E8211A">
              <w:rPr>
                <w:rFonts w:ascii="Arial" w:hAnsi="Arial" w:cs="Arial"/>
                <w:b w:val="0"/>
                <w:bCs w:val="0"/>
                <w:kern w:val="24"/>
                <w:lang w:val="en-IN"/>
              </w:rPr>
              <w:t>S3 (6 x 6m)</w:t>
            </w:r>
          </w:p>
        </w:tc>
        <w:tc>
          <w:tcPr>
            <w:tcW w:w="2246" w:type="dxa"/>
            <w:tcBorders>
              <w:top w:val="none" w:sz="0" w:space="0" w:color="auto"/>
              <w:bottom w:val="none" w:sz="0" w:space="0" w:color="auto"/>
            </w:tcBorders>
          </w:tcPr>
          <w:p w14:paraId="52CB34FD"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2.20</w:t>
            </w:r>
          </w:p>
        </w:tc>
        <w:tc>
          <w:tcPr>
            <w:tcW w:w="2343" w:type="dxa"/>
            <w:tcBorders>
              <w:top w:val="none" w:sz="0" w:space="0" w:color="auto"/>
              <w:bottom w:val="none" w:sz="0" w:space="0" w:color="auto"/>
            </w:tcBorders>
          </w:tcPr>
          <w:p w14:paraId="58BCB622"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24.96</w:t>
            </w:r>
          </w:p>
        </w:tc>
        <w:tc>
          <w:tcPr>
            <w:tcW w:w="2148" w:type="dxa"/>
            <w:tcBorders>
              <w:top w:val="none" w:sz="0" w:space="0" w:color="auto"/>
              <w:bottom w:val="none" w:sz="0" w:space="0" w:color="auto"/>
            </w:tcBorders>
          </w:tcPr>
          <w:p w14:paraId="5AA42997"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6509.43a</w:t>
            </w:r>
          </w:p>
        </w:tc>
      </w:tr>
      <w:tr w:rsidR="000E753C" w:rsidRPr="00E8211A" w14:paraId="44EFE164"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3166A948" w14:textId="77777777" w:rsidR="000E753C" w:rsidRPr="00E8211A" w:rsidRDefault="000E753C" w:rsidP="000E753C">
            <w:pPr>
              <w:rPr>
                <w:rFonts w:ascii="Arial" w:hAnsi="Arial" w:cs="Arial"/>
                <w:b w:val="0"/>
                <w:bCs w:val="0"/>
              </w:rPr>
            </w:pPr>
            <w:proofErr w:type="spellStart"/>
            <w:r w:rsidRPr="00E8211A">
              <w:rPr>
                <w:rFonts w:ascii="Arial" w:hAnsi="Arial" w:cs="Arial"/>
                <w:b w:val="0"/>
                <w:bCs w:val="0"/>
              </w:rPr>
              <w:t>SEm</w:t>
            </w:r>
            <w:proofErr w:type="spellEnd"/>
            <w:r w:rsidRPr="00E8211A">
              <w:rPr>
                <w:rFonts w:ascii="Arial" w:hAnsi="Arial" w:cs="Arial"/>
                <w:b w:val="0"/>
                <w:bCs w:val="0"/>
              </w:rPr>
              <w:t>±</w:t>
            </w:r>
          </w:p>
        </w:tc>
        <w:tc>
          <w:tcPr>
            <w:tcW w:w="2246" w:type="dxa"/>
          </w:tcPr>
          <w:p w14:paraId="4A79094B"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0.01</w:t>
            </w:r>
          </w:p>
        </w:tc>
        <w:tc>
          <w:tcPr>
            <w:tcW w:w="2343" w:type="dxa"/>
          </w:tcPr>
          <w:p w14:paraId="20666FCB"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0.12</w:t>
            </w:r>
          </w:p>
        </w:tc>
        <w:tc>
          <w:tcPr>
            <w:tcW w:w="2148" w:type="dxa"/>
          </w:tcPr>
          <w:p w14:paraId="14DB87A7"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181.29</w:t>
            </w:r>
          </w:p>
        </w:tc>
      </w:tr>
      <w:tr w:rsidR="000E753C" w:rsidRPr="00E8211A" w14:paraId="46DB2BFD"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single" w:sz="4" w:space="0" w:color="auto"/>
            </w:tcBorders>
          </w:tcPr>
          <w:p w14:paraId="41A69D5C" w14:textId="77777777" w:rsidR="000E753C" w:rsidRPr="00E8211A" w:rsidRDefault="000E753C" w:rsidP="000E753C">
            <w:pPr>
              <w:rPr>
                <w:rFonts w:ascii="Arial" w:hAnsi="Arial" w:cs="Arial"/>
                <w:b w:val="0"/>
                <w:bCs w:val="0"/>
              </w:rPr>
            </w:pPr>
            <w:r w:rsidRPr="00E8211A">
              <w:rPr>
                <w:rFonts w:ascii="Arial" w:hAnsi="Arial" w:cs="Arial"/>
                <w:b w:val="0"/>
                <w:bCs w:val="0"/>
              </w:rPr>
              <w:t>CD (P=0.05)</w:t>
            </w:r>
          </w:p>
        </w:tc>
        <w:tc>
          <w:tcPr>
            <w:tcW w:w="2246" w:type="dxa"/>
            <w:tcBorders>
              <w:top w:val="none" w:sz="0" w:space="0" w:color="auto"/>
              <w:bottom w:val="single" w:sz="4" w:space="0" w:color="auto"/>
            </w:tcBorders>
          </w:tcPr>
          <w:p w14:paraId="2FEF98B5"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NS</w:t>
            </w:r>
          </w:p>
        </w:tc>
        <w:tc>
          <w:tcPr>
            <w:tcW w:w="2343" w:type="dxa"/>
            <w:tcBorders>
              <w:top w:val="none" w:sz="0" w:space="0" w:color="auto"/>
              <w:bottom w:val="single" w:sz="4" w:space="0" w:color="auto"/>
            </w:tcBorders>
          </w:tcPr>
          <w:p w14:paraId="15C219C5"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NS</w:t>
            </w:r>
          </w:p>
        </w:tc>
        <w:tc>
          <w:tcPr>
            <w:tcW w:w="2148" w:type="dxa"/>
            <w:tcBorders>
              <w:top w:val="none" w:sz="0" w:space="0" w:color="auto"/>
              <w:bottom w:val="single" w:sz="4" w:space="0" w:color="auto"/>
            </w:tcBorders>
          </w:tcPr>
          <w:p w14:paraId="52634F04"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711.83</w:t>
            </w:r>
          </w:p>
        </w:tc>
      </w:tr>
      <w:tr w:rsidR="000E753C" w:rsidRPr="00E8211A" w14:paraId="09076C74" w14:textId="77777777" w:rsidTr="00A224F3">
        <w:trPr>
          <w:trHeight w:val="333"/>
        </w:trPr>
        <w:tc>
          <w:tcPr>
            <w:cnfStyle w:val="001000000000" w:firstRow="0" w:lastRow="0" w:firstColumn="1" w:lastColumn="0" w:oddVBand="0" w:evenVBand="0" w:oddHBand="0" w:evenHBand="0" w:firstRowFirstColumn="0" w:firstRowLastColumn="0" w:lastRowFirstColumn="0" w:lastRowLastColumn="0"/>
            <w:tcW w:w="10051" w:type="dxa"/>
            <w:gridSpan w:val="4"/>
            <w:tcBorders>
              <w:top w:val="single" w:sz="4" w:space="0" w:color="auto"/>
              <w:bottom w:val="single" w:sz="4" w:space="0" w:color="auto"/>
            </w:tcBorders>
          </w:tcPr>
          <w:p w14:paraId="61335316" w14:textId="77777777" w:rsidR="000E753C" w:rsidRPr="00E8211A" w:rsidRDefault="000E753C" w:rsidP="000E753C">
            <w:pPr>
              <w:rPr>
                <w:rFonts w:ascii="Arial" w:hAnsi="Arial" w:cs="Arial"/>
                <w:b w:val="0"/>
              </w:rPr>
            </w:pPr>
            <w:r w:rsidRPr="00E8211A">
              <w:rPr>
                <w:rFonts w:ascii="Arial" w:hAnsi="Arial" w:cs="Arial"/>
              </w:rPr>
              <w:t>Host species (T)</w:t>
            </w:r>
          </w:p>
        </w:tc>
      </w:tr>
      <w:tr w:rsidR="000E753C" w:rsidRPr="00E8211A" w14:paraId="2A2936C2"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single" w:sz="4" w:space="0" w:color="auto"/>
              <w:bottom w:val="none" w:sz="0" w:space="0" w:color="auto"/>
            </w:tcBorders>
          </w:tcPr>
          <w:p w14:paraId="7CD86279" w14:textId="77777777" w:rsidR="000E753C" w:rsidRPr="00E8211A" w:rsidRDefault="000E753C" w:rsidP="000E753C">
            <w:pPr>
              <w:rPr>
                <w:rFonts w:ascii="Arial" w:hAnsi="Arial" w:cs="Arial"/>
                <w:b w:val="0"/>
                <w:bCs w:val="0"/>
              </w:rPr>
            </w:pPr>
            <w:r w:rsidRPr="00E8211A">
              <w:rPr>
                <w:rFonts w:ascii="Arial" w:hAnsi="Arial" w:cs="Arial"/>
                <w:b w:val="0"/>
                <w:bCs w:val="0"/>
                <w:kern w:val="24"/>
              </w:rPr>
              <w:t>T1 (</w:t>
            </w:r>
            <w:r w:rsidRPr="00E8211A">
              <w:rPr>
                <w:rFonts w:ascii="Arial" w:hAnsi="Arial" w:cs="Arial"/>
                <w:b w:val="0"/>
                <w:bCs w:val="0"/>
                <w:i/>
                <w:iCs/>
                <w:kern w:val="24"/>
              </w:rPr>
              <w:t>Sesbania grandiflora</w:t>
            </w:r>
            <w:r w:rsidRPr="00E8211A">
              <w:rPr>
                <w:rFonts w:ascii="Arial" w:hAnsi="Arial" w:cs="Arial"/>
                <w:b w:val="0"/>
                <w:bCs w:val="0"/>
                <w:kern w:val="24"/>
              </w:rPr>
              <w:t>)</w:t>
            </w:r>
          </w:p>
        </w:tc>
        <w:tc>
          <w:tcPr>
            <w:tcW w:w="2246" w:type="dxa"/>
            <w:tcBorders>
              <w:top w:val="single" w:sz="4" w:space="0" w:color="auto"/>
              <w:bottom w:val="none" w:sz="0" w:space="0" w:color="auto"/>
            </w:tcBorders>
          </w:tcPr>
          <w:p w14:paraId="1446AEFA"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1.44</w:t>
            </w:r>
          </w:p>
        </w:tc>
        <w:tc>
          <w:tcPr>
            <w:tcW w:w="2343" w:type="dxa"/>
            <w:tcBorders>
              <w:top w:val="single" w:sz="4" w:space="0" w:color="auto"/>
              <w:bottom w:val="none" w:sz="0" w:space="0" w:color="auto"/>
            </w:tcBorders>
          </w:tcPr>
          <w:p w14:paraId="76B35966"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15.57</w:t>
            </w:r>
          </w:p>
        </w:tc>
        <w:tc>
          <w:tcPr>
            <w:tcW w:w="2148" w:type="dxa"/>
            <w:tcBorders>
              <w:top w:val="single" w:sz="4" w:space="0" w:color="auto"/>
              <w:bottom w:val="none" w:sz="0" w:space="0" w:color="auto"/>
            </w:tcBorders>
          </w:tcPr>
          <w:p w14:paraId="5979A12E"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3972.19a</w:t>
            </w:r>
          </w:p>
        </w:tc>
      </w:tr>
      <w:tr w:rsidR="000E753C" w:rsidRPr="00E8211A" w14:paraId="5A88E887" w14:textId="77777777" w:rsidTr="00A224F3">
        <w:trPr>
          <w:trHeight w:val="291"/>
        </w:trPr>
        <w:tc>
          <w:tcPr>
            <w:cnfStyle w:val="001000000000" w:firstRow="0" w:lastRow="0" w:firstColumn="1" w:lastColumn="0" w:oddVBand="0" w:evenVBand="0" w:oddHBand="0" w:evenHBand="0" w:firstRowFirstColumn="0" w:firstRowLastColumn="0" w:lastRowFirstColumn="0" w:lastRowLastColumn="0"/>
            <w:tcW w:w="3314" w:type="dxa"/>
          </w:tcPr>
          <w:p w14:paraId="0A266A2D" w14:textId="77777777" w:rsidR="000E753C" w:rsidRPr="00E8211A" w:rsidRDefault="000E753C" w:rsidP="000E753C">
            <w:pPr>
              <w:rPr>
                <w:rFonts w:ascii="Arial" w:hAnsi="Arial" w:cs="Arial"/>
                <w:b w:val="0"/>
                <w:bCs w:val="0"/>
              </w:rPr>
            </w:pPr>
            <w:r w:rsidRPr="00E8211A">
              <w:rPr>
                <w:rFonts w:ascii="Arial" w:hAnsi="Arial" w:cs="Arial"/>
                <w:b w:val="0"/>
                <w:bCs w:val="0"/>
                <w:kern w:val="24"/>
              </w:rPr>
              <w:t>T2 (</w:t>
            </w:r>
            <w:r w:rsidRPr="00E8211A">
              <w:rPr>
                <w:rFonts w:ascii="Arial" w:hAnsi="Arial" w:cs="Arial"/>
                <w:b w:val="0"/>
                <w:bCs w:val="0"/>
                <w:i/>
                <w:iCs/>
                <w:kern w:val="24"/>
              </w:rPr>
              <w:t xml:space="preserve">Phyllanthus </w:t>
            </w:r>
            <w:proofErr w:type="spellStart"/>
            <w:r w:rsidRPr="00E8211A">
              <w:rPr>
                <w:rFonts w:ascii="Arial" w:hAnsi="Arial" w:cs="Arial"/>
                <w:b w:val="0"/>
                <w:bCs w:val="0"/>
                <w:i/>
                <w:iCs/>
                <w:kern w:val="24"/>
              </w:rPr>
              <w:t>emblica</w:t>
            </w:r>
            <w:proofErr w:type="spellEnd"/>
            <w:r w:rsidRPr="00E8211A">
              <w:rPr>
                <w:rFonts w:ascii="Arial" w:hAnsi="Arial" w:cs="Arial"/>
                <w:b w:val="0"/>
                <w:bCs w:val="0"/>
                <w:kern w:val="24"/>
              </w:rPr>
              <w:t>)</w:t>
            </w:r>
          </w:p>
        </w:tc>
        <w:tc>
          <w:tcPr>
            <w:tcW w:w="2246" w:type="dxa"/>
          </w:tcPr>
          <w:p w14:paraId="7EC3EE93"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1.34</w:t>
            </w:r>
          </w:p>
        </w:tc>
        <w:tc>
          <w:tcPr>
            <w:tcW w:w="2343" w:type="dxa"/>
          </w:tcPr>
          <w:p w14:paraId="3DA48061"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15.49</w:t>
            </w:r>
          </w:p>
        </w:tc>
        <w:tc>
          <w:tcPr>
            <w:tcW w:w="2148" w:type="dxa"/>
          </w:tcPr>
          <w:p w14:paraId="6ADDD031"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3742.90a</w:t>
            </w:r>
          </w:p>
        </w:tc>
      </w:tr>
      <w:tr w:rsidR="000E753C" w:rsidRPr="00E8211A" w14:paraId="3236FD04"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514D5F47" w14:textId="77777777" w:rsidR="000E753C" w:rsidRPr="00E8211A" w:rsidRDefault="000E753C" w:rsidP="000E753C">
            <w:pPr>
              <w:rPr>
                <w:rFonts w:ascii="Arial" w:hAnsi="Arial" w:cs="Arial"/>
                <w:b w:val="0"/>
                <w:bCs w:val="0"/>
              </w:rPr>
            </w:pPr>
            <w:r w:rsidRPr="00E8211A">
              <w:rPr>
                <w:rFonts w:ascii="Arial" w:hAnsi="Arial" w:cs="Arial"/>
                <w:b w:val="0"/>
                <w:bCs w:val="0"/>
                <w:kern w:val="24"/>
              </w:rPr>
              <w:t>T3 (</w:t>
            </w:r>
            <w:r w:rsidRPr="00E8211A">
              <w:rPr>
                <w:rFonts w:ascii="Arial" w:hAnsi="Arial" w:cs="Arial"/>
                <w:b w:val="0"/>
                <w:bCs w:val="0"/>
                <w:i/>
                <w:iCs/>
                <w:kern w:val="24"/>
              </w:rPr>
              <w:t>Mangifera indica)</w:t>
            </w:r>
          </w:p>
        </w:tc>
        <w:tc>
          <w:tcPr>
            <w:tcW w:w="2246" w:type="dxa"/>
            <w:tcBorders>
              <w:top w:val="none" w:sz="0" w:space="0" w:color="auto"/>
              <w:bottom w:val="none" w:sz="0" w:space="0" w:color="auto"/>
            </w:tcBorders>
          </w:tcPr>
          <w:p w14:paraId="204D17A3"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1.32</w:t>
            </w:r>
          </w:p>
        </w:tc>
        <w:tc>
          <w:tcPr>
            <w:tcW w:w="2343" w:type="dxa"/>
            <w:tcBorders>
              <w:top w:val="none" w:sz="0" w:space="0" w:color="auto"/>
              <w:bottom w:val="none" w:sz="0" w:space="0" w:color="auto"/>
            </w:tcBorders>
          </w:tcPr>
          <w:p w14:paraId="489090D2"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15.36</w:t>
            </w:r>
          </w:p>
        </w:tc>
        <w:tc>
          <w:tcPr>
            <w:tcW w:w="2148" w:type="dxa"/>
            <w:tcBorders>
              <w:top w:val="none" w:sz="0" w:space="0" w:color="auto"/>
              <w:bottom w:val="none" w:sz="0" w:space="0" w:color="auto"/>
            </w:tcBorders>
          </w:tcPr>
          <w:p w14:paraId="6D10A280"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3340.95b</w:t>
            </w:r>
          </w:p>
        </w:tc>
      </w:tr>
      <w:tr w:rsidR="000E753C" w:rsidRPr="00E8211A" w14:paraId="4ECDBDE8"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02954751" w14:textId="77777777" w:rsidR="000E753C" w:rsidRPr="00E8211A" w:rsidRDefault="000E753C" w:rsidP="000E753C">
            <w:pPr>
              <w:rPr>
                <w:rFonts w:ascii="Arial" w:hAnsi="Arial" w:cs="Arial"/>
                <w:b w:val="0"/>
                <w:bCs w:val="0"/>
              </w:rPr>
            </w:pPr>
            <w:r w:rsidRPr="00E8211A">
              <w:rPr>
                <w:rFonts w:ascii="Arial" w:hAnsi="Arial" w:cs="Arial"/>
                <w:b w:val="0"/>
                <w:bCs w:val="0"/>
                <w:kern w:val="24"/>
              </w:rPr>
              <w:t>T4 (</w:t>
            </w:r>
            <w:r w:rsidRPr="00E8211A">
              <w:rPr>
                <w:rFonts w:ascii="Arial" w:hAnsi="Arial" w:cs="Arial"/>
                <w:b w:val="0"/>
                <w:bCs w:val="0"/>
                <w:i/>
                <w:iCs/>
                <w:kern w:val="24"/>
              </w:rPr>
              <w:t xml:space="preserve">Casuarina </w:t>
            </w:r>
            <w:proofErr w:type="spellStart"/>
            <w:r w:rsidRPr="00E8211A">
              <w:rPr>
                <w:rFonts w:ascii="Arial" w:hAnsi="Arial" w:cs="Arial"/>
                <w:b w:val="0"/>
                <w:bCs w:val="0"/>
                <w:i/>
                <w:iCs/>
                <w:kern w:val="24"/>
              </w:rPr>
              <w:t>equisetifolia</w:t>
            </w:r>
            <w:proofErr w:type="spellEnd"/>
            <w:r w:rsidRPr="00E8211A">
              <w:rPr>
                <w:rFonts w:ascii="Arial" w:hAnsi="Arial" w:cs="Arial"/>
                <w:b w:val="0"/>
                <w:bCs w:val="0"/>
                <w:kern w:val="24"/>
              </w:rPr>
              <w:t>)</w:t>
            </w:r>
          </w:p>
        </w:tc>
        <w:tc>
          <w:tcPr>
            <w:tcW w:w="2246" w:type="dxa"/>
          </w:tcPr>
          <w:p w14:paraId="33DD9F21"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1.38</w:t>
            </w:r>
          </w:p>
        </w:tc>
        <w:tc>
          <w:tcPr>
            <w:tcW w:w="2343" w:type="dxa"/>
          </w:tcPr>
          <w:p w14:paraId="582E9160"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15.55</w:t>
            </w:r>
          </w:p>
        </w:tc>
        <w:tc>
          <w:tcPr>
            <w:tcW w:w="2148" w:type="dxa"/>
          </w:tcPr>
          <w:p w14:paraId="0D8BFF4C"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3637.63a</w:t>
            </w:r>
          </w:p>
        </w:tc>
      </w:tr>
      <w:tr w:rsidR="000E753C" w:rsidRPr="00E8211A" w14:paraId="63CCB799"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45FB4912" w14:textId="77777777" w:rsidR="000E753C" w:rsidRPr="00E8211A" w:rsidRDefault="000E753C" w:rsidP="000E753C">
            <w:pPr>
              <w:rPr>
                <w:rFonts w:ascii="Arial" w:hAnsi="Arial" w:cs="Arial"/>
                <w:b w:val="0"/>
                <w:bCs w:val="0"/>
              </w:rPr>
            </w:pPr>
            <w:r w:rsidRPr="00E8211A">
              <w:rPr>
                <w:rFonts w:ascii="Arial" w:hAnsi="Arial" w:cs="Arial"/>
                <w:b w:val="0"/>
                <w:bCs w:val="0"/>
                <w:kern w:val="24"/>
              </w:rPr>
              <w:t>T5 (</w:t>
            </w:r>
            <w:r w:rsidRPr="00E8211A">
              <w:rPr>
                <w:rFonts w:ascii="Arial" w:hAnsi="Arial" w:cs="Arial"/>
                <w:b w:val="0"/>
                <w:bCs w:val="0"/>
                <w:i/>
                <w:iCs/>
                <w:kern w:val="24"/>
              </w:rPr>
              <w:t>Terminalia arjuna</w:t>
            </w:r>
            <w:r w:rsidRPr="00E8211A">
              <w:rPr>
                <w:rFonts w:ascii="Arial" w:hAnsi="Arial" w:cs="Arial"/>
                <w:b w:val="0"/>
                <w:bCs w:val="0"/>
                <w:kern w:val="24"/>
              </w:rPr>
              <w:t>)</w:t>
            </w:r>
          </w:p>
        </w:tc>
        <w:tc>
          <w:tcPr>
            <w:tcW w:w="2246" w:type="dxa"/>
            <w:tcBorders>
              <w:top w:val="none" w:sz="0" w:space="0" w:color="auto"/>
              <w:bottom w:val="none" w:sz="0" w:space="0" w:color="auto"/>
            </w:tcBorders>
          </w:tcPr>
          <w:p w14:paraId="542EFE92"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1.37</w:t>
            </w:r>
          </w:p>
        </w:tc>
        <w:tc>
          <w:tcPr>
            <w:tcW w:w="2343" w:type="dxa"/>
            <w:tcBorders>
              <w:top w:val="none" w:sz="0" w:space="0" w:color="auto"/>
              <w:bottom w:val="none" w:sz="0" w:space="0" w:color="auto"/>
            </w:tcBorders>
          </w:tcPr>
          <w:p w14:paraId="29E9085F"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15.46</w:t>
            </w:r>
          </w:p>
        </w:tc>
        <w:tc>
          <w:tcPr>
            <w:tcW w:w="2148" w:type="dxa"/>
            <w:tcBorders>
              <w:top w:val="none" w:sz="0" w:space="0" w:color="auto"/>
              <w:bottom w:val="none" w:sz="0" w:space="0" w:color="auto"/>
            </w:tcBorders>
          </w:tcPr>
          <w:p w14:paraId="6BF2FC7A"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3371.56b</w:t>
            </w:r>
          </w:p>
        </w:tc>
      </w:tr>
      <w:tr w:rsidR="000E753C" w:rsidRPr="00E8211A" w14:paraId="0393128C"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3FAC5C59" w14:textId="77777777" w:rsidR="000E753C" w:rsidRPr="00E8211A" w:rsidRDefault="000E753C" w:rsidP="000E753C">
            <w:pPr>
              <w:rPr>
                <w:rFonts w:ascii="Arial" w:hAnsi="Arial" w:cs="Arial"/>
                <w:b w:val="0"/>
                <w:bCs w:val="0"/>
              </w:rPr>
            </w:pPr>
            <w:r w:rsidRPr="00E8211A">
              <w:rPr>
                <w:rFonts w:ascii="Arial" w:hAnsi="Arial" w:cs="Arial"/>
                <w:b w:val="0"/>
                <w:bCs w:val="0"/>
                <w:kern w:val="24"/>
              </w:rPr>
              <w:t>T6 (</w:t>
            </w:r>
            <w:r w:rsidRPr="00E8211A">
              <w:rPr>
                <w:rFonts w:ascii="Arial" w:hAnsi="Arial" w:cs="Arial"/>
                <w:b w:val="0"/>
                <w:bCs w:val="0"/>
                <w:i/>
                <w:iCs/>
                <w:kern w:val="24"/>
              </w:rPr>
              <w:t>Tectona grandis</w:t>
            </w:r>
            <w:r w:rsidRPr="00E8211A">
              <w:rPr>
                <w:rFonts w:ascii="Arial" w:hAnsi="Arial" w:cs="Arial"/>
                <w:b w:val="0"/>
                <w:bCs w:val="0"/>
                <w:kern w:val="24"/>
              </w:rPr>
              <w:t>)</w:t>
            </w:r>
          </w:p>
        </w:tc>
        <w:tc>
          <w:tcPr>
            <w:tcW w:w="2246" w:type="dxa"/>
          </w:tcPr>
          <w:p w14:paraId="525F8E29"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1.34</w:t>
            </w:r>
          </w:p>
        </w:tc>
        <w:tc>
          <w:tcPr>
            <w:tcW w:w="2343" w:type="dxa"/>
          </w:tcPr>
          <w:p w14:paraId="36DD8DD7"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15.51</w:t>
            </w:r>
          </w:p>
        </w:tc>
        <w:tc>
          <w:tcPr>
            <w:tcW w:w="2148" w:type="dxa"/>
          </w:tcPr>
          <w:p w14:paraId="6C974DDD"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3342.41b</w:t>
            </w:r>
          </w:p>
        </w:tc>
      </w:tr>
      <w:tr w:rsidR="000E753C" w:rsidRPr="00E8211A" w14:paraId="42021745"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3C3B30B1" w14:textId="77777777" w:rsidR="000E753C" w:rsidRPr="00E8211A" w:rsidRDefault="000E753C" w:rsidP="000E753C">
            <w:pPr>
              <w:rPr>
                <w:rFonts w:ascii="Arial" w:hAnsi="Arial" w:cs="Arial"/>
                <w:b w:val="0"/>
                <w:bCs w:val="0"/>
              </w:rPr>
            </w:pPr>
            <w:r w:rsidRPr="00E8211A">
              <w:rPr>
                <w:rFonts w:ascii="Arial" w:hAnsi="Arial" w:cs="Arial"/>
                <w:b w:val="0"/>
                <w:bCs w:val="0"/>
                <w:kern w:val="24"/>
              </w:rPr>
              <w:t>T7 (</w:t>
            </w:r>
            <w:proofErr w:type="spellStart"/>
            <w:r w:rsidRPr="00E8211A">
              <w:rPr>
                <w:rFonts w:ascii="Arial" w:hAnsi="Arial" w:cs="Arial"/>
                <w:b w:val="0"/>
                <w:bCs w:val="0"/>
                <w:i/>
                <w:iCs/>
                <w:kern w:val="24"/>
              </w:rPr>
              <w:t>Pongamia</w:t>
            </w:r>
            <w:proofErr w:type="spellEnd"/>
            <w:r w:rsidRPr="00E8211A">
              <w:rPr>
                <w:rFonts w:ascii="Arial" w:hAnsi="Arial" w:cs="Arial"/>
                <w:b w:val="0"/>
                <w:bCs w:val="0"/>
                <w:i/>
                <w:iCs/>
                <w:kern w:val="24"/>
              </w:rPr>
              <w:t xml:space="preserve"> </w:t>
            </w:r>
            <w:proofErr w:type="spellStart"/>
            <w:r w:rsidRPr="00E8211A">
              <w:rPr>
                <w:rFonts w:ascii="Arial" w:hAnsi="Arial" w:cs="Arial"/>
                <w:b w:val="0"/>
                <w:bCs w:val="0"/>
                <w:i/>
                <w:iCs/>
                <w:kern w:val="24"/>
              </w:rPr>
              <w:t>pinnata</w:t>
            </w:r>
            <w:proofErr w:type="spellEnd"/>
            <w:r w:rsidRPr="00E8211A">
              <w:rPr>
                <w:rFonts w:ascii="Arial" w:hAnsi="Arial" w:cs="Arial"/>
                <w:b w:val="0"/>
                <w:bCs w:val="0"/>
                <w:kern w:val="24"/>
              </w:rPr>
              <w:t>)</w:t>
            </w:r>
          </w:p>
        </w:tc>
        <w:tc>
          <w:tcPr>
            <w:tcW w:w="2246" w:type="dxa"/>
            <w:tcBorders>
              <w:top w:val="none" w:sz="0" w:space="0" w:color="auto"/>
              <w:bottom w:val="none" w:sz="0" w:space="0" w:color="auto"/>
            </w:tcBorders>
          </w:tcPr>
          <w:p w14:paraId="45C7DA1B"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1.34</w:t>
            </w:r>
          </w:p>
        </w:tc>
        <w:tc>
          <w:tcPr>
            <w:tcW w:w="2343" w:type="dxa"/>
            <w:tcBorders>
              <w:top w:val="none" w:sz="0" w:space="0" w:color="auto"/>
              <w:bottom w:val="none" w:sz="0" w:space="0" w:color="auto"/>
            </w:tcBorders>
          </w:tcPr>
          <w:p w14:paraId="1F07158D"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15.30</w:t>
            </w:r>
          </w:p>
        </w:tc>
        <w:tc>
          <w:tcPr>
            <w:tcW w:w="2148" w:type="dxa"/>
            <w:tcBorders>
              <w:top w:val="none" w:sz="0" w:space="0" w:color="auto"/>
              <w:bottom w:val="none" w:sz="0" w:space="0" w:color="auto"/>
            </w:tcBorders>
          </w:tcPr>
          <w:p w14:paraId="6DD29098"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3293.89b</w:t>
            </w:r>
          </w:p>
        </w:tc>
      </w:tr>
      <w:tr w:rsidR="000E753C" w:rsidRPr="00E8211A" w14:paraId="4FBE256A"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65439C3D" w14:textId="77777777" w:rsidR="000E753C" w:rsidRPr="00E8211A" w:rsidRDefault="000E753C" w:rsidP="000E753C">
            <w:pPr>
              <w:rPr>
                <w:rFonts w:ascii="Arial" w:hAnsi="Arial" w:cs="Arial"/>
                <w:b w:val="0"/>
                <w:bCs w:val="0"/>
              </w:rPr>
            </w:pPr>
            <w:r w:rsidRPr="00E8211A">
              <w:rPr>
                <w:rFonts w:ascii="Arial" w:hAnsi="Arial" w:cs="Arial"/>
                <w:b w:val="0"/>
                <w:bCs w:val="0"/>
                <w:kern w:val="24"/>
              </w:rPr>
              <w:t>T8 (</w:t>
            </w:r>
            <w:r w:rsidRPr="00E8211A">
              <w:rPr>
                <w:rFonts w:ascii="Arial" w:hAnsi="Arial" w:cs="Arial"/>
                <w:b w:val="0"/>
                <w:bCs w:val="0"/>
                <w:i/>
                <w:iCs/>
                <w:kern w:val="24"/>
              </w:rPr>
              <w:t xml:space="preserve">Cassia </w:t>
            </w:r>
            <w:proofErr w:type="spellStart"/>
            <w:r w:rsidRPr="00E8211A">
              <w:rPr>
                <w:rFonts w:ascii="Arial" w:hAnsi="Arial" w:cs="Arial"/>
                <w:b w:val="0"/>
                <w:bCs w:val="0"/>
                <w:i/>
                <w:iCs/>
                <w:kern w:val="24"/>
              </w:rPr>
              <w:t>siamea</w:t>
            </w:r>
            <w:proofErr w:type="spellEnd"/>
            <w:r w:rsidRPr="00E8211A">
              <w:rPr>
                <w:rFonts w:ascii="Arial" w:hAnsi="Arial" w:cs="Arial"/>
                <w:b w:val="0"/>
                <w:bCs w:val="0"/>
                <w:kern w:val="24"/>
              </w:rPr>
              <w:t>)</w:t>
            </w:r>
          </w:p>
        </w:tc>
        <w:tc>
          <w:tcPr>
            <w:tcW w:w="2246" w:type="dxa"/>
          </w:tcPr>
          <w:p w14:paraId="6DCDB8C2"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1.39</w:t>
            </w:r>
          </w:p>
        </w:tc>
        <w:tc>
          <w:tcPr>
            <w:tcW w:w="2343" w:type="dxa"/>
          </w:tcPr>
          <w:p w14:paraId="0835DA33"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15.49</w:t>
            </w:r>
          </w:p>
        </w:tc>
        <w:tc>
          <w:tcPr>
            <w:tcW w:w="2148" w:type="dxa"/>
          </w:tcPr>
          <w:p w14:paraId="1500836A"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3347.50b</w:t>
            </w:r>
          </w:p>
        </w:tc>
      </w:tr>
      <w:tr w:rsidR="000E753C" w:rsidRPr="00E8211A" w14:paraId="586444C0" w14:textId="77777777" w:rsidTr="00A224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none" w:sz="0" w:space="0" w:color="auto"/>
            </w:tcBorders>
          </w:tcPr>
          <w:p w14:paraId="4CAE3E48" w14:textId="77777777" w:rsidR="000E753C" w:rsidRPr="00E8211A" w:rsidRDefault="000E753C" w:rsidP="000E753C">
            <w:pPr>
              <w:rPr>
                <w:rFonts w:ascii="Arial" w:hAnsi="Arial" w:cs="Arial"/>
                <w:b w:val="0"/>
                <w:bCs w:val="0"/>
              </w:rPr>
            </w:pPr>
            <w:proofErr w:type="spellStart"/>
            <w:r w:rsidRPr="00E8211A">
              <w:rPr>
                <w:rFonts w:ascii="Arial" w:hAnsi="Arial" w:cs="Arial"/>
                <w:b w:val="0"/>
                <w:bCs w:val="0"/>
              </w:rPr>
              <w:t>SEm</w:t>
            </w:r>
            <w:proofErr w:type="spellEnd"/>
            <w:r w:rsidRPr="00E8211A">
              <w:rPr>
                <w:rFonts w:ascii="Arial" w:hAnsi="Arial" w:cs="Arial"/>
                <w:b w:val="0"/>
                <w:bCs w:val="0"/>
              </w:rPr>
              <w:t>±</w:t>
            </w:r>
          </w:p>
        </w:tc>
        <w:tc>
          <w:tcPr>
            <w:tcW w:w="2246" w:type="dxa"/>
            <w:tcBorders>
              <w:top w:val="none" w:sz="0" w:space="0" w:color="auto"/>
              <w:bottom w:val="none" w:sz="0" w:space="0" w:color="auto"/>
            </w:tcBorders>
          </w:tcPr>
          <w:p w14:paraId="539823C6"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0.03</w:t>
            </w:r>
          </w:p>
        </w:tc>
        <w:tc>
          <w:tcPr>
            <w:tcW w:w="2343" w:type="dxa"/>
            <w:tcBorders>
              <w:top w:val="none" w:sz="0" w:space="0" w:color="auto"/>
              <w:bottom w:val="none" w:sz="0" w:space="0" w:color="auto"/>
            </w:tcBorders>
          </w:tcPr>
          <w:p w14:paraId="0EA1580C"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0.13</w:t>
            </w:r>
          </w:p>
        </w:tc>
        <w:tc>
          <w:tcPr>
            <w:tcW w:w="2148" w:type="dxa"/>
            <w:tcBorders>
              <w:top w:val="none" w:sz="0" w:space="0" w:color="auto"/>
              <w:bottom w:val="none" w:sz="0" w:space="0" w:color="auto"/>
            </w:tcBorders>
          </w:tcPr>
          <w:p w14:paraId="5EBB7429"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243.63</w:t>
            </w:r>
          </w:p>
        </w:tc>
      </w:tr>
      <w:tr w:rsidR="000E753C" w:rsidRPr="00E8211A" w14:paraId="78B4D493" w14:textId="77777777" w:rsidTr="00A224F3">
        <w:trPr>
          <w:trHeight w:val="280"/>
        </w:trPr>
        <w:tc>
          <w:tcPr>
            <w:cnfStyle w:val="001000000000" w:firstRow="0" w:lastRow="0" w:firstColumn="1" w:lastColumn="0" w:oddVBand="0" w:evenVBand="0" w:oddHBand="0" w:evenHBand="0" w:firstRowFirstColumn="0" w:firstRowLastColumn="0" w:lastRowFirstColumn="0" w:lastRowLastColumn="0"/>
            <w:tcW w:w="3314" w:type="dxa"/>
          </w:tcPr>
          <w:p w14:paraId="19AE5D42" w14:textId="77777777" w:rsidR="000E753C" w:rsidRPr="00E8211A" w:rsidRDefault="000E753C" w:rsidP="000E753C">
            <w:pPr>
              <w:rPr>
                <w:rFonts w:ascii="Arial" w:hAnsi="Arial" w:cs="Arial"/>
                <w:b w:val="0"/>
                <w:bCs w:val="0"/>
              </w:rPr>
            </w:pPr>
            <w:r w:rsidRPr="00E8211A">
              <w:rPr>
                <w:rFonts w:ascii="Arial" w:hAnsi="Arial" w:cs="Arial"/>
                <w:b w:val="0"/>
                <w:bCs w:val="0"/>
              </w:rPr>
              <w:t>CD (P=0.05)</w:t>
            </w:r>
          </w:p>
        </w:tc>
        <w:tc>
          <w:tcPr>
            <w:tcW w:w="2246" w:type="dxa"/>
          </w:tcPr>
          <w:p w14:paraId="513C68D8"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NS</w:t>
            </w:r>
          </w:p>
        </w:tc>
        <w:tc>
          <w:tcPr>
            <w:tcW w:w="2343" w:type="dxa"/>
          </w:tcPr>
          <w:p w14:paraId="158F0555"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NS</w:t>
            </w:r>
          </w:p>
        </w:tc>
        <w:tc>
          <w:tcPr>
            <w:tcW w:w="2148" w:type="dxa"/>
          </w:tcPr>
          <w:p w14:paraId="2ACC3FB5" w14:textId="77777777" w:rsidR="000E753C" w:rsidRPr="00E8211A" w:rsidRDefault="000E753C" w:rsidP="000E753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8211A">
              <w:rPr>
                <w:rFonts w:ascii="Arial" w:hAnsi="Arial" w:cs="Arial"/>
              </w:rPr>
              <w:t>595.33</w:t>
            </w:r>
          </w:p>
        </w:tc>
      </w:tr>
      <w:tr w:rsidR="000E753C" w:rsidRPr="00E8211A" w14:paraId="36AA26F0" w14:textId="77777777" w:rsidTr="00A224F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14" w:type="dxa"/>
            <w:tcBorders>
              <w:top w:val="none" w:sz="0" w:space="0" w:color="auto"/>
              <w:bottom w:val="single" w:sz="4" w:space="0" w:color="auto"/>
            </w:tcBorders>
          </w:tcPr>
          <w:p w14:paraId="4C4BF2BA" w14:textId="77777777" w:rsidR="000E753C" w:rsidRPr="00E8211A" w:rsidRDefault="000E753C" w:rsidP="000E753C">
            <w:pPr>
              <w:rPr>
                <w:rFonts w:ascii="Arial" w:hAnsi="Arial" w:cs="Arial"/>
                <w:b w:val="0"/>
                <w:bCs w:val="0"/>
              </w:rPr>
            </w:pPr>
            <w:r w:rsidRPr="00E8211A">
              <w:rPr>
                <w:rFonts w:ascii="Arial" w:hAnsi="Arial" w:cs="Arial"/>
                <w:b w:val="0"/>
                <w:bCs w:val="0"/>
              </w:rPr>
              <w:t xml:space="preserve">S x T </w:t>
            </w:r>
          </w:p>
        </w:tc>
        <w:tc>
          <w:tcPr>
            <w:tcW w:w="2246" w:type="dxa"/>
            <w:tcBorders>
              <w:top w:val="none" w:sz="0" w:space="0" w:color="auto"/>
              <w:bottom w:val="single" w:sz="4" w:space="0" w:color="auto"/>
            </w:tcBorders>
          </w:tcPr>
          <w:p w14:paraId="18ABB5FF"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NS</w:t>
            </w:r>
          </w:p>
        </w:tc>
        <w:tc>
          <w:tcPr>
            <w:tcW w:w="2343" w:type="dxa"/>
            <w:tcBorders>
              <w:top w:val="none" w:sz="0" w:space="0" w:color="auto"/>
              <w:bottom w:val="single" w:sz="4" w:space="0" w:color="auto"/>
            </w:tcBorders>
          </w:tcPr>
          <w:p w14:paraId="0E71A4BF"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NS</w:t>
            </w:r>
          </w:p>
        </w:tc>
        <w:tc>
          <w:tcPr>
            <w:tcW w:w="2148" w:type="dxa"/>
            <w:tcBorders>
              <w:top w:val="none" w:sz="0" w:space="0" w:color="auto"/>
              <w:bottom w:val="single" w:sz="4" w:space="0" w:color="auto"/>
            </w:tcBorders>
          </w:tcPr>
          <w:p w14:paraId="38C9F433" w14:textId="77777777" w:rsidR="000E753C" w:rsidRPr="00E8211A" w:rsidRDefault="000E753C" w:rsidP="000E753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211A">
              <w:rPr>
                <w:rFonts w:ascii="Arial" w:hAnsi="Arial" w:cs="Arial"/>
              </w:rPr>
              <w:t>NS</w:t>
            </w:r>
          </w:p>
        </w:tc>
      </w:tr>
    </w:tbl>
    <w:p w14:paraId="38A499EF" w14:textId="77777777" w:rsidR="000E753C" w:rsidRPr="00E8211A" w:rsidRDefault="000E753C" w:rsidP="00441B6F">
      <w:pPr>
        <w:pStyle w:val="Body"/>
        <w:spacing w:after="0"/>
        <w:rPr>
          <w:rFonts w:ascii="Arial" w:hAnsi="Arial" w:cs="Arial"/>
          <w:color w:val="FF0000"/>
        </w:rPr>
      </w:pPr>
    </w:p>
    <w:p w14:paraId="1DB22A03" w14:textId="77777777" w:rsidR="00AF1185" w:rsidRDefault="00972CCB" w:rsidP="00AF1185">
      <w:pPr>
        <w:ind w:firstLine="720"/>
        <w:jc w:val="both"/>
        <w:rPr>
          <w:rFonts w:ascii="Arial" w:hAnsi="Arial" w:cs="Arial"/>
        </w:rPr>
      </w:pPr>
      <w:r>
        <w:rPr>
          <w:rFonts w:ascii="Arial" w:hAnsi="Arial" w:cs="Arial"/>
        </w:rPr>
        <w:t>Across</w:t>
      </w:r>
      <w:r w:rsidR="000E753C" w:rsidRPr="00E8211A">
        <w:rPr>
          <w:rFonts w:ascii="Arial" w:hAnsi="Arial" w:cs="Arial"/>
        </w:rPr>
        <w:t xml:space="preserve"> </w:t>
      </w:r>
      <w:r w:rsidR="00BC553A" w:rsidRPr="00E8211A">
        <w:rPr>
          <w:rFonts w:ascii="Arial" w:hAnsi="Arial" w:cs="Arial"/>
        </w:rPr>
        <w:t>different</w:t>
      </w:r>
      <w:r>
        <w:rPr>
          <w:rFonts w:ascii="Arial" w:hAnsi="Arial" w:cs="Arial"/>
        </w:rPr>
        <w:t xml:space="preserve"> </w:t>
      </w:r>
      <w:r w:rsidR="00FD7AD2" w:rsidRPr="00E8211A">
        <w:rPr>
          <w:rFonts w:ascii="Arial" w:hAnsi="Arial" w:cs="Arial"/>
        </w:rPr>
        <w:t>spacings</w:t>
      </w:r>
      <w:r w:rsidR="000E753C" w:rsidRPr="00E8211A">
        <w:rPr>
          <w:rFonts w:ascii="Arial" w:hAnsi="Arial" w:cs="Arial"/>
        </w:rPr>
        <w:t>, the No. of cobs /plant (2.20), Cob Length (24.96 cm), and grain yield (6509.43 kg</w:t>
      </w:r>
      <w:r w:rsidR="00F674F1" w:rsidRPr="00F674F1">
        <w:rPr>
          <w:rFonts w:ascii="Arial" w:hAnsi="Arial" w:cs="Arial"/>
        </w:rPr>
        <w:t xml:space="preserve"> </w:t>
      </w:r>
      <w:r w:rsidR="00F674F1" w:rsidRPr="00E8211A">
        <w:rPr>
          <w:rFonts w:ascii="Arial" w:hAnsi="Arial" w:cs="Arial"/>
        </w:rPr>
        <w:t>ha</w:t>
      </w:r>
      <w:r w:rsidR="00F674F1" w:rsidRPr="00F674F1">
        <w:rPr>
          <w:rFonts w:ascii="Arial" w:hAnsi="Arial" w:cs="Arial"/>
          <w:vertAlign w:val="superscript"/>
        </w:rPr>
        <w:t>-1</w:t>
      </w:r>
      <w:r w:rsidR="000E753C" w:rsidRPr="00E8211A">
        <w:rPr>
          <w:rFonts w:ascii="Arial" w:hAnsi="Arial" w:cs="Arial"/>
        </w:rPr>
        <w:t xml:space="preserve">) was recorded maximum in tree </w:t>
      </w:r>
      <w:r w:rsidR="003B3A16" w:rsidRPr="00E8211A">
        <w:rPr>
          <w:rFonts w:ascii="Arial" w:hAnsi="Arial" w:cs="Arial"/>
        </w:rPr>
        <w:t>spacing</w:t>
      </w:r>
      <w:r w:rsidR="000E753C" w:rsidRPr="00E8211A">
        <w:rPr>
          <w:rFonts w:ascii="Arial" w:hAnsi="Arial" w:cs="Arial"/>
        </w:rPr>
        <w:t xml:space="preserve"> of S3 (6</w:t>
      </w:r>
      <w:r w:rsidR="00F674F1">
        <w:rPr>
          <w:rFonts w:ascii="Arial" w:hAnsi="Arial" w:cs="Arial"/>
        </w:rPr>
        <w:t>m</w:t>
      </w:r>
      <w:r w:rsidR="000E753C" w:rsidRPr="00E8211A">
        <w:rPr>
          <w:rFonts w:ascii="Arial" w:hAnsi="Arial" w:cs="Arial"/>
        </w:rPr>
        <w:t>×6m) as compared to S2 (5×5m) and S</w:t>
      </w:r>
      <w:r w:rsidR="000E753C" w:rsidRPr="00E8211A">
        <w:rPr>
          <w:rFonts w:ascii="Arial" w:hAnsi="Arial" w:cs="Arial"/>
          <w:vertAlign w:val="subscript"/>
        </w:rPr>
        <w:t>1</w:t>
      </w:r>
      <w:r w:rsidR="000E753C" w:rsidRPr="00E8211A">
        <w:rPr>
          <w:rFonts w:ascii="Arial" w:hAnsi="Arial" w:cs="Arial"/>
        </w:rPr>
        <w:t xml:space="preserve"> (4</w:t>
      </w:r>
      <w:r w:rsidR="00F674F1">
        <w:rPr>
          <w:rFonts w:ascii="Arial" w:hAnsi="Arial" w:cs="Arial"/>
        </w:rPr>
        <w:t>m</w:t>
      </w:r>
      <w:r w:rsidR="000E753C" w:rsidRPr="00E8211A">
        <w:rPr>
          <w:rFonts w:ascii="Arial" w:hAnsi="Arial" w:cs="Arial"/>
        </w:rPr>
        <w:t xml:space="preserve">×4m) tree </w:t>
      </w:r>
      <w:r w:rsidR="003B3A16" w:rsidRPr="00E8211A">
        <w:rPr>
          <w:rFonts w:ascii="Arial" w:hAnsi="Arial" w:cs="Arial"/>
        </w:rPr>
        <w:t>spacing</w:t>
      </w:r>
      <w:r w:rsidR="000E753C" w:rsidRPr="00E8211A">
        <w:rPr>
          <w:rFonts w:ascii="Arial" w:hAnsi="Arial" w:cs="Arial"/>
        </w:rPr>
        <w:t xml:space="preserve">. </w:t>
      </w:r>
      <w:r w:rsidR="0088406B" w:rsidRPr="00E8211A">
        <w:rPr>
          <w:rFonts w:ascii="Arial" w:hAnsi="Arial" w:cs="Arial"/>
        </w:rPr>
        <w:t>In contrast, the different sandalwood host species influenced the yield attributes and grain yield of the maize crop</w:t>
      </w:r>
      <w:r w:rsidR="000E753C" w:rsidRPr="00E8211A">
        <w:rPr>
          <w:rFonts w:ascii="Arial" w:hAnsi="Arial" w:cs="Arial"/>
        </w:rPr>
        <w:t xml:space="preserve">. Notably, </w:t>
      </w:r>
      <w:r w:rsidR="000E753C" w:rsidRPr="00E8211A">
        <w:rPr>
          <w:rFonts w:ascii="Arial" w:hAnsi="Arial" w:cs="Arial"/>
          <w:kern w:val="24"/>
        </w:rPr>
        <w:t>T</w:t>
      </w:r>
      <w:r w:rsidR="000E753C" w:rsidRPr="00E8211A">
        <w:rPr>
          <w:rFonts w:ascii="Arial" w:hAnsi="Arial" w:cs="Arial"/>
          <w:kern w:val="24"/>
          <w:vertAlign w:val="subscript"/>
        </w:rPr>
        <w:t>1</w:t>
      </w:r>
      <w:r w:rsidR="000E753C" w:rsidRPr="00E8211A">
        <w:rPr>
          <w:rFonts w:ascii="Arial" w:hAnsi="Arial" w:cs="Arial"/>
          <w:kern w:val="24"/>
        </w:rPr>
        <w:t xml:space="preserve"> (</w:t>
      </w:r>
      <w:r w:rsidR="000E753C" w:rsidRPr="00E8211A">
        <w:rPr>
          <w:rFonts w:ascii="Arial" w:hAnsi="Arial" w:cs="Arial"/>
          <w:i/>
          <w:iCs/>
          <w:kern w:val="24"/>
        </w:rPr>
        <w:t>S</w:t>
      </w:r>
      <w:r w:rsidR="00F674F1">
        <w:rPr>
          <w:rFonts w:ascii="Arial" w:hAnsi="Arial" w:cs="Arial"/>
          <w:i/>
          <w:iCs/>
          <w:kern w:val="24"/>
        </w:rPr>
        <w:t>.</w:t>
      </w:r>
      <w:r w:rsidR="000E753C" w:rsidRPr="00E8211A">
        <w:rPr>
          <w:rFonts w:ascii="Arial" w:hAnsi="Arial" w:cs="Arial"/>
          <w:i/>
          <w:iCs/>
          <w:kern w:val="24"/>
        </w:rPr>
        <w:t xml:space="preserve"> grandiflora</w:t>
      </w:r>
      <w:r w:rsidR="000E753C" w:rsidRPr="00E8211A">
        <w:rPr>
          <w:rFonts w:ascii="Arial" w:hAnsi="Arial" w:cs="Arial"/>
          <w:kern w:val="24"/>
        </w:rPr>
        <w:t>)</w:t>
      </w:r>
      <w:r w:rsidR="00F674F1">
        <w:rPr>
          <w:rFonts w:ascii="Arial" w:hAnsi="Arial" w:cs="Arial"/>
          <w:kern w:val="24"/>
        </w:rPr>
        <w:t xml:space="preserve"> </w:t>
      </w:r>
      <w:r w:rsidR="000E753C" w:rsidRPr="00E8211A">
        <w:rPr>
          <w:rFonts w:ascii="Arial" w:hAnsi="Arial" w:cs="Arial"/>
          <w:kern w:val="24"/>
        </w:rPr>
        <w:t>host species of sandalwood</w:t>
      </w:r>
      <w:r w:rsidR="00F674F1">
        <w:rPr>
          <w:rFonts w:ascii="Arial" w:hAnsi="Arial" w:cs="Arial"/>
          <w:kern w:val="24"/>
        </w:rPr>
        <w:t xml:space="preserve"> </w:t>
      </w:r>
      <w:r w:rsidR="000E753C" w:rsidRPr="00E8211A">
        <w:rPr>
          <w:rFonts w:ascii="Arial" w:hAnsi="Arial" w:cs="Arial"/>
        </w:rPr>
        <w:t xml:space="preserve">exhibited the maximum values for various yield parameters, including No. of cobs/plant (1.44), Cob Length (15.57 cm), and grain yield (3972.19 </w:t>
      </w:r>
      <w:r w:rsidR="00F674F1">
        <w:rPr>
          <w:rFonts w:ascii="Arial" w:hAnsi="Arial" w:cs="Arial"/>
        </w:rPr>
        <w:t xml:space="preserve">kg </w:t>
      </w:r>
      <w:r w:rsidR="000E753C" w:rsidRPr="00E8211A">
        <w:rPr>
          <w:rFonts w:ascii="Arial" w:hAnsi="Arial" w:cs="Arial"/>
        </w:rPr>
        <w:t>ha</w:t>
      </w:r>
      <w:r w:rsidR="00F674F1" w:rsidRPr="00F674F1">
        <w:rPr>
          <w:rFonts w:ascii="Arial" w:hAnsi="Arial" w:cs="Arial"/>
          <w:vertAlign w:val="superscript"/>
        </w:rPr>
        <w:t>-1</w:t>
      </w:r>
      <w:r w:rsidR="000E753C" w:rsidRPr="00E8211A">
        <w:rPr>
          <w:rFonts w:ascii="Arial" w:hAnsi="Arial" w:cs="Arial"/>
        </w:rPr>
        <w:t xml:space="preserve">), all of which were higher than those observed in rest of the treatments </w:t>
      </w:r>
      <w:r w:rsidR="000E753C" w:rsidRPr="00E8211A">
        <w:rPr>
          <w:rFonts w:ascii="Arial" w:hAnsi="Arial" w:cs="Arial"/>
          <w:kern w:val="24"/>
        </w:rPr>
        <w:t>w</w:t>
      </w:r>
      <w:r w:rsidR="000E753C" w:rsidRPr="00E8211A">
        <w:rPr>
          <w:rFonts w:ascii="Arial" w:hAnsi="Arial" w:cs="Arial"/>
        </w:rPr>
        <w:t xml:space="preserve">hich was statistically paired with </w:t>
      </w:r>
      <w:r w:rsidR="000E753C" w:rsidRPr="00E8211A">
        <w:rPr>
          <w:rFonts w:ascii="Arial" w:hAnsi="Arial" w:cs="Arial"/>
          <w:kern w:val="24"/>
        </w:rPr>
        <w:t>T</w:t>
      </w:r>
      <w:r w:rsidR="000E753C" w:rsidRPr="00E8211A">
        <w:rPr>
          <w:rFonts w:ascii="Arial" w:hAnsi="Arial" w:cs="Arial"/>
          <w:kern w:val="24"/>
          <w:vertAlign w:val="subscript"/>
        </w:rPr>
        <w:t>2</w:t>
      </w:r>
      <w:r w:rsidR="000E753C" w:rsidRPr="00E8211A">
        <w:rPr>
          <w:rFonts w:ascii="Arial" w:hAnsi="Arial" w:cs="Arial"/>
          <w:kern w:val="24"/>
        </w:rPr>
        <w:t xml:space="preserve"> (</w:t>
      </w:r>
      <w:r w:rsidR="000E753C" w:rsidRPr="00E8211A">
        <w:rPr>
          <w:rFonts w:ascii="Arial" w:hAnsi="Arial" w:cs="Arial"/>
          <w:i/>
          <w:iCs/>
          <w:kern w:val="24"/>
        </w:rPr>
        <w:t>P</w:t>
      </w:r>
      <w:r w:rsidR="00F674F1">
        <w:rPr>
          <w:rFonts w:ascii="Arial" w:hAnsi="Arial" w:cs="Arial"/>
          <w:i/>
          <w:iCs/>
          <w:kern w:val="24"/>
        </w:rPr>
        <w:t>.</w:t>
      </w:r>
      <w:r w:rsidR="000E753C" w:rsidRPr="00E8211A">
        <w:rPr>
          <w:rFonts w:ascii="Arial" w:hAnsi="Arial" w:cs="Arial"/>
          <w:i/>
          <w:iCs/>
          <w:kern w:val="24"/>
        </w:rPr>
        <w:t xml:space="preserve"> </w:t>
      </w:r>
      <w:proofErr w:type="spellStart"/>
      <w:r w:rsidR="000E753C" w:rsidRPr="00E8211A">
        <w:rPr>
          <w:rFonts w:ascii="Arial" w:hAnsi="Arial" w:cs="Arial"/>
          <w:i/>
          <w:iCs/>
          <w:kern w:val="24"/>
        </w:rPr>
        <w:t>emblica</w:t>
      </w:r>
      <w:proofErr w:type="spellEnd"/>
      <w:r w:rsidR="000E753C" w:rsidRPr="00E8211A">
        <w:rPr>
          <w:rFonts w:ascii="Arial" w:hAnsi="Arial" w:cs="Arial"/>
          <w:kern w:val="24"/>
        </w:rPr>
        <w:t>) and T</w:t>
      </w:r>
      <w:r w:rsidR="000E753C" w:rsidRPr="00E8211A">
        <w:rPr>
          <w:rFonts w:ascii="Arial" w:hAnsi="Arial" w:cs="Arial"/>
          <w:kern w:val="24"/>
          <w:vertAlign w:val="subscript"/>
        </w:rPr>
        <w:t>4</w:t>
      </w:r>
      <w:r w:rsidR="000E753C" w:rsidRPr="00E8211A">
        <w:rPr>
          <w:rFonts w:ascii="Arial" w:hAnsi="Arial" w:cs="Arial"/>
          <w:kern w:val="24"/>
        </w:rPr>
        <w:t xml:space="preserve"> (</w:t>
      </w:r>
      <w:r w:rsidR="00F674F1">
        <w:rPr>
          <w:rFonts w:ascii="Arial" w:hAnsi="Arial" w:cs="Arial"/>
          <w:i/>
          <w:iCs/>
          <w:kern w:val="24"/>
        </w:rPr>
        <w:t>C.</w:t>
      </w:r>
      <w:r w:rsidR="000E753C" w:rsidRPr="00E8211A">
        <w:rPr>
          <w:rFonts w:ascii="Arial" w:hAnsi="Arial" w:cs="Arial"/>
          <w:i/>
          <w:iCs/>
          <w:kern w:val="24"/>
        </w:rPr>
        <w:t xml:space="preserve"> </w:t>
      </w:r>
      <w:proofErr w:type="spellStart"/>
      <w:r w:rsidR="000E753C" w:rsidRPr="00E8211A">
        <w:rPr>
          <w:rFonts w:ascii="Arial" w:hAnsi="Arial" w:cs="Arial"/>
          <w:i/>
          <w:iCs/>
          <w:kern w:val="24"/>
        </w:rPr>
        <w:t>equisetifolia</w:t>
      </w:r>
      <w:proofErr w:type="spellEnd"/>
      <w:r w:rsidR="000E753C" w:rsidRPr="00E8211A">
        <w:rPr>
          <w:rFonts w:ascii="Arial" w:hAnsi="Arial" w:cs="Arial"/>
          <w:kern w:val="24"/>
        </w:rPr>
        <w:t>) in case of grain yield</w:t>
      </w:r>
      <w:r w:rsidR="000E753C" w:rsidRPr="00E8211A">
        <w:rPr>
          <w:rFonts w:ascii="Arial" w:hAnsi="Arial" w:cs="Arial"/>
        </w:rPr>
        <w:t xml:space="preserve">. The interactive </w:t>
      </w:r>
      <w:r w:rsidR="00F674F1" w:rsidRPr="00E8211A">
        <w:rPr>
          <w:rFonts w:ascii="Arial" w:hAnsi="Arial" w:cs="Arial"/>
        </w:rPr>
        <w:t xml:space="preserve">effect of all factors </w:t>
      </w:r>
      <w:r w:rsidR="00F674F1">
        <w:rPr>
          <w:rFonts w:ascii="Arial" w:hAnsi="Arial" w:cs="Arial"/>
        </w:rPr>
        <w:t>is</w:t>
      </w:r>
      <w:r>
        <w:rPr>
          <w:rFonts w:ascii="Arial" w:hAnsi="Arial" w:cs="Arial"/>
        </w:rPr>
        <w:t xml:space="preserve"> </w:t>
      </w:r>
      <w:r w:rsidR="000E753C" w:rsidRPr="00E8211A">
        <w:rPr>
          <w:rFonts w:ascii="Arial" w:hAnsi="Arial" w:cs="Arial"/>
        </w:rPr>
        <w:t xml:space="preserve">non-significant. </w:t>
      </w:r>
    </w:p>
    <w:p w14:paraId="570273CE" w14:textId="77777777" w:rsidR="00AF1185" w:rsidRPr="00E8211A" w:rsidRDefault="00AF1185" w:rsidP="00AF1185">
      <w:pPr>
        <w:spacing w:before="240" w:line="276" w:lineRule="auto"/>
        <w:jc w:val="both"/>
        <w:rPr>
          <w:rFonts w:ascii="Arial" w:hAnsi="Arial" w:cs="Arial"/>
          <w:sz w:val="22"/>
          <w:szCs w:val="22"/>
        </w:rPr>
      </w:pPr>
      <w:r w:rsidRPr="00E8211A">
        <w:rPr>
          <w:rFonts w:ascii="Arial" w:hAnsi="Arial" w:cs="Arial"/>
          <w:b/>
          <w:bCs/>
          <w:sz w:val="22"/>
          <w:szCs w:val="22"/>
        </w:rPr>
        <w:t>3.4 Soil characteristics</w:t>
      </w:r>
    </w:p>
    <w:p w14:paraId="142180F4" w14:textId="77777777" w:rsidR="00AF1185" w:rsidRPr="00E8211A" w:rsidRDefault="0012789E" w:rsidP="00AF1185">
      <w:pPr>
        <w:ind w:firstLine="720"/>
        <w:jc w:val="both"/>
        <w:rPr>
          <w:rFonts w:ascii="Arial" w:hAnsi="Arial" w:cs="Arial"/>
        </w:rPr>
      </w:pPr>
      <w:r w:rsidRPr="00E8211A">
        <w:rPr>
          <w:rFonts w:ascii="Arial" w:hAnsi="Arial" w:cs="Arial"/>
        </w:rPr>
        <w:t xml:space="preserve">Soil samples were taken before the establishment of plantation for physio-chemical study </w:t>
      </w:r>
      <w:r w:rsidR="00AF1185" w:rsidRPr="00E8211A">
        <w:rPr>
          <w:rFonts w:ascii="Arial" w:hAnsi="Arial" w:cs="Arial"/>
        </w:rPr>
        <w:t xml:space="preserve">Based on the analysis under different </w:t>
      </w:r>
      <w:r w:rsidR="00FD7AD2" w:rsidRPr="00E8211A">
        <w:rPr>
          <w:rFonts w:ascii="Arial" w:hAnsi="Arial" w:cs="Arial"/>
        </w:rPr>
        <w:t>spacings</w:t>
      </w:r>
      <w:r w:rsidR="00AF1185" w:rsidRPr="00E8211A">
        <w:rPr>
          <w:rFonts w:ascii="Arial" w:hAnsi="Arial" w:cs="Arial"/>
        </w:rPr>
        <w:t xml:space="preserve"> treatments (4×4 m, 5×5 m, and 6×6 m) at the Jalna site in Maharashtra, the following observations were made. The p</w:t>
      </w:r>
      <w:r w:rsidR="00972CCB">
        <w:rPr>
          <w:rFonts w:ascii="Arial" w:hAnsi="Arial" w:cs="Arial"/>
        </w:rPr>
        <w:t xml:space="preserve">hysical properties of the soil </w:t>
      </w:r>
      <w:r w:rsidR="00AF1185" w:rsidRPr="00E8211A">
        <w:rPr>
          <w:rFonts w:ascii="Arial" w:hAnsi="Arial" w:cs="Arial"/>
        </w:rPr>
        <w:t xml:space="preserve">including coarse sand (10.31% to 10.34%), fine sand (48.31% to 48.32%), silt (19.40% to 19.44%), and clay (21.93% to 21.95%), remained largely consistent all </w:t>
      </w:r>
      <w:r w:rsidR="00FD7AD2" w:rsidRPr="00E8211A">
        <w:rPr>
          <w:rFonts w:ascii="Arial" w:hAnsi="Arial" w:cs="Arial"/>
        </w:rPr>
        <w:t>spacings</w:t>
      </w:r>
      <w:r w:rsidR="00AF1185" w:rsidRPr="00E8211A">
        <w:rPr>
          <w:rFonts w:ascii="Arial" w:hAnsi="Arial" w:cs="Arial"/>
        </w:rPr>
        <w:t xml:space="preserve"> treatments. This indicates a uniform soil texture throughout the experimental plots. A slight reduction in bulk density was observed in the all </w:t>
      </w:r>
      <w:r w:rsidR="00FD7AD2" w:rsidRPr="00E8211A">
        <w:rPr>
          <w:rFonts w:ascii="Arial" w:hAnsi="Arial" w:cs="Arial"/>
        </w:rPr>
        <w:t>spacings</w:t>
      </w:r>
      <w:r w:rsidR="00AF1185" w:rsidRPr="00E8211A">
        <w:rPr>
          <w:rFonts w:ascii="Arial" w:hAnsi="Arial" w:cs="Arial"/>
        </w:rPr>
        <w:t xml:space="preserve">, with values ranging between 1.41 and 1.48 Mg/m³. Particle density remained stable over the period, ranging from 2.58 to 2.64 Mg/m³. The chemical properties of the soil also showed slight but consistent improvements. Soil pH values remained nearly neutral, ranging from 6.98 to 6.99, with minimal variation between various </w:t>
      </w:r>
      <w:r w:rsidR="00FD7AD2" w:rsidRPr="00E8211A">
        <w:rPr>
          <w:rFonts w:ascii="Arial" w:hAnsi="Arial" w:cs="Arial"/>
        </w:rPr>
        <w:t>spacings</w:t>
      </w:r>
      <w:r w:rsidR="00AF1185" w:rsidRPr="00E8211A">
        <w:rPr>
          <w:rFonts w:ascii="Arial" w:hAnsi="Arial" w:cs="Arial"/>
        </w:rPr>
        <w:t>. Organic carbon content exhibited a slight improvement, increasing from 0.98% to 0.99%, indicating a gradual enhancement in organic matter. Available nitrogen levels increased in the all-</w:t>
      </w:r>
      <w:r w:rsidR="00FD7AD2" w:rsidRPr="00E8211A">
        <w:rPr>
          <w:rFonts w:ascii="Arial" w:hAnsi="Arial" w:cs="Arial"/>
        </w:rPr>
        <w:t>spacings</w:t>
      </w:r>
      <w:r w:rsidR="00AF1185" w:rsidRPr="00E8211A">
        <w:rPr>
          <w:rFonts w:ascii="Arial" w:hAnsi="Arial" w:cs="Arial"/>
        </w:rPr>
        <w:t xml:space="preserve"> treatments, ranging from 195.85 to 199.78 </w:t>
      </w:r>
      <w:r w:rsidR="0009753A" w:rsidRPr="00E8211A">
        <w:rPr>
          <w:rFonts w:ascii="Arial" w:hAnsi="Arial" w:cs="Arial"/>
        </w:rPr>
        <w:t>ha</w:t>
      </w:r>
      <w:r w:rsidR="0009753A" w:rsidRPr="0009753A">
        <w:rPr>
          <w:rFonts w:ascii="Arial" w:hAnsi="Arial" w:cs="Arial"/>
          <w:vertAlign w:val="superscript"/>
        </w:rPr>
        <w:t>-1</w:t>
      </w:r>
      <w:r w:rsidR="0009753A" w:rsidRPr="00E8211A">
        <w:rPr>
          <w:rFonts w:ascii="Arial" w:hAnsi="Arial" w:cs="Arial"/>
        </w:rPr>
        <w:t>.</w:t>
      </w:r>
      <w:r w:rsidR="00AF1185" w:rsidRPr="00E8211A">
        <w:rPr>
          <w:rFonts w:ascii="Arial" w:hAnsi="Arial" w:cs="Arial"/>
        </w:rPr>
        <w:t xml:space="preserve">, suggesting better nitrogen availability. Similarly, available phosphorus levels rose slightly, with values between 14.69 and 15.86 </w:t>
      </w:r>
      <w:r w:rsidR="0009753A" w:rsidRPr="00E8211A">
        <w:rPr>
          <w:rFonts w:ascii="Arial" w:hAnsi="Arial" w:cs="Arial"/>
        </w:rPr>
        <w:t>ha</w:t>
      </w:r>
      <w:r w:rsidR="0009753A" w:rsidRPr="0009753A">
        <w:rPr>
          <w:rFonts w:ascii="Arial" w:hAnsi="Arial" w:cs="Arial"/>
          <w:vertAlign w:val="superscript"/>
        </w:rPr>
        <w:t>-1</w:t>
      </w:r>
      <w:r w:rsidR="0009753A" w:rsidRPr="00E8211A">
        <w:rPr>
          <w:rFonts w:ascii="Arial" w:hAnsi="Arial" w:cs="Arial"/>
        </w:rPr>
        <w:t>.</w:t>
      </w:r>
      <w:r w:rsidR="00AF1185" w:rsidRPr="00E8211A">
        <w:rPr>
          <w:rFonts w:ascii="Arial" w:hAnsi="Arial" w:cs="Arial"/>
        </w:rPr>
        <w:t>, and available potassium also increased from 243.35 to 248.15 kg</w:t>
      </w:r>
      <w:r w:rsidR="0009753A">
        <w:rPr>
          <w:rFonts w:ascii="Arial" w:hAnsi="Arial" w:cs="Arial"/>
        </w:rPr>
        <w:t xml:space="preserve"> </w:t>
      </w:r>
      <w:r w:rsidR="00AF1185" w:rsidRPr="00E8211A">
        <w:rPr>
          <w:rFonts w:ascii="Arial" w:hAnsi="Arial" w:cs="Arial"/>
        </w:rPr>
        <w:t>ha</w:t>
      </w:r>
      <w:r w:rsidR="0009753A" w:rsidRPr="0009753A">
        <w:rPr>
          <w:rFonts w:ascii="Arial" w:hAnsi="Arial" w:cs="Arial"/>
          <w:vertAlign w:val="superscript"/>
        </w:rPr>
        <w:t>-1</w:t>
      </w:r>
      <w:r w:rsidR="00AF1185" w:rsidRPr="00E8211A">
        <w:rPr>
          <w:rFonts w:ascii="Arial" w:hAnsi="Arial" w:cs="Arial"/>
        </w:rPr>
        <w:t>.</w:t>
      </w:r>
    </w:p>
    <w:p w14:paraId="645CBF52" w14:textId="77777777" w:rsidR="00AF1185" w:rsidRPr="00E8211A" w:rsidRDefault="00AF1185" w:rsidP="00AF1185">
      <w:pPr>
        <w:jc w:val="both"/>
        <w:rPr>
          <w:rFonts w:ascii="Arial" w:hAnsi="Arial" w:cs="Arial"/>
        </w:rPr>
      </w:pPr>
    </w:p>
    <w:p w14:paraId="55248CD9" w14:textId="77777777" w:rsidR="00505F06" w:rsidRPr="00E8211A" w:rsidRDefault="00505F06" w:rsidP="00441B6F">
      <w:pPr>
        <w:pStyle w:val="Body"/>
        <w:spacing w:after="0"/>
        <w:rPr>
          <w:rFonts w:ascii="Arial" w:hAnsi="Arial" w:cs="Arial"/>
        </w:rPr>
      </w:pPr>
    </w:p>
    <w:p w14:paraId="763C356C" w14:textId="77777777" w:rsidR="000E753C" w:rsidRPr="00E8211A" w:rsidRDefault="000E753C" w:rsidP="00D173D0">
      <w:pPr>
        <w:spacing w:line="276" w:lineRule="auto"/>
        <w:jc w:val="both"/>
        <w:rPr>
          <w:rFonts w:ascii="Arial" w:hAnsi="Arial" w:cs="Arial"/>
          <w:b/>
          <w:bCs/>
          <w:sz w:val="22"/>
          <w:szCs w:val="22"/>
        </w:rPr>
      </w:pPr>
      <w:r w:rsidRPr="00E8211A">
        <w:rPr>
          <w:rFonts w:ascii="Arial" w:hAnsi="Arial" w:cs="Arial"/>
          <w:b/>
          <w:bCs/>
          <w:sz w:val="22"/>
          <w:szCs w:val="22"/>
        </w:rPr>
        <w:t xml:space="preserve">4. DISCUSSION </w:t>
      </w:r>
    </w:p>
    <w:p w14:paraId="7EDA7335" w14:textId="77777777" w:rsidR="000E753C" w:rsidRPr="00E8211A" w:rsidRDefault="000E753C" w:rsidP="00D173D0">
      <w:pPr>
        <w:spacing w:before="240" w:line="276" w:lineRule="auto"/>
        <w:jc w:val="both"/>
        <w:rPr>
          <w:rFonts w:ascii="Arial" w:hAnsi="Arial" w:cs="Arial"/>
          <w:b/>
          <w:bCs/>
          <w:sz w:val="22"/>
          <w:szCs w:val="22"/>
        </w:rPr>
      </w:pPr>
      <w:r w:rsidRPr="00E8211A">
        <w:rPr>
          <w:rFonts w:ascii="Arial" w:hAnsi="Arial" w:cs="Arial"/>
          <w:b/>
          <w:bCs/>
          <w:sz w:val="22"/>
          <w:szCs w:val="22"/>
        </w:rPr>
        <w:t>4.1 Growth parameters of Sandalwood</w:t>
      </w:r>
    </w:p>
    <w:p w14:paraId="1D82A594" w14:textId="2DBEE4D2" w:rsidR="000E753C" w:rsidRDefault="00972CCB" w:rsidP="000E753C">
      <w:pPr>
        <w:pStyle w:val="NormalWeb"/>
        <w:spacing w:before="0" w:beforeAutospacing="0"/>
        <w:ind w:firstLine="720"/>
        <w:jc w:val="both"/>
        <w:rPr>
          <w:rFonts w:ascii="Arial" w:hAnsi="Arial" w:cs="Arial"/>
          <w:sz w:val="20"/>
          <w:szCs w:val="20"/>
        </w:rPr>
      </w:pPr>
      <w:r>
        <w:rPr>
          <w:rFonts w:ascii="Arial" w:hAnsi="Arial" w:cs="Arial"/>
          <w:sz w:val="20"/>
          <w:szCs w:val="20"/>
        </w:rPr>
        <w:t xml:space="preserve">The </w:t>
      </w:r>
      <w:r w:rsidR="0009753A">
        <w:rPr>
          <w:rFonts w:ascii="Arial" w:hAnsi="Arial" w:cs="Arial"/>
          <w:sz w:val="20"/>
          <w:szCs w:val="20"/>
        </w:rPr>
        <w:t>growth</w:t>
      </w:r>
      <w:r w:rsidR="0009753A" w:rsidRPr="00E8211A">
        <w:rPr>
          <w:rFonts w:ascii="Arial" w:hAnsi="Arial" w:cs="Arial"/>
          <w:sz w:val="20"/>
          <w:szCs w:val="20"/>
        </w:rPr>
        <w:t xml:space="preserve"> of a tree is</w:t>
      </w:r>
      <w:r w:rsidR="000E753C" w:rsidRPr="00E8211A">
        <w:rPr>
          <w:rFonts w:ascii="Arial" w:hAnsi="Arial" w:cs="Arial"/>
          <w:sz w:val="20"/>
          <w:szCs w:val="20"/>
        </w:rPr>
        <w:t xml:space="preserve"> primarily influenced by major factors, such as environmental conditions. The study demonstrated that planting </w:t>
      </w:r>
      <w:r w:rsidR="003B3A16" w:rsidRPr="00E8211A">
        <w:rPr>
          <w:rFonts w:ascii="Arial" w:hAnsi="Arial" w:cs="Arial"/>
          <w:sz w:val="20"/>
          <w:szCs w:val="20"/>
        </w:rPr>
        <w:t>spacings</w:t>
      </w:r>
      <w:r w:rsidR="000E753C" w:rsidRPr="00E8211A">
        <w:rPr>
          <w:rFonts w:ascii="Arial" w:hAnsi="Arial" w:cs="Arial"/>
          <w:sz w:val="20"/>
          <w:szCs w:val="20"/>
        </w:rPr>
        <w:t xml:space="preserve"> </w:t>
      </w:r>
      <w:r w:rsidR="008C29D8" w:rsidRPr="00E8211A">
        <w:rPr>
          <w:rFonts w:ascii="Arial" w:hAnsi="Arial" w:cs="Arial"/>
          <w:sz w:val="20"/>
          <w:szCs w:val="20"/>
        </w:rPr>
        <w:t>significantly influenced</w:t>
      </w:r>
      <w:r w:rsidR="000E753C" w:rsidRPr="00E8211A">
        <w:rPr>
          <w:rFonts w:ascii="Arial" w:hAnsi="Arial" w:cs="Arial"/>
          <w:sz w:val="20"/>
          <w:szCs w:val="20"/>
        </w:rPr>
        <w:t xml:space="preserve"> the growth of sandalwood, particularly plant height, collar diameter, crown diameter as well as crown length. The </w:t>
      </w:r>
      <w:r w:rsidRPr="00E8211A">
        <w:rPr>
          <w:rFonts w:ascii="Arial" w:hAnsi="Arial" w:cs="Arial"/>
          <w:sz w:val="20"/>
          <w:szCs w:val="20"/>
        </w:rPr>
        <w:t>S</w:t>
      </w:r>
      <w:r w:rsidRPr="00E8211A">
        <w:rPr>
          <w:rFonts w:ascii="Arial" w:hAnsi="Arial" w:cs="Arial"/>
          <w:sz w:val="20"/>
          <w:szCs w:val="20"/>
          <w:vertAlign w:val="subscript"/>
        </w:rPr>
        <w:t>3</w:t>
      </w:r>
      <w:r>
        <w:rPr>
          <w:rFonts w:ascii="Arial" w:hAnsi="Arial" w:cs="Arial"/>
          <w:sz w:val="20"/>
          <w:szCs w:val="20"/>
          <w:vertAlign w:val="subscript"/>
        </w:rPr>
        <w:t xml:space="preserve"> </w:t>
      </w:r>
      <w:r w:rsidRPr="00972CCB">
        <w:rPr>
          <w:rFonts w:ascii="Arial" w:hAnsi="Arial" w:cs="Arial"/>
          <w:sz w:val="20"/>
          <w:szCs w:val="20"/>
        </w:rPr>
        <w:t>treatment</w:t>
      </w:r>
      <w:r>
        <w:rPr>
          <w:rFonts w:ascii="Arial" w:hAnsi="Arial" w:cs="Arial"/>
          <w:sz w:val="20"/>
          <w:szCs w:val="20"/>
          <w:vertAlign w:val="subscript"/>
        </w:rPr>
        <w:t xml:space="preserve"> </w:t>
      </w:r>
      <w:r w:rsidR="000E753C" w:rsidRPr="00E8211A">
        <w:rPr>
          <w:rFonts w:ascii="Arial" w:hAnsi="Arial" w:cs="Arial"/>
          <w:sz w:val="20"/>
          <w:szCs w:val="20"/>
        </w:rPr>
        <w:t xml:space="preserve">consistently produced the maximum plants growths. These findings suggest that moderate </w:t>
      </w:r>
      <w:r w:rsidR="003B3A16" w:rsidRPr="00E8211A">
        <w:rPr>
          <w:rFonts w:ascii="Arial" w:hAnsi="Arial" w:cs="Arial"/>
          <w:sz w:val="20"/>
          <w:szCs w:val="20"/>
        </w:rPr>
        <w:t>spacing</w:t>
      </w:r>
      <w:r w:rsidR="000E753C" w:rsidRPr="00E8211A">
        <w:rPr>
          <w:rFonts w:ascii="Arial" w:hAnsi="Arial" w:cs="Arial"/>
          <w:sz w:val="20"/>
          <w:szCs w:val="20"/>
        </w:rPr>
        <w:t xml:space="preserve"> optimizes resource availability such as light, water, and nutrients, reducing intra-specific competition and thereby enhancing vertical growth. Similar results have been reported by Sharma </w:t>
      </w:r>
      <w:r w:rsidR="008C29D8" w:rsidRPr="00E8211A">
        <w:rPr>
          <w:rFonts w:ascii="Arial" w:hAnsi="Arial" w:cs="Arial"/>
          <w:i/>
          <w:iCs/>
          <w:sz w:val="20"/>
          <w:szCs w:val="20"/>
        </w:rPr>
        <w:t>et al.</w:t>
      </w:r>
      <w:r w:rsidR="008C29D8" w:rsidRPr="00E8211A">
        <w:rPr>
          <w:rFonts w:ascii="Arial" w:hAnsi="Arial" w:cs="Arial"/>
          <w:sz w:val="20"/>
          <w:szCs w:val="20"/>
        </w:rPr>
        <w:t xml:space="preserve"> (</w:t>
      </w:r>
      <w:r w:rsidR="000E753C" w:rsidRPr="00E8211A">
        <w:rPr>
          <w:rFonts w:ascii="Arial" w:hAnsi="Arial" w:cs="Arial"/>
          <w:sz w:val="20"/>
          <w:szCs w:val="20"/>
        </w:rPr>
        <w:t>201</w:t>
      </w:r>
      <w:r w:rsidR="00916C46" w:rsidRPr="00E8211A">
        <w:rPr>
          <w:rFonts w:ascii="Arial" w:hAnsi="Arial" w:cs="Arial"/>
          <w:sz w:val="20"/>
          <w:szCs w:val="20"/>
        </w:rPr>
        <w:t>7</w:t>
      </w:r>
      <w:r w:rsidR="000E753C" w:rsidRPr="00E8211A">
        <w:rPr>
          <w:rFonts w:ascii="Arial" w:hAnsi="Arial" w:cs="Arial"/>
          <w:sz w:val="20"/>
          <w:szCs w:val="20"/>
        </w:rPr>
        <w:t xml:space="preserve">), and Prabhu and Rao (2010), who noted improved growth parameters in tree species under moderate </w:t>
      </w:r>
      <w:r w:rsidR="003B3A16" w:rsidRPr="00E8211A">
        <w:rPr>
          <w:rFonts w:ascii="Arial" w:hAnsi="Arial" w:cs="Arial"/>
          <w:sz w:val="20"/>
          <w:szCs w:val="20"/>
        </w:rPr>
        <w:t>spacing</w:t>
      </w:r>
      <w:r w:rsidR="000E753C" w:rsidRPr="00E8211A">
        <w:rPr>
          <w:rFonts w:ascii="Arial" w:hAnsi="Arial" w:cs="Arial"/>
          <w:sz w:val="20"/>
          <w:szCs w:val="20"/>
        </w:rPr>
        <w:t xml:space="preserve"> regimes, attributing this to better canopy expansion and reduced competition stress. In case of host species on growth parameters was also notable. T</w:t>
      </w:r>
      <w:r w:rsidR="000E753C" w:rsidRPr="00E8211A">
        <w:rPr>
          <w:rFonts w:ascii="Arial" w:hAnsi="Arial" w:cs="Arial"/>
          <w:sz w:val="20"/>
          <w:szCs w:val="20"/>
          <w:vertAlign w:val="subscript"/>
        </w:rPr>
        <w:t>1</w:t>
      </w:r>
      <w:r w:rsidR="000E753C" w:rsidRPr="00E8211A">
        <w:rPr>
          <w:rFonts w:ascii="Arial" w:hAnsi="Arial" w:cs="Arial"/>
          <w:sz w:val="20"/>
          <w:szCs w:val="20"/>
        </w:rPr>
        <w:t xml:space="preserve"> (</w:t>
      </w:r>
      <w:r w:rsidR="000E753C" w:rsidRPr="00E8211A">
        <w:rPr>
          <w:rFonts w:ascii="Arial" w:hAnsi="Arial" w:cs="Arial"/>
          <w:i/>
          <w:iCs/>
          <w:sz w:val="20"/>
          <w:szCs w:val="20"/>
        </w:rPr>
        <w:t>Sesbania grandiflora</w:t>
      </w:r>
      <w:r w:rsidR="000E753C" w:rsidRPr="00E8211A">
        <w:rPr>
          <w:rFonts w:ascii="Arial" w:hAnsi="Arial" w:cs="Arial"/>
          <w:sz w:val="20"/>
          <w:szCs w:val="20"/>
        </w:rPr>
        <w:t xml:space="preserve">) emerged as most suitable host, resulting in the maximum growth parameters. This superiority may be linked to the compatibility of these species as hosts to sandalwood, likely due to their root characteristics, nutrient cycling potential, and microclimate modification, which facilitate better parasitic resource acquisition by sandalwood </w:t>
      </w:r>
      <w:r w:rsidR="006363AB">
        <w:rPr>
          <w:rFonts w:ascii="Arial" w:hAnsi="Arial" w:cs="Arial"/>
          <w:sz w:val="20"/>
          <w:szCs w:val="20"/>
        </w:rPr>
        <w:t xml:space="preserve">and similar findings with conformity of other </w:t>
      </w:r>
      <w:r w:rsidR="008C29D8">
        <w:rPr>
          <w:rFonts w:ascii="Arial" w:hAnsi="Arial" w:cs="Arial"/>
          <w:sz w:val="20"/>
          <w:szCs w:val="20"/>
        </w:rPr>
        <w:t>studies carried</w:t>
      </w:r>
      <w:r w:rsidR="006363AB">
        <w:rPr>
          <w:rFonts w:ascii="Arial" w:hAnsi="Arial" w:cs="Arial"/>
          <w:sz w:val="20"/>
          <w:szCs w:val="20"/>
        </w:rPr>
        <w:t xml:space="preserve"> out by </w:t>
      </w:r>
      <w:r w:rsidR="000E753C" w:rsidRPr="00E8211A">
        <w:rPr>
          <w:rFonts w:ascii="Arial" w:hAnsi="Arial" w:cs="Arial"/>
          <w:sz w:val="20"/>
          <w:szCs w:val="20"/>
        </w:rPr>
        <w:t>Sharma</w:t>
      </w:r>
      <w:r w:rsidR="0072467C" w:rsidRPr="00E8211A">
        <w:rPr>
          <w:rFonts w:ascii="Arial" w:hAnsi="Arial" w:cs="Arial"/>
          <w:i/>
          <w:iCs/>
          <w:sz w:val="20"/>
          <w:szCs w:val="20"/>
        </w:rPr>
        <w:t>,</w:t>
      </w:r>
      <w:r w:rsidR="000E753C" w:rsidRPr="00E8211A">
        <w:rPr>
          <w:rFonts w:ascii="Arial" w:hAnsi="Arial" w:cs="Arial"/>
          <w:sz w:val="20"/>
          <w:szCs w:val="20"/>
        </w:rPr>
        <w:t xml:space="preserve"> 2017</w:t>
      </w:r>
      <w:r w:rsidR="00B20B41" w:rsidRPr="00E8211A">
        <w:rPr>
          <w:rFonts w:ascii="Arial" w:hAnsi="Arial" w:cs="Arial"/>
          <w:sz w:val="20"/>
          <w:szCs w:val="20"/>
        </w:rPr>
        <w:t>)</w:t>
      </w:r>
      <w:r w:rsidR="006363AB">
        <w:rPr>
          <w:rFonts w:ascii="Arial" w:hAnsi="Arial" w:cs="Arial"/>
          <w:sz w:val="20"/>
          <w:szCs w:val="20"/>
        </w:rPr>
        <w:t xml:space="preserve"> and </w:t>
      </w:r>
      <w:proofErr w:type="spellStart"/>
      <w:r w:rsidR="00C07C6E" w:rsidRPr="00E8211A">
        <w:rPr>
          <w:rFonts w:ascii="Arial" w:hAnsi="Arial" w:cs="Arial"/>
          <w:sz w:val="20"/>
          <w:szCs w:val="20"/>
        </w:rPr>
        <w:t>Doddabasawa</w:t>
      </w:r>
      <w:proofErr w:type="spellEnd"/>
      <w:r w:rsidR="00C07C6E" w:rsidRPr="00E8211A">
        <w:rPr>
          <w:rFonts w:ascii="Arial" w:hAnsi="Arial" w:cs="Arial"/>
          <w:sz w:val="20"/>
          <w:szCs w:val="20"/>
        </w:rPr>
        <w:t xml:space="preserve"> and </w:t>
      </w:r>
      <w:proofErr w:type="spellStart"/>
      <w:r w:rsidR="00C07C6E" w:rsidRPr="00E8211A">
        <w:rPr>
          <w:rFonts w:ascii="Arial" w:hAnsi="Arial" w:cs="Arial"/>
          <w:sz w:val="20"/>
          <w:szCs w:val="20"/>
        </w:rPr>
        <w:t>Chittapur</w:t>
      </w:r>
      <w:proofErr w:type="spellEnd"/>
      <w:r w:rsidR="0072467C" w:rsidRPr="00E8211A">
        <w:rPr>
          <w:rFonts w:ascii="Arial" w:hAnsi="Arial" w:cs="Arial"/>
          <w:sz w:val="20"/>
          <w:szCs w:val="20"/>
        </w:rPr>
        <w:t>,</w:t>
      </w:r>
      <w:r w:rsidR="00C07C6E" w:rsidRPr="00E8211A">
        <w:rPr>
          <w:rFonts w:ascii="Arial" w:hAnsi="Arial" w:cs="Arial"/>
          <w:sz w:val="20"/>
          <w:szCs w:val="20"/>
        </w:rPr>
        <w:t xml:space="preserve"> 2025)</w:t>
      </w:r>
      <w:r w:rsidR="000E753C" w:rsidRPr="00E8211A">
        <w:rPr>
          <w:rFonts w:ascii="Arial" w:hAnsi="Arial" w:cs="Arial"/>
          <w:sz w:val="20"/>
          <w:szCs w:val="20"/>
        </w:rPr>
        <w:t xml:space="preserve">. On the other hand, </w:t>
      </w:r>
      <w:proofErr w:type="spellStart"/>
      <w:r w:rsidR="00AA48BC" w:rsidRPr="00AA48BC">
        <w:rPr>
          <w:rFonts w:ascii="Arial" w:hAnsi="Arial" w:cs="Arial"/>
          <w:i/>
          <w:iCs/>
          <w:kern w:val="24"/>
          <w:sz w:val="20"/>
          <w:szCs w:val="20"/>
        </w:rPr>
        <w:t>Pongamia</w:t>
      </w:r>
      <w:proofErr w:type="spellEnd"/>
      <w:r w:rsidR="006363AB">
        <w:rPr>
          <w:rFonts w:ascii="Arial" w:hAnsi="Arial" w:cs="Arial"/>
          <w:i/>
          <w:iCs/>
          <w:sz w:val="20"/>
          <w:szCs w:val="20"/>
        </w:rPr>
        <w:t>.</w:t>
      </w:r>
      <w:r w:rsidR="000E753C" w:rsidRPr="00E8211A">
        <w:rPr>
          <w:rFonts w:ascii="Arial" w:hAnsi="Arial" w:cs="Arial"/>
          <w:i/>
          <w:iCs/>
          <w:sz w:val="20"/>
          <w:szCs w:val="20"/>
        </w:rPr>
        <w:t xml:space="preserve"> pinnata</w:t>
      </w:r>
      <w:r w:rsidR="000E753C" w:rsidRPr="00E8211A">
        <w:rPr>
          <w:rFonts w:ascii="Arial" w:hAnsi="Arial" w:cs="Arial"/>
          <w:sz w:val="20"/>
          <w:szCs w:val="20"/>
        </w:rPr>
        <w:t xml:space="preserve"> (T</w:t>
      </w:r>
      <w:r w:rsidR="000E753C" w:rsidRPr="00E8211A">
        <w:rPr>
          <w:rFonts w:ascii="Arial" w:hAnsi="Arial" w:cs="Arial"/>
          <w:sz w:val="20"/>
          <w:szCs w:val="20"/>
          <w:vertAlign w:val="subscript"/>
        </w:rPr>
        <w:t>7</w:t>
      </w:r>
      <w:r w:rsidR="000E753C" w:rsidRPr="00E8211A">
        <w:rPr>
          <w:rFonts w:ascii="Arial" w:hAnsi="Arial" w:cs="Arial"/>
          <w:sz w:val="20"/>
          <w:szCs w:val="20"/>
        </w:rPr>
        <w:t xml:space="preserve">) showed the least </w:t>
      </w:r>
      <w:r w:rsidR="006363AB">
        <w:rPr>
          <w:rFonts w:ascii="Arial" w:hAnsi="Arial" w:cs="Arial"/>
          <w:sz w:val="20"/>
          <w:szCs w:val="20"/>
        </w:rPr>
        <w:t xml:space="preserve">favourable results </w:t>
      </w:r>
      <w:r w:rsidR="000E753C" w:rsidRPr="00E8211A">
        <w:rPr>
          <w:rFonts w:ascii="Arial" w:hAnsi="Arial" w:cs="Arial"/>
          <w:sz w:val="20"/>
          <w:szCs w:val="20"/>
        </w:rPr>
        <w:t xml:space="preserve">due to </w:t>
      </w:r>
      <w:r w:rsidR="006363AB">
        <w:rPr>
          <w:rFonts w:ascii="Arial" w:hAnsi="Arial" w:cs="Arial"/>
          <w:sz w:val="20"/>
          <w:szCs w:val="20"/>
        </w:rPr>
        <w:t xml:space="preserve">its </w:t>
      </w:r>
      <w:r w:rsidR="000E753C" w:rsidRPr="00E8211A">
        <w:rPr>
          <w:rFonts w:ascii="Arial" w:hAnsi="Arial" w:cs="Arial"/>
          <w:sz w:val="20"/>
          <w:szCs w:val="20"/>
        </w:rPr>
        <w:t>allelopathic effects or less compatible root interactions.</w:t>
      </w:r>
    </w:p>
    <w:p w14:paraId="3816D2D7" w14:textId="77777777" w:rsidR="0009753A" w:rsidRPr="00E8211A" w:rsidRDefault="0009753A" w:rsidP="000E753C">
      <w:pPr>
        <w:pStyle w:val="NormalWeb"/>
        <w:spacing w:before="0" w:beforeAutospacing="0"/>
        <w:ind w:firstLine="720"/>
        <w:jc w:val="both"/>
        <w:rPr>
          <w:rFonts w:ascii="Arial" w:hAnsi="Arial" w:cs="Arial"/>
          <w:sz w:val="20"/>
          <w:szCs w:val="20"/>
        </w:rPr>
      </w:pPr>
    </w:p>
    <w:p w14:paraId="5EA36529" w14:textId="77777777" w:rsidR="000E753C" w:rsidRPr="00E8211A" w:rsidRDefault="000E753C" w:rsidP="000E753C">
      <w:pPr>
        <w:jc w:val="both"/>
        <w:rPr>
          <w:rFonts w:ascii="Arial" w:hAnsi="Arial" w:cs="Arial"/>
          <w:b/>
          <w:bCs/>
          <w:sz w:val="22"/>
          <w:szCs w:val="22"/>
        </w:rPr>
      </w:pPr>
      <w:r w:rsidRPr="00E8211A">
        <w:rPr>
          <w:rFonts w:ascii="Arial" w:hAnsi="Arial" w:cs="Arial"/>
          <w:b/>
          <w:bCs/>
          <w:sz w:val="22"/>
          <w:szCs w:val="22"/>
        </w:rPr>
        <w:lastRenderedPageBreak/>
        <w:t xml:space="preserve">4.2 Growth parameters of </w:t>
      </w:r>
      <w:r w:rsidR="00D173D0" w:rsidRPr="00E8211A">
        <w:rPr>
          <w:rFonts w:ascii="Arial" w:hAnsi="Arial" w:cs="Arial"/>
          <w:b/>
          <w:bCs/>
          <w:sz w:val="22"/>
          <w:szCs w:val="22"/>
        </w:rPr>
        <w:t>M</w:t>
      </w:r>
      <w:r w:rsidRPr="00E8211A">
        <w:rPr>
          <w:rFonts w:ascii="Arial" w:hAnsi="Arial" w:cs="Arial"/>
          <w:b/>
          <w:bCs/>
          <w:sz w:val="22"/>
          <w:szCs w:val="22"/>
        </w:rPr>
        <w:t>aize</w:t>
      </w:r>
    </w:p>
    <w:p w14:paraId="3D6CB4AE" w14:textId="4CE45A0E" w:rsidR="000E753C" w:rsidRPr="00E8211A" w:rsidRDefault="000E753C" w:rsidP="000E753C">
      <w:pPr>
        <w:pStyle w:val="ListParagraph"/>
        <w:spacing w:line="240" w:lineRule="auto"/>
        <w:ind w:left="0" w:firstLine="720"/>
        <w:jc w:val="both"/>
        <w:rPr>
          <w:rFonts w:ascii="Arial" w:hAnsi="Arial" w:cs="Arial"/>
          <w:sz w:val="20"/>
          <w:szCs w:val="20"/>
          <w:lang w:bidi="hi-IN"/>
        </w:rPr>
      </w:pPr>
      <w:r w:rsidRPr="00E8211A">
        <w:rPr>
          <w:rFonts w:ascii="Arial" w:hAnsi="Arial" w:cs="Arial"/>
          <w:sz w:val="20"/>
          <w:szCs w:val="20"/>
          <w:lang w:bidi="hi-IN"/>
        </w:rPr>
        <w:t xml:space="preserve">The present study revealed a significant effect of </w:t>
      </w:r>
      <w:r w:rsidR="003B3A16" w:rsidRPr="00E8211A">
        <w:rPr>
          <w:rFonts w:ascii="Arial" w:hAnsi="Arial" w:cs="Arial"/>
          <w:sz w:val="20"/>
          <w:szCs w:val="20"/>
          <w:lang w:bidi="hi-IN"/>
        </w:rPr>
        <w:t>spacings</w:t>
      </w:r>
      <w:r w:rsidRPr="00E8211A">
        <w:rPr>
          <w:rFonts w:ascii="Arial" w:hAnsi="Arial" w:cs="Arial"/>
          <w:sz w:val="20"/>
          <w:szCs w:val="20"/>
          <w:lang w:bidi="hi-IN"/>
        </w:rPr>
        <w:t xml:space="preserve"> on the growth parameters of Maize. Among the different </w:t>
      </w:r>
      <w:r w:rsidR="00FD7AD2" w:rsidRPr="00E8211A">
        <w:rPr>
          <w:rFonts w:ascii="Arial" w:hAnsi="Arial" w:cs="Arial"/>
          <w:sz w:val="20"/>
          <w:szCs w:val="20"/>
          <w:lang w:bidi="hi-IN"/>
        </w:rPr>
        <w:t>spacings</w:t>
      </w:r>
      <w:r w:rsidRPr="00E8211A">
        <w:rPr>
          <w:rFonts w:ascii="Arial" w:hAnsi="Arial" w:cs="Arial"/>
          <w:sz w:val="20"/>
          <w:szCs w:val="20"/>
          <w:lang w:bidi="hi-IN"/>
        </w:rPr>
        <w:t xml:space="preserve"> treatments evaluated, the widest </w:t>
      </w:r>
      <w:r w:rsidR="003B3A16" w:rsidRPr="00E8211A">
        <w:rPr>
          <w:rFonts w:ascii="Arial" w:hAnsi="Arial" w:cs="Arial"/>
          <w:sz w:val="20"/>
          <w:szCs w:val="20"/>
          <w:lang w:bidi="hi-IN"/>
        </w:rPr>
        <w:t>spacing</w:t>
      </w:r>
      <w:r w:rsidRPr="00E8211A">
        <w:rPr>
          <w:rFonts w:ascii="Arial" w:hAnsi="Arial" w:cs="Arial"/>
          <w:sz w:val="20"/>
          <w:szCs w:val="20"/>
          <w:lang w:bidi="hi-IN"/>
        </w:rPr>
        <w:t xml:space="preserve"> of 6 x 6 m (S</w:t>
      </w:r>
      <w:r w:rsidRPr="00E8211A">
        <w:rPr>
          <w:rFonts w:ascii="Arial" w:hAnsi="Arial" w:cs="Arial"/>
          <w:sz w:val="20"/>
          <w:szCs w:val="20"/>
          <w:vertAlign w:val="subscript"/>
          <w:lang w:bidi="hi-IN"/>
        </w:rPr>
        <w:t>3</w:t>
      </w:r>
      <w:r w:rsidRPr="00E8211A">
        <w:rPr>
          <w:rFonts w:ascii="Arial" w:hAnsi="Arial" w:cs="Arial"/>
          <w:sz w:val="20"/>
          <w:szCs w:val="20"/>
          <w:lang w:bidi="hi-IN"/>
        </w:rPr>
        <w:t xml:space="preserve">) consistently produced the maximum plant height and dry matter accumulation at 30, 60, and 90 days after sowing (DAS), as well as at harvest. These results indicate that wider </w:t>
      </w:r>
      <w:r w:rsidR="003B3A16" w:rsidRPr="00E8211A">
        <w:rPr>
          <w:rFonts w:ascii="Arial" w:hAnsi="Arial" w:cs="Arial"/>
          <w:sz w:val="20"/>
          <w:szCs w:val="20"/>
          <w:lang w:bidi="hi-IN"/>
        </w:rPr>
        <w:t>spacing</w:t>
      </w:r>
      <w:r w:rsidRPr="00E8211A">
        <w:rPr>
          <w:rFonts w:ascii="Arial" w:hAnsi="Arial" w:cs="Arial"/>
          <w:sz w:val="20"/>
          <w:szCs w:val="20"/>
          <w:lang w:bidi="hi-IN"/>
        </w:rPr>
        <w:t xml:space="preserve"> favors greater vertical growth in maize plants, likely due to reduced intra-specific competition for light, nutrients, and space, which promotes better resource allocation for stem elongation. Similar findings have been reported by </w:t>
      </w:r>
      <w:r w:rsidR="00B20B41" w:rsidRPr="00E8211A">
        <w:rPr>
          <w:rFonts w:ascii="Arial" w:hAnsi="Arial" w:cs="Arial"/>
          <w:sz w:val="20"/>
          <w:szCs w:val="20"/>
          <w:lang w:bidi="hi-IN"/>
        </w:rPr>
        <w:t>(</w:t>
      </w:r>
      <w:r w:rsidR="00810184" w:rsidRPr="009A28DF">
        <w:rPr>
          <w:rFonts w:ascii="Arial" w:hAnsi="Arial" w:cs="Arial"/>
          <w:sz w:val="20"/>
          <w:szCs w:val="20"/>
          <w:lang w:bidi="hi-IN"/>
        </w:rPr>
        <w:t>Stein</w:t>
      </w:r>
      <w:r w:rsidR="009A28DF">
        <w:rPr>
          <w:rFonts w:ascii="Arial" w:hAnsi="Arial" w:cs="Arial"/>
          <w:lang w:bidi="hi-IN"/>
        </w:rPr>
        <w:t xml:space="preserve"> </w:t>
      </w:r>
      <w:r w:rsidR="00810184" w:rsidRPr="00E8211A">
        <w:rPr>
          <w:rFonts w:ascii="Arial" w:hAnsi="Arial" w:cs="Arial"/>
          <w:i/>
          <w:iCs/>
          <w:sz w:val="20"/>
          <w:szCs w:val="20"/>
          <w:lang w:bidi="hi-IN"/>
        </w:rPr>
        <w:t>et al</w:t>
      </w:r>
      <w:r w:rsidR="00810184" w:rsidRPr="00E8211A">
        <w:rPr>
          <w:rFonts w:ascii="Arial" w:hAnsi="Arial" w:cs="Arial"/>
          <w:sz w:val="20"/>
          <w:szCs w:val="20"/>
          <w:lang w:bidi="hi-IN"/>
        </w:rPr>
        <w:t>.</w:t>
      </w:r>
      <w:r w:rsidR="00B8472E" w:rsidRPr="00E8211A">
        <w:rPr>
          <w:rFonts w:ascii="Arial" w:hAnsi="Arial" w:cs="Arial"/>
          <w:sz w:val="20"/>
          <w:szCs w:val="20"/>
          <w:lang w:bidi="hi-IN"/>
        </w:rPr>
        <w:t>,</w:t>
      </w:r>
      <w:r w:rsidR="00810184" w:rsidRPr="00E8211A">
        <w:rPr>
          <w:rFonts w:ascii="Arial" w:hAnsi="Arial" w:cs="Arial"/>
          <w:sz w:val="20"/>
          <w:szCs w:val="20"/>
          <w:lang w:bidi="hi-IN"/>
        </w:rPr>
        <w:t xml:space="preserve"> 2016</w:t>
      </w:r>
      <w:r w:rsidR="00B8472E" w:rsidRPr="00E8211A">
        <w:rPr>
          <w:rFonts w:ascii="Arial" w:hAnsi="Arial" w:cs="Arial"/>
          <w:sz w:val="20"/>
          <w:szCs w:val="20"/>
          <w:lang w:bidi="hi-IN"/>
        </w:rPr>
        <w:t>;</w:t>
      </w:r>
      <w:r w:rsidR="009A28DF">
        <w:rPr>
          <w:rFonts w:ascii="Arial" w:hAnsi="Arial" w:cs="Arial"/>
          <w:sz w:val="20"/>
          <w:szCs w:val="20"/>
          <w:lang w:bidi="hi-IN"/>
        </w:rPr>
        <w:t xml:space="preserve"> </w:t>
      </w:r>
      <w:r w:rsidR="00B8472E" w:rsidRPr="00E8211A">
        <w:rPr>
          <w:rFonts w:ascii="Arial" w:hAnsi="Arial" w:cs="Arial"/>
          <w:sz w:val="20"/>
          <w:szCs w:val="20"/>
          <w:lang w:bidi="hi-IN"/>
        </w:rPr>
        <w:t xml:space="preserve">Kumar </w:t>
      </w:r>
      <w:r w:rsidR="00B8472E" w:rsidRPr="00E8211A">
        <w:rPr>
          <w:rFonts w:ascii="Arial" w:hAnsi="Arial" w:cs="Arial"/>
          <w:i/>
          <w:iCs/>
          <w:sz w:val="20"/>
          <w:szCs w:val="20"/>
          <w:lang w:bidi="hi-IN"/>
        </w:rPr>
        <w:t>et al</w:t>
      </w:r>
      <w:r w:rsidR="00B8472E" w:rsidRPr="00E8211A">
        <w:rPr>
          <w:rFonts w:ascii="Arial" w:hAnsi="Arial" w:cs="Arial"/>
          <w:sz w:val="20"/>
          <w:szCs w:val="20"/>
          <w:lang w:bidi="hi-IN"/>
        </w:rPr>
        <w:t>., 2019</w:t>
      </w:r>
      <w:r w:rsidR="00810184" w:rsidRPr="00E8211A">
        <w:rPr>
          <w:rFonts w:ascii="Arial" w:hAnsi="Arial" w:cs="Arial"/>
          <w:sz w:val="20"/>
          <w:szCs w:val="20"/>
          <w:lang w:bidi="hi-IN"/>
        </w:rPr>
        <w:t xml:space="preserve">), </w:t>
      </w:r>
      <w:r w:rsidRPr="00E8211A">
        <w:rPr>
          <w:rFonts w:ascii="Arial" w:hAnsi="Arial" w:cs="Arial"/>
          <w:sz w:val="20"/>
          <w:szCs w:val="20"/>
          <w:lang w:bidi="hi-IN"/>
        </w:rPr>
        <w:t xml:space="preserve">who noted enhanced plant height and biomass accumulation in maize under wider planting configurations. Regarding the effect of host species on maize crop growth, </w:t>
      </w:r>
      <w:r w:rsidR="009A28DF">
        <w:rPr>
          <w:rFonts w:ascii="Arial" w:hAnsi="Arial" w:cs="Arial"/>
          <w:i/>
          <w:iCs/>
          <w:sz w:val="20"/>
          <w:szCs w:val="20"/>
          <w:lang w:bidi="hi-IN"/>
        </w:rPr>
        <w:t>P.</w:t>
      </w:r>
      <w:r w:rsidRPr="00E8211A">
        <w:rPr>
          <w:rFonts w:ascii="Arial" w:hAnsi="Arial" w:cs="Arial"/>
          <w:i/>
          <w:iCs/>
          <w:sz w:val="20"/>
          <w:szCs w:val="20"/>
          <w:lang w:bidi="hi-IN"/>
        </w:rPr>
        <w:t xml:space="preserve"> </w:t>
      </w:r>
      <w:proofErr w:type="spellStart"/>
      <w:r w:rsidRPr="00E8211A">
        <w:rPr>
          <w:rFonts w:ascii="Arial" w:hAnsi="Arial" w:cs="Arial"/>
          <w:i/>
          <w:iCs/>
          <w:sz w:val="20"/>
          <w:szCs w:val="20"/>
          <w:lang w:bidi="hi-IN"/>
        </w:rPr>
        <w:t>emblica</w:t>
      </w:r>
      <w:proofErr w:type="spellEnd"/>
      <w:r w:rsidR="009A28DF">
        <w:rPr>
          <w:rFonts w:ascii="Arial" w:hAnsi="Arial" w:cs="Arial"/>
          <w:i/>
          <w:iCs/>
          <w:sz w:val="20"/>
          <w:szCs w:val="20"/>
          <w:lang w:bidi="hi-IN"/>
        </w:rPr>
        <w:t xml:space="preserve"> </w:t>
      </w:r>
      <w:r w:rsidRPr="00E8211A">
        <w:rPr>
          <w:rFonts w:ascii="Arial" w:hAnsi="Arial" w:cs="Arial"/>
          <w:sz w:val="20"/>
          <w:szCs w:val="20"/>
          <w:lang w:bidi="hi-IN"/>
        </w:rPr>
        <w:t>(T</w:t>
      </w:r>
      <w:r w:rsidRPr="00E8211A">
        <w:rPr>
          <w:rFonts w:ascii="Arial" w:hAnsi="Arial" w:cs="Arial"/>
          <w:sz w:val="20"/>
          <w:szCs w:val="20"/>
          <w:vertAlign w:val="subscript"/>
          <w:lang w:bidi="hi-IN"/>
        </w:rPr>
        <w:t>2</w:t>
      </w:r>
      <w:r w:rsidRPr="00E8211A">
        <w:rPr>
          <w:rFonts w:ascii="Arial" w:hAnsi="Arial" w:cs="Arial"/>
          <w:sz w:val="20"/>
          <w:szCs w:val="20"/>
          <w:lang w:bidi="hi-IN"/>
        </w:rPr>
        <w:t xml:space="preserve">) consistently supported the tallest plants across all growth stages, with pooled mean plant heights ranging from 65.79 cm at 30 DAS to 172.41 cm at harvest. This was closely followed by </w:t>
      </w:r>
      <w:r w:rsidR="009A28DF">
        <w:rPr>
          <w:rFonts w:ascii="Arial" w:hAnsi="Arial" w:cs="Arial"/>
          <w:i/>
          <w:iCs/>
          <w:sz w:val="20"/>
          <w:szCs w:val="20"/>
          <w:lang w:bidi="hi-IN"/>
        </w:rPr>
        <w:t>S.</w:t>
      </w:r>
      <w:r w:rsidRPr="00E8211A">
        <w:rPr>
          <w:rFonts w:ascii="Arial" w:hAnsi="Arial" w:cs="Arial"/>
          <w:i/>
          <w:iCs/>
          <w:sz w:val="20"/>
          <w:szCs w:val="20"/>
          <w:lang w:bidi="hi-IN"/>
        </w:rPr>
        <w:t xml:space="preserve"> grandiflora </w:t>
      </w:r>
      <w:r w:rsidRPr="00E8211A">
        <w:rPr>
          <w:rFonts w:ascii="Arial" w:hAnsi="Arial" w:cs="Arial"/>
          <w:sz w:val="20"/>
          <w:szCs w:val="20"/>
          <w:lang w:bidi="hi-IN"/>
        </w:rPr>
        <w:t>(T</w:t>
      </w:r>
      <w:r w:rsidRPr="00E8211A">
        <w:rPr>
          <w:rFonts w:ascii="Arial" w:hAnsi="Arial" w:cs="Arial"/>
          <w:sz w:val="20"/>
          <w:szCs w:val="20"/>
          <w:vertAlign w:val="subscript"/>
          <w:lang w:bidi="hi-IN"/>
        </w:rPr>
        <w:t>1</w:t>
      </w:r>
      <w:r w:rsidRPr="00E8211A">
        <w:rPr>
          <w:rFonts w:ascii="Arial" w:hAnsi="Arial" w:cs="Arial"/>
          <w:sz w:val="20"/>
          <w:szCs w:val="20"/>
          <w:lang w:bidi="hi-IN"/>
        </w:rPr>
        <w:t xml:space="preserve">) and </w:t>
      </w:r>
      <w:r w:rsidR="009A28DF">
        <w:rPr>
          <w:rFonts w:ascii="Arial" w:hAnsi="Arial" w:cs="Arial"/>
          <w:i/>
          <w:iCs/>
          <w:sz w:val="20"/>
          <w:szCs w:val="20"/>
          <w:lang w:bidi="hi-IN"/>
        </w:rPr>
        <w:t>C.</w:t>
      </w:r>
      <w:r w:rsidRPr="00E8211A">
        <w:rPr>
          <w:rFonts w:ascii="Arial" w:hAnsi="Arial" w:cs="Arial"/>
          <w:i/>
          <w:iCs/>
          <w:sz w:val="20"/>
          <w:szCs w:val="20"/>
          <w:lang w:bidi="hi-IN"/>
        </w:rPr>
        <w:t xml:space="preserve"> </w:t>
      </w:r>
      <w:proofErr w:type="spellStart"/>
      <w:r w:rsidRPr="00E8211A">
        <w:rPr>
          <w:rFonts w:ascii="Arial" w:hAnsi="Arial" w:cs="Arial"/>
          <w:i/>
          <w:iCs/>
          <w:sz w:val="20"/>
          <w:szCs w:val="20"/>
          <w:lang w:bidi="hi-IN"/>
        </w:rPr>
        <w:t>equisetifolia</w:t>
      </w:r>
      <w:proofErr w:type="spellEnd"/>
      <w:r w:rsidR="009A28DF">
        <w:rPr>
          <w:rFonts w:ascii="Arial" w:hAnsi="Arial" w:cs="Arial"/>
          <w:i/>
          <w:iCs/>
          <w:sz w:val="20"/>
          <w:szCs w:val="20"/>
          <w:lang w:bidi="hi-IN"/>
        </w:rPr>
        <w:t xml:space="preserve"> </w:t>
      </w:r>
      <w:r w:rsidRPr="00E8211A">
        <w:rPr>
          <w:rFonts w:ascii="Arial" w:hAnsi="Arial" w:cs="Arial"/>
          <w:sz w:val="20"/>
          <w:szCs w:val="20"/>
          <w:lang w:bidi="hi-IN"/>
        </w:rPr>
        <w:t>(T</w:t>
      </w:r>
      <w:r w:rsidRPr="00E8211A">
        <w:rPr>
          <w:rFonts w:ascii="Arial" w:hAnsi="Arial" w:cs="Arial"/>
          <w:sz w:val="20"/>
          <w:szCs w:val="20"/>
          <w:vertAlign w:val="subscript"/>
          <w:lang w:bidi="hi-IN"/>
        </w:rPr>
        <w:t>4</w:t>
      </w:r>
      <w:r w:rsidRPr="00E8211A">
        <w:rPr>
          <w:rFonts w:ascii="Arial" w:hAnsi="Arial" w:cs="Arial"/>
          <w:sz w:val="20"/>
          <w:szCs w:val="20"/>
          <w:lang w:bidi="hi-IN"/>
        </w:rPr>
        <w:t>), which were statistically at par with T</w:t>
      </w:r>
      <w:r w:rsidRPr="00E8211A">
        <w:rPr>
          <w:rFonts w:ascii="Arial" w:hAnsi="Arial" w:cs="Arial"/>
          <w:sz w:val="20"/>
          <w:szCs w:val="20"/>
          <w:vertAlign w:val="subscript"/>
          <w:lang w:bidi="hi-IN"/>
        </w:rPr>
        <w:t>2</w:t>
      </w:r>
      <w:r w:rsidRPr="00E8211A">
        <w:rPr>
          <w:rFonts w:ascii="Arial" w:hAnsi="Arial" w:cs="Arial"/>
          <w:sz w:val="20"/>
          <w:szCs w:val="20"/>
          <w:lang w:bidi="hi-IN"/>
        </w:rPr>
        <w:t xml:space="preserve">. The lowest plant heights were observed under </w:t>
      </w:r>
      <w:r w:rsidRPr="00E8211A">
        <w:rPr>
          <w:rFonts w:ascii="Arial" w:hAnsi="Arial" w:cs="Arial"/>
          <w:i/>
          <w:iCs/>
          <w:sz w:val="20"/>
          <w:szCs w:val="20"/>
          <w:lang w:bidi="hi-IN"/>
        </w:rPr>
        <w:t>Terminalia arjuna</w:t>
      </w:r>
      <w:r w:rsidRPr="00E8211A">
        <w:rPr>
          <w:rFonts w:ascii="Arial" w:hAnsi="Arial" w:cs="Arial"/>
          <w:sz w:val="20"/>
          <w:szCs w:val="20"/>
          <w:lang w:bidi="hi-IN"/>
        </w:rPr>
        <w:t xml:space="preserve"> (T</w:t>
      </w:r>
      <w:r w:rsidRPr="00E8211A">
        <w:rPr>
          <w:rFonts w:ascii="Arial" w:hAnsi="Arial" w:cs="Arial"/>
          <w:sz w:val="20"/>
          <w:szCs w:val="20"/>
          <w:vertAlign w:val="subscript"/>
          <w:lang w:bidi="hi-IN"/>
        </w:rPr>
        <w:t>5</w:t>
      </w:r>
      <w:r w:rsidRPr="00E8211A">
        <w:rPr>
          <w:rFonts w:ascii="Arial" w:hAnsi="Arial" w:cs="Arial"/>
          <w:sz w:val="20"/>
          <w:szCs w:val="20"/>
          <w:lang w:bidi="hi-IN"/>
        </w:rPr>
        <w:t>) at all stages. The superior performance of maize grown in association with T</w:t>
      </w:r>
      <w:r w:rsidRPr="00E8211A">
        <w:rPr>
          <w:rFonts w:ascii="Arial" w:hAnsi="Arial" w:cs="Arial"/>
          <w:sz w:val="20"/>
          <w:szCs w:val="20"/>
          <w:vertAlign w:val="subscript"/>
          <w:lang w:bidi="hi-IN"/>
        </w:rPr>
        <w:t>2</w:t>
      </w:r>
      <w:r w:rsidRPr="00E8211A">
        <w:rPr>
          <w:rFonts w:ascii="Arial" w:hAnsi="Arial" w:cs="Arial"/>
          <w:sz w:val="20"/>
          <w:szCs w:val="20"/>
          <w:lang w:bidi="hi-IN"/>
        </w:rPr>
        <w:t>, T</w:t>
      </w:r>
      <w:r w:rsidRPr="00E8211A">
        <w:rPr>
          <w:rFonts w:ascii="Arial" w:hAnsi="Arial" w:cs="Arial"/>
          <w:sz w:val="20"/>
          <w:szCs w:val="20"/>
          <w:vertAlign w:val="subscript"/>
          <w:lang w:bidi="hi-IN"/>
        </w:rPr>
        <w:t>1</w:t>
      </w:r>
      <w:r w:rsidRPr="00E8211A">
        <w:rPr>
          <w:rFonts w:ascii="Arial" w:hAnsi="Arial" w:cs="Arial"/>
          <w:sz w:val="20"/>
          <w:szCs w:val="20"/>
          <w:lang w:bidi="hi-IN"/>
        </w:rPr>
        <w:t>, and T</w:t>
      </w:r>
      <w:r w:rsidRPr="00E8211A">
        <w:rPr>
          <w:rFonts w:ascii="Arial" w:hAnsi="Arial" w:cs="Arial"/>
          <w:sz w:val="20"/>
          <w:szCs w:val="20"/>
          <w:vertAlign w:val="subscript"/>
          <w:lang w:bidi="hi-IN"/>
        </w:rPr>
        <w:t>4</w:t>
      </w:r>
      <w:r w:rsidRPr="00E8211A">
        <w:rPr>
          <w:rFonts w:ascii="Arial" w:hAnsi="Arial" w:cs="Arial"/>
          <w:sz w:val="20"/>
          <w:szCs w:val="20"/>
          <w:lang w:bidi="hi-IN"/>
        </w:rPr>
        <w:t xml:space="preserve"> may be attributed to the beneficial microclimatic conditions and soil nutrient enhancement provided by these host species, which potentially improve maize growth parameters (</w:t>
      </w:r>
      <w:proofErr w:type="spellStart"/>
      <w:r w:rsidR="00810184" w:rsidRPr="00E8211A">
        <w:rPr>
          <w:rFonts w:ascii="Arial" w:hAnsi="Arial" w:cs="Arial"/>
          <w:sz w:val="20"/>
          <w:szCs w:val="20"/>
          <w:lang w:bidi="hi-IN"/>
        </w:rPr>
        <w:t>Ngairangbam</w:t>
      </w:r>
      <w:proofErr w:type="spellEnd"/>
      <w:r w:rsidR="009A28DF">
        <w:rPr>
          <w:rFonts w:ascii="Arial" w:hAnsi="Arial" w:cs="Arial"/>
          <w:sz w:val="20"/>
          <w:szCs w:val="20"/>
          <w:lang w:bidi="hi-IN"/>
        </w:rPr>
        <w:t xml:space="preserve"> </w:t>
      </w:r>
      <w:r w:rsidR="00810184" w:rsidRPr="00E8211A">
        <w:rPr>
          <w:rFonts w:ascii="Arial" w:hAnsi="Arial" w:cs="Arial"/>
          <w:i/>
          <w:iCs/>
          <w:sz w:val="20"/>
          <w:szCs w:val="20"/>
          <w:lang w:bidi="hi-IN"/>
        </w:rPr>
        <w:t>et al.</w:t>
      </w:r>
      <w:r w:rsidR="00B8472E" w:rsidRPr="00E8211A">
        <w:rPr>
          <w:rFonts w:ascii="Arial" w:hAnsi="Arial" w:cs="Arial"/>
          <w:i/>
          <w:iCs/>
          <w:sz w:val="20"/>
          <w:szCs w:val="20"/>
          <w:lang w:bidi="hi-IN"/>
        </w:rPr>
        <w:t>,</w:t>
      </w:r>
      <w:r w:rsidR="00810184" w:rsidRPr="00E8211A">
        <w:rPr>
          <w:rFonts w:ascii="Arial" w:hAnsi="Arial" w:cs="Arial"/>
          <w:sz w:val="20"/>
          <w:szCs w:val="20"/>
          <w:lang w:bidi="hi-IN"/>
        </w:rPr>
        <w:t xml:space="preserve"> 2024</w:t>
      </w:r>
      <w:r w:rsidR="00B8472E" w:rsidRPr="00E8211A">
        <w:rPr>
          <w:rFonts w:ascii="Arial" w:hAnsi="Arial" w:cs="Arial"/>
          <w:sz w:val="20"/>
          <w:szCs w:val="20"/>
          <w:lang w:bidi="hi-IN"/>
        </w:rPr>
        <w:t>;</w:t>
      </w:r>
      <w:r w:rsidRPr="00E8211A">
        <w:rPr>
          <w:rFonts w:ascii="Arial" w:hAnsi="Arial" w:cs="Arial"/>
          <w:sz w:val="20"/>
          <w:szCs w:val="20"/>
          <w:lang w:bidi="hi-IN"/>
        </w:rPr>
        <w:t xml:space="preserve"> Kumar </w:t>
      </w:r>
      <w:r w:rsidRPr="00E8211A">
        <w:rPr>
          <w:rFonts w:ascii="Arial" w:hAnsi="Arial" w:cs="Arial"/>
          <w:i/>
          <w:iCs/>
          <w:sz w:val="20"/>
          <w:szCs w:val="20"/>
          <w:lang w:bidi="hi-IN"/>
        </w:rPr>
        <w:t>et al</w:t>
      </w:r>
      <w:r w:rsidRPr="00E8211A">
        <w:rPr>
          <w:rFonts w:ascii="Arial" w:hAnsi="Arial" w:cs="Arial"/>
          <w:sz w:val="20"/>
          <w:szCs w:val="20"/>
          <w:lang w:bidi="hi-IN"/>
        </w:rPr>
        <w:t>.</w:t>
      </w:r>
      <w:r w:rsidR="00B8472E" w:rsidRPr="00E8211A">
        <w:rPr>
          <w:rFonts w:ascii="Arial" w:hAnsi="Arial" w:cs="Arial"/>
          <w:sz w:val="20"/>
          <w:szCs w:val="20"/>
          <w:lang w:bidi="hi-IN"/>
        </w:rPr>
        <w:t>,</w:t>
      </w:r>
      <w:r w:rsidRPr="00E8211A">
        <w:rPr>
          <w:rFonts w:ascii="Arial" w:hAnsi="Arial" w:cs="Arial"/>
          <w:sz w:val="20"/>
          <w:szCs w:val="20"/>
          <w:lang w:bidi="hi-IN"/>
        </w:rPr>
        <w:t xml:space="preserve"> 201</w:t>
      </w:r>
      <w:r w:rsidR="00810184" w:rsidRPr="00E8211A">
        <w:rPr>
          <w:rFonts w:ascii="Arial" w:hAnsi="Arial" w:cs="Arial"/>
          <w:sz w:val="20"/>
          <w:szCs w:val="20"/>
          <w:lang w:bidi="hi-IN"/>
        </w:rPr>
        <w:t>9</w:t>
      </w:r>
      <w:r w:rsidR="00B8472E" w:rsidRPr="00E8211A">
        <w:rPr>
          <w:rFonts w:ascii="Arial" w:hAnsi="Arial" w:cs="Arial"/>
          <w:sz w:val="20"/>
          <w:szCs w:val="20"/>
          <w:lang w:bidi="hi-IN"/>
        </w:rPr>
        <w:t>;</w:t>
      </w:r>
      <w:r w:rsidR="009A28DF">
        <w:rPr>
          <w:rFonts w:ascii="Arial" w:hAnsi="Arial" w:cs="Arial"/>
          <w:sz w:val="20"/>
          <w:szCs w:val="20"/>
          <w:lang w:bidi="hi-IN"/>
        </w:rPr>
        <w:t xml:space="preserve"> </w:t>
      </w:r>
      <w:r w:rsidRPr="00E8211A">
        <w:rPr>
          <w:rFonts w:ascii="Arial" w:hAnsi="Arial" w:cs="Arial"/>
          <w:sz w:val="20"/>
          <w:szCs w:val="20"/>
          <w:lang w:bidi="hi-IN"/>
        </w:rPr>
        <w:t xml:space="preserve">Patel </w:t>
      </w:r>
      <w:r w:rsidRPr="00E8211A">
        <w:rPr>
          <w:rFonts w:ascii="Arial" w:hAnsi="Arial" w:cs="Arial"/>
          <w:i/>
          <w:iCs/>
          <w:sz w:val="20"/>
          <w:szCs w:val="20"/>
          <w:lang w:bidi="hi-IN"/>
        </w:rPr>
        <w:t>et a</w:t>
      </w:r>
      <w:r w:rsidRPr="00E8211A">
        <w:rPr>
          <w:rFonts w:ascii="Arial" w:hAnsi="Arial" w:cs="Arial"/>
          <w:sz w:val="20"/>
          <w:szCs w:val="20"/>
          <w:lang w:bidi="hi-IN"/>
        </w:rPr>
        <w:t>l.</w:t>
      </w:r>
      <w:r w:rsidR="00B8472E" w:rsidRPr="00E8211A">
        <w:rPr>
          <w:rFonts w:ascii="Arial" w:hAnsi="Arial" w:cs="Arial"/>
          <w:sz w:val="20"/>
          <w:szCs w:val="20"/>
          <w:lang w:bidi="hi-IN"/>
        </w:rPr>
        <w:t>,</w:t>
      </w:r>
      <w:r w:rsidRPr="00E8211A">
        <w:rPr>
          <w:rFonts w:ascii="Arial" w:hAnsi="Arial" w:cs="Arial"/>
          <w:sz w:val="20"/>
          <w:szCs w:val="20"/>
          <w:lang w:bidi="hi-IN"/>
        </w:rPr>
        <w:t xml:space="preserve"> 2020). Previous studies have demonstrated that agroforestry systems incorporating nutrient-fixing or fast-growing trees can positively influence under</w:t>
      </w:r>
      <w:r w:rsidR="009A28DF">
        <w:rPr>
          <w:rFonts w:ascii="Arial" w:hAnsi="Arial" w:cs="Arial"/>
          <w:sz w:val="20"/>
          <w:szCs w:val="20"/>
          <w:lang w:bidi="hi-IN"/>
        </w:rPr>
        <w:t xml:space="preserve"> </w:t>
      </w:r>
      <w:proofErr w:type="spellStart"/>
      <w:r w:rsidRPr="00E8211A">
        <w:rPr>
          <w:rFonts w:ascii="Arial" w:hAnsi="Arial" w:cs="Arial"/>
          <w:sz w:val="20"/>
          <w:szCs w:val="20"/>
          <w:lang w:bidi="hi-IN"/>
        </w:rPr>
        <w:t>storey</w:t>
      </w:r>
      <w:proofErr w:type="spellEnd"/>
      <w:r w:rsidRPr="00E8211A">
        <w:rPr>
          <w:rFonts w:ascii="Arial" w:hAnsi="Arial" w:cs="Arial"/>
          <w:sz w:val="20"/>
          <w:szCs w:val="20"/>
          <w:lang w:bidi="hi-IN"/>
        </w:rPr>
        <w:t xml:space="preserve"> crop performance by ameliorating soil fertility and micro environment (Nair, 1993; Jose, 2009).</w:t>
      </w:r>
    </w:p>
    <w:p w14:paraId="0E5C4870" w14:textId="77777777" w:rsidR="000E753C" w:rsidRPr="00E8211A" w:rsidRDefault="000E753C" w:rsidP="00D173D0">
      <w:pPr>
        <w:pStyle w:val="ListParagraph"/>
        <w:spacing w:after="0" w:line="240" w:lineRule="auto"/>
        <w:ind w:left="0" w:firstLine="720"/>
        <w:jc w:val="both"/>
        <w:rPr>
          <w:rFonts w:ascii="Arial" w:hAnsi="Arial" w:cs="Arial"/>
          <w:sz w:val="20"/>
          <w:szCs w:val="20"/>
          <w:lang w:bidi="hi-IN"/>
        </w:rPr>
      </w:pPr>
      <w:r w:rsidRPr="00E8211A">
        <w:rPr>
          <w:rFonts w:ascii="Arial" w:hAnsi="Arial" w:cs="Arial"/>
          <w:sz w:val="20"/>
          <w:szCs w:val="20"/>
          <w:lang w:bidi="hi-IN"/>
        </w:rPr>
        <w:t xml:space="preserve">The </w:t>
      </w:r>
      <w:r w:rsidR="0009753A" w:rsidRPr="00E8211A">
        <w:rPr>
          <w:rFonts w:ascii="Arial" w:hAnsi="Arial" w:cs="Arial"/>
          <w:sz w:val="20"/>
          <w:szCs w:val="20"/>
          <w:lang w:bidi="hi-IN"/>
        </w:rPr>
        <w:t>interaction</w:t>
      </w:r>
      <w:r w:rsidR="0009753A">
        <w:rPr>
          <w:rFonts w:ascii="Arial" w:hAnsi="Arial" w:cs="Arial"/>
          <w:sz w:val="20"/>
          <w:szCs w:val="20"/>
          <w:lang w:bidi="hi-IN"/>
        </w:rPr>
        <w:t>s</w:t>
      </w:r>
      <w:r w:rsidR="0009753A" w:rsidRPr="00E8211A">
        <w:rPr>
          <w:rFonts w:ascii="Arial" w:hAnsi="Arial" w:cs="Arial"/>
          <w:sz w:val="20"/>
          <w:szCs w:val="20"/>
          <w:lang w:bidi="hi-IN"/>
        </w:rPr>
        <w:t xml:space="preserve"> between spacings and host species on maize plant height were</w:t>
      </w:r>
      <w:r w:rsidRPr="00E8211A">
        <w:rPr>
          <w:rFonts w:ascii="Arial" w:hAnsi="Arial" w:cs="Arial"/>
          <w:sz w:val="20"/>
          <w:szCs w:val="20"/>
          <w:lang w:bidi="hi-IN"/>
        </w:rPr>
        <w:t xml:space="preserve"> found to be statistically non-significant </w:t>
      </w:r>
      <w:r w:rsidR="0009753A">
        <w:rPr>
          <w:rFonts w:ascii="Arial" w:hAnsi="Arial" w:cs="Arial"/>
          <w:sz w:val="20"/>
          <w:szCs w:val="20"/>
          <w:lang w:bidi="hi-IN"/>
        </w:rPr>
        <w:t xml:space="preserve">during </w:t>
      </w:r>
      <w:r w:rsidRPr="00E8211A">
        <w:rPr>
          <w:rFonts w:ascii="Arial" w:hAnsi="Arial" w:cs="Arial"/>
          <w:sz w:val="20"/>
          <w:szCs w:val="20"/>
          <w:lang w:bidi="hi-IN"/>
        </w:rPr>
        <w:t xml:space="preserve">the study period, </w:t>
      </w:r>
      <w:r w:rsidR="0009753A">
        <w:rPr>
          <w:rFonts w:ascii="Arial" w:hAnsi="Arial" w:cs="Arial"/>
          <w:sz w:val="20"/>
          <w:szCs w:val="20"/>
          <w:lang w:bidi="hi-IN"/>
        </w:rPr>
        <w:t xml:space="preserve">which shows least effect of  </w:t>
      </w:r>
      <w:r w:rsidRPr="00E8211A">
        <w:rPr>
          <w:rFonts w:ascii="Arial" w:hAnsi="Arial" w:cs="Arial"/>
          <w:sz w:val="20"/>
          <w:szCs w:val="20"/>
          <w:lang w:bidi="hi-IN"/>
        </w:rPr>
        <w:t xml:space="preserve"> </w:t>
      </w:r>
      <w:r w:rsidR="0009753A">
        <w:rPr>
          <w:rFonts w:ascii="Arial" w:hAnsi="Arial" w:cs="Arial"/>
          <w:sz w:val="20"/>
          <w:szCs w:val="20"/>
          <w:lang w:bidi="hi-IN"/>
        </w:rPr>
        <w:t>tree</w:t>
      </w:r>
      <w:r w:rsidRPr="00E8211A">
        <w:rPr>
          <w:rFonts w:ascii="Arial" w:hAnsi="Arial" w:cs="Arial"/>
          <w:sz w:val="20"/>
          <w:szCs w:val="20"/>
          <w:lang w:bidi="hi-IN"/>
        </w:rPr>
        <w:t xml:space="preserve"> </w:t>
      </w:r>
      <w:r w:rsidR="00FD7AD2" w:rsidRPr="00E8211A">
        <w:rPr>
          <w:rFonts w:ascii="Arial" w:hAnsi="Arial" w:cs="Arial"/>
          <w:sz w:val="20"/>
          <w:szCs w:val="20"/>
          <w:lang w:bidi="hi-IN"/>
        </w:rPr>
        <w:t>spacings</w:t>
      </w:r>
      <w:r w:rsidRPr="00E8211A">
        <w:rPr>
          <w:rFonts w:ascii="Arial" w:hAnsi="Arial" w:cs="Arial"/>
          <w:sz w:val="20"/>
          <w:szCs w:val="20"/>
          <w:lang w:bidi="hi-IN"/>
        </w:rPr>
        <w:t xml:space="preserve"> and </w:t>
      </w:r>
      <w:r w:rsidR="0009753A">
        <w:rPr>
          <w:rFonts w:ascii="Arial" w:hAnsi="Arial" w:cs="Arial"/>
          <w:sz w:val="20"/>
          <w:szCs w:val="20"/>
          <w:lang w:bidi="hi-IN"/>
        </w:rPr>
        <w:t xml:space="preserve">intermediate host species </w:t>
      </w:r>
      <w:r w:rsidRPr="00E8211A">
        <w:rPr>
          <w:rFonts w:ascii="Arial" w:hAnsi="Arial" w:cs="Arial"/>
          <w:sz w:val="20"/>
          <w:szCs w:val="20"/>
          <w:lang w:bidi="hi-IN"/>
        </w:rPr>
        <w:t xml:space="preserve">on </w:t>
      </w:r>
      <w:r w:rsidR="0009753A">
        <w:rPr>
          <w:rFonts w:ascii="Arial" w:hAnsi="Arial" w:cs="Arial"/>
          <w:sz w:val="20"/>
          <w:szCs w:val="20"/>
          <w:lang w:bidi="hi-IN"/>
        </w:rPr>
        <w:t xml:space="preserve">the </w:t>
      </w:r>
      <w:r w:rsidRPr="00E8211A">
        <w:rPr>
          <w:rFonts w:ascii="Arial" w:hAnsi="Arial" w:cs="Arial"/>
          <w:sz w:val="20"/>
          <w:szCs w:val="20"/>
          <w:lang w:bidi="hi-IN"/>
        </w:rPr>
        <w:t xml:space="preserve">maize </w:t>
      </w:r>
      <w:r w:rsidR="0009753A">
        <w:rPr>
          <w:rFonts w:ascii="Arial" w:hAnsi="Arial" w:cs="Arial"/>
          <w:sz w:val="20"/>
          <w:szCs w:val="20"/>
          <w:lang w:bidi="hi-IN"/>
        </w:rPr>
        <w:t xml:space="preserve">growth. Similar results were also reported by </w:t>
      </w:r>
      <w:r w:rsidR="0009753A" w:rsidRPr="00E8211A">
        <w:rPr>
          <w:rFonts w:ascii="Arial" w:hAnsi="Arial" w:cs="Arial"/>
          <w:sz w:val="20"/>
          <w:szCs w:val="20"/>
          <w:lang w:bidi="hi-IN"/>
        </w:rPr>
        <w:t xml:space="preserve">Rao </w:t>
      </w:r>
      <w:r w:rsidR="0009753A" w:rsidRPr="00E8211A">
        <w:rPr>
          <w:rFonts w:ascii="Arial" w:hAnsi="Arial" w:cs="Arial"/>
          <w:i/>
          <w:iCs/>
          <w:sz w:val="20"/>
          <w:szCs w:val="20"/>
          <w:lang w:bidi="hi-IN"/>
        </w:rPr>
        <w:t>et al.</w:t>
      </w:r>
      <w:r w:rsidR="0009753A" w:rsidRPr="00E8211A">
        <w:rPr>
          <w:rFonts w:ascii="Arial" w:hAnsi="Arial" w:cs="Arial"/>
          <w:sz w:val="20"/>
          <w:szCs w:val="20"/>
          <w:lang w:bidi="hi-IN"/>
        </w:rPr>
        <w:t xml:space="preserve"> (2016).</w:t>
      </w:r>
      <w:r w:rsidRPr="00E8211A">
        <w:rPr>
          <w:rFonts w:ascii="Arial" w:hAnsi="Arial" w:cs="Arial"/>
          <w:sz w:val="20"/>
          <w:szCs w:val="20"/>
          <w:lang w:bidi="hi-IN"/>
        </w:rPr>
        <w:t xml:space="preserve"> </w:t>
      </w:r>
    </w:p>
    <w:p w14:paraId="0553A045" w14:textId="77777777" w:rsidR="00D173D0" w:rsidRPr="00E8211A" w:rsidRDefault="00D173D0" w:rsidP="00D173D0">
      <w:pPr>
        <w:pStyle w:val="ListParagraph"/>
        <w:spacing w:after="0" w:line="240" w:lineRule="auto"/>
        <w:ind w:left="0" w:firstLine="720"/>
        <w:jc w:val="both"/>
        <w:rPr>
          <w:rFonts w:ascii="Arial" w:hAnsi="Arial" w:cs="Arial"/>
          <w:sz w:val="20"/>
          <w:szCs w:val="20"/>
          <w:lang w:bidi="hi-IN"/>
        </w:rPr>
      </w:pPr>
    </w:p>
    <w:p w14:paraId="743837A7" w14:textId="77777777" w:rsidR="000E753C" w:rsidRPr="00E8211A" w:rsidRDefault="000E753C" w:rsidP="00D173D0">
      <w:pPr>
        <w:pStyle w:val="ListParagraph"/>
        <w:spacing w:after="0"/>
        <w:ind w:left="0"/>
        <w:jc w:val="both"/>
        <w:rPr>
          <w:rFonts w:ascii="Arial" w:hAnsi="Arial" w:cs="Arial"/>
          <w:b/>
          <w:bCs/>
          <w:lang w:bidi="hi-IN"/>
        </w:rPr>
      </w:pPr>
      <w:r w:rsidRPr="00E8211A">
        <w:rPr>
          <w:rFonts w:ascii="Arial" w:hAnsi="Arial" w:cs="Arial"/>
          <w:b/>
          <w:bCs/>
          <w:lang w:bidi="hi-IN"/>
        </w:rPr>
        <w:t>4.3 Yield attributes and yield</w:t>
      </w:r>
    </w:p>
    <w:p w14:paraId="2BBBF18A" w14:textId="1CCD37FE" w:rsidR="000E753C" w:rsidRPr="00E8211A" w:rsidRDefault="000E753C" w:rsidP="00A224F3">
      <w:pPr>
        <w:pStyle w:val="NormalWeb"/>
        <w:spacing w:before="0" w:beforeAutospacing="0"/>
        <w:ind w:firstLine="720"/>
        <w:jc w:val="both"/>
        <w:rPr>
          <w:rFonts w:ascii="Arial" w:hAnsi="Arial" w:cs="Arial"/>
          <w:sz w:val="20"/>
          <w:szCs w:val="20"/>
        </w:rPr>
      </w:pPr>
      <w:r w:rsidRPr="00E8211A">
        <w:rPr>
          <w:rFonts w:ascii="Arial" w:hAnsi="Arial" w:cs="Arial"/>
          <w:sz w:val="20"/>
          <w:szCs w:val="20"/>
        </w:rPr>
        <w:t xml:space="preserve">The present study indicates that plant </w:t>
      </w:r>
      <w:r w:rsidR="00FD7AD2" w:rsidRPr="00E8211A">
        <w:rPr>
          <w:rFonts w:ascii="Arial" w:hAnsi="Arial" w:cs="Arial"/>
          <w:sz w:val="20"/>
          <w:szCs w:val="20"/>
        </w:rPr>
        <w:t>spacings</w:t>
      </w:r>
      <w:r w:rsidRPr="00E8211A">
        <w:rPr>
          <w:rFonts w:ascii="Arial" w:hAnsi="Arial" w:cs="Arial"/>
          <w:sz w:val="20"/>
          <w:szCs w:val="20"/>
        </w:rPr>
        <w:t xml:space="preserve"> significantly affects the number of </w:t>
      </w:r>
      <w:r w:rsidR="000C196B" w:rsidRPr="00E8211A">
        <w:rPr>
          <w:rFonts w:ascii="Arial" w:hAnsi="Arial" w:cs="Arial"/>
          <w:sz w:val="20"/>
          <w:szCs w:val="20"/>
        </w:rPr>
        <w:t>cobs/plants</w:t>
      </w:r>
      <w:r w:rsidRPr="00E8211A">
        <w:rPr>
          <w:rFonts w:ascii="Arial" w:hAnsi="Arial" w:cs="Arial"/>
          <w:sz w:val="20"/>
          <w:szCs w:val="20"/>
        </w:rPr>
        <w:t xml:space="preserve">, cobs length and grain yield of maize. The maximum values </w:t>
      </w:r>
      <w:r w:rsidR="00B8472E" w:rsidRPr="00E8211A">
        <w:rPr>
          <w:rFonts w:ascii="Arial" w:hAnsi="Arial" w:cs="Arial"/>
          <w:sz w:val="20"/>
          <w:szCs w:val="20"/>
        </w:rPr>
        <w:t>were</w:t>
      </w:r>
      <w:r w:rsidRPr="00E8211A">
        <w:rPr>
          <w:rFonts w:ascii="Arial" w:hAnsi="Arial" w:cs="Arial"/>
          <w:sz w:val="20"/>
          <w:szCs w:val="20"/>
        </w:rPr>
        <w:t xml:space="preserve"> registered under wider </w:t>
      </w:r>
      <w:r w:rsidR="003B3A16" w:rsidRPr="00E8211A">
        <w:rPr>
          <w:rFonts w:ascii="Arial" w:hAnsi="Arial" w:cs="Arial"/>
          <w:sz w:val="20"/>
          <w:szCs w:val="20"/>
        </w:rPr>
        <w:t>spacing</w:t>
      </w:r>
      <w:r w:rsidRPr="00E8211A">
        <w:rPr>
          <w:rFonts w:ascii="Arial" w:hAnsi="Arial" w:cs="Arial"/>
          <w:sz w:val="20"/>
          <w:szCs w:val="20"/>
        </w:rPr>
        <w:t xml:space="preserve"> S</w:t>
      </w:r>
      <w:r w:rsidRPr="00E8211A">
        <w:rPr>
          <w:rFonts w:ascii="Arial" w:hAnsi="Arial" w:cs="Arial"/>
          <w:sz w:val="20"/>
          <w:szCs w:val="20"/>
          <w:vertAlign w:val="subscript"/>
        </w:rPr>
        <w:t xml:space="preserve">3 </w:t>
      </w:r>
      <w:r w:rsidRPr="00E8211A">
        <w:rPr>
          <w:rFonts w:ascii="Arial" w:hAnsi="Arial" w:cs="Arial"/>
          <w:sz w:val="20"/>
          <w:szCs w:val="20"/>
        </w:rPr>
        <w:t xml:space="preserve">(6 × 6 m) followed by the narrow </w:t>
      </w:r>
      <w:r w:rsidR="003B3A16" w:rsidRPr="00E8211A">
        <w:rPr>
          <w:rFonts w:ascii="Arial" w:hAnsi="Arial" w:cs="Arial"/>
          <w:sz w:val="20"/>
          <w:szCs w:val="20"/>
        </w:rPr>
        <w:t>spacing</w:t>
      </w:r>
      <w:r w:rsidRPr="00E8211A">
        <w:rPr>
          <w:rFonts w:ascii="Arial" w:hAnsi="Arial" w:cs="Arial"/>
          <w:sz w:val="20"/>
          <w:szCs w:val="20"/>
        </w:rPr>
        <w:t xml:space="preserve"> of S</w:t>
      </w:r>
      <w:r w:rsidRPr="00E8211A">
        <w:rPr>
          <w:rFonts w:ascii="Arial" w:hAnsi="Arial" w:cs="Arial"/>
          <w:sz w:val="20"/>
          <w:szCs w:val="20"/>
          <w:vertAlign w:val="subscript"/>
        </w:rPr>
        <w:t>1</w:t>
      </w:r>
      <w:r w:rsidRPr="00E8211A">
        <w:rPr>
          <w:rFonts w:ascii="Arial" w:hAnsi="Arial" w:cs="Arial"/>
          <w:sz w:val="20"/>
          <w:szCs w:val="20"/>
        </w:rPr>
        <w:t xml:space="preserve"> (4 × 4 m</w:t>
      </w:r>
      <w:r w:rsidR="00772CE4" w:rsidRPr="00E8211A">
        <w:rPr>
          <w:rFonts w:ascii="Arial" w:hAnsi="Arial" w:cs="Arial"/>
          <w:sz w:val="20"/>
          <w:szCs w:val="20"/>
        </w:rPr>
        <w:t>) which</w:t>
      </w:r>
      <w:r w:rsidRPr="00E8211A">
        <w:rPr>
          <w:rFonts w:ascii="Arial" w:hAnsi="Arial" w:cs="Arial"/>
          <w:sz w:val="20"/>
          <w:szCs w:val="20"/>
        </w:rPr>
        <w:t xml:space="preserve"> suggests that wider </w:t>
      </w:r>
      <w:r w:rsidR="003B3A16" w:rsidRPr="00E8211A">
        <w:rPr>
          <w:rFonts w:ascii="Arial" w:hAnsi="Arial" w:cs="Arial"/>
          <w:sz w:val="20"/>
          <w:szCs w:val="20"/>
        </w:rPr>
        <w:t>spacing</w:t>
      </w:r>
      <w:r w:rsidRPr="00E8211A">
        <w:rPr>
          <w:rFonts w:ascii="Arial" w:hAnsi="Arial" w:cs="Arial"/>
          <w:sz w:val="20"/>
          <w:szCs w:val="20"/>
        </w:rPr>
        <w:t xml:space="preserve"> allows for improved light interception, reduced inter-plant competition for nutrients and moisture, and better air circulation and due to better allocation of assimilates to reproductive organs, which are favourable for cob development as well as cob elongation. Similar findings were reported by </w:t>
      </w:r>
      <w:proofErr w:type="spellStart"/>
      <w:r w:rsidRPr="00E8211A">
        <w:rPr>
          <w:rFonts w:ascii="Arial" w:hAnsi="Arial" w:cs="Arial"/>
          <w:sz w:val="20"/>
          <w:szCs w:val="20"/>
        </w:rPr>
        <w:t>Dapaah</w:t>
      </w:r>
      <w:proofErr w:type="spellEnd"/>
      <w:r w:rsidRPr="00E8211A">
        <w:rPr>
          <w:rFonts w:ascii="Arial" w:hAnsi="Arial" w:cs="Arial"/>
          <w:sz w:val="20"/>
          <w:szCs w:val="20"/>
        </w:rPr>
        <w:t xml:space="preserve"> </w:t>
      </w:r>
      <w:r w:rsidRPr="00E8211A">
        <w:rPr>
          <w:rFonts w:ascii="Arial" w:hAnsi="Arial" w:cs="Arial"/>
          <w:i/>
          <w:iCs/>
          <w:sz w:val="20"/>
          <w:szCs w:val="20"/>
        </w:rPr>
        <w:t>et al</w:t>
      </w:r>
      <w:r w:rsidRPr="00E8211A">
        <w:rPr>
          <w:rFonts w:ascii="Arial" w:hAnsi="Arial" w:cs="Arial"/>
          <w:sz w:val="20"/>
          <w:szCs w:val="20"/>
        </w:rPr>
        <w:t>. (200</w:t>
      </w:r>
      <w:r w:rsidR="00214C7C" w:rsidRPr="00E8211A">
        <w:rPr>
          <w:rFonts w:ascii="Arial" w:hAnsi="Arial" w:cs="Arial"/>
          <w:sz w:val="20"/>
          <w:szCs w:val="20"/>
        </w:rPr>
        <w:t>3</w:t>
      </w:r>
      <w:r w:rsidRPr="00E8211A">
        <w:rPr>
          <w:rFonts w:ascii="Arial" w:hAnsi="Arial" w:cs="Arial"/>
          <w:sz w:val="20"/>
          <w:szCs w:val="20"/>
        </w:rPr>
        <w:t>) notice increased grain yield.</w:t>
      </w:r>
    </w:p>
    <w:p w14:paraId="642DF5F3" w14:textId="06E350C3" w:rsidR="00790ADA" w:rsidRPr="00E8211A" w:rsidRDefault="000E753C" w:rsidP="00A224F3">
      <w:pPr>
        <w:pStyle w:val="NormalWeb"/>
        <w:ind w:firstLine="720"/>
        <w:jc w:val="both"/>
        <w:rPr>
          <w:rFonts w:ascii="Arial" w:hAnsi="Arial" w:cs="Arial"/>
          <w:sz w:val="20"/>
          <w:szCs w:val="20"/>
        </w:rPr>
      </w:pPr>
      <w:r w:rsidRPr="00E8211A">
        <w:rPr>
          <w:rFonts w:ascii="Arial" w:hAnsi="Arial" w:cs="Arial"/>
          <w:sz w:val="20"/>
          <w:szCs w:val="20"/>
        </w:rPr>
        <w:t xml:space="preserve">Regarding host species, the choice of tree partner also played a crucial role in influencing yield and yield attributes of maize. These host species likely provided minimal shading and less root competition, </w:t>
      </w:r>
      <w:r w:rsidR="00772CE4" w:rsidRPr="00E8211A">
        <w:rPr>
          <w:rFonts w:ascii="Arial" w:hAnsi="Arial" w:cs="Arial"/>
          <w:sz w:val="20"/>
          <w:szCs w:val="20"/>
        </w:rPr>
        <w:t>favouring</w:t>
      </w:r>
      <w:r w:rsidRPr="00E8211A">
        <w:rPr>
          <w:rFonts w:ascii="Arial" w:hAnsi="Arial" w:cs="Arial"/>
          <w:sz w:val="20"/>
          <w:szCs w:val="20"/>
        </w:rPr>
        <w:t xml:space="preserve"> the intercrop's performance. </w:t>
      </w:r>
      <w:r w:rsidRPr="00E8211A">
        <w:rPr>
          <w:rFonts w:ascii="Arial" w:hAnsi="Arial" w:cs="Arial"/>
          <w:i/>
          <w:iCs/>
          <w:sz w:val="20"/>
          <w:szCs w:val="20"/>
        </w:rPr>
        <w:t>Sesbania grandiflora</w:t>
      </w:r>
      <w:r w:rsidRPr="00E8211A">
        <w:rPr>
          <w:rFonts w:ascii="Arial" w:hAnsi="Arial" w:cs="Arial"/>
          <w:sz w:val="20"/>
          <w:szCs w:val="20"/>
        </w:rPr>
        <w:t>, in particular, is a leguminous species capable of biological nitrogen fixation, thereby enhancing soil fertility and benefiting associated crops, as previously demonstrated by (</w:t>
      </w:r>
      <w:r w:rsidR="00C07C6E" w:rsidRPr="00E8211A">
        <w:rPr>
          <w:rFonts w:ascii="Arial" w:hAnsi="Arial" w:cs="Arial"/>
          <w:sz w:val="20"/>
          <w:szCs w:val="20"/>
        </w:rPr>
        <w:t>Baier and</w:t>
      </w:r>
      <w:r w:rsidR="008C29D8">
        <w:rPr>
          <w:rFonts w:ascii="Arial" w:hAnsi="Arial" w:cs="Arial"/>
          <w:sz w:val="20"/>
          <w:szCs w:val="20"/>
        </w:rPr>
        <w:t xml:space="preserve"> </w:t>
      </w:r>
      <w:r w:rsidR="00C07C6E" w:rsidRPr="00E8211A">
        <w:rPr>
          <w:rFonts w:ascii="Arial" w:hAnsi="Arial" w:cs="Arial"/>
          <w:sz w:val="20"/>
          <w:szCs w:val="20"/>
        </w:rPr>
        <w:t>Gross</w:t>
      </w:r>
      <w:r w:rsidR="00B8472E" w:rsidRPr="00E8211A">
        <w:rPr>
          <w:rFonts w:ascii="Arial" w:hAnsi="Arial" w:cs="Arial"/>
          <w:sz w:val="20"/>
          <w:szCs w:val="20"/>
        </w:rPr>
        <w:t>,</w:t>
      </w:r>
      <w:r w:rsidR="00C07C6E" w:rsidRPr="00E8211A">
        <w:rPr>
          <w:rFonts w:ascii="Arial" w:hAnsi="Arial" w:cs="Arial"/>
          <w:sz w:val="20"/>
          <w:szCs w:val="20"/>
        </w:rPr>
        <w:t xml:space="preserve"> 2023</w:t>
      </w:r>
      <w:r w:rsidR="00B8472E" w:rsidRPr="00E8211A">
        <w:rPr>
          <w:rFonts w:ascii="Arial" w:hAnsi="Arial" w:cs="Arial"/>
          <w:sz w:val="20"/>
          <w:szCs w:val="20"/>
        </w:rPr>
        <w:t>;</w:t>
      </w:r>
      <w:r w:rsidR="008C29D8">
        <w:rPr>
          <w:rFonts w:ascii="Arial" w:hAnsi="Arial" w:cs="Arial"/>
          <w:sz w:val="20"/>
          <w:szCs w:val="20"/>
        </w:rPr>
        <w:t xml:space="preserve"> </w:t>
      </w:r>
      <w:r w:rsidR="00AC5B91" w:rsidRPr="00E8211A">
        <w:rPr>
          <w:rFonts w:ascii="Arial" w:hAnsi="Arial" w:cs="Arial"/>
          <w:sz w:val="20"/>
          <w:szCs w:val="20"/>
        </w:rPr>
        <w:t>Shreenidhi,</w:t>
      </w:r>
      <w:r w:rsidR="00AC5B91" w:rsidRPr="00E8211A">
        <w:rPr>
          <w:rFonts w:ascii="Arial" w:hAnsi="Arial" w:cs="Arial"/>
          <w:i/>
          <w:iCs/>
          <w:sz w:val="20"/>
          <w:szCs w:val="20"/>
        </w:rPr>
        <w:t xml:space="preserve"> et al.</w:t>
      </w:r>
      <w:r w:rsidR="00AC5B91" w:rsidRPr="00E8211A">
        <w:rPr>
          <w:rFonts w:ascii="Arial" w:hAnsi="Arial" w:cs="Arial"/>
          <w:sz w:val="20"/>
          <w:szCs w:val="20"/>
        </w:rPr>
        <w:t xml:space="preserve"> 2023</w:t>
      </w:r>
      <w:r w:rsidR="00B8472E" w:rsidRPr="00E8211A">
        <w:rPr>
          <w:rFonts w:ascii="Arial" w:hAnsi="Arial" w:cs="Arial"/>
          <w:sz w:val="20"/>
          <w:szCs w:val="20"/>
          <w:lang w:bidi="hi-IN"/>
        </w:rPr>
        <w:t xml:space="preserve">; </w:t>
      </w:r>
      <w:proofErr w:type="spellStart"/>
      <w:r w:rsidR="00B8472E" w:rsidRPr="00E8211A">
        <w:rPr>
          <w:rFonts w:ascii="Arial" w:hAnsi="Arial" w:cs="Arial"/>
          <w:sz w:val="20"/>
          <w:szCs w:val="20"/>
          <w:lang w:bidi="hi-IN"/>
        </w:rPr>
        <w:t>Ngairangbam</w:t>
      </w:r>
      <w:proofErr w:type="spellEnd"/>
      <w:r w:rsidR="00F674F1">
        <w:rPr>
          <w:rFonts w:ascii="Arial" w:hAnsi="Arial" w:cs="Arial"/>
          <w:sz w:val="20"/>
          <w:szCs w:val="20"/>
          <w:lang w:bidi="hi-IN"/>
        </w:rPr>
        <w:t xml:space="preserve"> </w:t>
      </w:r>
      <w:r w:rsidR="00B8472E" w:rsidRPr="00E8211A">
        <w:rPr>
          <w:rFonts w:ascii="Arial" w:hAnsi="Arial" w:cs="Arial"/>
          <w:i/>
          <w:iCs/>
          <w:sz w:val="20"/>
          <w:szCs w:val="20"/>
          <w:lang w:bidi="hi-IN"/>
        </w:rPr>
        <w:t>et al</w:t>
      </w:r>
      <w:r w:rsidR="00B8472E" w:rsidRPr="00E8211A">
        <w:rPr>
          <w:rFonts w:ascii="Arial" w:hAnsi="Arial" w:cs="Arial"/>
          <w:sz w:val="20"/>
          <w:szCs w:val="20"/>
          <w:lang w:bidi="hi-IN"/>
        </w:rPr>
        <w:t>., 2024</w:t>
      </w:r>
      <w:r w:rsidR="00B8472E" w:rsidRPr="00E8211A">
        <w:rPr>
          <w:rFonts w:ascii="Arial" w:hAnsi="Arial" w:cs="Arial"/>
        </w:rPr>
        <w:t>)</w:t>
      </w:r>
      <w:r w:rsidRPr="00E8211A">
        <w:rPr>
          <w:rFonts w:ascii="Arial" w:hAnsi="Arial" w:cs="Arial"/>
          <w:sz w:val="20"/>
          <w:szCs w:val="20"/>
        </w:rPr>
        <w:t xml:space="preserve">. In contrast, the lowest yield attributes and yield was recorded with </w:t>
      </w:r>
      <w:r w:rsidRPr="00E8211A">
        <w:rPr>
          <w:rFonts w:ascii="Arial" w:hAnsi="Arial" w:cs="Arial"/>
          <w:i/>
          <w:iCs/>
          <w:sz w:val="20"/>
          <w:szCs w:val="20"/>
        </w:rPr>
        <w:t xml:space="preserve">Mangifera indica </w:t>
      </w:r>
      <w:r w:rsidRPr="00E8211A">
        <w:rPr>
          <w:rFonts w:ascii="Arial" w:hAnsi="Arial" w:cs="Arial"/>
          <w:sz w:val="20"/>
          <w:szCs w:val="20"/>
        </w:rPr>
        <w:t>(T</w:t>
      </w:r>
      <w:r w:rsidRPr="00E8211A">
        <w:rPr>
          <w:rFonts w:ascii="Arial" w:hAnsi="Arial" w:cs="Arial"/>
          <w:sz w:val="20"/>
          <w:szCs w:val="20"/>
          <w:vertAlign w:val="subscript"/>
        </w:rPr>
        <w:t>3</w:t>
      </w:r>
      <w:r w:rsidRPr="00E8211A">
        <w:rPr>
          <w:rFonts w:ascii="Arial" w:hAnsi="Arial" w:cs="Arial"/>
          <w:sz w:val="20"/>
          <w:szCs w:val="20"/>
        </w:rPr>
        <w:t xml:space="preserve">), which may be attributed to its dense canopy structure, extensive root system, and higher water and nutrient demand, leading to increased competition with the intercrop. Similar findings were reported by Ramesh </w:t>
      </w:r>
      <w:r w:rsidRPr="00E8211A">
        <w:rPr>
          <w:rFonts w:ascii="Arial" w:hAnsi="Arial" w:cs="Arial"/>
          <w:i/>
          <w:iCs/>
          <w:sz w:val="20"/>
          <w:szCs w:val="20"/>
        </w:rPr>
        <w:t>et al</w:t>
      </w:r>
      <w:r w:rsidRPr="00E8211A">
        <w:rPr>
          <w:rFonts w:ascii="Arial" w:hAnsi="Arial" w:cs="Arial"/>
          <w:sz w:val="20"/>
          <w:szCs w:val="20"/>
        </w:rPr>
        <w:t>. (20</w:t>
      </w:r>
      <w:r w:rsidR="00214C7C" w:rsidRPr="00E8211A">
        <w:rPr>
          <w:rFonts w:ascii="Arial" w:hAnsi="Arial" w:cs="Arial"/>
          <w:sz w:val="20"/>
          <w:szCs w:val="20"/>
        </w:rPr>
        <w:t>23</w:t>
      </w:r>
      <w:r w:rsidRPr="00E8211A">
        <w:rPr>
          <w:rFonts w:ascii="Arial" w:hAnsi="Arial" w:cs="Arial"/>
          <w:sz w:val="20"/>
          <w:szCs w:val="20"/>
        </w:rPr>
        <w:t xml:space="preserve">), where mango-based systems were less productive in terms of intercrop yields compared to legume-based systems. The interaction effect between </w:t>
      </w:r>
      <w:r w:rsidR="00FD7AD2" w:rsidRPr="00E8211A">
        <w:rPr>
          <w:rFonts w:ascii="Arial" w:hAnsi="Arial" w:cs="Arial"/>
          <w:sz w:val="20"/>
          <w:szCs w:val="20"/>
        </w:rPr>
        <w:t>spacings</w:t>
      </w:r>
      <w:r w:rsidRPr="00E8211A">
        <w:rPr>
          <w:rFonts w:ascii="Arial" w:hAnsi="Arial" w:cs="Arial"/>
          <w:sz w:val="20"/>
          <w:szCs w:val="20"/>
        </w:rPr>
        <w:t xml:space="preserve"> and host species on yield attributes and yield was found to be non-significant, indicating that while both factors independently influence yield outcomes, their combined effect does not significantly modify the grain yield pattern. This supports the conclusions of previous studies by </w:t>
      </w:r>
      <w:r w:rsidR="00810184" w:rsidRPr="00E8211A">
        <w:rPr>
          <w:rFonts w:ascii="Arial" w:hAnsi="Arial" w:cs="Arial"/>
          <w:sz w:val="20"/>
          <w:szCs w:val="20"/>
          <w:lang w:val="en-US" w:eastAsia="en-US" w:bidi="hi-IN"/>
        </w:rPr>
        <w:t>Dwipa</w:t>
      </w:r>
      <w:r w:rsidR="00F674F1">
        <w:rPr>
          <w:rFonts w:ascii="Arial" w:hAnsi="Arial" w:cs="Arial"/>
          <w:sz w:val="20"/>
          <w:szCs w:val="20"/>
          <w:lang w:val="en-US" w:eastAsia="en-US" w:bidi="hi-IN"/>
        </w:rPr>
        <w:t xml:space="preserve"> </w:t>
      </w:r>
      <w:r w:rsidR="00810184" w:rsidRPr="00E8211A">
        <w:rPr>
          <w:rFonts w:ascii="Arial" w:hAnsi="Arial" w:cs="Arial"/>
          <w:i/>
          <w:iCs/>
          <w:sz w:val="20"/>
          <w:szCs w:val="20"/>
        </w:rPr>
        <w:t>et al</w:t>
      </w:r>
      <w:r w:rsidR="00810184" w:rsidRPr="00E8211A">
        <w:rPr>
          <w:rFonts w:ascii="Arial" w:hAnsi="Arial" w:cs="Arial"/>
          <w:sz w:val="20"/>
          <w:szCs w:val="20"/>
        </w:rPr>
        <w:t>. (2020)</w:t>
      </w:r>
      <w:r w:rsidR="00F674F1">
        <w:rPr>
          <w:rFonts w:ascii="Arial" w:hAnsi="Arial" w:cs="Arial"/>
          <w:sz w:val="20"/>
          <w:szCs w:val="20"/>
        </w:rPr>
        <w:t xml:space="preserve"> </w:t>
      </w:r>
      <w:r w:rsidR="00B8472E" w:rsidRPr="00E8211A">
        <w:rPr>
          <w:rFonts w:ascii="Arial" w:hAnsi="Arial" w:cs="Arial"/>
          <w:sz w:val="20"/>
          <w:szCs w:val="20"/>
        </w:rPr>
        <w:t>and</w:t>
      </w:r>
      <w:r w:rsidR="00F674F1">
        <w:rPr>
          <w:rFonts w:ascii="Arial" w:hAnsi="Arial" w:cs="Arial"/>
          <w:sz w:val="20"/>
          <w:szCs w:val="20"/>
        </w:rPr>
        <w:t xml:space="preserve"> </w:t>
      </w:r>
      <w:r w:rsidR="00B8472E" w:rsidRPr="00E8211A">
        <w:rPr>
          <w:rFonts w:ascii="Arial" w:hAnsi="Arial" w:cs="Arial"/>
          <w:sz w:val="20"/>
          <w:szCs w:val="20"/>
        </w:rPr>
        <w:t xml:space="preserve">Verma </w:t>
      </w:r>
      <w:r w:rsidR="00B8472E" w:rsidRPr="00E8211A">
        <w:rPr>
          <w:rFonts w:ascii="Arial" w:hAnsi="Arial" w:cs="Arial"/>
          <w:i/>
          <w:iCs/>
          <w:sz w:val="20"/>
          <w:szCs w:val="20"/>
        </w:rPr>
        <w:t>et al.</w:t>
      </w:r>
      <w:r w:rsidR="00B8472E" w:rsidRPr="00E8211A">
        <w:rPr>
          <w:rFonts w:ascii="Arial" w:hAnsi="Arial" w:cs="Arial"/>
          <w:sz w:val="20"/>
          <w:szCs w:val="20"/>
        </w:rPr>
        <w:t xml:space="preserve"> (2024),</w:t>
      </w:r>
      <w:r w:rsidR="00F674F1">
        <w:rPr>
          <w:rFonts w:ascii="Arial" w:hAnsi="Arial" w:cs="Arial"/>
          <w:sz w:val="20"/>
          <w:szCs w:val="20"/>
        </w:rPr>
        <w:t xml:space="preserve"> </w:t>
      </w:r>
      <w:r w:rsidRPr="00E8211A">
        <w:rPr>
          <w:rFonts w:ascii="Arial" w:hAnsi="Arial" w:cs="Arial"/>
          <w:sz w:val="20"/>
          <w:szCs w:val="20"/>
        </w:rPr>
        <w:t>that identified independent effects of tree configuration and species selection on system productivity.</w:t>
      </w:r>
    </w:p>
    <w:p w14:paraId="52415BAB" w14:textId="77777777" w:rsidR="00B01FCD" w:rsidRPr="00E8211A" w:rsidRDefault="00D173D0" w:rsidP="00441B6F">
      <w:pPr>
        <w:pStyle w:val="ConcHead"/>
        <w:spacing w:after="0"/>
        <w:jc w:val="both"/>
        <w:rPr>
          <w:rFonts w:ascii="Arial" w:hAnsi="Arial" w:cs="Arial"/>
        </w:rPr>
      </w:pPr>
      <w:r w:rsidRPr="00E8211A">
        <w:rPr>
          <w:rFonts w:ascii="Arial" w:hAnsi="Arial" w:cs="Arial"/>
        </w:rPr>
        <w:lastRenderedPageBreak/>
        <w:t>5</w:t>
      </w:r>
      <w:r w:rsidR="00000F8F" w:rsidRPr="00E8211A">
        <w:rPr>
          <w:rFonts w:ascii="Arial" w:hAnsi="Arial" w:cs="Arial"/>
        </w:rPr>
        <w:t xml:space="preserve">. </w:t>
      </w:r>
      <w:r w:rsidR="00B01FCD" w:rsidRPr="00E8211A">
        <w:rPr>
          <w:rFonts w:ascii="Arial" w:hAnsi="Arial" w:cs="Arial"/>
        </w:rPr>
        <w:t>Conclusion</w:t>
      </w:r>
    </w:p>
    <w:p w14:paraId="30669AA5" w14:textId="074FA0B6" w:rsidR="000E753C" w:rsidRDefault="000E753C" w:rsidP="00A224F3">
      <w:pPr>
        <w:pStyle w:val="NormalWeb"/>
        <w:spacing w:before="0" w:beforeAutospacing="0"/>
        <w:ind w:firstLine="720"/>
        <w:jc w:val="both"/>
        <w:rPr>
          <w:rFonts w:ascii="Arial" w:hAnsi="Arial" w:cs="Arial"/>
          <w:sz w:val="20"/>
          <w:szCs w:val="20"/>
          <w:lang w:val="en-US"/>
        </w:rPr>
      </w:pPr>
      <w:r w:rsidRPr="00E8211A">
        <w:rPr>
          <w:rFonts w:ascii="Arial" w:hAnsi="Arial" w:cs="Arial"/>
          <w:sz w:val="20"/>
          <w:szCs w:val="20"/>
          <w:lang w:val="en-US"/>
        </w:rPr>
        <w:t xml:space="preserve">The sandalwood-based agroforestry model is one </w:t>
      </w:r>
      <w:r w:rsidR="00F674F1">
        <w:rPr>
          <w:rFonts w:ascii="Arial" w:hAnsi="Arial" w:cs="Arial"/>
          <w:sz w:val="20"/>
          <w:szCs w:val="20"/>
          <w:lang w:val="en-US"/>
        </w:rPr>
        <w:t xml:space="preserve">of the </w:t>
      </w:r>
      <w:r w:rsidRPr="00E8211A">
        <w:rPr>
          <w:rFonts w:ascii="Arial" w:hAnsi="Arial" w:cs="Arial"/>
          <w:sz w:val="20"/>
          <w:szCs w:val="20"/>
          <w:lang w:val="en-US"/>
        </w:rPr>
        <w:t xml:space="preserve">feasible land use </w:t>
      </w:r>
      <w:r w:rsidR="008C29D8" w:rsidRPr="00E8211A">
        <w:rPr>
          <w:rFonts w:ascii="Arial" w:hAnsi="Arial" w:cs="Arial"/>
          <w:sz w:val="20"/>
          <w:szCs w:val="20"/>
          <w:lang w:val="en-US"/>
        </w:rPr>
        <w:t>systems</w:t>
      </w:r>
      <w:r w:rsidRPr="00E8211A">
        <w:rPr>
          <w:rFonts w:ascii="Arial" w:hAnsi="Arial" w:cs="Arial"/>
          <w:sz w:val="20"/>
          <w:szCs w:val="20"/>
          <w:lang w:val="en-US"/>
        </w:rPr>
        <w:t xml:space="preserve"> to</w:t>
      </w:r>
      <w:r w:rsidR="00F674F1">
        <w:rPr>
          <w:rFonts w:ascii="Arial" w:hAnsi="Arial" w:cs="Arial"/>
          <w:sz w:val="20"/>
          <w:szCs w:val="20"/>
          <w:lang w:val="en-US"/>
        </w:rPr>
        <w:t xml:space="preserve"> maximize crop productivity,</w:t>
      </w:r>
      <w:r w:rsidRPr="00E8211A">
        <w:rPr>
          <w:rFonts w:ascii="Arial" w:hAnsi="Arial" w:cs="Arial"/>
          <w:sz w:val="20"/>
          <w:szCs w:val="20"/>
          <w:lang w:val="en-US"/>
        </w:rPr>
        <w:t xml:space="preserve"> diversify monoculture</w:t>
      </w:r>
      <w:r w:rsidR="00F674F1">
        <w:rPr>
          <w:rFonts w:ascii="Arial" w:hAnsi="Arial" w:cs="Arial"/>
          <w:sz w:val="20"/>
          <w:szCs w:val="20"/>
          <w:lang w:val="en-US"/>
        </w:rPr>
        <w:t xml:space="preserve"> to </w:t>
      </w:r>
      <w:proofErr w:type="spellStart"/>
      <w:r w:rsidR="00C35DC3">
        <w:rPr>
          <w:rFonts w:ascii="Arial" w:hAnsi="Arial" w:cs="Arial"/>
          <w:sz w:val="20"/>
          <w:szCs w:val="20"/>
          <w:lang w:val="en-US"/>
        </w:rPr>
        <w:t>multi tier</w:t>
      </w:r>
      <w:proofErr w:type="spellEnd"/>
      <w:r w:rsidR="00C35DC3">
        <w:rPr>
          <w:rFonts w:ascii="Arial" w:hAnsi="Arial" w:cs="Arial"/>
          <w:sz w:val="20"/>
          <w:szCs w:val="20"/>
          <w:lang w:val="en-US"/>
        </w:rPr>
        <w:t xml:space="preserve"> tree farming </w:t>
      </w:r>
      <w:r w:rsidR="00F674F1">
        <w:rPr>
          <w:rFonts w:ascii="Arial" w:hAnsi="Arial" w:cs="Arial"/>
          <w:sz w:val="20"/>
          <w:szCs w:val="20"/>
          <w:lang w:val="en-US"/>
        </w:rPr>
        <w:t xml:space="preserve">and </w:t>
      </w:r>
      <w:r w:rsidR="00F674F1" w:rsidRPr="00E8211A">
        <w:rPr>
          <w:rFonts w:ascii="Arial" w:hAnsi="Arial" w:cs="Arial"/>
          <w:sz w:val="20"/>
          <w:szCs w:val="20"/>
          <w:lang w:val="en-US"/>
        </w:rPr>
        <w:t xml:space="preserve">maintain </w:t>
      </w:r>
      <w:r w:rsidR="00C35DC3">
        <w:rPr>
          <w:rFonts w:ascii="Arial" w:hAnsi="Arial" w:cs="Arial"/>
          <w:sz w:val="20"/>
          <w:szCs w:val="20"/>
          <w:lang w:val="en-US"/>
        </w:rPr>
        <w:t xml:space="preserve">its </w:t>
      </w:r>
      <w:r w:rsidR="00F674F1" w:rsidRPr="00E8211A">
        <w:rPr>
          <w:rFonts w:ascii="Arial" w:hAnsi="Arial" w:cs="Arial"/>
          <w:sz w:val="20"/>
          <w:szCs w:val="20"/>
          <w:lang w:val="en-US"/>
        </w:rPr>
        <w:t>sustainability</w:t>
      </w:r>
      <w:r w:rsidRPr="00E8211A">
        <w:rPr>
          <w:rFonts w:ascii="Arial" w:hAnsi="Arial" w:cs="Arial"/>
          <w:sz w:val="20"/>
          <w:szCs w:val="20"/>
          <w:lang w:val="en-US"/>
        </w:rPr>
        <w:t xml:space="preserve">. Under this model, host species and </w:t>
      </w:r>
      <w:r w:rsidR="00FD7AD2" w:rsidRPr="00E8211A">
        <w:rPr>
          <w:rFonts w:ascii="Arial" w:hAnsi="Arial" w:cs="Arial"/>
          <w:sz w:val="20"/>
          <w:szCs w:val="20"/>
          <w:lang w:val="en-US"/>
        </w:rPr>
        <w:t>spacings</w:t>
      </w:r>
      <w:r w:rsidRPr="00E8211A">
        <w:rPr>
          <w:rFonts w:ascii="Arial" w:hAnsi="Arial" w:cs="Arial"/>
          <w:sz w:val="20"/>
          <w:szCs w:val="20"/>
          <w:lang w:val="en-US"/>
        </w:rPr>
        <w:t xml:space="preserve"> significantly enhance i</w:t>
      </w:r>
      <w:r w:rsidR="00F674F1">
        <w:rPr>
          <w:rFonts w:ascii="Arial" w:hAnsi="Arial" w:cs="Arial"/>
          <w:sz w:val="20"/>
          <w:szCs w:val="20"/>
          <w:lang w:val="en-US"/>
        </w:rPr>
        <w:t>ts growth cycle and grain yield</w:t>
      </w:r>
      <w:r w:rsidRPr="00E8211A">
        <w:rPr>
          <w:rFonts w:ascii="Arial" w:hAnsi="Arial" w:cs="Arial"/>
          <w:sz w:val="20"/>
          <w:szCs w:val="20"/>
          <w:lang w:val="en-US"/>
        </w:rPr>
        <w:t xml:space="preserve"> of intercrop. The study suggests </w:t>
      </w:r>
      <w:r w:rsidR="00C35DC3">
        <w:rPr>
          <w:rFonts w:ascii="Arial" w:hAnsi="Arial" w:cs="Arial"/>
          <w:sz w:val="20"/>
          <w:szCs w:val="20"/>
          <w:lang w:val="en-US"/>
        </w:rPr>
        <w:t xml:space="preserve">most suitable secondary host </w:t>
      </w:r>
      <w:r w:rsidRPr="00E8211A">
        <w:rPr>
          <w:rFonts w:ascii="Arial" w:hAnsi="Arial" w:cs="Arial"/>
          <w:sz w:val="20"/>
          <w:szCs w:val="20"/>
          <w:lang w:val="en-US"/>
        </w:rPr>
        <w:t xml:space="preserve">along with the </w:t>
      </w:r>
      <w:proofErr w:type="spellStart"/>
      <w:r w:rsidR="00C35DC3">
        <w:rPr>
          <w:rFonts w:ascii="Arial" w:hAnsi="Arial" w:cs="Arial"/>
          <w:sz w:val="20"/>
          <w:szCs w:val="20"/>
          <w:lang w:val="en-US"/>
        </w:rPr>
        <w:t>agri</w:t>
      </w:r>
      <w:proofErr w:type="spellEnd"/>
      <w:r w:rsidR="00C35DC3">
        <w:rPr>
          <w:rFonts w:ascii="Arial" w:hAnsi="Arial" w:cs="Arial"/>
          <w:sz w:val="20"/>
          <w:szCs w:val="20"/>
          <w:lang w:val="en-US"/>
        </w:rPr>
        <w:t xml:space="preserve"> crop</w:t>
      </w:r>
      <w:r w:rsidRPr="00E8211A">
        <w:rPr>
          <w:rFonts w:ascii="Arial" w:hAnsi="Arial" w:cs="Arial"/>
          <w:sz w:val="20"/>
          <w:szCs w:val="20"/>
          <w:lang w:val="en-US"/>
        </w:rPr>
        <w:t xml:space="preserve"> to provide income throughout the year to the grower</w:t>
      </w:r>
      <w:r w:rsidR="002430D6" w:rsidRPr="00E8211A">
        <w:rPr>
          <w:rFonts w:ascii="Arial" w:hAnsi="Arial" w:cs="Arial"/>
          <w:sz w:val="20"/>
          <w:szCs w:val="20"/>
          <w:lang w:val="en-US"/>
        </w:rPr>
        <w:t xml:space="preserve">. </w:t>
      </w:r>
      <w:r w:rsidRPr="00E8211A">
        <w:rPr>
          <w:rFonts w:ascii="Arial" w:hAnsi="Arial" w:cs="Arial"/>
          <w:sz w:val="20"/>
          <w:szCs w:val="20"/>
          <w:lang w:val="en-US"/>
        </w:rPr>
        <w:t xml:space="preserve">The study </w:t>
      </w:r>
      <w:r w:rsidR="00F674F1">
        <w:rPr>
          <w:rFonts w:ascii="Arial" w:hAnsi="Arial" w:cs="Arial"/>
          <w:sz w:val="20"/>
          <w:szCs w:val="20"/>
          <w:lang w:val="en-US"/>
        </w:rPr>
        <w:t xml:space="preserve">also </w:t>
      </w:r>
      <w:r w:rsidRPr="00E8211A">
        <w:rPr>
          <w:rFonts w:ascii="Arial" w:hAnsi="Arial" w:cs="Arial"/>
          <w:sz w:val="20"/>
          <w:szCs w:val="20"/>
          <w:lang w:val="en-US"/>
        </w:rPr>
        <w:t xml:space="preserve">concluded that the choice of interhost species showed a positive effect on </w:t>
      </w:r>
      <w:r w:rsidR="00F674F1">
        <w:rPr>
          <w:rFonts w:ascii="Arial" w:hAnsi="Arial" w:cs="Arial"/>
          <w:sz w:val="20"/>
          <w:szCs w:val="20"/>
          <w:lang w:val="en-US"/>
        </w:rPr>
        <w:t>inter</w:t>
      </w:r>
      <w:r w:rsidRPr="00E8211A">
        <w:rPr>
          <w:rFonts w:ascii="Arial" w:hAnsi="Arial" w:cs="Arial"/>
          <w:sz w:val="20"/>
          <w:szCs w:val="20"/>
          <w:lang w:val="en-US"/>
        </w:rPr>
        <w:t xml:space="preserve">crop productivity </w:t>
      </w:r>
      <w:r w:rsidR="00F674F1">
        <w:rPr>
          <w:rFonts w:ascii="Arial" w:hAnsi="Arial" w:cs="Arial"/>
          <w:sz w:val="20"/>
          <w:szCs w:val="20"/>
          <w:lang w:val="en-US"/>
        </w:rPr>
        <w:t xml:space="preserve">and </w:t>
      </w:r>
      <w:r w:rsidRPr="00E8211A">
        <w:rPr>
          <w:rFonts w:ascii="Arial" w:hAnsi="Arial" w:cs="Arial"/>
          <w:sz w:val="20"/>
          <w:szCs w:val="20"/>
          <w:lang w:val="en-US"/>
        </w:rPr>
        <w:t xml:space="preserve">simultaneously promoting the </w:t>
      </w:r>
      <w:r w:rsidR="00F674F1">
        <w:rPr>
          <w:rFonts w:ascii="Arial" w:hAnsi="Arial" w:cs="Arial"/>
          <w:sz w:val="20"/>
          <w:szCs w:val="20"/>
          <w:lang w:val="en-US"/>
        </w:rPr>
        <w:t xml:space="preserve">growth of </w:t>
      </w:r>
      <w:r w:rsidRPr="00E8211A">
        <w:rPr>
          <w:rFonts w:ascii="Arial" w:hAnsi="Arial" w:cs="Arial"/>
          <w:sz w:val="20"/>
          <w:szCs w:val="20"/>
          <w:lang w:val="en-US"/>
        </w:rPr>
        <w:t xml:space="preserve">sandalwood </w:t>
      </w:r>
      <w:r w:rsidR="00F674F1">
        <w:rPr>
          <w:rFonts w:ascii="Arial" w:hAnsi="Arial" w:cs="Arial"/>
          <w:sz w:val="20"/>
          <w:szCs w:val="20"/>
          <w:lang w:val="en-US"/>
        </w:rPr>
        <w:t xml:space="preserve">trees. </w:t>
      </w:r>
    </w:p>
    <w:p w14:paraId="14D5133A" w14:textId="4D4F58E2" w:rsidR="002450A1" w:rsidRDefault="002450A1" w:rsidP="00A224F3">
      <w:pPr>
        <w:pStyle w:val="NormalWeb"/>
        <w:spacing w:before="0" w:beforeAutospacing="0"/>
        <w:ind w:firstLine="720"/>
        <w:jc w:val="both"/>
        <w:rPr>
          <w:rFonts w:ascii="Arial" w:hAnsi="Arial" w:cs="Arial"/>
          <w:sz w:val="20"/>
          <w:szCs w:val="20"/>
          <w:lang w:val="en-US"/>
        </w:rPr>
      </w:pPr>
    </w:p>
    <w:p w14:paraId="4D576DA4" w14:textId="77777777" w:rsidR="002450A1" w:rsidRPr="00294784" w:rsidRDefault="002450A1" w:rsidP="002450A1">
      <w:pPr>
        <w:rPr>
          <w:rFonts w:asciiTheme="minorHAnsi" w:hAnsiTheme="minorHAnsi"/>
          <w:b/>
          <w:highlight w:val="yellow"/>
        </w:rPr>
      </w:pPr>
      <w:r w:rsidRPr="00294784">
        <w:rPr>
          <w:b/>
          <w:highlight w:val="yellow"/>
        </w:rPr>
        <w:t>Disclaimer (Artificial intelligence)</w:t>
      </w:r>
    </w:p>
    <w:p w14:paraId="2E160AEA" w14:textId="77777777" w:rsidR="002450A1" w:rsidRDefault="002450A1" w:rsidP="002450A1">
      <w:pPr>
        <w:rPr>
          <w:highlight w:val="yellow"/>
        </w:rPr>
      </w:pPr>
      <w:r>
        <w:rPr>
          <w:highlight w:val="yellow"/>
        </w:rPr>
        <w:t xml:space="preserve">Option 1: </w:t>
      </w:r>
    </w:p>
    <w:p w14:paraId="1EAD80C9" w14:textId="77777777" w:rsidR="002450A1" w:rsidRDefault="002450A1" w:rsidP="002450A1">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01326754" w14:textId="77777777" w:rsidR="002450A1" w:rsidRDefault="002450A1" w:rsidP="002450A1">
      <w:pPr>
        <w:rPr>
          <w:highlight w:val="yellow"/>
        </w:rPr>
      </w:pPr>
      <w:r>
        <w:rPr>
          <w:highlight w:val="yellow"/>
        </w:rPr>
        <w:t xml:space="preserve">Option 2: </w:t>
      </w:r>
    </w:p>
    <w:p w14:paraId="05B2BFDC" w14:textId="77777777" w:rsidR="002450A1" w:rsidRDefault="002450A1" w:rsidP="002450A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771332" w14:textId="77777777" w:rsidR="002450A1" w:rsidRDefault="002450A1" w:rsidP="002450A1">
      <w:pPr>
        <w:rPr>
          <w:highlight w:val="yellow"/>
        </w:rPr>
      </w:pPr>
      <w:r>
        <w:rPr>
          <w:highlight w:val="yellow"/>
        </w:rPr>
        <w:t>Details of the AI usage are given below:</w:t>
      </w:r>
    </w:p>
    <w:p w14:paraId="342833F3" w14:textId="77777777" w:rsidR="002450A1" w:rsidRDefault="002450A1" w:rsidP="002450A1">
      <w:pPr>
        <w:rPr>
          <w:highlight w:val="yellow"/>
        </w:rPr>
      </w:pPr>
      <w:r>
        <w:rPr>
          <w:highlight w:val="yellow"/>
        </w:rPr>
        <w:t>1.</w:t>
      </w:r>
    </w:p>
    <w:p w14:paraId="055DB025" w14:textId="77777777" w:rsidR="002450A1" w:rsidRDefault="002450A1" w:rsidP="002450A1">
      <w:pPr>
        <w:rPr>
          <w:highlight w:val="yellow"/>
        </w:rPr>
      </w:pPr>
      <w:r>
        <w:rPr>
          <w:highlight w:val="yellow"/>
        </w:rPr>
        <w:t>2.</w:t>
      </w:r>
    </w:p>
    <w:p w14:paraId="763B3E20" w14:textId="77777777" w:rsidR="002450A1" w:rsidRDefault="002450A1" w:rsidP="002450A1">
      <w:r>
        <w:rPr>
          <w:highlight w:val="yellow"/>
        </w:rPr>
        <w:t>3.</w:t>
      </w:r>
    </w:p>
    <w:p w14:paraId="7811B482" w14:textId="77777777" w:rsidR="002450A1" w:rsidRPr="00E8211A" w:rsidRDefault="002450A1" w:rsidP="00A224F3">
      <w:pPr>
        <w:pStyle w:val="NormalWeb"/>
        <w:spacing w:before="0" w:beforeAutospacing="0"/>
        <w:ind w:firstLine="720"/>
        <w:jc w:val="both"/>
        <w:rPr>
          <w:rFonts w:ascii="Arial" w:hAnsi="Arial" w:cs="Arial"/>
          <w:sz w:val="20"/>
          <w:szCs w:val="20"/>
          <w:lang w:val="en-US"/>
        </w:rPr>
      </w:pPr>
    </w:p>
    <w:p w14:paraId="6B477884" w14:textId="77777777" w:rsidR="00B01FCD" w:rsidRPr="00E8211A" w:rsidRDefault="00B01FCD" w:rsidP="00441B6F">
      <w:pPr>
        <w:pStyle w:val="ReferHead"/>
        <w:spacing w:after="0"/>
        <w:jc w:val="both"/>
        <w:rPr>
          <w:rFonts w:ascii="Arial" w:hAnsi="Arial" w:cs="Arial"/>
        </w:rPr>
      </w:pPr>
      <w:r w:rsidRPr="00E8211A">
        <w:rPr>
          <w:rFonts w:ascii="Arial" w:hAnsi="Arial" w:cs="Arial"/>
        </w:rPr>
        <w:t>References</w:t>
      </w:r>
    </w:p>
    <w:p w14:paraId="2FE75238" w14:textId="77777777" w:rsidR="00692752" w:rsidRPr="00E8211A" w:rsidRDefault="00692752" w:rsidP="00594E64">
      <w:pPr>
        <w:ind w:left="426" w:hanging="426"/>
        <w:jc w:val="both"/>
        <w:rPr>
          <w:rFonts w:ascii="Arial" w:hAnsi="Arial" w:cs="Arial"/>
        </w:rPr>
      </w:pPr>
    </w:p>
    <w:p w14:paraId="329D808F" w14:textId="77777777" w:rsidR="00E8211A" w:rsidRPr="0031654F" w:rsidRDefault="00E8211A" w:rsidP="00E111F2">
      <w:pPr>
        <w:pStyle w:val="ListParagraph"/>
        <w:numPr>
          <w:ilvl w:val="0"/>
          <w:numId w:val="34"/>
        </w:numPr>
        <w:jc w:val="both"/>
        <w:rPr>
          <w:rFonts w:ascii="Arial" w:hAnsi="Arial" w:cs="Arial"/>
          <w:highlight w:val="yellow"/>
        </w:rPr>
      </w:pPr>
      <w:r w:rsidRPr="0031654F">
        <w:rPr>
          <w:rFonts w:ascii="Arial" w:hAnsi="Arial" w:cs="Arial"/>
          <w:highlight w:val="yellow"/>
        </w:rPr>
        <w:t xml:space="preserve">Baier, C., Gross, A., </w:t>
      </w:r>
      <w:proofErr w:type="spellStart"/>
      <w:r w:rsidRPr="0031654F">
        <w:rPr>
          <w:rFonts w:ascii="Arial" w:hAnsi="Arial" w:cs="Arial"/>
          <w:highlight w:val="yellow"/>
        </w:rPr>
        <w:t>Thevs</w:t>
      </w:r>
      <w:proofErr w:type="spellEnd"/>
      <w:r w:rsidRPr="0031654F">
        <w:rPr>
          <w:rFonts w:ascii="Arial" w:hAnsi="Arial" w:cs="Arial"/>
          <w:highlight w:val="yellow"/>
        </w:rPr>
        <w:t>, N., &amp; Glaser, B. (2023). Effects of agroforestry on grain yield of maize (</w:t>
      </w:r>
      <w:proofErr w:type="spellStart"/>
      <w:r w:rsidRPr="0031654F">
        <w:rPr>
          <w:rFonts w:ascii="Arial" w:hAnsi="Arial" w:cs="Arial"/>
          <w:i/>
          <w:iCs/>
          <w:highlight w:val="yellow"/>
        </w:rPr>
        <w:t>Zea</w:t>
      </w:r>
      <w:proofErr w:type="spellEnd"/>
      <w:r w:rsidRPr="0031654F">
        <w:rPr>
          <w:rFonts w:ascii="Arial" w:hAnsi="Arial" w:cs="Arial"/>
          <w:i/>
          <w:iCs/>
          <w:highlight w:val="yellow"/>
        </w:rPr>
        <w:t xml:space="preserve"> mays</w:t>
      </w:r>
      <w:r w:rsidR="00C35DC3" w:rsidRPr="0031654F">
        <w:rPr>
          <w:rFonts w:ascii="Arial" w:hAnsi="Arial" w:cs="Arial"/>
          <w:highlight w:val="yellow"/>
        </w:rPr>
        <w:t xml:space="preserve"> L.) - </w:t>
      </w:r>
      <w:r w:rsidRPr="0031654F">
        <w:rPr>
          <w:rFonts w:ascii="Arial" w:hAnsi="Arial" w:cs="Arial"/>
          <w:highlight w:val="yellow"/>
        </w:rPr>
        <w:t>a global meta-analysis. </w:t>
      </w:r>
      <w:r w:rsidRPr="0031654F">
        <w:rPr>
          <w:rFonts w:ascii="Arial" w:hAnsi="Arial" w:cs="Arial"/>
          <w:i/>
          <w:iCs/>
          <w:highlight w:val="yellow"/>
        </w:rPr>
        <w:t>Frontiers in Sustainable Food Systems</w:t>
      </w:r>
      <w:r w:rsidRPr="0031654F">
        <w:rPr>
          <w:rFonts w:ascii="Arial" w:hAnsi="Arial" w:cs="Arial"/>
          <w:highlight w:val="yellow"/>
        </w:rPr>
        <w:t>, </w:t>
      </w:r>
      <w:r w:rsidRPr="0031654F">
        <w:rPr>
          <w:rFonts w:ascii="Arial" w:hAnsi="Arial" w:cs="Arial"/>
          <w:i/>
          <w:iCs/>
          <w:highlight w:val="yellow"/>
        </w:rPr>
        <w:t>7</w:t>
      </w:r>
      <w:r w:rsidRPr="0031654F">
        <w:rPr>
          <w:rFonts w:ascii="Arial" w:hAnsi="Arial" w:cs="Arial"/>
          <w:highlight w:val="yellow"/>
        </w:rPr>
        <w:t>, 1167686.  </w:t>
      </w:r>
      <w:hyperlink r:id="rId15" w:history="1">
        <w:r w:rsidRPr="0031654F">
          <w:rPr>
            <w:rStyle w:val="Hyperlink"/>
            <w:rFonts w:ascii="Arial" w:hAnsi="Arial" w:cs="Arial"/>
            <w:color w:val="auto"/>
            <w:highlight w:val="yellow"/>
          </w:rPr>
          <w:t>https://doi.org/10.3389/fsufs.2023.1167686</w:t>
        </w:r>
      </w:hyperlink>
    </w:p>
    <w:p w14:paraId="5F59BCEC" w14:textId="77777777" w:rsidR="00E8211A" w:rsidRPr="00AC6493" w:rsidRDefault="00E8211A" w:rsidP="00E111F2">
      <w:pPr>
        <w:pStyle w:val="ListParagraph"/>
        <w:numPr>
          <w:ilvl w:val="0"/>
          <w:numId w:val="34"/>
        </w:numPr>
        <w:jc w:val="both"/>
        <w:rPr>
          <w:rFonts w:ascii="Arial" w:hAnsi="Arial" w:cs="Arial"/>
          <w:highlight w:val="yellow"/>
        </w:rPr>
      </w:pPr>
      <w:r w:rsidRPr="00AC6493">
        <w:rPr>
          <w:rFonts w:ascii="Arial" w:hAnsi="Arial" w:cs="Arial"/>
          <w:highlight w:val="yellow"/>
        </w:rPr>
        <w:t xml:space="preserve">Cannell, M. G. R., Van </w:t>
      </w:r>
      <w:proofErr w:type="spellStart"/>
      <w:r w:rsidRPr="00AC6493">
        <w:rPr>
          <w:rFonts w:ascii="Arial" w:hAnsi="Arial" w:cs="Arial"/>
          <w:highlight w:val="yellow"/>
        </w:rPr>
        <w:t>Noordwijk</w:t>
      </w:r>
      <w:proofErr w:type="spellEnd"/>
      <w:r w:rsidRPr="00AC6493">
        <w:rPr>
          <w:rFonts w:ascii="Arial" w:hAnsi="Arial" w:cs="Arial"/>
          <w:highlight w:val="yellow"/>
        </w:rPr>
        <w:t xml:space="preserve">, M., &amp; Ong, C. K. (1996). The central agroforestry hypothesis: the trees must acquire resources that the crop would not otherwise acquire. Agroforestry systems, 34, 27-31. </w:t>
      </w:r>
      <w:hyperlink r:id="rId16" w:history="1">
        <w:r w:rsidRPr="00AC6493">
          <w:rPr>
            <w:rStyle w:val="Hyperlink"/>
            <w:rFonts w:ascii="Arial" w:hAnsi="Arial" w:cs="Arial"/>
            <w:color w:val="auto"/>
            <w:highlight w:val="yellow"/>
          </w:rPr>
          <w:t>https://doi.org/10.1007/BF00129630</w:t>
        </w:r>
      </w:hyperlink>
    </w:p>
    <w:p w14:paraId="07A69255" w14:textId="77777777" w:rsidR="00E8211A" w:rsidRPr="00026F29" w:rsidRDefault="00E8211A" w:rsidP="00E111F2">
      <w:pPr>
        <w:pStyle w:val="ListParagraph"/>
        <w:numPr>
          <w:ilvl w:val="0"/>
          <w:numId w:val="34"/>
        </w:numPr>
        <w:jc w:val="both"/>
        <w:rPr>
          <w:rFonts w:ascii="Arial" w:hAnsi="Arial" w:cs="Arial"/>
          <w:highlight w:val="yellow"/>
        </w:rPr>
      </w:pPr>
      <w:r w:rsidRPr="00026F29">
        <w:rPr>
          <w:rFonts w:ascii="Arial" w:hAnsi="Arial" w:cs="Arial"/>
          <w:highlight w:val="yellow"/>
        </w:rPr>
        <w:t xml:space="preserve">Chavan, S. B., Uthappa, A. R., </w:t>
      </w:r>
      <w:proofErr w:type="spellStart"/>
      <w:r w:rsidRPr="00026F29">
        <w:rPr>
          <w:rFonts w:ascii="Arial" w:hAnsi="Arial" w:cs="Arial"/>
          <w:highlight w:val="yellow"/>
        </w:rPr>
        <w:t>Chichaghare</w:t>
      </w:r>
      <w:proofErr w:type="spellEnd"/>
      <w:r w:rsidRPr="00026F29">
        <w:rPr>
          <w:rFonts w:ascii="Arial" w:hAnsi="Arial" w:cs="Arial"/>
          <w:highlight w:val="yellow"/>
        </w:rPr>
        <w:t>, A. R., Ramanan, S. S., Kumar, R., Keerthika, A., &amp; Reddy, K. S. (2024). Past, present and future of Indian sandalwood (</w:t>
      </w:r>
      <w:r w:rsidRPr="00026F29">
        <w:rPr>
          <w:rFonts w:ascii="Arial" w:hAnsi="Arial" w:cs="Arial"/>
          <w:i/>
          <w:iCs/>
          <w:highlight w:val="yellow"/>
        </w:rPr>
        <w:t>Santalum album</w:t>
      </w:r>
      <w:r w:rsidRPr="00026F29">
        <w:rPr>
          <w:rFonts w:ascii="Arial" w:hAnsi="Arial" w:cs="Arial"/>
          <w:highlight w:val="yellow"/>
        </w:rPr>
        <w:t xml:space="preserve">) cultivation and commercial prospects. </w:t>
      </w:r>
      <w:proofErr w:type="spellStart"/>
      <w:r w:rsidRPr="00026F29">
        <w:rPr>
          <w:rFonts w:ascii="Arial" w:hAnsi="Arial" w:cs="Arial"/>
          <w:highlight w:val="yellow"/>
        </w:rPr>
        <w:t>Discov</w:t>
      </w:r>
      <w:proofErr w:type="spellEnd"/>
      <w:r w:rsidRPr="00026F29">
        <w:rPr>
          <w:rFonts w:ascii="Arial" w:hAnsi="Arial" w:cs="Arial"/>
          <w:highlight w:val="yellow"/>
        </w:rPr>
        <w:t xml:space="preserve"> Appl Sci 6: 627. </w:t>
      </w:r>
      <w:hyperlink r:id="rId17" w:history="1">
        <w:r w:rsidRPr="00026F29">
          <w:rPr>
            <w:rStyle w:val="Hyperlink"/>
            <w:rFonts w:ascii="Arial" w:hAnsi="Arial" w:cs="Arial"/>
            <w:color w:val="auto"/>
            <w:highlight w:val="yellow"/>
          </w:rPr>
          <w:t>https://doi.org/10.1007/s42452-024-06337-8</w:t>
        </w:r>
      </w:hyperlink>
    </w:p>
    <w:p w14:paraId="1C488526" w14:textId="77777777" w:rsidR="00E8211A" w:rsidRPr="0019501B" w:rsidRDefault="00E8211A" w:rsidP="00E111F2">
      <w:pPr>
        <w:pStyle w:val="ListParagraph"/>
        <w:numPr>
          <w:ilvl w:val="0"/>
          <w:numId w:val="34"/>
        </w:numPr>
        <w:jc w:val="both"/>
        <w:rPr>
          <w:rFonts w:ascii="Arial" w:hAnsi="Arial" w:cs="Arial"/>
          <w:highlight w:val="yellow"/>
          <w:lang w:val="en-IN" w:eastAsia="en-IN"/>
        </w:rPr>
      </w:pPr>
      <w:proofErr w:type="spellStart"/>
      <w:r w:rsidRPr="0019501B">
        <w:rPr>
          <w:rFonts w:ascii="Arial" w:hAnsi="Arial" w:cs="Arial"/>
          <w:highlight w:val="yellow"/>
          <w:lang w:val="en-IN" w:eastAsia="en-IN"/>
        </w:rPr>
        <w:t>Dapaah</w:t>
      </w:r>
      <w:proofErr w:type="spellEnd"/>
      <w:r w:rsidRPr="0019501B">
        <w:rPr>
          <w:rFonts w:ascii="Arial" w:hAnsi="Arial" w:cs="Arial"/>
          <w:highlight w:val="yellow"/>
          <w:lang w:val="en-IN" w:eastAsia="en-IN"/>
        </w:rPr>
        <w:t xml:space="preserve">, H. K., </w:t>
      </w:r>
      <w:proofErr w:type="spellStart"/>
      <w:r w:rsidRPr="0019501B">
        <w:rPr>
          <w:rFonts w:ascii="Arial" w:hAnsi="Arial" w:cs="Arial"/>
          <w:highlight w:val="yellow"/>
          <w:lang w:val="en-IN" w:eastAsia="en-IN"/>
        </w:rPr>
        <w:t>Asafu</w:t>
      </w:r>
      <w:proofErr w:type="spellEnd"/>
      <w:r w:rsidRPr="0019501B">
        <w:rPr>
          <w:rFonts w:ascii="Arial" w:hAnsi="Arial" w:cs="Arial"/>
          <w:highlight w:val="yellow"/>
          <w:lang w:val="en-IN" w:eastAsia="en-IN"/>
        </w:rPr>
        <w:t xml:space="preserve">-Agyei, J. N., Ennin, S. A., &amp; Yamoah, C. (2003). Yield stability of cassava, maize, soya bean and cowpea intercrops. </w:t>
      </w:r>
      <w:r w:rsidRPr="0019501B">
        <w:rPr>
          <w:rFonts w:ascii="Arial" w:hAnsi="Arial" w:cs="Arial"/>
          <w:i/>
          <w:iCs/>
          <w:highlight w:val="yellow"/>
          <w:lang w:val="en-IN" w:eastAsia="en-IN"/>
        </w:rPr>
        <w:t>The Journal of Agricultural Science</w:t>
      </w:r>
      <w:r w:rsidRPr="0019501B">
        <w:rPr>
          <w:rFonts w:ascii="Arial" w:hAnsi="Arial" w:cs="Arial"/>
          <w:highlight w:val="yellow"/>
          <w:lang w:val="en-IN" w:eastAsia="en-IN"/>
        </w:rPr>
        <w:t xml:space="preserve">, 140(1), 73-82. </w:t>
      </w:r>
      <w:hyperlink r:id="rId18" w:tgtFrame="_blank" w:history="1">
        <w:r w:rsidRPr="0019501B">
          <w:rPr>
            <w:rStyle w:val="Hyperlink"/>
            <w:rFonts w:ascii="Arial" w:hAnsi="Arial" w:cs="Arial"/>
            <w:color w:val="auto"/>
            <w:highlight w:val="yellow"/>
            <w:lang w:eastAsia="en-IN"/>
          </w:rPr>
          <w:t>https://doi.org/10.1017/S0021859602002770</w:t>
        </w:r>
      </w:hyperlink>
    </w:p>
    <w:p w14:paraId="2528B41C" w14:textId="77777777" w:rsidR="00E8211A" w:rsidRPr="00165E64" w:rsidRDefault="00E8211A" w:rsidP="00E111F2">
      <w:pPr>
        <w:pStyle w:val="ListParagraph"/>
        <w:numPr>
          <w:ilvl w:val="0"/>
          <w:numId w:val="34"/>
        </w:numPr>
        <w:jc w:val="both"/>
        <w:rPr>
          <w:rFonts w:ascii="Arial" w:hAnsi="Arial" w:cs="Arial"/>
          <w:highlight w:val="yellow"/>
        </w:rPr>
      </w:pPr>
      <w:r w:rsidRPr="00165E64">
        <w:rPr>
          <w:rFonts w:ascii="Arial" w:hAnsi="Arial" w:cs="Arial"/>
          <w:highlight w:val="yellow"/>
        </w:rPr>
        <w:t xml:space="preserve">Das, S. C. (2021). Silviculture, growth and yield of sandalwood. In Sandalwood: Silviculture, Conservation and Applications (pp. 111-138). </w:t>
      </w:r>
      <w:r w:rsidRPr="00165E64">
        <w:rPr>
          <w:rFonts w:ascii="Arial" w:hAnsi="Arial" w:cs="Arial"/>
          <w:highlight w:val="yellow"/>
        </w:rPr>
        <w:lastRenderedPageBreak/>
        <w:t xml:space="preserve">Singapore: Springer Singapore. </w:t>
      </w:r>
      <w:hyperlink r:id="rId19" w:history="1">
        <w:r w:rsidRPr="00165E64">
          <w:rPr>
            <w:rStyle w:val="Hyperlink"/>
            <w:rFonts w:ascii="Arial" w:hAnsi="Arial" w:cs="Arial"/>
            <w:color w:val="auto"/>
            <w:highlight w:val="yellow"/>
          </w:rPr>
          <w:t>https://doi.org/10.1007/978-981-16-0780-6_7</w:t>
        </w:r>
      </w:hyperlink>
    </w:p>
    <w:p w14:paraId="25925D95" w14:textId="77777777" w:rsidR="00E8211A" w:rsidRPr="004C7FE4" w:rsidRDefault="00E8211A" w:rsidP="00E111F2">
      <w:pPr>
        <w:pStyle w:val="ListParagraph"/>
        <w:numPr>
          <w:ilvl w:val="0"/>
          <w:numId w:val="34"/>
        </w:numPr>
        <w:jc w:val="both"/>
        <w:rPr>
          <w:rFonts w:ascii="Arial" w:hAnsi="Arial" w:cs="Arial"/>
          <w:highlight w:val="yellow"/>
        </w:rPr>
      </w:pPr>
      <w:r w:rsidRPr="004C7FE4">
        <w:rPr>
          <w:rFonts w:ascii="Arial" w:hAnsi="Arial" w:cs="Arial"/>
          <w:highlight w:val="yellow"/>
        </w:rPr>
        <w:t>Directorate of Economics &amp; Statistics. (2022). Agricultural Statistics at a Glance. Ministry of Agriculture and Farmers Welfare, Government of India.</w:t>
      </w:r>
    </w:p>
    <w:p w14:paraId="1C13F521" w14:textId="77777777" w:rsidR="00E8211A" w:rsidRPr="00D35005" w:rsidRDefault="00E8211A" w:rsidP="00E111F2">
      <w:pPr>
        <w:pStyle w:val="ListParagraph"/>
        <w:numPr>
          <w:ilvl w:val="0"/>
          <w:numId w:val="34"/>
        </w:numPr>
        <w:jc w:val="both"/>
        <w:rPr>
          <w:rFonts w:ascii="Arial" w:hAnsi="Arial" w:cs="Arial"/>
          <w:highlight w:val="yellow"/>
          <w:lang w:eastAsia="en-IN"/>
        </w:rPr>
      </w:pPr>
      <w:proofErr w:type="spellStart"/>
      <w:r w:rsidRPr="00D35005">
        <w:rPr>
          <w:rFonts w:ascii="Arial" w:hAnsi="Arial" w:cs="Arial"/>
          <w:highlight w:val="yellow"/>
          <w:lang w:eastAsia="en-IN"/>
        </w:rPr>
        <w:t>Doddabasawa</w:t>
      </w:r>
      <w:proofErr w:type="spellEnd"/>
      <w:r w:rsidRPr="00D35005">
        <w:rPr>
          <w:rFonts w:ascii="Arial" w:hAnsi="Arial" w:cs="Arial"/>
          <w:highlight w:val="yellow"/>
          <w:lang w:eastAsia="en-IN"/>
        </w:rPr>
        <w:t xml:space="preserve">, </w:t>
      </w:r>
      <w:proofErr w:type="spellStart"/>
      <w:r w:rsidRPr="00D35005">
        <w:rPr>
          <w:rFonts w:ascii="Arial" w:hAnsi="Arial" w:cs="Arial"/>
          <w:highlight w:val="yellow"/>
          <w:lang w:eastAsia="en-IN"/>
        </w:rPr>
        <w:t>Chittapur</w:t>
      </w:r>
      <w:proofErr w:type="spellEnd"/>
      <w:r w:rsidRPr="00D35005">
        <w:rPr>
          <w:rFonts w:ascii="Arial" w:hAnsi="Arial" w:cs="Arial"/>
          <w:highlight w:val="yellow"/>
          <w:lang w:eastAsia="en-IN"/>
        </w:rPr>
        <w:t>, B. M. (2025). Assessment of establishment techniques and performance of sandalwood (</w:t>
      </w:r>
      <w:r w:rsidRPr="00D35005">
        <w:rPr>
          <w:rFonts w:ascii="Arial" w:hAnsi="Arial" w:cs="Arial"/>
          <w:i/>
          <w:iCs/>
          <w:highlight w:val="yellow"/>
          <w:lang w:eastAsia="en-IN"/>
        </w:rPr>
        <w:t>Santalum album</w:t>
      </w:r>
      <w:r w:rsidRPr="00D35005">
        <w:rPr>
          <w:rFonts w:ascii="Arial" w:hAnsi="Arial" w:cs="Arial"/>
          <w:highlight w:val="yellow"/>
          <w:lang w:eastAsia="en-IN"/>
        </w:rPr>
        <w:t> L.) in commercial plantations in semi-arid tropics of India. </w:t>
      </w:r>
      <w:r w:rsidRPr="00D35005">
        <w:rPr>
          <w:rFonts w:ascii="Arial" w:hAnsi="Arial" w:cs="Arial"/>
          <w:i/>
          <w:iCs/>
          <w:highlight w:val="yellow"/>
          <w:lang w:eastAsia="en-IN"/>
        </w:rPr>
        <w:t>Agroforest Syst</w:t>
      </w:r>
      <w:r w:rsidRPr="00D35005">
        <w:rPr>
          <w:rFonts w:ascii="Arial" w:hAnsi="Arial" w:cs="Arial"/>
          <w:highlight w:val="yellow"/>
          <w:lang w:eastAsia="en-IN"/>
        </w:rPr>
        <w:t> </w:t>
      </w:r>
      <w:r w:rsidRPr="00D35005">
        <w:rPr>
          <w:rFonts w:ascii="Arial" w:hAnsi="Arial" w:cs="Arial"/>
          <w:b/>
          <w:bCs/>
          <w:highlight w:val="yellow"/>
          <w:lang w:eastAsia="en-IN"/>
        </w:rPr>
        <w:t>99</w:t>
      </w:r>
      <w:r w:rsidRPr="00D35005">
        <w:rPr>
          <w:rFonts w:ascii="Arial" w:hAnsi="Arial" w:cs="Arial"/>
          <w:highlight w:val="yellow"/>
          <w:lang w:eastAsia="en-IN"/>
        </w:rPr>
        <w:t xml:space="preserve">, 74 </w:t>
      </w:r>
      <w:hyperlink r:id="rId20" w:history="1">
        <w:r w:rsidRPr="00D35005">
          <w:rPr>
            <w:rStyle w:val="Hyperlink"/>
            <w:rFonts w:ascii="Arial" w:hAnsi="Arial" w:cs="Arial"/>
            <w:color w:val="auto"/>
            <w:highlight w:val="yellow"/>
            <w:lang w:eastAsia="en-IN"/>
          </w:rPr>
          <w:t>https://doi.org/10.1007/s10457-025-01172-1</w:t>
        </w:r>
      </w:hyperlink>
    </w:p>
    <w:p w14:paraId="44AFB1DA" w14:textId="77777777" w:rsidR="00E8211A" w:rsidRPr="00D35005" w:rsidRDefault="00E8211A" w:rsidP="00E111F2">
      <w:pPr>
        <w:pStyle w:val="NormalWeb"/>
        <w:numPr>
          <w:ilvl w:val="0"/>
          <w:numId w:val="34"/>
        </w:numPr>
        <w:spacing w:before="0" w:beforeAutospacing="0" w:after="0" w:afterAutospacing="0"/>
        <w:jc w:val="both"/>
        <w:rPr>
          <w:rFonts w:ascii="Arial" w:hAnsi="Arial" w:cs="Arial"/>
          <w:sz w:val="20"/>
          <w:szCs w:val="20"/>
          <w:highlight w:val="yellow"/>
          <w:lang w:val="en-US" w:eastAsia="en-US" w:bidi="hi-IN"/>
        </w:rPr>
      </w:pPr>
      <w:r w:rsidRPr="00D35005">
        <w:rPr>
          <w:rFonts w:ascii="Arial" w:hAnsi="Arial" w:cs="Arial"/>
          <w:sz w:val="20"/>
          <w:szCs w:val="20"/>
          <w:highlight w:val="yellow"/>
          <w:lang w:val="en-US" w:eastAsia="en-US" w:bidi="hi-IN"/>
        </w:rPr>
        <w:t xml:space="preserve">Dwipa, I., </w:t>
      </w:r>
      <w:proofErr w:type="spellStart"/>
      <w:r w:rsidRPr="00D35005">
        <w:rPr>
          <w:rFonts w:ascii="Arial" w:hAnsi="Arial" w:cs="Arial"/>
          <w:sz w:val="20"/>
          <w:szCs w:val="20"/>
          <w:highlight w:val="yellow"/>
          <w:lang w:val="en-US" w:eastAsia="en-US" w:bidi="hi-IN"/>
        </w:rPr>
        <w:t>Karmaini</w:t>
      </w:r>
      <w:proofErr w:type="spellEnd"/>
      <w:r w:rsidRPr="00D35005">
        <w:rPr>
          <w:rFonts w:ascii="Arial" w:hAnsi="Arial" w:cs="Arial"/>
          <w:sz w:val="20"/>
          <w:szCs w:val="20"/>
          <w:highlight w:val="yellow"/>
          <w:lang w:val="en-US" w:eastAsia="en-US" w:bidi="hi-IN"/>
        </w:rPr>
        <w:t>, S., &amp;</w:t>
      </w:r>
      <w:r w:rsidR="00C35DC3" w:rsidRPr="00D35005">
        <w:rPr>
          <w:rFonts w:ascii="Arial" w:hAnsi="Arial" w:cs="Arial"/>
          <w:sz w:val="20"/>
          <w:szCs w:val="20"/>
          <w:highlight w:val="yellow"/>
          <w:lang w:val="en-US" w:eastAsia="en-US" w:bidi="hi-IN"/>
        </w:rPr>
        <w:t xml:space="preserve"> </w:t>
      </w:r>
      <w:proofErr w:type="spellStart"/>
      <w:r w:rsidRPr="00D35005">
        <w:rPr>
          <w:rFonts w:ascii="Arial" w:hAnsi="Arial" w:cs="Arial"/>
          <w:sz w:val="20"/>
          <w:szCs w:val="20"/>
          <w:highlight w:val="yellow"/>
          <w:lang w:val="en-US" w:eastAsia="en-US" w:bidi="hi-IN"/>
        </w:rPr>
        <w:t>Suliansyah</w:t>
      </w:r>
      <w:proofErr w:type="spellEnd"/>
      <w:r w:rsidRPr="00D35005">
        <w:rPr>
          <w:rFonts w:ascii="Arial" w:hAnsi="Arial" w:cs="Arial"/>
          <w:sz w:val="20"/>
          <w:szCs w:val="20"/>
          <w:highlight w:val="yellow"/>
          <w:lang w:val="en-US" w:eastAsia="en-US" w:bidi="hi-IN"/>
        </w:rPr>
        <w:t>, I. (2020). Effect of plant spacing to growth and yield of hybrid maize (</w:t>
      </w:r>
      <w:proofErr w:type="spellStart"/>
      <w:r w:rsidRPr="00D35005">
        <w:rPr>
          <w:rFonts w:ascii="Arial" w:hAnsi="Arial" w:cs="Arial"/>
          <w:i/>
          <w:iCs/>
          <w:sz w:val="20"/>
          <w:szCs w:val="20"/>
          <w:highlight w:val="yellow"/>
          <w:lang w:val="en-US" w:eastAsia="en-US" w:bidi="hi-IN"/>
        </w:rPr>
        <w:t>Zea</w:t>
      </w:r>
      <w:proofErr w:type="spellEnd"/>
      <w:r w:rsidRPr="00D35005">
        <w:rPr>
          <w:rFonts w:ascii="Arial" w:hAnsi="Arial" w:cs="Arial"/>
          <w:i/>
          <w:iCs/>
          <w:sz w:val="20"/>
          <w:szCs w:val="20"/>
          <w:highlight w:val="yellow"/>
          <w:lang w:val="en-US" w:eastAsia="en-US" w:bidi="hi-IN"/>
        </w:rPr>
        <w:t xml:space="preserve"> mays</w:t>
      </w:r>
      <w:r w:rsidRPr="00D35005">
        <w:rPr>
          <w:rFonts w:ascii="Arial" w:hAnsi="Arial" w:cs="Arial"/>
          <w:sz w:val="20"/>
          <w:szCs w:val="20"/>
          <w:highlight w:val="yellow"/>
          <w:lang w:val="en-US" w:eastAsia="en-US" w:bidi="hi-IN"/>
        </w:rPr>
        <w:t xml:space="preserve"> L.). </w:t>
      </w:r>
      <w:r w:rsidRPr="00D35005">
        <w:rPr>
          <w:rFonts w:ascii="Arial" w:hAnsi="Arial" w:cs="Arial"/>
          <w:i/>
          <w:iCs/>
          <w:sz w:val="20"/>
          <w:szCs w:val="20"/>
          <w:highlight w:val="yellow"/>
          <w:lang w:val="en-US" w:eastAsia="en-US" w:bidi="hi-IN"/>
        </w:rPr>
        <w:t>Asian research journal of agriculture</w:t>
      </w:r>
      <w:r w:rsidRPr="00D35005">
        <w:rPr>
          <w:rFonts w:ascii="Arial" w:hAnsi="Arial" w:cs="Arial"/>
          <w:sz w:val="20"/>
          <w:szCs w:val="20"/>
          <w:highlight w:val="yellow"/>
          <w:lang w:val="en-US" w:eastAsia="en-US" w:bidi="hi-IN"/>
        </w:rPr>
        <w:t>, </w:t>
      </w:r>
      <w:r w:rsidRPr="00D35005">
        <w:rPr>
          <w:rFonts w:ascii="Arial" w:hAnsi="Arial" w:cs="Arial"/>
          <w:i/>
          <w:iCs/>
          <w:sz w:val="20"/>
          <w:szCs w:val="20"/>
          <w:highlight w:val="yellow"/>
          <w:lang w:val="en-US" w:eastAsia="en-US" w:bidi="hi-IN"/>
        </w:rPr>
        <w:t>12</w:t>
      </w:r>
      <w:r w:rsidRPr="00D35005">
        <w:rPr>
          <w:rFonts w:ascii="Arial" w:hAnsi="Arial" w:cs="Arial"/>
          <w:sz w:val="20"/>
          <w:szCs w:val="20"/>
          <w:highlight w:val="yellow"/>
          <w:lang w:val="en-US" w:eastAsia="en-US" w:bidi="hi-IN"/>
        </w:rPr>
        <w:t>(3), 9-16.</w:t>
      </w:r>
      <w:hyperlink r:id="rId21" w:history="1">
        <w:r w:rsidRPr="00D35005">
          <w:rPr>
            <w:rStyle w:val="Hyperlink"/>
            <w:rFonts w:ascii="Arial" w:hAnsi="Arial" w:cs="Arial"/>
            <w:color w:val="auto"/>
            <w:sz w:val="20"/>
            <w:szCs w:val="20"/>
            <w:highlight w:val="yellow"/>
            <w:lang w:val="en-US" w:eastAsia="en-US"/>
          </w:rPr>
          <w:t>https://doi.org/</w:t>
        </w:r>
        <w:r w:rsidRPr="00D35005">
          <w:rPr>
            <w:rStyle w:val="Hyperlink"/>
            <w:rFonts w:ascii="Arial" w:hAnsi="Arial" w:cs="Arial"/>
            <w:color w:val="auto"/>
            <w:sz w:val="20"/>
            <w:szCs w:val="20"/>
            <w:highlight w:val="yellow"/>
            <w:lang w:val="en-US" w:eastAsia="en-US" w:bidi="hi-IN"/>
          </w:rPr>
          <w:t>10.9734/ARJA/2020/v12i330083</w:t>
        </w:r>
      </w:hyperlink>
    </w:p>
    <w:p w14:paraId="2346E13F" w14:textId="77777777" w:rsidR="00E8211A" w:rsidRPr="005A34B1" w:rsidRDefault="00E8211A" w:rsidP="00E111F2">
      <w:pPr>
        <w:pStyle w:val="ListParagraph"/>
        <w:numPr>
          <w:ilvl w:val="0"/>
          <w:numId w:val="34"/>
        </w:numPr>
        <w:jc w:val="both"/>
        <w:rPr>
          <w:rFonts w:ascii="Arial" w:hAnsi="Arial" w:cs="Arial"/>
          <w:highlight w:val="yellow"/>
        </w:rPr>
      </w:pPr>
      <w:r w:rsidRPr="005A34B1">
        <w:rPr>
          <w:rFonts w:ascii="Arial" w:hAnsi="Arial" w:cs="Arial"/>
          <w:highlight w:val="yellow"/>
        </w:rPr>
        <w:t>FAO. (2020). The State of Food and Agriculture 2020. Food and Agriculture Organization of the United Nations.</w:t>
      </w:r>
    </w:p>
    <w:p w14:paraId="250D12BF" w14:textId="77777777" w:rsidR="00E8211A" w:rsidRPr="000F0494" w:rsidRDefault="00E8211A" w:rsidP="00E111F2">
      <w:pPr>
        <w:pStyle w:val="NormalWeb"/>
        <w:numPr>
          <w:ilvl w:val="0"/>
          <w:numId w:val="34"/>
        </w:numPr>
        <w:spacing w:before="0" w:beforeAutospacing="0" w:after="0" w:afterAutospacing="0"/>
        <w:jc w:val="both"/>
        <w:rPr>
          <w:rFonts w:ascii="Arial" w:hAnsi="Arial" w:cs="Arial"/>
          <w:sz w:val="20"/>
          <w:szCs w:val="20"/>
          <w:highlight w:val="yellow"/>
        </w:rPr>
      </w:pPr>
      <w:r w:rsidRPr="000F0494">
        <w:rPr>
          <w:rFonts w:ascii="Arial" w:hAnsi="Arial" w:cs="Arial"/>
          <w:sz w:val="20"/>
          <w:szCs w:val="20"/>
          <w:highlight w:val="yellow"/>
        </w:rPr>
        <w:t xml:space="preserve">Jose, S. (2009). Agroforestry for ecosystem services and environmental benefits: an overview. </w:t>
      </w:r>
      <w:r w:rsidRPr="000F0494">
        <w:rPr>
          <w:rFonts w:ascii="Arial" w:hAnsi="Arial" w:cs="Arial"/>
          <w:i/>
          <w:iCs/>
          <w:sz w:val="20"/>
          <w:szCs w:val="20"/>
          <w:highlight w:val="yellow"/>
        </w:rPr>
        <w:t>Agroforestry Systems</w:t>
      </w:r>
      <w:r w:rsidRPr="000F0494">
        <w:rPr>
          <w:rFonts w:ascii="Arial" w:hAnsi="Arial" w:cs="Arial"/>
          <w:sz w:val="20"/>
          <w:szCs w:val="20"/>
          <w:highlight w:val="yellow"/>
        </w:rPr>
        <w:t>, 76, 1–10.</w:t>
      </w:r>
    </w:p>
    <w:p w14:paraId="0194F6F1" w14:textId="77777777" w:rsidR="00E8211A" w:rsidRPr="008A2A73" w:rsidRDefault="00E8211A" w:rsidP="00E111F2">
      <w:pPr>
        <w:pStyle w:val="ListParagraph"/>
        <w:numPr>
          <w:ilvl w:val="0"/>
          <w:numId w:val="34"/>
        </w:numPr>
        <w:jc w:val="both"/>
        <w:rPr>
          <w:rFonts w:ascii="Arial" w:hAnsi="Arial" w:cs="Arial"/>
          <w:highlight w:val="yellow"/>
          <w:lang w:bidi="hi-IN"/>
        </w:rPr>
      </w:pPr>
      <w:r w:rsidRPr="008A2A73">
        <w:rPr>
          <w:rFonts w:ascii="Arial" w:hAnsi="Arial" w:cs="Arial"/>
          <w:highlight w:val="yellow"/>
          <w:lang w:bidi="hi-IN"/>
        </w:rPr>
        <w:t xml:space="preserve">Kumar, S., Singh, A., &amp; Verma, P. (2019). Influence of plant spacing on growth and yield of maize. </w:t>
      </w:r>
      <w:r w:rsidRPr="008A2A73">
        <w:rPr>
          <w:rFonts w:ascii="Arial" w:hAnsi="Arial" w:cs="Arial"/>
          <w:i/>
          <w:iCs/>
          <w:highlight w:val="yellow"/>
          <w:lang w:bidi="hi-IN"/>
        </w:rPr>
        <w:t>Journal of Agricultural Sciences</w:t>
      </w:r>
      <w:r w:rsidRPr="008A2A73">
        <w:rPr>
          <w:rFonts w:ascii="Arial" w:hAnsi="Arial" w:cs="Arial"/>
          <w:highlight w:val="yellow"/>
          <w:lang w:bidi="hi-IN"/>
        </w:rPr>
        <w:t>, 14(3), 45-52.</w:t>
      </w:r>
    </w:p>
    <w:p w14:paraId="4AD22EF4" w14:textId="77777777" w:rsidR="00E8211A" w:rsidRPr="004B42CD" w:rsidRDefault="00E8211A" w:rsidP="00E111F2">
      <w:pPr>
        <w:pStyle w:val="ListParagraph"/>
        <w:numPr>
          <w:ilvl w:val="0"/>
          <w:numId w:val="34"/>
        </w:numPr>
        <w:jc w:val="both"/>
        <w:rPr>
          <w:rFonts w:ascii="Arial" w:hAnsi="Arial" w:cs="Arial"/>
          <w:highlight w:val="yellow"/>
          <w:lang w:bidi="hi-IN"/>
        </w:rPr>
      </w:pPr>
      <w:r w:rsidRPr="004B42CD">
        <w:rPr>
          <w:rFonts w:ascii="Arial" w:hAnsi="Arial" w:cs="Arial"/>
          <w:highlight w:val="yellow"/>
          <w:lang w:bidi="hi-IN"/>
        </w:rPr>
        <w:t xml:space="preserve">Nair, P. K. R. (1993). </w:t>
      </w:r>
      <w:r w:rsidRPr="004B42CD">
        <w:rPr>
          <w:rFonts w:ascii="Arial" w:hAnsi="Arial" w:cs="Arial"/>
          <w:i/>
          <w:iCs/>
          <w:highlight w:val="yellow"/>
          <w:lang w:bidi="hi-IN"/>
        </w:rPr>
        <w:t>An Introduction to Agroforestry</w:t>
      </w:r>
      <w:r w:rsidRPr="004B42CD">
        <w:rPr>
          <w:rFonts w:ascii="Arial" w:hAnsi="Arial" w:cs="Arial"/>
          <w:highlight w:val="yellow"/>
          <w:lang w:bidi="hi-IN"/>
        </w:rPr>
        <w:t>. Kluwer Academic Publishers.</w:t>
      </w:r>
    </w:p>
    <w:p w14:paraId="7C601158" w14:textId="77777777" w:rsidR="00E8211A" w:rsidRPr="00C1482E" w:rsidRDefault="00E8211A" w:rsidP="00E111F2">
      <w:pPr>
        <w:pStyle w:val="ListParagraph"/>
        <w:numPr>
          <w:ilvl w:val="0"/>
          <w:numId w:val="34"/>
        </w:numPr>
        <w:jc w:val="both"/>
        <w:rPr>
          <w:rFonts w:ascii="Arial" w:hAnsi="Arial" w:cs="Arial"/>
          <w:highlight w:val="yellow"/>
          <w:lang w:bidi="hi-IN"/>
        </w:rPr>
      </w:pPr>
      <w:r w:rsidRPr="00C1482E">
        <w:rPr>
          <w:rFonts w:ascii="Arial" w:hAnsi="Arial" w:cs="Arial"/>
          <w:highlight w:val="yellow"/>
          <w:lang w:bidi="hi-IN"/>
        </w:rPr>
        <w:t xml:space="preserve">Nair, P. K. R. (1993). State-of-the-art of agroforestry research and education. Agroforestry systems, 23, 95-119. </w:t>
      </w:r>
      <w:hyperlink r:id="rId22" w:history="1">
        <w:r w:rsidRPr="00C1482E">
          <w:rPr>
            <w:rStyle w:val="Hyperlink"/>
            <w:rFonts w:ascii="Arial" w:hAnsi="Arial" w:cs="Arial"/>
            <w:color w:val="auto"/>
            <w:highlight w:val="yellow"/>
            <w:lang w:bidi="hi-IN"/>
          </w:rPr>
          <w:t>https://doi.org/10.1007/BF00704909</w:t>
        </w:r>
      </w:hyperlink>
    </w:p>
    <w:p w14:paraId="0C8645F2" w14:textId="77777777" w:rsidR="00E8211A" w:rsidRPr="00DF57EB" w:rsidRDefault="00E8211A" w:rsidP="00E111F2">
      <w:pPr>
        <w:pStyle w:val="ListParagraph"/>
        <w:numPr>
          <w:ilvl w:val="0"/>
          <w:numId w:val="34"/>
        </w:numPr>
        <w:jc w:val="both"/>
        <w:rPr>
          <w:rFonts w:ascii="Arial" w:hAnsi="Arial" w:cs="Arial"/>
          <w:highlight w:val="yellow"/>
          <w:lang w:bidi="hi-IN"/>
        </w:rPr>
      </w:pPr>
      <w:proofErr w:type="spellStart"/>
      <w:r w:rsidRPr="00DF57EB">
        <w:rPr>
          <w:rFonts w:ascii="Arial" w:hAnsi="Arial" w:cs="Arial"/>
          <w:highlight w:val="yellow"/>
          <w:lang w:bidi="hi-IN"/>
        </w:rPr>
        <w:t>Ngairangbam</w:t>
      </w:r>
      <w:proofErr w:type="spellEnd"/>
      <w:r w:rsidRPr="00DF57EB">
        <w:rPr>
          <w:rFonts w:ascii="Arial" w:hAnsi="Arial" w:cs="Arial"/>
          <w:highlight w:val="yellow"/>
          <w:lang w:bidi="hi-IN"/>
        </w:rPr>
        <w:t xml:space="preserve">, H., Kaur, A. P., Singh, G., &amp; Menon, S. (2024). Effect of different spacing and nutrient management on growth and yield of maize: a review. </w:t>
      </w:r>
      <w:r w:rsidRPr="00DF57EB">
        <w:rPr>
          <w:rFonts w:ascii="Arial" w:hAnsi="Arial" w:cs="Arial"/>
          <w:i/>
          <w:iCs/>
          <w:highlight w:val="yellow"/>
          <w:lang w:bidi="hi-IN"/>
        </w:rPr>
        <w:t>Journal of Advances in Biology &amp; Biotechnology</w:t>
      </w:r>
      <w:r w:rsidRPr="00DF57EB">
        <w:rPr>
          <w:rFonts w:ascii="Arial" w:hAnsi="Arial" w:cs="Arial"/>
          <w:highlight w:val="yellow"/>
          <w:lang w:bidi="hi-IN"/>
        </w:rPr>
        <w:t xml:space="preserve">, 27(6), 682-692. </w:t>
      </w:r>
      <w:hyperlink r:id="rId23" w:history="1">
        <w:r w:rsidRPr="00DF57EB">
          <w:rPr>
            <w:rStyle w:val="Hyperlink"/>
            <w:rFonts w:ascii="Arial" w:hAnsi="Arial" w:cs="Arial"/>
            <w:color w:val="auto"/>
            <w:highlight w:val="yellow"/>
            <w:lang w:bidi="hi-IN"/>
          </w:rPr>
          <w:t>https://doi.org/10.9734/jabb/2024/v27i6928</w:t>
        </w:r>
      </w:hyperlink>
    </w:p>
    <w:p w14:paraId="16361AD3" w14:textId="77777777" w:rsidR="00E8211A" w:rsidRPr="00DF57EB" w:rsidRDefault="00E8211A" w:rsidP="00E111F2">
      <w:pPr>
        <w:pStyle w:val="ListParagraph"/>
        <w:numPr>
          <w:ilvl w:val="0"/>
          <w:numId w:val="34"/>
        </w:numPr>
        <w:jc w:val="both"/>
        <w:rPr>
          <w:rFonts w:ascii="Arial" w:hAnsi="Arial" w:cs="Arial"/>
          <w:highlight w:val="yellow"/>
        </w:rPr>
      </w:pPr>
      <w:r w:rsidRPr="00DF57EB">
        <w:rPr>
          <w:rFonts w:ascii="Arial" w:hAnsi="Arial" w:cs="Arial"/>
          <w:highlight w:val="yellow"/>
        </w:rPr>
        <w:t>Ong, C. K., &amp; Huxley, P. (1997). Tree-Crop Interactions: A Physiological Approach. CAB International.</w:t>
      </w:r>
    </w:p>
    <w:p w14:paraId="34AFD630" w14:textId="77777777" w:rsidR="00E8211A" w:rsidRPr="00127D5C" w:rsidRDefault="00E8211A" w:rsidP="00E111F2">
      <w:pPr>
        <w:pStyle w:val="NormalWeb"/>
        <w:numPr>
          <w:ilvl w:val="0"/>
          <w:numId w:val="34"/>
        </w:numPr>
        <w:spacing w:before="0" w:beforeAutospacing="0" w:after="0" w:afterAutospacing="0"/>
        <w:jc w:val="both"/>
        <w:rPr>
          <w:rFonts w:ascii="Arial" w:hAnsi="Arial" w:cs="Arial"/>
          <w:sz w:val="20"/>
          <w:szCs w:val="20"/>
          <w:highlight w:val="yellow"/>
          <w:lang w:val="en-US" w:eastAsia="en-US" w:bidi="hi-IN"/>
        </w:rPr>
      </w:pPr>
      <w:r w:rsidRPr="00127D5C">
        <w:rPr>
          <w:rFonts w:ascii="Arial" w:hAnsi="Arial" w:cs="Arial"/>
          <w:sz w:val="20"/>
          <w:szCs w:val="20"/>
          <w:highlight w:val="yellow"/>
          <w:lang w:val="en-US" w:eastAsia="en-US" w:bidi="hi-IN"/>
        </w:rPr>
        <w:t xml:space="preserve">Patel, A. K., Bohra, J. S., </w:t>
      </w:r>
      <w:proofErr w:type="spellStart"/>
      <w:r w:rsidRPr="00127D5C">
        <w:rPr>
          <w:rFonts w:ascii="Arial" w:hAnsi="Arial" w:cs="Arial"/>
          <w:sz w:val="20"/>
          <w:szCs w:val="20"/>
          <w:highlight w:val="yellow"/>
          <w:lang w:val="en-US" w:eastAsia="en-US" w:bidi="hi-IN"/>
        </w:rPr>
        <w:t>Dewangan</w:t>
      </w:r>
      <w:proofErr w:type="spellEnd"/>
      <w:r w:rsidRPr="00127D5C">
        <w:rPr>
          <w:rFonts w:ascii="Arial" w:hAnsi="Arial" w:cs="Arial"/>
          <w:sz w:val="20"/>
          <w:szCs w:val="20"/>
          <w:highlight w:val="yellow"/>
          <w:lang w:val="en-US" w:eastAsia="en-US" w:bidi="hi-IN"/>
        </w:rPr>
        <w:t xml:space="preserve">, S., &amp; Singh, A. K. (2022). Effect of fertility levels on sesame (Sesamum </w:t>
      </w:r>
      <w:proofErr w:type="spellStart"/>
      <w:r w:rsidRPr="00127D5C">
        <w:rPr>
          <w:rFonts w:ascii="Arial" w:hAnsi="Arial" w:cs="Arial"/>
          <w:sz w:val="20"/>
          <w:szCs w:val="20"/>
          <w:highlight w:val="yellow"/>
          <w:lang w:val="en-US" w:eastAsia="en-US" w:bidi="hi-IN"/>
        </w:rPr>
        <w:t>indicum</w:t>
      </w:r>
      <w:proofErr w:type="spellEnd"/>
      <w:r w:rsidRPr="00127D5C">
        <w:rPr>
          <w:rFonts w:ascii="Arial" w:hAnsi="Arial" w:cs="Arial"/>
          <w:sz w:val="20"/>
          <w:szCs w:val="20"/>
          <w:highlight w:val="yellow"/>
          <w:lang w:val="en-US" w:eastAsia="en-US" w:bidi="hi-IN"/>
        </w:rPr>
        <w:t xml:space="preserve">) varieties under </w:t>
      </w:r>
      <w:proofErr w:type="spellStart"/>
      <w:r w:rsidRPr="00127D5C">
        <w:rPr>
          <w:rFonts w:ascii="Arial" w:hAnsi="Arial" w:cs="Arial"/>
          <w:sz w:val="20"/>
          <w:szCs w:val="20"/>
          <w:highlight w:val="yellow"/>
          <w:lang w:val="en-US" w:eastAsia="en-US" w:bidi="hi-IN"/>
        </w:rPr>
        <w:t>agri-horti</w:t>
      </w:r>
      <w:proofErr w:type="spellEnd"/>
      <w:r w:rsidRPr="00127D5C">
        <w:rPr>
          <w:rFonts w:ascii="Arial" w:hAnsi="Arial" w:cs="Arial"/>
          <w:sz w:val="20"/>
          <w:szCs w:val="20"/>
          <w:highlight w:val="yellow"/>
          <w:lang w:val="en-US" w:eastAsia="en-US" w:bidi="hi-IN"/>
        </w:rPr>
        <w:t xml:space="preserve"> system. The Indian Journal of Agricultural Sciences, 92(8), 1015-1017. </w:t>
      </w:r>
      <w:hyperlink r:id="rId24" w:history="1">
        <w:r w:rsidRPr="00127D5C">
          <w:rPr>
            <w:rStyle w:val="Hyperlink"/>
            <w:rFonts w:ascii="Arial" w:hAnsi="Arial" w:cs="Arial"/>
            <w:color w:val="auto"/>
            <w:sz w:val="20"/>
            <w:szCs w:val="20"/>
            <w:highlight w:val="yellow"/>
            <w:lang w:val="en-US" w:eastAsia="en-US" w:bidi="hi-IN"/>
          </w:rPr>
          <w:t>https://doi.org/10.56093/ijas.v92i8.98465</w:t>
        </w:r>
      </w:hyperlink>
    </w:p>
    <w:p w14:paraId="58B8B87E" w14:textId="77777777" w:rsidR="00E8211A" w:rsidRPr="008A2A73" w:rsidRDefault="00E8211A" w:rsidP="00E111F2">
      <w:pPr>
        <w:pStyle w:val="ListParagraph"/>
        <w:numPr>
          <w:ilvl w:val="0"/>
          <w:numId w:val="34"/>
        </w:numPr>
        <w:jc w:val="both"/>
        <w:rPr>
          <w:rFonts w:ascii="Arial" w:hAnsi="Arial" w:cs="Arial"/>
          <w:highlight w:val="yellow"/>
          <w:lang w:bidi="hi-IN"/>
        </w:rPr>
      </w:pPr>
      <w:r w:rsidRPr="008A2A73">
        <w:rPr>
          <w:rFonts w:ascii="Arial" w:hAnsi="Arial" w:cs="Arial"/>
          <w:highlight w:val="yellow"/>
          <w:lang w:bidi="hi-IN"/>
        </w:rPr>
        <w:t xml:space="preserve">Patel, K. B., Singh, R. K., &amp; Kumar, S. (2020). Effect of agroforestry tree species on growth and yield of intercrops. </w:t>
      </w:r>
      <w:r w:rsidRPr="008A2A73">
        <w:rPr>
          <w:rFonts w:ascii="Arial" w:hAnsi="Arial" w:cs="Arial"/>
          <w:i/>
          <w:iCs/>
          <w:highlight w:val="yellow"/>
          <w:lang w:bidi="hi-IN"/>
        </w:rPr>
        <w:t>Indian Journal of Agroforestry</w:t>
      </w:r>
      <w:r w:rsidRPr="008A2A73">
        <w:rPr>
          <w:rFonts w:ascii="Arial" w:hAnsi="Arial" w:cs="Arial"/>
          <w:highlight w:val="yellow"/>
          <w:lang w:bidi="hi-IN"/>
        </w:rPr>
        <w:t>, 22(1), 35-42.</w:t>
      </w:r>
    </w:p>
    <w:p w14:paraId="418A976F" w14:textId="77777777" w:rsidR="00E8211A" w:rsidRPr="008A2A73" w:rsidRDefault="00E8211A" w:rsidP="00E111F2">
      <w:pPr>
        <w:pStyle w:val="NormalWeb"/>
        <w:numPr>
          <w:ilvl w:val="0"/>
          <w:numId w:val="34"/>
        </w:numPr>
        <w:spacing w:before="0" w:beforeAutospacing="0" w:after="0" w:afterAutospacing="0"/>
        <w:jc w:val="both"/>
        <w:rPr>
          <w:rFonts w:ascii="Arial" w:hAnsi="Arial" w:cs="Arial"/>
          <w:sz w:val="20"/>
          <w:szCs w:val="20"/>
          <w:highlight w:val="yellow"/>
        </w:rPr>
      </w:pPr>
      <w:r w:rsidRPr="008A2A73">
        <w:rPr>
          <w:rFonts w:ascii="Arial" w:hAnsi="Arial" w:cs="Arial"/>
          <w:sz w:val="20"/>
          <w:szCs w:val="20"/>
          <w:highlight w:val="yellow"/>
        </w:rPr>
        <w:t xml:space="preserve">Prabhu, M. S., &amp; Rao, G. R. (2010). Performance of sandalwood under different spacing and host combinations. Karnataka </w:t>
      </w:r>
      <w:r w:rsidRPr="008A2A73">
        <w:rPr>
          <w:rFonts w:ascii="Arial" w:hAnsi="Arial" w:cs="Arial"/>
          <w:i/>
          <w:iCs/>
          <w:sz w:val="20"/>
          <w:szCs w:val="20"/>
          <w:highlight w:val="yellow"/>
        </w:rPr>
        <w:t>Journal of Agricultural Sciences</w:t>
      </w:r>
      <w:r w:rsidRPr="008A2A73">
        <w:rPr>
          <w:rFonts w:ascii="Arial" w:hAnsi="Arial" w:cs="Arial"/>
          <w:sz w:val="20"/>
          <w:szCs w:val="20"/>
          <w:highlight w:val="yellow"/>
        </w:rPr>
        <w:t>, 23(4), 576–579.</w:t>
      </w:r>
    </w:p>
    <w:p w14:paraId="7CE0591C" w14:textId="77777777" w:rsidR="00E8211A" w:rsidRPr="00BF2FFA" w:rsidRDefault="00E8211A" w:rsidP="00E111F2">
      <w:pPr>
        <w:pStyle w:val="NormalWeb"/>
        <w:numPr>
          <w:ilvl w:val="0"/>
          <w:numId w:val="34"/>
        </w:numPr>
        <w:spacing w:before="0" w:beforeAutospacing="0" w:after="0" w:afterAutospacing="0"/>
        <w:jc w:val="both"/>
        <w:rPr>
          <w:rFonts w:ascii="Arial" w:hAnsi="Arial" w:cs="Arial"/>
          <w:sz w:val="20"/>
          <w:szCs w:val="20"/>
          <w:highlight w:val="yellow"/>
          <w:lang w:val="en-US" w:eastAsia="en-US"/>
        </w:rPr>
      </w:pPr>
      <w:r w:rsidRPr="008A2A73">
        <w:rPr>
          <w:rFonts w:ascii="Arial" w:hAnsi="Arial" w:cs="Arial"/>
          <w:sz w:val="20"/>
          <w:szCs w:val="20"/>
          <w:highlight w:val="yellow"/>
          <w:lang w:val="en-US" w:eastAsia="en-US"/>
        </w:rPr>
        <w:t xml:space="preserve">Rai, S. </w:t>
      </w:r>
      <w:r w:rsidRPr="00BF2FFA">
        <w:rPr>
          <w:rFonts w:ascii="Arial" w:hAnsi="Arial" w:cs="Arial"/>
          <w:sz w:val="20"/>
          <w:szCs w:val="20"/>
          <w:highlight w:val="yellow"/>
          <w:lang w:val="en-US" w:eastAsia="en-US"/>
        </w:rPr>
        <w:t>N. (1990). Status and cultivation of sandalwood in India. In In: Hamilton, Lawrence; Conrad, C. Eugene, technical coordinators. Proceedings of the Symposium on Sandalwood in the Pacific; April 9-11, 1990; Honolulu, Hawaii. Gen. Tech. Rep. PSW-GTR-122. Berkeley, CA: Pacific Southwest Research Station, Forest Service, US Department of Agriculture: p. 66-71 (Vol. 122).</w:t>
      </w:r>
    </w:p>
    <w:p w14:paraId="0FCFC003" w14:textId="77777777" w:rsidR="00E8211A" w:rsidRPr="00720DAD" w:rsidRDefault="00E8211A" w:rsidP="00E111F2">
      <w:pPr>
        <w:pStyle w:val="NormalWeb"/>
        <w:numPr>
          <w:ilvl w:val="0"/>
          <w:numId w:val="34"/>
        </w:numPr>
        <w:spacing w:before="0" w:beforeAutospacing="0" w:after="0" w:afterAutospacing="0"/>
        <w:jc w:val="both"/>
        <w:rPr>
          <w:rFonts w:ascii="Arial" w:hAnsi="Arial" w:cs="Arial"/>
          <w:sz w:val="20"/>
          <w:szCs w:val="20"/>
          <w:highlight w:val="yellow"/>
        </w:rPr>
      </w:pPr>
      <w:r w:rsidRPr="00720DAD">
        <w:rPr>
          <w:rFonts w:ascii="Arial" w:hAnsi="Arial" w:cs="Arial"/>
          <w:sz w:val="20"/>
          <w:szCs w:val="20"/>
          <w:highlight w:val="yellow"/>
        </w:rPr>
        <w:lastRenderedPageBreak/>
        <w:t xml:space="preserve">Raju, V., Agashe, A., </w:t>
      </w:r>
      <w:proofErr w:type="spellStart"/>
      <w:r w:rsidRPr="00720DAD">
        <w:rPr>
          <w:rFonts w:ascii="Arial" w:hAnsi="Arial" w:cs="Arial"/>
          <w:sz w:val="20"/>
          <w:szCs w:val="20"/>
          <w:highlight w:val="yellow"/>
        </w:rPr>
        <w:t>Ashajyothi</w:t>
      </w:r>
      <w:proofErr w:type="spellEnd"/>
      <w:r w:rsidRPr="00720DAD">
        <w:rPr>
          <w:rFonts w:ascii="Arial" w:hAnsi="Arial" w:cs="Arial"/>
          <w:sz w:val="20"/>
          <w:szCs w:val="20"/>
          <w:highlight w:val="yellow"/>
        </w:rPr>
        <w:t xml:space="preserve">, M., Rajarajan, K., Kumar, N., &amp; Arunachalam, A. (2023). Santalum album–host plants interaction: an incomplete story of semi-root parasite. </w:t>
      </w:r>
      <w:r w:rsidRPr="00720DAD">
        <w:rPr>
          <w:rFonts w:ascii="Arial" w:hAnsi="Arial" w:cs="Arial"/>
          <w:i/>
          <w:iCs/>
          <w:sz w:val="20"/>
          <w:szCs w:val="20"/>
          <w:highlight w:val="yellow"/>
        </w:rPr>
        <w:t>Current Science</w:t>
      </w:r>
      <w:r w:rsidRPr="00720DAD">
        <w:rPr>
          <w:rFonts w:ascii="Arial" w:hAnsi="Arial" w:cs="Arial"/>
          <w:sz w:val="20"/>
          <w:szCs w:val="20"/>
          <w:highlight w:val="yellow"/>
        </w:rPr>
        <w:t>, 125(2), 130.</w:t>
      </w:r>
    </w:p>
    <w:p w14:paraId="3005E4B2" w14:textId="77777777" w:rsidR="00E8211A" w:rsidRPr="007D0893" w:rsidRDefault="00E8211A" w:rsidP="00E111F2">
      <w:pPr>
        <w:pStyle w:val="ListParagraph"/>
        <w:numPr>
          <w:ilvl w:val="0"/>
          <w:numId w:val="34"/>
        </w:numPr>
        <w:jc w:val="both"/>
        <w:rPr>
          <w:rFonts w:ascii="Arial" w:hAnsi="Arial" w:cs="Arial"/>
          <w:highlight w:val="yellow"/>
          <w:lang w:val="en-IN" w:eastAsia="en-IN"/>
        </w:rPr>
      </w:pPr>
      <w:r w:rsidRPr="007504DB">
        <w:rPr>
          <w:rFonts w:ascii="Arial" w:hAnsi="Arial" w:cs="Arial"/>
          <w:highlight w:val="yellow"/>
          <w:lang w:val="en-IN" w:eastAsia="en-IN"/>
        </w:rPr>
        <w:t xml:space="preserve">Ramesh, K. R., Deshmukh, H. K., Sivakumar, K., </w:t>
      </w:r>
      <w:proofErr w:type="spellStart"/>
      <w:r w:rsidRPr="007504DB">
        <w:rPr>
          <w:rFonts w:ascii="Arial" w:hAnsi="Arial" w:cs="Arial"/>
          <w:highlight w:val="yellow"/>
          <w:lang w:val="en-IN" w:eastAsia="en-IN"/>
        </w:rPr>
        <w:t>Guleria</w:t>
      </w:r>
      <w:proofErr w:type="spellEnd"/>
      <w:r w:rsidRPr="007504DB">
        <w:rPr>
          <w:rFonts w:ascii="Arial" w:hAnsi="Arial" w:cs="Arial"/>
          <w:highlight w:val="yellow"/>
          <w:lang w:val="en-IN" w:eastAsia="en-IN"/>
        </w:rPr>
        <w:t xml:space="preserve">, V., </w:t>
      </w:r>
      <w:proofErr w:type="spellStart"/>
      <w:r w:rsidRPr="007504DB">
        <w:rPr>
          <w:rFonts w:ascii="Arial" w:hAnsi="Arial" w:cs="Arial"/>
          <w:highlight w:val="yellow"/>
          <w:lang w:val="en-IN" w:eastAsia="en-IN"/>
        </w:rPr>
        <w:t>Umedsi</w:t>
      </w:r>
      <w:r w:rsidR="00C35DC3" w:rsidRPr="007504DB">
        <w:rPr>
          <w:rFonts w:ascii="Arial" w:hAnsi="Arial" w:cs="Arial"/>
          <w:highlight w:val="yellow"/>
          <w:lang w:val="en-IN" w:eastAsia="en-IN"/>
        </w:rPr>
        <w:t>nh</w:t>
      </w:r>
      <w:proofErr w:type="spellEnd"/>
      <w:r w:rsidR="00C35DC3" w:rsidRPr="007504DB">
        <w:rPr>
          <w:rFonts w:ascii="Arial" w:hAnsi="Arial" w:cs="Arial"/>
          <w:highlight w:val="yellow"/>
          <w:lang w:val="en-IN" w:eastAsia="en-IN"/>
        </w:rPr>
        <w:t>, R. D., Krishnakumar, N</w:t>
      </w:r>
      <w:r w:rsidRPr="007504DB">
        <w:rPr>
          <w:rFonts w:ascii="Arial" w:hAnsi="Arial" w:cs="Arial"/>
          <w:highlight w:val="yellow"/>
          <w:lang w:val="en-IN" w:eastAsia="en-IN"/>
        </w:rPr>
        <w:t xml:space="preserve"> &amp; Senthil, K. (2023). Influence of eucalyptus agroforestry on crop yields, soil properties, and system economics in southern regions of India. Sustainability, 15(4), </w:t>
      </w:r>
      <w:r w:rsidRPr="007D0893">
        <w:rPr>
          <w:rFonts w:ascii="Arial" w:hAnsi="Arial" w:cs="Arial"/>
          <w:highlight w:val="yellow"/>
          <w:lang w:val="en-IN" w:eastAsia="en-IN"/>
        </w:rPr>
        <w:t>3797.</w:t>
      </w:r>
      <w:r w:rsidRPr="007D0893">
        <w:rPr>
          <w:rFonts w:ascii="Arial" w:hAnsi="Arial" w:cs="Arial"/>
          <w:highlight w:val="yellow"/>
          <w:lang w:eastAsia="en-IN"/>
        </w:rPr>
        <w:t> </w:t>
      </w:r>
      <w:hyperlink r:id="rId25" w:history="1">
        <w:r w:rsidRPr="007D0893">
          <w:rPr>
            <w:rStyle w:val="Hyperlink"/>
            <w:rFonts w:ascii="Arial" w:hAnsi="Arial" w:cs="Arial"/>
            <w:color w:val="auto"/>
            <w:highlight w:val="yellow"/>
            <w:lang w:eastAsia="en-IN"/>
          </w:rPr>
          <w:t>https://doi.org/10.3390/su15043797</w:t>
        </w:r>
      </w:hyperlink>
    </w:p>
    <w:p w14:paraId="7BFE4A74" w14:textId="77777777" w:rsidR="00E8211A" w:rsidRPr="007D0893" w:rsidRDefault="00E8211A" w:rsidP="00E111F2">
      <w:pPr>
        <w:pStyle w:val="ListParagraph"/>
        <w:numPr>
          <w:ilvl w:val="0"/>
          <w:numId w:val="34"/>
        </w:numPr>
        <w:jc w:val="both"/>
        <w:rPr>
          <w:rFonts w:ascii="Arial" w:hAnsi="Arial" w:cs="Arial"/>
          <w:highlight w:val="yellow"/>
          <w:lang w:bidi="hi-IN"/>
        </w:rPr>
      </w:pPr>
      <w:r w:rsidRPr="007D0893">
        <w:rPr>
          <w:rFonts w:ascii="Arial" w:hAnsi="Arial" w:cs="Arial"/>
          <w:highlight w:val="yellow"/>
          <w:lang w:bidi="hi-IN"/>
        </w:rPr>
        <w:t xml:space="preserve">Rao, A. N., Nair, P. K. R., &amp; Ong, C. K. (2016). Agroforestry and biodiversity conservation in agricultural landscapes. </w:t>
      </w:r>
      <w:r w:rsidRPr="007D0893">
        <w:rPr>
          <w:rFonts w:ascii="Arial" w:hAnsi="Arial" w:cs="Arial"/>
          <w:i/>
          <w:iCs/>
          <w:highlight w:val="yellow"/>
          <w:lang w:bidi="hi-IN"/>
        </w:rPr>
        <w:t>Agroforestry Systems</w:t>
      </w:r>
      <w:r w:rsidRPr="007D0893">
        <w:rPr>
          <w:rFonts w:ascii="Arial" w:hAnsi="Arial" w:cs="Arial"/>
          <w:highlight w:val="yellow"/>
          <w:lang w:bidi="hi-IN"/>
        </w:rPr>
        <w:t>, 90(6), 1061-1077.</w:t>
      </w:r>
    </w:p>
    <w:p w14:paraId="657B2F5C" w14:textId="77777777" w:rsidR="00E8211A" w:rsidRPr="007D0893" w:rsidRDefault="00E8211A" w:rsidP="00E111F2">
      <w:pPr>
        <w:pStyle w:val="NormalWeb"/>
        <w:numPr>
          <w:ilvl w:val="0"/>
          <w:numId w:val="34"/>
        </w:numPr>
        <w:spacing w:before="0" w:beforeAutospacing="0" w:after="0" w:afterAutospacing="0"/>
        <w:jc w:val="both"/>
        <w:rPr>
          <w:rFonts w:ascii="Arial" w:hAnsi="Arial" w:cs="Arial"/>
          <w:sz w:val="20"/>
          <w:szCs w:val="20"/>
          <w:highlight w:val="yellow"/>
          <w:lang w:val="en-US" w:eastAsia="en-US"/>
        </w:rPr>
      </w:pPr>
      <w:r w:rsidRPr="007D0893">
        <w:rPr>
          <w:rFonts w:ascii="Arial" w:hAnsi="Arial" w:cs="Arial"/>
          <w:sz w:val="20"/>
          <w:szCs w:val="20"/>
          <w:highlight w:val="yellow"/>
          <w:lang w:val="en-US" w:eastAsia="en-US"/>
        </w:rPr>
        <w:t xml:space="preserve">Sanchez, P. A. (1995). Science in agroforestry. In Agroforestry: Science, Policy and Practice: Selected papers from the agroforestry sessions of the IUFRO 20th World Congress, Tampere, Finland, 6–12 August 1995 (pp. 5-55). Springer Netherlands. </w:t>
      </w:r>
      <w:hyperlink r:id="rId26" w:history="1">
        <w:r w:rsidRPr="007D0893">
          <w:rPr>
            <w:rStyle w:val="Hyperlink"/>
            <w:rFonts w:ascii="Arial" w:hAnsi="Arial" w:cs="Arial"/>
            <w:color w:val="auto"/>
            <w:sz w:val="20"/>
            <w:szCs w:val="20"/>
            <w:highlight w:val="yellow"/>
            <w:lang w:val="en-US" w:eastAsia="en-US"/>
          </w:rPr>
          <w:t>https://doi.org/10.1007/978-94-017-0681-0_1</w:t>
        </w:r>
      </w:hyperlink>
    </w:p>
    <w:p w14:paraId="41D4D9ED" w14:textId="77777777" w:rsidR="00E8211A" w:rsidRPr="007D0893" w:rsidRDefault="00E8211A" w:rsidP="00E111F2">
      <w:pPr>
        <w:pStyle w:val="NormalWeb"/>
        <w:numPr>
          <w:ilvl w:val="0"/>
          <w:numId w:val="34"/>
        </w:numPr>
        <w:spacing w:before="0" w:beforeAutospacing="0" w:after="0" w:afterAutospacing="0"/>
        <w:jc w:val="both"/>
        <w:rPr>
          <w:rFonts w:ascii="Arial" w:hAnsi="Arial" w:cs="Arial"/>
          <w:sz w:val="20"/>
          <w:szCs w:val="20"/>
          <w:highlight w:val="yellow"/>
        </w:rPr>
      </w:pPr>
      <w:r w:rsidRPr="007D0893">
        <w:rPr>
          <w:rFonts w:ascii="Arial" w:hAnsi="Arial" w:cs="Arial"/>
          <w:sz w:val="20"/>
          <w:szCs w:val="20"/>
          <w:highlight w:val="yellow"/>
        </w:rPr>
        <w:t xml:space="preserve">Sharma, K., Singh, R., &amp; Gupta, M. (2017). Agroforestry approaches for sandalwood cultivation: Role of host species. </w:t>
      </w:r>
      <w:r w:rsidRPr="007D0893">
        <w:rPr>
          <w:rFonts w:ascii="Arial" w:hAnsi="Arial" w:cs="Arial"/>
          <w:i/>
          <w:iCs/>
          <w:sz w:val="20"/>
          <w:szCs w:val="20"/>
          <w:highlight w:val="yellow"/>
        </w:rPr>
        <w:t>Agroforestry Systems</w:t>
      </w:r>
      <w:r w:rsidRPr="007D0893">
        <w:rPr>
          <w:rFonts w:ascii="Arial" w:hAnsi="Arial" w:cs="Arial"/>
          <w:sz w:val="20"/>
          <w:szCs w:val="20"/>
          <w:highlight w:val="yellow"/>
        </w:rPr>
        <w:t>, 91(2), 271–280.</w:t>
      </w:r>
    </w:p>
    <w:p w14:paraId="1DB93C74" w14:textId="77777777" w:rsidR="00E8211A" w:rsidRPr="00D93450" w:rsidRDefault="00E8211A" w:rsidP="00E111F2">
      <w:pPr>
        <w:pStyle w:val="NormalWeb"/>
        <w:numPr>
          <w:ilvl w:val="0"/>
          <w:numId w:val="34"/>
        </w:numPr>
        <w:spacing w:before="0" w:beforeAutospacing="0" w:after="0" w:afterAutospacing="0"/>
        <w:jc w:val="both"/>
        <w:rPr>
          <w:rFonts w:ascii="Arial" w:hAnsi="Arial" w:cs="Arial"/>
          <w:sz w:val="20"/>
          <w:szCs w:val="20"/>
          <w:highlight w:val="yellow"/>
          <w:lang w:val="en-US" w:eastAsia="en-US" w:bidi="hi-IN"/>
        </w:rPr>
      </w:pPr>
      <w:proofErr w:type="spellStart"/>
      <w:r w:rsidRPr="007D0893">
        <w:rPr>
          <w:rFonts w:ascii="Arial" w:hAnsi="Arial" w:cs="Arial"/>
          <w:sz w:val="20"/>
          <w:szCs w:val="20"/>
          <w:highlight w:val="yellow"/>
          <w:lang w:val="en-US" w:eastAsia="en-US" w:bidi="hi-IN"/>
        </w:rPr>
        <w:t>Sheoran</w:t>
      </w:r>
      <w:proofErr w:type="spellEnd"/>
      <w:r w:rsidRPr="007D0893">
        <w:rPr>
          <w:rFonts w:ascii="Arial" w:hAnsi="Arial" w:cs="Arial"/>
          <w:sz w:val="20"/>
          <w:szCs w:val="20"/>
          <w:highlight w:val="yellow"/>
          <w:lang w:val="en-US" w:eastAsia="en-US" w:bidi="hi-IN"/>
        </w:rPr>
        <w:t xml:space="preserve">, O. P., </w:t>
      </w:r>
      <w:proofErr w:type="spellStart"/>
      <w:r w:rsidRPr="007D0893">
        <w:rPr>
          <w:rFonts w:ascii="Arial" w:hAnsi="Arial" w:cs="Arial"/>
          <w:sz w:val="20"/>
          <w:szCs w:val="20"/>
          <w:highlight w:val="yellow"/>
          <w:lang w:val="en-US" w:eastAsia="en-US" w:bidi="hi-IN"/>
        </w:rPr>
        <w:t>Tonk</w:t>
      </w:r>
      <w:proofErr w:type="spellEnd"/>
      <w:r w:rsidRPr="007D0893">
        <w:rPr>
          <w:rFonts w:ascii="Arial" w:hAnsi="Arial" w:cs="Arial"/>
          <w:sz w:val="20"/>
          <w:szCs w:val="20"/>
          <w:highlight w:val="yellow"/>
          <w:lang w:val="en-US" w:eastAsia="en-US" w:bidi="hi-IN"/>
        </w:rPr>
        <w:t xml:space="preserve">, D. S., Kaushik, L. S., Hasija, R. C., &amp; Pannu, R. S. (1998). Statistical software package for agricultural research workers. Recent advances in information theory, statistics &amp; computer applications by DS Hooda &amp; RC </w:t>
      </w:r>
      <w:r w:rsidRPr="00D93450">
        <w:rPr>
          <w:rFonts w:ascii="Arial" w:hAnsi="Arial" w:cs="Arial"/>
          <w:sz w:val="20"/>
          <w:szCs w:val="20"/>
          <w:highlight w:val="yellow"/>
          <w:lang w:val="en-US" w:eastAsia="en-US" w:bidi="hi-IN"/>
        </w:rPr>
        <w:t>Hasija Department of Mathematics Statistics, CCS HAU, Hisar, 8(12), 139-143.</w:t>
      </w:r>
    </w:p>
    <w:p w14:paraId="6651026F" w14:textId="77777777" w:rsidR="00E8211A" w:rsidRPr="00FF4914" w:rsidRDefault="00E8211A" w:rsidP="00E111F2">
      <w:pPr>
        <w:pStyle w:val="ListParagraph"/>
        <w:numPr>
          <w:ilvl w:val="0"/>
          <w:numId w:val="34"/>
        </w:numPr>
        <w:jc w:val="both"/>
        <w:rPr>
          <w:rFonts w:ascii="Arial" w:hAnsi="Arial" w:cs="Arial"/>
          <w:highlight w:val="yellow"/>
          <w:lang w:bidi="hi-IN"/>
        </w:rPr>
      </w:pPr>
      <w:r w:rsidRPr="00FF4914">
        <w:rPr>
          <w:rFonts w:ascii="Arial" w:hAnsi="Arial" w:cs="Arial"/>
          <w:highlight w:val="yellow"/>
          <w:lang w:bidi="hi-IN"/>
        </w:rPr>
        <w:t xml:space="preserve">Shreenidhi, S. N., </w:t>
      </w:r>
      <w:proofErr w:type="spellStart"/>
      <w:r w:rsidRPr="00FF4914">
        <w:rPr>
          <w:rFonts w:ascii="Arial" w:hAnsi="Arial" w:cs="Arial"/>
          <w:highlight w:val="yellow"/>
          <w:lang w:bidi="hi-IN"/>
        </w:rPr>
        <w:t>Venkatachalapathi</w:t>
      </w:r>
      <w:proofErr w:type="spellEnd"/>
      <w:r w:rsidRPr="00FF4914">
        <w:rPr>
          <w:rFonts w:ascii="Arial" w:hAnsi="Arial" w:cs="Arial"/>
          <w:highlight w:val="yellow"/>
          <w:lang w:bidi="hi-IN"/>
        </w:rPr>
        <w:t>, V., Jayadeva, H. M., Naveen, D. V., &amp; Amrutha, T. G. (2023). Effect of Growth Enhancer on Growth and Productivity of Maize (</w:t>
      </w:r>
      <w:proofErr w:type="spellStart"/>
      <w:r w:rsidRPr="00FF4914">
        <w:rPr>
          <w:rFonts w:ascii="Arial" w:hAnsi="Arial" w:cs="Arial"/>
          <w:i/>
          <w:iCs/>
          <w:highlight w:val="yellow"/>
          <w:lang w:bidi="hi-IN"/>
        </w:rPr>
        <w:t>Zea</w:t>
      </w:r>
      <w:proofErr w:type="spellEnd"/>
      <w:r w:rsidRPr="00FF4914">
        <w:rPr>
          <w:rFonts w:ascii="Arial" w:hAnsi="Arial" w:cs="Arial"/>
          <w:i/>
          <w:iCs/>
          <w:highlight w:val="yellow"/>
          <w:lang w:bidi="hi-IN"/>
        </w:rPr>
        <w:t xml:space="preserve"> mays</w:t>
      </w:r>
      <w:r w:rsidRPr="00FF4914">
        <w:rPr>
          <w:rFonts w:ascii="Arial" w:hAnsi="Arial" w:cs="Arial"/>
          <w:highlight w:val="yellow"/>
          <w:lang w:bidi="hi-IN"/>
        </w:rPr>
        <w:t xml:space="preserve"> L.). Int. </w:t>
      </w:r>
      <w:r w:rsidRPr="00FF4914">
        <w:rPr>
          <w:rFonts w:ascii="Arial" w:hAnsi="Arial" w:cs="Arial"/>
          <w:i/>
          <w:iCs/>
          <w:highlight w:val="yellow"/>
          <w:lang w:bidi="hi-IN"/>
        </w:rPr>
        <w:t>J. Environ. Clim. Change</w:t>
      </w:r>
      <w:r w:rsidRPr="00FF4914">
        <w:rPr>
          <w:rFonts w:ascii="Arial" w:hAnsi="Arial" w:cs="Arial"/>
          <w:highlight w:val="yellow"/>
          <w:lang w:bidi="hi-IN"/>
        </w:rPr>
        <w:t>, 13(10), 1708-1717.</w:t>
      </w:r>
      <w:hyperlink r:id="rId27" w:history="1">
        <w:r w:rsidRPr="00FF4914">
          <w:rPr>
            <w:rFonts w:ascii="Arial" w:hAnsi="Arial" w:cs="Arial"/>
            <w:highlight w:val="yellow"/>
            <w:lang w:bidi="hi-IN"/>
          </w:rPr>
          <w:t>https://doi.org/10.9734/ijecc/2023/v13i102827</w:t>
        </w:r>
      </w:hyperlink>
    </w:p>
    <w:p w14:paraId="07D04C80" w14:textId="77777777" w:rsidR="00E8211A" w:rsidRPr="00B967DB" w:rsidRDefault="00E8211A" w:rsidP="00E111F2">
      <w:pPr>
        <w:pStyle w:val="ListParagraph"/>
        <w:numPr>
          <w:ilvl w:val="0"/>
          <w:numId w:val="34"/>
        </w:numPr>
        <w:jc w:val="both"/>
        <w:rPr>
          <w:rFonts w:ascii="Arial" w:hAnsi="Arial" w:cs="Arial"/>
          <w:highlight w:val="yellow"/>
          <w:lang w:bidi="hi-IN"/>
        </w:rPr>
      </w:pPr>
      <w:bookmarkStart w:id="0" w:name="_GoBack"/>
      <w:bookmarkEnd w:id="0"/>
      <w:r w:rsidRPr="00B967DB">
        <w:rPr>
          <w:rFonts w:ascii="Arial" w:hAnsi="Arial" w:cs="Arial"/>
          <w:highlight w:val="yellow"/>
          <w:lang w:bidi="hi-IN"/>
        </w:rPr>
        <w:t>Stein, M., Miguez, F., &amp; Edwards, J. (2016). Effects of plant density on plant growth before and after recurrent selection in maize. </w:t>
      </w:r>
      <w:r w:rsidRPr="00B967DB">
        <w:rPr>
          <w:rFonts w:ascii="Arial" w:hAnsi="Arial" w:cs="Arial"/>
          <w:i/>
          <w:iCs/>
          <w:highlight w:val="yellow"/>
          <w:lang w:bidi="hi-IN"/>
        </w:rPr>
        <w:t>Crop Science</w:t>
      </w:r>
      <w:r w:rsidRPr="00B967DB">
        <w:rPr>
          <w:rFonts w:ascii="Arial" w:hAnsi="Arial" w:cs="Arial"/>
          <w:highlight w:val="yellow"/>
          <w:lang w:bidi="hi-IN"/>
        </w:rPr>
        <w:t>, </w:t>
      </w:r>
      <w:r w:rsidRPr="00B967DB">
        <w:rPr>
          <w:rFonts w:ascii="Arial" w:hAnsi="Arial" w:cs="Arial"/>
          <w:i/>
          <w:iCs/>
          <w:highlight w:val="yellow"/>
          <w:lang w:bidi="hi-IN"/>
        </w:rPr>
        <w:t>56</w:t>
      </w:r>
      <w:r w:rsidRPr="00B967DB">
        <w:rPr>
          <w:rFonts w:ascii="Arial" w:hAnsi="Arial" w:cs="Arial"/>
          <w:highlight w:val="yellow"/>
          <w:lang w:bidi="hi-IN"/>
        </w:rPr>
        <w:t xml:space="preserve">(6), 2882-2894. </w:t>
      </w:r>
      <w:hyperlink r:id="rId28" w:history="1">
        <w:r w:rsidRPr="00B967DB">
          <w:rPr>
            <w:rStyle w:val="Hyperlink"/>
            <w:rFonts w:ascii="Arial" w:hAnsi="Arial" w:cs="Arial"/>
            <w:color w:val="auto"/>
            <w:highlight w:val="yellow"/>
            <w:lang w:bidi="hi-IN"/>
          </w:rPr>
          <w:t>https://doi.org/10.2135/cropsci2015.09.0599</w:t>
        </w:r>
      </w:hyperlink>
    </w:p>
    <w:p w14:paraId="5D138E75" w14:textId="77777777" w:rsidR="00E8211A" w:rsidRPr="004A28C2" w:rsidRDefault="00E8211A" w:rsidP="00E111F2">
      <w:pPr>
        <w:pStyle w:val="ListParagraph"/>
        <w:numPr>
          <w:ilvl w:val="0"/>
          <w:numId w:val="34"/>
        </w:numPr>
        <w:jc w:val="both"/>
        <w:rPr>
          <w:rFonts w:ascii="Arial" w:hAnsi="Arial" w:cs="Arial"/>
          <w:highlight w:val="yellow"/>
          <w:lang w:val="en-IN" w:eastAsia="en-IN"/>
        </w:rPr>
      </w:pPr>
      <w:r w:rsidRPr="004A28C2">
        <w:rPr>
          <w:rFonts w:ascii="Arial" w:hAnsi="Arial" w:cs="Arial"/>
          <w:highlight w:val="yellow"/>
          <w:lang w:val="en-IN" w:eastAsia="en-IN"/>
        </w:rPr>
        <w:t xml:space="preserve">Verma, K., Kumar, A., Kumar, R., Bhardwaj, A. K., Devi, S., Sharma, A., &amp; Sharma, P. (2024). Host–parasite interaction: an insight into the growth and physiological responses of sandalwood and associated host species. Frontiers in Forests and Global Change, 7, 1395394. </w:t>
      </w:r>
      <w:hyperlink r:id="rId29" w:history="1">
        <w:r w:rsidRPr="004A28C2">
          <w:rPr>
            <w:rStyle w:val="Hyperlink"/>
            <w:rFonts w:ascii="Arial" w:hAnsi="Arial" w:cs="Arial"/>
            <w:color w:val="auto"/>
            <w:highlight w:val="yellow"/>
            <w:lang w:eastAsia="en-IN"/>
          </w:rPr>
          <w:t>https://doi.org/10.3389/ffgc.2024.1395394</w:t>
        </w:r>
      </w:hyperlink>
    </w:p>
    <w:p w14:paraId="524D150A" w14:textId="77777777" w:rsidR="00E8211A" w:rsidRPr="00741FA3" w:rsidRDefault="00C35DC3" w:rsidP="00E111F2">
      <w:pPr>
        <w:pStyle w:val="ListParagraph"/>
        <w:numPr>
          <w:ilvl w:val="0"/>
          <w:numId w:val="34"/>
        </w:numPr>
        <w:jc w:val="both"/>
        <w:rPr>
          <w:rFonts w:ascii="Arial" w:hAnsi="Arial" w:cs="Arial"/>
          <w:highlight w:val="yellow"/>
          <w:lang w:val="en-IN" w:eastAsia="en-IN"/>
        </w:rPr>
      </w:pPr>
      <w:r w:rsidRPr="00741FA3">
        <w:rPr>
          <w:rFonts w:ascii="Arial" w:hAnsi="Arial" w:cs="Arial"/>
          <w:highlight w:val="yellow"/>
          <w:lang w:val="en-IN" w:eastAsia="en-IN"/>
        </w:rPr>
        <w:t>Viswanath, S.</w:t>
      </w:r>
      <w:r w:rsidR="00E8211A" w:rsidRPr="00741FA3">
        <w:rPr>
          <w:rFonts w:ascii="Arial" w:hAnsi="Arial" w:cs="Arial"/>
          <w:highlight w:val="yellow"/>
          <w:lang w:val="en-IN" w:eastAsia="en-IN"/>
        </w:rPr>
        <w:t xml:space="preserve"> &amp; Purushothaman, S. (2010). Sandal (</w:t>
      </w:r>
      <w:r w:rsidR="00E8211A" w:rsidRPr="00741FA3">
        <w:rPr>
          <w:rFonts w:ascii="Arial" w:hAnsi="Arial" w:cs="Arial"/>
          <w:i/>
          <w:iCs/>
          <w:highlight w:val="yellow"/>
          <w:lang w:val="en-IN" w:eastAsia="en-IN"/>
        </w:rPr>
        <w:t>Santalum album</w:t>
      </w:r>
      <w:r w:rsidR="00E8211A" w:rsidRPr="00741FA3">
        <w:rPr>
          <w:rFonts w:ascii="Arial" w:hAnsi="Arial" w:cs="Arial"/>
          <w:highlight w:val="yellow"/>
          <w:lang w:val="en-IN" w:eastAsia="en-IN"/>
        </w:rPr>
        <w:t xml:space="preserve"> L.) conservation in southern India: a review of policies and their impacts. </w:t>
      </w:r>
      <w:r w:rsidR="00E8211A" w:rsidRPr="00741FA3">
        <w:rPr>
          <w:rFonts w:ascii="Arial" w:hAnsi="Arial" w:cs="Arial"/>
          <w:i/>
          <w:iCs/>
          <w:highlight w:val="yellow"/>
          <w:lang w:val="en-IN" w:eastAsia="en-IN"/>
        </w:rPr>
        <w:t>Journal of Tropical Agriculture</w:t>
      </w:r>
      <w:r w:rsidR="00E8211A" w:rsidRPr="00741FA3">
        <w:rPr>
          <w:rFonts w:ascii="Arial" w:hAnsi="Arial" w:cs="Arial"/>
          <w:highlight w:val="yellow"/>
          <w:lang w:val="en-IN" w:eastAsia="en-IN"/>
        </w:rPr>
        <w:t>, 48(1-2), 1-10.</w:t>
      </w:r>
    </w:p>
    <w:p w14:paraId="722D081B" w14:textId="77777777" w:rsidR="00AC5B91" w:rsidRPr="00594E64" w:rsidRDefault="00AC5B91" w:rsidP="00594E64">
      <w:pPr>
        <w:ind w:left="426" w:hanging="426"/>
        <w:jc w:val="both"/>
        <w:rPr>
          <w:rFonts w:ascii="Arial" w:hAnsi="Arial" w:cs="Arial"/>
        </w:rPr>
        <w:sectPr w:rsidR="00AC5B91" w:rsidRPr="00594E64" w:rsidSect="00CB6E62">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p w14:paraId="449CEE17" w14:textId="77777777" w:rsidR="00B01FCD" w:rsidRDefault="00B01FCD" w:rsidP="00137403">
      <w:pPr>
        <w:pStyle w:val="Appendix"/>
        <w:spacing w:after="0"/>
        <w:jc w:val="both"/>
        <w:rPr>
          <w:rFonts w:ascii="Arial" w:hAnsi="Arial" w:cs="Arial"/>
          <w:b w:val="0"/>
        </w:rPr>
      </w:pPr>
    </w:p>
    <w:p w14:paraId="5366D2FA" w14:textId="77777777" w:rsidR="00E8211A" w:rsidRPr="00FB3A86" w:rsidRDefault="00E8211A" w:rsidP="00137403">
      <w:pPr>
        <w:pStyle w:val="Appendix"/>
        <w:spacing w:after="0"/>
        <w:jc w:val="both"/>
        <w:rPr>
          <w:rFonts w:ascii="Arial" w:hAnsi="Arial" w:cs="Arial"/>
          <w:b w:val="0"/>
        </w:rPr>
      </w:pPr>
    </w:p>
    <w:sectPr w:rsidR="00E8211A" w:rsidRPr="00FB3A86" w:rsidSect="00CB6E6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00B7" w14:textId="77777777" w:rsidR="002014B2" w:rsidRDefault="002014B2" w:rsidP="00C37E61">
      <w:r>
        <w:separator/>
      </w:r>
    </w:p>
  </w:endnote>
  <w:endnote w:type="continuationSeparator" w:id="0">
    <w:p w14:paraId="619E4F77" w14:textId="77777777" w:rsidR="002014B2" w:rsidRDefault="002014B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EB09" w14:textId="77777777" w:rsidR="0019501B" w:rsidRDefault="00195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A1F6" w14:textId="77777777" w:rsidR="0019501B" w:rsidRDefault="00195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5BA1" w14:textId="77777777" w:rsidR="0019501B" w:rsidRPr="00CB6E62" w:rsidRDefault="0019501B" w:rsidP="00CB6E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6C97" w14:textId="77777777" w:rsidR="0019501B" w:rsidRPr="00C37E61" w:rsidRDefault="0019501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DD6FA" w14:textId="77777777" w:rsidR="002014B2" w:rsidRDefault="002014B2" w:rsidP="00C37E61">
      <w:r>
        <w:separator/>
      </w:r>
    </w:p>
  </w:footnote>
  <w:footnote w:type="continuationSeparator" w:id="0">
    <w:p w14:paraId="2278AD0B" w14:textId="77777777" w:rsidR="002014B2" w:rsidRDefault="002014B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3B21" w14:textId="77777777" w:rsidR="0019501B" w:rsidRDefault="007D0893">
    <w:pPr>
      <w:pStyle w:val="Header"/>
    </w:pPr>
    <w:r>
      <w:rPr>
        <w:noProof/>
      </w:rPr>
      <w:pict w14:anchorId="7F188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0" o:spid="_x0000_s2054" type="#_x0000_t136" alt="" style="position:absolute;margin-left:0;margin-top:0;width:520.65pt;height:57.85pt;rotation:315;z-index:-251655168;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AB72D" w14:textId="77777777" w:rsidR="0019501B" w:rsidRDefault="007D0893">
    <w:pPr>
      <w:pStyle w:val="Header"/>
    </w:pPr>
    <w:r>
      <w:rPr>
        <w:noProof/>
      </w:rPr>
      <w:pict w14:anchorId="6AB3F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1" o:spid="_x0000_s2053" type="#_x0000_t136" alt="" style="position:absolute;margin-left:0;margin-top:0;width:520.65pt;height:57.85pt;rotation:315;z-index:-251653120;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5D0CB" w14:textId="77777777" w:rsidR="0019501B" w:rsidRPr="00296529" w:rsidRDefault="007D0893" w:rsidP="00296529">
    <w:pPr>
      <w:ind w:left="2160"/>
      <w:jc w:val="center"/>
      <w:rPr>
        <w:rFonts w:ascii="Times New Roman" w:eastAsia="Calibri" w:hAnsi="Times New Roman"/>
        <w:i/>
        <w:sz w:val="18"/>
        <w:szCs w:val="22"/>
      </w:rPr>
    </w:pPr>
    <w:r>
      <w:rPr>
        <w:noProof/>
      </w:rPr>
      <w:pict w14:anchorId="15630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59" o:spid="_x0000_s2052" type="#_x0000_t136" alt="" style="position:absolute;left:0;text-align:left;margin-left:0;margin-top:0;width:520.65pt;height:57.85pt;rotation:315;z-index:-251657216;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9D7CD0B" w14:textId="77777777" w:rsidR="0019501B" w:rsidRPr="00296529" w:rsidRDefault="0019501B" w:rsidP="00296529">
    <w:pPr>
      <w:ind w:left="4320"/>
      <w:rPr>
        <w:rFonts w:ascii="Times New Roman" w:eastAsia="Calibri" w:hAnsi="Times New Roman"/>
        <w:i/>
        <w:sz w:val="18"/>
        <w:szCs w:val="22"/>
      </w:rPr>
    </w:pPr>
    <w:r>
      <w:rPr>
        <w:rFonts w:ascii="Times New Roman" w:eastAsia="Calibri" w:hAnsi="Times New Roman"/>
        <w:i/>
        <w:sz w:val="18"/>
        <w:szCs w:val="22"/>
      </w:rPr>
      <w:t>.</w:t>
    </w:r>
  </w:p>
  <w:p w14:paraId="16E1FBE9" w14:textId="77777777" w:rsidR="0019501B" w:rsidRPr="00296529" w:rsidRDefault="0019501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89D61C" w14:textId="77777777" w:rsidR="0019501B" w:rsidRPr="00296529" w:rsidRDefault="0019501B"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0E7E06B" w14:textId="77777777" w:rsidR="0019501B" w:rsidRDefault="0019501B" w:rsidP="00296529">
    <w:pPr>
      <w:jc w:val="center"/>
      <w:rPr>
        <w:rFonts w:ascii="Times New Roman" w:eastAsia="Calibri" w:hAnsi="Times New Roman"/>
        <w:i/>
        <w:sz w:val="18"/>
        <w:szCs w:val="22"/>
      </w:rPr>
    </w:pPr>
  </w:p>
  <w:p w14:paraId="7A99203D" w14:textId="77777777" w:rsidR="0019501B" w:rsidRDefault="0019501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F76CD47" w14:textId="77777777" w:rsidR="0019501B" w:rsidRDefault="0019501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86AE" w14:textId="77777777" w:rsidR="0019501B" w:rsidRDefault="007D0893">
    <w:pPr>
      <w:pStyle w:val="Header"/>
    </w:pPr>
    <w:r>
      <w:rPr>
        <w:noProof/>
      </w:rPr>
      <w:pict w14:anchorId="133C9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3" o:spid="_x0000_s2051" type="#_x0000_t136" alt="" style="position:absolute;margin-left:0;margin-top:0;width:520.65pt;height:57.85pt;rotation:315;z-index:-251649024;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3DED" w14:textId="77777777" w:rsidR="0019501B" w:rsidRDefault="007D0893">
    <w:pPr>
      <w:pStyle w:val="Header"/>
    </w:pPr>
    <w:r>
      <w:rPr>
        <w:noProof/>
      </w:rPr>
      <w:pict w14:anchorId="15F8B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4" o:spid="_x0000_s2050" type="#_x0000_t136" alt="" style="position:absolute;margin-left:0;margin-top:0;width:520.65pt;height:57.85pt;rotation:315;z-index:-251646976;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D866" w14:textId="77777777" w:rsidR="0019501B" w:rsidRDefault="007D0893">
    <w:pPr>
      <w:pStyle w:val="Header"/>
    </w:pPr>
    <w:r>
      <w:rPr>
        <w:noProof/>
      </w:rPr>
      <w:pict w14:anchorId="0239C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17862" o:spid="_x0000_s2049" type="#_x0000_t136" alt="" style="position:absolute;margin-left:0;margin-top:0;width:520.65pt;height:57.85pt;rotation:315;z-index:-251651072;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C422B"/>
    <w:multiLevelType w:val="hybridMultilevel"/>
    <w:tmpl w:val="46A249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F67C07"/>
    <w:multiLevelType w:val="multilevel"/>
    <w:tmpl w:val="BC40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704C06"/>
    <w:multiLevelType w:val="hybridMultilevel"/>
    <w:tmpl w:val="71845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94DC5"/>
    <w:multiLevelType w:val="hybridMultilevel"/>
    <w:tmpl w:val="8C66C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6"/>
  </w:num>
  <w:num w:numId="19">
    <w:abstractNumId w:val="32"/>
  </w:num>
  <w:num w:numId="20">
    <w:abstractNumId w:val="12"/>
  </w:num>
  <w:num w:numId="21">
    <w:abstractNumId w:val="10"/>
  </w:num>
  <w:num w:numId="22">
    <w:abstractNumId w:val="15"/>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1"/>
  </w:num>
  <w:num w:numId="31">
    <w:abstractNumId w:val="18"/>
  </w:num>
  <w:num w:numId="32">
    <w:abstractNumId w:val="13"/>
  </w:num>
  <w:num w:numId="33">
    <w:abstractNumId w:val="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W0NDU3NDEwNrcwNzNW0lEKTi0uzszPAykwrAUARWB8jiwAAAA="/>
  </w:docVars>
  <w:rsids>
    <w:rsidRoot w:val="00AA6219"/>
    <w:rsid w:val="00000F8F"/>
    <w:rsid w:val="00006ADD"/>
    <w:rsid w:val="00016515"/>
    <w:rsid w:val="00026F29"/>
    <w:rsid w:val="00030174"/>
    <w:rsid w:val="00034A7B"/>
    <w:rsid w:val="0004579C"/>
    <w:rsid w:val="000517E2"/>
    <w:rsid w:val="000713A5"/>
    <w:rsid w:val="0007296D"/>
    <w:rsid w:val="0009753A"/>
    <w:rsid w:val="000A47FA"/>
    <w:rsid w:val="000A65D3"/>
    <w:rsid w:val="000B1E33"/>
    <w:rsid w:val="000B3ADB"/>
    <w:rsid w:val="000B7055"/>
    <w:rsid w:val="000C196B"/>
    <w:rsid w:val="000D689F"/>
    <w:rsid w:val="000E753C"/>
    <w:rsid w:val="000E7B7B"/>
    <w:rsid w:val="000E7D62"/>
    <w:rsid w:val="000F0494"/>
    <w:rsid w:val="000F6F61"/>
    <w:rsid w:val="00103357"/>
    <w:rsid w:val="001209D3"/>
    <w:rsid w:val="00123C9F"/>
    <w:rsid w:val="00126190"/>
    <w:rsid w:val="0012789E"/>
    <w:rsid w:val="00127D5C"/>
    <w:rsid w:val="00130F17"/>
    <w:rsid w:val="001320BF"/>
    <w:rsid w:val="0013699D"/>
    <w:rsid w:val="00137403"/>
    <w:rsid w:val="00142030"/>
    <w:rsid w:val="00163BC4"/>
    <w:rsid w:val="00165E64"/>
    <w:rsid w:val="00184CA1"/>
    <w:rsid w:val="00191062"/>
    <w:rsid w:val="00192B72"/>
    <w:rsid w:val="0019501B"/>
    <w:rsid w:val="001A29D8"/>
    <w:rsid w:val="001A4CE9"/>
    <w:rsid w:val="001A5CAA"/>
    <w:rsid w:val="001B0427"/>
    <w:rsid w:val="001B28EC"/>
    <w:rsid w:val="001B5539"/>
    <w:rsid w:val="001B5A2D"/>
    <w:rsid w:val="001B6A2D"/>
    <w:rsid w:val="001C1681"/>
    <w:rsid w:val="001D3A51"/>
    <w:rsid w:val="001E10D2"/>
    <w:rsid w:val="001E25B4"/>
    <w:rsid w:val="001E44FE"/>
    <w:rsid w:val="001F619B"/>
    <w:rsid w:val="00200595"/>
    <w:rsid w:val="002014B2"/>
    <w:rsid w:val="00203566"/>
    <w:rsid w:val="00204835"/>
    <w:rsid w:val="00214C7C"/>
    <w:rsid w:val="00231920"/>
    <w:rsid w:val="0023195C"/>
    <w:rsid w:val="00237266"/>
    <w:rsid w:val="0024282C"/>
    <w:rsid w:val="002430D6"/>
    <w:rsid w:val="002450A1"/>
    <w:rsid w:val="002460DC"/>
    <w:rsid w:val="00246849"/>
    <w:rsid w:val="00250985"/>
    <w:rsid w:val="002556F6"/>
    <w:rsid w:val="00256E4F"/>
    <w:rsid w:val="00260540"/>
    <w:rsid w:val="00283105"/>
    <w:rsid w:val="00283BFC"/>
    <w:rsid w:val="00284C4C"/>
    <w:rsid w:val="00287E68"/>
    <w:rsid w:val="00294784"/>
    <w:rsid w:val="00296529"/>
    <w:rsid w:val="00297619"/>
    <w:rsid w:val="002B27FB"/>
    <w:rsid w:val="002B685A"/>
    <w:rsid w:val="002C2E0C"/>
    <w:rsid w:val="002C57D2"/>
    <w:rsid w:val="002E0D56"/>
    <w:rsid w:val="002E2339"/>
    <w:rsid w:val="00315186"/>
    <w:rsid w:val="0031654F"/>
    <w:rsid w:val="0033343E"/>
    <w:rsid w:val="00344E06"/>
    <w:rsid w:val="003512C2"/>
    <w:rsid w:val="00371FB6"/>
    <w:rsid w:val="003763C1"/>
    <w:rsid w:val="00376BBE"/>
    <w:rsid w:val="0039224F"/>
    <w:rsid w:val="00395846"/>
    <w:rsid w:val="00396E12"/>
    <w:rsid w:val="003A19FF"/>
    <w:rsid w:val="003A3E0E"/>
    <w:rsid w:val="003A43A4"/>
    <w:rsid w:val="003A7D55"/>
    <w:rsid w:val="003A7E18"/>
    <w:rsid w:val="003B1005"/>
    <w:rsid w:val="003B3A16"/>
    <w:rsid w:val="003B7FA1"/>
    <w:rsid w:val="003C4C86"/>
    <w:rsid w:val="003C6258"/>
    <w:rsid w:val="003E2904"/>
    <w:rsid w:val="00401927"/>
    <w:rsid w:val="0041027F"/>
    <w:rsid w:val="00412475"/>
    <w:rsid w:val="00423789"/>
    <w:rsid w:val="0042384D"/>
    <w:rsid w:val="004246F7"/>
    <w:rsid w:val="00440F43"/>
    <w:rsid w:val="00441B6F"/>
    <w:rsid w:val="00446221"/>
    <w:rsid w:val="00450E62"/>
    <w:rsid w:val="004539DB"/>
    <w:rsid w:val="00465F8D"/>
    <w:rsid w:val="00471A80"/>
    <w:rsid w:val="004A05F0"/>
    <w:rsid w:val="004A28C2"/>
    <w:rsid w:val="004A7E01"/>
    <w:rsid w:val="004B42CD"/>
    <w:rsid w:val="004C2E54"/>
    <w:rsid w:val="004C7FE4"/>
    <w:rsid w:val="004D28DE"/>
    <w:rsid w:val="004D305E"/>
    <w:rsid w:val="004D4277"/>
    <w:rsid w:val="004E144A"/>
    <w:rsid w:val="004E2030"/>
    <w:rsid w:val="004E3481"/>
    <w:rsid w:val="00502516"/>
    <w:rsid w:val="00505F06"/>
    <w:rsid w:val="00506828"/>
    <w:rsid w:val="0053056E"/>
    <w:rsid w:val="00554FDA"/>
    <w:rsid w:val="00563272"/>
    <w:rsid w:val="0056377D"/>
    <w:rsid w:val="00564336"/>
    <w:rsid w:val="00594E64"/>
    <w:rsid w:val="005A34B1"/>
    <w:rsid w:val="005A692A"/>
    <w:rsid w:val="005C784C"/>
    <w:rsid w:val="005D17F6"/>
    <w:rsid w:val="005E5539"/>
    <w:rsid w:val="00602BF5"/>
    <w:rsid w:val="006135F2"/>
    <w:rsid w:val="00617FDD"/>
    <w:rsid w:val="00633614"/>
    <w:rsid w:val="00633F68"/>
    <w:rsid w:val="006363AB"/>
    <w:rsid w:val="00636EB2"/>
    <w:rsid w:val="006375B8"/>
    <w:rsid w:val="00655B31"/>
    <w:rsid w:val="0066510A"/>
    <w:rsid w:val="00671CEC"/>
    <w:rsid w:val="00672F9E"/>
    <w:rsid w:val="00673F9F"/>
    <w:rsid w:val="00686953"/>
    <w:rsid w:val="00687063"/>
    <w:rsid w:val="00687DEA"/>
    <w:rsid w:val="00687E67"/>
    <w:rsid w:val="00692752"/>
    <w:rsid w:val="0069591C"/>
    <w:rsid w:val="006967F7"/>
    <w:rsid w:val="006A250C"/>
    <w:rsid w:val="006B1E18"/>
    <w:rsid w:val="006B21D3"/>
    <w:rsid w:val="006B57D0"/>
    <w:rsid w:val="006C6072"/>
    <w:rsid w:val="006D30FF"/>
    <w:rsid w:val="006D6940"/>
    <w:rsid w:val="006E05D7"/>
    <w:rsid w:val="006F11EC"/>
    <w:rsid w:val="0070082C"/>
    <w:rsid w:val="00701CF7"/>
    <w:rsid w:val="00720DAD"/>
    <w:rsid w:val="0072467C"/>
    <w:rsid w:val="007369E6"/>
    <w:rsid w:val="00741FA3"/>
    <w:rsid w:val="00746E59"/>
    <w:rsid w:val="007504DB"/>
    <w:rsid w:val="00752CA9"/>
    <w:rsid w:val="00754C9A"/>
    <w:rsid w:val="0075543A"/>
    <w:rsid w:val="0075599A"/>
    <w:rsid w:val="00761D52"/>
    <w:rsid w:val="00772CE4"/>
    <w:rsid w:val="0077749E"/>
    <w:rsid w:val="00790ADA"/>
    <w:rsid w:val="007A557A"/>
    <w:rsid w:val="007D0893"/>
    <w:rsid w:val="007D2288"/>
    <w:rsid w:val="007E088F"/>
    <w:rsid w:val="007F7B32"/>
    <w:rsid w:val="00804BC2"/>
    <w:rsid w:val="00810184"/>
    <w:rsid w:val="0081431A"/>
    <w:rsid w:val="008152DE"/>
    <w:rsid w:val="008303EB"/>
    <w:rsid w:val="0083216F"/>
    <w:rsid w:val="00836FA1"/>
    <w:rsid w:val="00860000"/>
    <w:rsid w:val="00863B06"/>
    <w:rsid w:val="00863BD3"/>
    <w:rsid w:val="008641ED"/>
    <w:rsid w:val="00866D66"/>
    <w:rsid w:val="008671C6"/>
    <w:rsid w:val="00875803"/>
    <w:rsid w:val="0088406B"/>
    <w:rsid w:val="00893404"/>
    <w:rsid w:val="008A2A73"/>
    <w:rsid w:val="008B459E"/>
    <w:rsid w:val="008C29D8"/>
    <w:rsid w:val="008C5CC6"/>
    <w:rsid w:val="008C71D9"/>
    <w:rsid w:val="008E13AE"/>
    <w:rsid w:val="008E1506"/>
    <w:rsid w:val="008E710C"/>
    <w:rsid w:val="008F5B72"/>
    <w:rsid w:val="008F69D6"/>
    <w:rsid w:val="00902823"/>
    <w:rsid w:val="009111B1"/>
    <w:rsid w:val="00915CA6"/>
    <w:rsid w:val="00916C46"/>
    <w:rsid w:val="00927834"/>
    <w:rsid w:val="009500A6"/>
    <w:rsid w:val="00957C18"/>
    <w:rsid w:val="009659BA"/>
    <w:rsid w:val="00972CCB"/>
    <w:rsid w:val="00983040"/>
    <w:rsid w:val="009A28DF"/>
    <w:rsid w:val="009B3FB9"/>
    <w:rsid w:val="009C2465"/>
    <w:rsid w:val="009D35A0"/>
    <w:rsid w:val="009D7EB7"/>
    <w:rsid w:val="009E048A"/>
    <w:rsid w:val="009E08E9"/>
    <w:rsid w:val="009E3DB9"/>
    <w:rsid w:val="009E6E35"/>
    <w:rsid w:val="009F0EDA"/>
    <w:rsid w:val="009F359E"/>
    <w:rsid w:val="00A03B96"/>
    <w:rsid w:val="00A05B19"/>
    <w:rsid w:val="00A1134E"/>
    <w:rsid w:val="00A224F3"/>
    <w:rsid w:val="00A24E7E"/>
    <w:rsid w:val="00A258C3"/>
    <w:rsid w:val="00A309AA"/>
    <w:rsid w:val="00A347C0"/>
    <w:rsid w:val="00A51431"/>
    <w:rsid w:val="00A539AD"/>
    <w:rsid w:val="00A662D3"/>
    <w:rsid w:val="00A76F66"/>
    <w:rsid w:val="00A802C7"/>
    <w:rsid w:val="00A9139A"/>
    <w:rsid w:val="00A94063"/>
    <w:rsid w:val="00AA48BC"/>
    <w:rsid w:val="00AA6219"/>
    <w:rsid w:val="00AA74E0"/>
    <w:rsid w:val="00AB023F"/>
    <w:rsid w:val="00AB58FB"/>
    <w:rsid w:val="00AB703F"/>
    <w:rsid w:val="00AC3499"/>
    <w:rsid w:val="00AC5B91"/>
    <w:rsid w:val="00AC6493"/>
    <w:rsid w:val="00AC6BB8"/>
    <w:rsid w:val="00AE008F"/>
    <w:rsid w:val="00AF1185"/>
    <w:rsid w:val="00B01FCD"/>
    <w:rsid w:val="00B031F3"/>
    <w:rsid w:val="00B1194F"/>
    <w:rsid w:val="00B13673"/>
    <w:rsid w:val="00B1776C"/>
    <w:rsid w:val="00B20B41"/>
    <w:rsid w:val="00B21396"/>
    <w:rsid w:val="00B24743"/>
    <w:rsid w:val="00B248BB"/>
    <w:rsid w:val="00B52583"/>
    <w:rsid w:val="00B52896"/>
    <w:rsid w:val="00B608C4"/>
    <w:rsid w:val="00B67BAD"/>
    <w:rsid w:val="00B711E5"/>
    <w:rsid w:val="00B7410D"/>
    <w:rsid w:val="00B8472E"/>
    <w:rsid w:val="00B95236"/>
    <w:rsid w:val="00B967DB"/>
    <w:rsid w:val="00B96BD9"/>
    <w:rsid w:val="00BA0E41"/>
    <w:rsid w:val="00BA1B01"/>
    <w:rsid w:val="00BA2641"/>
    <w:rsid w:val="00BB0D0C"/>
    <w:rsid w:val="00BB37AA"/>
    <w:rsid w:val="00BC53A0"/>
    <w:rsid w:val="00BC553A"/>
    <w:rsid w:val="00BE62AD"/>
    <w:rsid w:val="00BF121F"/>
    <w:rsid w:val="00BF1F80"/>
    <w:rsid w:val="00BF2FFA"/>
    <w:rsid w:val="00C07C6E"/>
    <w:rsid w:val="00C13CDB"/>
    <w:rsid w:val="00C1482E"/>
    <w:rsid w:val="00C166EF"/>
    <w:rsid w:val="00C17EB0"/>
    <w:rsid w:val="00C2092F"/>
    <w:rsid w:val="00C27F5F"/>
    <w:rsid w:val="00C30A0F"/>
    <w:rsid w:val="00C343E8"/>
    <w:rsid w:val="00C35DC3"/>
    <w:rsid w:val="00C373D7"/>
    <w:rsid w:val="00C37E61"/>
    <w:rsid w:val="00C63BD5"/>
    <w:rsid w:val="00C70F1B"/>
    <w:rsid w:val="00C71A47"/>
    <w:rsid w:val="00C7464C"/>
    <w:rsid w:val="00C85588"/>
    <w:rsid w:val="00CA4424"/>
    <w:rsid w:val="00CB4D59"/>
    <w:rsid w:val="00CB6E62"/>
    <w:rsid w:val="00CD6755"/>
    <w:rsid w:val="00CD6856"/>
    <w:rsid w:val="00CE0089"/>
    <w:rsid w:val="00CE793C"/>
    <w:rsid w:val="00CF193C"/>
    <w:rsid w:val="00D05936"/>
    <w:rsid w:val="00D173D0"/>
    <w:rsid w:val="00D173F1"/>
    <w:rsid w:val="00D25276"/>
    <w:rsid w:val="00D3091A"/>
    <w:rsid w:val="00D35005"/>
    <w:rsid w:val="00D538DE"/>
    <w:rsid w:val="00D74CB0"/>
    <w:rsid w:val="00D8295D"/>
    <w:rsid w:val="00D93450"/>
    <w:rsid w:val="00DB5202"/>
    <w:rsid w:val="00DC2A65"/>
    <w:rsid w:val="00DC2C92"/>
    <w:rsid w:val="00DE15F0"/>
    <w:rsid w:val="00DE46CF"/>
    <w:rsid w:val="00DE5663"/>
    <w:rsid w:val="00DE78AA"/>
    <w:rsid w:val="00DF57EB"/>
    <w:rsid w:val="00E053D0"/>
    <w:rsid w:val="00E111F2"/>
    <w:rsid w:val="00E15994"/>
    <w:rsid w:val="00E3114E"/>
    <w:rsid w:val="00E31A70"/>
    <w:rsid w:val="00E35B02"/>
    <w:rsid w:val="00E66496"/>
    <w:rsid w:val="00E66B35"/>
    <w:rsid w:val="00E66E10"/>
    <w:rsid w:val="00E769F6"/>
    <w:rsid w:val="00E8211A"/>
    <w:rsid w:val="00E8407C"/>
    <w:rsid w:val="00E84F3C"/>
    <w:rsid w:val="00EA012C"/>
    <w:rsid w:val="00EC298B"/>
    <w:rsid w:val="00EC6A55"/>
    <w:rsid w:val="00EC7BFE"/>
    <w:rsid w:val="00ED0288"/>
    <w:rsid w:val="00EE52CB"/>
    <w:rsid w:val="00EF329E"/>
    <w:rsid w:val="00EF581D"/>
    <w:rsid w:val="00EF7FD8"/>
    <w:rsid w:val="00F06F59"/>
    <w:rsid w:val="00F16294"/>
    <w:rsid w:val="00F16A89"/>
    <w:rsid w:val="00F17988"/>
    <w:rsid w:val="00F35038"/>
    <w:rsid w:val="00F44132"/>
    <w:rsid w:val="00F4474B"/>
    <w:rsid w:val="00F469F0"/>
    <w:rsid w:val="00F53273"/>
    <w:rsid w:val="00F66770"/>
    <w:rsid w:val="00F674F1"/>
    <w:rsid w:val="00F755E4"/>
    <w:rsid w:val="00F77D02"/>
    <w:rsid w:val="00F83123"/>
    <w:rsid w:val="00FA6642"/>
    <w:rsid w:val="00FB3A86"/>
    <w:rsid w:val="00FD36C8"/>
    <w:rsid w:val="00FD7AD2"/>
    <w:rsid w:val="00FF491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AutoShape 2"/>
      </o:rules>
    </o:shapelayout>
  </w:shapeDefaults>
  <w:decimalSymbol w:val="."/>
  <w:listSeparator w:val=","/>
  <w14:docId w14:val="749D55F7"/>
  <w15:docId w15:val="{18E4C954-51F0-4B41-ACE2-A6767F0A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E753C"/>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0E753C"/>
    <w:pPr>
      <w:spacing w:before="100" w:beforeAutospacing="1" w:after="100" w:afterAutospacing="1"/>
    </w:pPr>
    <w:rPr>
      <w:rFonts w:ascii="Times New Roman" w:hAnsi="Times New Roman"/>
      <w:sz w:val="24"/>
      <w:szCs w:val="24"/>
      <w:lang w:val="en-IN" w:eastAsia="en-IN"/>
    </w:rPr>
  </w:style>
  <w:style w:type="table" w:customStyle="1" w:styleId="PlainTable21">
    <w:name w:val="Plain Table 21"/>
    <w:basedOn w:val="TableNormal"/>
    <w:uiPriority w:val="42"/>
    <w:rsid w:val="000C19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6135F2"/>
    <w:rPr>
      <w:rFonts w:ascii="Helvetica" w:hAnsi="Helvetica"/>
      <w:b/>
      <w:bCs/>
      <w:lang w:val="en-US" w:eastAsia="en-US"/>
    </w:rPr>
  </w:style>
  <w:style w:type="character" w:customStyle="1" w:styleId="CommentSubjectChar">
    <w:name w:val="Comment Subject Char"/>
    <w:basedOn w:val="CommentTextChar"/>
    <w:link w:val="CommentSubject"/>
    <w:semiHidden/>
    <w:rsid w:val="006135F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534139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023179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0825080">
      <w:bodyDiv w:val="1"/>
      <w:marLeft w:val="0"/>
      <w:marRight w:val="0"/>
      <w:marTop w:val="0"/>
      <w:marBottom w:val="0"/>
      <w:divBdr>
        <w:top w:val="none" w:sz="0" w:space="0" w:color="auto"/>
        <w:left w:val="none" w:sz="0" w:space="0" w:color="auto"/>
        <w:bottom w:val="none" w:sz="0" w:space="0" w:color="auto"/>
        <w:right w:val="none" w:sz="0" w:space="0" w:color="auto"/>
      </w:divBdr>
    </w:div>
    <w:div w:id="1502968175">
      <w:bodyDiv w:val="1"/>
      <w:marLeft w:val="0"/>
      <w:marRight w:val="0"/>
      <w:marTop w:val="0"/>
      <w:marBottom w:val="0"/>
      <w:divBdr>
        <w:top w:val="none" w:sz="0" w:space="0" w:color="auto"/>
        <w:left w:val="none" w:sz="0" w:space="0" w:color="auto"/>
        <w:bottom w:val="none" w:sz="0" w:space="0" w:color="auto"/>
        <w:right w:val="none" w:sz="0" w:space="0" w:color="auto"/>
      </w:divBdr>
    </w:div>
    <w:div w:id="17248653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7/S0021859602002770" TargetMode="External"/><Relationship Id="rId26" Type="http://schemas.openxmlformats.org/officeDocument/2006/relationships/hyperlink" Target="https://doi.org/10.1007/978-94-017-0681-0_1" TargetMode="External"/><Relationship Id="rId3" Type="http://schemas.openxmlformats.org/officeDocument/2006/relationships/styles" Target="styles.xml"/><Relationship Id="rId21" Type="http://schemas.openxmlformats.org/officeDocument/2006/relationships/hyperlink" Target="https://doi.org/10.9734/ARJA/2020/v12i33008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s42452-024-06337-8" TargetMode="External"/><Relationship Id="rId25" Type="http://schemas.openxmlformats.org/officeDocument/2006/relationships/hyperlink" Target="https://doi.org/10.3390/su15043797"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007/BF00129630" TargetMode="External"/><Relationship Id="rId20" Type="http://schemas.openxmlformats.org/officeDocument/2006/relationships/hyperlink" Target="https://doi.org/10.1007/s10457-025-01172-1" TargetMode="External"/><Relationship Id="rId29" Type="http://schemas.openxmlformats.org/officeDocument/2006/relationships/hyperlink" Target="https://doi.org/10.3389/ffgc.2024.1395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6093/ijas.v92i8.98465"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3389/fsufs.2023.1167686" TargetMode="External"/><Relationship Id="rId23" Type="http://schemas.openxmlformats.org/officeDocument/2006/relationships/hyperlink" Target="https://doi.org/10.9734/jabb/2024/v27i6928" TargetMode="External"/><Relationship Id="rId28" Type="http://schemas.openxmlformats.org/officeDocument/2006/relationships/hyperlink" Target="https://doi.org/10.2135/cropsci2015.09.0599" TargetMode="External"/><Relationship Id="rId10" Type="http://schemas.openxmlformats.org/officeDocument/2006/relationships/footer" Target="footer1.xml"/><Relationship Id="rId19" Type="http://schemas.openxmlformats.org/officeDocument/2006/relationships/hyperlink" Target="https://doi.org/10.1007/978-981-16-0780-6_7"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07/BF00704909" TargetMode="External"/><Relationship Id="rId27" Type="http://schemas.openxmlformats.org/officeDocument/2006/relationships/hyperlink" Target="https://doi.org/10.9734/ijecc/2023/v13i102827"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26D2-18E4-461C-9250-643F649E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61</TotalTime>
  <Pages>11</Pages>
  <Words>4905</Words>
  <Characters>27961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32801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44</cp:revision>
  <cp:lastPrinted>1999-07-06T11:00:00Z</cp:lastPrinted>
  <dcterms:created xsi:type="dcterms:W3CDTF">2025-07-01T10:50:00Z</dcterms:created>
  <dcterms:modified xsi:type="dcterms:W3CDTF">2025-07-03T05:58:00Z</dcterms:modified>
</cp:coreProperties>
</file>