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FF7089" w14:textId="18DF0289" w:rsidR="002106D4" w:rsidRDefault="00872523" w:rsidP="004E6156">
      <w:pPr>
        <w:spacing w:line="360" w:lineRule="auto"/>
        <w:jc w:val="center"/>
        <w:rPr>
          <w:rFonts w:ascii="Times New Roman" w:hAnsi="Times New Roman" w:cs="Times New Roman"/>
          <w:b/>
          <w:bCs/>
          <w:sz w:val="24"/>
          <w:szCs w:val="24"/>
        </w:rPr>
      </w:pPr>
      <w:r w:rsidRPr="00872523">
        <w:rPr>
          <w:rFonts w:ascii="Times New Roman" w:hAnsi="Times New Roman" w:cs="Times New Roman"/>
          <w:b/>
          <w:bCs/>
          <w:sz w:val="32"/>
          <w:szCs w:val="24"/>
        </w:rPr>
        <w:t xml:space="preserve">Enhancing cancer treatment: integrating </w:t>
      </w:r>
      <w:proofErr w:type="spellStart"/>
      <w:r w:rsidRPr="00872523">
        <w:rPr>
          <w:rFonts w:ascii="Times New Roman" w:hAnsi="Times New Roman" w:cs="Times New Roman"/>
          <w:b/>
          <w:bCs/>
          <w:sz w:val="32"/>
          <w:szCs w:val="24"/>
        </w:rPr>
        <w:t>pharmacometrics</w:t>
      </w:r>
      <w:proofErr w:type="spellEnd"/>
      <w:r w:rsidRPr="00872523">
        <w:rPr>
          <w:rFonts w:ascii="Times New Roman" w:hAnsi="Times New Roman" w:cs="Times New Roman"/>
          <w:b/>
          <w:bCs/>
          <w:sz w:val="32"/>
          <w:szCs w:val="24"/>
        </w:rPr>
        <w:t xml:space="preserve"> and personalized medicine in oncology</w:t>
      </w:r>
    </w:p>
    <w:p w14:paraId="3A5B1C1E" w14:textId="7815D8E2" w:rsidR="006B465E" w:rsidRDefault="00B752B7" w:rsidP="006B465E">
      <w:pPr>
        <w:spacing w:line="360" w:lineRule="auto"/>
        <w:jc w:val="center"/>
        <w:rPr>
          <w:rFonts w:ascii="Times New Roman" w:hAnsi="Times New Roman" w:cs="Times New Roman"/>
          <w:b/>
          <w:bCs/>
          <w:sz w:val="24"/>
          <w:szCs w:val="24"/>
        </w:rPr>
      </w:pPr>
      <w:r w:rsidRPr="004E6156">
        <w:rPr>
          <w:rFonts w:ascii="Times New Roman" w:hAnsi="Times New Roman" w:cs="Times New Roman"/>
          <w:b/>
          <w:bCs/>
          <w:sz w:val="24"/>
          <w:szCs w:val="24"/>
        </w:rPr>
        <w:t>ABSTRACT</w:t>
      </w:r>
    </w:p>
    <w:p w14:paraId="3CA6B445" w14:textId="51EBB555" w:rsidR="001D3C1F" w:rsidRPr="001D3C1F" w:rsidRDefault="001D3C1F" w:rsidP="001D3C1F">
      <w:pPr>
        <w:spacing w:line="360" w:lineRule="auto"/>
        <w:jc w:val="both"/>
        <w:rPr>
          <w:rFonts w:ascii="Times New Roman" w:hAnsi="Times New Roman" w:cs="Times New Roman"/>
          <w:sz w:val="24"/>
          <w:szCs w:val="24"/>
        </w:rPr>
      </w:pPr>
      <w:r w:rsidRPr="001D3C1F">
        <w:rPr>
          <w:rFonts w:ascii="Times New Roman" w:hAnsi="Times New Roman" w:cs="Times New Roman"/>
          <w:sz w:val="24"/>
          <w:szCs w:val="24"/>
        </w:rPr>
        <w:t>This review article addresses the critical challenge of improving cancer treatment outcomes, with 19.3 million new diagnoses and 10 million deaths globally in 2020. It explores the integration of pharmacometrics and personalized medicine in oncology to enhance patient care. Pharmacometrics focuses on optimizing dosing regimens, while personalized medicine uses genetic and biomarker data to tailor treatments to individual patients. Together, these approaches promise improved efficacy, reduced side effects, and better patient stratification.</w:t>
      </w:r>
      <w:r>
        <w:rPr>
          <w:rFonts w:ascii="Times New Roman" w:hAnsi="Times New Roman" w:cs="Times New Roman"/>
          <w:sz w:val="24"/>
          <w:szCs w:val="24"/>
        </w:rPr>
        <w:t xml:space="preserve"> </w:t>
      </w:r>
      <w:r w:rsidRPr="001D3C1F">
        <w:rPr>
          <w:rFonts w:ascii="Times New Roman" w:hAnsi="Times New Roman" w:cs="Times New Roman"/>
          <w:sz w:val="24"/>
          <w:szCs w:val="24"/>
        </w:rPr>
        <w:t xml:space="preserve">The review examines how </w:t>
      </w:r>
      <w:proofErr w:type="spellStart"/>
      <w:r w:rsidRPr="001D3C1F">
        <w:rPr>
          <w:rFonts w:ascii="Times New Roman" w:hAnsi="Times New Roman" w:cs="Times New Roman"/>
          <w:sz w:val="24"/>
          <w:szCs w:val="24"/>
        </w:rPr>
        <w:t>pharmacometric</w:t>
      </w:r>
      <w:proofErr w:type="spellEnd"/>
      <w:r w:rsidRPr="001D3C1F">
        <w:rPr>
          <w:rFonts w:ascii="Times New Roman" w:hAnsi="Times New Roman" w:cs="Times New Roman"/>
          <w:sz w:val="24"/>
          <w:szCs w:val="24"/>
        </w:rPr>
        <w:t xml:space="preserve"> </w:t>
      </w:r>
      <w:proofErr w:type="spellStart"/>
      <w:r w:rsidRPr="001D3C1F">
        <w:rPr>
          <w:rFonts w:ascii="Times New Roman" w:hAnsi="Times New Roman" w:cs="Times New Roman"/>
          <w:sz w:val="24"/>
          <w:szCs w:val="24"/>
        </w:rPr>
        <w:t>modeling</w:t>
      </w:r>
      <w:proofErr w:type="spellEnd"/>
      <w:r w:rsidRPr="001D3C1F">
        <w:rPr>
          <w:rFonts w:ascii="Times New Roman" w:hAnsi="Times New Roman" w:cs="Times New Roman"/>
          <w:sz w:val="24"/>
          <w:szCs w:val="24"/>
        </w:rPr>
        <w:t>, utilizing tools such as Population Pharmacokinetics (</w:t>
      </w:r>
      <w:proofErr w:type="spellStart"/>
      <w:r w:rsidRPr="001D3C1F">
        <w:rPr>
          <w:rFonts w:ascii="Times New Roman" w:hAnsi="Times New Roman" w:cs="Times New Roman"/>
          <w:sz w:val="24"/>
          <w:szCs w:val="24"/>
        </w:rPr>
        <w:t>PopPK</w:t>
      </w:r>
      <w:proofErr w:type="spellEnd"/>
      <w:r w:rsidRPr="001D3C1F">
        <w:rPr>
          <w:rFonts w:ascii="Times New Roman" w:hAnsi="Times New Roman" w:cs="Times New Roman"/>
          <w:sz w:val="24"/>
          <w:szCs w:val="24"/>
        </w:rPr>
        <w:t xml:space="preserve">), systems pharmacology, and machine learning, combined with the personalized medicine emphasis on genetic, environmental, and lifestyle factors, can revolutionize cancer therapy. The use of multi-omics data, including genomic, transcriptomic, and clinical profiles, and techniques such as liquid biopsies enhances our understanding of </w:t>
      </w:r>
      <w:proofErr w:type="spellStart"/>
      <w:r w:rsidRPr="001D3C1F">
        <w:rPr>
          <w:rFonts w:ascii="Times New Roman" w:hAnsi="Times New Roman" w:cs="Times New Roman"/>
          <w:sz w:val="24"/>
          <w:szCs w:val="24"/>
        </w:rPr>
        <w:t>tumor</w:t>
      </w:r>
      <w:proofErr w:type="spellEnd"/>
      <w:r w:rsidRPr="001D3C1F">
        <w:rPr>
          <w:rFonts w:ascii="Times New Roman" w:hAnsi="Times New Roman" w:cs="Times New Roman"/>
          <w:sz w:val="24"/>
          <w:szCs w:val="24"/>
        </w:rPr>
        <w:t xml:space="preserve"> biology and patient-specific responses.</w:t>
      </w:r>
      <w:r>
        <w:rPr>
          <w:rFonts w:ascii="Times New Roman" w:hAnsi="Times New Roman" w:cs="Times New Roman"/>
          <w:sz w:val="24"/>
          <w:szCs w:val="24"/>
        </w:rPr>
        <w:t xml:space="preserve"> </w:t>
      </w:r>
      <w:r w:rsidRPr="001D3C1F">
        <w:rPr>
          <w:rFonts w:ascii="Times New Roman" w:hAnsi="Times New Roman" w:cs="Times New Roman"/>
          <w:sz w:val="24"/>
          <w:szCs w:val="24"/>
        </w:rPr>
        <w:t>Computational models and mechanistic approaches enable clinicians to design personalized treatment plans in real-time. Additionally, emerging technologies such as digital twins, adaptive clinical trial designs, and the integration of Electronic Health Records (EHRs) with predictive models are transforming oncology practice. Regulatory agencies, such as the FDA, are increasingly endorsing Model-Informed Drug Development (MIDD), highlighting the clinical relevance of these strategies.</w:t>
      </w:r>
      <w:r>
        <w:rPr>
          <w:rFonts w:ascii="Times New Roman" w:hAnsi="Times New Roman" w:cs="Times New Roman"/>
          <w:sz w:val="24"/>
          <w:szCs w:val="24"/>
        </w:rPr>
        <w:t xml:space="preserve"> </w:t>
      </w:r>
      <w:r w:rsidRPr="001D3C1F">
        <w:rPr>
          <w:rFonts w:ascii="Times New Roman" w:hAnsi="Times New Roman" w:cs="Times New Roman"/>
          <w:sz w:val="24"/>
          <w:szCs w:val="24"/>
        </w:rPr>
        <w:t>Despite challenges such as data standardization, computational complexity, and regulatory variability, continued interdisciplinary collaboration and advances in high-throughput technologies are crucial for translating these approaches into practical applications. This integrated strategy represents a promising path toward precision oncology, where therapies are not only effective but also safer and more patient-centric.</w:t>
      </w:r>
    </w:p>
    <w:p w14:paraId="5F4C22E9" w14:textId="018A6A57" w:rsidR="00BD3B29" w:rsidRPr="004E6156" w:rsidRDefault="00355769" w:rsidP="006B465E">
      <w:pPr>
        <w:spacing w:line="360" w:lineRule="auto"/>
        <w:jc w:val="both"/>
        <w:rPr>
          <w:rFonts w:ascii="Times New Roman" w:hAnsi="Times New Roman" w:cs="Times New Roman"/>
          <w:sz w:val="24"/>
          <w:szCs w:val="24"/>
        </w:rPr>
      </w:pPr>
      <w:r w:rsidRPr="004E6156">
        <w:rPr>
          <w:rFonts w:ascii="Times New Roman" w:hAnsi="Times New Roman" w:cs="Times New Roman"/>
          <w:b/>
          <w:bCs/>
          <w:sz w:val="24"/>
          <w:szCs w:val="24"/>
        </w:rPr>
        <w:t>Key words:</w:t>
      </w:r>
      <w:r w:rsidR="00093028" w:rsidRPr="004E6156">
        <w:rPr>
          <w:rFonts w:ascii="Times New Roman" w:hAnsi="Times New Roman" w:cs="Times New Roman"/>
          <w:sz w:val="24"/>
          <w:szCs w:val="24"/>
        </w:rPr>
        <w:t xml:space="preserve"> Pharmacometrics, Personalized medicine, Cancer, </w:t>
      </w:r>
      <w:r w:rsidR="00010DD5" w:rsidRPr="004E6156">
        <w:rPr>
          <w:rFonts w:ascii="Times New Roman" w:hAnsi="Times New Roman" w:cs="Times New Roman"/>
          <w:sz w:val="24"/>
          <w:szCs w:val="24"/>
        </w:rPr>
        <w:t>C</w:t>
      </w:r>
      <w:r w:rsidR="00093028" w:rsidRPr="004E6156">
        <w:rPr>
          <w:rFonts w:ascii="Times New Roman" w:hAnsi="Times New Roman" w:cs="Times New Roman"/>
          <w:sz w:val="24"/>
          <w:szCs w:val="24"/>
        </w:rPr>
        <w:t>omputational models</w:t>
      </w:r>
      <w:r w:rsidR="004E5B6C" w:rsidRPr="004E6156">
        <w:rPr>
          <w:rFonts w:ascii="Times New Roman" w:hAnsi="Times New Roman" w:cs="Times New Roman"/>
          <w:sz w:val="24"/>
          <w:szCs w:val="24"/>
        </w:rPr>
        <w:t xml:space="preserve">, </w:t>
      </w:r>
      <w:r w:rsidR="00010DD5" w:rsidRPr="004E6156">
        <w:rPr>
          <w:rFonts w:ascii="Times New Roman" w:hAnsi="Times New Roman" w:cs="Times New Roman"/>
          <w:sz w:val="24"/>
          <w:szCs w:val="24"/>
        </w:rPr>
        <w:t>Oncology,</w:t>
      </w:r>
      <w:r w:rsidR="00B230D3">
        <w:rPr>
          <w:rFonts w:ascii="Times New Roman" w:hAnsi="Times New Roman" w:cs="Times New Roman"/>
          <w:sz w:val="24"/>
          <w:szCs w:val="24"/>
        </w:rPr>
        <w:t xml:space="preserve"> Multi-omics, </w:t>
      </w:r>
      <w:r w:rsidR="00010DD5" w:rsidRPr="004E6156">
        <w:rPr>
          <w:rFonts w:ascii="Times New Roman" w:hAnsi="Times New Roman" w:cs="Times New Roman"/>
          <w:sz w:val="24"/>
          <w:szCs w:val="24"/>
        </w:rPr>
        <w:t>P</w:t>
      </w:r>
      <w:r w:rsidR="004E5B6C" w:rsidRPr="004E6156">
        <w:rPr>
          <w:rFonts w:ascii="Times New Roman" w:hAnsi="Times New Roman" w:cs="Times New Roman"/>
          <w:sz w:val="24"/>
          <w:szCs w:val="24"/>
        </w:rPr>
        <w:t>opulation pharmacokinetics (</w:t>
      </w:r>
      <w:proofErr w:type="spellStart"/>
      <w:r w:rsidR="004E5B6C" w:rsidRPr="004E6156">
        <w:rPr>
          <w:rFonts w:ascii="Times New Roman" w:hAnsi="Times New Roman" w:cs="Times New Roman"/>
          <w:sz w:val="24"/>
          <w:szCs w:val="24"/>
        </w:rPr>
        <w:t>PopPK</w:t>
      </w:r>
      <w:proofErr w:type="spellEnd"/>
      <w:r w:rsidR="004E5B6C" w:rsidRPr="004E6156">
        <w:rPr>
          <w:rFonts w:ascii="Times New Roman" w:hAnsi="Times New Roman" w:cs="Times New Roman"/>
          <w:sz w:val="24"/>
          <w:szCs w:val="24"/>
        </w:rPr>
        <w:t xml:space="preserve">) models, </w:t>
      </w:r>
      <w:r w:rsidR="00B60A41" w:rsidRPr="004E6156">
        <w:rPr>
          <w:rFonts w:ascii="Times New Roman" w:hAnsi="Times New Roman" w:cs="Times New Roman"/>
          <w:sz w:val="24"/>
          <w:szCs w:val="24"/>
        </w:rPr>
        <w:t>Precision Oncology, Biomarkers, Systems Biology.</w:t>
      </w:r>
    </w:p>
    <w:p w14:paraId="016D2BA7" w14:textId="77777777" w:rsidR="003A16ED" w:rsidRDefault="003A16ED" w:rsidP="004E6156">
      <w:pPr>
        <w:spacing w:line="360" w:lineRule="auto"/>
        <w:jc w:val="both"/>
        <w:rPr>
          <w:rFonts w:ascii="Times New Roman" w:hAnsi="Times New Roman" w:cs="Times New Roman"/>
          <w:b/>
          <w:bCs/>
          <w:sz w:val="24"/>
          <w:szCs w:val="24"/>
        </w:rPr>
      </w:pPr>
    </w:p>
    <w:p w14:paraId="79FC4713" w14:textId="77777777" w:rsidR="000F61B3" w:rsidRDefault="000F61B3" w:rsidP="004E6156">
      <w:pPr>
        <w:spacing w:line="360" w:lineRule="auto"/>
        <w:jc w:val="both"/>
        <w:rPr>
          <w:rFonts w:ascii="Times New Roman" w:hAnsi="Times New Roman" w:cs="Times New Roman"/>
          <w:b/>
          <w:bCs/>
          <w:sz w:val="24"/>
          <w:szCs w:val="24"/>
        </w:rPr>
      </w:pPr>
    </w:p>
    <w:p w14:paraId="4B153807" w14:textId="77777777" w:rsidR="00FD35EA" w:rsidRDefault="00FD35EA" w:rsidP="004E6156">
      <w:pPr>
        <w:spacing w:line="360" w:lineRule="auto"/>
        <w:jc w:val="both"/>
        <w:rPr>
          <w:rFonts w:ascii="Times New Roman" w:hAnsi="Times New Roman" w:cs="Times New Roman"/>
          <w:b/>
          <w:bCs/>
          <w:sz w:val="24"/>
          <w:szCs w:val="24"/>
        </w:rPr>
      </w:pPr>
    </w:p>
    <w:p w14:paraId="56CFCA9E" w14:textId="77777777" w:rsidR="00B230D3" w:rsidRDefault="00B230D3" w:rsidP="004E6156">
      <w:pPr>
        <w:spacing w:line="360" w:lineRule="auto"/>
        <w:jc w:val="both"/>
        <w:rPr>
          <w:rFonts w:ascii="Times New Roman" w:hAnsi="Times New Roman" w:cs="Times New Roman"/>
          <w:b/>
          <w:bCs/>
          <w:sz w:val="24"/>
          <w:szCs w:val="24"/>
        </w:rPr>
      </w:pPr>
    </w:p>
    <w:p w14:paraId="2F07E8A8" w14:textId="77777777" w:rsidR="00B230D3" w:rsidRDefault="00B230D3" w:rsidP="004E6156">
      <w:pPr>
        <w:spacing w:line="360" w:lineRule="auto"/>
        <w:jc w:val="both"/>
        <w:rPr>
          <w:rFonts w:ascii="Times New Roman" w:hAnsi="Times New Roman" w:cs="Times New Roman"/>
          <w:b/>
          <w:bCs/>
          <w:sz w:val="24"/>
          <w:szCs w:val="24"/>
        </w:rPr>
      </w:pPr>
    </w:p>
    <w:p w14:paraId="7D406A5D" w14:textId="54304AFB" w:rsidR="000C143F" w:rsidRPr="004E6156" w:rsidRDefault="00C01566" w:rsidP="004E6156">
      <w:pPr>
        <w:spacing w:line="360" w:lineRule="auto"/>
        <w:jc w:val="both"/>
        <w:rPr>
          <w:rFonts w:ascii="Times New Roman" w:hAnsi="Times New Roman" w:cs="Times New Roman"/>
          <w:b/>
          <w:bCs/>
          <w:sz w:val="24"/>
          <w:szCs w:val="24"/>
        </w:rPr>
      </w:pPr>
      <w:r w:rsidRPr="004E6156">
        <w:rPr>
          <w:rFonts w:ascii="Times New Roman" w:hAnsi="Times New Roman" w:cs="Times New Roman"/>
          <w:b/>
          <w:bCs/>
          <w:sz w:val="24"/>
          <w:szCs w:val="24"/>
        </w:rPr>
        <w:t>I</w:t>
      </w:r>
      <w:r w:rsidR="000C143F" w:rsidRPr="004E6156">
        <w:rPr>
          <w:rFonts w:ascii="Times New Roman" w:hAnsi="Times New Roman" w:cs="Times New Roman"/>
          <w:b/>
          <w:bCs/>
          <w:sz w:val="24"/>
          <w:szCs w:val="24"/>
        </w:rPr>
        <w:t>NTRODUCTION TO THE PHARMACOMETRICS AND PERSONALIZED MEDICINE:</w:t>
      </w:r>
    </w:p>
    <w:p w14:paraId="1F61D2CB" w14:textId="77777777" w:rsidR="0053755A" w:rsidRPr="0053755A" w:rsidRDefault="0053755A" w:rsidP="0053755A">
      <w:pPr>
        <w:spacing w:line="360" w:lineRule="auto"/>
        <w:jc w:val="both"/>
        <w:rPr>
          <w:rFonts w:ascii="Times New Roman" w:hAnsi="Times New Roman" w:cs="Times New Roman"/>
          <w:sz w:val="24"/>
          <w:szCs w:val="24"/>
        </w:rPr>
      </w:pPr>
      <w:r w:rsidRPr="0053755A">
        <w:rPr>
          <w:rFonts w:ascii="Times New Roman" w:hAnsi="Times New Roman" w:cs="Times New Roman"/>
          <w:sz w:val="24"/>
          <w:szCs w:val="24"/>
        </w:rPr>
        <w:t>Pharmacometrics and personalised medicine are revolutionising healthcare by providing a more precise and practical approach to drug treatment. Pharmacometrics, the science of quantitative drug modelling, enables the optimisation of drug dosing and treatment regimens.  It combines mathematical modelling, statistics, and computer simulations to understand and predict the pharmacokinetics and pharmacodynamics of drugs in individuals. On the other hand, personalised medicine involves tailoring treatment to individual patients based on their unique genetic, environmental, and lifestyle factors. While pharmacometrics optimises dosing, personalised medicine ensures the right patient receives it. Together, they create a robust framework for delivering safer, more effective, and individualised cancer therapies.</w:t>
      </w:r>
      <w:r w:rsidRPr="0053755A">
        <w:rPr>
          <w:rFonts w:ascii="Times New Roman" w:hAnsi="Times New Roman" w:cs="Times New Roman"/>
          <w:b/>
          <w:bCs/>
          <w:sz w:val="24"/>
          <w:szCs w:val="24"/>
        </w:rPr>
        <w:t xml:space="preserve"> </w:t>
      </w:r>
      <w:r w:rsidRPr="0053755A">
        <w:rPr>
          <w:rFonts w:ascii="Times New Roman" w:hAnsi="Times New Roman" w:cs="Times New Roman"/>
          <w:sz w:val="24"/>
          <w:szCs w:val="24"/>
        </w:rPr>
        <w:t>Oncology is a complex and dynamic field in which effective treatment strategies are crucial for improving patient outcomes. This approach has emerged as a vital tool in optimising cancer therapy. By leveraging advanced statistical and computational methods, pharmacometrics enables the development of personalised treatment plans, predicts drug efficacy and toxicity, and streamlines drug development processes.</w:t>
      </w:r>
    </w:p>
    <w:p w14:paraId="06E06A6D" w14:textId="77777777" w:rsidR="0053755A" w:rsidRPr="0053755A" w:rsidRDefault="0053755A" w:rsidP="0053755A">
      <w:pPr>
        <w:spacing w:line="360" w:lineRule="auto"/>
        <w:jc w:val="both"/>
        <w:rPr>
          <w:rFonts w:ascii="Times New Roman" w:hAnsi="Times New Roman" w:cs="Times New Roman"/>
          <w:sz w:val="24"/>
          <w:szCs w:val="24"/>
        </w:rPr>
      </w:pPr>
      <w:r w:rsidRPr="0053755A">
        <w:rPr>
          <w:rFonts w:ascii="Times New Roman" w:hAnsi="Times New Roman" w:cs="Times New Roman"/>
          <w:sz w:val="24"/>
          <w:szCs w:val="24"/>
        </w:rPr>
        <w:t>In oncology, this modelling strategy has shown promise in enhancing the management of various cancer types, including breast, lung, and colon cancer. Personalised medicine in oncology refers to using individualised treatment approaches based on a patient's unique genetic makeup, molecular profile, and other specific characteristics. This approach enables more targeted and effective therapies, reduces side effects, and improves patient outcomes. Advances in genomics, precision biomarkers, and targeted therapies have enabled the development of innovative personalised approaches, such as immunotherapy and gene editing.</w:t>
      </w:r>
    </w:p>
    <w:p w14:paraId="6A5F7F4F" w14:textId="77777777" w:rsidR="0053755A" w:rsidRPr="0053755A" w:rsidRDefault="0053755A" w:rsidP="0053755A">
      <w:pPr>
        <w:spacing w:line="360" w:lineRule="auto"/>
        <w:jc w:val="both"/>
        <w:rPr>
          <w:rFonts w:ascii="Times New Roman" w:hAnsi="Times New Roman" w:cs="Times New Roman"/>
          <w:sz w:val="24"/>
          <w:szCs w:val="24"/>
        </w:rPr>
      </w:pPr>
      <w:r w:rsidRPr="0053755A">
        <w:rPr>
          <w:rFonts w:ascii="Times New Roman" w:hAnsi="Times New Roman" w:cs="Times New Roman"/>
          <w:sz w:val="24"/>
          <w:szCs w:val="24"/>
        </w:rPr>
        <w:t>This review aims to provide a comprehensive overview of pharmacometrics and personalised medicine in oncology. It highlights its principles, applications, challenges, and the latest advancements and opportunities for improving patient outcomes and advancing cancer treatment strategies.</w:t>
      </w:r>
    </w:p>
    <w:p w14:paraId="147C58E0" w14:textId="77777777" w:rsidR="00CC10D1" w:rsidRDefault="00CC10D1" w:rsidP="004E6156">
      <w:pPr>
        <w:spacing w:line="360" w:lineRule="auto"/>
        <w:jc w:val="both"/>
        <w:rPr>
          <w:rFonts w:ascii="Times New Roman" w:hAnsi="Times New Roman" w:cs="Times New Roman"/>
          <w:b/>
          <w:bCs/>
          <w:sz w:val="24"/>
          <w:szCs w:val="24"/>
        </w:rPr>
      </w:pPr>
    </w:p>
    <w:p w14:paraId="73138DE4" w14:textId="77777777" w:rsidR="00DA4D55" w:rsidRDefault="00DA4D55" w:rsidP="004E6156">
      <w:pPr>
        <w:spacing w:line="360" w:lineRule="auto"/>
        <w:jc w:val="both"/>
        <w:rPr>
          <w:rFonts w:ascii="Times New Roman" w:hAnsi="Times New Roman" w:cs="Times New Roman"/>
          <w:b/>
          <w:bCs/>
          <w:sz w:val="24"/>
          <w:szCs w:val="24"/>
        </w:rPr>
      </w:pPr>
    </w:p>
    <w:p w14:paraId="76FA04C1" w14:textId="77777777" w:rsidR="00DA4D55" w:rsidRDefault="00DA4D55" w:rsidP="004E6156">
      <w:pPr>
        <w:spacing w:line="360" w:lineRule="auto"/>
        <w:jc w:val="both"/>
        <w:rPr>
          <w:rFonts w:ascii="Times New Roman" w:hAnsi="Times New Roman" w:cs="Times New Roman"/>
          <w:b/>
          <w:bCs/>
          <w:sz w:val="24"/>
          <w:szCs w:val="24"/>
        </w:rPr>
      </w:pPr>
    </w:p>
    <w:p w14:paraId="6C0E3B17" w14:textId="77777777" w:rsidR="000F2FB9" w:rsidRDefault="000F2FB9" w:rsidP="004E6156">
      <w:pPr>
        <w:spacing w:line="360" w:lineRule="auto"/>
        <w:jc w:val="both"/>
        <w:rPr>
          <w:rFonts w:ascii="Times New Roman" w:hAnsi="Times New Roman" w:cs="Times New Roman"/>
          <w:b/>
          <w:bCs/>
          <w:sz w:val="24"/>
          <w:szCs w:val="24"/>
        </w:rPr>
      </w:pPr>
    </w:p>
    <w:p w14:paraId="43CAC858" w14:textId="0DB82273" w:rsidR="00341A21" w:rsidRPr="004E6156" w:rsidRDefault="007B2FAA" w:rsidP="004E6156">
      <w:pPr>
        <w:spacing w:line="360" w:lineRule="auto"/>
        <w:jc w:val="both"/>
        <w:rPr>
          <w:rFonts w:ascii="Times New Roman" w:hAnsi="Times New Roman" w:cs="Times New Roman"/>
          <w:b/>
          <w:bCs/>
          <w:sz w:val="24"/>
          <w:szCs w:val="24"/>
        </w:rPr>
      </w:pPr>
      <w:r w:rsidRPr="004E6156">
        <w:rPr>
          <w:rFonts w:ascii="Times New Roman" w:hAnsi="Times New Roman" w:cs="Times New Roman"/>
          <w:b/>
          <w:bCs/>
          <w:sz w:val="24"/>
          <w:szCs w:val="24"/>
        </w:rPr>
        <w:t>FUNDAMENTALS OF PHARMACOMETRICS:</w:t>
      </w:r>
    </w:p>
    <w:p w14:paraId="4DD414A9" w14:textId="31DCB5AF" w:rsidR="00341A21" w:rsidRPr="004E6156" w:rsidRDefault="00593C7F" w:rsidP="004E6156">
      <w:pPr>
        <w:spacing w:line="360" w:lineRule="auto"/>
        <w:jc w:val="both"/>
        <w:rPr>
          <w:rFonts w:ascii="Times New Roman" w:hAnsi="Times New Roman" w:cs="Times New Roman"/>
          <w:b/>
          <w:bCs/>
          <w:sz w:val="24"/>
          <w:szCs w:val="24"/>
        </w:rPr>
      </w:pPr>
      <w:r w:rsidRPr="004E6156">
        <w:rPr>
          <w:rFonts w:ascii="Times New Roman" w:hAnsi="Times New Roman" w:cs="Times New Roman"/>
          <w:b/>
          <w:bCs/>
          <w:noProof/>
          <w:sz w:val="24"/>
          <w:szCs w:val="24"/>
        </w:rPr>
        <w:drawing>
          <wp:inline distT="0" distB="0" distL="0" distR="0" wp14:anchorId="7B32C1C1" wp14:editId="1F8C797E">
            <wp:extent cx="5209540" cy="5263116"/>
            <wp:effectExtent l="0" t="0" r="0" b="0"/>
            <wp:docPr id="1346986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86601" name="Picture 1346986601"/>
                    <pic:cNvPicPr/>
                  </pic:nvPicPr>
                  <pic:blipFill>
                    <a:blip r:embed="rId6"/>
                    <a:stretch>
                      <a:fillRect/>
                    </a:stretch>
                  </pic:blipFill>
                  <pic:spPr>
                    <a:xfrm>
                      <a:off x="0" y="0"/>
                      <a:ext cx="5214432" cy="5268058"/>
                    </a:xfrm>
                    <a:prstGeom prst="rect">
                      <a:avLst/>
                    </a:prstGeom>
                  </pic:spPr>
                </pic:pic>
              </a:graphicData>
            </a:graphic>
          </wp:inline>
        </w:drawing>
      </w:r>
    </w:p>
    <w:p w14:paraId="5B5F82C0" w14:textId="23881597" w:rsidR="00010DD5" w:rsidRPr="004E6156" w:rsidRDefault="00010DD5" w:rsidP="004E6156">
      <w:pPr>
        <w:spacing w:line="360" w:lineRule="auto"/>
        <w:jc w:val="center"/>
        <w:rPr>
          <w:rFonts w:ascii="Times New Roman" w:hAnsi="Times New Roman" w:cs="Times New Roman"/>
          <w:b/>
          <w:bCs/>
          <w:sz w:val="24"/>
          <w:szCs w:val="24"/>
        </w:rPr>
      </w:pPr>
      <w:r w:rsidRPr="004E6156">
        <w:rPr>
          <w:rFonts w:ascii="Times New Roman" w:hAnsi="Times New Roman" w:cs="Times New Roman"/>
          <w:b/>
          <w:bCs/>
          <w:sz w:val="24"/>
          <w:szCs w:val="24"/>
        </w:rPr>
        <w:t xml:space="preserve">Fig 1: </w:t>
      </w:r>
      <w:proofErr w:type="spellStart"/>
      <w:r w:rsidRPr="004E6156">
        <w:rPr>
          <w:rFonts w:ascii="Times New Roman" w:hAnsi="Times New Roman" w:cs="Times New Roman"/>
          <w:b/>
          <w:bCs/>
          <w:sz w:val="24"/>
          <w:szCs w:val="24"/>
        </w:rPr>
        <w:t>Pharmacometric</w:t>
      </w:r>
      <w:proofErr w:type="spellEnd"/>
      <w:r w:rsidRPr="004E6156">
        <w:rPr>
          <w:rFonts w:ascii="Times New Roman" w:hAnsi="Times New Roman" w:cs="Times New Roman"/>
          <w:b/>
          <w:bCs/>
          <w:sz w:val="24"/>
          <w:szCs w:val="24"/>
        </w:rPr>
        <w:t xml:space="preserve"> </w:t>
      </w:r>
      <w:proofErr w:type="spellStart"/>
      <w:r w:rsidRPr="004E6156">
        <w:rPr>
          <w:rFonts w:ascii="Times New Roman" w:hAnsi="Times New Roman" w:cs="Times New Roman"/>
          <w:b/>
          <w:bCs/>
          <w:sz w:val="24"/>
          <w:szCs w:val="24"/>
        </w:rPr>
        <w:t>Modeling</w:t>
      </w:r>
      <w:proofErr w:type="spellEnd"/>
      <w:r w:rsidRPr="004E6156">
        <w:rPr>
          <w:rFonts w:ascii="Times New Roman" w:hAnsi="Times New Roman" w:cs="Times New Roman"/>
          <w:b/>
          <w:bCs/>
          <w:sz w:val="24"/>
          <w:szCs w:val="24"/>
        </w:rPr>
        <w:t xml:space="preserve"> Workflow</w:t>
      </w:r>
    </w:p>
    <w:p w14:paraId="36EB76F3" w14:textId="225DDE1B" w:rsidR="00B718E9" w:rsidRPr="00B718E9" w:rsidRDefault="00B718E9" w:rsidP="00B718E9">
      <w:pPr>
        <w:spacing w:line="360" w:lineRule="auto"/>
        <w:jc w:val="both"/>
        <w:rPr>
          <w:rFonts w:ascii="Times New Roman" w:hAnsi="Times New Roman" w:cs="Times New Roman"/>
          <w:sz w:val="24"/>
          <w:szCs w:val="24"/>
        </w:rPr>
      </w:pPr>
      <w:proofErr w:type="spellStart"/>
      <w:r w:rsidRPr="00B718E9">
        <w:rPr>
          <w:rFonts w:ascii="Times New Roman" w:hAnsi="Times New Roman" w:cs="Times New Roman"/>
          <w:sz w:val="24"/>
          <w:szCs w:val="24"/>
        </w:rPr>
        <w:t>Pharmacometrics</w:t>
      </w:r>
      <w:proofErr w:type="spellEnd"/>
      <w:r w:rsidRPr="00B718E9">
        <w:rPr>
          <w:rFonts w:ascii="Times New Roman" w:hAnsi="Times New Roman" w:cs="Times New Roman"/>
          <w:sz w:val="24"/>
          <w:szCs w:val="24"/>
        </w:rPr>
        <w:t xml:space="preserve"> integrates mathematical </w:t>
      </w:r>
      <w:proofErr w:type="spellStart"/>
      <w:r w:rsidRPr="00B718E9">
        <w:rPr>
          <w:rFonts w:ascii="Times New Roman" w:hAnsi="Times New Roman" w:cs="Times New Roman"/>
          <w:sz w:val="24"/>
          <w:szCs w:val="24"/>
        </w:rPr>
        <w:t>modeling</w:t>
      </w:r>
      <w:proofErr w:type="spellEnd"/>
      <w:r w:rsidRPr="00B718E9">
        <w:rPr>
          <w:rFonts w:ascii="Times New Roman" w:hAnsi="Times New Roman" w:cs="Times New Roman"/>
          <w:sz w:val="24"/>
          <w:szCs w:val="24"/>
        </w:rPr>
        <w:t>, statistics, and computational tools to understand the pharmacokinetics (PK) and pharmacodynamics (PD) of drugs</w:t>
      </w:r>
      <w:r w:rsidR="00835158">
        <w:rPr>
          <w:rFonts w:ascii="Times New Roman" w:hAnsi="Times New Roman" w:cs="Times New Roman"/>
          <w:sz w:val="24"/>
          <w:szCs w:val="24"/>
        </w:rPr>
        <w:t xml:space="preserve"> as shown in the figure 1</w:t>
      </w:r>
      <w:r w:rsidRPr="00B718E9">
        <w:rPr>
          <w:rFonts w:ascii="Times New Roman" w:hAnsi="Times New Roman" w:cs="Times New Roman"/>
          <w:sz w:val="24"/>
          <w:szCs w:val="24"/>
        </w:rPr>
        <w:t>. Below are its core components:</w:t>
      </w:r>
    </w:p>
    <w:p w14:paraId="023F2A5D" w14:textId="77777777" w:rsidR="00B718E9" w:rsidRPr="00B718E9" w:rsidRDefault="00B718E9" w:rsidP="00DE0F3D">
      <w:pPr>
        <w:numPr>
          <w:ilvl w:val="0"/>
          <w:numId w:val="17"/>
        </w:numPr>
        <w:spacing w:line="360" w:lineRule="auto"/>
        <w:jc w:val="both"/>
        <w:rPr>
          <w:rFonts w:ascii="Times New Roman" w:hAnsi="Times New Roman" w:cs="Times New Roman"/>
          <w:sz w:val="24"/>
          <w:szCs w:val="24"/>
        </w:rPr>
      </w:pPr>
      <w:r w:rsidRPr="00B718E9">
        <w:rPr>
          <w:rFonts w:ascii="Times New Roman" w:hAnsi="Times New Roman" w:cs="Times New Roman"/>
          <w:b/>
          <w:bCs/>
          <w:sz w:val="24"/>
          <w:szCs w:val="24"/>
        </w:rPr>
        <w:t>Pharmacokinetics:</w:t>
      </w:r>
      <w:r w:rsidRPr="00B718E9">
        <w:rPr>
          <w:rFonts w:ascii="Times New Roman" w:hAnsi="Times New Roman" w:cs="Times New Roman"/>
          <w:sz w:val="24"/>
          <w:szCs w:val="24"/>
        </w:rPr>
        <w:t xml:space="preserve"> Pharmacokinetics describes how a drug is absorbed, distributed, metabolized, and excreted in the body. </w:t>
      </w:r>
      <w:proofErr w:type="spellStart"/>
      <w:r w:rsidRPr="00B718E9">
        <w:rPr>
          <w:rFonts w:ascii="Times New Roman" w:hAnsi="Times New Roman" w:cs="Times New Roman"/>
          <w:sz w:val="24"/>
          <w:szCs w:val="24"/>
        </w:rPr>
        <w:t>Pharmacometric</w:t>
      </w:r>
      <w:proofErr w:type="spellEnd"/>
      <w:r w:rsidRPr="00B718E9">
        <w:rPr>
          <w:rFonts w:ascii="Times New Roman" w:hAnsi="Times New Roman" w:cs="Times New Roman"/>
          <w:sz w:val="24"/>
          <w:szCs w:val="24"/>
        </w:rPr>
        <w:t xml:space="preserve"> models can explain and predict a drug's concentration-time profile in various tissues and body fluids. For example, PK </w:t>
      </w:r>
      <w:r w:rsidRPr="00B718E9">
        <w:rPr>
          <w:rFonts w:ascii="Times New Roman" w:hAnsi="Times New Roman" w:cs="Times New Roman"/>
          <w:sz w:val="24"/>
          <w:szCs w:val="24"/>
        </w:rPr>
        <w:lastRenderedPageBreak/>
        <w:t>models for chemotherapy drugs, such as docetaxel, optimize infusion schedules to balance efficacy and toxicity.</w:t>
      </w:r>
    </w:p>
    <w:p w14:paraId="4C48DC58" w14:textId="77777777" w:rsidR="00B718E9" w:rsidRPr="00B718E9" w:rsidRDefault="00B718E9" w:rsidP="00DE0F3D">
      <w:pPr>
        <w:numPr>
          <w:ilvl w:val="0"/>
          <w:numId w:val="17"/>
        </w:numPr>
        <w:spacing w:line="360" w:lineRule="auto"/>
        <w:jc w:val="both"/>
        <w:rPr>
          <w:rFonts w:ascii="Times New Roman" w:hAnsi="Times New Roman" w:cs="Times New Roman"/>
          <w:sz w:val="24"/>
          <w:szCs w:val="24"/>
        </w:rPr>
      </w:pPr>
      <w:r w:rsidRPr="00B718E9">
        <w:rPr>
          <w:rFonts w:ascii="Times New Roman" w:hAnsi="Times New Roman" w:cs="Times New Roman"/>
          <w:b/>
          <w:bCs/>
          <w:sz w:val="24"/>
          <w:szCs w:val="24"/>
        </w:rPr>
        <w:t xml:space="preserve">Pharmacodynamics: </w:t>
      </w:r>
      <w:r w:rsidRPr="00B718E9">
        <w:rPr>
          <w:rFonts w:ascii="Times New Roman" w:hAnsi="Times New Roman" w:cs="Times New Roman"/>
          <w:sz w:val="24"/>
          <w:szCs w:val="24"/>
        </w:rPr>
        <w:t xml:space="preserve">Pharmacodynamics refers to the study of how a drug affects the body. </w:t>
      </w:r>
      <w:proofErr w:type="spellStart"/>
      <w:r w:rsidRPr="00B718E9">
        <w:rPr>
          <w:rFonts w:ascii="Times New Roman" w:hAnsi="Times New Roman" w:cs="Times New Roman"/>
          <w:sz w:val="24"/>
          <w:szCs w:val="24"/>
        </w:rPr>
        <w:t>Pharmacometric</w:t>
      </w:r>
      <w:proofErr w:type="spellEnd"/>
      <w:r w:rsidRPr="00B718E9">
        <w:rPr>
          <w:rFonts w:ascii="Times New Roman" w:hAnsi="Times New Roman" w:cs="Times New Roman"/>
          <w:sz w:val="24"/>
          <w:szCs w:val="24"/>
        </w:rPr>
        <w:t xml:space="preserve"> models can quantify the relationship between drug concentration and pharmacological response, enabling the prediction of drug efficacy and safety.</w:t>
      </w:r>
    </w:p>
    <w:p w14:paraId="2239FC68" w14:textId="40FEA5F5" w:rsidR="00B718E9" w:rsidRPr="00B718E9" w:rsidRDefault="00B718E9" w:rsidP="00DE0F3D">
      <w:pPr>
        <w:numPr>
          <w:ilvl w:val="0"/>
          <w:numId w:val="17"/>
        </w:numPr>
        <w:spacing w:line="360" w:lineRule="auto"/>
        <w:jc w:val="both"/>
        <w:rPr>
          <w:rFonts w:ascii="Times New Roman" w:hAnsi="Times New Roman" w:cs="Times New Roman"/>
          <w:sz w:val="24"/>
          <w:szCs w:val="24"/>
        </w:rPr>
      </w:pPr>
      <w:r w:rsidRPr="00B718E9">
        <w:rPr>
          <w:rFonts w:ascii="Times New Roman" w:hAnsi="Times New Roman" w:cs="Times New Roman"/>
          <w:b/>
          <w:bCs/>
          <w:sz w:val="24"/>
          <w:szCs w:val="24"/>
        </w:rPr>
        <w:t xml:space="preserve">Population pharmacokinetics and pharmacodynamics: </w:t>
      </w:r>
      <w:proofErr w:type="spellStart"/>
      <w:r w:rsidRPr="00B718E9">
        <w:rPr>
          <w:rFonts w:ascii="Times New Roman" w:hAnsi="Times New Roman" w:cs="Times New Roman"/>
          <w:sz w:val="24"/>
          <w:szCs w:val="24"/>
        </w:rPr>
        <w:t>popPK</w:t>
      </w:r>
      <w:proofErr w:type="spellEnd"/>
      <w:r w:rsidRPr="00B718E9">
        <w:rPr>
          <w:rFonts w:ascii="Times New Roman" w:hAnsi="Times New Roman" w:cs="Times New Roman"/>
          <w:sz w:val="24"/>
          <w:szCs w:val="24"/>
        </w:rPr>
        <w:t xml:space="preserve">-PD </w:t>
      </w:r>
      <w:proofErr w:type="spellStart"/>
      <w:r w:rsidRPr="00B718E9">
        <w:rPr>
          <w:rFonts w:ascii="Times New Roman" w:hAnsi="Times New Roman" w:cs="Times New Roman"/>
          <w:sz w:val="24"/>
          <w:szCs w:val="24"/>
        </w:rPr>
        <w:t>modeling</w:t>
      </w:r>
      <w:proofErr w:type="spellEnd"/>
      <w:r w:rsidRPr="00B718E9">
        <w:rPr>
          <w:rFonts w:ascii="Times New Roman" w:hAnsi="Times New Roman" w:cs="Times New Roman"/>
          <w:sz w:val="24"/>
          <w:szCs w:val="24"/>
        </w:rPr>
        <w:t xml:space="preserve"> involves </w:t>
      </w:r>
      <w:proofErr w:type="spellStart"/>
      <w:r w:rsidRPr="00B718E9">
        <w:rPr>
          <w:rFonts w:ascii="Times New Roman" w:hAnsi="Times New Roman" w:cs="Times New Roman"/>
          <w:sz w:val="24"/>
          <w:szCs w:val="24"/>
        </w:rPr>
        <w:t>analyzing</w:t>
      </w:r>
      <w:proofErr w:type="spellEnd"/>
      <w:r w:rsidRPr="00B718E9">
        <w:rPr>
          <w:rFonts w:ascii="Times New Roman" w:hAnsi="Times New Roman" w:cs="Times New Roman"/>
          <w:sz w:val="24"/>
          <w:szCs w:val="24"/>
        </w:rPr>
        <w:t xml:space="preserve"> data from multiple individuals to estimate the average drug </w:t>
      </w:r>
      <w:proofErr w:type="spellStart"/>
      <w:r w:rsidRPr="00B718E9">
        <w:rPr>
          <w:rFonts w:ascii="Times New Roman" w:hAnsi="Times New Roman" w:cs="Times New Roman"/>
          <w:sz w:val="24"/>
          <w:szCs w:val="24"/>
        </w:rPr>
        <w:t>behavior</w:t>
      </w:r>
      <w:proofErr w:type="spellEnd"/>
      <w:r w:rsidRPr="00B718E9">
        <w:rPr>
          <w:rFonts w:ascii="Times New Roman" w:hAnsi="Times New Roman" w:cs="Times New Roman"/>
          <w:sz w:val="24"/>
          <w:szCs w:val="24"/>
        </w:rPr>
        <w:t xml:space="preserve"> in a population. This method can detect factors contributing to differences in drug response and refine drug dosing schedules.</w:t>
      </w:r>
    </w:p>
    <w:p w14:paraId="2594E37F" w14:textId="77777777" w:rsidR="00B718E9" w:rsidRPr="00B718E9" w:rsidRDefault="00B718E9" w:rsidP="00DE0F3D">
      <w:pPr>
        <w:numPr>
          <w:ilvl w:val="0"/>
          <w:numId w:val="17"/>
        </w:numPr>
        <w:spacing w:line="360" w:lineRule="auto"/>
        <w:jc w:val="both"/>
        <w:rPr>
          <w:rFonts w:ascii="Times New Roman" w:hAnsi="Times New Roman" w:cs="Times New Roman"/>
          <w:sz w:val="24"/>
          <w:szCs w:val="24"/>
        </w:rPr>
      </w:pPr>
      <w:r w:rsidRPr="00B718E9">
        <w:rPr>
          <w:rFonts w:ascii="Times New Roman" w:hAnsi="Times New Roman" w:cs="Times New Roman"/>
          <w:b/>
          <w:bCs/>
          <w:sz w:val="24"/>
          <w:szCs w:val="24"/>
        </w:rPr>
        <w:t xml:space="preserve">Model-based drug development: </w:t>
      </w:r>
      <w:proofErr w:type="spellStart"/>
      <w:r w:rsidRPr="00B718E9">
        <w:rPr>
          <w:rFonts w:ascii="Times New Roman" w:hAnsi="Times New Roman" w:cs="Times New Roman"/>
          <w:sz w:val="24"/>
          <w:szCs w:val="24"/>
        </w:rPr>
        <w:t>Pharmacometric</w:t>
      </w:r>
      <w:proofErr w:type="spellEnd"/>
      <w:r w:rsidRPr="00B718E9">
        <w:rPr>
          <w:rFonts w:ascii="Times New Roman" w:hAnsi="Times New Roman" w:cs="Times New Roman"/>
          <w:sz w:val="24"/>
          <w:szCs w:val="24"/>
        </w:rPr>
        <w:t xml:space="preserve"> models can be utilized throughout drug development to inform decisions on drug design, dosing, and patient selection. By integrating data from preclinical studies, clinical trials, and post-marketing surveillance, pharmacometrics modelling can help optimize the development and use of new medicines.</w:t>
      </w:r>
    </w:p>
    <w:p w14:paraId="5BE83E13" w14:textId="77777777" w:rsidR="00B718E9" w:rsidRPr="00B718E9" w:rsidRDefault="00B718E9" w:rsidP="00DE0F3D">
      <w:pPr>
        <w:numPr>
          <w:ilvl w:val="0"/>
          <w:numId w:val="17"/>
        </w:numPr>
        <w:spacing w:line="360" w:lineRule="auto"/>
        <w:jc w:val="both"/>
        <w:rPr>
          <w:rFonts w:ascii="Times New Roman" w:hAnsi="Times New Roman" w:cs="Times New Roman"/>
          <w:sz w:val="24"/>
          <w:szCs w:val="24"/>
        </w:rPr>
      </w:pPr>
      <w:r w:rsidRPr="00B718E9">
        <w:rPr>
          <w:rFonts w:ascii="Times New Roman" w:hAnsi="Times New Roman" w:cs="Times New Roman"/>
          <w:b/>
          <w:bCs/>
          <w:sz w:val="24"/>
          <w:szCs w:val="24"/>
        </w:rPr>
        <w:t xml:space="preserve">Model validation and uncertainty quantification: </w:t>
      </w:r>
      <w:r w:rsidRPr="00B718E9">
        <w:rPr>
          <w:rFonts w:ascii="Times New Roman" w:hAnsi="Times New Roman" w:cs="Times New Roman"/>
          <w:sz w:val="24"/>
          <w:szCs w:val="24"/>
        </w:rPr>
        <w:t xml:space="preserve">A key aspect of pharmacometrics is validating models and quantifying uncertainty in model predictions. Validation techniques, such as cross-validation and bootstrapping, can help assess the accuracy and reliability of </w:t>
      </w:r>
      <w:proofErr w:type="spellStart"/>
      <w:r w:rsidRPr="00B718E9">
        <w:rPr>
          <w:rFonts w:ascii="Times New Roman" w:hAnsi="Times New Roman" w:cs="Times New Roman"/>
          <w:sz w:val="24"/>
          <w:szCs w:val="24"/>
        </w:rPr>
        <w:t>pharmacometric</w:t>
      </w:r>
      <w:proofErr w:type="spellEnd"/>
      <w:r w:rsidRPr="00B718E9">
        <w:rPr>
          <w:rFonts w:ascii="Times New Roman" w:hAnsi="Times New Roman" w:cs="Times New Roman"/>
          <w:sz w:val="24"/>
          <w:szCs w:val="24"/>
        </w:rPr>
        <w:t xml:space="preserve"> models.</w:t>
      </w:r>
    </w:p>
    <w:p w14:paraId="52CC5985" w14:textId="77777777" w:rsidR="00DA4D55" w:rsidRDefault="00DA4D55" w:rsidP="00DA4D55">
      <w:pPr>
        <w:spacing w:line="360" w:lineRule="auto"/>
        <w:jc w:val="both"/>
        <w:rPr>
          <w:rFonts w:ascii="Times New Roman" w:hAnsi="Times New Roman" w:cs="Times New Roman"/>
          <w:b/>
          <w:bCs/>
          <w:sz w:val="24"/>
          <w:szCs w:val="24"/>
        </w:rPr>
      </w:pPr>
      <w:r w:rsidRPr="00DA4D55">
        <w:rPr>
          <w:rFonts w:ascii="Times New Roman" w:hAnsi="Times New Roman" w:cs="Times New Roman"/>
          <w:b/>
          <w:bCs/>
          <w:sz w:val="24"/>
          <w:szCs w:val="24"/>
        </w:rPr>
        <w:t>SYNERGISTIC BENEFITS:</w:t>
      </w:r>
      <w:r>
        <w:rPr>
          <w:rFonts w:ascii="Times New Roman" w:hAnsi="Times New Roman" w:cs="Times New Roman"/>
          <w:b/>
          <w:bCs/>
          <w:sz w:val="24"/>
          <w:szCs w:val="24"/>
        </w:rPr>
        <w:t xml:space="preserve"> </w:t>
      </w:r>
    </w:p>
    <w:p w14:paraId="5E4255E6" w14:textId="2FC5D014" w:rsidR="00AC61ED" w:rsidRPr="00DA4D55" w:rsidRDefault="00DA4D55" w:rsidP="00DA4D55">
      <w:pPr>
        <w:spacing w:line="360" w:lineRule="auto"/>
        <w:jc w:val="both"/>
        <w:rPr>
          <w:rFonts w:ascii="Times New Roman" w:hAnsi="Times New Roman" w:cs="Times New Roman"/>
          <w:sz w:val="24"/>
          <w:szCs w:val="24"/>
        </w:rPr>
      </w:pPr>
      <w:r w:rsidRPr="00DA4D55">
        <w:rPr>
          <w:rFonts w:ascii="Times New Roman" w:hAnsi="Times New Roman" w:cs="Times New Roman"/>
          <w:sz w:val="24"/>
          <w:szCs w:val="24"/>
        </w:rPr>
        <w:t xml:space="preserve">The synergistic benefits of combining pharmacometrics with personalized medicine lie in their ability to create a highly tailored and data-driven approach to cancer treatment. </w:t>
      </w:r>
      <w:proofErr w:type="spellStart"/>
      <w:r w:rsidRPr="00DA4D55">
        <w:rPr>
          <w:rFonts w:ascii="Times New Roman" w:hAnsi="Times New Roman" w:cs="Times New Roman"/>
          <w:sz w:val="24"/>
          <w:szCs w:val="24"/>
        </w:rPr>
        <w:t>Pharmacometrics</w:t>
      </w:r>
      <w:proofErr w:type="spellEnd"/>
      <w:r w:rsidRPr="00DA4D55">
        <w:rPr>
          <w:rFonts w:ascii="Times New Roman" w:hAnsi="Times New Roman" w:cs="Times New Roman"/>
          <w:sz w:val="24"/>
          <w:szCs w:val="24"/>
        </w:rPr>
        <w:t xml:space="preserve">, through quantitative </w:t>
      </w:r>
      <w:proofErr w:type="spellStart"/>
      <w:r w:rsidRPr="00DA4D55">
        <w:rPr>
          <w:rFonts w:ascii="Times New Roman" w:hAnsi="Times New Roman" w:cs="Times New Roman"/>
          <w:sz w:val="24"/>
          <w:szCs w:val="24"/>
        </w:rPr>
        <w:t>modeling</w:t>
      </w:r>
      <w:proofErr w:type="spellEnd"/>
      <w:r w:rsidRPr="00DA4D55">
        <w:rPr>
          <w:rFonts w:ascii="Times New Roman" w:hAnsi="Times New Roman" w:cs="Times New Roman"/>
          <w:sz w:val="24"/>
          <w:szCs w:val="24"/>
        </w:rPr>
        <w:t xml:space="preserve"> and simulation, optimizes drug dosing and predicts patient responses with precision, while personalized medicine leverages genetic, biomarker, and clinical data to customize therapies for individual needs. Together, this integration enhances treatment efficacy by aligning doses with patient-specific profiles, reducing the risk of adverse effects, and improving overall outcomes. The use of advanced tools, such as Population Pharmacokinetics (</w:t>
      </w:r>
      <w:proofErr w:type="spellStart"/>
      <w:r w:rsidRPr="00DA4D55">
        <w:rPr>
          <w:rFonts w:ascii="Times New Roman" w:hAnsi="Times New Roman" w:cs="Times New Roman"/>
          <w:sz w:val="24"/>
          <w:szCs w:val="24"/>
        </w:rPr>
        <w:t>PopPK</w:t>
      </w:r>
      <w:proofErr w:type="spellEnd"/>
      <w:r w:rsidRPr="00DA4D55">
        <w:rPr>
          <w:rFonts w:ascii="Times New Roman" w:hAnsi="Times New Roman" w:cs="Times New Roman"/>
          <w:sz w:val="24"/>
          <w:szCs w:val="24"/>
        </w:rPr>
        <w:t>) and multi-omics data, further amplifies these benefits, enabling a deeper understanding of disease dynamics and facilitating real-time adjustments to therapy plans. This synergy not only accelerates the development of precision oncology but also fosters a more efficient and patient-</w:t>
      </w:r>
      <w:proofErr w:type="spellStart"/>
      <w:r w:rsidRPr="00DA4D55">
        <w:rPr>
          <w:rFonts w:ascii="Times New Roman" w:hAnsi="Times New Roman" w:cs="Times New Roman"/>
          <w:sz w:val="24"/>
          <w:szCs w:val="24"/>
        </w:rPr>
        <w:t>centered</w:t>
      </w:r>
      <w:proofErr w:type="spellEnd"/>
      <w:r w:rsidRPr="00DA4D55">
        <w:rPr>
          <w:rFonts w:ascii="Times New Roman" w:hAnsi="Times New Roman" w:cs="Times New Roman"/>
          <w:sz w:val="24"/>
          <w:szCs w:val="24"/>
        </w:rPr>
        <w:t xml:space="preserve"> healthcare framework.</w:t>
      </w:r>
    </w:p>
    <w:p w14:paraId="54EF99AD" w14:textId="77777777" w:rsidR="003A16ED" w:rsidRPr="004E6156" w:rsidRDefault="000C143F" w:rsidP="004E6156">
      <w:pPr>
        <w:spacing w:line="360" w:lineRule="auto"/>
        <w:jc w:val="both"/>
        <w:rPr>
          <w:rFonts w:ascii="Times New Roman" w:hAnsi="Times New Roman" w:cs="Times New Roman"/>
          <w:sz w:val="24"/>
          <w:szCs w:val="24"/>
        </w:rPr>
      </w:pPr>
      <w:r w:rsidRPr="004E6156">
        <w:rPr>
          <w:rFonts w:ascii="Times New Roman" w:hAnsi="Times New Roman" w:cs="Times New Roman"/>
          <w:b/>
          <w:bCs/>
          <w:sz w:val="24"/>
          <w:szCs w:val="24"/>
        </w:rPr>
        <w:t>GENOMICS AND BIOMARKERS IN PERSONAL</w:t>
      </w:r>
      <w:r w:rsidR="005B28CD" w:rsidRPr="004E6156">
        <w:rPr>
          <w:rFonts w:ascii="Times New Roman" w:hAnsi="Times New Roman" w:cs="Times New Roman"/>
          <w:b/>
          <w:bCs/>
          <w:sz w:val="24"/>
          <w:szCs w:val="24"/>
        </w:rPr>
        <w:t>I</w:t>
      </w:r>
      <w:r w:rsidRPr="004E6156">
        <w:rPr>
          <w:rFonts w:ascii="Times New Roman" w:hAnsi="Times New Roman" w:cs="Times New Roman"/>
          <w:b/>
          <w:bCs/>
          <w:sz w:val="24"/>
          <w:szCs w:val="24"/>
        </w:rPr>
        <w:t>ZED MEDICINE</w:t>
      </w:r>
      <w:r w:rsidRPr="004E6156">
        <w:rPr>
          <w:rFonts w:ascii="Times New Roman" w:hAnsi="Times New Roman" w:cs="Times New Roman"/>
          <w:sz w:val="24"/>
          <w:szCs w:val="24"/>
        </w:rPr>
        <w:t>:</w:t>
      </w:r>
    </w:p>
    <w:p w14:paraId="3528EDB3" w14:textId="77777777" w:rsidR="009705DD" w:rsidRPr="009705DD" w:rsidRDefault="009705DD" w:rsidP="009705DD">
      <w:pPr>
        <w:spacing w:line="360" w:lineRule="auto"/>
        <w:jc w:val="both"/>
        <w:rPr>
          <w:rFonts w:ascii="Times New Roman" w:hAnsi="Times New Roman" w:cs="Times New Roman"/>
          <w:sz w:val="24"/>
          <w:szCs w:val="24"/>
        </w:rPr>
      </w:pPr>
      <w:r w:rsidRPr="009705DD">
        <w:rPr>
          <w:rFonts w:ascii="Times New Roman" w:hAnsi="Times New Roman" w:cs="Times New Roman"/>
          <w:sz w:val="24"/>
          <w:szCs w:val="24"/>
        </w:rPr>
        <w:lastRenderedPageBreak/>
        <w:t xml:space="preserve">Genomics and biomarker testing are pivotal in personalized medicine, enabling tailored healthcare by identifying individual patient characteristics. These tools predict disease risk, diagnose conditions, and guide targeted therapies, particularly in oncology, where precision medicine leverages </w:t>
      </w:r>
      <w:proofErr w:type="spellStart"/>
      <w:r w:rsidRPr="009705DD">
        <w:rPr>
          <w:rFonts w:ascii="Times New Roman" w:hAnsi="Times New Roman" w:cs="Times New Roman"/>
          <w:sz w:val="24"/>
          <w:szCs w:val="24"/>
        </w:rPr>
        <w:t>tumor</w:t>
      </w:r>
      <w:proofErr w:type="spellEnd"/>
      <w:r w:rsidRPr="009705DD">
        <w:rPr>
          <w:rFonts w:ascii="Times New Roman" w:hAnsi="Times New Roman" w:cs="Times New Roman"/>
          <w:sz w:val="24"/>
          <w:szCs w:val="24"/>
        </w:rPr>
        <w:t xml:space="preserve"> genetics to optimize treatment.</w:t>
      </w:r>
    </w:p>
    <w:p w14:paraId="7E33B12F" w14:textId="48A71C34" w:rsidR="009705DD" w:rsidRPr="009705DD" w:rsidRDefault="00771311" w:rsidP="009705DD">
      <w:pPr>
        <w:spacing w:line="360" w:lineRule="auto"/>
        <w:jc w:val="both"/>
        <w:rPr>
          <w:rFonts w:ascii="Times New Roman" w:hAnsi="Times New Roman" w:cs="Times New Roman"/>
          <w:sz w:val="24"/>
          <w:szCs w:val="24"/>
        </w:rPr>
      </w:pPr>
      <w:r w:rsidRPr="009705DD">
        <w:rPr>
          <w:rFonts w:ascii="Times New Roman" w:hAnsi="Times New Roman" w:cs="Times New Roman"/>
          <w:b/>
          <w:bCs/>
          <w:sz w:val="24"/>
          <w:szCs w:val="24"/>
        </w:rPr>
        <w:t>ROLE OF GENOMICS IN PERSONALIZED MEDICINE</w:t>
      </w:r>
      <w:r w:rsidRPr="009705DD">
        <w:rPr>
          <w:rFonts w:ascii="Times New Roman" w:hAnsi="Times New Roman" w:cs="Times New Roman"/>
          <w:sz w:val="24"/>
          <w:szCs w:val="24"/>
        </w:rPr>
        <w:t xml:space="preserve">: </w:t>
      </w:r>
    </w:p>
    <w:p w14:paraId="20214B04" w14:textId="77777777" w:rsidR="009705DD" w:rsidRPr="009705DD" w:rsidRDefault="009705DD" w:rsidP="009705DD">
      <w:pPr>
        <w:spacing w:line="360" w:lineRule="auto"/>
        <w:jc w:val="both"/>
        <w:rPr>
          <w:rFonts w:ascii="Times New Roman" w:hAnsi="Times New Roman" w:cs="Times New Roman"/>
          <w:sz w:val="24"/>
          <w:szCs w:val="24"/>
        </w:rPr>
      </w:pPr>
      <w:r w:rsidRPr="009705DD">
        <w:rPr>
          <w:rFonts w:ascii="Times New Roman" w:hAnsi="Times New Roman" w:cs="Times New Roman"/>
          <w:sz w:val="24"/>
          <w:szCs w:val="24"/>
        </w:rPr>
        <w:t>Genomics involves studying the structure, function, and evolution of genomes using techniques such as DNA sequencing, genetic variation analysis, and gene expression profiling. In personalized medicine, it identifies genetic variations linked to disease risk or treatment response, improving diagnosis, treatment efficacy, and disease prevention. Key applications are described in the table below.</w:t>
      </w:r>
    </w:p>
    <w:p w14:paraId="5A9537D0" w14:textId="0B1E79D7" w:rsidR="00F57ABB" w:rsidRPr="00F57ABB" w:rsidRDefault="00F57ABB" w:rsidP="000F2FB9">
      <w:pPr>
        <w:spacing w:line="360" w:lineRule="auto"/>
        <w:jc w:val="center"/>
        <w:rPr>
          <w:rFonts w:ascii="Times New Roman" w:hAnsi="Times New Roman" w:cs="Times New Roman"/>
          <w:b/>
          <w:bCs/>
          <w:sz w:val="20"/>
          <w:szCs w:val="20"/>
        </w:rPr>
      </w:pPr>
      <w:r w:rsidRPr="00F57ABB">
        <w:rPr>
          <w:rFonts w:ascii="Times New Roman" w:hAnsi="Times New Roman" w:cs="Times New Roman"/>
          <w:b/>
          <w:bCs/>
          <w:sz w:val="20"/>
          <w:szCs w:val="20"/>
        </w:rPr>
        <w:t>Table 1: Overview of Genomic Technologies and Their Applications in Personalized Cancer Treatment</w:t>
      </w:r>
    </w:p>
    <w:tbl>
      <w:tblPr>
        <w:tblStyle w:val="Style1"/>
        <w:tblW w:w="0" w:type="auto"/>
        <w:tblLook w:val="04A0" w:firstRow="1" w:lastRow="0" w:firstColumn="1" w:lastColumn="0" w:noHBand="0" w:noVBand="1"/>
      </w:tblPr>
      <w:tblGrid>
        <w:gridCol w:w="1704"/>
        <w:gridCol w:w="2222"/>
        <w:gridCol w:w="2769"/>
        <w:gridCol w:w="2343"/>
      </w:tblGrid>
      <w:tr w:rsidR="002618E5" w:rsidRPr="004E6156" w14:paraId="2AD9058C" w14:textId="77777777" w:rsidTr="00F95ECE">
        <w:tc>
          <w:tcPr>
            <w:tcW w:w="0" w:type="auto"/>
            <w:hideMark/>
          </w:tcPr>
          <w:p w14:paraId="5368038B" w14:textId="77777777" w:rsidR="002618E5" w:rsidRPr="004E6156" w:rsidRDefault="002618E5" w:rsidP="004E6156">
            <w:pPr>
              <w:spacing w:line="360" w:lineRule="auto"/>
              <w:jc w:val="both"/>
              <w:rPr>
                <w:rFonts w:ascii="Times New Roman" w:hAnsi="Times New Roman" w:cs="Times New Roman"/>
                <w:b/>
                <w:bCs/>
                <w:sz w:val="24"/>
                <w:szCs w:val="24"/>
              </w:rPr>
            </w:pPr>
            <w:r w:rsidRPr="004E6156">
              <w:rPr>
                <w:rFonts w:ascii="Times New Roman" w:hAnsi="Times New Roman" w:cs="Times New Roman"/>
                <w:b/>
                <w:bCs/>
                <w:sz w:val="24"/>
                <w:szCs w:val="24"/>
              </w:rPr>
              <w:t>Category</w:t>
            </w:r>
          </w:p>
        </w:tc>
        <w:tc>
          <w:tcPr>
            <w:tcW w:w="0" w:type="auto"/>
            <w:hideMark/>
          </w:tcPr>
          <w:p w14:paraId="585CC509" w14:textId="77777777" w:rsidR="002618E5" w:rsidRPr="004E6156" w:rsidRDefault="002618E5" w:rsidP="004E6156">
            <w:pPr>
              <w:spacing w:line="360" w:lineRule="auto"/>
              <w:jc w:val="both"/>
              <w:rPr>
                <w:rFonts w:ascii="Times New Roman" w:hAnsi="Times New Roman" w:cs="Times New Roman"/>
                <w:b/>
                <w:bCs/>
                <w:sz w:val="24"/>
                <w:szCs w:val="24"/>
              </w:rPr>
            </w:pPr>
            <w:r w:rsidRPr="004E6156">
              <w:rPr>
                <w:rFonts w:ascii="Times New Roman" w:hAnsi="Times New Roman" w:cs="Times New Roman"/>
                <w:b/>
                <w:bCs/>
                <w:sz w:val="24"/>
                <w:szCs w:val="24"/>
              </w:rPr>
              <w:t>Subcategory</w:t>
            </w:r>
          </w:p>
        </w:tc>
        <w:tc>
          <w:tcPr>
            <w:tcW w:w="0" w:type="auto"/>
            <w:hideMark/>
          </w:tcPr>
          <w:p w14:paraId="79FFC66E" w14:textId="77777777" w:rsidR="002618E5" w:rsidRPr="004E6156" w:rsidRDefault="002618E5" w:rsidP="004E6156">
            <w:pPr>
              <w:spacing w:line="360" w:lineRule="auto"/>
              <w:jc w:val="both"/>
              <w:rPr>
                <w:rFonts w:ascii="Times New Roman" w:hAnsi="Times New Roman" w:cs="Times New Roman"/>
                <w:b/>
                <w:bCs/>
                <w:sz w:val="24"/>
                <w:szCs w:val="24"/>
              </w:rPr>
            </w:pPr>
            <w:r w:rsidRPr="004E6156">
              <w:rPr>
                <w:rFonts w:ascii="Times New Roman" w:hAnsi="Times New Roman" w:cs="Times New Roman"/>
                <w:b/>
                <w:bCs/>
                <w:sz w:val="24"/>
                <w:szCs w:val="24"/>
              </w:rPr>
              <w:t>Details/Examples</w:t>
            </w:r>
          </w:p>
        </w:tc>
        <w:tc>
          <w:tcPr>
            <w:tcW w:w="0" w:type="auto"/>
            <w:hideMark/>
          </w:tcPr>
          <w:p w14:paraId="646C53D5" w14:textId="77777777" w:rsidR="002618E5" w:rsidRPr="004E6156" w:rsidRDefault="002618E5" w:rsidP="004E6156">
            <w:pPr>
              <w:spacing w:line="360" w:lineRule="auto"/>
              <w:jc w:val="both"/>
              <w:rPr>
                <w:rFonts w:ascii="Times New Roman" w:hAnsi="Times New Roman" w:cs="Times New Roman"/>
                <w:b/>
                <w:bCs/>
                <w:sz w:val="24"/>
                <w:szCs w:val="24"/>
              </w:rPr>
            </w:pPr>
            <w:r w:rsidRPr="004E6156">
              <w:rPr>
                <w:rFonts w:ascii="Times New Roman" w:hAnsi="Times New Roman" w:cs="Times New Roman"/>
                <w:b/>
                <w:bCs/>
                <w:sz w:val="24"/>
                <w:szCs w:val="24"/>
              </w:rPr>
              <w:t>Applications</w:t>
            </w:r>
          </w:p>
        </w:tc>
      </w:tr>
      <w:tr w:rsidR="000265BC" w:rsidRPr="004E6156" w14:paraId="32BC1B3A" w14:textId="77777777" w:rsidTr="00F95ECE">
        <w:tc>
          <w:tcPr>
            <w:tcW w:w="0" w:type="auto"/>
            <w:vMerge w:val="restart"/>
            <w:hideMark/>
          </w:tcPr>
          <w:p w14:paraId="62B6864D" w14:textId="0B405D75"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b/>
                <w:bCs/>
                <w:sz w:val="24"/>
                <w:szCs w:val="24"/>
              </w:rPr>
              <w:t>Role of Genomics</w:t>
            </w:r>
          </w:p>
        </w:tc>
        <w:tc>
          <w:tcPr>
            <w:tcW w:w="0" w:type="auto"/>
            <w:hideMark/>
          </w:tcPr>
          <w:p w14:paraId="0F4B2BE4"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Genetic Testing</w:t>
            </w:r>
          </w:p>
        </w:tc>
        <w:tc>
          <w:tcPr>
            <w:tcW w:w="0" w:type="auto"/>
            <w:hideMark/>
          </w:tcPr>
          <w:p w14:paraId="51DF7D3A"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Detects inherited mutations (e.g., BRCA1/2)</w:t>
            </w:r>
          </w:p>
        </w:tc>
        <w:tc>
          <w:tcPr>
            <w:tcW w:w="0" w:type="auto"/>
            <w:hideMark/>
          </w:tcPr>
          <w:p w14:paraId="05D40B24"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Assesses breast and ovarian cancer risk, influences disease/treatment outcomes</w:t>
            </w:r>
          </w:p>
        </w:tc>
      </w:tr>
      <w:tr w:rsidR="000265BC" w:rsidRPr="004E6156" w14:paraId="3F708D9C" w14:textId="77777777" w:rsidTr="00F95ECE">
        <w:tc>
          <w:tcPr>
            <w:tcW w:w="0" w:type="auto"/>
            <w:vMerge/>
            <w:hideMark/>
          </w:tcPr>
          <w:p w14:paraId="756D4DEB" w14:textId="77777777" w:rsidR="000265BC" w:rsidRPr="004E6156" w:rsidRDefault="000265BC" w:rsidP="004E6156">
            <w:pPr>
              <w:spacing w:line="360" w:lineRule="auto"/>
              <w:jc w:val="both"/>
              <w:rPr>
                <w:rFonts w:ascii="Times New Roman" w:hAnsi="Times New Roman" w:cs="Times New Roman"/>
                <w:sz w:val="24"/>
                <w:szCs w:val="24"/>
              </w:rPr>
            </w:pPr>
          </w:p>
        </w:tc>
        <w:tc>
          <w:tcPr>
            <w:tcW w:w="0" w:type="auto"/>
            <w:hideMark/>
          </w:tcPr>
          <w:p w14:paraId="7D532601"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Pharmacogenomics</w:t>
            </w:r>
          </w:p>
        </w:tc>
        <w:tc>
          <w:tcPr>
            <w:tcW w:w="0" w:type="auto"/>
            <w:hideMark/>
          </w:tcPr>
          <w:p w14:paraId="79E5FB75"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Predicts drug response and toxicity</w:t>
            </w:r>
          </w:p>
        </w:tc>
        <w:tc>
          <w:tcPr>
            <w:tcW w:w="0" w:type="auto"/>
            <w:hideMark/>
          </w:tcPr>
          <w:p w14:paraId="06ECA487"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Optimizes medication selection and dosing</w:t>
            </w:r>
          </w:p>
        </w:tc>
      </w:tr>
      <w:tr w:rsidR="000265BC" w:rsidRPr="004E6156" w14:paraId="0EE3244A" w14:textId="77777777" w:rsidTr="00F95ECE">
        <w:tc>
          <w:tcPr>
            <w:tcW w:w="0" w:type="auto"/>
            <w:vMerge/>
            <w:hideMark/>
          </w:tcPr>
          <w:p w14:paraId="5BF566D9" w14:textId="77777777" w:rsidR="000265BC" w:rsidRPr="004E6156" w:rsidRDefault="000265BC" w:rsidP="004E6156">
            <w:pPr>
              <w:spacing w:line="360" w:lineRule="auto"/>
              <w:jc w:val="both"/>
              <w:rPr>
                <w:rFonts w:ascii="Times New Roman" w:hAnsi="Times New Roman" w:cs="Times New Roman"/>
                <w:sz w:val="24"/>
                <w:szCs w:val="24"/>
              </w:rPr>
            </w:pPr>
          </w:p>
        </w:tc>
        <w:tc>
          <w:tcPr>
            <w:tcW w:w="0" w:type="auto"/>
            <w:hideMark/>
          </w:tcPr>
          <w:p w14:paraId="7077701D"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Targeted Therapies</w:t>
            </w:r>
          </w:p>
        </w:tc>
        <w:tc>
          <w:tcPr>
            <w:tcW w:w="0" w:type="auto"/>
            <w:hideMark/>
          </w:tcPr>
          <w:p w14:paraId="31150E35"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Drugs like Trastuzumab (Herceptin) for HER2-positive breast cancer, Imatinib (Gleevec) for BCR-ABL-positive </w:t>
            </w:r>
            <w:proofErr w:type="spellStart"/>
            <w:r w:rsidRPr="004E6156">
              <w:rPr>
                <w:rFonts w:ascii="Times New Roman" w:hAnsi="Times New Roman" w:cs="Times New Roman"/>
                <w:sz w:val="24"/>
                <w:szCs w:val="24"/>
              </w:rPr>
              <w:t>leukemia</w:t>
            </w:r>
            <w:proofErr w:type="spellEnd"/>
          </w:p>
        </w:tc>
        <w:tc>
          <w:tcPr>
            <w:tcW w:w="0" w:type="auto"/>
            <w:hideMark/>
          </w:tcPr>
          <w:p w14:paraId="0FCEE2E5"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Treats specific cancer types based on genetic markers</w:t>
            </w:r>
          </w:p>
        </w:tc>
      </w:tr>
      <w:tr w:rsidR="000265BC" w:rsidRPr="004E6156" w14:paraId="6954874B" w14:textId="77777777" w:rsidTr="00F95ECE">
        <w:tc>
          <w:tcPr>
            <w:tcW w:w="0" w:type="auto"/>
            <w:vMerge/>
            <w:hideMark/>
          </w:tcPr>
          <w:p w14:paraId="3AF3EE18" w14:textId="77777777" w:rsidR="000265BC" w:rsidRPr="004E6156" w:rsidRDefault="000265BC" w:rsidP="004E6156">
            <w:pPr>
              <w:spacing w:line="360" w:lineRule="auto"/>
              <w:jc w:val="both"/>
              <w:rPr>
                <w:rFonts w:ascii="Times New Roman" w:hAnsi="Times New Roman" w:cs="Times New Roman"/>
                <w:sz w:val="24"/>
                <w:szCs w:val="24"/>
              </w:rPr>
            </w:pPr>
          </w:p>
        </w:tc>
        <w:tc>
          <w:tcPr>
            <w:tcW w:w="0" w:type="auto"/>
            <w:hideMark/>
          </w:tcPr>
          <w:p w14:paraId="3B01E5F0"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Precision Medicine Trials</w:t>
            </w:r>
          </w:p>
        </w:tc>
        <w:tc>
          <w:tcPr>
            <w:tcW w:w="0" w:type="auto"/>
            <w:hideMark/>
          </w:tcPr>
          <w:p w14:paraId="52DEEC26" w14:textId="28D013F9"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Uses genomics for patient </w:t>
            </w:r>
            <w:r w:rsidR="009368F3">
              <w:rPr>
                <w:rFonts w:ascii="Times New Roman" w:hAnsi="Times New Roman" w:cs="Times New Roman"/>
                <w:sz w:val="24"/>
                <w:szCs w:val="24"/>
              </w:rPr>
              <w:t>enrolment</w:t>
            </w:r>
          </w:p>
        </w:tc>
        <w:tc>
          <w:tcPr>
            <w:tcW w:w="0" w:type="auto"/>
            <w:hideMark/>
          </w:tcPr>
          <w:p w14:paraId="4D163DFA"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Guides treatment allocation</w:t>
            </w:r>
          </w:p>
        </w:tc>
      </w:tr>
      <w:tr w:rsidR="000265BC" w:rsidRPr="004E6156" w14:paraId="6AC0AD79" w14:textId="77777777" w:rsidTr="00F95ECE">
        <w:tc>
          <w:tcPr>
            <w:tcW w:w="0" w:type="auto"/>
            <w:vMerge/>
            <w:hideMark/>
          </w:tcPr>
          <w:p w14:paraId="6AD74287" w14:textId="77777777" w:rsidR="000265BC" w:rsidRPr="004E6156" w:rsidRDefault="000265BC" w:rsidP="004E6156">
            <w:pPr>
              <w:spacing w:line="360" w:lineRule="auto"/>
              <w:jc w:val="both"/>
              <w:rPr>
                <w:rFonts w:ascii="Times New Roman" w:hAnsi="Times New Roman" w:cs="Times New Roman"/>
                <w:sz w:val="24"/>
                <w:szCs w:val="24"/>
              </w:rPr>
            </w:pPr>
          </w:p>
        </w:tc>
        <w:tc>
          <w:tcPr>
            <w:tcW w:w="0" w:type="auto"/>
            <w:hideMark/>
          </w:tcPr>
          <w:p w14:paraId="5F201FAA"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Non-Invasive Prenatal Testing</w:t>
            </w:r>
          </w:p>
        </w:tc>
        <w:tc>
          <w:tcPr>
            <w:tcW w:w="0" w:type="auto"/>
            <w:hideMark/>
          </w:tcPr>
          <w:p w14:paraId="6E6BA8E0"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Screens for </w:t>
            </w:r>
            <w:proofErr w:type="spellStart"/>
            <w:r w:rsidRPr="004E6156">
              <w:rPr>
                <w:rFonts w:ascii="Times New Roman" w:hAnsi="Times New Roman" w:cs="Times New Roman"/>
                <w:sz w:val="24"/>
                <w:szCs w:val="24"/>
              </w:rPr>
              <w:t>fetal</w:t>
            </w:r>
            <w:proofErr w:type="spellEnd"/>
            <w:r w:rsidRPr="004E6156">
              <w:rPr>
                <w:rFonts w:ascii="Times New Roman" w:hAnsi="Times New Roman" w:cs="Times New Roman"/>
                <w:sz w:val="24"/>
                <w:szCs w:val="24"/>
              </w:rPr>
              <w:t xml:space="preserve"> chromosomal abnormalities</w:t>
            </w:r>
          </w:p>
        </w:tc>
        <w:tc>
          <w:tcPr>
            <w:tcW w:w="0" w:type="auto"/>
            <w:hideMark/>
          </w:tcPr>
          <w:p w14:paraId="333A9DB3"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Early detection of genetic conditions</w:t>
            </w:r>
          </w:p>
        </w:tc>
      </w:tr>
      <w:tr w:rsidR="000265BC" w:rsidRPr="004E6156" w14:paraId="73C07FE5" w14:textId="77777777" w:rsidTr="00F95ECE">
        <w:tc>
          <w:tcPr>
            <w:tcW w:w="0" w:type="auto"/>
            <w:vMerge/>
            <w:hideMark/>
          </w:tcPr>
          <w:p w14:paraId="7CCBE5CD" w14:textId="77777777" w:rsidR="000265BC" w:rsidRPr="004E6156" w:rsidRDefault="000265BC" w:rsidP="004E6156">
            <w:pPr>
              <w:spacing w:line="360" w:lineRule="auto"/>
              <w:jc w:val="both"/>
              <w:rPr>
                <w:rFonts w:ascii="Times New Roman" w:hAnsi="Times New Roman" w:cs="Times New Roman"/>
                <w:sz w:val="24"/>
                <w:szCs w:val="24"/>
              </w:rPr>
            </w:pPr>
          </w:p>
        </w:tc>
        <w:tc>
          <w:tcPr>
            <w:tcW w:w="0" w:type="auto"/>
            <w:hideMark/>
          </w:tcPr>
          <w:p w14:paraId="353BEA6D"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Liquid Biopsies</w:t>
            </w:r>
          </w:p>
        </w:tc>
        <w:tc>
          <w:tcPr>
            <w:tcW w:w="0" w:type="auto"/>
            <w:hideMark/>
          </w:tcPr>
          <w:p w14:paraId="569D224D" w14:textId="77777777" w:rsidR="000265BC" w:rsidRPr="004E6156" w:rsidRDefault="000265BC" w:rsidP="004E6156">
            <w:pPr>
              <w:spacing w:line="360" w:lineRule="auto"/>
              <w:jc w:val="both"/>
              <w:rPr>
                <w:rFonts w:ascii="Times New Roman" w:hAnsi="Times New Roman" w:cs="Times New Roman"/>
                <w:sz w:val="24"/>
                <w:szCs w:val="24"/>
              </w:rPr>
            </w:pPr>
            <w:proofErr w:type="spellStart"/>
            <w:r w:rsidRPr="004E6156">
              <w:rPr>
                <w:rFonts w:ascii="Times New Roman" w:hAnsi="Times New Roman" w:cs="Times New Roman"/>
                <w:sz w:val="24"/>
                <w:szCs w:val="24"/>
              </w:rPr>
              <w:t>Analyzes</w:t>
            </w:r>
            <w:proofErr w:type="spellEnd"/>
            <w:r w:rsidRPr="004E6156">
              <w:rPr>
                <w:rFonts w:ascii="Times New Roman" w:hAnsi="Times New Roman" w:cs="Times New Roman"/>
                <w:sz w:val="24"/>
                <w:szCs w:val="24"/>
              </w:rPr>
              <w:t xml:space="preserve"> circulating </w:t>
            </w:r>
            <w:proofErr w:type="spellStart"/>
            <w:r w:rsidRPr="004E6156">
              <w:rPr>
                <w:rFonts w:ascii="Times New Roman" w:hAnsi="Times New Roman" w:cs="Times New Roman"/>
                <w:sz w:val="24"/>
                <w:szCs w:val="24"/>
              </w:rPr>
              <w:t>tumor</w:t>
            </w:r>
            <w:proofErr w:type="spellEnd"/>
            <w:r w:rsidRPr="004E6156">
              <w:rPr>
                <w:rFonts w:ascii="Times New Roman" w:hAnsi="Times New Roman" w:cs="Times New Roman"/>
                <w:sz w:val="24"/>
                <w:szCs w:val="24"/>
              </w:rPr>
              <w:t xml:space="preserve"> DNA</w:t>
            </w:r>
          </w:p>
        </w:tc>
        <w:tc>
          <w:tcPr>
            <w:tcW w:w="0" w:type="auto"/>
            <w:hideMark/>
          </w:tcPr>
          <w:p w14:paraId="6539C17B"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Cancer diagnosis and monitoring</w:t>
            </w:r>
          </w:p>
        </w:tc>
      </w:tr>
      <w:tr w:rsidR="000265BC" w:rsidRPr="004E6156" w14:paraId="6B50F988" w14:textId="77777777" w:rsidTr="00F95ECE">
        <w:tc>
          <w:tcPr>
            <w:tcW w:w="0" w:type="auto"/>
            <w:vMerge w:val="restart"/>
            <w:hideMark/>
          </w:tcPr>
          <w:p w14:paraId="3AF769D4"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b/>
                <w:bCs/>
                <w:sz w:val="24"/>
                <w:szCs w:val="24"/>
              </w:rPr>
              <w:lastRenderedPageBreak/>
              <w:t>Technologies in Genomics</w:t>
            </w:r>
          </w:p>
        </w:tc>
        <w:tc>
          <w:tcPr>
            <w:tcW w:w="0" w:type="auto"/>
            <w:hideMark/>
          </w:tcPr>
          <w:p w14:paraId="40A3CAC0"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Next-Generation Sequencing (NGS)</w:t>
            </w:r>
          </w:p>
        </w:tc>
        <w:tc>
          <w:tcPr>
            <w:tcW w:w="0" w:type="auto"/>
            <w:hideMark/>
          </w:tcPr>
          <w:p w14:paraId="66A5EE55"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High-throughput sequencing</w:t>
            </w:r>
          </w:p>
        </w:tc>
        <w:tc>
          <w:tcPr>
            <w:tcW w:w="0" w:type="auto"/>
            <w:hideMark/>
          </w:tcPr>
          <w:p w14:paraId="06B510C5"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Rapid genomic analysis</w:t>
            </w:r>
          </w:p>
        </w:tc>
      </w:tr>
      <w:tr w:rsidR="000265BC" w:rsidRPr="004E6156" w14:paraId="231B9EC3" w14:textId="77777777" w:rsidTr="00F95ECE">
        <w:tc>
          <w:tcPr>
            <w:tcW w:w="0" w:type="auto"/>
            <w:vMerge/>
            <w:hideMark/>
          </w:tcPr>
          <w:p w14:paraId="1C81B771" w14:textId="77777777" w:rsidR="000265BC" w:rsidRPr="004E6156" w:rsidRDefault="000265BC" w:rsidP="004E6156">
            <w:pPr>
              <w:spacing w:line="360" w:lineRule="auto"/>
              <w:jc w:val="both"/>
              <w:rPr>
                <w:rFonts w:ascii="Times New Roman" w:hAnsi="Times New Roman" w:cs="Times New Roman"/>
                <w:sz w:val="24"/>
                <w:szCs w:val="24"/>
              </w:rPr>
            </w:pPr>
          </w:p>
        </w:tc>
        <w:tc>
          <w:tcPr>
            <w:tcW w:w="0" w:type="auto"/>
            <w:hideMark/>
          </w:tcPr>
          <w:p w14:paraId="37672638"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Whole-Genome Sequencing (WGS)</w:t>
            </w:r>
          </w:p>
        </w:tc>
        <w:tc>
          <w:tcPr>
            <w:tcW w:w="0" w:type="auto"/>
            <w:hideMark/>
          </w:tcPr>
          <w:p w14:paraId="0B3206B7"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Comprehensive genome analysis</w:t>
            </w:r>
          </w:p>
        </w:tc>
        <w:tc>
          <w:tcPr>
            <w:tcW w:w="0" w:type="auto"/>
            <w:hideMark/>
          </w:tcPr>
          <w:p w14:paraId="19386231"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Detailed genetic insights</w:t>
            </w:r>
          </w:p>
        </w:tc>
      </w:tr>
      <w:tr w:rsidR="000265BC" w:rsidRPr="004E6156" w14:paraId="4A6232A8" w14:textId="77777777" w:rsidTr="00F95ECE">
        <w:tc>
          <w:tcPr>
            <w:tcW w:w="0" w:type="auto"/>
            <w:vMerge/>
            <w:hideMark/>
          </w:tcPr>
          <w:p w14:paraId="75A651B7" w14:textId="77777777" w:rsidR="000265BC" w:rsidRPr="004E6156" w:rsidRDefault="000265BC" w:rsidP="004E6156">
            <w:pPr>
              <w:spacing w:line="360" w:lineRule="auto"/>
              <w:jc w:val="both"/>
              <w:rPr>
                <w:rFonts w:ascii="Times New Roman" w:hAnsi="Times New Roman" w:cs="Times New Roman"/>
                <w:sz w:val="24"/>
                <w:szCs w:val="24"/>
              </w:rPr>
            </w:pPr>
          </w:p>
        </w:tc>
        <w:tc>
          <w:tcPr>
            <w:tcW w:w="0" w:type="auto"/>
            <w:hideMark/>
          </w:tcPr>
          <w:p w14:paraId="0899C023"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Exome Sequencing</w:t>
            </w:r>
          </w:p>
        </w:tc>
        <w:tc>
          <w:tcPr>
            <w:tcW w:w="0" w:type="auto"/>
            <w:hideMark/>
          </w:tcPr>
          <w:p w14:paraId="0D6CAC80"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Focuses on protein-coding regions</w:t>
            </w:r>
          </w:p>
        </w:tc>
        <w:tc>
          <w:tcPr>
            <w:tcW w:w="0" w:type="auto"/>
            <w:hideMark/>
          </w:tcPr>
          <w:p w14:paraId="1D225D4E"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Targeted genetic analysis</w:t>
            </w:r>
          </w:p>
        </w:tc>
      </w:tr>
      <w:tr w:rsidR="000265BC" w:rsidRPr="004E6156" w14:paraId="27B09445" w14:textId="77777777" w:rsidTr="00F95ECE">
        <w:tc>
          <w:tcPr>
            <w:tcW w:w="0" w:type="auto"/>
            <w:vMerge/>
            <w:hideMark/>
          </w:tcPr>
          <w:p w14:paraId="343E2F26" w14:textId="77777777" w:rsidR="000265BC" w:rsidRPr="004E6156" w:rsidRDefault="000265BC" w:rsidP="004E6156">
            <w:pPr>
              <w:spacing w:line="360" w:lineRule="auto"/>
              <w:jc w:val="both"/>
              <w:rPr>
                <w:rFonts w:ascii="Times New Roman" w:hAnsi="Times New Roman" w:cs="Times New Roman"/>
                <w:sz w:val="24"/>
                <w:szCs w:val="24"/>
              </w:rPr>
            </w:pPr>
          </w:p>
        </w:tc>
        <w:tc>
          <w:tcPr>
            <w:tcW w:w="0" w:type="auto"/>
            <w:hideMark/>
          </w:tcPr>
          <w:p w14:paraId="50A38FA8"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Genotyping Arrays</w:t>
            </w:r>
          </w:p>
        </w:tc>
        <w:tc>
          <w:tcPr>
            <w:tcW w:w="0" w:type="auto"/>
            <w:hideMark/>
          </w:tcPr>
          <w:p w14:paraId="2DCB0B7B"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High-throughput genotyping</w:t>
            </w:r>
          </w:p>
        </w:tc>
        <w:tc>
          <w:tcPr>
            <w:tcW w:w="0" w:type="auto"/>
            <w:hideMark/>
          </w:tcPr>
          <w:p w14:paraId="6184334A"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Genetic variation analysis</w:t>
            </w:r>
          </w:p>
        </w:tc>
      </w:tr>
      <w:tr w:rsidR="000265BC" w:rsidRPr="004E6156" w14:paraId="4C963AA1" w14:textId="77777777" w:rsidTr="00F95ECE">
        <w:tc>
          <w:tcPr>
            <w:tcW w:w="0" w:type="auto"/>
            <w:vMerge/>
            <w:hideMark/>
          </w:tcPr>
          <w:p w14:paraId="3C34F49B" w14:textId="77777777" w:rsidR="000265BC" w:rsidRPr="004E6156" w:rsidRDefault="000265BC" w:rsidP="004E6156">
            <w:pPr>
              <w:spacing w:line="360" w:lineRule="auto"/>
              <w:jc w:val="both"/>
              <w:rPr>
                <w:rFonts w:ascii="Times New Roman" w:hAnsi="Times New Roman" w:cs="Times New Roman"/>
                <w:sz w:val="24"/>
                <w:szCs w:val="24"/>
              </w:rPr>
            </w:pPr>
          </w:p>
        </w:tc>
        <w:tc>
          <w:tcPr>
            <w:tcW w:w="0" w:type="auto"/>
            <w:hideMark/>
          </w:tcPr>
          <w:p w14:paraId="5698BA78"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RNA Sequencing (RNA-</w:t>
            </w:r>
            <w:proofErr w:type="spellStart"/>
            <w:r w:rsidRPr="004E6156">
              <w:rPr>
                <w:rFonts w:ascii="Times New Roman" w:hAnsi="Times New Roman" w:cs="Times New Roman"/>
                <w:sz w:val="24"/>
                <w:szCs w:val="24"/>
              </w:rPr>
              <w:t>seq</w:t>
            </w:r>
            <w:proofErr w:type="spellEnd"/>
            <w:r w:rsidRPr="004E6156">
              <w:rPr>
                <w:rFonts w:ascii="Times New Roman" w:hAnsi="Times New Roman" w:cs="Times New Roman"/>
                <w:sz w:val="24"/>
                <w:szCs w:val="24"/>
              </w:rPr>
              <w:t>)</w:t>
            </w:r>
          </w:p>
        </w:tc>
        <w:tc>
          <w:tcPr>
            <w:tcW w:w="0" w:type="auto"/>
            <w:hideMark/>
          </w:tcPr>
          <w:p w14:paraId="3C367778" w14:textId="77777777" w:rsidR="000265BC" w:rsidRPr="004E6156" w:rsidRDefault="000265BC" w:rsidP="004E6156">
            <w:pPr>
              <w:spacing w:line="360" w:lineRule="auto"/>
              <w:jc w:val="both"/>
              <w:rPr>
                <w:rFonts w:ascii="Times New Roman" w:hAnsi="Times New Roman" w:cs="Times New Roman"/>
                <w:sz w:val="24"/>
                <w:szCs w:val="24"/>
              </w:rPr>
            </w:pPr>
            <w:proofErr w:type="spellStart"/>
            <w:r w:rsidRPr="004E6156">
              <w:rPr>
                <w:rFonts w:ascii="Times New Roman" w:hAnsi="Times New Roman" w:cs="Times New Roman"/>
                <w:sz w:val="24"/>
                <w:szCs w:val="24"/>
              </w:rPr>
              <w:t>Analyzes</w:t>
            </w:r>
            <w:proofErr w:type="spellEnd"/>
            <w:r w:rsidRPr="004E6156">
              <w:rPr>
                <w:rFonts w:ascii="Times New Roman" w:hAnsi="Times New Roman" w:cs="Times New Roman"/>
                <w:sz w:val="24"/>
                <w:szCs w:val="24"/>
              </w:rPr>
              <w:t xml:space="preserve"> gene expression profiles</w:t>
            </w:r>
          </w:p>
        </w:tc>
        <w:tc>
          <w:tcPr>
            <w:tcW w:w="0" w:type="auto"/>
            <w:hideMark/>
          </w:tcPr>
          <w:p w14:paraId="10920353"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Understands disease mechanisms</w:t>
            </w:r>
          </w:p>
        </w:tc>
      </w:tr>
      <w:tr w:rsidR="000265BC" w:rsidRPr="004E6156" w14:paraId="51EC780E" w14:textId="77777777" w:rsidTr="00F95ECE">
        <w:tc>
          <w:tcPr>
            <w:tcW w:w="0" w:type="auto"/>
            <w:vMerge w:val="restart"/>
            <w:hideMark/>
          </w:tcPr>
          <w:p w14:paraId="3A540429"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b/>
                <w:bCs/>
                <w:sz w:val="24"/>
                <w:szCs w:val="24"/>
              </w:rPr>
              <w:t>Examples of Genomic Applications</w:t>
            </w:r>
          </w:p>
        </w:tc>
        <w:tc>
          <w:tcPr>
            <w:tcW w:w="0" w:type="auto"/>
            <w:hideMark/>
          </w:tcPr>
          <w:p w14:paraId="44307249"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BRCA1/2 Testing</w:t>
            </w:r>
          </w:p>
        </w:tc>
        <w:tc>
          <w:tcPr>
            <w:tcW w:w="0" w:type="auto"/>
            <w:hideMark/>
          </w:tcPr>
          <w:p w14:paraId="119D28BF"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Assesses genetic mutations</w:t>
            </w:r>
          </w:p>
        </w:tc>
        <w:tc>
          <w:tcPr>
            <w:tcW w:w="0" w:type="auto"/>
            <w:hideMark/>
          </w:tcPr>
          <w:p w14:paraId="5530F323"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Breast and ovarian cancer risk assessment</w:t>
            </w:r>
          </w:p>
        </w:tc>
      </w:tr>
      <w:tr w:rsidR="000265BC" w:rsidRPr="004E6156" w14:paraId="468029DF" w14:textId="77777777" w:rsidTr="00F95ECE">
        <w:tc>
          <w:tcPr>
            <w:tcW w:w="0" w:type="auto"/>
            <w:vMerge/>
            <w:hideMark/>
          </w:tcPr>
          <w:p w14:paraId="77C691F7" w14:textId="77777777" w:rsidR="000265BC" w:rsidRPr="004E6156" w:rsidRDefault="000265BC" w:rsidP="004E6156">
            <w:pPr>
              <w:spacing w:line="360" w:lineRule="auto"/>
              <w:jc w:val="both"/>
              <w:rPr>
                <w:rFonts w:ascii="Times New Roman" w:hAnsi="Times New Roman" w:cs="Times New Roman"/>
                <w:sz w:val="24"/>
                <w:szCs w:val="24"/>
              </w:rPr>
            </w:pPr>
          </w:p>
        </w:tc>
        <w:tc>
          <w:tcPr>
            <w:tcW w:w="0" w:type="auto"/>
            <w:hideMark/>
          </w:tcPr>
          <w:p w14:paraId="17DAAB9E"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Trastuzumab (Herceptin)</w:t>
            </w:r>
          </w:p>
        </w:tc>
        <w:tc>
          <w:tcPr>
            <w:tcW w:w="0" w:type="auto"/>
            <w:hideMark/>
          </w:tcPr>
          <w:p w14:paraId="3AF67BAE"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Targets HER2-positive breast cancer</w:t>
            </w:r>
          </w:p>
        </w:tc>
        <w:tc>
          <w:tcPr>
            <w:tcW w:w="0" w:type="auto"/>
            <w:hideMark/>
          </w:tcPr>
          <w:p w14:paraId="1CF38D4B"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Treatment for specific breast cancer subtype</w:t>
            </w:r>
          </w:p>
        </w:tc>
      </w:tr>
      <w:tr w:rsidR="000265BC" w:rsidRPr="004E6156" w14:paraId="2630F72A" w14:textId="77777777" w:rsidTr="00F95ECE">
        <w:tc>
          <w:tcPr>
            <w:tcW w:w="0" w:type="auto"/>
            <w:vMerge/>
            <w:hideMark/>
          </w:tcPr>
          <w:p w14:paraId="3DD32F9F" w14:textId="77777777" w:rsidR="000265BC" w:rsidRPr="004E6156" w:rsidRDefault="000265BC" w:rsidP="004E6156">
            <w:pPr>
              <w:spacing w:line="360" w:lineRule="auto"/>
              <w:jc w:val="both"/>
              <w:rPr>
                <w:rFonts w:ascii="Times New Roman" w:hAnsi="Times New Roman" w:cs="Times New Roman"/>
                <w:sz w:val="24"/>
                <w:szCs w:val="24"/>
              </w:rPr>
            </w:pPr>
          </w:p>
        </w:tc>
        <w:tc>
          <w:tcPr>
            <w:tcW w:w="0" w:type="auto"/>
            <w:hideMark/>
          </w:tcPr>
          <w:p w14:paraId="69D6B7E8"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Imatinib (Gleevec)</w:t>
            </w:r>
          </w:p>
        </w:tc>
        <w:tc>
          <w:tcPr>
            <w:tcW w:w="0" w:type="auto"/>
            <w:hideMark/>
          </w:tcPr>
          <w:p w14:paraId="6D5A349E"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Targets BCR-ABL-positive </w:t>
            </w:r>
            <w:proofErr w:type="spellStart"/>
            <w:r w:rsidRPr="004E6156">
              <w:rPr>
                <w:rFonts w:ascii="Times New Roman" w:hAnsi="Times New Roman" w:cs="Times New Roman"/>
                <w:sz w:val="24"/>
                <w:szCs w:val="24"/>
              </w:rPr>
              <w:t>leukemia</w:t>
            </w:r>
            <w:proofErr w:type="spellEnd"/>
          </w:p>
        </w:tc>
        <w:tc>
          <w:tcPr>
            <w:tcW w:w="0" w:type="auto"/>
            <w:hideMark/>
          </w:tcPr>
          <w:p w14:paraId="38A17C79"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Treatment for specific </w:t>
            </w:r>
            <w:proofErr w:type="spellStart"/>
            <w:r w:rsidRPr="004E6156">
              <w:rPr>
                <w:rFonts w:ascii="Times New Roman" w:hAnsi="Times New Roman" w:cs="Times New Roman"/>
                <w:sz w:val="24"/>
                <w:szCs w:val="24"/>
              </w:rPr>
              <w:t>leukemia</w:t>
            </w:r>
            <w:proofErr w:type="spellEnd"/>
            <w:r w:rsidRPr="004E6156">
              <w:rPr>
                <w:rFonts w:ascii="Times New Roman" w:hAnsi="Times New Roman" w:cs="Times New Roman"/>
                <w:sz w:val="24"/>
                <w:szCs w:val="24"/>
              </w:rPr>
              <w:t xml:space="preserve"> subtype</w:t>
            </w:r>
          </w:p>
        </w:tc>
      </w:tr>
    </w:tbl>
    <w:p w14:paraId="325F4A45" w14:textId="77777777" w:rsidR="00DD4D64" w:rsidRPr="004E6156" w:rsidRDefault="00DD4D64" w:rsidP="004E6156">
      <w:pPr>
        <w:spacing w:line="360" w:lineRule="auto"/>
        <w:jc w:val="both"/>
        <w:rPr>
          <w:rFonts w:ascii="Times New Roman" w:hAnsi="Times New Roman" w:cs="Times New Roman"/>
          <w:sz w:val="24"/>
          <w:szCs w:val="24"/>
        </w:rPr>
      </w:pPr>
    </w:p>
    <w:p w14:paraId="7163B63F" w14:textId="1E11EB15" w:rsidR="006D6B1D" w:rsidRPr="004E6156" w:rsidRDefault="006D6B1D" w:rsidP="004E6156">
      <w:pPr>
        <w:spacing w:line="360" w:lineRule="auto"/>
        <w:jc w:val="both"/>
        <w:rPr>
          <w:rFonts w:ascii="Times New Roman" w:hAnsi="Times New Roman" w:cs="Times New Roman"/>
          <w:b/>
          <w:bCs/>
          <w:sz w:val="24"/>
          <w:szCs w:val="24"/>
        </w:rPr>
      </w:pPr>
      <w:r w:rsidRPr="004E6156">
        <w:rPr>
          <w:rFonts w:ascii="Times New Roman" w:hAnsi="Times New Roman" w:cs="Times New Roman"/>
          <w:b/>
          <w:bCs/>
          <w:sz w:val="24"/>
          <w:szCs w:val="24"/>
        </w:rPr>
        <w:t>BIOMARKERS</w:t>
      </w:r>
    </w:p>
    <w:p w14:paraId="343AB61D" w14:textId="77777777" w:rsidR="0081037F" w:rsidRPr="0081037F" w:rsidRDefault="0081037F" w:rsidP="0081037F">
      <w:pPr>
        <w:spacing w:line="360" w:lineRule="auto"/>
        <w:jc w:val="both"/>
        <w:rPr>
          <w:rFonts w:ascii="Times New Roman" w:hAnsi="Times New Roman" w:cs="Times New Roman"/>
          <w:sz w:val="24"/>
          <w:szCs w:val="24"/>
        </w:rPr>
      </w:pPr>
      <w:r w:rsidRPr="0081037F">
        <w:rPr>
          <w:rFonts w:ascii="Times New Roman" w:hAnsi="Times New Roman" w:cs="Times New Roman"/>
          <w:sz w:val="24"/>
          <w:szCs w:val="24"/>
        </w:rPr>
        <w:t>A biomarker is a biological marker present in bodily fluids or tissues that indicates the occurrence of a standard or abnormal process, condition, or disease. In the context of oncology, a cancer biomarker is a specific indicator that accurately and reliably identifies characteristics of cancer. Cancer biomarkers are crucial for diagnosing cancer, forecasting patient outcomes, and anticipating treatment responses. They can predict the likelihood of disease progression (prognostic biomarkers) or anticipate how a patient will respond to a particular treatment (predictive biomarkers), enabling personalised treatment approaches.</w:t>
      </w:r>
    </w:p>
    <w:p w14:paraId="4B695399" w14:textId="77777777" w:rsidR="0081037F" w:rsidRPr="0081037F" w:rsidRDefault="0081037F" w:rsidP="0081037F">
      <w:pPr>
        <w:spacing w:line="360" w:lineRule="auto"/>
        <w:jc w:val="both"/>
        <w:rPr>
          <w:rFonts w:ascii="Times New Roman" w:hAnsi="Times New Roman" w:cs="Times New Roman"/>
          <w:sz w:val="24"/>
          <w:szCs w:val="24"/>
        </w:rPr>
      </w:pPr>
      <w:r w:rsidRPr="0081037F">
        <w:rPr>
          <w:rFonts w:ascii="Times New Roman" w:hAnsi="Times New Roman" w:cs="Times New Roman"/>
          <w:sz w:val="24"/>
          <w:szCs w:val="24"/>
        </w:rPr>
        <w:t xml:space="preserve">The NIH Biomarkers Definition Working Group describes a biomarker as "a feature that can be objectively measured and evaluated to serve as a predictor of healthy biological functions, disease states, or the efficacy of a medicinal intervention." Biomarkers may be helpful at various stages of drug development, from preclinical to post-market. In oncology, the total tumour load changes several biomarkers, which makes it possible to evaluate how well a treatment works and anticipate how the disease will progress. The need to uncover predictive </w:t>
      </w:r>
      <w:r w:rsidRPr="0081037F">
        <w:rPr>
          <w:rFonts w:ascii="Times New Roman" w:hAnsi="Times New Roman" w:cs="Times New Roman"/>
          <w:sz w:val="24"/>
          <w:szCs w:val="24"/>
        </w:rPr>
        <w:lastRenderedPageBreak/>
        <w:t xml:space="preserve">biomarkers stems from the desire to identify which individuals are likely to respond to treatment and which ones are more likely to relapse. </w:t>
      </w:r>
    </w:p>
    <w:p w14:paraId="22B8DEFD" w14:textId="77777777" w:rsidR="0081037F" w:rsidRPr="0081037F" w:rsidRDefault="0081037F" w:rsidP="0081037F">
      <w:pPr>
        <w:spacing w:line="360" w:lineRule="auto"/>
        <w:jc w:val="both"/>
        <w:rPr>
          <w:rFonts w:ascii="Times New Roman" w:hAnsi="Times New Roman" w:cs="Times New Roman"/>
          <w:sz w:val="24"/>
          <w:szCs w:val="24"/>
        </w:rPr>
      </w:pPr>
      <w:r w:rsidRPr="0081037F">
        <w:rPr>
          <w:rFonts w:ascii="Times New Roman" w:hAnsi="Times New Roman" w:cs="Times New Roman"/>
          <w:sz w:val="24"/>
          <w:szCs w:val="24"/>
        </w:rPr>
        <w:t>In oncology, researchers believe that tumour cells actively release tumour markers into the bloodstream. This means that having a tumour in the body will indirectly increase the production of biomarkers.</w:t>
      </w:r>
    </w:p>
    <w:p w14:paraId="053430A1" w14:textId="294F518D" w:rsidR="00AC61ED" w:rsidRDefault="0081037F" w:rsidP="0081037F">
      <w:pPr>
        <w:spacing w:line="360" w:lineRule="auto"/>
        <w:jc w:val="both"/>
        <w:rPr>
          <w:rFonts w:ascii="Times New Roman" w:eastAsia="Times New Roman" w:hAnsi="Times New Roman" w:cs="Times New Roman"/>
          <w:kern w:val="0"/>
          <w:sz w:val="24"/>
          <w:szCs w:val="24"/>
          <w:lang w:eastAsia="en-IN" w:bidi="ar-SA"/>
          <w14:ligatures w14:val="none"/>
        </w:rPr>
      </w:pPr>
      <w:r w:rsidRPr="0081037F">
        <w:rPr>
          <w:rFonts w:ascii="Times New Roman" w:hAnsi="Times New Roman" w:cs="Times New Roman"/>
          <w:sz w:val="24"/>
          <w:szCs w:val="24"/>
        </w:rPr>
        <w:t>Several frequently used biomarkers in personalised oncology are described in the table below</w:t>
      </w:r>
    </w:p>
    <w:p w14:paraId="019B593B" w14:textId="644971A2" w:rsidR="00F57ABB" w:rsidRPr="00F57ABB" w:rsidRDefault="00F57ABB" w:rsidP="00F57ABB">
      <w:pPr>
        <w:spacing w:line="360" w:lineRule="auto"/>
        <w:jc w:val="center"/>
        <w:rPr>
          <w:rFonts w:ascii="Times New Roman" w:eastAsia="Times New Roman" w:hAnsi="Times New Roman" w:cs="Times New Roman"/>
          <w:b/>
          <w:bCs/>
          <w:kern w:val="0"/>
          <w:szCs w:val="22"/>
          <w:lang w:eastAsia="en-IN" w:bidi="ar-SA"/>
          <w14:ligatures w14:val="none"/>
        </w:rPr>
      </w:pPr>
      <w:r w:rsidRPr="00F57ABB">
        <w:rPr>
          <w:rFonts w:ascii="Times New Roman" w:eastAsia="Times New Roman" w:hAnsi="Times New Roman" w:cs="Times New Roman"/>
          <w:b/>
          <w:bCs/>
          <w:kern w:val="0"/>
          <w:szCs w:val="22"/>
          <w:lang w:eastAsia="en-IN" w:bidi="ar-SA"/>
          <w14:ligatures w14:val="none"/>
        </w:rPr>
        <w:t xml:space="preserve">Table 2: Functional Roles and Status of Cancer Biomarkers Across </w:t>
      </w:r>
      <w:proofErr w:type="spellStart"/>
      <w:r w:rsidRPr="00F57ABB">
        <w:rPr>
          <w:rFonts w:ascii="Times New Roman" w:eastAsia="Times New Roman" w:hAnsi="Times New Roman" w:cs="Times New Roman"/>
          <w:b/>
          <w:bCs/>
          <w:kern w:val="0"/>
          <w:szCs w:val="22"/>
          <w:lang w:eastAsia="en-IN" w:bidi="ar-SA"/>
          <w14:ligatures w14:val="none"/>
        </w:rPr>
        <w:t>Tumor</w:t>
      </w:r>
      <w:proofErr w:type="spellEnd"/>
      <w:r w:rsidRPr="00F57ABB">
        <w:rPr>
          <w:rFonts w:ascii="Times New Roman" w:eastAsia="Times New Roman" w:hAnsi="Times New Roman" w:cs="Times New Roman"/>
          <w:b/>
          <w:bCs/>
          <w:kern w:val="0"/>
          <w:szCs w:val="22"/>
          <w:lang w:eastAsia="en-IN" w:bidi="ar-SA"/>
          <w14:ligatures w14:val="none"/>
        </w:rPr>
        <w:t xml:space="preserve"> Types</w:t>
      </w:r>
    </w:p>
    <w:tbl>
      <w:tblPr>
        <w:tblStyle w:val="Style1"/>
        <w:tblW w:w="0" w:type="auto"/>
        <w:tblLook w:val="04A0" w:firstRow="1" w:lastRow="0" w:firstColumn="1" w:lastColumn="0" w:noHBand="0" w:noVBand="1"/>
      </w:tblPr>
      <w:tblGrid>
        <w:gridCol w:w="1444"/>
        <w:gridCol w:w="1159"/>
        <w:gridCol w:w="1318"/>
        <w:gridCol w:w="1826"/>
        <w:gridCol w:w="1434"/>
        <w:gridCol w:w="1857"/>
      </w:tblGrid>
      <w:tr w:rsidR="00E75954" w:rsidRPr="004E6156" w14:paraId="6D994704" w14:textId="77777777" w:rsidTr="00A4048C">
        <w:tc>
          <w:tcPr>
            <w:tcW w:w="0" w:type="auto"/>
            <w:hideMark/>
          </w:tcPr>
          <w:p w14:paraId="4DBC7474" w14:textId="77777777" w:rsidR="00E75954" w:rsidRPr="004E6156" w:rsidRDefault="00E75954" w:rsidP="004E6156">
            <w:pPr>
              <w:spacing w:line="360" w:lineRule="auto"/>
              <w:rPr>
                <w:rFonts w:ascii="Times New Roman" w:eastAsia="Times New Roman" w:hAnsi="Times New Roman" w:cs="Times New Roman"/>
                <w:b/>
                <w:bCs/>
                <w:kern w:val="0"/>
                <w:sz w:val="24"/>
                <w:szCs w:val="24"/>
                <w:lang w:eastAsia="en-IN" w:bidi="ar-SA"/>
                <w14:ligatures w14:val="none"/>
              </w:rPr>
            </w:pPr>
            <w:r w:rsidRPr="004E6156">
              <w:rPr>
                <w:rFonts w:ascii="Times New Roman" w:eastAsia="Times New Roman" w:hAnsi="Times New Roman" w:cs="Times New Roman"/>
                <w:b/>
                <w:bCs/>
                <w:kern w:val="0"/>
                <w:sz w:val="24"/>
                <w:szCs w:val="24"/>
                <w:lang w:eastAsia="en-IN" w:bidi="ar-SA"/>
                <w14:ligatures w14:val="none"/>
              </w:rPr>
              <w:t>Category</w:t>
            </w:r>
          </w:p>
        </w:tc>
        <w:tc>
          <w:tcPr>
            <w:tcW w:w="0" w:type="auto"/>
            <w:hideMark/>
          </w:tcPr>
          <w:p w14:paraId="51CC6779" w14:textId="77777777" w:rsidR="00E75954" w:rsidRPr="004E6156" w:rsidRDefault="00E75954" w:rsidP="004E6156">
            <w:pPr>
              <w:spacing w:line="360" w:lineRule="auto"/>
              <w:rPr>
                <w:rFonts w:ascii="Times New Roman" w:eastAsia="Times New Roman" w:hAnsi="Times New Roman" w:cs="Times New Roman"/>
                <w:b/>
                <w:bCs/>
                <w:kern w:val="0"/>
                <w:sz w:val="24"/>
                <w:szCs w:val="24"/>
                <w:lang w:eastAsia="en-IN" w:bidi="ar-SA"/>
                <w14:ligatures w14:val="none"/>
              </w:rPr>
            </w:pPr>
            <w:r w:rsidRPr="004E6156">
              <w:rPr>
                <w:rFonts w:ascii="Times New Roman" w:eastAsia="Times New Roman" w:hAnsi="Times New Roman" w:cs="Times New Roman"/>
                <w:b/>
                <w:bCs/>
                <w:kern w:val="0"/>
                <w:sz w:val="24"/>
                <w:szCs w:val="24"/>
                <w:lang w:eastAsia="en-IN" w:bidi="ar-SA"/>
                <w14:ligatures w14:val="none"/>
              </w:rPr>
              <w:t>Biomarker Type</w:t>
            </w:r>
          </w:p>
        </w:tc>
        <w:tc>
          <w:tcPr>
            <w:tcW w:w="0" w:type="auto"/>
            <w:hideMark/>
          </w:tcPr>
          <w:p w14:paraId="29AA64ED" w14:textId="77777777" w:rsidR="00E75954" w:rsidRPr="004E6156" w:rsidRDefault="00E75954" w:rsidP="004E6156">
            <w:pPr>
              <w:spacing w:line="360" w:lineRule="auto"/>
              <w:rPr>
                <w:rFonts w:ascii="Times New Roman" w:eastAsia="Times New Roman" w:hAnsi="Times New Roman" w:cs="Times New Roman"/>
                <w:b/>
                <w:bCs/>
                <w:kern w:val="0"/>
                <w:sz w:val="24"/>
                <w:szCs w:val="24"/>
                <w:lang w:eastAsia="en-IN" w:bidi="ar-SA"/>
                <w14:ligatures w14:val="none"/>
              </w:rPr>
            </w:pPr>
            <w:r w:rsidRPr="004E6156">
              <w:rPr>
                <w:rFonts w:ascii="Times New Roman" w:eastAsia="Times New Roman" w:hAnsi="Times New Roman" w:cs="Times New Roman"/>
                <w:b/>
                <w:bCs/>
                <w:kern w:val="0"/>
                <w:sz w:val="24"/>
                <w:szCs w:val="24"/>
                <w:lang w:eastAsia="en-IN" w:bidi="ar-SA"/>
                <w14:ligatures w14:val="none"/>
              </w:rPr>
              <w:t>Examples</w:t>
            </w:r>
          </w:p>
        </w:tc>
        <w:tc>
          <w:tcPr>
            <w:tcW w:w="0" w:type="auto"/>
            <w:hideMark/>
          </w:tcPr>
          <w:p w14:paraId="08EE9505" w14:textId="77777777" w:rsidR="00E75954" w:rsidRPr="004E6156" w:rsidRDefault="00E75954" w:rsidP="004E6156">
            <w:pPr>
              <w:spacing w:line="360" w:lineRule="auto"/>
              <w:rPr>
                <w:rFonts w:ascii="Times New Roman" w:eastAsia="Times New Roman" w:hAnsi="Times New Roman" w:cs="Times New Roman"/>
                <w:b/>
                <w:bCs/>
                <w:kern w:val="0"/>
                <w:sz w:val="24"/>
                <w:szCs w:val="24"/>
                <w:lang w:eastAsia="en-IN" w:bidi="ar-SA"/>
                <w14:ligatures w14:val="none"/>
              </w:rPr>
            </w:pPr>
            <w:r w:rsidRPr="004E6156">
              <w:rPr>
                <w:rFonts w:ascii="Times New Roman" w:eastAsia="Times New Roman" w:hAnsi="Times New Roman" w:cs="Times New Roman"/>
                <w:b/>
                <w:bCs/>
                <w:kern w:val="0"/>
                <w:sz w:val="24"/>
                <w:szCs w:val="24"/>
                <w:lang w:eastAsia="en-IN" w:bidi="ar-SA"/>
                <w14:ligatures w14:val="none"/>
              </w:rPr>
              <w:t>Associated Cancers/Conditions</w:t>
            </w:r>
          </w:p>
        </w:tc>
        <w:tc>
          <w:tcPr>
            <w:tcW w:w="0" w:type="auto"/>
            <w:hideMark/>
          </w:tcPr>
          <w:p w14:paraId="43D787C7" w14:textId="77777777" w:rsidR="00E75954" w:rsidRPr="004E6156" w:rsidRDefault="00E75954" w:rsidP="004E6156">
            <w:pPr>
              <w:spacing w:line="360" w:lineRule="auto"/>
              <w:rPr>
                <w:rFonts w:ascii="Times New Roman" w:eastAsia="Times New Roman" w:hAnsi="Times New Roman" w:cs="Times New Roman"/>
                <w:b/>
                <w:bCs/>
                <w:kern w:val="0"/>
                <w:sz w:val="24"/>
                <w:szCs w:val="24"/>
                <w:lang w:eastAsia="en-IN" w:bidi="ar-SA"/>
                <w14:ligatures w14:val="none"/>
              </w:rPr>
            </w:pPr>
            <w:r w:rsidRPr="004E6156">
              <w:rPr>
                <w:rFonts w:ascii="Times New Roman" w:eastAsia="Times New Roman" w:hAnsi="Times New Roman" w:cs="Times New Roman"/>
                <w:b/>
                <w:bCs/>
                <w:kern w:val="0"/>
                <w:sz w:val="24"/>
                <w:szCs w:val="24"/>
                <w:lang w:eastAsia="en-IN" w:bidi="ar-SA"/>
                <w14:ligatures w14:val="none"/>
              </w:rPr>
              <w:t>Applications</w:t>
            </w:r>
          </w:p>
        </w:tc>
        <w:tc>
          <w:tcPr>
            <w:tcW w:w="0" w:type="auto"/>
            <w:hideMark/>
          </w:tcPr>
          <w:p w14:paraId="3E80C884" w14:textId="77777777" w:rsidR="00E75954" w:rsidRPr="004E6156" w:rsidRDefault="00E75954" w:rsidP="004E6156">
            <w:pPr>
              <w:spacing w:line="360" w:lineRule="auto"/>
              <w:rPr>
                <w:rFonts w:ascii="Times New Roman" w:eastAsia="Times New Roman" w:hAnsi="Times New Roman" w:cs="Times New Roman"/>
                <w:b/>
                <w:bCs/>
                <w:kern w:val="0"/>
                <w:sz w:val="24"/>
                <w:szCs w:val="24"/>
                <w:lang w:eastAsia="en-IN" w:bidi="ar-SA"/>
                <w14:ligatures w14:val="none"/>
              </w:rPr>
            </w:pPr>
            <w:r w:rsidRPr="004E6156">
              <w:rPr>
                <w:rFonts w:ascii="Times New Roman" w:eastAsia="Times New Roman" w:hAnsi="Times New Roman" w:cs="Times New Roman"/>
                <w:b/>
                <w:bCs/>
                <w:kern w:val="0"/>
                <w:sz w:val="24"/>
                <w:szCs w:val="24"/>
                <w:lang w:eastAsia="en-IN" w:bidi="ar-SA"/>
                <w14:ligatures w14:val="none"/>
              </w:rPr>
              <w:t>Status</w:t>
            </w:r>
          </w:p>
        </w:tc>
      </w:tr>
      <w:tr w:rsidR="00A4048C" w:rsidRPr="004E6156" w14:paraId="7CEB24CE" w14:textId="77777777" w:rsidTr="00A4048C">
        <w:tc>
          <w:tcPr>
            <w:tcW w:w="0" w:type="auto"/>
            <w:vMerge w:val="restart"/>
            <w:hideMark/>
          </w:tcPr>
          <w:p w14:paraId="2C466734"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b/>
                <w:bCs/>
                <w:kern w:val="0"/>
                <w:sz w:val="24"/>
                <w:szCs w:val="24"/>
                <w:lang w:eastAsia="en-IN" w:bidi="ar-SA"/>
                <w14:ligatures w14:val="none"/>
              </w:rPr>
              <w:t>Genetic Biomarkers</w:t>
            </w:r>
          </w:p>
        </w:tc>
        <w:tc>
          <w:tcPr>
            <w:tcW w:w="0" w:type="auto"/>
            <w:hideMark/>
          </w:tcPr>
          <w:p w14:paraId="23F20E62"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Mutations</w:t>
            </w:r>
          </w:p>
        </w:tc>
        <w:tc>
          <w:tcPr>
            <w:tcW w:w="0" w:type="auto"/>
            <w:hideMark/>
          </w:tcPr>
          <w:p w14:paraId="181E8CF0"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BRCA1/2</w:t>
            </w:r>
          </w:p>
        </w:tc>
        <w:tc>
          <w:tcPr>
            <w:tcW w:w="0" w:type="auto"/>
            <w:hideMark/>
          </w:tcPr>
          <w:p w14:paraId="671183AA"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Breast, Ovarian</w:t>
            </w:r>
          </w:p>
        </w:tc>
        <w:tc>
          <w:tcPr>
            <w:tcW w:w="0" w:type="auto"/>
            <w:hideMark/>
          </w:tcPr>
          <w:p w14:paraId="25F4FE9B"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Risk assessment, Targeted therapies</w:t>
            </w:r>
          </w:p>
        </w:tc>
        <w:tc>
          <w:tcPr>
            <w:tcW w:w="0" w:type="auto"/>
            <w:hideMark/>
          </w:tcPr>
          <w:p w14:paraId="42D83EB9" w14:textId="6602C682" w:rsidR="00A4048C" w:rsidRPr="004E6156" w:rsidRDefault="00FA2328" w:rsidP="004E6156">
            <w:pPr>
              <w:spacing w:line="360" w:lineRule="auto"/>
              <w:rPr>
                <w:rFonts w:ascii="Times New Roman" w:eastAsia="Times New Roman" w:hAnsi="Times New Roman" w:cs="Times New Roman"/>
                <w:kern w:val="0"/>
                <w:sz w:val="24"/>
                <w:szCs w:val="24"/>
                <w:lang w:eastAsia="en-IN" w:bidi="ar-SA"/>
                <w14:ligatures w14:val="none"/>
              </w:rPr>
            </w:pPr>
            <w:r>
              <w:rPr>
                <w:rFonts w:ascii="Times New Roman" w:eastAsia="Times New Roman" w:hAnsi="Times New Roman" w:cs="Times New Roman"/>
                <w:kern w:val="0"/>
                <w:sz w:val="24"/>
                <w:szCs w:val="24"/>
                <w:lang w:eastAsia="en-IN" w:bidi="ar-SA"/>
                <w14:ligatures w14:val="none"/>
              </w:rPr>
              <w:t>U</w:t>
            </w:r>
            <w:r w:rsidR="00A4048C" w:rsidRPr="004E6156">
              <w:rPr>
                <w:rFonts w:ascii="Times New Roman" w:eastAsia="Times New Roman" w:hAnsi="Times New Roman" w:cs="Times New Roman"/>
                <w:kern w:val="0"/>
                <w:sz w:val="24"/>
                <w:szCs w:val="24"/>
                <w:lang w:eastAsia="en-IN" w:bidi="ar-SA"/>
                <w14:ligatures w14:val="none"/>
              </w:rPr>
              <w:t>sed</w:t>
            </w:r>
            <w:r>
              <w:rPr>
                <w:rFonts w:ascii="Times New Roman" w:eastAsia="Times New Roman" w:hAnsi="Times New Roman" w:cs="Times New Roman"/>
                <w:kern w:val="0"/>
                <w:sz w:val="24"/>
                <w:szCs w:val="24"/>
                <w:lang w:eastAsia="en-IN" w:bidi="ar-SA"/>
                <w14:ligatures w14:val="none"/>
              </w:rPr>
              <w:t xml:space="preserve"> widely</w:t>
            </w:r>
          </w:p>
        </w:tc>
      </w:tr>
      <w:tr w:rsidR="00A4048C" w:rsidRPr="004E6156" w14:paraId="68F73F39" w14:textId="77777777" w:rsidTr="00A4048C">
        <w:tc>
          <w:tcPr>
            <w:tcW w:w="0" w:type="auto"/>
            <w:vMerge/>
            <w:hideMark/>
          </w:tcPr>
          <w:p w14:paraId="63EFFEBA"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090C0435"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2D0A288A"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KRAS</w:t>
            </w:r>
          </w:p>
        </w:tc>
        <w:tc>
          <w:tcPr>
            <w:tcW w:w="0" w:type="auto"/>
            <w:hideMark/>
          </w:tcPr>
          <w:p w14:paraId="79C21451"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Colorectal</w:t>
            </w:r>
          </w:p>
        </w:tc>
        <w:tc>
          <w:tcPr>
            <w:tcW w:w="0" w:type="auto"/>
            <w:hideMark/>
          </w:tcPr>
          <w:p w14:paraId="25924DA1"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Targeted therapies</w:t>
            </w:r>
          </w:p>
        </w:tc>
        <w:tc>
          <w:tcPr>
            <w:tcW w:w="0" w:type="auto"/>
            <w:hideMark/>
          </w:tcPr>
          <w:p w14:paraId="78B8EA08" w14:textId="6316EFA0" w:rsidR="00A4048C" w:rsidRPr="004E6156" w:rsidRDefault="00FA2328" w:rsidP="004E6156">
            <w:pPr>
              <w:spacing w:line="360" w:lineRule="auto"/>
              <w:rPr>
                <w:rFonts w:ascii="Times New Roman" w:eastAsia="Times New Roman" w:hAnsi="Times New Roman" w:cs="Times New Roman"/>
                <w:kern w:val="0"/>
                <w:sz w:val="24"/>
                <w:szCs w:val="24"/>
                <w:lang w:eastAsia="en-IN" w:bidi="ar-SA"/>
                <w14:ligatures w14:val="none"/>
              </w:rPr>
            </w:pPr>
            <w:r>
              <w:rPr>
                <w:rFonts w:ascii="Times New Roman" w:eastAsia="Times New Roman" w:hAnsi="Times New Roman" w:cs="Times New Roman"/>
                <w:kern w:val="0"/>
                <w:sz w:val="24"/>
                <w:szCs w:val="24"/>
                <w:lang w:eastAsia="en-IN" w:bidi="ar-SA"/>
                <w14:ligatures w14:val="none"/>
              </w:rPr>
              <w:t>Popular</w:t>
            </w:r>
          </w:p>
        </w:tc>
      </w:tr>
      <w:tr w:rsidR="00A4048C" w:rsidRPr="004E6156" w14:paraId="624A8C5E" w14:textId="77777777" w:rsidTr="00A4048C">
        <w:tc>
          <w:tcPr>
            <w:tcW w:w="0" w:type="auto"/>
            <w:vMerge/>
            <w:hideMark/>
          </w:tcPr>
          <w:p w14:paraId="70415388"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152E82D8"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345E4474"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BRAF</w:t>
            </w:r>
          </w:p>
        </w:tc>
        <w:tc>
          <w:tcPr>
            <w:tcW w:w="0" w:type="auto"/>
            <w:hideMark/>
          </w:tcPr>
          <w:p w14:paraId="1F74E185"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Melanoma</w:t>
            </w:r>
          </w:p>
        </w:tc>
        <w:tc>
          <w:tcPr>
            <w:tcW w:w="0" w:type="auto"/>
            <w:hideMark/>
          </w:tcPr>
          <w:p w14:paraId="61FC7AD0"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Targeted therapies</w:t>
            </w:r>
          </w:p>
        </w:tc>
        <w:tc>
          <w:tcPr>
            <w:tcW w:w="0" w:type="auto"/>
            <w:hideMark/>
          </w:tcPr>
          <w:p w14:paraId="2E00730D"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Widely used</w:t>
            </w:r>
          </w:p>
        </w:tc>
      </w:tr>
      <w:tr w:rsidR="00A4048C" w:rsidRPr="004E6156" w14:paraId="1FB6DF9A" w14:textId="77777777" w:rsidTr="00A4048C">
        <w:tc>
          <w:tcPr>
            <w:tcW w:w="0" w:type="auto"/>
            <w:vMerge/>
            <w:hideMark/>
          </w:tcPr>
          <w:p w14:paraId="60F7D966"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1F5C036F"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27FC89F3"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EGFR</w:t>
            </w:r>
          </w:p>
        </w:tc>
        <w:tc>
          <w:tcPr>
            <w:tcW w:w="0" w:type="auto"/>
            <w:hideMark/>
          </w:tcPr>
          <w:p w14:paraId="1E44F3D7"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Non-small cell lung cancer</w:t>
            </w:r>
          </w:p>
        </w:tc>
        <w:tc>
          <w:tcPr>
            <w:tcW w:w="0" w:type="auto"/>
            <w:hideMark/>
          </w:tcPr>
          <w:p w14:paraId="564B3A4C"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Targeted therapies</w:t>
            </w:r>
          </w:p>
        </w:tc>
        <w:tc>
          <w:tcPr>
            <w:tcW w:w="0" w:type="auto"/>
            <w:hideMark/>
          </w:tcPr>
          <w:p w14:paraId="1F08627C" w14:textId="63B8DD39" w:rsidR="00A4048C" w:rsidRPr="004E6156" w:rsidRDefault="00FA2328" w:rsidP="004E6156">
            <w:pPr>
              <w:spacing w:line="360" w:lineRule="auto"/>
              <w:rPr>
                <w:rFonts w:ascii="Times New Roman" w:eastAsia="Times New Roman" w:hAnsi="Times New Roman" w:cs="Times New Roman"/>
                <w:kern w:val="0"/>
                <w:sz w:val="24"/>
                <w:szCs w:val="24"/>
                <w:lang w:eastAsia="en-IN" w:bidi="ar-SA"/>
                <w14:ligatures w14:val="none"/>
              </w:rPr>
            </w:pPr>
            <w:r>
              <w:rPr>
                <w:rFonts w:ascii="Times New Roman" w:eastAsia="Times New Roman" w:hAnsi="Times New Roman" w:cs="Times New Roman"/>
                <w:kern w:val="0"/>
                <w:sz w:val="24"/>
                <w:szCs w:val="24"/>
                <w:lang w:eastAsia="en-IN" w:bidi="ar-SA"/>
                <w14:ligatures w14:val="none"/>
              </w:rPr>
              <w:t>U</w:t>
            </w:r>
            <w:r w:rsidR="00A4048C" w:rsidRPr="004E6156">
              <w:rPr>
                <w:rFonts w:ascii="Times New Roman" w:eastAsia="Times New Roman" w:hAnsi="Times New Roman" w:cs="Times New Roman"/>
                <w:kern w:val="0"/>
                <w:sz w:val="24"/>
                <w:szCs w:val="24"/>
                <w:lang w:eastAsia="en-IN" w:bidi="ar-SA"/>
                <w14:ligatures w14:val="none"/>
              </w:rPr>
              <w:t>sed</w:t>
            </w:r>
            <w:r>
              <w:rPr>
                <w:rFonts w:ascii="Times New Roman" w:eastAsia="Times New Roman" w:hAnsi="Times New Roman" w:cs="Times New Roman"/>
                <w:kern w:val="0"/>
                <w:sz w:val="24"/>
                <w:szCs w:val="24"/>
                <w:lang w:eastAsia="en-IN" w:bidi="ar-SA"/>
                <w14:ligatures w14:val="none"/>
              </w:rPr>
              <w:t xml:space="preserve"> widely</w:t>
            </w:r>
          </w:p>
        </w:tc>
      </w:tr>
      <w:tr w:rsidR="00A4048C" w:rsidRPr="004E6156" w14:paraId="2D74C48C" w14:textId="77777777" w:rsidTr="00A4048C">
        <w:tc>
          <w:tcPr>
            <w:tcW w:w="0" w:type="auto"/>
            <w:vMerge/>
            <w:hideMark/>
          </w:tcPr>
          <w:p w14:paraId="45ACE565"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14E9345A"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518A204F"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ALK</w:t>
            </w:r>
          </w:p>
        </w:tc>
        <w:tc>
          <w:tcPr>
            <w:tcW w:w="0" w:type="auto"/>
            <w:hideMark/>
          </w:tcPr>
          <w:p w14:paraId="3B0658B5"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Non-small cell lung cancer</w:t>
            </w:r>
          </w:p>
        </w:tc>
        <w:tc>
          <w:tcPr>
            <w:tcW w:w="0" w:type="auto"/>
            <w:hideMark/>
          </w:tcPr>
          <w:p w14:paraId="7D85E1B4"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Targeted therapies</w:t>
            </w:r>
          </w:p>
        </w:tc>
        <w:tc>
          <w:tcPr>
            <w:tcW w:w="0" w:type="auto"/>
            <w:hideMark/>
          </w:tcPr>
          <w:p w14:paraId="1430C150" w14:textId="32EE5480" w:rsidR="00A4048C" w:rsidRPr="004E6156" w:rsidRDefault="00FA2328" w:rsidP="004E6156">
            <w:pPr>
              <w:spacing w:line="360" w:lineRule="auto"/>
              <w:rPr>
                <w:rFonts w:ascii="Times New Roman" w:eastAsia="Times New Roman" w:hAnsi="Times New Roman" w:cs="Times New Roman"/>
                <w:kern w:val="0"/>
                <w:sz w:val="24"/>
                <w:szCs w:val="24"/>
                <w:lang w:eastAsia="en-IN" w:bidi="ar-SA"/>
                <w14:ligatures w14:val="none"/>
              </w:rPr>
            </w:pPr>
            <w:r>
              <w:rPr>
                <w:rFonts w:ascii="Times New Roman" w:eastAsia="Times New Roman" w:hAnsi="Times New Roman" w:cs="Times New Roman"/>
                <w:kern w:val="0"/>
                <w:sz w:val="24"/>
                <w:szCs w:val="24"/>
                <w:lang w:eastAsia="en-IN" w:bidi="ar-SA"/>
                <w14:ligatures w14:val="none"/>
              </w:rPr>
              <w:t>Popular</w:t>
            </w:r>
          </w:p>
        </w:tc>
      </w:tr>
      <w:tr w:rsidR="00A4048C" w:rsidRPr="004E6156" w14:paraId="563A6879" w14:textId="77777777" w:rsidTr="00A4048C">
        <w:tc>
          <w:tcPr>
            <w:tcW w:w="0" w:type="auto"/>
            <w:vMerge/>
            <w:hideMark/>
          </w:tcPr>
          <w:p w14:paraId="73A50852"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1D3D2D59"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4F01770A"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PIK3CA</w:t>
            </w:r>
          </w:p>
        </w:tc>
        <w:tc>
          <w:tcPr>
            <w:tcW w:w="0" w:type="auto"/>
            <w:hideMark/>
          </w:tcPr>
          <w:p w14:paraId="06408DF5"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Breast</w:t>
            </w:r>
          </w:p>
        </w:tc>
        <w:tc>
          <w:tcPr>
            <w:tcW w:w="0" w:type="auto"/>
            <w:hideMark/>
          </w:tcPr>
          <w:p w14:paraId="7592A2E1"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Targeted therapies</w:t>
            </w:r>
          </w:p>
        </w:tc>
        <w:tc>
          <w:tcPr>
            <w:tcW w:w="0" w:type="auto"/>
            <w:hideMark/>
          </w:tcPr>
          <w:p w14:paraId="157F7865"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Research/Developing</w:t>
            </w:r>
          </w:p>
        </w:tc>
      </w:tr>
      <w:tr w:rsidR="00A4048C" w:rsidRPr="004E6156" w14:paraId="28087DF2" w14:textId="77777777" w:rsidTr="00A4048C">
        <w:tc>
          <w:tcPr>
            <w:tcW w:w="0" w:type="auto"/>
            <w:vMerge/>
            <w:hideMark/>
          </w:tcPr>
          <w:p w14:paraId="19C6C320"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79385BF1"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022C2B09"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JAK2</w:t>
            </w:r>
          </w:p>
        </w:tc>
        <w:tc>
          <w:tcPr>
            <w:tcW w:w="0" w:type="auto"/>
            <w:hideMark/>
          </w:tcPr>
          <w:p w14:paraId="737B9CC2"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Myeloproliferative neoplasms</w:t>
            </w:r>
          </w:p>
        </w:tc>
        <w:tc>
          <w:tcPr>
            <w:tcW w:w="0" w:type="auto"/>
            <w:hideMark/>
          </w:tcPr>
          <w:p w14:paraId="6839A9ED"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Targeted therapies</w:t>
            </w:r>
          </w:p>
        </w:tc>
        <w:tc>
          <w:tcPr>
            <w:tcW w:w="0" w:type="auto"/>
            <w:hideMark/>
          </w:tcPr>
          <w:p w14:paraId="0738C5CA"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Research/Developing</w:t>
            </w:r>
          </w:p>
        </w:tc>
      </w:tr>
      <w:tr w:rsidR="00A4048C" w:rsidRPr="004E6156" w14:paraId="5071F9AE" w14:textId="77777777" w:rsidTr="00A4048C">
        <w:tc>
          <w:tcPr>
            <w:tcW w:w="0" w:type="auto"/>
            <w:vMerge/>
            <w:hideMark/>
          </w:tcPr>
          <w:p w14:paraId="68D48328"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3BB871FE"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2DF9FCA9"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CALR</w:t>
            </w:r>
          </w:p>
        </w:tc>
        <w:tc>
          <w:tcPr>
            <w:tcW w:w="0" w:type="auto"/>
            <w:hideMark/>
          </w:tcPr>
          <w:p w14:paraId="6A5E9BA2"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Myeloproliferative neoplasms</w:t>
            </w:r>
          </w:p>
        </w:tc>
        <w:tc>
          <w:tcPr>
            <w:tcW w:w="0" w:type="auto"/>
            <w:hideMark/>
          </w:tcPr>
          <w:p w14:paraId="4A85978D"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Targeted therapies</w:t>
            </w:r>
          </w:p>
        </w:tc>
        <w:tc>
          <w:tcPr>
            <w:tcW w:w="0" w:type="auto"/>
            <w:hideMark/>
          </w:tcPr>
          <w:p w14:paraId="0213E62D"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Research/Developing</w:t>
            </w:r>
          </w:p>
        </w:tc>
      </w:tr>
      <w:tr w:rsidR="00A4048C" w:rsidRPr="004E6156" w14:paraId="1D5BFF2C" w14:textId="77777777" w:rsidTr="00A4048C">
        <w:tc>
          <w:tcPr>
            <w:tcW w:w="0" w:type="auto"/>
            <w:vMerge/>
            <w:hideMark/>
          </w:tcPr>
          <w:p w14:paraId="3F845DEE"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54145C82"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2C2DDA65"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NTRK</w:t>
            </w:r>
          </w:p>
        </w:tc>
        <w:tc>
          <w:tcPr>
            <w:tcW w:w="0" w:type="auto"/>
            <w:hideMark/>
          </w:tcPr>
          <w:p w14:paraId="76200F22"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Various (Breast, Lung, Colon)</w:t>
            </w:r>
          </w:p>
        </w:tc>
        <w:tc>
          <w:tcPr>
            <w:tcW w:w="0" w:type="auto"/>
            <w:hideMark/>
          </w:tcPr>
          <w:p w14:paraId="46F17F44"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Targeted therapies</w:t>
            </w:r>
          </w:p>
        </w:tc>
        <w:tc>
          <w:tcPr>
            <w:tcW w:w="0" w:type="auto"/>
            <w:hideMark/>
          </w:tcPr>
          <w:p w14:paraId="39AC2D8B"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Research/Developing</w:t>
            </w:r>
          </w:p>
        </w:tc>
      </w:tr>
      <w:tr w:rsidR="00A4048C" w:rsidRPr="004E6156" w14:paraId="00A36480" w14:textId="77777777" w:rsidTr="00A4048C">
        <w:tc>
          <w:tcPr>
            <w:tcW w:w="0" w:type="auto"/>
            <w:vMerge w:val="restart"/>
            <w:hideMark/>
          </w:tcPr>
          <w:p w14:paraId="6D58EE02"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b/>
                <w:bCs/>
                <w:kern w:val="0"/>
                <w:sz w:val="24"/>
                <w:szCs w:val="24"/>
                <w:lang w:eastAsia="en-IN" w:bidi="ar-SA"/>
                <w14:ligatures w14:val="none"/>
              </w:rPr>
              <w:lastRenderedPageBreak/>
              <w:t>Protein Biomarkers</w:t>
            </w:r>
          </w:p>
        </w:tc>
        <w:tc>
          <w:tcPr>
            <w:tcW w:w="0" w:type="auto"/>
            <w:hideMark/>
          </w:tcPr>
          <w:p w14:paraId="07AFB752"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Proteins</w:t>
            </w:r>
          </w:p>
        </w:tc>
        <w:tc>
          <w:tcPr>
            <w:tcW w:w="0" w:type="auto"/>
            <w:hideMark/>
          </w:tcPr>
          <w:p w14:paraId="7B186A2D"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HER2</w:t>
            </w:r>
          </w:p>
        </w:tc>
        <w:tc>
          <w:tcPr>
            <w:tcW w:w="0" w:type="auto"/>
            <w:hideMark/>
          </w:tcPr>
          <w:p w14:paraId="72AE32AF"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Breast</w:t>
            </w:r>
          </w:p>
        </w:tc>
        <w:tc>
          <w:tcPr>
            <w:tcW w:w="0" w:type="auto"/>
            <w:hideMark/>
          </w:tcPr>
          <w:p w14:paraId="1FDB6AF9"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Diagnosis, Prognosis, Treatment decisions</w:t>
            </w:r>
          </w:p>
        </w:tc>
        <w:tc>
          <w:tcPr>
            <w:tcW w:w="0" w:type="auto"/>
            <w:hideMark/>
          </w:tcPr>
          <w:p w14:paraId="3FA38EA0"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Widely used</w:t>
            </w:r>
          </w:p>
        </w:tc>
      </w:tr>
      <w:tr w:rsidR="00A4048C" w:rsidRPr="004E6156" w14:paraId="24BCCD9E" w14:textId="77777777" w:rsidTr="00A4048C">
        <w:tc>
          <w:tcPr>
            <w:tcW w:w="0" w:type="auto"/>
            <w:vMerge/>
            <w:hideMark/>
          </w:tcPr>
          <w:p w14:paraId="175323D9"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6B92E8CA"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7DF9721F"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PSA</w:t>
            </w:r>
          </w:p>
        </w:tc>
        <w:tc>
          <w:tcPr>
            <w:tcW w:w="0" w:type="auto"/>
            <w:hideMark/>
          </w:tcPr>
          <w:p w14:paraId="659C04AC"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Prostate</w:t>
            </w:r>
          </w:p>
        </w:tc>
        <w:tc>
          <w:tcPr>
            <w:tcW w:w="0" w:type="auto"/>
            <w:hideMark/>
          </w:tcPr>
          <w:p w14:paraId="2D6C2C9A"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Diagnosis, Prognosis, Treatment decisions</w:t>
            </w:r>
          </w:p>
        </w:tc>
        <w:tc>
          <w:tcPr>
            <w:tcW w:w="0" w:type="auto"/>
            <w:hideMark/>
          </w:tcPr>
          <w:p w14:paraId="29F7DBED"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Widely used</w:t>
            </w:r>
          </w:p>
        </w:tc>
      </w:tr>
      <w:tr w:rsidR="00A4048C" w:rsidRPr="004E6156" w14:paraId="09962A9C" w14:textId="77777777" w:rsidTr="00A4048C">
        <w:tc>
          <w:tcPr>
            <w:tcW w:w="0" w:type="auto"/>
            <w:vMerge/>
            <w:hideMark/>
          </w:tcPr>
          <w:p w14:paraId="7A28FAEA"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112EDF04"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4E2E679B"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CA 125</w:t>
            </w:r>
          </w:p>
        </w:tc>
        <w:tc>
          <w:tcPr>
            <w:tcW w:w="0" w:type="auto"/>
            <w:hideMark/>
          </w:tcPr>
          <w:p w14:paraId="65498644"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Ovarian</w:t>
            </w:r>
          </w:p>
        </w:tc>
        <w:tc>
          <w:tcPr>
            <w:tcW w:w="0" w:type="auto"/>
            <w:hideMark/>
          </w:tcPr>
          <w:p w14:paraId="50B0BA31"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Diagnosis, Prognosis, Treatment decisions</w:t>
            </w:r>
          </w:p>
        </w:tc>
        <w:tc>
          <w:tcPr>
            <w:tcW w:w="0" w:type="auto"/>
            <w:hideMark/>
          </w:tcPr>
          <w:p w14:paraId="26E3BB53"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Widely used</w:t>
            </w:r>
          </w:p>
        </w:tc>
      </w:tr>
      <w:tr w:rsidR="00A4048C" w:rsidRPr="004E6156" w14:paraId="60178B14" w14:textId="77777777" w:rsidTr="00A4048C">
        <w:tc>
          <w:tcPr>
            <w:tcW w:w="0" w:type="auto"/>
            <w:vMerge w:val="restart"/>
            <w:tcBorders>
              <w:top w:val="nil"/>
            </w:tcBorders>
            <w:hideMark/>
          </w:tcPr>
          <w:p w14:paraId="60ED52C6"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0B8D674D"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4AC0A1A1"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CEA</w:t>
            </w:r>
          </w:p>
        </w:tc>
        <w:tc>
          <w:tcPr>
            <w:tcW w:w="0" w:type="auto"/>
            <w:hideMark/>
          </w:tcPr>
          <w:p w14:paraId="5B058137"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Colorectal</w:t>
            </w:r>
          </w:p>
        </w:tc>
        <w:tc>
          <w:tcPr>
            <w:tcW w:w="0" w:type="auto"/>
            <w:hideMark/>
          </w:tcPr>
          <w:p w14:paraId="7D3B121D"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Diagnosis, Prognosis, Treatment decisions</w:t>
            </w:r>
          </w:p>
        </w:tc>
        <w:tc>
          <w:tcPr>
            <w:tcW w:w="0" w:type="auto"/>
            <w:hideMark/>
          </w:tcPr>
          <w:p w14:paraId="5E32DB65"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Widely used</w:t>
            </w:r>
          </w:p>
        </w:tc>
      </w:tr>
      <w:tr w:rsidR="00A4048C" w:rsidRPr="004E6156" w14:paraId="3E13B846" w14:textId="77777777" w:rsidTr="00A4048C">
        <w:tc>
          <w:tcPr>
            <w:tcW w:w="0" w:type="auto"/>
            <w:vMerge/>
            <w:tcBorders>
              <w:top w:val="nil"/>
            </w:tcBorders>
            <w:hideMark/>
          </w:tcPr>
          <w:p w14:paraId="023F72DC"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5726074F"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68F3540A"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VEGF</w:t>
            </w:r>
          </w:p>
        </w:tc>
        <w:tc>
          <w:tcPr>
            <w:tcW w:w="0" w:type="auto"/>
            <w:hideMark/>
          </w:tcPr>
          <w:p w14:paraId="59EBFB84"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Various (Breast, Lung, Colon)</w:t>
            </w:r>
          </w:p>
        </w:tc>
        <w:tc>
          <w:tcPr>
            <w:tcW w:w="0" w:type="auto"/>
            <w:hideMark/>
          </w:tcPr>
          <w:p w14:paraId="4D1CE8C5"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Prognosis, Treatment decisions</w:t>
            </w:r>
          </w:p>
        </w:tc>
        <w:tc>
          <w:tcPr>
            <w:tcW w:w="0" w:type="auto"/>
            <w:hideMark/>
          </w:tcPr>
          <w:p w14:paraId="691AA408"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Research/Developing</w:t>
            </w:r>
          </w:p>
        </w:tc>
      </w:tr>
      <w:tr w:rsidR="00A4048C" w:rsidRPr="004E6156" w14:paraId="0E7A0856" w14:textId="77777777" w:rsidTr="00A4048C">
        <w:tc>
          <w:tcPr>
            <w:tcW w:w="0" w:type="auto"/>
            <w:vMerge/>
            <w:tcBorders>
              <w:top w:val="nil"/>
            </w:tcBorders>
            <w:hideMark/>
          </w:tcPr>
          <w:p w14:paraId="15912874"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7CC9A781"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5F2BF6FF"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p53</w:t>
            </w:r>
          </w:p>
        </w:tc>
        <w:tc>
          <w:tcPr>
            <w:tcW w:w="0" w:type="auto"/>
            <w:hideMark/>
          </w:tcPr>
          <w:p w14:paraId="34AF8DA6"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Various (Breast, Lung, Colon)</w:t>
            </w:r>
          </w:p>
        </w:tc>
        <w:tc>
          <w:tcPr>
            <w:tcW w:w="0" w:type="auto"/>
            <w:hideMark/>
          </w:tcPr>
          <w:p w14:paraId="4DD9DA31"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Prognosis, Treatment decisions</w:t>
            </w:r>
          </w:p>
        </w:tc>
        <w:tc>
          <w:tcPr>
            <w:tcW w:w="0" w:type="auto"/>
            <w:hideMark/>
          </w:tcPr>
          <w:p w14:paraId="39946F2E"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Research/Developing</w:t>
            </w:r>
          </w:p>
        </w:tc>
      </w:tr>
      <w:tr w:rsidR="00A4048C" w:rsidRPr="004E6156" w14:paraId="6A248DF3" w14:textId="77777777" w:rsidTr="00A4048C">
        <w:tc>
          <w:tcPr>
            <w:tcW w:w="0" w:type="auto"/>
            <w:vMerge/>
            <w:tcBorders>
              <w:top w:val="nil"/>
            </w:tcBorders>
            <w:hideMark/>
          </w:tcPr>
          <w:p w14:paraId="7A9E8FCC"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2FFF8D08"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79D2328F"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AFP</w:t>
            </w:r>
          </w:p>
        </w:tc>
        <w:tc>
          <w:tcPr>
            <w:tcW w:w="0" w:type="auto"/>
            <w:hideMark/>
          </w:tcPr>
          <w:p w14:paraId="0FEAA32B"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Liver</w:t>
            </w:r>
          </w:p>
        </w:tc>
        <w:tc>
          <w:tcPr>
            <w:tcW w:w="0" w:type="auto"/>
            <w:hideMark/>
          </w:tcPr>
          <w:p w14:paraId="37826EFB"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Diagnosis, Prognosis</w:t>
            </w:r>
          </w:p>
        </w:tc>
        <w:tc>
          <w:tcPr>
            <w:tcW w:w="0" w:type="auto"/>
            <w:hideMark/>
          </w:tcPr>
          <w:p w14:paraId="21E85C2A"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Research/Developing</w:t>
            </w:r>
          </w:p>
        </w:tc>
      </w:tr>
      <w:tr w:rsidR="00A4048C" w:rsidRPr="004E6156" w14:paraId="14A46CB0" w14:textId="77777777" w:rsidTr="00A4048C">
        <w:tc>
          <w:tcPr>
            <w:tcW w:w="0" w:type="auto"/>
            <w:vMerge/>
            <w:tcBorders>
              <w:top w:val="nil"/>
            </w:tcBorders>
            <w:hideMark/>
          </w:tcPr>
          <w:p w14:paraId="17668330"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52C38F18"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33557093"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Thyroglobulin</w:t>
            </w:r>
          </w:p>
        </w:tc>
        <w:tc>
          <w:tcPr>
            <w:tcW w:w="0" w:type="auto"/>
            <w:hideMark/>
          </w:tcPr>
          <w:p w14:paraId="6FCC7D9C"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Thyroid</w:t>
            </w:r>
          </w:p>
        </w:tc>
        <w:tc>
          <w:tcPr>
            <w:tcW w:w="0" w:type="auto"/>
            <w:hideMark/>
          </w:tcPr>
          <w:p w14:paraId="12FBAB15"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Diagnosis, Prognosis</w:t>
            </w:r>
          </w:p>
        </w:tc>
        <w:tc>
          <w:tcPr>
            <w:tcW w:w="0" w:type="auto"/>
            <w:hideMark/>
          </w:tcPr>
          <w:p w14:paraId="5BDEFD33"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Research/Developing</w:t>
            </w:r>
          </w:p>
        </w:tc>
      </w:tr>
      <w:tr w:rsidR="00A4048C" w:rsidRPr="004E6156" w14:paraId="4A2FCDFB" w14:textId="77777777" w:rsidTr="00A4048C">
        <w:tc>
          <w:tcPr>
            <w:tcW w:w="0" w:type="auto"/>
            <w:vMerge/>
            <w:tcBorders>
              <w:top w:val="nil"/>
            </w:tcBorders>
            <w:hideMark/>
          </w:tcPr>
          <w:p w14:paraId="02EA69A4"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75E379EA"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32C8EED6"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CA 19-9</w:t>
            </w:r>
          </w:p>
        </w:tc>
        <w:tc>
          <w:tcPr>
            <w:tcW w:w="0" w:type="auto"/>
            <w:hideMark/>
          </w:tcPr>
          <w:p w14:paraId="617F56A4"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Pancreatic</w:t>
            </w:r>
          </w:p>
        </w:tc>
        <w:tc>
          <w:tcPr>
            <w:tcW w:w="0" w:type="auto"/>
            <w:hideMark/>
          </w:tcPr>
          <w:p w14:paraId="6D2BB5AE"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Diagnosis, Prognosis</w:t>
            </w:r>
          </w:p>
        </w:tc>
        <w:tc>
          <w:tcPr>
            <w:tcW w:w="0" w:type="auto"/>
            <w:hideMark/>
          </w:tcPr>
          <w:p w14:paraId="40E5C7D3"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Research/Developing</w:t>
            </w:r>
          </w:p>
        </w:tc>
      </w:tr>
      <w:tr w:rsidR="00A4048C" w:rsidRPr="004E6156" w14:paraId="150813DF" w14:textId="77777777" w:rsidTr="00A4048C">
        <w:tc>
          <w:tcPr>
            <w:tcW w:w="0" w:type="auto"/>
            <w:vMerge w:val="restart"/>
            <w:hideMark/>
          </w:tcPr>
          <w:p w14:paraId="26FDF857"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b/>
                <w:bCs/>
                <w:kern w:val="0"/>
                <w:sz w:val="24"/>
                <w:szCs w:val="24"/>
                <w:lang w:eastAsia="en-IN" w:bidi="ar-SA"/>
                <w14:ligatures w14:val="none"/>
              </w:rPr>
              <w:t>Immunological Biomarkers</w:t>
            </w:r>
          </w:p>
        </w:tc>
        <w:tc>
          <w:tcPr>
            <w:tcW w:w="0" w:type="auto"/>
            <w:hideMark/>
          </w:tcPr>
          <w:p w14:paraId="782CF97E"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Immune-related proteins</w:t>
            </w:r>
          </w:p>
        </w:tc>
        <w:tc>
          <w:tcPr>
            <w:tcW w:w="0" w:type="auto"/>
            <w:hideMark/>
          </w:tcPr>
          <w:p w14:paraId="706C5972"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CTLA-4</w:t>
            </w:r>
          </w:p>
        </w:tc>
        <w:tc>
          <w:tcPr>
            <w:tcW w:w="0" w:type="auto"/>
            <w:hideMark/>
          </w:tcPr>
          <w:p w14:paraId="07B0623A"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Various</w:t>
            </w:r>
          </w:p>
        </w:tc>
        <w:tc>
          <w:tcPr>
            <w:tcW w:w="0" w:type="auto"/>
            <w:hideMark/>
          </w:tcPr>
          <w:p w14:paraId="14B50FA2" w14:textId="23407E54"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Predict</w:t>
            </w:r>
            <w:r w:rsidR="00DC457B">
              <w:rPr>
                <w:rFonts w:ascii="Times New Roman" w:eastAsia="Times New Roman" w:hAnsi="Times New Roman" w:cs="Times New Roman"/>
                <w:kern w:val="0"/>
                <w:sz w:val="24"/>
                <w:szCs w:val="24"/>
                <w:lang w:eastAsia="en-IN" w:bidi="ar-SA"/>
                <w14:ligatures w14:val="none"/>
              </w:rPr>
              <w:t xml:space="preserve">s how </w:t>
            </w:r>
            <w:r w:rsidRPr="004E6156">
              <w:rPr>
                <w:rFonts w:ascii="Times New Roman" w:eastAsia="Times New Roman" w:hAnsi="Times New Roman" w:cs="Times New Roman"/>
                <w:kern w:val="0"/>
                <w:sz w:val="24"/>
                <w:szCs w:val="24"/>
                <w:lang w:eastAsia="en-IN" w:bidi="ar-SA"/>
                <w14:ligatures w14:val="none"/>
              </w:rPr>
              <w:t xml:space="preserve">immunotherapy </w:t>
            </w:r>
            <w:r w:rsidR="00DC457B">
              <w:rPr>
                <w:rFonts w:ascii="Times New Roman" w:eastAsia="Times New Roman" w:hAnsi="Times New Roman" w:cs="Times New Roman"/>
                <w:kern w:val="0"/>
                <w:sz w:val="24"/>
                <w:szCs w:val="24"/>
                <w:lang w:eastAsia="en-IN" w:bidi="ar-SA"/>
                <w14:ligatures w14:val="none"/>
              </w:rPr>
              <w:t>will work</w:t>
            </w:r>
          </w:p>
        </w:tc>
        <w:tc>
          <w:tcPr>
            <w:tcW w:w="0" w:type="auto"/>
            <w:hideMark/>
          </w:tcPr>
          <w:p w14:paraId="0125750D"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Widely used</w:t>
            </w:r>
          </w:p>
        </w:tc>
      </w:tr>
      <w:tr w:rsidR="00A4048C" w:rsidRPr="004E6156" w14:paraId="1B3CF6B8" w14:textId="77777777" w:rsidTr="00A4048C">
        <w:tc>
          <w:tcPr>
            <w:tcW w:w="0" w:type="auto"/>
            <w:vMerge/>
            <w:hideMark/>
          </w:tcPr>
          <w:p w14:paraId="71EF0290"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79424EA0"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7FCF3F8A"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PD-L1</w:t>
            </w:r>
          </w:p>
        </w:tc>
        <w:tc>
          <w:tcPr>
            <w:tcW w:w="0" w:type="auto"/>
            <w:hideMark/>
          </w:tcPr>
          <w:p w14:paraId="4CC5953B"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Non-small cell lung cancer</w:t>
            </w:r>
          </w:p>
        </w:tc>
        <w:tc>
          <w:tcPr>
            <w:tcW w:w="0" w:type="auto"/>
            <w:hideMark/>
          </w:tcPr>
          <w:p w14:paraId="52FADB43" w14:textId="7293E599" w:rsidR="00A4048C" w:rsidRPr="004E6156" w:rsidRDefault="00DC457B" w:rsidP="004E6156">
            <w:pPr>
              <w:spacing w:line="360" w:lineRule="auto"/>
              <w:rPr>
                <w:rFonts w:ascii="Times New Roman" w:eastAsia="Times New Roman" w:hAnsi="Times New Roman" w:cs="Times New Roman"/>
                <w:kern w:val="0"/>
                <w:sz w:val="24"/>
                <w:szCs w:val="24"/>
                <w:lang w:eastAsia="en-IN" w:bidi="ar-SA"/>
                <w14:ligatures w14:val="none"/>
              </w:rPr>
            </w:pPr>
            <w:r>
              <w:rPr>
                <w:rFonts w:ascii="Times New Roman" w:eastAsia="Times New Roman" w:hAnsi="Times New Roman" w:cs="Times New Roman"/>
                <w:kern w:val="0"/>
                <w:sz w:val="24"/>
                <w:szCs w:val="24"/>
                <w:lang w:eastAsia="en-IN" w:bidi="ar-SA"/>
                <w14:ligatures w14:val="none"/>
              </w:rPr>
              <w:t>I</w:t>
            </w:r>
            <w:r w:rsidR="00A4048C" w:rsidRPr="004E6156">
              <w:rPr>
                <w:rFonts w:ascii="Times New Roman" w:eastAsia="Times New Roman" w:hAnsi="Times New Roman" w:cs="Times New Roman"/>
                <w:kern w:val="0"/>
                <w:sz w:val="24"/>
                <w:szCs w:val="24"/>
                <w:lang w:eastAsia="en-IN" w:bidi="ar-SA"/>
                <w14:ligatures w14:val="none"/>
              </w:rPr>
              <w:t>mmunotherapy response</w:t>
            </w:r>
            <w:r>
              <w:rPr>
                <w:rFonts w:ascii="Times New Roman" w:eastAsia="Times New Roman" w:hAnsi="Times New Roman" w:cs="Times New Roman"/>
                <w:kern w:val="0"/>
                <w:sz w:val="24"/>
                <w:szCs w:val="24"/>
                <w:lang w:eastAsia="en-IN" w:bidi="ar-SA"/>
                <w14:ligatures w14:val="none"/>
              </w:rPr>
              <w:t xml:space="preserve"> predicted</w:t>
            </w:r>
          </w:p>
        </w:tc>
        <w:tc>
          <w:tcPr>
            <w:tcW w:w="0" w:type="auto"/>
            <w:hideMark/>
          </w:tcPr>
          <w:p w14:paraId="7CBA8994" w14:textId="1E6A6483" w:rsidR="00A4048C" w:rsidRPr="004E6156" w:rsidRDefault="00FA2328" w:rsidP="004E6156">
            <w:pPr>
              <w:spacing w:line="360" w:lineRule="auto"/>
              <w:rPr>
                <w:rFonts w:ascii="Times New Roman" w:eastAsia="Times New Roman" w:hAnsi="Times New Roman" w:cs="Times New Roman"/>
                <w:kern w:val="0"/>
                <w:sz w:val="24"/>
                <w:szCs w:val="24"/>
                <w:lang w:eastAsia="en-IN" w:bidi="ar-SA"/>
                <w14:ligatures w14:val="none"/>
              </w:rPr>
            </w:pPr>
            <w:r>
              <w:rPr>
                <w:rFonts w:ascii="Times New Roman" w:eastAsia="Times New Roman" w:hAnsi="Times New Roman" w:cs="Times New Roman"/>
                <w:kern w:val="0"/>
                <w:sz w:val="24"/>
                <w:szCs w:val="24"/>
                <w:lang w:eastAsia="en-IN" w:bidi="ar-SA"/>
                <w14:ligatures w14:val="none"/>
              </w:rPr>
              <w:t>Popular</w:t>
            </w:r>
          </w:p>
        </w:tc>
      </w:tr>
      <w:tr w:rsidR="00A4048C" w:rsidRPr="004E6156" w14:paraId="199BFDD8" w14:textId="77777777" w:rsidTr="00A4048C">
        <w:tc>
          <w:tcPr>
            <w:tcW w:w="0" w:type="auto"/>
            <w:vMerge/>
            <w:hideMark/>
          </w:tcPr>
          <w:p w14:paraId="0CD19F61"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60DBF7FF"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71C5CE78"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CD4/CD8 ratio</w:t>
            </w:r>
          </w:p>
        </w:tc>
        <w:tc>
          <w:tcPr>
            <w:tcW w:w="0" w:type="auto"/>
            <w:hideMark/>
          </w:tcPr>
          <w:p w14:paraId="4C8ED3D2"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Various</w:t>
            </w:r>
          </w:p>
        </w:tc>
        <w:tc>
          <w:tcPr>
            <w:tcW w:w="0" w:type="auto"/>
            <w:hideMark/>
          </w:tcPr>
          <w:p w14:paraId="1E60ED71"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Immune response monitoring</w:t>
            </w:r>
          </w:p>
        </w:tc>
        <w:tc>
          <w:tcPr>
            <w:tcW w:w="0" w:type="auto"/>
            <w:hideMark/>
          </w:tcPr>
          <w:p w14:paraId="0781CCD7"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Widely used</w:t>
            </w:r>
          </w:p>
        </w:tc>
      </w:tr>
      <w:tr w:rsidR="00A4048C" w:rsidRPr="004E6156" w14:paraId="239DF7A1" w14:textId="77777777" w:rsidTr="00A4048C">
        <w:tc>
          <w:tcPr>
            <w:tcW w:w="0" w:type="auto"/>
            <w:vMerge/>
            <w:hideMark/>
          </w:tcPr>
          <w:p w14:paraId="1066019E"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3458BC14"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4B340F26"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FoxP3</w:t>
            </w:r>
          </w:p>
        </w:tc>
        <w:tc>
          <w:tcPr>
            <w:tcW w:w="0" w:type="auto"/>
            <w:hideMark/>
          </w:tcPr>
          <w:p w14:paraId="27361460"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Various</w:t>
            </w:r>
          </w:p>
        </w:tc>
        <w:tc>
          <w:tcPr>
            <w:tcW w:w="0" w:type="auto"/>
            <w:hideMark/>
          </w:tcPr>
          <w:p w14:paraId="60B86C1B"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Immune response monitoring</w:t>
            </w:r>
          </w:p>
        </w:tc>
        <w:tc>
          <w:tcPr>
            <w:tcW w:w="0" w:type="auto"/>
            <w:hideMark/>
          </w:tcPr>
          <w:p w14:paraId="1E1841B8"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Widely used</w:t>
            </w:r>
          </w:p>
        </w:tc>
      </w:tr>
      <w:tr w:rsidR="00A4048C" w:rsidRPr="004E6156" w14:paraId="3FA2464C" w14:textId="77777777" w:rsidTr="00A4048C">
        <w:tc>
          <w:tcPr>
            <w:tcW w:w="0" w:type="auto"/>
            <w:vMerge w:val="restart"/>
            <w:hideMark/>
          </w:tcPr>
          <w:p w14:paraId="7E318F69"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4E57AAA0"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1439A328"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PD-1</w:t>
            </w:r>
          </w:p>
        </w:tc>
        <w:tc>
          <w:tcPr>
            <w:tcW w:w="0" w:type="auto"/>
            <w:hideMark/>
          </w:tcPr>
          <w:p w14:paraId="0234DFA5"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Various</w:t>
            </w:r>
          </w:p>
        </w:tc>
        <w:tc>
          <w:tcPr>
            <w:tcW w:w="0" w:type="auto"/>
            <w:hideMark/>
          </w:tcPr>
          <w:p w14:paraId="41747390"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Predict immunotherapy response</w:t>
            </w:r>
          </w:p>
        </w:tc>
        <w:tc>
          <w:tcPr>
            <w:tcW w:w="0" w:type="auto"/>
            <w:hideMark/>
          </w:tcPr>
          <w:p w14:paraId="2B82451D"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Widely used</w:t>
            </w:r>
          </w:p>
        </w:tc>
      </w:tr>
      <w:tr w:rsidR="00A4048C" w:rsidRPr="004E6156" w14:paraId="24708C28" w14:textId="77777777" w:rsidTr="00A4048C">
        <w:tc>
          <w:tcPr>
            <w:tcW w:w="0" w:type="auto"/>
            <w:vMerge/>
            <w:hideMark/>
          </w:tcPr>
          <w:p w14:paraId="4F6FA681"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095374FD"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61BBC462"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CEA</w:t>
            </w:r>
          </w:p>
        </w:tc>
        <w:tc>
          <w:tcPr>
            <w:tcW w:w="0" w:type="auto"/>
            <w:hideMark/>
          </w:tcPr>
          <w:p w14:paraId="7B69BF76"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Colorectal</w:t>
            </w:r>
          </w:p>
        </w:tc>
        <w:tc>
          <w:tcPr>
            <w:tcW w:w="0" w:type="auto"/>
            <w:hideMark/>
          </w:tcPr>
          <w:p w14:paraId="22E3063C"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Monitor cancer progression</w:t>
            </w:r>
          </w:p>
        </w:tc>
        <w:tc>
          <w:tcPr>
            <w:tcW w:w="0" w:type="auto"/>
            <w:hideMark/>
          </w:tcPr>
          <w:p w14:paraId="7A72E2B7"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Widely used</w:t>
            </w:r>
          </w:p>
        </w:tc>
      </w:tr>
      <w:tr w:rsidR="00A4048C" w:rsidRPr="004E6156" w14:paraId="56B38A26" w14:textId="77777777" w:rsidTr="00A4048C">
        <w:tc>
          <w:tcPr>
            <w:tcW w:w="0" w:type="auto"/>
            <w:vMerge/>
            <w:hideMark/>
          </w:tcPr>
          <w:p w14:paraId="0CBD8FCF"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5F42B14B"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1C9873D3"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CA 125</w:t>
            </w:r>
          </w:p>
        </w:tc>
        <w:tc>
          <w:tcPr>
            <w:tcW w:w="0" w:type="auto"/>
            <w:hideMark/>
          </w:tcPr>
          <w:p w14:paraId="1FA01682"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Ovarian</w:t>
            </w:r>
          </w:p>
        </w:tc>
        <w:tc>
          <w:tcPr>
            <w:tcW w:w="0" w:type="auto"/>
            <w:hideMark/>
          </w:tcPr>
          <w:p w14:paraId="5B8C3D2F"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Monitor cancer progression</w:t>
            </w:r>
          </w:p>
        </w:tc>
        <w:tc>
          <w:tcPr>
            <w:tcW w:w="0" w:type="auto"/>
            <w:hideMark/>
          </w:tcPr>
          <w:p w14:paraId="2E142A9D"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Widely used</w:t>
            </w:r>
          </w:p>
        </w:tc>
      </w:tr>
      <w:tr w:rsidR="00A4048C" w:rsidRPr="004E6156" w14:paraId="73BAC127" w14:textId="77777777" w:rsidTr="00A4048C">
        <w:tc>
          <w:tcPr>
            <w:tcW w:w="0" w:type="auto"/>
            <w:vMerge/>
            <w:hideMark/>
          </w:tcPr>
          <w:p w14:paraId="40C7A7BA"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467A4ED4"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5D2F0710"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HLA-G</w:t>
            </w:r>
          </w:p>
        </w:tc>
        <w:tc>
          <w:tcPr>
            <w:tcW w:w="0" w:type="auto"/>
            <w:hideMark/>
          </w:tcPr>
          <w:p w14:paraId="702EC7CD"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Various</w:t>
            </w:r>
          </w:p>
        </w:tc>
        <w:tc>
          <w:tcPr>
            <w:tcW w:w="0" w:type="auto"/>
            <w:hideMark/>
          </w:tcPr>
          <w:p w14:paraId="4DB3FF41"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Immune response regulation</w:t>
            </w:r>
          </w:p>
        </w:tc>
        <w:tc>
          <w:tcPr>
            <w:tcW w:w="0" w:type="auto"/>
            <w:hideMark/>
          </w:tcPr>
          <w:p w14:paraId="0D543D27"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Research/Developing</w:t>
            </w:r>
          </w:p>
        </w:tc>
      </w:tr>
      <w:tr w:rsidR="00A4048C" w:rsidRPr="004E6156" w14:paraId="751FFB01" w14:textId="77777777" w:rsidTr="00A4048C">
        <w:tc>
          <w:tcPr>
            <w:tcW w:w="0" w:type="auto"/>
            <w:vMerge/>
            <w:hideMark/>
          </w:tcPr>
          <w:p w14:paraId="5E90FA04"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7AD4473D"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3CBDDC8E"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IDO</w:t>
            </w:r>
          </w:p>
        </w:tc>
        <w:tc>
          <w:tcPr>
            <w:tcW w:w="0" w:type="auto"/>
            <w:hideMark/>
          </w:tcPr>
          <w:p w14:paraId="5AC314EB"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Various</w:t>
            </w:r>
          </w:p>
        </w:tc>
        <w:tc>
          <w:tcPr>
            <w:tcW w:w="0" w:type="auto"/>
            <w:hideMark/>
          </w:tcPr>
          <w:p w14:paraId="09065357"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Immune response regulation</w:t>
            </w:r>
          </w:p>
        </w:tc>
        <w:tc>
          <w:tcPr>
            <w:tcW w:w="0" w:type="auto"/>
            <w:hideMark/>
          </w:tcPr>
          <w:p w14:paraId="52B7ED85"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Research/Developing</w:t>
            </w:r>
          </w:p>
        </w:tc>
      </w:tr>
      <w:tr w:rsidR="00A4048C" w:rsidRPr="004E6156" w14:paraId="26D5B4F5" w14:textId="77777777" w:rsidTr="00A4048C">
        <w:tc>
          <w:tcPr>
            <w:tcW w:w="0" w:type="auto"/>
            <w:vMerge/>
            <w:hideMark/>
          </w:tcPr>
          <w:p w14:paraId="66ED4095"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36D391A2"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6D86D734"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ARG1</w:t>
            </w:r>
          </w:p>
        </w:tc>
        <w:tc>
          <w:tcPr>
            <w:tcW w:w="0" w:type="auto"/>
            <w:hideMark/>
          </w:tcPr>
          <w:p w14:paraId="68FAE08C"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Various</w:t>
            </w:r>
          </w:p>
        </w:tc>
        <w:tc>
          <w:tcPr>
            <w:tcW w:w="0" w:type="auto"/>
            <w:hideMark/>
          </w:tcPr>
          <w:p w14:paraId="7B854208"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Immune response regulation</w:t>
            </w:r>
          </w:p>
        </w:tc>
        <w:tc>
          <w:tcPr>
            <w:tcW w:w="0" w:type="auto"/>
            <w:hideMark/>
          </w:tcPr>
          <w:p w14:paraId="424331AE"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Research/Developing</w:t>
            </w:r>
          </w:p>
        </w:tc>
      </w:tr>
      <w:tr w:rsidR="00A4048C" w:rsidRPr="004E6156" w14:paraId="2FD95C12" w14:textId="77777777" w:rsidTr="00A4048C">
        <w:tc>
          <w:tcPr>
            <w:tcW w:w="0" w:type="auto"/>
            <w:vMerge/>
            <w:hideMark/>
          </w:tcPr>
          <w:p w14:paraId="6F8BDF30"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63FE1984"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2625B825"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TGF-β</w:t>
            </w:r>
          </w:p>
        </w:tc>
        <w:tc>
          <w:tcPr>
            <w:tcW w:w="0" w:type="auto"/>
            <w:hideMark/>
          </w:tcPr>
          <w:p w14:paraId="10161918"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Various</w:t>
            </w:r>
          </w:p>
        </w:tc>
        <w:tc>
          <w:tcPr>
            <w:tcW w:w="0" w:type="auto"/>
            <w:hideMark/>
          </w:tcPr>
          <w:p w14:paraId="3ACD634B"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 xml:space="preserve">Immune response, </w:t>
            </w:r>
            <w:proofErr w:type="spellStart"/>
            <w:r w:rsidRPr="004E6156">
              <w:rPr>
                <w:rFonts w:ascii="Times New Roman" w:eastAsia="Times New Roman" w:hAnsi="Times New Roman" w:cs="Times New Roman"/>
                <w:kern w:val="0"/>
                <w:sz w:val="24"/>
                <w:szCs w:val="24"/>
                <w:lang w:eastAsia="en-IN" w:bidi="ar-SA"/>
                <w14:ligatures w14:val="none"/>
              </w:rPr>
              <w:t>Tumor</w:t>
            </w:r>
            <w:proofErr w:type="spellEnd"/>
            <w:r w:rsidRPr="004E6156">
              <w:rPr>
                <w:rFonts w:ascii="Times New Roman" w:eastAsia="Times New Roman" w:hAnsi="Times New Roman" w:cs="Times New Roman"/>
                <w:kern w:val="0"/>
                <w:sz w:val="24"/>
                <w:szCs w:val="24"/>
                <w:lang w:eastAsia="en-IN" w:bidi="ar-SA"/>
                <w14:ligatures w14:val="none"/>
              </w:rPr>
              <w:t xml:space="preserve"> progression</w:t>
            </w:r>
          </w:p>
        </w:tc>
        <w:tc>
          <w:tcPr>
            <w:tcW w:w="0" w:type="auto"/>
            <w:hideMark/>
          </w:tcPr>
          <w:p w14:paraId="74670936"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Research/Developing</w:t>
            </w:r>
          </w:p>
        </w:tc>
      </w:tr>
      <w:tr w:rsidR="00A4048C" w:rsidRPr="004E6156" w14:paraId="752DE7C1" w14:textId="77777777" w:rsidTr="00A4048C">
        <w:tc>
          <w:tcPr>
            <w:tcW w:w="0" w:type="auto"/>
            <w:vMerge/>
            <w:hideMark/>
          </w:tcPr>
          <w:p w14:paraId="40ADF754"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6CF634B8"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3C516391"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IFN-γ</w:t>
            </w:r>
          </w:p>
        </w:tc>
        <w:tc>
          <w:tcPr>
            <w:tcW w:w="0" w:type="auto"/>
            <w:hideMark/>
          </w:tcPr>
          <w:p w14:paraId="19657ABC"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Various</w:t>
            </w:r>
          </w:p>
        </w:tc>
        <w:tc>
          <w:tcPr>
            <w:tcW w:w="0" w:type="auto"/>
            <w:hideMark/>
          </w:tcPr>
          <w:p w14:paraId="65223598"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Immune response regulation</w:t>
            </w:r>
          </w:p>
        </w:tc>
        <w:tc>
          <w:tcPr>
            <w:tcW w:w="0" w:type="auto"/>
            <w:hideMark/>
          </w:tcPr>
          <w:p w14:paraId="6C6EE401"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Research/Developing</w:t>
            </w:r>
          </w:p>
        </w:tc>
      </w:tr>
      <w:tr w:rsidR="00A4048C" w:rsidRPr="004E6156" w14:paraId="628318D2" w14:textId="77777777" w:rsidTr="00A4048C">
        <w:trPr>
          <w:trHeight w:val="1335"/>
        </w:trPr>
        <w:tc>
          <w:tcPr>
            <w:tcW w:w="0" w:type="auto"/>
            <w:vMerge w:val="restart"/>
            <w:hideMark/>
          </w:tcPr>
          <w:p w14:paraId="7D20DECE"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b/>
                <w:bCs/>
                <w:kern w:val="0"/>
                <w:sz w:val="24"/>
                <w:szCs w:val="24"/>
                <w:lang w:eastAsia="en-IN" w:bidi="ar-SA"/>
                <w14:ligatures w14:val="none"/>
              </w:rPr>
              <w:t xml:space="preserve">Circulating </w:t>
            </w:r>
            <w:proofErr w:type="spellStart"/>
            <w:r w:rsidRPr="004E6156">
              <w:rPr>
                <w:rFonts w:ascii="Times New Roman" w:eastAsia="Times New Roman" w:hAnsi="Times New Roman" w:cs="Times New Roman"/>
                <w:b/>
                <w:bCs/>
                <w:kern w:val="0"/>
                <w:sz w:val="24"/>
                <w:szCs w:val="24"/>
                <w:lang w:eastAsia="en-IN" w:bidi="ar-SA"/>
                <w14:ligatures w14:val="none"/>
              </w:rPr>
              <w:t>Tumor</w:t>
            </w:r>
            <w:proofErr w:type="spellEnd"/>
            <w:r w:rsidRPr="004E6156">
              <w:rPr>
                <w:rFonts w:ascii="Times New Roman" w:eastAsia="Times New Roman" w:hAnsi="Times New Roman" w:cs="Times New Roman"/>
                <w:b/>
                <w:bCs/>
                <w:kern w:val="0"/>
                <w:sz w:val="24"/>
                <w:szCs w:val="24"/>
                <w:lang w:eastAsia="en-IN" w:bidi="ar-SA"/>
                <w14:ligatures w14:val="none"/>
              </w:rPr>
              <w:t xml:space="preserve"> Cells (CTCs)</w:t>
            </w:r>
          </w:p>
        </w:tc>
        <w:tc>
          <w:tcPr>
            <w:tcW w:w="0" w:type="auto"/>
            <w:hideMark/>
          </w:tcPr>
          <w:p w14:paraId="7110833D"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CTC Markers</w:t>
            </w:r>
          </w:p>
        </w:tc>
        <w:tc>
          <w:tcPr>
            <w:tcW w:w="0" w:type="auto"/>
            <w:hideMark/>
          </w:tcPr>
          <w:p w14:paraId="2187A57C"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roofErr w:type="spellStart"/>
            <w:r w:rsidRPr="004E6156">
              <w:rPr>
                <w:rFonts w:ascii="Times New Roman" w:eastAsia="Times New Roman" w:hAnsi="Times New Roman" w:cs="Times New Roman"/>
                <w:kern w:val="0"/>
                <w:sz w:val="24"/>
                <w:szCs w:val="24"/>
                <w:lang w:eastAsia="en-IN" w:bidi="ar-SA"/>
                <w14:ligatures w14:val="none"/>
              </w:rPr>
              <w:t>EpCAM</w:t>
            </w:r>
            <w:proofErr w:type="spellEnd"/>
            <w:r w:rsidRPr="004E6156">
              <w:rPr>
                <w:rFonts w:ascii="Times New Roman" w:eastAsia="Times New Roman" w:hAnsi="Times New Roman" w:cs="Times New Roman"/>
                <w:kern w:val="0"/>
                <w:sz w:val="24"/>
                <w:szCs w:val="24"/>
                <w:lang w:eastAsia="en-IN" w:bidi="ar-SA"/>
                <w14:ligatures w14:val="none"/>
              </w:rPr>
              <w:t xml:space="preserve"> positive</w:t>
            </w:r>
          </w:p>
        </w:tc>
        <w:tc>
          <w:tcPr>
            <w:tcW w:w="0" w:type="auto"/>
            <w:hideMark/>
          </w:tcPr>
          <w:p w14:paraId="6BE4564B"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Breast, Lung, Colon, Prostate</w:t>
            </w:r>
          </w:p>
        </w:tc>
        <w:tc>
          <w:tcPr>
            <w:tcW w:w="0" w:type="auto"/>
            <w:hideMark/>
          </w:tcPr>
          <w:p w14:paraId="31CF69B1"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Early detection, Treatment response</w:t>
            </w:r>
          </w:p>
        </w:tc>
        <w:tc>
          <w:tcPr>
            <w:tcW w:w="0" w:type="auto"/>
            <w:hideMark/>
          </w:tcPr>
          <w:p w14:paraId="7D167B3F"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Widely used</w:t>
            </w:r>
          </w:p>
        </w:tc>
      </w:tr>
      <w:tr w:rsidR="00A4048C" w:rsidRPr="004E6156" w14:paraId="2551E310" w14:textId="77777777" w:rsidTr="00A4048C">
        <w:tc>
          <w:tcPr>
            <w:tcW w:w="0" w:type="auto"/>
            <w:vMerge/>
            <w:hideMark/>
          </w:tcPr>
          <w:p w14:paraId="5A5C10B8"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18FA5A48"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57664429"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CK19 positive</w:t>
            </w:r>
          </w:p>
        </w:tc>
        <w:tc>
          <w:tcPr>
            <w:tcW w:w="0" w:type="auto"/>
            <w:hideMark/>
          </w:tcPr>
          <w:p w14:paraId="0951C817"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Breast, Lung, Colon</w:t>
            </w:r>
          </w:p>
        </w:tc>
        <w:tc>
          <w:tcPr>
            <w:tcW w:w="0" w:type="auto"/>
            <w:hideMark/>
          </w:tcPr>
          <w:p w14:paraId="2175E31D"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Early detection, Treatment response</w:t>
            </w:r>
          </w:p>
        </w:tc>
        <w:tc>
          <w:tcPr>
            <w:tcW w:w="0" w:type="auto"/>
            <w:hideMark/>
          </w:tcPr>
          <w:p w14:paraId="42969153"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Widely used</w:t>
            </w:r>
          </w:p>
        </w:tc>
      </w:tr>
      <w:tr w:rsidR="00A4048C" w:rsidRPr="004E6156" w14:paraId="639824B2" w14:textId="77777777" w:rsidTr="00A4048C">
        <w:tc>
          <w:tcPr>
            <w:tcW w:w="0" w:type="auto"/>
            <w:vMerge w:val="restart"/>
            <w:tcBorders>
              <w:top w:val="nil"/>
            </w:tcBorders>
            <w:hideMark/>
          </w:tcPr>
          <w:p w14:paraId="5180A258"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4EE0F963"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27CC28A1"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CD45 negative</w:t>
            </w:r>
          </w:p>
        </w:tc>
        <w:tc>
          <w:tcPr>
            <w:tcW w:w="0" w:type="auto"/>
            <w:hideMark/>
          </w:tcPr>
          <w:p w14:paraId="5E3F5DE9"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Melanoma, Others</w:t>
            </w:r>
          </w:p>
        </w:tc>
        <w:tc>
          <w:tcPr>
            <w:tcW w:w="0" w:type="auto"/>
            <w:hideMark/>
          </w:tcPr>
          <w:p w14:paraId="4002A10A"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Early detection, Treatment response</w:t>
            </w:r>
          </w:p>
        </w:tc>
        <w:tc>
          <w:tcPr>
            <w:tcW w:w="0" w:type="auto"/>
            <w:hideMark/>
          </w:tcPr>
          <w:p w14:paraId="3FE8DDF7"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Widely used</w:t>
            </w:r>
          </w:p>
        </w:tc>
      </w:tr>
      <w:tr w:rsidR="00A4048C" w:rsidRPr="004E6156" w14:paraId="2C575616" w14:textId="77777777" w:rsidTr="00A4048C">
        <w:tc>
          <w:tcPr>
            <w:tcW w:w="0" w:type="auto"/>
            <w:vMerge/>
            <w:tcBorders>
              <w:top w:val="nil"/>
            </w:tcBorders>
            <w:hideMark/>
          </w:tcPr>
          <w:p w14:paraId="5EC4A3F1"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38D2483E"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762A3761"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EGFR positive</w:t>
            </w:r>
          </w:p>
        </w:tc>
        <w:tc>
          <w:tcPr>
            <w:tcW w:w="0" w:type="auto"/>
            <w:hideMark/>
          </w:tcPr>
          <w:p w14:paraId="4C9B81AB"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Lung, Colon</w:t>
            </w:r>
          </w:p>
        </w:tc>
        <w:tc>
          <w:tcPr>
            <w:tcW w:w="0" w:type="auto"/>
            <w:hideMark/>
          </w:tcPr>
          <w:p w14:paraId="04CA59A9"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Early detection, Treatment response</w:t>
            </w:r>
          </w:p>
        </w:tc>
        <w:tc>
          <w:tcPr>
            <w:tcW w:w="0" w:type="auto"/>
            <w:hideMark/>
          </w:tcPr>
          <w:p w14:paraId="61DE6862"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Widely used</w:t>
            </w:r>
          </w:p>
        </w:tc>
      </w:tr>
      <w:tr w:rsidR="00A4048C" w:rsidRPr="004E6156" w14:paraId="6E879BE8" w14:textId="77777777" w:rsidTr="00A4048C">
        <w:tc>
          <w:tcPr>
            <w:tcW w:w="0" w:type="auto"/>
            <w:vMerge/>
            <w:tcBorders>
              <w:top w:val="nil"/>
            </w:tcBorders>
            <w:hideMark/>
          </w:tcPr>
          <w:p w14:paraId="2D8E65B5"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4AE090D1"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24208761"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HER2 positive</w:t>
            </w:r>
          </w:p>
        </w:tc>
        <w:tc>
          <w:tcPr>
            <w:tcW w:w="0" w:type="auto"/>
            <w:hideMark/>
          </w:tcPr>
          <w:p w14:paraId="0EF66BD5"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Breast</w:t>
            </w:r>
          </w:p>
        </w:tc>
        <w:tc>
          <w:tcPr>
            <w:tcW w:w="0" w:type="auto"/>
            <w:hideMark/>
          </w:tcPr>
          <w:p w14:paraId="1E938AD2"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Early detection, Treatment response</w:t>
            </w:r>
          </w:p>
        </w:tc>
        <w:tc>
          <w:tcPr>
            <w:tcW w:w="0" w:type="auto"/>
            <w:hideMark/>
          </w:tcPr>
          <w:p w14:paraId="1D4155DC"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Widely used</w:t>
            </w:r>
          </w:p>
        </w:tc>
      </w:tr>
      <w:tr w:rsidR="00A4048C" w:rsidRPr="004E6156" w14:paraId="42754D43" w14:textId="77777777" w:rsidTr="00A4048C">
        <w:tc>
          <w:tcPr>
            <w:tcW w:w="0" w:type="auto"/>
            <w:vMerge/>
            <w:tcBorders>
              <w:top w:val="nil"/>
            </w:tcBorders>
            <w:hideMark/>
          </w:tcPr>
          <w:p w14:paraId="6374FBF4"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19F2B668"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0F4C6370"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EMT markers (vimentin, Twist)</w:t>
            </w:r>
          </w:p>
        </w:tc>
        <w:tc>
          <w:tcPr>
            <w:tcW w:w="0" w:type="auto"/>
            <w:hideMark/>
          </w:tcPr>
          <w:p w14:paraId="008F8740"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Various (Breast, Lung, Colon)</w:t>
            </w:r>
          </w:p>
        </w:tc>
        <w:tc>
          <w:tcPr>
            <w:tcW w:w="0" w:type="auto"/>
            <w:hideMark/>
          </w:tcPr>
          <w:p w14:paraId="1D444146"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Early detection, Treatment response</w:t>
            </w:r>
          </w:p>
        </w:tc>
        <w:tc>
          <w:tcPr>
            <w:tcW w:w="0" w:type="auto"/>
            <w:hideMark/>
          </w:tcPr>
          <w:p w14:paraId="5E88D58C"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Research/Developing</w:t>
            </w:r>
          </w:p>
        </w:tc>
      </w:tr>
      <w:tr w:rsidR="00A4048C" w:rsidRPr="004E6156" w14:paraId="251DCC39" w14:textId="77777777" w:rsidTr="00A4048C">
        <w:tc>
          <w:tcPr>
            <w:tcW w:w="0" w:type="auto"/>
            <w:vMerge/>
            <w:tcBorders>
              <w:top w:val="nil"/>
            </w:tcBorders>
            <w:hideMark/>
          </w:tcPr>
          <w:p w14:paraId="2921ECFE"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158D8419"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711172EB"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 xml:space="preserve">Circulating </w:t>
            </w:r>
            <w:proofErr w:type="spellStart"/>
            <w:r w:rsidRPr="004E6156">
              <w:rPr>
                <w:rFonts w:ascii="Times New Roman" w:eastAsia="Times New Roman" w:hAnsi="Times New Roman" w:cs="Times New Roman"/>
                <w:kern w:val="0"/>
                <w:sz w:val="24"/>
                <w:szCs w:val="24"/>
                <w:lang w:eastAsia="en-IN" w:bidi="ar-SA"/>
                <w14:ligatures w14:val="none"/>
              </w:rPr>
              <w:t>tumor</w:t>
            </w:r>
            <w:proofErr w:type="spellEnd"/>
            <w:r w:rsidRPr="004E6156">
              <w:rPr>
                <w:rFonts w:ascii="Times New Roman" w:eastAsia="Times New Roman" w:hAnsi="Times New Roman" w:cs="Times New Roman"/>
                <w:kern w:val="0"/>
                <w:sz w:val="24"/>
                <w:szCs w:val="24"/>
                <w:lang w:eastAsia="en-IN" w:bidi="ar-SA"/>
                <w14:ligatures w14:val="none"/>
              </w:rPr>
              <w:t xml:space="preserve"> </w:t>
            </w:r>
            <w:proofErr w:type="spellStart"/>
            <w:r w:rsidRPr="004E6156">
              <w:rPr>
                <w:rFonts w:ascii="Times New Roman" w:eastAsia="Times New Roman" w:hAnsi="Times New Roman" w:cs="Times New Roman"/>
                <w:kern w:val="0"/>
                <w:sz w:val="24"/>
                <w:szCs w:val="24"/>
                <w:lang w:eastAsia="en-IN" w:bidi="ar-SA"/>
                <w14:ligatures w14:val="none"/>
              </w:rPr>
              <w:t>microemboli</w:t>
            </w:r>
            <w:proofErr w:type="spellEnd"/>
            <w:r w:rsidRPr="004E6156">
              <w:rPr>
                <w:rFonts w:ascii="Times New Roman" w:eastAsia="Times New Roman" w:hAnsi="Times New Roman" w:cs="Times New Roman"/>
                <w:kern w:val="0"/>
                <w:sz w:val="24"/>
                <w:szCs w:val="24"/>
                <w:lang w:eastAsia="en-IN" w:bidi="ar-SA"/>
                <w14:ligatures w14:val="none"/>
              </w:rPr>
              <w:t xml:space="preserve"> (CTMs)</w:t>
            </w:r>
          </w:p>
        </w:tc>
        <w:tc>
          <w:tcPr>
            <w:tcW w:w="0" w:type="auto"/>
            <w:hideMark/>
          </w:tcPr>
          <w:p w14:paraId="45729848"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Various</w:t>
            </w:r>
          </w:p>
        </w:tc>
        <w:tc>
          <w:tcPr>
            <w:tcW w:w="0" w:type="auto"/>
            <w:hideMark/>
          </w:tcPr>
          <w:p w14:paraId="5848E62F"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Early detection, Treatment response</w:t>
            </w:r>
          </w:p>
        </w:tc>
        <w:tc>
          <w:tcPr>
            <w:tcW w:w="0" w:type="auto"/>
            <w:hideMark/>
          </w:tcPr>
          <w:p w14:paraId="7FB385B7"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Research/Developing</w:t>
            </w:r>
          </w:p>
        </w:tc>
      </w:tr>
      <w:tr w:rsidR="00A4048C" w:rsidRPr="004E6156" w14:paraId="42E3B73F" w14:textId="77777777" w:rsidTr="00A4048C">
        <w:tc>
          <w:tcPr>
            <w:tcW w:w="0" w:type="auto"/>
            <w:vMerge/>
            <w:tcBorders>
              <w:top w:val="nil"/>
            </w:tcBorders>
            <w:hideMark/>
          </w:tcPr>
          <w:p w14:paraId="03305B3C"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7128CCEF"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454AD93F"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 xml:space="preserve">Stem cell markers </w:t>
            </w:r>
            <w:r w:rsidRPr="004E6156">
              <w:rPr>
                <w:rFonts w:ascii="Times New Roman" w:eastAsia="Times New Roman" w:hAnsi="Times New Roman" w:cs="Times New Roman"/>
                <w:kern w:val="0"/>
                <w:sz w:val="24"/>
                <w:szCs w:val="24"/>
                <w:lang w:eastAsia="en-IN" w:bidi="ar-SA"/>
                <w14:ligatures w14:val="none"/>
              </w:rPr>
              <w:lastRenderedPageBreak/>
              <w:t>(CD133, CD44)</w:t>
            </w:r>
          </w:p>
        </w:tc>
        <w:tc>
          <w:tcPr>
            <w:tcW w:w="0" w:type="auto"/>
            <w:hideMark/>
          </w:tcPr>
          <w:p w14:paraId="637D305C"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lastRenderedPageBreak/>
              <w:t>Various (Breast, Lung, Colon)</w:t>
            </w:r>
          </w:p>
        </w:tc>
        <w:tc>
          <w:tcPr>
            <w:tcW w:w="0" w:type="auto"/>
            <w:hideMark/>
          </w:tcPr>
          <w:p w14:paraId="54B51788"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 xml:space="preserve">Early detection, </w:t>
            </w:r>
            <w:r w:rsidRPr="004E6156">
              <w:rPr>
                <w:rFonts w:ascii="Times New Roman" w:eastAsia="Times New Roman" w:hAnsi="Times New Roman" w:cs="Times New Roman"/>
                <w:kern w:val="0"/>
                <w:sz w:val="24"/>
                <w:szCs w:val="24"/>
                <w:lang w:eastAsia="en-IN" w:bidi="ar-SA"/>
                <w14:ligatures w14:val="none"/>
              </w:rPr>
              <w:lastRenderedPageBreak/>
              <w:t>Treatment response</w:t>
            </w:r>
          </w:p>
        </w:tc>
        <w:tc>
          <w:tcPr>
            <w:tcW w:w="0" w:type="auto"/>
            <w:hideMark/>
          </w:tcPr>
          <w:p w14:paraId="42549BA4"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lastRenderedPageBreak/>
              <w:t>Research/Developing</w:t>
            </w:r>
          </w:p>
        </w:tc>
      </w:tr>
      <w:tr w:rsidR="00A4048C" w:rsidRPr="004E6156" w14:paraId="2C9CC596" w14:textId="77777777" w:rsidTr="00A4048C">
        <w:tc>
          <w:tcPr>
            <w:tcW w:w="0" w:type="auto"/>
            <w:vMerge/>
            <w:tcBorders>
              <w:top w:val="nil"/>
            </w:tcBorders>
            <w:hideMark/>
          </w:tcPr>
          <w:p w14:paraId="34F9CF78"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6E98F16D"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7C72E3B2"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roofErr w:type="spellStart"/>
            <w:r w:rsidRPr="004E6156">
              <w:rPr>
                <w:rFonts w:ascii="Times New Roman" w:eastAsia="Times New Roman" w:hAnsi="Times New Roman" w:cs="Times New Roman"/>
                <w:kern w:val="0"/>
                <w:sz w:val="24"/>
                <w:szCs w:val="24"/>
                <w:lang w:eastAsia="en-IN" w:bidi="ar-SA"/>
                <w14:ligatures w14:val="none"/>
              </w:rPr>
              <w:t>Tumor</w:t>
            </w:r>
            <w:proofErr w:type="spellEnd"/>
            <w:r w:rsidRPr="004E6156">
              <w:rPr>
                <w:rFonts w:ascii="Times New Roman" w:eastAsia="Times New Roman" w:hAnsi="Times New Roman" w:cs="Times New Roman"/>
                <w:kern w:val="0"/>
                <w:sz w:val="24"/>
                <w:szCs w:val="24"/>
                <w:lang w:eastAsia="en-IN" w:bidi="ar-SA"/>
                <w14:ligatures w14:val="none"/>
              </w:rPr>
              <w:t>-specific mutations (KRAS, BRAF)</w:t>
            </w:r>
          </w:p>
        </w:tc>
        <w:tc>
          <w:tcPr>
            <w:tcW w:w="0" w:type="auto"/>
            <w:hideMark/>
          </w:tcPr>
          <w:p w14:paraId="5E9622AA"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Various (Lung, Colon, Melanoma)</w:t>
            </w:r>
          </w:p>
        </w:tc>
        <w:tc>
          <w:tcPr>
            <w:tcW w:w="0" w:type="auto"/>
            <w:hideMark/>
          </w:tcPr>
          <w:p w14:paraId="40BCCF77"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Early detection, Treatment response</w:t>
            </w:r>
          </w:p>
        </w:tc>
        <w:tc>
          <w:tcPr>
            <w:tcW w:w="0" w:type="auto"/>
            <w:hideMark/>
          </w:tcPr>
          <w:p w14:paraId="266FDDCD"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Research/Developing</w:t>
            </w:r>
          </w:p>
        </w:tc>
      </w:tr>
      <w:tr w:rsidR="00A4048C" w:rsidRPr="004E6156" w14:paraId="615297AC" w14:textId="77777777" w:rsidTr="00A4048C">
        <w:tc>
          <w:tcPr>
            <w:tcW w:w="0" w:type="auto"/>
            <w:vMerge/>
            <w:tcBorders>
              <w:top w:val="nil"/>
            </w:tcBorders>
            <w:hideMark/>
          </w:tcPr>
          <w:p w14:paraId="1554C33E"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6FD2DA64"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0711295D"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Cancer-related genes (c-</w:t>
            </w:r>
            <w:proofErr w:type="spellStart"/>
            <w:r w:rsidRPr="004E6156">
              <w:rPr>
                <w:rFonts w:ascii="Times New Roman" w:eastAsia="Times New Roman" w:hAnsi="Times New Roman" w:cs="Times New Roman"/>
                <w:kern w:val="0"/>
                <w:sz w:val="24"/>
                <w:szCs w:val="24"/>
                <w:lang w:eastAsia="en-IN" w:bidi="ar-SA"/>
                <w14:ligatures w14:val="none"/>
              </w:rPr>
              <w:t>Myc</w:t>
            </w:r>
            <w:proofErr w:type="spellEnd"/>
            <w:r w:rsidRPr="004E6156">
              <w:rPr>
                <w:rFonts w:ascii="Times New Roman" w:eastAsia="Times New Roman" w:hAnsi="Times New Roman" w:cs="Times New Roman"/>
                <w:kern w:val="0"/>
                <w:sz w:val="24"/>
                <w:szCs w:val="24"/>
                <w:lang w:eastAsia="en-IN" w:bidi="ar-SA"/>
                <w14:ligatures w14:val="none"/>
              </w:rPr>
              <w:t>, Cyclin D1)</w:t>
            </w:r>
          </w:p>
        </w:tc>
        <w:tc>
          <w:tcPr>
            <w:tcW w:w="0" w:type="auto"/>
            <w:hideMark/>
          </w:tcPr>
          <w:p w14:paraId="386C9227"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Various</w:t>
            </w:r>
          </w:p>
        </w:tc>
        <w:tc>
          <w:tcPr>
            <w:tcW w:w="0" w:type="auto"/>
            <w:hideMark/>
          </w:tcPr>
          <w:p w14:paraId="382FB2F1"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Early detection, Treatment response</w:t>
            </w:r>
          </w:p>
        </w:tc>
        <w:tc>
          <w:tcPr>
            <w:tcW w:w="0" w:type="auto"/>
            <w:hideMark/>
          </w:tcPr>
          <w:p w14:paraId="18F09A0D"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Research/Developing</w:t>
            </w:r>
          </w:p>
        </w:tc>
      </w:tr>
      <w:tr w:rsidR="00A4048C" w:rsidRPr="004E6156" w14:paraId="0D32C872" w14:textId="77777777" w:rsidTr="00A4048C">
        <w:tc>
          <w:tcPr>
            <w:tcW w:w="0" w:type="auto"/>
            <w:vMerge w:val="restart"/>
            <w:hideMark/>
          </w:tcPr>
          <w:p w14:paraId="38918F1B"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b/>
                <w:bCs/>
                <w:kern w:val="0"/>
                <w:sz w:val="24"/>
                <w:szCs w:val="24"/>
                <w:lang w:eastAsia="en-IN" w:bidi="ar-SA"/>
                <w14:ligatures w14:val="none"/>
              </w:rPr>
              <w:t>MicroRNA Biomarkers</w:t>
            </w:r>
          </w:p>
        </w:tc>
        <w:tc>
          <w:tcPr>
            <w:tcW w:w="0" w:type="auto"/>
            <w:hideMark/>
          </w:tcPr>
          <w:p w14:paraId="432BCEAF"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MicroRNAs</w:t>
            </w:r>
          </w:p>
        </w:tc>
        <w:tc>
          <w:tcPr>
            <w:tcW w:w="0" w:type="auto"/>
            <w:hideMark/>
          </w:tcPr>
          <w:p w14:paraId="02A4DB2E"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miR-21</w:t>
            </w:r>
          </w:p>
        </w:tc>
        <w:tc>
          <w:tcPr>
            <w:tcW w:w="0" w:type="auto"/>
            <w:hideMark/>
          </w:tcPr>
          <w:p w14:paraId="097931C1"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Breast, Lung, Colon</w:t>
            </w:r>
          </w:p>
        </w:tc>
        <w:tc>
          <w:tcPr>
            <w:tcW w:w="0" w:type="auto"/>
            <w:hideMark/>
          </w:tcPr>
          <w:p w14:paraId="09767BE1" w14:textId="732149BC"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 xml:space="preserve">Diagnosis, Prognosis, Treatment response, </w:t>
            </w:r>
            <w:r w:rsidR="005E2829">
              <w:rPr>
                <w:rFonts w:ascii="Times New Roman" w:eastAsia="Times New Roman" w:hAnsi="Times New Roman" w:cs="Times New Roman"/>
                <w:kern w:val="0"/>
                <w:sz w:val="24"/>
                <w:szCs w:val="24"/>
                <w:lang w:eastAsia="en-IN" w:bidi="ar-SA"/>
                <w14:ligatures w14:val="none"/>
              </w:rPr>
              <w:t xml:space="preserve">and </w:t>
            </w:r>
            <w:r w:rsidRPr="004E6156">
              <w:rPr>
                <w:rFonts w:ascii="Times New Roman" w:eastAsia="Times New Roman" w:hAnsi="Times New Roman" w:cs="Times New Roman"/>
                <w:kern w:val="0"/>
                <w:sz w:val="24"/>
                <w:szCs w:val="24"/>
                <w:lang w:eastAsia="en-IN" w:bidi="ar-SA"/>
                <w14:ligatures w14:val="none"/>
              </w:rPr>
              <w:t>Early detection</w:t>
            </w:r>
          </w:p>
        </w:tc>
        <w:tc>
          <w:tcPr>
            <w:tcW w:w="0" w:type="auto"/>
            <w:hideMark/>
          </w:tcPr>
          <w:p w14:paraId="217B2B24"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Widely used</w:t>
            </w:r>
          </w:p>
        </w:tc>
      </w:tr>
      <w:tr w:rsidR="00A4048C" w:rsidRPr="004E6156" w14:paraId="58FAAA30" w14:textId="77777777" w:rsidTr="00A4048C">
        <w:tc>
          <w:tcPr>
            <w:tcW w:w="0" w:type="auto"/>
            <w:vMerge/>
            <w:hideMark/>
          </w:tcPr>
          <w:p w14:paraId="70406B1E"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725A5675"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0EB3AA63"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miR-155</w:t>
            </w:r>
          </w:p>
        </w:tc>
        <w:tc>
          <w:tcPr>
            <w:tcW w:w="0" w:type="auto"/>
            <w:hideMark/>
          </w:tcPr>
          <w:p w14:paraId="1D9C5063"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Breast, Lung, Lymphoma</w:t>
            </w:r>
          </w:p>
        </w:tc>
        <w:tc>
          <w:tcPr>
            <w:tcW w:w="0" w:type="auto"/>
            <w:hideMark/>
          </w:tcPr>
          <w:p w14:paraId="10C4B731" w14:textId="0A7B13B8"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 xml:space="preserve">Diagnosis, Prognosis, </w:t>
            </w:r>
            <w:r w:rsidR="005E2829">
              <w:rPr>
                <w:rFonts w:ascii="Times New Roman" w:eastAsia="Times New Roman" w:hAnsi="Times New Roman" w:cs="Times New Roman"/>
                <w:kern w:val="0"/>
                <w:sz w:val="24"/>
                <w:szCs w:val="24"/>
                <w:lang w:eastAsia="en-IN" w:bidi="ar-SA"/>
                <w14:ligatures w14:val="none"/>
              </w:rPr>
              <w:t>R</w:t>
            </w:r>
            <w:r w:rsidRPr="004E6156">
              <w:rPr>
                <w:rFonts w:ascii="Times New Roman" w:eastAsia="Times New Roman" w:hAnsi="Times New Roman" w:cs="Times New Roman"/>
                <w:kern w:val="0"/>
                <w:sz w:val="24"/>
                <w:szCs w:val="24"/>
                <w:lang w:eastAsia="en-IN" w:bidi="ar-SA"/>
                <w14:ligatures w14:val="none"/>
              </w:rPr>
              <w:t>esponse</w:t>
            </w:r>
            <w:r w:rsidR="005E2829">
              <w:rPr>
                <w:rFonts w:ascii="Times New Roman" w:eastAsia="Times New Roman" w:hAnsi="Times New Roman" w:cs="Times New Roman"/>
                <w:kern w:val="0"/>
                <w:sz w:val="24"/>
                <w:szCs w:val="24"/>
                <w:lang w:eastAsia="en-IN" w:bidi="ar-SA"/>
                <w14:ligatures w14:val="none"/>
              </w:rPr>
              <w:t xml:space="preserve"> to </w:t>
            </w:r>
            <w:r w:rsidR="005E2829" w:rsidRPr="004E6156">
              <w:rPr>
                <w:rFonts w:ascii="Times New Roman" w:eastAsia="Times New Roman" w:hAnsi="Times New Roman" w:cs="Times New Roman"/>
                <w:kern w:val="0"/>
                <w:sz w:val="24"/>
                <w:szCs w:val="24"/>
                <w:lang w:eastAsia="en-IN" w:bidi="ar-SA"/>
                <w14:ligatures w14:val="none"/>
              </w:rPr>
              <w:t>Treatment</w:t>
            </w:r>
            <w:r w:rsidRPr="004E6156">
              <w:rPr>
                <w:rFonts w:ascii="Times New Roman" w:eastAsia="Times New Roman" w:hAnsi="Times New Roman" w:cs="Times New Roman"/>
                <w:kern w:val="0"/>
                <w:sz w:val="24"/>
                <w:szCs w:val="24"/>
                <w:lang w:eastAsia="en-IN" w:bidi="ar-SA"/>
                <w14:ligatures w14:val="none"/>
              </w:rPr>
              <w:t>, Early detection</w:t>
            </w:r>
          </w:p>
        </w:tc>
        <w:tc>
          <w:tcPr>
            <w:tcW w:w="0" w:type="auto"/>
            <w:hideMark/>
          </w:tcPr>
          <w:p w14:paraId="65B48261" w14:textId="345C9283" w:rsidR="00A4048C" w:rsidRPr="004E6156" w:rsidRDefault="008B48C3" w:rsidP="004E6156">
            <w:pPr>
              <w:spacing w:line="360" w:lineRule="auto"/>
              <w:rPr>
                <w:rFonts w:ascii="Times New Roman" w:eastAsia="Times New Roman" w:hAnsi="Times New Roman" w:cs="Times New Roman"/>
                <w:kern w:val="0"/>
                <w:sz w:val="24"/>
                <w:szCs w:val="24"/>
                <w:lang w:eastAsia="en-IN" w:bidi="ar-SA"/>
                <w14:ligatures w14:val="none"/>
              </w:rPr>
            </w:pPr>
            <w:r>
              <w:rPr>
                <w:rFonts w:ascii="Times New Roman" w:eastAsia="Times New Roman" w:hAnsi="Times New Roman" w:cs="Times New Roman"/>
                <w:kern w:val="0"/>
                <w:sz w:val="24"/>
                <w:szCs w:val="24"/>
                <w:lang w:eastAsia="en-IN" w:bidi="ar-SA"/>
                <w14:ligatures w14:val="none"/>
              </w:rPr>
              <w:t>U</w:t>
            </w:r>
            <w:r w:rsidR="00A4048C" w:rsidRPr="004E6156">
              <w:rPr>
                <w:rFonts w:ascii="Times New Roman" w:eastAsia="Times New Roman" w:hAnsi="Times New Roman" w:cs="Times New Roman"/>
                <w:kern w:val="0"/>
                <w:sz w:val="24"/>
                <w:szCs w:val="24"/>
                <w:lang w:eastAsia="en-IN" w:bidi="ar-SA"/>
                <w14:ligatures w14:val="none"/>
              </w:rPr>
              <w:t>sed</w:t>
            </w:r>
            <w:r>
              <w:rPr>
                <w:rFonts w:ascii="Times New Roman" w:eastAsia="Times New Roman" w:hAnsi="Times New Roman" w:cs="Times New Roman"/>
                <w:kern w:val="0"/>
                <w:sz w:val="24"/>
                <w:szCs w:val="24"/>
                <w:lang w:eastAsia="en-IN" w:bidi="ar-SA"/>
                <w14:ligatures w14:val="none"/>
              </w:rPr>
              <w:t xml:space="preserve"> widely</w:t>
            </w:r>
          </w:p>
        </w:tc>
      </w:tr>
      <w:tr w:rsidR="00A4048C" w:rsidRPr="004E6156" w14:paraId="0AAF7198" w14:textId="77777777" w:rsidTr="00A4048C">
        <w:tc>
          <w:tcPr>
            <w:tcW w:w="0" w:type="auto"/>
            <w:vMerge/>
            <w:hideMark/>
          </w:tcPr>
          <w:p w14:paraId="235FE34F"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30A00872"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0670C07B"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miR-34a</w:t>
            </w:r>
          </w:p>
        </w:tc>
        <w:tc>
          <w:tcPr>
            <w:tcW w:w="0" w:type="auto"/>
            <w:hideMark/>
          </w:tcPr>
          <w:p w14:paraId="2E94D19A"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Various</w:t>
            </w:r>
          </w:p>
        </w:tc>
        <w:tc>
          <w:tcPr>
            <w:tcW w:w="0" w:type="auto"/>
            <w:hideMark/>
          </w:tcPr>
          <w:p w14:paraId="1E39CD26" w14:textId="148A37D3" w:rsidR="00A4048C" w:rsidRPr="004E6156" w:rsidRDefault="00375A09" w:rsidP="004E6156">
            <w:pPr>
              <w:spacing w:line="360" w:lineRule="auto"/>
              <w:rPr>
                <w:rFonts w:ascii="Times New Roman" w:eastAsia="Times New Roman" w:hAnsi="Times New Roman" w:cs="Times New Roman"/>
                <w:kern w:val="0"/>
                <w:sz w:val="24"/>
                <w:szCs w:val="24"/>
                <w:lang w:eastAsia="en-IN" w:bidi="ar-SA"/>
                <w14:ligatures w14:val="none"/>
              </w:rPr>
            </w:pPr>
            <w:r>
              <w:rPr>
                <w:rFonts w:ascii="Times New Roman" w:eastAsia="Times New Roman" w:hAnsi="Times New Roman" w:cs="Times New Roman"/>
                <w:kern w:val="0"/>
                <w:sz w:val="24"/>
                <w:szCs w:val="24"/>
                <w:lang w:eastAsia="en-IN" w:bidi="ar-SA"/>
                <w14:ligatures w14:val="none"/>
              </w:rPr>
              <w:t>Assessment</w:t>
            </w:r>
            <w:r w:rsidR="00A4048C" w:rsidRPr="004E6156">
              <w:rPr>
                <w:rFonts w:ascii="Times New Roman" w:eastAsia="Times New Roman" w:hAnsi="Times New Roman" w:cs="Times New Roman"/>
                <w:kern w:val="0"/>
                <w:sz w:val="24"/>
                <w:szCs w:val="24"/>
                <w:lang w:eastAsia="en-IN" w:bidi="ar-SA"/>
                <w14:ligatures w14:val="none"/>
              </w:rPr>
              <w:t xml:space="preserve">, </w:t>
            </w:r>
            <w:r w:rsidRPr="00375A09">
              <w:rPr>
                <w:rFonts w:ascii="Times New Roman" w:eastAsia="Times New Roman" w:hAnsi="Times New Roman" w:cs="Times New Roman"/>
                <w:kern w:val="0"/>
                <w:sz w:val="24"/>
                <w:szCs w:val="24"/>
                <w:lang w:eastAsia="en-IN" w:bidi="ar-SA"/>
                <w14:ligatures w14:val="none"/>
              </w:rPr>
              <w:t>Prediction</w:t>
            </w:r>
            <w:r w:rsidR="00A4048C" w:rsidRPr="004E6156">
              <w:rPr>
                <w:rFonts w:ascii="Times New Roman" w:eastAsia="Times New Roman" w:hAnsi="Times New Roman" w:cs="Times New Roman"/>
                <w:kern w:val="0"/>
                <w:sz w:val="24"/>
                <w:szCs w:val="24"/>
                <w:lang w:eastAsia="en-IN" w:bidi="ar-SA"/>
                <w14:ligatures w14:val="none"/>
              </w:rPr>
              <w:t>, Treatment response, Early detection</w:t>
            </w:r>
          </w:p>
        </w:tc>
        <w:tc>
          <w:tcPr>
            <w:tcW w:w="0" w:type="auto"/>
            <w:hideMark/>
          </w:tcPr>
          <w:p w14:paraId="2A7FFA3B" w14:textId="56F2AFDD" w:rsidR="00A4048C" w:rsidRPr="004E6156" w:rsidRDefault="008B48C3" w:rsidP="004E6156">
            <w:pPr>
              <w:spacing w:line="360" w:lineRule="auto"/>
              <w:rPr>
                <w:rFonts w:ascii="Times New Roman" w:eastAsia="Times New Roman" w:hAnsi="Times New Roman" w:cs="Times New Roman"/>
                <w:kern w:val="0"/>
                <w:sz w:val="24"/>
                <w:szCs w:val="24"/>
                <w:lang w:eastAsia="en-IN" w:bidi="ar-SA"/>
                <w14:ligatures w14:val="none"/>
              </w:rPr>
            </w:pPr>
            <w:r>
              <w:rPr>
                <w:rFonts w:ascii="Times New Roman" w:eastAsia="Times New Roman" w:hAnsi="Times New Roman" w:cs="Times New Roman"/>
                <w:kern w:val="0"/>
                <w:sz w:val="24"/>
                <w:szCs w:val="24"/>
                <w:lang w:eastAsia="en-IN" w:bidi="ar-SA"/>
                <w14:ligatures w14:val="none"/>
              </w:rPr>
              <w:t>Popular</w:t>
            </w:r>
          </w:p>
        </w:tc>
      </w:tr>
      <w:tr w:rsidR="00A4048C" w:rsidRPr="004E6156" w14:paraId="0A6AE20A" w14:textId="77777777" w:rsidTr="00A4048C">
        <w:tc>
          <w:tcPr>
            <w:tcW w:w="0" w:type="auto"/>
            <w:vMerge/>
            <w:hideMark/>
          </w:tcPr>
          <w:p w14:paraId="07A584A0"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73DDAEA3"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1A818C1E"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miR-210</w:t>
            </w:r>
          </w:p>
        </w:tc>
        <w:tc>
          <w:tcPr>
            <w:tcW w:w="0" w:type="auto"/>
            <w:hideMark/>
          </w:tcPr>
          <w:p w14:paraId="76E919C3"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Breast, Lung, Colon</w:t>
            </w:r>
          </w:p>
        </w:tc>
        <w:tc>
          <w:tcPr>
            <w:tcW w:w="0" w:type="auto"/>
            <w:hideMark/>
          </w:tcPr>
          <w:p w14:paraId="678E36E3" w14:textId="138CA768" w:rsidR="00A4048C" w:rsidRPr="004E6156" w:rsidRDefault="008B48C3" w:rsidP="004E6156">
            <w:pPr>
              <w:spacing w:line="360" w:lineRule="auto"/>
              <w:rPr>
                <w:rFonts w:ascii="Times New Roman" w:eastAsia="Times New Roman" w:hAnsi="Times New Roman" w:cs="Times New Roman"/>
                <w:kern w:val="0"/>
                <w:sz w:val="24"/>
                <w:szCs w:val="24"/>
                <w:lang w:eastAsia="en-IN" w:bidi="ar-SA"/>
                <w14:ligatures w14:val="none"/>
              </w:rPr>
            </w:pPr>
            <w:r>
              <w:rPr>
                <w:rFonts w:ascii="Times New Roman" w:eastAsia="Times New Roman" w:hAnsi="Times New Roman" w:cs="Times New Roman"/>
                <w:kern w:val="0"/>
                <w:sz w:val="24"/>
                <w:szCs w:val="24"/>
                <w:lang w:eastAsia="en-IN" w:bidi="ar-SA"/>
                <w14:ligatures w14:val="none"/>
              </w:rPr>
              <w:t>Assessing</w:t>
            </w:r>
            <w:r w:rsidR="00A4048C" w:rsidRPr="004E6156">
              <w:rPr>
                <w:rFonts w:ascii="Times New Roman" w:eastAsia="Times New Roman" w:hAnsi="Times New Roman" w:cs="Times New Roman"/>
                <w:kern w:val="0"/>
                <w:sz w:val="24"/>
                <w:szCs w:val="24"/>
                <w:lang w:eastAsia="en-IN" w:bidi="ar-SA"/>
                <w14:ligatures w14:val="none"/>
              </w:rPr>
              <w:t xml:space="preserve">, </w:t>
            </w:r>
            <w:r w:rsidR="00375A09" w:rsidRPr="00375A09">
              <w:rPr>
                <w:rFonts w:ascii="Times New Roman" w:eastAsia="Times New Roman" w:hAnsi="Times New Roman" w:cs="Times New Roman"/>
                <w:kern w:val="0"/>
                <w:sz w:val="24"/>
                <w:szCs w:val="24"/>
                <w:lang w:eastAsia="en-IN" w:bidi="ar-SA"/>
                <w14:ligatures w14:val="none"/>
              </w:rPr>
              <w:t>Forecast</w:t>
            </w:r>
            <w:r w:rsidR="00A4048C" w:rsidRPr="004E6156">
              <w:rPr>
                <w:rFonts w:ascii="Times New Roman" w:eastAsia="Times New Roman" w:hAnsi="Times New Roman" w:cs="Times New Roman"/>
                <w:kern w:val="0"/>
                <w:sz w:val="24"/>
                <w:szCs w:val="24"/>
                <w:lang w:eastAsia="en-IN" w:bidi="ar-SA"/>
                <w14:ligatures w14:val="none"/>
              </w:rPr>
              <w:t xml:space="preserve">, Treatment </w:t>
            </w:r>
            <w:r w:rsidR="00A4048C" w:rsidRPr="004E6156">
              <w:rPr>
                <w:rFonts w:ascii="Times New Roman" w:eastAsia="Times New Roman" w:hAnsi="Times New Roman" w:cs="Times New Roman"/>
                <w:kern w:val="0"/>
                <w:sz w:val="24"/>
                <w:szCs w:val="24"/>
                <w:lang w:eastAsia="en-IN" w:bidi="ar-SA"/>
                <w14:ligatures w14:val="none"/>
              </w:rPr>
              <w:lastRenderedPageBreak/>
              <w:t>response, Early d</w:t>
            </w:r>
            <w:r>
              <w:rPr>
                <w:rFonts w:ascii="Times New Roman" w:eastAsia="Times New Roman" w:hAnsi="Times New Roman" w:cs="Times New Roman"/>
                <w:kern w:val="0"/>
                <w:sz w:val="24"/>
                <w:szCs w:val="24"/>
                <w:lang w:eastAsia="en-IN" w:bidi="ar-SA"/>
                <w14:ligatures w14:val="none"/>
              </w:rPr>
              <w:t>iagnosis</w:t>
            </w:r>
          </w:p>
        </w:tc>
        <w:tc>
          <w:tcPr>
            <w:tcW w:w="0" w:type="auto"/>
            <w:hideMark/>
          </w:tcPr>
          <w:p w14:paraId="55DC95C7"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lastRenderedPageBreak/>
              <w:t>Widely used</w:t>
            </w:r>
          </w:p>
        </w:tc>
      </w:tr>
      <w:tr w:rsidR="00A4048C" w:rsidRPr="004E6156" w14:paraId="7B15F4BD" w14:textId="77777777" w:rsidTr="00A4048C">
        <w:tc>
          <w:tcPr>
            <w:tcW w:w="0" w:type="auto"/>
            <w:vMerge/>
            <w:hideMark/>
          </w:tcPr>
          <w:p w14:paraId="416E5EF1"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423D1E10"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3DB735D6"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miR-200</w:t>
            </w:r>
          </w:p>
        </w:tc>
        <w:tc>
          <w:tcPr>
            <w:tcW w:w="0" w:type="auto"/>
            <w:hideMark/>
          </w:tcPr>
          <w:p w14:paraId="38992D68"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Breast, Colorectal, Ovarian</w:t>
            </w:r>
          </w:p>
        </w:tc>
        <w:tc>
          <w:tcPr>
            <w:tcW w:w="0" w:type="auto"/>
            <w:hideMark/>
          </w:tcPr>
          <w:p w14:paraId="676FC060"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Diagnosis, Prognosis, Treatment response, Early detection</w:t>
            </w:r>
          </w:p>
        </w:tc>
        <w:tc>
          <w:tcPr>
            <w:tcW w:w="0" w:type="auto"/>
            <w:hideMark/>
          </w:tcPr>
          <w:p w14:paraId="45341BA9"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Widely used</w:t>
            </w:r>
          </w:p>
        </w:tc>
      </w:tr>
      <w:tr w:rsidR="00A4048C" w:rsidRPr="004E6156" w14:paraId="3ADA07B3" w14:textId="77777777" w:rsidTr="00A4048C">
        <w:tc>
          <w:tcPr>
            <w:tcW w:w="0" w:type="auto"/>
            <w:vMerge w:val="restart"/>
            <w:hideMark/>
          </w:tcPr>
          <w:p w14:paraId="145AE868"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7E928710"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5654743C"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miR-205</w:t>
            </w:r>
          </w:p>
        </w:tc>
        <w:tc>
          <w:tcPr>
            <w:tcW w:w="0" w:type="auto"/>
            <w:hideMark/>
          </w:tcPr>
          <w:p w14:paraId="00FC12B8"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Breast, Colorectal, Ovarian</w:t>
            </w:r>
          </w:p>
        </w:tc>
        <w:tc>
          <w:tcPr>
            <w:tcW w:w="0" w:type="auto"/>
            <w:hideMark/>
          </w:tcPr>
          <w:p w14:paraId="6166C60D" w14:textId="50AC9CDD"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 xml:space="preserve">Diagnosis, Prognosis, Treatment </w:t>
            </w:r>
            <w:r w:rsidR="008B48C3">
              <w:rPr>
                <w:rFonts w:ascii="Times New Roman" w:eastAsia="Times New Roman" w:hAnsi="Times New Roman" w:cs="Times New Roman"/>
                <w:kern w:val="0"/>
                <w:sz w:val="24"/>
                <w:szCs w:val="24"/>
                <w:lang w:eastAsia="en-IN" w:bidi="ar-SA"/>
                <w14:ligatures w14:val="none"/>
              </w:rPr>
              <w:t xml:space="preserve">to the </w:t>
            </w:r>
            <w:r w:rsidRPr="004E6156">
              <w:rPr>
                <w:rFonts w:ascii="Times New Roman" w:eastAsia="Times New Roman" w:hAnsi="Times New Roman" w:cs="Times New Roman"/>
                <w:kern w:val="0"/>
                <w:sz w:val="24"/>
                <w:szCs w:val="24"/>
                <w:lang w:eastAsia="en-IN" w:bidi="ar-SA"/>
                <w14:ligatures w14:val="none"/>
              </w:rPr>
              <w:t xml:space="preserve">response, Early </w:t>
            </w:r>
            <w:r w:rsidR="008B48C3">
              <w:rPr>
                <w:rFonts w:ascii="Times New Roman" w:eastAsia="Times New Roman" w:hAnsi="Times New Roman" w:cs="Times New Roman"/>
                <w:kern w:val="0"/>
                <w:sz w:val="24"/>
                <w:szCs w:val="24"/>
                <w:lang w:eastAsia="en-IN" w:bidi="ar-SA"/>
                <w14:ligatures w14:val="none"/>
              </w:rPr>
              <w:t>assessment</w:t>
            </w:r>
          </w:p>
        </w:tc>
        <w:tc>
          <w:tcPr>
            <w:tcW w:w="0" w:type="auto"/>
            <w:hideMark/>
          </w:tcPr>
          <w:p w14:paraId="3EC8DD2E" w14:textId="2DFC4803" w:rsidR="00A4048C" w:rsidRPr="004E6156" w:rsidRDefault="008B48C3" w:rsidP="004E6156">
            <w:pPr>
              <w:spacing w:line="360" w:lineRule="auto"/>
              <w:rPr>
                <w:rFonts w:ascii="Times New Roman" w:eastAsia="Times New Roman" w:hAnsi="Times New Roman" w:cs="Times New Roman"/>
                <w:kern w:val="0"/>
                <w:sz w:val="24"/>
                <w:szCs w:val="24"/>
                <w:lang w:eastAsia="en-IN" w:bidi="ar-SA"/>
                <w14:ligatures w14:val="none"/>
              </w:rPr>
            </w:pPr>
            <w:r>
              <w:rPr>
                <w:rFonts w:ascii="Times New Roman" w:eastAsia="Times New Roman" w:hAnsi="Times New Roman" w:cs="Times New Roman"/>
                <w:kern w:val="0"/>
                <w:sz w:val="24"/>
                <w:szCs w:val="24"/>
                <w:lang w:eastAsia="en-IN" w:bidi="ar-SA"/>
                <w14:ligatures w14:val="none"/>
              </w:rPr>
              <w:t>U</w:t>
            </w:r>
            <w:r w:rsidR="00A4048C" w:rsidRPr="004E6156">
              <w:rPr>
                <w:rFonts w:ascii="Times New Roman" w:eastAsia="Times New Roman" w:hAnsi="Times New Roman" w:cs="Times New Roman"/>
                <w:kern w:val="0"/>
                <w:sz w:val="24"/>
                <w:szCs w:val="24"/>
                <w:lang w:eastAsia="en-IN" w:bidi="ar-SA"/>
                <w14:ligatures w14:val="none"/>
              </w:rPr>
              <w:t>sed</w:t>
            </w:r>
            <w:r>
              <w:rPr>
                <w:rFonts w:ascii="Times New Roman" w:eastAsia="Times New Roman" w:hAnsi="Times New Roman" w:cs="Times New Roman"/>
                <w:kern w:val="0"/>
                <w:sz w:val="24"/>
                <w:szCs w:val="24"/>
                <w:lang w:eastAsia="en-IN" w:bidi="ar-SA"/>
                <w14:ligatures w14:val="none"/>
              </w:rPr>
              <w:t xml:space="preserve"> widely</w:t>
            </w:r>
          </w:p>
        </w:tc>
      </w:tr>
      <w:tr w:rsidR="00A4048C" w:rsidRPr="004E6156" w14:paraId="67C6A8E4" w14:textId="77777777" w:rsidTr="00A4048C">
        <w:tc>
          <w:tcPr>
            <w:tcW w:w="0" w:type="auto"/>
            <w:vMerge/>
            <w:hideMark/>
          </w:tcPr>
          <w:p w14:paraId="59663DA2"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4257675D"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2E2529C3"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miR-221</w:t>
            </w:r>
          </w:p>
        </w:tc>
        <w:tc>
          <w:tcPr>
            <w:tcW w:w="0" w:type="auto"/>
            <w:hideMark/>
          </w:tcPr>
          <w:p w14:paraId="62BFE28C"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Lung, Liver</w:t>
            </w:r>
          </w:p>
        </w:tc>
        <w:tc>
          <w:tcPr>
            <w:tcW w:w="0" w:type="auto"/>
            <w:hideMark/>
          </w:tcPr>
          <w:p w14:paraId="7663045A" w14:textId="7A0336B4"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D</w:t>
            </w:r>
            <w:r w:rsidR="008B48C3">
              <w:rPr>
                <w:rFonts w:ascii="Times New Roman" w:eastAsia="Times New Roman" w:hAnsi="Times New Roman" w:cs="Times New Roman"/>
                <w:kern w:val="0"/>
                <w:sz w:val="24"/>
                <w:szCs w:val="24"/>
                <w:lang w:eastAsia="en-IN" w:bidi="ar-SA"/>
                <w14:ligatures w14:val="none"/>
              </w:rPr>
              <w:t>etection</w:t>
            </w:r>
            <w:r w:rsidRPr="004E6156">
              <w:rPr>
                <w:rFonts w:ascii="Times New Roman" w:eastAsia="Times New Roman" w:hAnsi="Times New Roman" w:cs="Times New Roman"/>
                <w:kern w:val="0"/>
                <w:sz w:val="24"/>
                <w:szCs w:val="24"/>
                <w:lang w:eastAsia="en-IN" w:bidi="ar-SA"/>
                <w14:ligatures w14:val="none"/>
              </w:rPr>
              <w:t>, P</w:t>
            </w:r>
            <w:r w:rsidR="008B48C3">
              <w:rPr>
                <w:rFonts w:ascii="Times New Roman" w:eastAsia="Times New Roman" w:hAnsi="Times New Roman" w:cs="Times New Roman"/>
                <w:kern w:val="0"/>
                <w:sz w:val="24"/>
                <w:szCs w:val="24"/>
                <w:lang w:eastAsia="en-IN" w:bidi="ar-SA"/>
                <w14:ligatures w14:val="none"/>
              </w:rPr>
              <w:t>rediction</w:t>
            </w:r>
            <w:r w:rsidRPr="004E6156">
              <w:rPr>
                <w:rFonts w:ascii="Times New Roman" w:eastAsia="Times New Roman" w:hAnsi="Times New Roman" w:cs="Times New Roman"/>
                <w:kern w:val="0"/>
                <w:sz w:val="24"/>
                <w:szCs w:val="24"/>
                <w:lang w:eastAsia="en-IN" w:bidi="ar-SA"/>
                <w14:ligatures w14:val="none"/>
              </w:rPr>
              <w:t>, Treatment response, Early detection</w:t>
            </w:r>
          </w:p>
        </w:tc>
        <w:tc>
          <w:tcPr>
            <w:tcW w:w="0" w:type="auto"/>
            <w:hideMark/>
          </w:tcPr>
          <w:p w14:paraId="4FAAD553" w14:textId="6C905A9A" w:rsidR="00A4048C" w:rsidRPr="004E6156" w:rsidRDefault="008B48C3" w:rsidP="004E6156">
            <w:pPr>
              <w:spacing w:line="360" w:lineRule="auto"/>
              <w:rPr>
                <w:rFonts w:ascii="Times New Roman" w:eastAsia="Times New Roman" w:hAnsi="Times New Roman" w:cs="Times New Roman"/>
                <w:kern w:val="0"/>
                <w:sz w:val="24"/>
                <w:szCs w:val="24"/>
                <w:lang w:eastAsia="en-IN" w:bidi="ar-SA"/>
                <w14:ligatures w14:val="none"/>
              </w:rPr>
            </w:pPr>
            <w:r>
              <w:rPr>
                <w:rFonts w:ascii="Times New Roman" w:eastAsia="Times New Roman" w:hAnsi="Times New Roman" w:cs="Times New Roman"/>
                <w:kern w:val="0"/>
                <w:sz w:val="24"/>
                <w:szCs w:val="24"/>
                <w:lang w:eastAsia="en-IN" w:bidi="ar-SA"/>
                <w14:ligatures w14:val="none"/>
              </w:rPr>
              <w:t>Popular</w:t>
            </w:r>
          </w:p>
        </w:tc>
      </w:tr>
      <w:tr w:rsidR="00A4048C" w:rsidRPr="004E6156" w14:paraId="2349AC66" w14:textId="77777777" w:rsidTr="00A4048C">
        <w:tc>
          <w:tcPr>
            <w:tcW w:w="0" w:type="auto"/>
            <w:vMerge/>
            <w:hideMark/>
          </w:tcPr>
          <w:p w14:paraId="4B4A2791"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76DCBF5D"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0DA63CE3"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miR-222</w:t>
            </w:r>
          </w:p>
        </w:tc>
        <w:tc>
          <w:tcPr>
            <w:tcW w:w="0" w:type="auto"/>
            <w:hideMark/>
          </w:tcPr>
          <w:p w14:paraId="3D7A8BBC"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Liver</w:t>
            </w:r>
          </w:p>
        </w:tc>
        <w:tc>
          <w:tcPr>
            <w:tcW w:w="0" w:type="auto"/>
            <w:hideMark/>
          </w:tcPr>
          <w:p w14:paraId="214F78C6" w14:textId="50D4E26F" w:rsidR="00A4048C" w:rsidRPr="004E6156" w:rsidRDefault="008B48C3" w:rsidP="004E6156">
            <w:pPr>
              <w:spacing w:line="360" w:lineRule="auto"/>
              <w:rPr>
                <w:rFonts w:ascii="Times New Roman" w:eastAsia="Times New Roman" w:hAnsi="Times New Roman" w:cs="Times New Roman"/>
                <w:kern w:val="0"/>
                <w:sz w:val="24"/>
                <w:szCs w:val="24"/>
                <w:lang w:eastAsia="en-IN" w:bidi="ar-SA"/>
                <w14:ligatures w14:val="none"/>
              </w:rPr>
            </w:pPr>
            <w:r>
              <w:rPr>
                <w:rFonts w:ascii="Times New Roman" w:eastAsia="Times New Roman" w:hAnsi="Times New Roman" w:cs="Times New Roman"/>
                <w:kern w:val="0"/>
                <w:sz w:val="24"/>
                <w:szCs w:val="24"/>
                <w:lang w:eastAsia="en-IN" w:bidi="ar-SA"/>
                <w14:ligatures w14:val="none"/>
              </w:rPr>
              <w:t>Diagnosis</w:t>
            </w:r>
            <w:r w:rsidR="00A4048C" w:rsidRPr="004E6156">
              <w:rPr>
                <w:rFonts w:ascii="Times New Roman" w:eastAsia="Times New Roman" w:hAnsi="Times New Roman" w:cs="Times New Roman"/>
                <w:kern w:val="0"/>
                <w:sz w:val="24"/>
                <w:szCs w:val="24"/>
                <w:lang w:eastAsia="en-IN" w:bidi="ar-SA"/>
                <w14:ligatures w14:val="none"/>
              </w:rPr>
              <w:t>, Prognosis, Treatment response, Early detection</w:t>
            </w:r>
          </w:p>
        </w:tc>
        <w:tc>
          <w:tcPr>
            <w:tcW w:w="0" w:type="auto"/>
            <w:hideMark/>
          </w:tcPr>
          <w:p w14:paraId="00D916BB"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Widely used</w:t>
            </w:r>
          </w:p>
        </w:tc>
      </w:tr>
      <w:tr w:rsidR="00A4048C" w:rsidRPr="004E6156" w14:paraId="501606DA" w14:textId="77777777" w:rsidTr="00A4048C">
        <w:tc>
          <w:tcPr>
            <w:tcW w:w="0" w:type="auto"/>
            <w:vMerge/>
            <w:hideMark/>
          </w:tcPr>
          <w:p w14:paraId="5C677BD4"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090650E5"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525A06F4"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miR-224</w:t>
            </w:r>
          </w:p>
        </w:tc>
        <w:tc>
          <w:tcPr>
            <w:tcW w:w="0" w:type="auto"/>
            <w:hideMark/>
          </w:tcPr>
          <w:p w14:paraId="62C9AD75"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Liver</w:t>
            </w:r>
          </w:p>
        </w:tc>
        <w:tc>
          <w:tcPr>
            <w:tcW w:w="0" w:type="auto"/>
            <w:hideMark/>
          </w:tcPr>
          <w:p w14:paraId="6E105424" w14:textId="1218C822" w:rsidR="00A4048C" w:rsidRPr="008B48C3" w:rsidRDefault="008B48C3" w:rsidP="004E6156">
            <w:pPr>
              <w:spacing w:line="360" w:lineRule="auto"/>
              <w:rPr>
                <w:rFonts w:ascii="Times New Roman" w:eastAsia="Times New Roman" w:hAnsi="Times New Roman" w:cs="Times New Roman"/>
                <w:kern w:val="0"/>
                <w:sz w:val="24"/>
                <w:szCs w:val="24"/>
                <w:lang w:eastAsia="en-IN" w:bidi="ar-SA"/>
                <w14:ligatures w14:val="none"/>
              </w:rPr>
            </w:pPr>
            <w:r w:rsidRPr="008B48C3">
              <w:rPr>
                <w:rFonts w:ascii="Times New Roman" w:eastAsia="Times New Roman" w:hAnsi="Times New Roman" w:cs="Times New Roman"/>
                <w:kern w:val="0"/>
                <w:sz w:val="24"/>
                <w:szCs w:val="24"/>
                <w:lang w:eastAsia="en-IN" w:bidi="ar-SA"/>
                <w14:ligatures w14:val="none"/>
              </w:rPr>
              <w:t>Assessment</w:t>
            </w:r>
            <w:r w:rsidR="00A4048C" w:rsidRPr="008B48C3">
              <w:rPr>
                <w:rFonts w:ascii="Times New Roman" w:eastAsia="Times New Roman" w:hAnsi="Times New Roman" w:cs="Times New Roman"/>
                <w:kern w:val="0"/>
                <w:sz w:val="24"/>
                <w:szCs w:val="24"/>
                <w:lang w:eastAsia="en-IN" w:bidi="ar-SA"/>
                <w14:ligatures w14:val="none"/>
              </w:rPr>
              <w:t xml:space="preserve">, </w:t>
            </w:r>
            <w:r w:rsidRPr="008B48C3">
              <w:rPr>
                <w:rFonts w:ascii="Times New Roman" w:eastAsia="Times New Roman" w:hAnsi="Times New Roman" w:cs="Times New Roman"/>
                <w:kern w:val="0"/>
                <w:sz w:val="24"/>
                <w:szCs w:val="24"/>
                <w:lang w:eastAsia="en-IN" w:bidi="ar-SA"/>
                <w14:ligatures w14:val="none"/>
              </w:rPr>
              <w:t>Prediction</w:t>
            </w:r>
            <w:r w:rsidR="00A4048C" w:rsidRPr="008B48C3">
              <w:rPr>
                <w:rFonts w:ascii="Times New Roman" w:eastAsia="Times New Roman" w:hAnsi="Times New Roman" w:cs="Times New Roman"/>
                <w:kern w:val="0"/>
                <w:sz w:val="24"/>
                <w:szCs w:val="24"/>
                <w:lang w:eastAsia="en-IN" w:bidi="ar-SA"/>
                <w14:ligatures w14:val="none"/>
              </w:rPr>
              <w:t xml:space="preserve">, </w:t>
            </w:r>
            <w:r w:rsidRPr="008B48C3">
              <w:rPr>
                <w:rFonts w:ascii="Times New Roman" w:eastAsia="Times New Roman" w:hAnsi="Times New Roman" w:cs="Times New Roman"/>
                <w:kern w:val="0"/>
                <w:sz w:val="24"/>
                <w:szCs w:val="24"/>
                <w:lang w:eastAsia="en-IN" w:bidi="ar-SA"/>
                <w14:ligatures w14:val="none"/>
              </w:rPr>
              <w:t>Reaction</w:t>
            </w:r>
            <w:r w:rsidR="00A4048C" w:rsidRPr="008B48C3">
              <w:rPr>
                <w:rFonts w:ascii="Times New Roman" w:eastAsia="Times New Roman" w:hAnsi="Times New Roman" w:cs="Times New Roman"/>
                <w:kern w:val="0"/>
                <w:sz w:val="24"/>
                <w:szCs w:val="24"/>
                <w:lang w:eastAsia="en-IN" w:bidi="ar-SA"/>
                <w14:ligatures w14:val="none"/>
              </w:rPr>
              <w:t xml:space="preserve">, </w:t>
            </w:r>
            <w:r w:rsidRPr="008B48C3">
              <w:rPr>
                <w:rFonts w:ascii="Times New Roman" w:eastAsia="Times New Roman" w:hAnsi="Times New Roman" w:cs="Times New Roman"/>
                <w:kern w:val="0"/>
                <w:sz w:val="24"/>
                <w:szCs w:val="24"/>
                <w:lang w:eastAsia="en-IN" w:bidi="ar-SA"/>
                <w14:ligatures w14:val="none"/>
              </w:rPr>
              <w:t>Early diagnosis</w:t>
            </w:r>
          </w:p>
        </w:tc>
        <w:tc>
          <w:tcPr>
            <w:tcW w:w="0" w:type="auto"/>
            <w:hideMark/>
          </w:tcPr>
          <w:p w14:paraId="0378E5D6"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Widely used</w:t>
            </w:r>
          </w:p>
        </w:tc>
      </w:tr>
    </w:tbl>
    <w:p w14:paraId="1FDF2CA7" w14:textId="77777777" w:rsidR="00CC10D1" w:rsidRDefault="00CC10D1" w:rsidP="004E6156">
      <w:pPr>
        <w:spacing w:line="360" w:lineRule="auto"/>
        <w:jc w:val="both"/>
        <w:rPr>
          <w:rFonts w:ascii="Times New Roman" w:hAnsi="Times New Roman" w:cs="Times New Roman"/>
          <w:b/>
          <w:bCs/>
          <w:sz w:val="24"/>
          <w:szCs w:val="24"/>
        </w:rPr>
      </w:pPr>
    </w:p>
    <w:p w14:paraId="0F6B56B5" w14:textId="54280F48" w:rsidR="00A24EB5" w:rsidRPr="004E6156" w:rsidRDefault="007F6ED4" w:rsidP="004E6156">
      <w:pPr>
        <w:spacing w:line="360" w:lineRule="auto"/>
        <w:jc w:val="both"/>
        <w:rPr>
          <w:rFonts w:ascii="Times New Roman" w:hAnsi="Times New Roman" w:cs="Times New Roman"/>
          <w:b/>
          <w:bCs/>
          <w:sz w:val="24"/>
          <w:szCs w:val="24"/>
        </w:rPr>
      </w:pPr>
      <w:r w:rsidRPr="004E6156">
        <w:rPr>
          <w:rFonts w:ascii="Times New Roman" w:hAnsi="Times New Roman" w:cs="Times New Roman"/>
          <w:b/>
          <w:bCs/>
          <w:sz w:val="24"/>
          <w:szCs w:val="24"/>
        </w:rPr>
        <w:t>DATA INTEGRATION AND COMPUTATIONAL MODELI</w:t>
      </w:r>
      <w:r w:rsidR="00A24EB5" w:rsidRPr="004E6156">
        <w:rPr>
          <w:rFonts w:ascii="Times New Roman" w:hAnsi="Times New Roman" w:cs="Times New Roman"/>
          <w:b/>
          <w:bCs/>
          <w:sz w:val="24"/>
          <w:szCs w:val="24"/>
        </w:rPr>
        <w:t>NG IN ONCOLOGY:</w:t>
      </w:r>
    </w:p>
    <w:p w14:paraId="2AA9CF86" w14:textId="6058B73E" w:rsidR="00CC10D1" w:rsidRDefault="00A24EB5"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Data integration in oncology is becoming increasingly important in the field of pharmacometrics</w:t>
      </w:r>
      <w:r w:rsidR="00771311">
        <w:rPr>
          <w:rFonts w:ascii="Times New Roman" w:hAnsi="Times New Roman" w:cs="Times New Roman"/>
          <w:sz w:val="24"/>
          <w:szCs w:val="24"/>
        </w:rPr>
        <w:t>.</w:t>
      </w:r>
    </w:p>
    <w:p w14:paraId="7A394F26" w14:textId="53FD211E" w:rsidR="00F57ABB" w:rsidRPr="00F57ABB" w:rsidRDefault="00F57ABB" w:rsidP="00F57ABB">
      <w:pPr>
        <w:spacing w:line="360" w:lineRule="auto"/>
        <w:jc w:val="center"/>
        <w:rPr>
          <w:rFonts w:ascii="Times New Roman" w:hAnsi="Times New Roman" w:cs="Times New Roman"/>
          <w:b/>
          <w:bCs/>
          <w:szCs w:val="22"/>
        </w:rPr>
      </w:pPr>
      <w:r w:rsidRPr="00F57ABB">
        <w:rPr>
          <w:rFonts w:ascii="Times New Roman" w:hAnsi="Times New Roman" w:cs="Times New Roman"/>
          <w:b/>
          <w:bCs/>
          <w:szCs w:val="22"/>
        </w:rPr>
        <w:t xml:space="preserve">Table 3: </w:t>
      </w:r>
      <w:proofErr w:type="spellStart"/>
      <w:r w:rsidRPr="00F57ABB">
        <w:rPr>
          <w:rFonts w:ascii="Times New Roman" w:hAnsi="Times New Roman" w:cs="Times New Roman"/>
          <w:b/>
          <w:bCs/>
          <w:szCs w:val="22"/>
        </w:rPr>
        <w:t>Pharmacometric</w:t>
      </w:r>
      <w:proofErr w:type="spellEnd"/>
      <w:r w:rsidRPr="00F57ABB">
        <w:rPr>
          <w:rFonts w:ascii="Times New Roman" w:hAnsi="Times New Roman" w:cs="Times New Roman"/>
          <w:b/>
          <w:bCs/>
          <w:szCs w:val="22"/>
        </w:rPr>
        <w:t xml:space="preserve"> </w:t>
      </w:r>
      <w:proofErr w:type="spellStart"/>
      <w:r w:rsidRPr="00F57ABB">
        <w:rPr>
          <w:rFonts w:ascii="Times New Roman" w:hAnsi="Times New Roman" w:cs="Times New Roman"/>
          <w:b/>
          <w:bCs/>
          <w:szCs w:val="22"/>
        </w:rPr>
        <w:t>modeling</w:t>
      </w:r>
      <w:proofErr w:type="spellEnd"/>
      <w:r w:rsidRPr="00F57ABB">
        <w:rPr>
          <w:rFonts w:ascii="Times New Roman" w:hAnsi="Times New Roman" w:cs="Times New Roman"/>
          <w:b/>
          <w:bCs/>
          <w:szCs w:val="22"/>
        </w:rPr>
        <w:t xml:space="preserve"> approaches used in cancer types</w:t>
      </w:r>
    </w:p>
    <w:tbl>
      <w:tblPr>
        <w:tblStyle w:val="TableGrid"/>
        <w:tblW w:w="9956" w:type="dxa"/>
        <w:tblLook w:val="04A0" w:firstRow="1" w:lastRow="0" w:firstColumn="1" w:lastColumn="0" w:noHBand="0" w:noVBand="1"/>
      </w:tblPr>
      <w:tblGrid>
        <w:gridCol w:w="711"/>
        <w:gridCol w:w="1232"/>
        <w:gridCol w:w="2113"/>
        <w:gridCol w:w="1095"/>
        <w:gridCol w:w="1246"/>
        <w:gridCol w:w="3559"/>
      </w:tblGrid>
      <w:tr w:rsidR="0062648C" w:rsidRPr="004E6156" w14:paraId="2FE82EA7" w14:textId="6A97D02B" w:rsidTr="003A1014">
        <w:trPr>
          <w:trHeight w:val="589"/>
        </w:trPr>
        <w:tc>
          <w:tcPr>
            <w:tcW w:w="764" w:type="dxa"/>
          </w:tcPr>
          <w:p w14:paraId="47027BC5" w14:textId="16478293" w:rsidR="0062648C" w:rsidRPr="004E6156" w:rsidRDefault="0062648C" w:rsidP="004E6156">
            <w:pPr>
              <w:spacing w:line="360" w:lineRule="auto"/>
              <w:jc w:val="both"/>
              <w:rPr>
                <w:rFonts w:ascii="Times New Roman" w:hAnsi="Times New Roman" w:cs="Times New Roman"/>
                <w:b/>
                <w:bCs/>
                <w:sz w:val="24"/>
                <w:szCs w:val="24"/>
              </w:rPr>
            </w:pPr>
            <w:proofErr w:type="spellStart"/>
            <w:proofErr w:type="gramStart"/>
            <w:r w:rsidRPr="004E6156">
              <w:rPr>
                <w:rFonts w:ascii="Times New Roman" w:hAnsi="Times New Roman" w:cs="Times New Roman"/>
                <w:b/>
                <w:bCs/>
                <w:sz w:val="24"/>
                <w:szCs w:val="24"/>
              </w:rPr>
              <w:t>S.No</w:t>
            </w:r>
            <w:proofErr w:type="spellEnd"/>
            <w:proofErr w:type="gramEnd"/>
          </w:p>
        </w:tc>
        <w:tc>
          <w:tcPr>
            <w:tcW w:w="1347" w:type="dxa"/>
          </w:tcPr>
          <w:p w14:paraId="45530DCE" w14:textId="1C54BC1D" w:rsidR="0062648C" w:rsidRPr="004E6156" w:rsidRDefault="0062648C" w:rsidP="004E6156">
            <w:pPr>
              <w:spacing w:line="360" w:lineRule="auto"/>
              <w:jc w:val="both"/>
              <w:rPr>
                <w:rFonts w:ascii="Times New Roman" w:hAnsi="Times New Roman" w:cs="Times New Roman"/>
                <w:b/>
                <w:bCs/>
                <w:sz w:val="24"/>
                <w:szCs w:val="24"/>
              </w:rPr>
            </w:pPr>
            <w:r w:rsidRPr="004E6156">
              <w:rPr>
                <w:rFonts w:ascii="Times New Roman" w:hAnsi="Times New Roman" w:cs="Times New Roman"/>
                <w:b/>
                <w:bCs/>
                <w:sz w:val="24"/>
                <w:szCs w:val="24"/>
              </w:rPr>
              <w:t>Type of cancer</w:t>
            </w:r>
          </w:p>
        </w:tc>
        <w:tc>
          <w:tcPr>
            <w:tcW w:w="2332" w:type="dxa"/>
          </w:tcPr>
          <w:p w14:paraId="1E457E7D" w14:textId="0537365B" w:rsidR="0062648C" w:rsidRPr="004E6156" w:rsidRDefault="0062648C" w:rsidP="004E6156">
            <w:pPr>
              <w:spacing w:line="360" w:lineRule="auto"/>
              <w:jc w:val="both"/>
              <w:rPr>
                <w:rFonts w:ascii="Times New Roman" w:hAnsi="Times New Roman" w:cs="Times New Roman"/>
                <w:b/>
                <w:bCs/>
                <w:sz w:val="24"/>
                <w:szCs w:val="24"/>
              </w:rPr>
            </w:pPr>
            <w:r w:rsidRPr="004E6156">
              <w:rPr>
                <w:rFonts w:ascii="Times New Roman" w:hAnsi="Times New Roman" w:cs="Times New Roman"/>
                <w:b/>
                <w:bCs/>
                <w:sz w:val="24"/>
                <w:szCs w:val="24"/>
              </w:rPr>
              <w:t>Models</w:t>
            </w:r>
          </w:p>
        </w:tc>
        <w:tc>
          <w:tcPr>
            <w:tcW w:w="1370" w:type="dxa"/>
          </w:tcPr>
          <w:p w14:paraId="6B125567" w14:textId="65AB8A43" w:rsidR="0062648C" w:rsidRPr="004E6156" w:rsidRDefault="0062648C" w:rsidP="004E6156">
            <w:pPr>
              <w:spacing w:line="360" w:lineRule="auto"/>
              <w:jc w:val="both"/>
              <w:rPr>
                <w:rFonts w:ascii="Times New Roman" w:hAnsi="Times New Roman" w:cs="Times New Roman"/>
                <w:b/>
                <w:bCs/>
                <w:sz w:val="24"/>
                <w:szCs w:val="24"/>
              </w:rPr>
            </w:pPr>
            <w:r w:rsidRPr="004E6156">
              <w:rPr>
                <w:rFonts w:ascii="Times New Roman" w:hAnsi="Times New Roman" w:cs="Times New Roman"/>
                <w:b/>
                <w:bCs/>
                <w:sz w:val="24"/>
                <w:szCs w:val="24"/>
              </w:rPr>
              <w:t>Authors</w:t>
            </w:r>
          </w:p>
        </w:tc>
        <w:tc>
          <w:tcPr>
            <w:tcW w:w="1363" w:type="dxa"/>
          </w:tcPr>
          <w:p w14:paraId="39634203" w14:textId="1B6A8498" w:rsidR="0062648C" w:rsidRPr="004E6156" w:rsidRDefault="0062648C" w:rsidP="004E6156">
            <w:pPr>
              <w:spacing w:line="360" w:lineRule="auto"/>
              <w:jc w:val="both"/>
              <w:rPr>
                <w:rFonts w:ascii="Times New Roman" w:hAnsi="Times New Roman" w:cs="Times New Roman"/>
                <w:b/>
                <w:bCs/>
                <w:sz w:val="24"/>
                <w:szCs w:val="24"/>
              </w:rPr>
            </w:pPr>
            <w:r w:rsidRPr="004E6156">
              <w:rPr>
                <w:rFonts w:ascii="Times New Roman" w:hAnsi="Times New Roman" w:cs="Times New Roman"/>
                <w:b/>
                <w:bCs/>
                <w:sz w:val="24"/>
                <w:szCs w:val="24"/>
              </w:rPr>
              <w:t>Published year</w:t>
            </w:r>
          </w:p>
        </w:tc>
        <w:tc>
          <w:tcPr>
            <w:tcW w:w="2780" w:type="dxa"/>
          </w:tcPr>
          <w:p w14:paraId="5D19EDF7" w14:textId="22E6B36C" w:rsidR="0062648C" w:rsidRPr="004E6156" w:rsidRDefault="004D62B2" w:rsidP="004E6156">
            <w:pPr>
              <w:spacing w:line="360" w:lineRule="auto"/>
              <w:jc w:val="both"/>
              <w:rPr>
                <w:rFonts w:ascii="Times New Roman" w:hAnsi="Times New Roman" w:cs="Times New Roman"/>
                <w:b/>
                <w:bCs/>
                <w:sz w:val="24"/>
                <w:szCs w:val="24"/>
              </w:rPr>
            </w:pPr>
            <w:r w:rsidRPr="004E6156">
              <w:rPr>
                <w:rFonts w:ascii="Times New Roman" w:hAnsi="Times New Roman" w:cs="Times New Roman"/>
                <w:b/>
                <w:bCs/>
                <w:sz w:val="24"/>
                <w:szCs w:val="24"/>
              </w:rPr>
              <w:t>References</w:t>
            </w:r>
          </w:p>
        </w:tc>
      </w:tr>
      <w:tr w:rsidR="0062648C" w:rsidRPr="004E6156" w14:paraId="4018DD8A" w14:textId="46CB0F98" w:rsidTr="003A1014">
        <w:trPr>
          <w:trHeight w:val="1085"/>
        </w:trPr>
        <w:tc>
          <w:tcPr>
            <w:tcW w:w="764" w:type="dxa"/>
          </w:tcPr>
          <w:p w14:paraId="79529408" w14:textId="6D8B180D" w:rsidR="0062648C" w:rsidRPr="004E6156" w:rsidRDefault="0062648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1.</w:t>
            </w:r>
          </w:p>
        </w:tc>
        <w:tc>
          <w:tcPr>
            <w:tcW w:w="1347" w:type="dxa"/>
          </w:tcPr>
          <w:p w14:paraId="7005EF2A" w14:textId="5395970A" w:rsidR="0062648C" w:rsidRPr="004E6156" w:rsidRDefault="0062648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Colorectal Cancer</w:t>
            </w:r>
          </w:p>
        </w:tc>
        <w:tc>
          <w:tcPr>
            <w:tcW w:w="2332" w:type="dxa"/>
          </w:tcPr>
          <w:p w14:paraId="2EB50CA1" w14:textId="4C237A80" w:rsidR="0062648C" w:rsidRPr="004E6156" w:rsidRDefault="0062648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5-Fluorouracil pharmacokinetics and pharmacodynamics</w:t>
            </w:r>
          </w:p>
        </w:tc>
        <w:tc>
          <w:tcPr>
            <w:tcW w:w="1370" w:type="dxa"/>
          </w:tcPr>
          <w:p w14:paraId="72B24564" w14:textId="654A75D7" w:rsidR="0062648C" w:rsidRPr="004E6156" w:rsidRDefault="004D7F70" w:rsidP="004E6156">
            <w:pPr>
              <w:spacing w:line="360" w:lineRule="auto"/>
              <w:jc w:val="both"/>
              <w:rPr>
                <w:rFonts w:ascii="Times New Roman" w:hAnsi="Times New Roman" w:cs="Times New Roman"/>
                <w:sz w:val="24"/>
                <w:szCs w:val="24"/>
              </w:rPr>
            </w:pPr>
            <w:proofErr w:type="spellStart"/>
            <w:r w:rsidRPr="0061322A">
              <w:rPr>
                <w:rFonts w:ascii="Times New Roman" w:hAnsi="Times New Roman" w:cs="Times New Roman"/>
                <w:sz w:val="24"/>
                <w:szCs w:val="24"/>
              </w:rPr>
              <w:t>Kobuchi</w:t>
            </w:r>
            <w:proofErr w:type="spellEnd"/>
            <w:r w:rsidRPr="0061322A">
              <w:rPr>
                <w:rFonts w:ascii="Times New Roman" w:hAnsi="Times New Roman" w:cs="Times New Roman"/>
                <w:sz w:val="24"/>
                <w:szCs w:val="24"/>
              </w:rPr>
              <w:t xml:space="preserve"> S, </w:t>
            </w:r>
            <w:r w:rsidR="0062648C" w:rsidRPr="004E6156">
              <w:rPr>
                <w:rFonts w:ascii="Times New Roman" w:hAnsi="Times New Roman" w:cs="Times New Roman"/>
                <w:sz w:val="24"/>
                <w:szCs w:val="24"/>
              </w:rPr>
              <w:t>et al.</w:t>
            </w:r>
          </w:p>
        </w:tc>
        <w:tc>
          <w:tcPr>
            <w:tcW w:w="1363" w:type="dxa"/>
          </w:tcPr>
          <w:p w14:paraId="3C1D036A" w14:textId="02EB56BE" w:rsidR="0062648C" w:rsidRPr="004E6156" w:rsidRDefault="0062648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2020</w:t>
            </w:r>
          </w:p>
        </w:tc>
        <w:tc>
          <w:tcPr>
            <w:tcW w:w="2780" w:type="dxa"/>
          </w:tcPr>
          <w:p w14:paraId="77222583" w14:textId="156530FF" w:rsidR="0062648C" w:rsidRPr="004E6156" w:rsidRDefault="0061322A" w:rsidP="004E6156">
            <w:pPr>
              <w:spacing w:line="360" w:lineRule="auto"/>
              <w:jc w:val="both"/>
              <w:rPr>
                <w:rFonts w:ascii="Times New Roman" w:hAnsi="Times New Roman" w:cs="Times New Roman"/>
                <w:sz w:val="24"/>
                <w:szCs w:val="24"/>
              </w:rPr>
            </w:pPr>
            <w:proofErr w:type="spellStart"/>
            <w:r w:rsidRPr="0061322A">
              <w:rPr>
                <w:rFonts w:ascii="Times New Roman" w:hAnsi="Times New Roman" w:cs="Times New Roman"/>
                <w:sz w:val="24"/>
                <w:szCs w:val="24"/>
              </w:rPr>
              <w:t>Kobuchi</w:t>
            </w:r>
            <w:proofErr w:type="spellEnd"/>
            <w:r w:rsidRPr="0061322A">
              <w:rPr>
                <w:rFonts w:ascii="Times New Roman" w:hAnsi="Times New Roman" w:cs="Times New Roman"/>
                <w:sz w:val="24"/>
                <w:szCs w:val="24"/>
              </w:rPr>
              <w:t xml:space="preserve"> S, Ito Y. Application of Pharmacometrics of 5-Fluorouracil to Personalized Medicine: A Tool for Predicting Pharmacokinetic–Pharmacodynamic/Toxicodynamic Responses. Anticancer Research. 2020 Dec 1;40(12):6585-97.</w:t>
            </w:r>
          </w:p>
        </w:tc>
      </w:tr>
      <w:tr w:rsidR="0062648C" w:rsidRPr="004E6156" w14:paraId="363B10F2" w14:textId="740616FC" w:rsidTr="003A1014">
        <w:trPr>
          <w:trHeight w:val="1119"/>
        </w:trPr>
        <w:tc>
          <w:tcPr>
            <w:tcW w:w="764" w:type="dxa"/>
          </w:tcPr>
          <w:p w14:paraId="14F7BD6B" w14:textId="528638B7" w:rsidR="0062648C" w:rsidRPr="004E6156" w:rsidRDefault="00762CD7"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2.</w:t>
            </w:r>
          </w:p>
        </w:tc>
        <w:tc>
          <w:tcPr>
            <w:tcW w:w="1347" w:type="dxa"/>
          </w:tcPr>
          <w:p w14:paraId="7F2A73E1" w14:textId="79E0E59B" w:rsidR="0062648C" w:rsidRPr="004E6156" w:rsidRDefault="00AA6DD0"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Breast cancer</w:t>
            </w:r>
          </w:p>
        </w:tc>
        <w:tc>
          <w:tcPr>
            <w:tcW w:w="2332" w:type="dxa"/>
          </w:tcPr>
          <w:p w14:paraId="1AAC7FEB" w14:textId="31D9978E" w:rsidR="0062648C" w:rsidRPr="004E6156" w:rsidRDefault="00C93C3F"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Population Pharmacokinetics (</w:t>
            </w:r>
            <w:proofErr w:type="spellStart"/>
            <w:r w:rsidRPr="004E6156">
              <w:rPr>
                <w:rFonts w:ascii="Times New Roman" w:hAnsi="Times New Roman" w:cs="Times New Roman"/>
                <w:sz w:val="24"/>
                <w:szCs w:val="24"/>
              </w:rPr>
              <w:t>PopPK</w:t>
            </w:r>
            <w:proofErr w:type="spellEnd"/>
            <w:r w:rsidRPr="004E6156">
              <w:rPr>
                <w:rFonts w:ascii="Times New Roman" w:hAnsi="Times New Roman" w:cs="Times New Roman"/>
                <w:sz w:val="24"/>
                <w:szCs w:val="24"/>
              </w:rPr>
              <w:t xml:space="preserve">), Mechanistic </w:t>
            </w:r>
            <w:proofErr w:type="spellStart"/>
            <w:r w:rsidRPr="004E6156">
              <w:rPr>
                <w:rFonts w:ascii="Times New Roman" w:hAnsi="Times New Roman" w:cs="Times New Roman"/>
                <w:sz w:val="24"/>
                <w:szCs w:val="24"/>
              </w:rPr>
              <w:t>Modeling</w:t>
            </w:r>
            <w:proofErr w:type="spellEnd"/>
          </w:p>
        </w:tc>
        <w:tc>
          <w:tcPr>
            <w:tcW w:w="1370" w:type="dxa"/>
          </w:tcPr>
          <w:p w14:paraId="66B4138A" w14:textId="1B53716D" w:rsidR="0062648C" w:rsidRPr="004E6156" w:rsidRDefault="004D7F70" w:rsidP="004E6156">
            <w:pPr>
              <w:spacing w:line="360" w:lineRule="auto"/>
              <w:jc w:val="both"/>
              <w:rPr>
                <w:rFonts w:ascii="Times New Roman" w:hAnsi="Times New Roman" w:cs="Times New Roman"/>
                <w:sz w:val="24"/>
                <w:szCs w:val="24"/>
              </w:rPr>
            </w:pPr>
            <w:r w:rsidRPr="00FF77AD">
              <w:rPr>
                <w:rFonts w:ascii="Times New Roman" w:hAnsi="Times New Roman" w:cs="Times New Roman"/>
                <w:sz w:val="24"/>
                <w:szCs w:val="24"/>
              </w:rPr>
              <w:t>Dilli Batcha JS</w:t>
            </w:r>
            <w:r w:rsidRPr="004E6156">
              <w:rPr>
                <w:rFonts w:ascii="Times New Roman" w:hAnsi="Times New Roman" w:cs="Times New Roman"/>
                <w:sz w:val="24"/>
                <w:szCs w:val="24"/>
              </w:rPr>
              <w:t xml:space="preserve"> </w:t>
            </w:r>
            <w:r w:rsidR="00C93C3F" w:rsidRPr="004E6156">
              <w:rPr>
                <w:rFonts w:ascii="Times New Roman" w:hAnsi="Times New Roman" w:cs="Times New Roman"/>
                <w:sz w:val="24"/>
                <w:szCs w:val="24"/>
              </w:rPr>
              <w:t>et al.</w:t>
            </w:r>
          </w:p>
        </w:tc>
        <w:tc>
          <w:tcPr>
            <w:tcW w:w="1363" w:type="dxa"/>
          </w:tcPr>
          <w:p w14:paraId="255E85AD" w14:textId="2242BA40" w:rsidR="0062648C" w:rsidRPr="004E6156" w:rsidRDefault="00C93C3F"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20</w:t>
            </w:r>
            <w:r w:rsidR="004D7F70">
              <w:rPr>
                <w:rFonts w:ascii="Times New Roman" w:hAnsi="Times New Roman" w:cs="Times New Roman"/>
                <w:sz w:val="24"/>
                <w:szCs w:val="24"/>
              </w:rPr>
              <w:t>22</w:t>
            </w:r>
          </w:p>
        </w:tc>
        <w:tc>
          <w:tcPr>
            <w:tcW w:w="2780" w:type="dxa"/>
          </w:tcPr>
          <w:p w14:paraId="28ACC041" w14:textId="2871D510" w:rsidR="0062648C" w:rsidRPr="004E6156" w:rsidRDefault="00FF77AD" w:rsidP="004E6156">
            <w:pPr>
              <w:spacing w:line="360" w:lineRule="auto"/>
              <w:jc w:val="both"/>
              <w:rPr>
                <w:rFonts w:ascii="Times New Roman" w:hAnsi="Times New Roman" w:cs="Times New Roman"/>
                <w:sz w:val="24"/>
                <w:szCs w:val="24"/>
              </w:rPr>
            </w:pPr>
            <w:r w:rsidRPr="00FF77AD">
              <w:rPr>
                <w:rFonts w:ascii="Times New Roman" w:hAnsi="Times New Roman" w:cs="Times New Roman"/>
                <w:sz w:val="24"/>
                <w:szCs w:val="24"/>
              </w:rPr>
              <w:t xml:space="preserve">Dilli Batcha JS, Raju AP, Matcha S, Raj S EA, Udupa KS, </w:t>
            </w:r>
            <w:proofErr w:type="spellStart"/>
            <w:r w:rsidRPr="00FF77AD">
              <w:rPr>
                <w:rFonts w:ascii="Times New Roman" w:hAnsi="Times New Roman" w:cs="Times New Roman"/>
                <w:sz w:val="24"/>
                <w:szCs w:val="24"/>
              </w:rPr>
              <w:t>Gota</w:t>
            </w:r>
            <w:proofErr w:type="spellEnd"/>
            <w:r w:rsidRPr="00FF77AD">
              <w:rPr>
                <w:rFonts w:ascii="Times New Roman" w:hAnsi="Times New Roman" w:cs="Times New Roman"/>
                <w:sz w:val="24"/>
                <w:szCs w:val="24"/>
              </w:rPr>
              <w:t xml:space="preserve"> V, </w:t>
            </w:r>
            <w:proofErr w:type="spellStart"/>
            <w:r w:rsidRPr="00FF77AD">
              <w:rPr>
                <w:rFonts w:ascii="Times New Roman" w:hAnsi="Times New Roman" w:cs="Times New Roman"/>
                <w:sz w:val="24"/>
                <w:szCs w:val="24"/>
              </w:rPr>
              <w:t>Mallayasamy</w:t>
            </w:r>
            <w:proofErr w:type="spellEnd"/>
            <w:r w:rsidRPr="00FF77AD">
              <w:rPr>
                <w:rFonts w:ascii="Times New Roman" w:hAnsi="Times New Roman" w:cs="Times New Roman"/>
                <w:sz w:val="24"/>
                <w:szCs w:val="24"/>
              </w:rPr>
              <w:t xml:space="preserve"> S. Factors influencing pharmacokinetics of tamoxifen in breast cancer patients: a systematic review of population pharmacokinetic models. Biology. 2022 Dec 28;12(1):51.</w:t>
            </w:r>
          </w:p>
        </w:tc>
      </w:tr>
      <w:tr w:rsidR="0062648C" w:rsidRPr="004E6156" w14:paraId="43FBCA88" w14:textId="06583716" w:rsidTr="003A1014">
        <w:trPr>
          <w:trHeight w:val="1085"/>
        </w:trPr>
        <w:tc>
          <w:tcPr>
            <w:tcW w:w="764" w:type="dxa"/>
          </w:tcPr>
          <w:p w14:paraId="1305D840" w14:textId="07FB5910" w:rsidR="0062648C" w:rsidRPr="004E6156" w:rsidRDefault="00C93C3F"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3. </w:t>
            </w:r>
          </w:p>
        </w:tc>
        <w:tc>
          <w:tcPr>
            <w:tcW w:w="1347" w:type="dxa"/>
          </w:tcPr>
          <w:p w14:paraId="6245DBE6" w14:textId="507A9FF7" w:rsidR="0062648C" w:rsidRPr="004E6156" w:rsidRDefault="00C93C3F" w:rsidP="004E6156">
            <w:pPr>
              <w:spacing w:line="360" w:lineRule="auto"/>
              <w:jc w:val="both"/>
              <w:rPr>
                <w:rFonts w:ascii="Times New Roman" w:hAnsi="Times New Roman" w:cs="Times New Roman"/>
                <w:sz w:val="24"/>
                <w:szCs w:val="24"/>
              </w:rPr>
            </w:pPr>
            <w:proofErr w:type="spellStart"/>
            <w:r w:rsidRPr="004E6156">
              <w:rPr>
                <w:rFonts w:ascii="Times New Roman" w:hAnsi="Times New Roman" w:cs="Times New Roman"/>
                <w:sz w:val="24"/>
                <w:szCs w:val="24"/>
              </w:rPr>
              <w:t>Pediatric</w:t>
            </w:r>
            <w:proofErr w:type="spellEnd"/>
            <w:r w:rsidRPr="004E6156">
              <w:rPr>
                <w:rFonts w:ascii="Times New Roman" w:hAnsi="Times New Roman" w:cs="Times New Roman"/>
                <w:sz w:val="24"/>
                <w:szCs w:val="24"/>
              </w:rPr>
              <w:t xml:space="preserve"> </w:t>
            </w:r>
            <w:proofErr w:type="spellStart"/>
            <w:r w:rsidRPr="004E6156">
              <w:rPr>
                <w:rFonts w:ascii="Times New Roman" w:hAnsi="Times New Roman" w:cs="Times New Roman"/>
                <w:sz w:val="24"/>
                <w:szCs w:val="24"/>
              </w:rPr>
              <w:t>Leukemia</w:t>
            </w:r>
            <w:proofErr w:type="spellEnd"/>
          </w:p>
        </w:tc>
        <w:tc>
          <w:tcPr>
            <w:tcW w:w="2332" w:type="dxa"/>
          </w:tcPr>
          <w:p w14:paraId="2D11FFCA" w14:textId="34EACD70" w:rsidR="0062648C" w:rsidRPr="004E6156" w:rsidRDefault="00C93C3F"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Physiologically-Based Pharmacokinetic (PBPK) </w:t>
            </w:r>
            <w:proofErr w:type="spellStart"/>
            <w:r w:rsidRPr="004E6156">
              <w:rPr>
                <w:rFonts w:ascii="Times New Roman" w:hAnsi="Times New Roman" w:cs="Times New Roman"/>
                <w:sz w:val="24"/>
                <w:szCs w:val="24"/>
              </w:rPr>
              <w:t>Modeling</w:t>
            </w:r>
            <w:proofErr w:type="spellEnd"/>
          </w:p>
        </w:tc>
        <w:tc>
          <w:tcPr>
            <w:tcW w:w="1370" w:type="dxa"/>
          </w:tcPr>
          <w:p w14:paraId="268EBE2D" w14:textId="12CC8072" w:rsidR="0062648C" w:rsidRPr="004E6156" w:rsidRDefault="004D7F70" w:rsidP="004E6156">
            <w:pPr>
              <w:spacing w:line="360" w:lineRule="auto"/>
              <w:jc w:val="both"/>
              <w:rPr>
                <w:rFonts w:ascii="Times New Roman" w:hAnsi="Times New Roman" w:cs="Times New Roman"/>
                <w:sz w:val="24"/>
                <w:szCs w:val="24"/>
              </w:rPr>
            </w:pPr>
            <w:r w:rsidRPr="00FF77AD">
              <w:rPr>
                <w:rFonts w:ascii="Times New Roman" w:hAnsi="Times New Roman" w:cs="Times New Roman"/>
                <w:sz w:val="24"/>
                <w:szCs w:val="24"/>
              </w:rPr>
              <w:t>Rioux N</w:t>
            </w:r>
            <w:r>
              <w:rPr>
                <w:rFonts w:ascii="Times New Roman" w:hAnsi="Times New Roman" w:cs="Times New Roman"/>
                <w:sz w:val="24"/>
                <w:szCs w:val="24"/>
              </w:rPr>
              <w:t>, et al</w:t>
            </w:r>
          </w:p>
        </w:tc>
        <w:tc>
          <w:tcPr>
            <w:tcW w:w="1363" w:type="dxa"/>
          </w:tcPr>
          <w:p w14:paraId="4D229D5D" w14:textId="76C4F654" w:rsidR="0062648C" w:rsidRPr="004E6156" w:rsidRDefault="00C93C3F"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201</w:t>
            </w:r>
            <w:r w:rsidR="004D7F70">
              <w:rPr>
                <w:rFonts w:ascii="Times New Roman" w:hAnsi="Times New Roman" w:cs="Times New Roman"/>
                <w:sz w:val="24"/>
                <w:szCs w:val="24"/>
              </w:rPr>
              <w:t>6</w:t>
            </w:r>
          </w:p>
        </w:tc>
        <w:tc>
          <w:tcPr>
            <w:tcW w:w="2780" w:type="dxa"/>
          </w:tcPr>
          <w:p w14:paraId="014606AF" w14:textId="7B979150" w:rsidR="0062648C" w:rsidRPr="004E6156" w:rsidRDefault="00FF77AD" w:rsidP="004E6156">
            <w:pPr>
              <w:spacing w:line="360" w:lineRule="auto"/>
              <w:jc w:val="both"/>
              <w:rPr>
                <w:rFonts w:ascii="Times New Roman" w:hAnsi="Times New Roman" w:cs="Times New Roman"/>
                <w:sz w:val="24"/>
                <w:szCs w:val="24"/>
              </w:rPr>
            </w:pPr>
            <w:r w:rsidRPr="00FF77AD">
              <w:rPr>
                <w:rFonts w:ascii="Times New Roman" w:hAnsi="Times New Roman" w:cs="Times New Roman"/>
                <w:sz w:val="24"/>
                <w:szCs w:val="24"/>
              </w:rPr>
              <w:t xml:space="preserve">Rioux N, Waters NJ. Physiologically based pharmacokinetic </w:t>
            </w:r>
            <w:proofErr w:type="spellStart"/>
            <w:r w:rsidRPr="00FF77AD">
              <w:rPr>
                <w:rFonts w:ascii="Times New Roman" w:hAnsi="Times New Roman" w:cs="Times New Roman"/>
                <w:sz w:val="24"/>
                <w:szCs w:val="24"/>
              </w:rPr>
              <w:t>modeling</w:t>
            </w:r>
            <w:proofErr w:type="spellEnd"/>
            <w:r w:rsidRPr="00FF77AD">
              <w:rPr>
                <w:rFonts w:ascii="Times New Roman" w:hAnsi="Times New Roman" w:cs="Times New Roman"/>
                <w:sz w:val="24"/>
                <w:szCs w:val="24"/>
              </w:rPr>
              <w:t xml:space="preserve"> in </w:t>
            </w:r>
            <w:proofErr w:type="spellStart"/>
            <w:r w:rsidRPr="00FF77AD">
              <w:rPr>
                <w:rFonts w:ascii="Times New Roman" w:hAnsi="Times New Roman" w:cs="Times New Roman"/>
                <w:sz w:val="24"/>
                <w:szCs w:val="24"/>
              </w:rPr>
              <w:t>pediatric</w:t>
            </w:r>
            <w:proofErr w:type="spellEnd"/>
            <w:r w:rsidRPr="00FF77AD">
              <w:rPr>
                <w:rFonts w:ascii="Times New Roman" w:hAnsi="Times New Roman" w:cs="Times New Roman"/>
                <w:sz w:val="24"/>
                <w:szCs w:val="24"/>
              </w:rPr>
              <w:t xml:space="preserve"> oncology drug development. Drug Metabolism and Disposition. 2016 Jul 1;44(7):934-43.</w:t>
            </w:r>
          </w:p>
        </w:tc>
      </w:tr>
      <w:tr w:rsidR="0062648C" w:rsidRPr="004E6156" w14:paraId="6AEB8930" w14:textId="767B2A2F" w:rsidTr="003A1014">
        <w:trPr>
          <w:trHeight w:val="1085"/>
        </w:trPr>
        <w:tc>
          <w:tcPr>
            <w:tcW w:w="764" w:type="dxa"/>
          </w:tcPr>
          <w:p w14:paraId="2D95A3C4" w14:textId="451CA38F" w:rsidR="0062648C" w:rsidRPr="004E6156" w:rsidRDefault="00C93C3F"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lastRenderedPageBreak/>
              <w:t>4.</w:t>
            </w:r>
          </w:p>
        </w:tc>
        <w:tc>
          <w:tcPr>
            <w:tcW w:w="1347" w:type="dxa"/>
          </w:tcPr>
          <w:p w14:paraId="60B8604E" w14:textId="6A96E5E7" w:rsidR="0062648C" w:rsidRPr="004E6156" w:rsidRDefault="00C93C3F"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Solid </w:t>
            </w:r>
            <w:proofErr w:type="spellStart"/>
            <w:r w:rsidRPr="004E6156">
              <w:rPr>
                <w:rFonts w:ascii="Times New Roman" w:hAnsi="Times New Roman" w:cs="Times New Roman"/>
                <w:sz w:val="24"/>
                <w:szCs w:val="24"/>
              </w:rPr>
              <w:t>Tumors</w:t>
            </w:r>
            <w:proofErr w:type="spellEnd"/>
          </w:p>
        </w:tc>
        <w:tc>
          <w:tcPr>
            <w:tcW w:w="2332" w:type="dxa"/>
          </w:tcPr>
          <w:p w14:paraId="1C5382D4" w14:textId="68A64B6D" w:rsidR="0062648C" w:rsidRPr="004E6156" w:rsidRDefault="00C93C3F"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Pharmacokinetic-Pharmacodynamic (PK-PD) Models</w:t>
            </w:r>
          </w:p>
        </w:tc>
        <w:tc>
          <w:tcPr>
            <w:tcW w:w="1370" w:type="dxa"/>
          </w:tcPr>
          <w:p w14:paraId="4ACEC779" w14:textId="6174BB97" w:rsidR="0062648C" w:rsidRPr="004E6156" w:rsidRDefault="004D7F70" w:rsidP="004E6156">
            <w:pPr>
              <w:spacing w:line="360" w:lineRule="auto"/>
              <w:jc w:val="both"/>
              <w:rPr>
                <w:rFonts w:ascii="Times New Roman" w:hAnsi="Times New Roman" w:cs="Times New Roman"/>
                <w:sz w:val="24"/>
                <w:szCs w:val="24"/>
              </w:rPr>
            </w:pPr>
            <w:r w:rsidRPr="00FF77AD">
              <w:rPr>
                <w:rFonts w:ascii="Times New Roman" w:hAnsi="Times New Roman" w:cs="Times New Roman"/>
                <w:sz w:val="24"/>
                <w:szCs w:val="24"/>
              </w:rPr>
              <w:t>Wang E</w:t>
            </w:r>
            <w:r>
              <w:rPr>
                <w:rFonts w:ascii="Times New Roman" w:hAnsi="Times New Roman" w:cs="Times New Roman"/>
                <w:sz w:val="24"/>
                <w:szCs w:val="24"/>
              </w:rPr>
              <w:t>, et al</w:t>
            </w:r>
          </w:p>
        </w:tc>
        <w:tc>
          <w:tcPr>
            <w:tcW w:w="1363" w:type="dxa"/>
          </w:tcPr>
          <w:p w14:paraId="79C7393B" w14:textId="44E4E416" w:rsidR="0062648C" w:rsidRPr="004E6156" w:rsidRDefault="00C93C3F"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20</w:t>
            </w:r>
            <w:r w:rsidR="004D7F70">
              <w:rPr>
                <w:rFonts w:ascii="Times New Roman" w:hAnsi="Times New Roman" w:cs="Times New Roman"/>
                <w:sz w:val="24"/>
                <w:szCs w:val="24"/>
              </w:rPr>
              <w:t>20</w:t>
            </w:r>
          </w:p>
        </w:tc>
        <w:tc>
          <w:tcPr>
            <w:tcW w:w="2780" w:type="dxa"/>
          </w:tcPr>
          <w:p w14:paraId="6E0E3945" w14:textId="3886C8E8" w:rsidR="0062648C" w:rsidRPr="004E6156" w:rsidRDefault="00FF77AD" w:rsidP="004E6156">
            <w:pPr>
              <w:spacing w:line="360" w:lineRule="auto"/>
              <w:jc w:val="both"/>
              <w:rPr>
                <w:rFonts w:ascii="Times New Roman" w:hAnsi="Times New Roman" w:cs="Times New Roman"/>
                <w:sz w:val="24"/>
                <w:szCs w:val="24"/>
              </w:rPr>
            </w:pPr>
            <w:r w:rsidRPr="00FF77AD">
              <w:rPr>
                <w:rFonts w:ascii="Times New Roman" w:hAnsi="Times New Roman" w:cs="Times New Roman"/>
                <w:sz w:val="24"/>
                <w:szCs w:val="24"/>
              </w:rPr>
              <w:t xml:space="preserve">Wang E, DuBois SG, Wetmore C, </w:t>
            </w:r>
            <w:proofErr w:type="spellStart"/>
            <w:r w:rsidRPr="00FF77AD">
              <w:rPr>
                <w:rFonts w:ascii="Times New Roman" w:hAnsi="Times New Roman" w:cs="Times New Roman"/>
                <w:sz w:val="24"/>
                <w:szCs w:val="24"/>
              </w:rPr>
              <w:t>Khosravan</w:t>
            </w:r>
            <w:proofErr w:type="spellEnd"/>
            <w:r w:rsidRPr="00FF77AD">
              <w:rPr>
                <w:rFonts w:ascii="Times New Roman" w:hAnsi="Times New Roman" w:cs="Times New Roman"/>
                <w:sz w:val="24"/>
                <w:szCs w:val="24"/>
              </w:rPr>
              <w:t xml:space="preserve"> R. Population pharmacokinetics–pharmacodynamics of sunitinib in </w:t>
            </w:r>
            <w:proofErr w:type="spellStart"/>
            <w:r w:rsidRPr="00FF77AD">
              <w:rPr>
                <w:rFonts w:ascii="Times New Roman" w:hAnsi="Times New Roman" w:cs="Times New Roman"/>
                <w:sz w:val="24"/>
                <w:szCs w:val="24"/>
              </w:rPr>
              <w:t>pediatric</w:t>
            </w:r>
            <w:proofErr w:type="spellEnd"/>
            <w:r w:rsidRPr="00FF77AD">
              <w:rPr>
                <w:rFonts w:ascii="Times New Roman" w:hAnsi="Times New Roman" w:cs="Times New Roman"/>
                <w:sz w:val="24"/>
                <w:szCs w:val="24"/>
              </w:rPr>
              <w:t xml:space="preserve"> patients with solid </w:t>
            </w:r>
            <w:proofErr w:type="spellStart"/>
            <w:r w:rsidRPr="00FF77AD">
              <w:rPr>
                <w:rFonts w:ascii="Times New Roman" w:hAnsi="Times New Roman" w:cs="Times New Roman"/>
                <w:sz w:val="24"/>
                <w:szCs w:val="24"/>
              </w:rPr>
              <w:t>tumors</w:t>
            </w:r>
            <w:proofErr w:type="spellEnd"/>
            <w:r w:rsidRPr="00FF77AD">
              <w:rPr>
                <w:rFonts w:ascii="Times New Roman" w:hAnsi="Times New Roman" w:cs="Times New Roman"/>
                <w:sz w:val="24"/>
                <w:szCs w:val="24"/>
              </w:rPr>
              <w:t>. Cancer Chemotherapy and Pharmacology. 2020 Aug;86(2):181-92.</w:t>
            </w:r>
          </w:p>
        </w:tc>
      </w:tr>
      <w:tr w:rsidR="0062648C" w:rsidRPr="004E6156" w14:paraId="2513C756" w14:textId="32B7FC89" w:rsidTr="003A1014">
        <w:trPr>
          <w:trHeight w:val="1085"/>
        </w:trPr>
        <w:tc>
          <w:tcPr>
            <w:tcW w:w="764" w:type="dxa"/>
          </w:tcPr>
          <w:p w14:paraId="68FAE0E9" w14:textId="411BC48E" w:rsidR="0062648C" w:rsidRPr="004E6156" w:rsidRDefault="00C93C3F"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5. </w:t>
            </w:r>
          </w:p>
        </w:tc>
        <w:tc>
          <w:tcPr>
            <w:tcW w:w="1347" w:type="dxa"/>
          </w:tcPr>
          <w:p w14:paraId="7B9328D3" w14:textId="1DCFF705" w:rsidR="0062648C" w:rsidRPr="004E6156" w:rsidRDefault="00C93C3F"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Metastatic Breast Cancer</w:t>
            </w:r>
          </w:p>
        </w:tc>
        <w:tc>
          <w:tcPr>
            <w:tcW w:w="2332" w:type="dxa"/>
          </w:tcPr>
          <w:p w14:paraId="57923337" w14:textId="299D068D" w:rsidR="0062648C" w:rsidRPr="004E6156" w:rsidRDefault="00C93C3F" w:rsidP="004E6156">
            <w:pPr>
              <w:spacing w:line="360" w:lineRule="auto"/>
              <w:jc w:val="both"/>
              <w:rPr>
                <w:rFonts w:ascii="Times New Roman" w:hAnsi="Times New Roman" w:cs="Times New Roman"/>
                <w:sz w:val="24"/>
                <w:szCs w:val="24"/>
              </w:rPr>
            </w:pPr>
            <w:proofErr w:type="spellStart"/>
            <w:r w:rsidRPr="004E6156">
              <w:rPr>
                <w:rFonts w:ascii="Times New Roman" w:hAnsi="Times New Roman" w:cs="Times New Roman"/>
                <w:sz w:val="24"/>
                <w:szCs w:val="24"/>
              </w:rPr>
              <w:t>Tumor</w:t>
            </w:r>
            <w:proofErr w:type="spellEnd"/>
            <w:r w:rsidRPr="004E6156">
              <w:rPr>
                <w:rFonts w:ascii="Times New Roman" w:hAnsi="Times New Roman" w:cs="Times New Roman"/>
                <w:sz w:val="24"/>
                <w:szCs w:val="24"/>
              </w:rPr>
              <w:t xml:space="preserve"> Growth Inhibition (TGI) </w:t>
            </w:r>
            <w:proofErr w:type="spellStart"/>
            <w:r w:rsidRPr="004E6156">
              <w:rPr>
                <w:rFonts w:ascii="Times New Roman" w:hAnsi="Times New Roman" w:cs="Times New Roman"/>
                <w:sz w:val="24"/>
                <w:szCs w:val="24"/>
              </w:rPr>
              <w:t>Modeling</w:t>
            </w:r>
            <w:proofErr w:type="spellEnd"/>
          </w:p>
        </w:tc>
        <w:tc>
          <w:tcPr>
            <w:tcW w:w="1370" w:type="dxa"/>
          </w:tcPr>
          <w:p w14:paraId="1EC3BBE5" w14:textId="58A13197" w:rsidR="0062648C" w:rsidRPr="004E6156" w:rsidRDefault="004D7F70" w:rsidP="004E6156">
            <w:pPr>
              <w:spacing w:line="360" w:lineRule="auto"/>
              <w:jc w:val="both"/>
              <w:rPr>
                <w:rFonts w:ascii="Times New Roman" w:hAnsi="Times New Roman" w:cs="Times New Roman"/>
                <w:sz w:val="24"/>
                <w:szCs w:val="24"/>
              </w:rPr>
            </w:pPr>
            <w:r w:rsidRPr="00FF77AD">
              <w:rPr>
                <w:rFonts w:ascii="Times New Roman" w:hAnsi="Times New Roman" w:cs="Times New Roman"/>
                <w:sz w:val="24"/>
                <w:szCs w:val="24"/>
              </w:rPr>
              <w:t xml:space="preserve">Moein, A., </w:t>
            </w:r>
            <w:r w:rsidR="00C93C3F" w:rsidRPr="004E6156">
              <w:rPr>
                <w:rFonts w:ascii="Times New Roman" w:hAnsi="Times New Roman" w:cs="Times New Roman"/>
                <w:sz w:val="24"/>
                <w:szCs w:val="24"/>
              </w:rPr>
              <w:t>et al.</w:t>
            </w:r>
          </w:p>
        </w:tc>
        <w:tc>
          <w:tcPr>
            <w:tcW w:w="1363" w:type="dxa"/>
          </w:tcPr>
          <w:p w14:paraId="560BFDC8" w14:textId="3EC71DD9" w:rsidR="0062648C" w:rsidRPr="004E6156" w:rsidRDefault="00C93C3F"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20</w:t>
            </w:r>
            <w:r w:rsidR="004D7F70">
              <w:rPr>
                <w:rFonts w:ascii="Times New Roman" w:hAnsi="Times New Roman" w:cs="Times New Roman"/>
                <w:sz w:val="24"/>
                <w:szCs w:val="24"/>
              </w:rPr>
              <w:t>24</w:t>
            </w:r>
          </w:p>
        </w:tc>
        <w:tc>
          <w:tcPr>
            <w:tcW w:w="2780" w:type="dxa"/>
          </w:tcPr>
          <w:p w14:paraId="575FDFF8" w14:textId="6828EAA4" w:rsidR="0062648C" w:rsidRPr="004E6156" w:rsidRDefault="00FF77AD" w:rsidP="004E6156">
            <w:pPr>
              <w:spacing w:line="360" w:lineRule="auto"/>
              <w:jc w:val="both"/>
              <w:rPr>
                <w:rFonts w:ascii="Times New Roman" w:hAnsi="Times New Roman" w:cs="Times New Roman"/>
                <w:sz w:val="24"/>
                <w:szCs w:val="24"/>
              </w:rPr>
            </w:pPr>
            <w:r w:rsidRPr="00FF77AD">
              <w:rPr>
                <w:rFonts w:ascii="Times New Roman" w:hAnsi="Times New Roman" w:cs="Times New Roman"/>
                <w:sz w:val="24"/>
                <w:szCs w:val="24"/>
              </w:rPr>
              <w:t xml:space="preserve">Moein, A., Jin, J.Y., Wright, M.R. and Wong, H., 2024. Quantitative characterization of the effects of </w:t>
            </w:r>
            <w:proofErr w:type="spellStart"/>
            <w:r w:rsidRPr="00FF77AD">
              <w:rPr>
                <w:rFonts w:ascii="Times New Roman" w:hAnsi="Times New Roman" w:cs="Times New Roman"/>
                <w:sz w:val="24"/>
                <w:szCs w:val="24"/>
              </w:rPr>
              <w:t>fulvestrant</w:t>
            </w:r>
            <w:proofErr w:type="spellEnd"/>
            <w:r w:rsidRPr="00FF77AD">
              <w:rPr>
                <w:rFonts w:ascii="Times New Roman" w:hAnsi="Times New Roman" w:cs="Times New Roman"/>
                <w:sz w:val="24"/>
                <w:szCs w:val="24"/>
              </w:rPr>
              <w:t xml:space="preserve"> alone or in combination with </w:t>
            </w:r>
            <w:proofErr w:type="spellStart"/>
            <w:r w:rsidRPr="00FF77AD">
              <w:rPr>
                <w:rFonts w:ascii="Times New Roman" w:hAnsi="Times New Roman" w:cs="Times New Roman"/>
                <w:sz w:val="24"/>
                <w:szCs w:val="24"/>
              </w:rPr>
              <w:t>taselisib</w:t>
            </w:r>
            <w:proofErr w:type="spellEnd"/>
            <w:r w:rsidRPr="00FF77AD">
              <w:rPr>
                <w:rFonts w:ascii="Times New Roman" w:hAnsi="Times New Roman" w:cs="Times New Roman"/>
                <w:sz w:val="24"/>
                <w:szCs w:val="24"/>
              </w:rPr>
              <w:t xml:space="preserve"> (PI3Kinase inhibitor) on longitudinal </w:t>
            </w:r>
            <w:proofErr w:type="spellStart"/>
            <w:r w:rsidRPr="00FF77AD">
              <w:rPr>
                <w:rFonts w:ascii="Times New Roman" w:hAnsi="Times New Roman" w:cs="Times New Roman"/>
                <w:sz w:val="24"/>
                <w:szCs w:val="24"/>
              </w:rPr>
              <w:t>tumor</w:t>
            </w:r>
            <w:proofErr w:type="spellEnd"/>
            <w:r w:rsidRPr="00FF77AD">
              <w:rPr>
                <w:rFonts w:ascii="Times New Roman" w:hAnsi="Times New Roman" w:cs="Times New Roman"/>
                <w:sz w:val="24"/>
                <w:szCs w:val="24"/>
              </w:rPr>
              <w:t xml:space="preserve"> growth in patients with </w:t>
            </w:r>
            <w:proofErr w:type="spellStart"/>
            <w:r w:rsidRPr="00FF77AD">
              <w:rPr>
                <w:rFonts w:ascii="Times New Roman" w:hAnsi="Times New Roman" w:cs="Times New Roman"/>
                <w:sz w:val="24"/>
                <w:szCs w:val="24"/>
              </w:rPr>
              <w:t>estrogen</w:t>
            </w:r>
            <w:proofErr w:type="spellEnd"/>
            <w:r w:rsidRPr="00FF77AD">
              <w:rPr>
                <w:rFonts w:ascii="Times New Roman" w:hAnsi="Times New Roman" w:cs="Times New Roman"/>
                <w:sz w:val="24"/>
                <w:szCs w:val="24"/>
              </w:rPr>
              <w:t xml:space="preserve"> receptor-positive, HER2-negative, PIK3CA-mutant, advanced or metastatic breast cancer. </w:t>
            </w:r>
            <w:r w:rsidRPr="00FF77AD">
              <w:rPr>
                <w:rFonts w:ascii="Times New Roman" w:hAnsi="Times New Roman" w:cs="Times New Roman"/>
                <w:i/>
                <w:iCs/>
                <w:sz w:val="24"/>
                <w:szCs w:val="24"/>
              </w:rPr>
              <w:t>Cancer Chemotherapy and Pharmacology</w:t>
            </w:r>
            <w:r w:rsidRPr="00FF77AD">
              <w:rPr>
                <w:rFonts w:ascii="Times New Roman" w:hAnsi="Times New Roman" w:cs="Times New Roman"/>
                <w:sz w:val="24"/>
                <w:szCs w:val="24"/>
              </w:rPr>
              <w:t>, </w:t>
            </w:r>
            <w:r w:rsidRPr="00FF77AD">
              <w:rPr>
                <w:rFonts w:ascii="Times New Roman" w:hAnsi="Times New Roman" w:cs="Times New Roman"/>
                <w:i/>
                <w:iCs/>
                <w:sz w:val="24"/>
                <w:szCs w:val="24"/>
              </w:rPr>
              <w:t>94</w:t>
            </w:r>
            <w:r w:rsidRPr="00FF77AD">
              <w:rPr>
                <w:rFonts w:ascii="Times New Roman" w:hAnsi="Times New Roman" w:cs="Times New Roman"/>
                <w:sz w:val="24"/>
                <w:szCs w:val="24"/>
              </w:rPr>
              <w:t>(3), pp.421-436.</w:t>
            </w:r>
          </w:p>
        </w:tc>
      </w:tr>
      <w:tr w:rsidR="0062648C" w:rsidRPr="004E6156" w14:paraId="139891E0" w14:textId="142022E2" w:rsidTr="003A1014">
        <w:trPr>
          <w:trHeight w:val="1085"/>
        </w:trPr>
        <w:tc>
          <w:tcPr>
            <w:tcW w:w="764" w:type="dxa"/>
          </w:tcPr>
          <w:p w14:paraId="02D2F461" w14:textId="041B1374" w:rsidR="0062648C" w:rsidRPr="004E6156" w:rsidRDefault="00C93C3F"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6. </w:t>
            </w:r>
          </w:p>
        </w:tc>
        <w:tc>
          <w:tcPr>
            <w:tcW w:w="1347" w:type="dxa"/>
          </w:tcPr>
          <w:p w14:paraId="71F5E150" w14:textId="1916CC7E" w:rsidR="0062648C" w:rsidRPr="004E6156" w:rsidRDefault="00C93C3F"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Lung Cancer</w:t>
            </w:r>
          </w:p>
        </w:tc>
        <w:tc>
          <w:tcPr>
            <w:tcW w:w="2332" w:type="dxa"/>
          </w:tcPr>
          <w:p w14:paraId="00D19D20" w14:textId="36B12E08" w:rsidR="0062648C" w:rsidRPr="004E6156" w:rsidRDefault="00C93C3F"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Bayesian </w:t>
            </w:r>
            <w:proofErr w:type="spellStart"/>
            <w:r w:rsidRPr="004E6156">
              <w:rPr>
                <w:rFonts w:ascii="Times New Roman" w:hAnsi="Times New Roman" w:cs="Times New Roman"/>
                <w:sz w:val="24"/>
                <w:szCs w:val="24"/>
              </w:rPr>
              <w:t>Modeling</w:t>
            </w:r>
            <w:proofErr w:type="spellEnd"/>
            <w:r w:rsidRPr="004E6156">
              <w:rPr>
                <w:rFonts w:ascii="Times New Roman" w:hAnsi="Times New Roman" w:cs="Times New Roman"/>
                <w:sz w:val="24"/>
                <w:szCs w:val="24"/>
              </w:rPr>
              <w:t>, Machine Learning Approaches</w:t>
            </w:r>
          </w:p>
        </w:tc>
        <w:tc>
          <w:tcPr>
            <w:tcW w:w="1370" w:type="dxa"/>
          </w:tcPr>
          <w:p w14:paraId="04857DC4" w14:textId="2D9B6B25" w:rsidR="0062648C" w:rsidRPr="004E6156" w:rsidRDefault="004D7F70" w:rsidP="004E6156">
            <w:pPr>
              <w:spacing w:line="360" w:lineRule="auto"/>
              <w:jc w:val="both"/>
              <w:rPr>
                <w:rFonts w:ascii="Times New Roman" w:hAnsi="Times New Roman" w:cs="Times New Roman"/>
                <w:sz w:val="24"/>
                <w:szCs w:val="24"/>
              </w:rPr>
            </w:pPr>
            <w:r w:rsidRPr="00FF77AD">
              <w:rPr>
                <w:rFonts w:ascii="Times New Roman" w:hAnsi="Times New Roman" w:cs="Times New Roman"/>
                <w:sz w:val="24"/>
                <w:szCs w:val="24"/>
              </w:rPr>
              <w:t>Oh JH</w:t>
            </w:r>
            <w:r w:rsidRPr="004E6156">
              <w:rPr>
                <w:rFonts w:ascii="Times New Roman" w:hAnsi="Times New Roman" w:cs="Times New Roman"/>
                <w:sz w:val="24"/>
                <w:szCs w:val="24"/>
              </w:rPr>
              <w:t xml:space="preserve"> </w:t>
            </w:r>
            <w:r w:rsidR="00C93C3F" w:rsidRPr="004E6156">
              <w:rPr>
                <w:rFonts w:ascii="Times New Roman" w:hAnsi="Times New Roman" w:cs="Times New Roman"/>
                <w:sz w:val="24"/>
                <w:szCs w:val="24"/>
              </w:rPr>
              <w:t>et al.</w:t>
            </w:r>
          </w:p>
        </w:tc>
        <w:tc>
          <w:tcPr>
            <w:tcW w:w="1363" w:type="dxa"/>
          </w:tcPr>
          <w:p w14:paraId="103670F8" w14:textId="02B311B9" w:rsidR="0062648C" w:rsidRPr="004E6156" w:rsidRDefault="00C93C3F"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201</w:t>
            </w:r>
            <w:r w:rsidR="004D7F70">
              <w:rPr>
                <w:rFonts w:ascii="Times New Roman" w:hAnsi="Times New Roman" w:cs="Times New Roman"/>
                <w:sz w:val="24"/>
                <w:szCs w:val="24"/>
              </w:rPr>
              <w:t>1</w:t>
            </w:r>
          </w:p>
        </w:tc>
        <w:tc>
          <w:tcPr>
            <w:tcW w:w="2780" w:type="dxa"/>
          </w:tcPr>
          <w:p w14:paraId="2FE70042" w14:textId="294F17A7" w:rsidR="0062648C" w:rsidRPr="004E6156" w:rsidRDefault="00FF77AD" w:rsidP="004E6156">
            <w:pPr>
              <w:spacing w:line="360" w:lineRule="auto"/>
              <w:jc w:val="both"/>
              <w:rPr>
                <w:rFonts w:ascii="Times New Roman" w:hAnsi="Times New Roman" w:cs="Times New Roman"/>
                <w:sz w:val="24"/>
                <w:szCs w:val="24"/>
              </w:rPr>
            </w:pPr>
            <w:r w:rsidRPr="00FF77AD">
              <w:rPr>
                <w:rFonts w:ascii="Times New Roman" w:hAnsi="Times New Roman" w:cs="Times New Roman"/>
                <w:sz w:val="24"/>
                <w:szCs w:val="24"/>
              </w:rPr>
              <w:t xml:space="preserve">Oh JH, Craft J, Al Lozi R, Vaidya M, Meng Y, Deasy JO, Bradley JD, El Naqa I. A Bayesian network approach for </w:t>
            </w:r>
            <w:proofErr w:type="spellStart"/>
            <w:r w:rsidRPr="00FF77AD">
              <w:rPr>
                <w:rFonts w:ascii="Times New Roman" w:hAnsi="Times New Roman" w:cs="Times New Roman"/>
                <w:sz w:val="24"/>
                <w:szCs w:val="24"/>
              </w:rPr>
              <w:t>modeling</w:t>
            </w:r>
            <w:proofErr w:type="spellEnd"/>
            <w:r w:rsidRPr="00FF77AD">
              <w:rPr>
                <w:rFonts w:ascii="Times New Roman" w:hAnsi="Times New Roman" w:cs="Times New Roman"/>
                <w:sz w:val="24"/>
                <w:szCs w:val="24"/>
              </w:rPr>
              <w:t xml:space="preserve"> local failure in lung cancer. Physics in Medicine &amp; Biology. 2011 Feb 18;56(6):1635.</w:t>
            </w:r>
          </w:p>
        </w:tc>
      </w:tr>
      <w:tr w:rsidR="0062648C" w:rsidRPr="004E6156" w14:paraId="606AD09B" w14:textId="4C01BABE" w:rsidTr="003A1014">
        <w:trPr>
          <w:trHeight w:val="1119"/>
        </w:trPr>
        <w:tc>
          <w:tcPr>
            <w:tcW w:w="764" w:type="dxa"/>
          </w:tcPr>
          <w:p w14:paraId="5F210649" w14:textId="167DE6EC" w:rsidR="0062648C" w:rsidRPr="004E6156" w:rsidRDefault="00B86A09"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7. </w:t>
            </w:r>
          </w:p>
        </w:tc>
        <w:tc>
          <w:tcPr>
            <w:tcW w:w="1347" w:type="dxa"/>
          </w:tcPr>
          <w:p w14:paraId="10FB0E99" w14:textId="2017742D" w:rsidR="0062648C" w:rsidRPr="004E6156" w:rsidRDefault="00B86A09"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Multiple Cancer Types</w:t>
            </w:r>
          </w:p>
        </w:tc>
        <w:tc>
          <w:tcPr>
            <w:tcW w:w="2332" w:type="dxa"/>
          </w:tcPr>
          <w:p w14:paraId="0A6BB4BD" w14:textId="6E9FD1AD" w:rsidR="0062648C" w:rsidRPr="004E6156" w:rsidRDefault="00B86A09"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Systems Pharmacology, Model-Informed Drug Development (MIDD)</w:t>
            </w:r>
          </w:p>
        </w:tc>
        <w:tc>
          <w:tcPr>
            <w:tcW w:w="1370" w:type="dxa"/>
          </w:tcPr>
          <w:p w14:paraId="61017021" w14:textId="2593B71C" w:rsidR="0062648C" w:rsidRPr="004E6156" w:rsidRDefault="004D7F70" w:rsidP="004E6156">
            <w:pPr>
              <w:spacing w:line="360" w:lineRule="auto"/>
              <w:jc w:val="both"/>
              <w:rPr>
                <w:rFonts w:ascii="Times New Roman" w:hAnsi="Times New Roman" w:cs="Times New Roman"/>
                <w:sz w:val="24"/>
                <w:szCs w:val="24"/>
              </w:rPr>
            </w:pPr>
            <w:r w:rsidRPr="00367AD3">
              <w:rPr>
                <w:rFonts w:ascii="Times New Roman" w:hAnsi="Times New Roman" w:cs="Times New Roman"/>
                <w:sz w:val="24"/>
                <w:szCs w:val="24"/>
              </w:rPr>
              <w:t>Guo P</w:t>
            </w:r>
            <w:r>
              <w:rPr>
                <w:rFonts w:ascii="Times New Roman" w:hAnsi="Times New Roman" w:cs="Times New Roman"/>
                <w:sz w:val="24"/>
                <w:szCs w:val="24"/>
              </w:rPr>
              <w:t>,</w:t>
            </w:r>
            <w:r w:rsidR="00B86A09" w:rsidRPr="004E6156">
              <w:rPr>
                <w:rFonts w:ascii="Times New Roman" w:hAnsi="Times New Roman" w:cs="Times New Roman"/>
                <w:sz w:val="24"/>
                <w:szCs w:val="24"/>
              </w:rPr>
              <w:t xml:space="preserve"> et al.</w:t>
            </w:r>
          </w:p>
        </w:tc>
        <w:tc>
          <w:tcPr>
            <w:tcW w:w="1363" w:type="dxa"/>
          </w:tcPr>
          <w:p w14:paraId="0F37880B" w14:textId="7B42219E" w:rsidR="0062648C" w:rsidRPr="004E6156" w:rsidRDefault="00B86A09"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201</w:t>
            </w:r>
            <w:r w:rsidR="004D7F70">
              <w:rPr>
                <w:rFonts w:ascii="Times New Roman" w:hAnsi="Times New Roman" w:cs="Times New Roman"/>
                <w:sz w:val="24"/>
                <w:szCs w:val="24"/>
              </w:rPr>
              <w:t>9</w:t>
            </w:r>
          </w:p>
        </w:tc>
        <w:tc>
          <w:tcPr>
            <w:tcW w:w="2780" w:type="dxa"/>
          </w:tcPr>
          <w:p w14:paraId="7965F1E6" w14:textId="6BFB3F95" w:rsidR="0062648C" w:rsidRPr="004E6156" w:rsidRDefault="00367AD3" w:rsidP="004E6156">
            <w:pPr>
              <w:spacing w:line="360" w:lineRule="auto"/>
              <w:jc w:val="both"/>
              <w:rPr>
                <w:rFonts w:ascii="Times New Roman" w:hAnsi="Times New Roman" w:cs="Times New Roman"/>
                <w:sz w:val="24"/>
                <w:szCs w:val="24"/>
              </w:rPr>
            </w:pPr>
            <w:r w:rsidRPr="00367AD3">
              <w:rPr>
                <w:rFonts w:ascii="Times New Roman" w:hAnsi="Times New Roman" w:cs="Times New Roman"/>
                <w:sz w:val="24"/>
                <w:szCs w:val="24"/>
              </w:rPr>
              <w:t xml:space="preserve">Guo P, Cai C, Wu X, Fan X, Huang W, Zhou J, Wu Q, Huang Y, Zhao W, Zhang F, Wang Q. An insight into the molecular mechanism of berberine towards multiple cancer types through systems </w:t>
            </w:r>
            <w:r w:rsidRPr="00367AD3">
              <w:rPr>
                <w:rFonts w:ascii="Times New Roman" w:hAnsi="Times New Roman" w:cs="Times New Roman"/>
                <w:sz w:val="24"/>
                <w:szCs w:val="24"/>
              </w:rPr>
              <w:lastRenderedPageBreak/>
              <w:t xml:space="preserve">pharmacology. Frontiers in pharmacology. 2019 Aug </w:t>
            </w:r>
            <w:proofErr w:type="gramStart"/>
            <w:r w:rsidRPr="00367AD3">
              <w:rPr>
                <w:rFonts w:ascii="Times New Roman" w:hAnsi="Times New Roman" w:cs="Times New Roman"/>
                <w:sz w:val="24"/>
                <w:szCs w:val="24"/>
              </w:rPr>
              <w:t>6;10:857</w:t>
            </w:r>
            <w:proofErr w:type="gramEnd"/>
            <w:r w:rsidRPr="00367AD3">
              <w:rPr>
                <w:rFonts w:ascii="Times New Roman" w:hAnsi="Times New Roman" w:cs="Times New Roman"/>
                <w:sz w:val="24"/>
                <w:szCs w:val="24"/>
              </w:rPr>
              <w:t>.</w:t>
            </w:r>
          </w:p>
        </w:tc>
      </w:tr>
      <w:tr w:rsidR="0062648C" w:rsidRPr="004E6156" w14:paraId="64FB2C77" w14:textId="56FDED74" w:rsidTr="003A1014">
        <w:trPr>
          <w:trHeight w:val="1085"/>
        </w:trPr>
        <w:tc>
          <w:tcPr>
            <w:tcW w:w="764" w:type="dxa"/>
          </w:tcPr>
          <w:p w14:paraId="7CD1B680" w14:textId="5C02B84E" w:rsidR="0062648C" w:rsidRPr="004E6156" w:rsidRDefault="00B86A09"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lastRenderedPageBreak/>
              <w:t xml:space="preserve">8. </w:t>
            </w:r>
          </w:p>
        </w:tc>
        <w:tc>
          <w:tcPr>
            <w:tcW w:w="1347" w:type="dxa"/>
          </w:tcPr>
          <w:p w14:paraId="145357CB" w14:textId="0C4CE9AC" w:rsidR="0062648C" w:rsidRPr="004E6156" w:rsidRDefault="00B86A09"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Vascular </w:t>
            </w:r>
            <w:proofErr w:type="spellStart"/>
            <w:r w:rsidRPr="004E6156">
              <w:rPr>
                <w:rFonts w:ascii="Times New Roman" w:hAnsi="Times New Roman" w:cs="Times New Roman"/>
                <w:sz w:val="24"/>
                <w:szCs w:val="24"/>
              </w:rPr>
              <w:t>Tumors</w:t>
            </w:r>
            <w:proofErr w:type="spellEnd"/>
          </w:p>
        </w:tc>
        <w:tc>
          <w:tcPr>
            <w:tcW w:w="2332" w:type="dxa"/>
          </w:tcPr>
          <w:p w14:paraId="5C5BD3FF" w14:textId="2A96673B" w:rsidR="0062648C" w:rsidRPr="004E6156" w:rsidRDefault="00B86A09"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Hybrid QSP-PKPD </w:t>
            </w:r>
            <w:proofErr w:type="spellStart"/>
            <w:r w:rsidRPr="004E6156">
              <w:rPr>
                <w:rFonts w:ascii="Times New Roman" w:hAnsi="Times New Roman" w:cs="Times New Roman"/>
                <w:sz w:val="24"/>
                <w:szCs w:val="24"/>
              </w:rPr>
              <w:t>Modeling</w:t>
            </w:r>
            <w:proofErr w:type="spellEnd"/>
          </w:p>
        </w:tc>
        <w:tc>
          <w:tcPr>
            <w:tcW w:w="1370" w:type="dxa"/>
          </w:tcPr>
          <w:p w14:paraId="49E0C1E4" w14:textId="6EA4B63B" w:rsidR="0062648C" w:rsidRPr="004E6156" w:rsidRDefault="004D7F70" w:rsidP="004E6156">
            <w:pPr>
              <w:spacing w:line="360" w:lineRule="auto"/>
              <w:jc w:val="both"/>
              <w:rPr>
                <w:rFonts w:ascii="Times New Roman" w:hAnsi="Times New Roman" w:cs="Times New Roman"/>
                <w:sz w:val="24"/>
                <w:szCs w:val="24"/>
              </w:rPr>
            </w:pPr>
            <w:r w:rsidRPr="00367AD3">
              <w:rPr>
                <w:rFonts w:ascii="Times New Roman" w:hAnsi="Times New Roman" w:cs="Times New Roman"/>
                <w:sz w:val="24"/>
                <w:szCs w:val="24"/>
              </w:rPr>
              <w:t>Sicard G</w:t>
            </w:r>
            <w:r w:rsidR="00B86A09" w:rsidRPr="004E6156">
              <w:rPr>
                <w:rFonts w:ascii="Times New Roman" w:hAnsi="Times New Roman" w:cs="Times New Roman"/>
                <w:sz w:val="24"/>
                <w:szCs w:val="24"/>
              </w:rPr>
              <w:t xml:space="preserve"> et al.</w:t>
            </w:r>
          </w:p>
        </w:tc>
        <w:tc>
          <w:tcPr>
            <w:tcW w:w="1363" w:type="dxa"/>
          </w:tcPr>
          <w:p w14:paraId="4E7B2304" w14:textId="60A3314C" w:rsidR="0062648C" w:rsidRPr="004E6156" w:rsidRDefault="00B86A09"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20</w:t>
            </w:r>
            <w:r w:rsidR="004D7F70">
              <w:rPr>
                <w:rFonts w:ascii="Times New Roman" w:hAnsi="Times New Roman" w:cs="Times New Roman"/>
                <w:sz w:val="24"/>
                <w:szCs w:val="24"/>
              </w:rPr>
              <w:t>20</w:t>
            </w:r>
          </w:p>
        </w:tc>
        <w:tc>
          <w:tcPr>
            <w:tcW w:w="2780" w:type="dxa"/>
          </w:tcPr>
          <w:p w14:paraId="668B605E" w14:textId="2898C5B3" w:rsidR="0062648C" w:rsidRPr="004E6156" w:rsidRDefault="00367AD3" w:rsidP="004E6156">
            <w:pPr>
              <w:spacing w:line="360" w:lineRule="auto"/>
              <w:jc w:val="both"/>
              <w:rPr>
                <w:rFonts w:ascii="Times New Roman" w:hAnsi="Times New Roman" w:cs="Times New Roman"/>
                <w:sz w:val="24"/>
                <w:szCs w:val="24"/>
              </w:rPr>
            </w:pPr>
            <w:r w:rsidRPr="00367AD3">
              <w:rPr>
                <w:rFonts w:ascii="Times New Roman" w:hAnsi="Times New Roman" w:cs="Times New Roman"/>
                <w:sz w:val="24"/>
                <w:szCs w:val="24"/>
              </w:rPr>
              <w:t xml:space="preserve">Sicard G, </w:t>
            </w:r>
            <w:proofErr w:type="spellStart"/>
            <w:r w:rsidRPr="00367AD3">
              <w:rPr>
                <w:rFonts w:ascii="Times New Roman" w:hAnsi="Times New Roman" w:cs="Times New Roman"/>
                <w:sz w:val="24"/>
                <w:szCs w:val="24"/>
              </w:rPr>
              <w:t>Rodallec</w:t>
            </w:r>
            <w:proofErr w:type="spellEnd"/>
            <w:r w:rsidRPr="00367AD3">
              <w:rPr>
                <w:rFonts w:ascii="Times New Roman" w:hAnsi="Times New Roman" w:cs="Times New Roman"/>
                <w:sz w:val="24"/>
                <w:szCs w:val="24"/>
              </w:rPr>
              <w:t xml:space="preserve"> A, </w:t>
            </w:r>
            <w:proofErr w:type="spellStart"/>
            <w:r w:rsidRPr="00367AD3">
              <w:rPr>
                <w:rFonts w:ascii="Times New Roman" w:hAnsi="Times New Roman" w:cs="Times New Roman"/>
                <w:sz w:val="24"/>
                <w:szCs w:val="24"/>
              </w:rPr>
              <w:t>Correard</w:t>
            </w:r>
            <w:proofErr w:type="spellEnd"/>
            <w:r w:rsidRPr="00367AD3">
              <w:rPr>
                <w:rFonts w:ascii="Times New Roman" w:hAnsi="Times New Roman" w:cs="Times New Roman"/>
                <w:sz w:val="24"/>
                <w:szCs w:val="24"/>
              </w:rPr>
              <w:t xml:space="preserve"> F, </w:t>
            </w:r>
            <w:proofErr w:type="spellStart"/>
            <w:r w:rsidRPr="00367AD3">
              <w:rPr>
                <w:rFonts w:ascii="Times New Roman" w:hAnsi="Times New Roman" w:cs="Times New Roman"/>
                <w:sz w:val="24"/>
                <w:szCs w:val="24"/>
              </w:rPr>
              <w:t>Vaghi</w:t>
            </w:r>
            <w:proofErr w:type="spellEnd"/>
            <w:r w:rsidRPr="00367AD3">
              <w:rPr>
                <w:rFonts w:ascii="Times New Roman" w:hAnsi="Times New Roman" w:cs="Times New Roman"/>
                <w:sz w:val="24"/>
                <w:szCs w:val="24"/>
              </w:rPr>
              <w:t xml:space="preserve"> C, Poignard C, Ciccolini J, </w:t>
            </w:r>
            <w:proofErr w:type="spellStart"/>
            <w:r w:rsidRPr="00367AD3">
              <w:rPr>
                <w:rFonts w:ascii="Times New Roman" w:hAnsi="Times New Roman" w:cs="Times New Roman"/>
                <w:sz w:val="24"/>
                <w:szCs w:val="24"/>
              </w:rPr>
              <w:t>Benzekry</w:t>
            </w:r>
            <w:proofErr w:type="spellEnd"/>
            <w:r w:rsidRPr="00367AD3">
              <w:rPr>
                <w:rFonts w:ascii="Times New Roman" w:hAnsi="Times New Roman" w:cs="Times New Roman"/>
                <w:sz w:val="24"/>
                <w:szCs w:val="24"/>
              </w:rPr>
              <w:t xml:space="preserve"> S, </w:t>
            </w:r>
            <w:proofErr w:type="spellStart"/>
            <w:r w:rsidRPr="00367AD3">
              <w:rPr>
                <w:rFonts w:ascii="Times New Roman" w:hAnsi="Times New Roman" w:cs="Times New Roman"/>
                <w:sz w:val="24"/>
                <w:szCs w:val="24"/>
              </w:rPr>
              <w:t>Sergé</w:t>
            </w:r>
            <w:proofErr w:type="spellEnd"/>
            <w:r w:rsidRPr="00367AD3">
              <w:rPr>
                <w:rFonts w:ascii="Times New Roman" w:hAnsi="Times New Roman" w:cs="Times New Roman"/>
                <w:sz w:val="24"/>
                <w:szCs w:val="24"/>
              </w:rPr>
              <w:t xml:space="preserve"> A, </w:t>
            </w:r>
            <w:proofErr w:type="spellStart"/>
            <w:r w:rsidRPr="00367AD3">
              <w:rPr>
                <w:rFonts w:ascii="Times New Roman" w:hAnsi="Times New Roman" w:cs="Times New Roman"/>
                <w:sz w:val="24"/>
                <w:szCs w:val="24"/>
              </w:rPr>
              <w:t>Fanciullino</w:t>
            </w:r>
            <w:proofErr w:type="spellEnd"/>
            <w:r w:rsidRPr="00367AD3">
              <w:rPr>
                <w:rFonts w:ascii="Times New Roman" w:hAnsi="Times New Roman" w:cs="Times New Roman"/>
                <w:sz w:val="24"/>
                <w:szCs w:val="24"/>
              </w:rPr>
              <w:t xml:space="preserve"> R. Turning poorly vascularized </w:t>
            </w:r>
            <w:proofErr w:type="spellStart"/>
            <w:r w:rsidRPr="00367AD3">
              <w:rPr>
                <w:rFonts w:ascii="Times New Roman" w:hAnsi="Times New Roman" w:cs="Times New Roman"/>
                <w:sz w:val="24"/>
                <w:szCs w:val="24"/>
              </w:rPr>
              <w:t>tumors</w:t>
            </w:r>
            <w:proofErr w:type="spellEnd"/>
            <w:r w:rsidRPr="00367AD3">
              <w:rPr>
                <w:rFonts w:ascii="Times New Roman" w:hAnsi="Times New Roman" w:cs="Times New Roman"/>
                <w:sz w:val="24"/>
                <w:szCs w:val="24"/>
              </w:rPr>
              <w:t xml:space="preserve"> into highly vascularized </w:t>
            </w:r>
            <w:proofErr w:type="spellStart"/>
            <w:r w:rsidRPr="00367AD3">
              <w:rPr>
                <w:rFonts w:ascii="Times New Roman" w:hAnsi="Times New Roman" w:cs="Times New Roman"/>
                <w:sz w:val="24"/>
                <w:szCs w:val="24"/>
              </w:rPr>
              <w:t>tumors</w:t>
            </w:r>
            <w:proofErr w:type="spellEnd"/>
            <w:r w:rsidRPr="00367AD3">
              <w:rPr>
                <w:rFonts w:ascii="Times New Roman" w:hAnsi="Times New Roman" w:cs="Times New Roman"/>
                <w:sz w:val="24"/>
                <w:szCs w:val="24"/>
              </w:rPr>
              <w:t xml:space="preserve"> with nanoparticles: Proof of concept and </w:t>
            </w:r>
            <w:proofErr w:type="spellStart"/>
            <w:r w:rsidRPr="00367AD3">
              <w:rPr>
                <w:rFonts w:ascii="Times New Roman" w:hAnsi="Times New Roman" w:cs="Times New Roman"/>
                <w:sz w:val="24"/>
                <w:szCs w:val="24"/>
              </w:rPr>
              <w:t>pharmacometric</w:t>
            </w:r>
            <w:proofErr w:type="spellEnd"/>
            <w:r w:rsidRPr="00367AD3">
              <w:rPr>
                <w:rFonts w:ascii="Times New Roman" w:hAnsi="Times New Roman" w:cs="Times New Roman"/>
                <w:sz w:val="24"/>
                <w:szCs w:val="24"/>
              </w:rPr>
              <w:t xml:space="preserve"> analysis. Cancer Research. 2020 Aug 15;80(16_Supplement):6244-.</w:t>
            </w:r>
          </w:p>
        </w:tc>
      </w:tr>
    </w:tbl>
    <w:p w14:paraId="3D0117E8" w14:textId="77777777" w:rsidR="009017FC" w:rsidRPr="004E6156" w:rsidRDefault="009017FC" w:rsidP="004E6156">
      <w:pPr>
        <w:spacing w:line="360" w:lineRule="auto"/>
        <w:jc w:val="both"/>
        <w:rPr>
          <w:rFonts w:ascii="Times New Roman" w:hAnsi="Times New Roman" w:cs="Times New Roman"/>
          <w:b/>
          <w:bCs/>
          <w:sz w:val="24"/>
          <w:szCs w:val="24"/>
        </w:rPr>
      </w:pPr>
    </w:p>
    <w:p w14:paraId="167295A4" w14:textId="77777777" w:rsidR="0081037F" w:rsidRPr="0081037F" w:rsidRDefault="0081037F" w:rsidP="0081037F">
      <w:pPr>
        <w:spacing w:line="360" w:lineRule="auto"/>
        <w:jc w:val="both"/>
        <w:rPr>
          <w:rFonts w:ascii="Times New Roman" w:hAnsi="Times New Roman" w:cs="Times New Roman"/>
          <w:sz w:val="24"/>
          <w:szCs w:val="24"/>
        </w:rPr>
      </w:pPr>
      <w:r w:rsidRPr="0081037F">
        <w:rPr>
          <w:rFonts w:ascii="Times New Roman" w:hAnsi="Times New Roman" w:cs="Times New Roman"/>
          <w:sz w:val="24"/>
          <w:szCs w:val="24"/>
        </w:rPr>
        <w:t xml:space="preserve">A study published in Clinical Pharmacology &amp; Therapeutics found that </w:t>
      </w:r>
      <w:proofErr w:type="spellStart"/>
      <w:r w:rsidRPr="0081037F">
        <w:rPr>
          <w:rFonts w:ascii="Times New Roman" w:hAnsi="Times New Roman" w:cs="Times New Roman"/>
          <w:sz w:val="24"/>
          <w:szCs w:val="24"/>
        </w:rPr>
        <w:t>pharmacometric</w:t>
      </w:r>
      <w:proofErr w:type="spellEnd"/>
      <w:r w:rsidRPr="0081037F">
        <w:rPr>
          <w:rFonts w:ascii="Times New Roman" w:hAnsi="Times New Roman" w:cs="Times New Roman"/>
          <w:sz w:val="24"/>
          <w:szCs w:val="24"/>
        </w:rPr>
        <w:t xml:space="preserve"> modelling reduced chemotherapy dose adjustments by 30% in cancer patients. According to the American Society of Clinical Oncology (ASCO), pharmacometrics can improve cancer treatment outcomes by 20-30%.</w:t>
      </w:r>
    </w:p>
    <w:p w14:paraId="44E3740B" w14:textId="77777777" w:rsidR="0081037F" w:rsidRPr="0081037F" w:rsidRDefault="0081037F" w:rsidP="0081037F">
      <w:pPr>
        <w:spacing w:line="360" w:lineRule="auto"/>
        <w:jc w:val="both"/>
        <w:rPr>
          <w:rFonts w:ascii="Times New Roman" w:hAnsi="Times New Roman" w:cs="Times New Roman"/>
          <w:sz w:val="24"/>
          <w:szCs w:val="24"/>
        </w:rPr>
      </w:pPr>
      <w:r w:rsidRPr="0081037F">
        <w:rPr>
          <w:rFonts w:ascii="Times New Roman" w:hAnsi="Times New Roman" w:cs="Times New Roman"/>
          <w:sz w:val="24"/>
          <w:szCs w:val="24"/>
        </w:rPr>
        <w:t xml:space="preserve">A review of 150 </w:t>
      </w:r>
      <w:proofErr w:type="spellStart"/>
      <w:r w:rsidRPr="0081037F">
        <w:rPr>
          <w:rFonts w:ascii="Times New Roman" w:hAnsi="Times New Roman" w:cs="Times New Roman"/>
          <w:sz w:val="24"/>
          <w:szCs w:val="24"/>
        </w:rPr>
        <w:t>pharmacometric</w:t>
      </w:r>
      <w:proofErr w:type="spellEnd"/>
      <w:r w:rsidRPr="0081037F">
        <w:rPr>
          <w:rFonts w:ascii="Times New Roman" w:hAnsi="Times New Roman" w:cs="Times New Roman"/>
          <w:sz w:val="24"/>
          <w:szCs w:val="24"/>
        </w:rPr>
        <w:t xml:space="preserve"> studies in oncology found that 75% focused on chemotherapy, 15% on targeted therapies, and 10% on immunotherapies. The National Cancer Institute reports that 80% of cancer patients have genetic mutations that can inform personalized treatment. A study published in Nature Medicine found that personalized medicine approaches increased overall survival by 12.5 months in patients with advanced cancer.</w:t>
      </w:r>
    </w:p>
    <w:p w14:paraId="64E79E10" w14:textId="77777777" w:rsidR="0081037F" w:rsidRPr="0081037F" w:rsidRDefault="0081037F" w:rsidP="0081037F">
      <w:pPr>
        <w:spacing w:line="360" w:lineRule="auto"/>
        <w:jc w:val="both"/>
        <w:rPr>
          <w:rFonts w:ascii="Times New Roman" w:hAnsi="Times New Roman" w:cs="Times New Roman"/>
          <w:sz w:val="24"/>
          <w:szCs w:val="24"/>
        </w:rPr>
      </w:pPr>
      <w:r w:rsidRPr="0081037F">
        <w:rPr>
          <w:rFonts w:ascii="Times New Roman" w:hAnsi="Times New Roman" w:cs="Times New Roman"/>
          <w:sz w:val="24"/>
          <w:szCs w:val="24"/>
        </w:rPr>
        <w:t>According to a survey by the Personalized Medicine Coalition, 70% of oncologists use biomarkers to guide treatment decisions. Research published in Cancer Research found that integrating pharmacometrics and genomics improved the predictive accuracy of treatment outcomes by 40%.</w:t>
      </w:r>
    </w:p>
    <w:p w14:paraId="5A207F2A" w14:textId="77777777" w:rsidR="0081037F" w:rsidRDefault="0081037F" w:rsidP="0081037F">
      <w:pPr>
        <w:spacing w:line="360" w:lineRule="auto"/>
        <w:jc w:val="both"/>
        <w:rPr>
          <w:rFonts w:ascii="Times New Roman" w:hAnsi="Times New Roman" w:cs="Times New Roman"/>
          <w:sz w:val="24"/>
          <w:szCs w:val="24"/>
        </w:rPr>
      </w:pPr>
      <w:r w:rsidRPr="0081037F">
        <w:rPr>
          <w:rFonts w:ascii="Times New Roman" w:hAnsi="Times New Roman" w:cs="Times New Roman"/>
          <w:sz w:val="24"/>
          <w:szCs w:val="24"/>
        </w:rPr>
        <w:t xml:space="preserve">A review in Clinical Cancer Research highlighted the potential of </w:t>
      </w:r>
      <w:proofErr w:type="spellStart"/>
      <w:r w:rsidRPr="0081037F">
        <w:rPr>
          <w:rFonts w:ascii="Times New Roman" w:hAnsi="Times New Roman" w:cs="Times New Roman"/>
          <w:sz w:val="24"/>
          <w:szCs w:val="24"/>
        </w:rPr>
        <w:t>pharmacometric</w:t>
      </w:r>
      <w:proofErr w:type="spellEnd"/>
      <w:r w:rsidRPr="0081037F">
        <w:rPr>
          <w:rFonts w:ascii="Times New Roman" w:hAnsi="Times New Roman" w:cs="Times New Roman"/>
          <w:sz w:val="24"/>
          <w:szCs w:val="24"/>
        </w:rPr>
        <w:t xml:space="preserve"> modelling to optimize dosing regimens for targeted therapies. The FDA has approved several pharmacogenomic-based tests for guiding cancer treatment, including those for KRAS, BRAF, and EGFR mutations. Next-generation sequencing (NGS) can identify potential biomarkers for personalized cancer treatment in 80% of patients.</w:t>
      </w:r>
    </w:p>
    <w:p w14:paraId="6B76CAFA" w14:textId="77777777" w:rsidR="00771311" w:rsidRDefault="00771311" w:rsidP="0081037F">
      <w:pPr>
        <w:spacing w:line="360" w:lineRule="auto"/>
        <w:jc w:val="both"/>
        <w:rPr>
          <w:rFonts w:ascii="Times New Roman" w:hAnsi="Times New Roman" w:cs="Times New Roman"/>
          <w:sz w:val="24"/>
          <w:szCs w:val="24"/>
        </w:rPr>
      </w:pPr>
    </w:p>
    <w:p w14:paraId="4273B883" w14:textId="77777777" w:rsidR="00771311" w:rsidRDefault="00771311" w:rsidP="0081037F">
      <w:pPr>
        <w:spacing w:line="360" w:lineRule="auto"/>
        <w:jc w:val="both"/>
        <w:rPr>
          <w:rFonts w:ascii="Times New Roman" w:hAnsi="Times New Roman" w:cs="Times New Roman"/>
          <w:sz w:val="24"/>
          <w:szCs w:val="24"/>
        </w:rPr>
      </w:pPr>
    </w:p>
    <w:p w14:paraId="4F96D7D3" w14:textId="53255451" w:rsidR="008F4CB1" w:rsidRDefault="00E5657E" w:rsidP="0081037F">
      <w:pPr>
        <w:spacing w:line="360" w:lineRule="auto"/>
        <w:jc w:val="both"/>
        <w:rPr>
          <w:rFonts w:ascii="Times New Roman" w:hAnsi="Times New Roman" w:cs="Times New Roman"/>
          <w:b/>
          <w:bCs/>
          <w:sz w:val="24"/>
          <w:szCs w:val="24"/>
        </w:rPr>
      </w:pPr>
      <w:r w:rsidRPr="004E6156">
        <w:rPr>
          <w:rFonts w:ascii="Times New Roman" w:hAnsi="Times New Roman" w:cs="Times New Roman"/>
          <w:b/>
          <w:bCs/>
          <w:sz w:val="24"/>
          <w:szCs w:val="24"/>
        </w:rPr>
        <w:t>COMPUTATIONAL MODELING:</w:t>
      </w:r>
      <w:r w:rsidR="000A42A5" w:rsidRPr="004E6156">
        <w:rPr>
          <w:rFonts w:ascii="Times New Roman" w:hAnsi="Times New Roman" w:cs="Times New Roman"/>
          <w:b/>
          <w:bCs/>
          <w:sz w:val="24"/>
          <w:szCs w:val="24"/>
        </w:rPr>
        <w:t xml:space="preserve"> </w:t>
      </w:r>
    </w:p>
    <w:p w14:paraId="6F5E3305" w14:textId="77777777" w:rsidR="00E53E68" w:rsidRPr="00E53E68" w:rsidRDefault="00E53E68" w:rsidP="00E53E68">
      <w:pPr>
        <w:spacing w:line="360" w:lineRule="auto"/>
        <w:jc w:val="both"/>
        <w:rPr>
          <w:rFonts w:ascii="Times New Roman" w:eastAsia="Times New Roman" w:hAnsi="Times New Roman" w:cs="Times New Roman"/>
          <w:kern w:val="0"/>
          <w:sz w:val="24"/>
          <w:szCs w:val="24"/>
          <w:lang w:eastAsia="en-IN" w:bidi="ar-SA"/>
          <w14:ligatures w14:val="none"/>
        </w:rPr>
      </w:pPr>
      <w:r w:rsidRPr="00E53E68">
        <w:rPr>
          <w:rFonts w:ascii="Times New Roman" w:eastAsia="Times New Roman" w:hAnsi="Times New Roman" w:cs="Times New Roman"/>
          <w:kern w:val="0"/>
          <w:sz w:val="24"/>
          <w:szCs w:val="24"/>
          <w:lang w:eastAsia="en-IN" w:bidi="ar-SA"/>
          <w14:ligatures w14:val="none"/>
        </w:rPr>
        <w:t>Computational modelling in oncology utilises advanced simulations to investigate cancer biology, facilitate drug discovery, and refine treatment strategies. These models integrate mathematical, physical, and engineering principles with molecular signatures (including genomic and proteomic data), imaging techniques (such as MRI and microscopy), and clinical data to simulate biological systems. Tumour behaviour is modelled using discrete (individual-based), continuum (population-based), or hybrid approaches. Continuum models excel at capturing large-scale tumour growth, like extracellular matrix dynamics, and are less sensitive to small genetic or cellular fluctuations. In silico methods, leveraging data repositories, machine learning, network analysis, and pharmacophore mapping, identify cancer-related molecular patterns and defective pathways. They also support the design of specific, optimised drug-like molecules by analysing absorption, toxicity, and other properties. These cost-effective, efficient methods accelerate oncology research by complementing traditional experiments.</w:t>
      </w:r>
    </w:p>
    <w:p w14:paraId="0BD838F0" w14:textId="77777777" w:rsidR="00E53E68" w:rsidRPr="00E53E68" w:rsidRDefault="00E53E68" w:rsidP="00DE0F3D">
      <w:pPr>
        <w:numPr>
          <w:ilvl w:val="0"/>
          <w:numId w:val="18"/>
        </w:numPr>
        <w:spacing w:line="360" w:lineRule="auto"/>
        <w:jc w:val="both"/>
        <w:rPr>
          <w:rFonts w:ascii="Times New Roman" w:eastAsia="Times New Roman" w:hAnsi="Times New Roman" w:cs="Times New Roman"/>
          <w:kern w:val="0"/>
          <w:sz w:val="24"/>
          <w:szCs w:val="24"/>
          <w:lang w:eastAsia="en-IN" w:bidi="ar-SA"/>
          <w14:ligatures w14:val="none"/>
        </w:rPr>
      </w:pPr>
      <w:r w:rsidRPr="00E53E68">
        <w:rPr>
          <w:rFonts w:ascii="Times New Roman" w:eastAsia="Times New Roman" w:hAnsi="Times New Roman" w:cs="Times New Roman"/>
          <w:b/>
          <w:bCs/>
          <w:kern w:val="0"/>
          <w:sz w:val="24"/>
          <w:szCs w:val="24"/>
          <w:lang w:eastAsia="en-IN" w:bidi="ar-SA"/>
          <w14:ligatures w14:val="none"/>
        </w:rPr>
        <w:t>Population Pharmacokinetics (</w:t>
      </w:r>
      <w:proofErr w:type="spellStart"/>
      <w:r w:rsidRPr="00E53E68">
        <w:rPr>
          <w:rFonts w:ascii="Times New Roman" w:eastAsia="Times New Roman" w:hAnsi="Times New Roman" w:cs="Times New Roman"/>
          <w:b/>
          <w:bCs/>
          <w:kern w:val="0"/>
          <w:sz w:val="24"/>
          <w:szCs w:val="24"/>
          <w:lang w:eastAsia="en-IN" w:bidi="ar-SA"/>
          <w14:ligatures w14:val="none"/>
        </w:rPr>
        <w:t>popPK</w:t>
      </w:r>
      <w:proofErr w:type="spellEnd"/>
      <w:r w:rsidRPr="00E53E68">
        <w:rPr>
          <w:rFonts w:ascii="Times New Roman" w:eastAsia="Times New Roman" w:hAnsi="Times New Roman" w:cs="Times New Roman"/>
          <w:b/>
          <w:bCs/>
          <w:kern w:val="0"/>
          <w:sz w:val="24"/>
          <w:szCs w:val="24"/>
          <w:lang w:eastAsia="en-IN" w:bidi="ar-SA"/>
          <w14:ligatures w14:val="none"/>
        </w:rPr>
        <w:t>) and Pharmacodynamics (</w:t>
      </w:r>
      <w:proofErr w:type="spellStart"/>
      <w:r w:rsidRPr="00E53E68">
        <w:rPr>
          <w:rFonts w:ascii="Times New Roman" w:eastAsia="Times New Roman" w:hAnsi="Times New Roman" w:cs="Times New Roman"/>
          <w:b/>
          <w:bCs/>
          <w:kern w:val="0"/>
          <w:sz w:val="24"/>
          <w:szCs w:val="24"/>
          <w:lang w:eastAsia="en-IN" w:bidi="ar-SA"/>
          <w14:ligatures w14:val="none"/>
        </w:rPr>
        <w:t>popPK</w:t>
      </w:r>
      <w:proofErr w:type="spellEnd"/>
      <w:r w:rsidRPr="00E53E68">
        <w:rPr>
          <w:rFonts w:ascii="Times New Roman" w:eastAsia="Times New Roman" w:hAnsi="Times New Roman" w:cs="Times New Roman"/>
          <w:b/>
          <w:bCs/>
          <w:kern w:val="0"/>
          <w:sz w:val="24"/>
          <w:szCs w:val="24"/>
          <w:lang w:eastAsia="en-IN" w:bidi="ar-SA"/>
          <w14:ligatures w14:val="none"/>
        </w:rPr>
        <w:t>-PD):</w:t>
      </w:r>
    </w:p>
    <w:p w14:paraId="010CF4E1" w14:textId="77777777" w:rsidR="00E53E68" w:rsidRPr="00E53E68" w:rsidRDefault="00E53E68" w:rsidP="00E53E68">
      <w:pPr>
        <w:spacing w:line="360" w:lineRule="auto"/>
        <w:jc w:val="both"/>
        <w:rPr>
          <w:rFonts w:ascii="Times New Roman" w:eastAsia="Times New Roman" w:hAnsi="Times New Roman" w:cs="Times New Roman"/>
          <w:kern w:val="0"/>
          <w:sz w:val="24"/>
          <w:szCs w:val="24"/>
          <w:lang w:eastAsia="en-IN" w:bidi="ar-SA"/>
          <w14:ligatures w14:val="none"/>
        </w:rPr>
      </w:pPr>
      <w:r w:rsidRPr="00E53E68">
        <w:rPr>
          <w:rFonts w:ascii="Times New Roman" w:eastAsia="Times New Roman" w:hAnsi="Times New Roman" w:cs="Times New Roman"/>
          <w:kern w:val="0"/>
          <w:sz w:val="24"/>
          <w:szCs w:val="24"/>
          <w:lang w:eastAsia="en-IN" w:bidi="ar-SA"/>
          <w14:ligatures w14:val="none"/>
        </w:rPr>
        <w:t>Pharmacokinetic (PK) and Pharmacodynamic (PD) models are vital tools in drug development and therapeutic optimisation, particularly in oncology. These models are instrumental in predicting the behaviour of drugs in the body and their effects on cancer cells, enabling more effective dosing strategies and improved treatment outcomes.</w:t>
      </w:r>
    </w:p>
    <w:p w14:paraId="691B1D39" w14:textId="77777777" w:rsidR="00E53E68" w:rsidRPr="00E53E68" w:rsidRDefault="00E53E68" w:rsidP="00E53E68">
      <w:pPr>
        <w:spacing w:line="360" w:lineRule="auto"/>
        <w:jc w:val="both"/>
        <w:rPr>
          <w:rFonts w:ascii="Times New Roman" w:eastAsia="Times New Roman" w:hAnsi="Times New Roman" w:cs="Times New Roman"/>
          <w:kern w:val="0"/>
          <w:sz w:val="24"/>
          <w:szCs w:val="24"/>
          <w:lang w:eastAsia="en-IN" w:bidi="ar-SA"/>
          <w14:ligatures w14:val="none"/>
        </w:rPr>
      </w:pPr>
      <w:r w:rsidRPr="00E53E68">
        <w:rPr>
          <w:rFonts w:ascii="Times New Roman" w:eastAsia="Times New Roman" w:hAnsi="Times New Roman" w:cs="Times New Roman"/>
          <w:b/>
          <w:bCs/>
          <w:kern w:val="0"/>
          <w:sz w:val="24"/>
          <w:szCs w:val="24"/>
          <w:lang w:eastAsia="en-IN" w:bidi="ar-SA"/>
          <w14:ligatures w14:val="none"/>
        </w:rPr>
        <w:t>Pharmacokinetics (PK)</w:t>
      </w:r>
      <w:r w:rsidRPr="00E53E68">
        <w:rPr>
          <w:rFonts w:ascii="Times New Roman" w:eastAsia="Times New Roman" w:hAnsi="Times New Roman" w:cs="Times New Roman"/>
          <w:kern w:val="0"/>
          <w:sz w:val="24"/>
          <w:szCs w:val="24"/>
          <w:lang w:eastAsia="en-IN" w:bidi="ar-SA"/>
          <w14:ligatures w14:val="none"/>
        </w:rPr>
        <w:t xml:space="preserve"> focuses on the processes of drug absorption, distribution, metabolism, and excretion (ADME). It provides a detailed understanding of how drug concentrations vary over time:</w:t>
      </w:r>
    </w:p>
    <w:p w14:paraId="503D0A78" w14:textId="77777777" w:rsidR="00E53E68" w:rsidRPr="00E53E68" w:rsidRDefault="00E53E68" w:rsidP="00DE0F3D">
      <w:pPr>
        <w:numPr>
          <w:ilvl w:val="0"/>
          <w:numId w:val="19"/>
        </w:numPr>
        <w:spacing w:line="360" w:lineRule="auto"/>
        <w:jc w:val="both"/>
        <w:rPr>
          <w:rFonts w:ascii="Times New Roman" w:eastAsia="Times New Roman" w:hAnsi="Times New Roman" w:cs="Times New Roman"/>
          <w:kern w:val="0"/>
          <w:sz w:val="24"/>
          <w:szCs w:val="24"/>
          <w:lang w:eastAsia="en-IN" w:bidi="ar-SA"/>
          <w14:ligatures w14:val="none"/>
        </w:rPr>
      </w:pPr>
      <w:r w:rsidRPr="00E53E68">
        <w:rPr>
          <w:rFonts w:ascii="Times New Roman" w:eastAsia="Times New Roman" w:hAnsi="Times New Roman" w:cs="Times New Roman"/>
          <w:b/>
          <w:bCs/>
          <w:kern w:val="0"/>
          <w:sz w:val="24"/>
          <w:szCs w:val="24"/>
          <w:lang w:eastAsia="en-IN" w:bidi="ar-SA"/>
          <w14:ligatures w14:val="none"/>
        </w:rPr>
        <w:t>Absorption (A):</w:t>
      </w:r>
      <w:r w:rsidRPr="00E53E68">
        <w:rPr>
          <w:rFonts w:ascii="Times New Roman" w:eastAsia="Times New Roman" w:hAnsi="Times New Roman" w:cs="Times New Roman"/>
          <w:kern w:val="0"/>
          <w:sz w:val="24"/>
          <w:szCs w:val="24"/>
          <w:lang w:eastAsia="en-IN" w:bidi="ar-SA"/>
          <w14:ligatures w14:val="none"/>
        </w:rPr>
        <w:t xml:space="preserve"> The process by which the drug enters the bloodstream.</w:t>
      </w:r>
    </w:p>
    <w:p w14:paraId="50C77F13" w14:textId="77777777" w:rsidR="00E53E68" w:rsidRPr="00E53E68" w:rsidRDefault="00E53E68" w:rsidP="00DE0F3D">
      <w:pPr>
        <w:numPr>
          <w:ilvl w:val="0"/>
          <w:numId w:val="19"/>
        </w:numPr>
        <w:spacing w:line="360" w:lineRule="auto"/>
        <w:jc w:val="both"/>
        <w:rPr>
          <w:rFonts w:ascii="Times New Roman" w:eastAsia="Times New Roman" w:hAnsi="Times New Roman" w:cs="Times New Roman"/>
          <w:kern w:val="0"/>
          <w:sz w:val="24"/>
          <w:szCs w:val="24"/>
          <w:lang w:eastAsia="en-IN" w:bidi="ar-SA"/>
          <w14:ligatures w14:val="none"/>
        </w:rPr>
      </w:pPr>
      <w:r w:rsidRPr="00E53E68">
        <w:rPr>
          <w:rFonts w:ascii="Times New Roman" w:eastAsia="Times New Roman" w:hAnsi="Times New Roman" w:cs="Times New Roman"/>
          <w:b/>
          <w:bCs/>
          <w:kern w:val="0"/>
          <w:sz w:val="24"/>
          <w:szCs w:val="24"/>
          <w:lang w:eastAsia="en-IN" w:bidi="ar-SA"/>
          <w14:ligatures w14:val="none"/>
        </w:rPr>
        <w:t>Distribution (D):</w:t>
      </w:r>
      <w:r w:rsidRPr="00E53E68">
        <w:rPr>
          <w:rFonts w:ascii="Times New Roman" w:eastAsia="Times New Roman" w:hAnsi="Times New Roman" w:cs="Times New Roman"/>
          <w:kern w:val="0"/>
          <w:sz w:val="24"/>
          <w:szCs w:val="24"/>
          <w:lang w:eastAsia="en-IN" w:bidi="ar-SA"/>
          <w14:ligatures w14:val="none"/>
        </w:rPr>
        <w:t xml:space="preserve"> The dispersal of the drug across body tissues.</w:t>
      </w:r>
    </w:p>
    <w:p w14:paraId="1062E1CF" w14:textId="77777777" w:rsidR="00E53E68" w:rsidRPr="00E53E68" w:rsidRDefault="00E53E68" w:rsidP="00DE0F3D">
      <w:pPr>
        <w:numPr>
          <w:ilvl w:val="0"/>
          <w:numId w:val="19"/>
        </w:numPr>
        <w:spacing w:line="360" w:lineRule="auto"/>
        <w:jc w:val="both"/>
        <w:rPr>
          <w:rFonts w:ascii="Times New Roman" w:eastAsia="Times New Roman" w:hAnsi="Times New Roman" w:cs="Times New Roman"/>
          <w:kern w:val="0"/>
          <w:sz w:val="24"/>
          <w:szCs w:val="24"/>
          <w:lang w:eastAsia="en-IN" w:bidi="ar-SA"/>
          <w14:ligatures w14:val="none"/>
        </w:rPr>
      </w:pPr>
      <w:r w:rsidRPr="00E53E68">
        <w:rPr>
          <w:rFonts w:ascii="Times New Roman" w:eastAsia="Times New Roman" w:hAnsi="Times New Roman" w:cs="Times New Roman"/>
          <w:b/>
          <w:bCs/>
          <w:kern w:val="0"/>
          <w:sz w:val="24"/>
          <w:szCs w:val="24"/>
          <w:lang w:eastAsia="en-IN" w:bidi="ar-SA"/>
          <w14:ligatures w14:val="none"/>
        </w:rPr>
        <w:t>Metabolism (M):</w:t>
      </w:r>
      <w:r w:rsidRPr="00E53E68">
        <w:rPr>
          <w:rFonts w:ascii="Times New Roman" w:eastAsia="Times New Roman" w:hAnsi="Times New Roman" w:cs="Times New Roman"/>
          <w:kern w:val="0"/>
          <w:sz w:val="24"/>
          <w:szCs w:val="24"/>
          <w:lang w:eastAsia="en-IN" w:bidi="ar-SA"/>
          <w14:ligatures w14:val="none"/>
        </w:rPr>
        <w:t xml:space="preserve"> The chemical transformation of the drug, often in the liver, into more soluble compounds.</w:t>
      </w:r>
    </w:p>
    <w:p w14:paraId="3C7D76E0" w14:textId="77777777" w:rsidR="00E53E68" w:rsidRPr="00E53E68" w:rsidRDefault="00E53E68" w:rsidP="00DE0F3D">
      <w:pPr>
        <w:numPr>
          <w:ilvl w:val="0"/>
          <w:numId w:val="19"/>
        </w:numPr>
        <w:spacing w:line="360" w:lineRule="auto"/>
        <w:jc w:val="both"/>
        <w:rPr>
          <w:rFonts w:ascii="Times New Roman" w:eastAsia="Times New Roman" w:hAnsi="Times New Roman" w:cs="Times New Roman"/>
          <w:kern w:val="0"/>
          <w:sz w:val="24"/>
          <w:szCs w:val="24"/>
          <w:lang w:eastAsia="en-IN" w:bidi="ar-SA"/>
          <w14:ligatures w14:val="none"/>
        </w:rPr>
      </w:pPr>
      <w:r w:rsidRPr="00E53E68">
        <w:rPr>
          <w:rFonts w:ascii="Times New Roman" w:eastAsia="Times New Roman" w:hAnsi="Times New Roman" w:cs="Times New Roman"/>
          <w:b/>
          <w:bCs/>
          <w:kern w:val="0"/>
          <w:sz w:val="24"/>
          <w:szCs w:val="24"/>
          <w:lang w:eastAsia="en-IN" w:bidi="ar-SA"/>
          <w14:ligatures w14:val="none"/>
        </w:rPr>
        <w:t>Excretion (E):</w:t>
      </w:r>
      <w:r w:rsidRPr="00E53E68">
        <w:rPr>
          <w:rFonts w:ascii="Times New Roman" w:eastAsia="Times New Roman" w:hAnsi="Times New Roman" w:cs="Times New Roman"/>
          <w:kern w:val="0"/>
          <w:sz w:val="24"/>
          <w:szCs w:val="24"/>
          <w:lang w:eastAsia="en-IN" w:bidi="ar-SA"/>
          <w14:ligatures w14:val="none"/>
        </w:rPr>
        <w:t xml:space="preserve"> The elimination of the drug or its metabolites, primarily through urine or faeces.</w:t>
      </w:r>
    </w:p>
    <w:p w14:paraId="34463D74" w14:textId="77777777" w:rsidR="00E53E68" w:rsidRPr="00E53E68" w:rsidRDefault="00E53E68" w:rsidP="00E53E68">
      <w:pPr>
        <w:spacing w:line="360" w:lineRule="auto"/>
        <w:jc w:val="both"/>
        <w:rPr>
          <w:rFonts w:ascii="Times New Roman" w:eastAsia="Times New Roman" w:hAnsi="Times New Roman" w:cs="Times New Roman"/>
          <w:kern w:val="0"/>
          <w:sz w:val="24"/>
          <w:szCs w:val="24"/>
          <w:lang w:eastAsia="en-IN" w:bidi="ar-SA"/>
          <w14:ligatures w14:val="none"/>
        </w:rPr>
      </w:pPr>
      <w:r w:rsidRPr="00E53E68">
        <w:rPr>
          <w:rFonts w:ascii="Times New Roman" w:eastAsia="Times New Roman" w:hAnsi="Times New Roman" w:cs="Times New Roman"/>
          <w:b/>
          <w:bCs/>
          <w:kern w:val="0"/>
          <w:sz w:val="24"/>
          <w:szCs w:val="24"/>
          <w:lang w:eastAsia="en-IN" w:bidi="ar-SA"/>
          <w14:ligatures w14:val="none"/>
        </w:rPr>
        <w:lastRenderedPageBreak/>
        <w:t>Pharmacodynamics (PD)</w:t>
      </w:r>
      <w:r w:rsidRPr="00E53E68">
        <w:rPr>
          <w:rFonts w:ascii="Times New Roman" w:eastAsia="Times New Roman" w:hAnsi="Times New Roman" w:cs="Times New Roman"/>
          <w:kern w:val="0"/>
          <w:sz w:val="24"/>
          <w:szCs w:val="24"/>
          <w:lang w:eastAsia="en-IN" w:bidi="ar-SA"/>
          <w14:ligatures w14:val="none"/>
        </w:rPr>
        <w:t xml:space="preserve"> examines the relationship between drug concentration and its effects, with a focus on both therapeutic and adverse outcomes. Key aspects include:</w:t>
      </w:r>
    </w:p>
    <w:p w14:paraId="05B048F6" w14:textId="77777777" w:rsidR="00E53E68" w:rsidRPr="00E53E68" w:rsidRDefault="00E53E68" w:rsidP="00DE0F3D">
      <w:pPr>
        <w:numPr>
          <w:ilvl w:val="0"/>
          <w:numId w:val="20"/>
        </w:numPr>
        <w:spacing w:line="360" w:lineRule="auto"/>
        <w:jc w:val="both"/>
        <w:rPr>
          <w:rFonts w:ascii="Times New Roman" w:eastAsia="Times New Roman" w:hAnsi="Times New Roman" w:cs="Times New Roman"/>
          <w:kern w:val="0"/>
          <w:sz w:val="24"/>
          <w:szCs w:val="24"/>
          <w:lang w:eastAsia="en-IN" w:bidi="ar-SA"/>
          <w14:ligatures w14:val="none"/>
        </w:rPr>
      </w:pPr>
      <w:r w:rsidRPr="00E53E68">
        <w:rPr>
          <w:rFonts w:ascii="Times New Roman" w:eastAsia="Times New Roman" w:hAnsi="Times New Roman" w:cs="Times New Roman"/>
          <w:b/>
          <w:bCs/>
          <w:kern w:val="0"/>
          <w:sz w:val="24"/>
          <w:szCs w:val="24"/>
          <w:lang w:eastAsia="en-IN" w:bidi="ar-SA"/>
          <w14:ligatures w14:val="none"/>
        </w:rPr>
        <w:t>Efficacy:</w:t>
      </w:r>
      <w:r w:rsidRPr="00E53E68">
        <w:rPr>
          <w:rFonts w:ascii="Times New Roman" w:eastAsia="Times New Roman" w:hAnsi="Times New Roman" w:cs="Times New Roman"/>
          <w:kern w:val="0"/>
          <w:sz w:val="24"/>
          <w:szCs w:val="24"/>
          <w:lang w:eastAsia="en-IN" w:bidi="ar-SA"/>
          <w14:ligatures w14:val="none"/>
        </w:rPr>
        <w:t xml:space="preserve"> The best therapeutic impact a medication can have.</w:t>
      </w:r>
    </w:p>
    <w:p w14:paraId="56EBB339" w14:textId="77777777" w:rsidR="00E53E68" w:rsidRPr="00E53E68" w:rsidRDefault="00E53E68" w:rsidP="00DE0F3D">
      <w:pPr>
        <w:numPr>
          <w:ilvl w:val="0"/>
          <w:numId w:val="20"/>
        </w:numPr>
        <w:spacing w:line="360" w:lineRule="auto"/>
        <w:jc w:val="both"/>
        <w:rPr>
          <w:rFonts w:ascii="Times New Roman" w:eastAsia="Times New Roman" w:hAnsi="Times New Roman" w:cs="Times New Roman"/>
          <w:kern w:val="0"/>
          <w:sz w:val="24"/>
          <w:szCs w:val="24"/>
          <w:lang w:eastAsia="en-IN" w:bidi="ar-SA"/>
          <w14:ligatures w14:val="none"/>
        </w:rPr>
      </w:pPr>
      <w:r w:rsidRPr="00E53E68">
        <w:rPr>
          <w:rFonts w:ascii="Times New Roman" w:eastAsia="Times New Roman" w:hAnsi="Times New Roman" w:cs="Times New Roman"/>
          <w:b/>
          <w:bCs/>
          <w:kern w:val="0"/>
          <w:sz w:val="24"/>
          <w:szCs w:val="24"/>
          <w:lang w:eastAsia="en-IN" w:bidi="ar-SA"/>
          <w14:ligatures w14:val="none"/>
        </w:rPr>
        <w:t>Potency:</w:t>
      </w:r>
      <w:r w:rsidRPr="00E53E68">
        <w:rPr>
          <w:rFonts w:ascii="Times New Roman" w:eastAsia="Times New Roman" w:hAnsi="Times New Roman" w:cs="Times New Roman"/>
          <w:kern w:val="0"/>
          <w:sz w:val="24"/>
          <w:szCs w:val="24"/>
          <w:lang w:eastAsia="en-IN" w:bidi="ar-SA"/>
          <w14:ligatures w14:val="none"/>
        </w:rPr>
        <w:t xml:space="preserve"> The amount of substance needed to get a specific effect.</w:t>
      </w:r>
    </w:p>
    <w:p w14:paraId="2B4771D7" w14:textId="77777777" w:rsidR="00E53E68" w:rsidRPr="00E53E68" w:rsidRDefault="00E53E68" w:rsidP="00DE0F3D">
      <w:pPr>
        <w:numPr>
          <w:ilvl w:val="0"/>
          <w:numId w:val="20"/>
        </w:numPr>
        <w:spacing w:line="360" w:lineRule="auto"/>
        <w:jc w:val="both"/>
        <w:rPr>
          <w:rFonts w:ascii="Times New Roman" w:eastAsia="Times New Roman" w:hAnsi="Times New Roman" w:cs="Times New Roman"/>
          <w:kern w:val="0"/>
          <w:sz w:val="24"/>
          <w:szCs w:val="24"/>
          <w:lang w:eastAsia="en-IN" w:bidi="ar-SA"/>
          <w14:ligatures w14:val="none"/>
        </w:rPr>
      </w:pPr>
      <w:r w:rsidRPr="00E53E68">
        <w:rPr>
          <w:rFonts w:ascii="Times New Roman" w:eastAsia="Times New Roman" w:hAnsi="Times New Roman" w:cs="Times New Roman"/>
          <w:b/>
          <w:bCs/>
          <w:kern w:val="0"/>
          <w:sz w:val="24"/>
          <w:szCs w:val="24"/>
          <w:lang w:eastAsia="en-IN" w:bidi="ar-SA"/>
          <w14:ligatures w14:val="none"/>
        </w:rPr>
        <w:t>Dose-Response Relationship:</w:t>
      </w:r>
      <w:r w:rsidRPr="00E53E68">
        <w:rPr>
          <w:rFonts w:ascii="Times New Roman" w:eastAsia="Times New Roman" w:hAnsi="Times New Roman" w:cs="Times New Roman"/>
          <w:kern w:val="0"/>
          <w:sz w:val="24"/>
          <w:szCs w:val="24"/>
          <w:lang w:eastAsia="en-IN" w:bidi="ar-SA"/>
          <w14:ligatures w14:val="none"/>
        </w:rPr>
        <w:t xml:space="preserve"> How variations in drug dose influence the magnitude of the impact.</w:t>
      </w:r>
    </w:p>
    <w:p w14:paraId="6EE720AA" w14:textId="77777777" w:rsidR="00E53E68" w:rsidRPr="00E53E68" w:rsidRDefault="00E53E68" w:rsidP="00E53E68">
      <w:pPr>
        <w:spacing w:line="360" w:lineRule="auto"/>
        <w:jc w:val="both"/>
        <w:rPr>
          <w:rFonts w:ascii="Times New Roman" w:eastAsia="Times New Roman" w:hAnsi="Times New Roman" w:cs="Times New Roman"/>
          <w:kern w:val="0"/>
          <w:sz w:val="24"/>
          <w:szCs w:val="24"/>
          <w:lang w:eastAsia="en-IN" w:bidi="ar-SA"/>
          <w14:ligatures w14:val="none"/>
        </w:rPr>
      </w:pPr>
      <w:r w:rsidRPr="00E53E68">
        <w:rPr>
          <w:rFonts w:ascii="Times New Roman" w:eastAsia="Times New Roman" w:hAnsi="Times New Roman" w:cs="Times New Roman"/>
          <w:kern w:val="0"/>
          <w:sz w:val="24"/>
          <w:szCs w:val="24"/>
          <w:lang w:eastAsia="en-IN" w:bidi="ar-SA"/>
          <w14:ligatures w14:val="none"/>
        </w:rPr>
        <w:t>PK/PD models integrate these dimensions, offering quantitative analyses of the relationship between drug concentration and pharmacological effects. These models optimise dosing regimens, predict therapeutic results, and minimise adverse effects. For instance, in chemotherapy, PK/PD models help determine dosing schedules that balance efficacy and toxicity.</w:t>
      </w:r>
    </w:p>
    <w:p w14:paraId="33DD189D" w14:textId="20AD4497" w:rsidR="00E53E68" w:rsidRPr="00E53E68" w:rsidRDefault="003E0729" w:rsidP="00E53E68">
      <w:pPr>
        <w:spacing w:line="360" w:lineRule="auto"/>
        <w:jc w:val="both"/>
        <w:rPr>
          <w:rFonts w:ascii="Times New Roman" w:eastAsia="Times New Roman" w:hAnsi="Times New Roman" w:cs="Times New Roman"/>
          <w:kern w:val="0"/>
          <w:sz w:val="24"/>
          <w:szCs w:val="24"/>
          <w:lang w:eastAsia="en-IN" w:bidi="ar-SA"/>
          <w14:ligatures w14:val="none"/>
        </w:rPr>
      </w:pPr>
      <w:proofErr w:type="spellStart"/>
      <w:r w:rsidRPr="00E53E68">
        <w:rPr>
          <w:rFonts w:ascii="Times New Roman" w:eastAsia="Times New Roman" w:hAnsi="Times New Roman" w:cs="Times New Roman"/>
          <w:kern w:val="0"/>
          <w:sz w:val="24"/>
          <w:szCs w:val="24"/>
          <w:lang w:eastAsia="en-IN" w:bidi="ar-SA"/>
          <w14:ligatures w14:val="none"/>
        </w:rPr>
        <w:t>PopPK</w:t>
      </w:r>
      <w:proofErr w:type="spellEnd"/>
      <w:r w:rsidRPr="00E53E68">
        <w:rPr>
          <w:rFonts w:ascii="Times New Roman" w:eastAsia="Times New Roman" w:hAnsi="Times New Roman" w:cs="Times New Roman"/>
          <w:kern w:val="0"/>
          <w:sz w:val="24"/>
          <w:szCs w:val="24"/>
          <w:lang w:eastAsia="en-IN" w:bidi="ar-SA"/>
          <w14:ligatures w14:val="none"/>
        </w:rPr>
        <w:t xml:space="preserve"> </w:t>
      </w:r>
      <w:r w:rsidR="00E53E68" w:rsidRPr="00E53E68">
        <w:rPr>
          <w:rFonts w:ascii="Times New Roman" w:eastAsia="Times New Roman" w:hAnsi="Times New Roman" w:cs="Times New Roman"/>
          <w:kern w:val="0"/>
          <w:sz w:val="24"/>
          <w:szCs w:val="24"/>
          <w:lang w:eastAsia="en-IN" w:bidi="ar-SA"/>
          <w14:ligatures w14:val="none"/>
        </w:rPr>
        <w:t>approaches extend these models to assess variability across patient populations</w:t>
      </w:r>
      <w:r>
        <w:rPr>
          <w:rFonts w:ascii="Times New Roman" w:eastAsia="Times New Roman" w:hAnsi="Times New Roman" w:cs="Times New Roman"/>
          <w:kern w:val="0"/>
          <w:sz w:val="24"/>
          <w:szCs w:val="24"/>
          <w:lang w:eastAsia="en-IN" w:bidi="ar-SA"/>
          <w14:ligatures w14:val="none"/>
        </w:rPr>
        <w:t xml:space="preserve"> and </w:t>
      </w:r>
      <w:r w:rsidR="00E53E68" w:rsidRPr="00E53E68">
        <w:rPr>
          <w:rFonts w:ascii="Times New Roman" w:eastAsia="Times New Roman" w:hAnsi="Times New Roman" w:cs="Times New Roman"/>
          <w:kern w:val="0"/>
          <w:sz w:val="24"/>
          <w:szCs w:val="24"/>
          <w:lang w:eastAsia="en-IN" w:bidi="ar-SA"/>
          <w14:ligatures w14:val="none"/>
        </w:rPr>
        <w:t xml:space="preserve">evaluates how drugs are distributed, metabolised, and eliminated among diverse groups, accounting for factors like age, weight, gender, and genetics. </w:t>
      </w:r>
      <w:proofErr w:type="spellStart"/>
      <w:r w:rsidR="00E53E68" w:rsidRPr="00E53E68">
        <w:rPr>
          <w:rFonts w:ascii="Times New Roman" w:eastAsia="Times New Roman" w:hAnsi="Times New Roman" w:cs="Times New Roman"/>
          <w:kern w:val="0"/>
          <w:sz w:val="24"/>
          <w:szCs w:val="24"/>
          <w:lang w:eastAsia="en-IN" w:bidi="ar-SA"/>
          <w14:ligatures w14:val="none"/>
        </w:rPr>
        <w:t>PopPK</w:t>
      </w:r>
      <w:proofErr w:type="spellEnd"/>
      <w:r w:rsidR="00E53E68" w:rsidRPr="00E53E68">
        <w:rPr>
          <w:rFonts w:ascii="Times New Roman" w:eastAsia="Times New Roman" w:hAnsi="Times New Roman" w:cs="Times New Roman"/>
          <w:kern w:val="0"/>
          <w:sz w:val="24"/>
          <w:szCs w:val="24"/>
          <w:lang w:eastAsia="en-IN" w:bidi="ar-SA"/>
          <w14:ligatures w14:val="none"/>
        </w:rPr>
        <w:t>-PD integrates pharmacodynamic data to explore drug exposure-response relationships. Using non-linear mixed-effects modelling, these methods predict typical values and variability in parameters, identify patients who require dose adjustments, and simulate clinical trials, thereby reducing the need for large-scale studies.</w:t>
      </w:r>
    </w:p>
    <w:p w14:paraId="44060671" w14:textId="77777777" w:rsidR="00E53E68" w:rsidRPr="00E53E68" w:rsidRDefault="00E53E68" w:rsidP="00E53E68">
      <w:pPr>
        <w:spacing w:line="360" w:lineRule="auto"/>
        <w:jc w:val="both"/>
        <w:rPr>
          <w:rFonts w:ascii="Times New Roman" w:eastAsia="Times New Roman" w:hAnsi="Times New Roman" w:cs="Times New Roman"/>
          <w:kern w:val="0"/>
          <w:sz w:val="24"/>
          <w:szCs w:val="24"/>
          <w:lang w:eastAsia="en-IN" w:bidi="ar-SA"/>
          <w14:ligatures w14:val="none"/>
        </w:rPr>
      </w:pPr>
      <w:r w:rsidRPr="00E53E68">
        <w:rPr>
          <w:rFonts w:ascii="Times New Roman" w:eastAsia="Times New Roman" w:hAnsi="Times New Roman" w:cs="Times New Roman"/>
          <w:kern w:val="0"/>
          <w:sz w:val="24"/>
          <w:szCs w:val="24"/>
          <w:lang w:eastAsia="en-IN" w:bidi="ar-SA"/>
          <w14:ligatures w14:val="none"/>
        </w:rPr>
        <w:t xml:space="preserve">The software used for this </w:t>
      </w:r>
      <w:proofErr w:type="spellStart"/>
      <w:r w:rsidRPr="00E53E68">
        <w:rPr>
          <w:rFonts w:ascii="Times New Roman" w:eastAsia="Times New Roman" w:hAnsi="Times New Roman" w:cs="Times New Roman"/>
          <w:kern w:val="0"/>
          <w:sz w:val="24"/>
          <w:szCs w:val="24"/>
          <w:lang w:eastAsia="en-IN" w:bidi="ar-SA"/>
          <w14:ligatures w14:val="none"/>
        </w:rPr>
        <w:t>popPK</w:t>
      </w:r>
      <w:proofErr w:type="spellEnd"/>
      <w:r w:rsidRPr="00E53E68">
        <w:rPr>
          <w:rFonts w:ascii="Times New Roman" w:eastAsia="Times New Roman" w:hAnsi="Times New Roman" w:cs="Times New Roman"/>
          <w:kern w:val="0"/>
          <w:sz w:val="24"/>
          <w:szCs w:val="24"/>
          <w:lang w:eastAsia="en-IN" w:bidi="ar-SA"/>
          <w14:ligatures w14:val="none"/>
        </w:rPr>
        <w:t>-PD model is:</w:t>
      </w:r>
    </w:p>
    <w:p w14:paraId="3631FADD" w14:textId="77777777" w:rsidR="00E53E68" w:rsidRPr="00E53E68" w:rsidRDefault="00E53E68" w:rsidP="00DE0F3D">
      <w:pPr>
        <w:numPr>
          <w:ilvl w:val="0"/>
          <w:numId w:val="21"/>
        </w:numPr>
        <w:spacing w:line="360" w:lineRule="auto"/>
        <w:jc w:val="both"/>
        <w:rPr>
          <w:rFonts w:ascii="Times New Roman" w:eastAsia="Times New Roman" w:hAnsi="Times New Roman" w:cs="Times New Roman"/>
          <w:kern w:val="0"/>
          <w:sz w:val="24"/>
          <w:szCs w:val="24"/>
          <w:lang w:eastAsia="en-IN" w:bidi="ar-SA"/>
          <w14:ligatures w14:val="none"/>
        </w:rPr>
      </w:pPr>
      <w:r w:rsidRPr="00E53E68">
        <w:rPr>
          <w:rFonts w:ascii="Times New Roman" w:eastAsia="Times New Roman" w:hAnsi="Times New Roman" w:cs="Times New Roman"/>
          <w:b/>
          <w:bCs/>
          <w:kern w:val="0"/>
          <w:sz w:val="24"/>
          <w:szCs w:val="24"/>
          <w:lang w:eastAsia="en-IN" w:bidi="ar-SA"/>
          <w14:ligatures w14:val="none"/>
        </w:rPr>
        <w:t>NONMEM</w:t>
      </w:r>
      <w:r w:rsidRPr="00E53E68">
        <w:rPr>
          <w:rFonts w:ascii="Times New Roman" w:eastAsia="Times New Roman" w:hAnsi="Times New Roman" w:cs="Times New Roman"/>
          <w:kern w:val="0"/>
          <w:sz w:val="24"/>
          <w:szCs w:val="24"/>
          <w:lang w:eastAsia="en-IN" w:bidi="ar-SA"/>
          <w14:ligatures w14:val="none"/>
        </w:rPr>
        <w:t xml:space="preserve"> (Non-linear Mixed Effects Modelling): </w:t>
      </w:r>
    </w:p>
    <w:p w14:paraId="2F631F96" w14:textId="77777777" w:rsidR="003E0729" w:rsidRDefault="00E53E68" w:rsidP="003E0729">
      <w:pPr>
        <w:spacing w:line="360" w:lineRule="auto"/>
        <w:jc w:val="both"/>
        <w:rPr>
          <w:rFonts w:ascii="Times New Roman" w:eastAsia="Times New Roman" w:hAnsi="Times New Roman" w:cs="Times New Roman"/>
          <w:kern w:val="0"/>
          <w:sz w:val="24"/>
          <w:szCs w:val="24"/>
          <w:lang w:eastAsia="en-IN" w:bidi="ar-SA"/>
          <w14:ligatures w14:val="none"/>
        </w:rPr>
      </w:pPr>
      <w:r w:rsidRPr="00E53E68">
        <w:rPr>
          <w:rFonts w:ascii="Times New Roman" w:eastAsia="Times New Roman" w:hAnsi="Times New Roman" w:cs="Times New Roman"/>
          <w:kern w:val="0"/>
          <w:sz w:val="24"/>
          <w:szCs w:val="24"/>
          <w:lang w:eastAsia="en-IN" w:bidi="ar-SA"/>
          <w14:ligatures w14:val="none"/>
        </w:rPr>
        <w:t>It is a widely used software tool in pharmacometrics for analysing and interpreting population pharmacokinetics (</w:t>
      </w:r>
      <w:proofErr w:type="spellStart"/>
      <w:r w:rsidRPr="00E53E68">
        <w:rPr>
          <w:rFonts w:ascii="Times New Roman" w:eastAsia="Times New Roman" w:hAnsi="Times New Roman" w:cs="Times New Roman"/>
          <w:kern w:val="0"/>
          <w:sz w:val="24"/>
          <w:szCs w:val="24"/>
          <w:lang w:eastAsia="en-IN" w:bidi="ar-SA"/>
          <w14:ligatures w14:val="none"/>
        </w:rPr>
        <w:t>popPK</w:t>
      </w:r>
      <w:proofErr w:type="spellEnd"/>
      <w:r w:rsidRPr="00E53E68">
        <w:rPr>
          <w:rFonts w:ascii="Times New Roman" w:eastAsia="Times New Roman" w:hAnsi="Times New Roman" w:cs="Times New Roman"/>
          <w:kern w:val="0"/>
          <w:sz w:val="24"/>
          <w:szCs w:val="24"/>
          <w:lang w:eastAsia="en-IN" w:bidi="ar-SA"/>
          <w14:ligatures w14:val="none"/>
        </w:rPr>
        <w:t>) and pharmacodynamics (</w:t>
      </w:r>
      <w:proofErr w:type="spellStart"/>
      <w:r w:rsidRPr="00E53E68">
        <w:rPr>
          <w:rFonts w:ascii="Times New Roman" w:eastAsia="Times New Roman" w:hAnsi="Times New Roman" w:cs="Times New Roman"/>
          <w:kern w:val="0"/>
          <w:sz w:val="24"/>
          <w:szCs w:val="24"/>
          <w:lang w:eastAsia="en-IN" w:bidi="ar-SA"/>
          <w14:ligatures w14:val="none"/>
        </w:rPr>
        <w:t>popPK</w:t>
      </w:r>
      <w:proofErr w:type="spellEnd"/>
      <w:r w:rsidRPr="00E53E68">
        <w:rPr>
          <w:rFonts w:ascii="Times New Roman" w:eastAsia="Times New Roman" w:hAnsi="Times New Roman" w:cs="Times New Roman"/>
          <w:kern w:val="0"/>
          <w:sz w:val="24"/>
          <w:szCs w:val="24"/>
          <w:lang w:eastAsia="en-IN" w:bidi="ar-SA"/>
          <w14:ligatures w14:val="none"/>
        </w:rPr>
        <w:t>-PD) data. It applies advanced statistical methods to model complex drug behaviour and effects in diverse patient populations, optimising drug therapy and personalised medicine. It's a powerful program for analysing complex pharmacokinetic and pharmacodynamic data. This software program is designed to handle non-linear mixed-effects modelling. It primarily analyses pharmacokinetic (PK) and pharmacodynamic (PD) data, incorporating population and individual variability. This tool is essential for understanding how drugs interact with the body and how these interactions vary among individuals.</w:t>
      </w:r>
    </w:p>
    <w:p w14:paraId="4305A618" w14:textId="3FFB867C" w:rsidR="00E53E68" w:rsidRPr="003E0729" w:rsidRDefault="00E53E68" w:rsidP="00DE0F3D">
      <w:pPr>
        <w:pStyle w:val="ListParagraph"/>
        <w:numPr>
          <w:ilvl w:val="0"/>
          <w:numId w:val="21"/>
        </w:numPr>
        <w:spacing w:line="360" w:lineRule="auto"/>
        <w:jc w:val="both"/>
        <w:rPr>
          <w:rFonts w:ascii="Times New Roman" w:eastAsia="Times New Roman" w:hAnsi="Times New Roman" w:cs="Times New Roman"/>
          <w:kern w:val="0"/>
          <w:sz w:val="24"/>
          <w:szCs w:val="24"/>
          <w:lang w:eastAsia="en-IN" w:bidi="ar-SA"/>
          <w14:ligatures w14:val="none"/>
        </w:rPr>
      </w:pPr>
      <w:r w:rsidRPr="003E0729">
        <w:rPr>
          <w:rFonts w:ascii="Times New Roman" w:eastAsia="Times New Roman" w:hAnsi="Times New Roman" w:cs="Times New Roman"/>
          <w:b/>
          <w:bCs/>
          <w:kern w:val="0"/>
          <w:sz w:val="24"/>
          <w:szCs w:val="24"/>
          <w:lang w:eastAsia="en-IN" w:bidi="ar-SA"/>
          <w14:ligatures w14:val="none"/>
        </w:rPr>
        <w:t>Mixed-Effects Modelling</w:t>
      </w:r>
      <w:r w:rsidRPr="003E0729">
        <w:rPr>
          <w:rFonts w:ascii="Times New Roman" w:eastAsia="Times New Roman" w:hAnsi="Times New Roman" w:cs="Times New Roman"/>
          <w:kern w:val="0"/>
          <w:sz w:val="24"/>
          <w:szCs w:val="24"/>
          <w:lang w:eastAsia="en-IN" w:bidi="ar-SA"/>
          <w14:ligatures w14:val="none"/>
        </w:rPr>
        <w:t xml:space="preserve">: </w:t>
      </w:r>
    </w:p>
    <w:p w14:paraId="4AC1C8CD" w14:textId="77777777" w:rsidR="00E53E68" w:rsidRPr="00E53E68" w:rsidRDefault="00E53E68" w:rsidP="00E53E68">
      <w:pPr>
        <w:spacing w:line="360" w:lineRule="auto"/>
        <w:jc w:val="both"/>
        <w:rPr>
          <w:rFonts w:ascii="Times New Roman" w:eastAsia="Times New Roman" w:hAnsi="Times New Roman" w:cs="Times New Roman"/>
          <w:kern w:val="0"/>
          <w:sz w:val="24"/>
          <w:szCs w:val="24"/>
          <w:lang w:eastAsia="en-IN" w:bidi="ar-SA"/>
          <w14:ligatures w14:val="none"/>
        </w:rPr>
      </w:pPr>
      <w:r w:rsidRPr="00E53E68">
        <w:rPr>
          <w:rFonts w:ascii="Times New Roman" w:eastAsia="Times New Roman" w:hAnsi="Times New Roman" w:cs="Times New Roman"/>
          <w:kern w:val="0"/>
          <w:sz w:val="24"/>
          <w:szCs w:val="24"/>
          <w:lang w:eastAsia="en-IN" w:bidi="ar-SA"/>
          <w14:ligatures w14:val="none"/>
        </w:rPr>
        <w:lastRenderedPageBreak/>
        <w:t>NONMEM combines fixed effects (population average) and random effects (individual variability) to provide a comprehensive understanding of drug behaviour. Mixed-effects modelling, also known as multilevel modelling, is a statistical approach for analysing data with complex structures, where observations are nested within different levels or groups. This method is particularly valuable in pharmacometrics. Fixed effects are parameters that are assumed to be constant across all individuals or groups in the study. Fixed effects represent population-average parameters that apply to the entire study population. They represent the average effect of predictors on the response variable. In pharmacokinetics, fixed effects may include the average drug clearance rate or the mean drug absorption time.</w:t>
      </w:r>
    </w:p>
    <w:p w14:paraId="07413166" w14:textId="77777777" w:rsidR="00E53E68" w:rsidRPr="003E0729" w:rsidRDefault="00E53E68" w:rsidP="00DE0F3D">
      <w:pPr>
        <w:pStyle w:val="ListParagraph"/>
        <w:numPr>
          <w:ilvl w:val="0"/>
          <w:numId w:val="21"/>
        </w:numPr>
        <w:spacing w:line="360" w:lineRule="auto"/>
        <w:jc w:val="both"/>
        <w:rPr>
          <w:rFonts w:ascii="Times New Roman" w:eastAsia="Times New Roman" w:hAnsi="Times New Roman" w:cs="Times New Roman"/>
          <w:kern w:val="0"/>
          <w:sz w:val="24"/>
          <w:szCs w:val="24"/>
          <w:lang w:eastAsia="en-IN" w:bidi="ar-SA"/>
          <w14:ligatures w14:val="none"/>
        </w:rPr>
      </w:pPr>
      <w:r w:rsidRPr="003E0729">
        <w:rPr>
          <w:rFonts w:ascii="Times New Roman" w:eastAsia="Times New Roman" w:hAnsi="Times New Roman" w:cs="Times New Roman"/>
          <w:b/>
          <w:bCs/>
          <w:kern w:val="0"/>
          <w:sz w:val="24"/>
          <w:szCs w:val="24"/>
          <w:lang w:eastAsia="en-IN" w:bidi="ar-SA"/>
          <w14:ligatures w14:val="none"/>
        </w:rPr>
        <w:t>Phoenix NLME:</w:t>
      </w:r>
    </w:p>
    <w:p w14:paraId="6B10D01F" w14:textId="77777777" w:rsidR="00E53E68" w:rsidRPr="00E53E68" w:rsidRDefault="00E53E68" w:rsidP="00E53E68">
      <w:pPr>
        <w:spacing w:line="360" w:lineRule="auto"/>
        <w:jc w:val="both"/>
        <w:rPr>
          <w:rFonts w:ascii="Times New Roman" w:eastAsia="Times New Roman" w:hAnsi="Times New Roman" w:cs="Times New Roman"/>
          <w:kern w:val="0"/>
          <w:sz w:val="24"/>
          <w:szCs w:val="24"/>
          <w:lang w:eastAsia="en-IN" w:bidi="ar-SA"/>
          <w14:ligatures w14:val="none"/>
        </w:rPr>
      </w:pPr>
      <w:r w:rsidRPr="00E53E68">
        <w:rPr>
          <w:rFonts w:ascii="Times New Roman" w:eastAsia="Times New Roman" w:hAnsi="Times New Roman" w:cs="Times New Roman"/>
          <w:kern w:val="0"/>
          <w:sz w:val="24"/>
          <w:szCs w:val="24"/>
          <w:lang w:eastAsia="en-IN" w:bidi="ar-SA"/>
          <w14:ligatures w14:val="none"/>
        </w:rPr>
        <w:t>This software application, developed by Certara, is specifically designed for non-linear mixed-effects modelling (NLME). It is widely used to analyse population pharmacokinetics (</w:t>
      </w:r>
      <w:proofErr w:type="spellStart"/>
      <w:r w:rsidRPr="00E53E68">
        <w:rPr>
          <w:rFonts w:ascii="Times New Roman" w:eastAsia="Times New Roman" w:hAnsi="Times New Roman" w:cs="Times New Roman"/>
          <w:kern w:val="0"/>
          <w:sz w:val="24"/>
          <w:szCs w:val="24"/>
          <w:lang w:eastAsia="en-IN" w:bidi="ar-SA"/>
          <w14:ligatures w14:val="none"/>
        </w:rPr>
        <w:t>popPK</w:t>
      </w:r>
      <w:proofErr w:type="spellEnd"/>
      <w:r w:rsidRPr="00E53E68">
        <w:rPr>
          <w:rFonts w:ascii="Times New Roman" w:eastAsia="Times New Roman" w:hAnsi="Times New Roman" w:cs="Times New Roman"/>
          <w:kern w:val="0"/>
          <w:sz w:val="24"/>
          <w:szCs w:val="24"/>
          <w:lang w:eastAsia="en-IN" w:bidi="ar-SA"/>
          <w14:ligatures w14:val="none"/>
        </w:rPr>
        <w:t>) and Pharmacodynamics (</w:t>
      </w:r>
      <w:proofErr w:type="spellStart"/>
      <w:r w:rsidRPr="00E53E68">
        <w:rPr>
          <w:rFonts w:ascii="Times New Roman" w:eastAsia="Times New Roman" w:hAnsi="Times New Roman" w:cs="Times New Roman"/>
          <w:kern w:val="0"/>
          <w:sz w:val="24"/>
          <w:szCs w:val="24"/>
          <w:lang w:eastAsia="en-IN" w:bidi="ar-SA"/>
          <w14:ligatures w14:val="none"/>
        </w:rPr>
        <w:t>popPD</w:t>
      </w:r>
      <w:proofErr w:type="spellEnd"/>
      <w:r w:rsidRPr="00E53E68">
        <w:rPr>
          <w:rFonts w:ascii="Times New Roman" w:eastAsia="Times New Roman" w:hAnsi="Times New Roman" w:cs="Times New Roman"/>
          <w:kern w:val="0"/>
          <w:sz w:val="24"/>
          <w:szCs w:val="24"/>
          <w:lang w:eastAsia="en-IN" w:bidi="ar-SA"/>
          <w14:ligatures w14:val="none"/>
        </w:rPr>
        <w:t xml:space="preserve">) data in pharmacometrics. Phoenix NLME provides a comprehensive suite of model development, estimation, and validation tools, making it a valuable resource for researchers and clinicians in drug development and personalised medicine. Phoenix NLME is a component of the Phoenix platform, a comprehensive suite of </w:t>
      </w:r>
      <w:proofErr w:type="spellStart"/>
      <w:r w:rsidRPr="00E53E68">
        <w:rPr>
          <w:rFonts w:ascii="Times New Roman" w:eastAsia="Times New Roman" w:hAnsi="Times New Roman" w:cs="Times New Roman"/>
          <w:kern w:val="0"/>
          <w:sz w:val="24"/>
          <w:szCs w:val="24"/>
          <w:lang w:eastAsia="en-IN" w:bidi="ar-SA"/>
          <w14:ligatures w14:val="none"/>
        </w:rPr>
        <w:t>pharmacometric</w:t>
      </w:r>
      <w:proofErr w:type="spellEnd"/>
      <w:r w:rsidRPr="00E53E68">
        <w:rPr>
          <w:rFonts w:ascii="Times New Roman" w:eastAsia="Times New Roman" w:hAnsi="Times New Roman" w:cs="Times New Roman"/>
          <w:kern w:val="0"/>
          <w:sz w:val="24"/>
          <w:szCs w:val="24"/>
          <w:lang w:eastAsia="en-IN" w:bidi="ar-SA"/>
          <w14:ligatures w14:val="none"/>
        </w:rPr>
        <w:t xml:space="preserve"> tools. It focuses on non-linear mixed-effects modelling, which allows for the analysis of complex pharmacokinetic and pharmacodynamic data, accounting for variability within and between individuals. Phoenix NLME will enable users to import and manage large datasets, perform data transformations, and prepare data for modelling. Users can construct and customise pharmacokinetic models, including one-compartment, two-compartment, and more complex structures. The software supports both linear and non-linear models. Phoenix NLME models drug concentration-time profiles, helping optimise dosing regimens based on population data. Analyses variability in pharmacokinetic parameters across different patients, considering factors like age, sex, weight, and genetic factors. It supports various PD model structures, including Emax models, indirect response models, and disease progression models.</w:t>
      </w:r>
    </w:p>
    <w:p w14:paraId="7F0D2CB2" w14:textId="77777777" w:rsidR="00E53E68" w:rsidRPr="003E0729" w:rsidRDefault="00E53E68" w:rsidP="00DE0F3D">
      <w:pPr>
        <w:pStyle w:val="ListParagraph"/>
        <w:numPr>
          <w:ilvl w:val="0"/>
          <w:numId w:val="21"/>
        </w:numPr>
        <w:spacing w:line="360" w:lineRule="auto"/>
        <w:jc w:val="both"/>
        <w:rPr>
          <w:rFonts w:ascii="Times New Roman" w:eastAsia="Times New Roman" w:hAnsi="Times New Roman" w:cs="Times New Roman"/>
          <w:kern w:val="0"/>
          <w:sz w:val="24"/>
          <w:szCs w:val="24"/>
          <w:lang w:eastAsia="en-IN" w:bidi="ar-SA"/>
          <w14:ligatures w14:val="none"/>
        </w:rPr>
      </w:pPr>
      <w:proofErr w:type="spellStart"/>
      <w:r w:rsidRPr="003E0729">
        <w:rPr>
          <w:rFonts w:ascii="Times New Roman" w:eastAsia="Times New Roman" w:hAnsi="Times New Roman" w:cs="Times New Roman"/>
          <w:b/>
          <w:bCs/>
          <w:kern w:val="0"/>
          <w:sz w:val="24"/>
          <w:szCs w:val="24"/>
          <w:lang w:eastAsia="en-IN" w:bidi="ar-SA"/>
          <w14:ligatures w14:val="none"/>
        </w:rPr>
        <w:t>Monolix</w:t>
      </w:r>
      <w:proofErr w:type="spellEnd"/>
      <w:r w:rsidRPr="003E0729">
        <w:rPr>
          <w:rFonts w:ascii="Times New Roman" w:eastAsia="Times New Roman" w:hAnsi="Times New Roman" w:cs="Times New Roman"/>
          <w:b/>
          <w:bCs/>
          <w:kern w:val="0"/>
          <w:sz w:val="24"/>
          <w:szCs w:val="24"/>
          <w:lang w:eastAsia="en-IN" w:bidi="ar-SA"/>
          <w14:ligatures w14:val="none"/>
        </w:rPr>
        <w:t xml:space="preserve">: </w:t>
      </w:r>
    </w:p>
    <w:p w14:paraId="3778972F" w14:textId="77777777" w:rsidR="00E53E68" w:rsidRPr="00E53E68" w:rsidRDefault="00E53E68" w:rsidP="00E53E68">
      <w:pPr>
        <w:spacing w:line="360" w:lineRule="auto"/>
        <w:jc w:val="both"/>
        <w:rPr>
          <w:rFonts w:ascii="Times New Roman" w:eastAsia="Times New Roman" w:hAnsi="Times New Roman" w:cs="Times New Roman"/>
          <w:kern w:val="0"/>
          <w:sz w:val="24"/>
          <w:szCs w:val="24"/>
          <w:lang w:eastAsia="en-IN" w:bidi="ar-SA"/>
          <w14:ligatures w14:val="none"/>
        </w:rPr>
      </w:pPr>
      <w:proofErr w:type="spellStart"/>
      <w:r w:rsidRPr="00E53E68">
        <w:rPr>
          <w:rFonts w:ascii="Times New Roman" w:eastAsia="Times New Roman" w:hAnsi="Times New Roman" w:cs="Times New Roman"/>
          <w:kern w:val="0"/>
          <w:sz w:val="24"/>
          <w:szCs w:val="24"/>
          <w:lang w:eastAsia="en-IN" w:bidi="ar-SA"/>
          <w14:ligatures w14:val="none"/>
        </w:rPr>
        <w:t>Monolix</w:t>
      </w:r>
      <w:proofErr w:type="spellEnd"/>
      <w:r w:rsidRPr="00E53E68">
        <w:rPr>
          <w:rFonts w:ascii="Times New Roman" w:eastAsia="Times New Roman" w:hAnsi="Times New Roman" w:cs="Times New Roman"/>
          <w:kern w:val="0"/>
          <w:sz w:val="24"/>
          <w:szCs w:val="24"/>
          <w:lang w:eastAsia="en-IN" w:bidi="ar-SA"/>
          <w14:ligatures w14:val="none"/>
        </w:rPr>
        <w:t xml:space="preserve"> is a software package that utilises non-linear mixed-effects models to analyse population pharmacokinetics and pharmacodynamics data. It provides a comprehensive suite of tools for model development, estimation, simulation, and validation. </w:t>
      </w:r>
      <w:proofErr w:type="spellStart"/>
      <w:r w:rsidRPr="00E53E68">
        <w:rPr>
          <w:rFonts w:ascii="Times New Roman" w:eastAsia="Times New Roman" w:hAnsi="Times New Roman" w:cs="Times New Roman"/>
          <w:kern w:val="0"/>
          <w:sz w:val="24"/>
          <w:szCs w:val="24"/>
          <w:lang w:eastAsia="en-IN" w:bidi="ar-SA"/>
          <w14:ligatures w14:val="none"/>
        </w:rPr>
        <w:t>Monolix</w:t>
      </w:r>
      <w:proofErr w:type="spellEnd"/>
      <w:r w:rsidRPr="00E53E68">
        <w:rPr>
          <w:rFonts w:ascii="Times New Roman" w:eastAsia="Times New Roman" w:hAnsi="Times New Roman" w:cs="Times New Roman"/>
          <w:kern w:val="0"/>
          <w:sz w:val="24"/>
          <w:szCs w:val="24"/>
          <w:lang w:eastAsia="en-IN" w:bidi="ar-SA"/>
          <w14:ligatures w14:val="none"/>
        </w:rPr>
        <w:t xml:space="preserve"> is a specialised software for non-linear mixed effects modelling developed by </w:t>
      </w:r>
      <w:proofErr w:type="spellStart"/>
      <w:r w:rsidRPr="00E53E68">
        <w:rPr>
          <w:rFonts w:ascii="Times New Roman" w:eastAsia="Times New Roman" w:hAnsi="Times New Roman" w:cs="Times New Roman"/>
          <w:kern w:val="0"/>
          <w:sz w:val="24"/>
          <w:szCs w:val="24"/>
          <w:lang w:eastAsia="en-IN" w:bidi="ar-SA"/>
          <w14:ligatures w14:val="none"/>
        </w:rPr>
        <w:t>Lixoft</w:t>
      </w:r>
      <w:proofErr w:type="spellEnd"/>
      <w:r w:rsidRPr="00E53E68">
        <w:rPr>
          <w:rFonts w:ascii="Times New Roman" w:eastAsia="Times New Roman" w:hAnsi="Times New Roman" w:cs="Times New Roman"/>
          <w:kern w:val="0"/>
          <w:sz w:val="24"/>
          <w:szCs w:val="24"/>
          <w:lang w:eastAsia="en-IN" w:bidi="ar-SA"/>
          <w14:ligatures w14:val="none"/>
        </w:rPr>
        <w:t xml:space="preserve">, a part of the Certara group. It is designed to handle complex pharmacokinetic (PK) and pharmacodynamic (PD) </w:t>
      </w:r>
      <w:r w:rsidRPr="00E53E68">
        <w:rPr>
          <w:rFonts w:ascii="Times New Roman" w:eastAsia="Times New Roman" w:hAnsi="Times New Roman" w:cs="Times New Roman"/>
          <w:kern w:val="0"/>
          <w:sz w:val="24"/>
          <w:szCs w:val="24"/>
          <w:lang w:eastAsia="en-IN" w:bidi="ar-SA"/>
          <w14:ligatures w14:val="none"/>
        </w:rPr>
        <w:lastRenderedPageBreak/>
        <w:t xml:space="preserve">modelling tasks, offering a robust platform for population-based analyses. </w:t>
      </w:r>
      <w:proofErr w:type="spellStart"/>
      <w:r w:rsidRPr="00E53E68">
        <w:rPr>
          <w:rFonts w:ascii="Times New Roman" w:eastAsia="Times New Roman" w:hAnsi="Times New Roman" w:cs="Times New Roman"/>
          <w:kern w:val="0"/>
          <w:sz w:val="24"/>
          <w:szCs w:val="24"/>
          <w:lang w:eastAsia="en-IN" w:bidi="ar-SA"/>
          <w14:ligatures w14:val="none"/>
        </w:rPr>
        <w:t>Monolix</w:t>
      </w:r>
      <w:proofErr w:type="spellEnd"/>
      <w:r w:rsidRPr="00E53E68">
        <w:rPr>
          <w:rFonts w:ascii="Times New Roman" w:eastAsia="Times New Roman" w:hAnsi="Times New Roman" w:cs="Times New Roman"/>
          <w:kern w:val="0"/>
          <w:sz w:val="24"/>
          <w:szCs w:val="24"/>
          <w:lang w:eastAsia="en-IN" w:bidi="ar-SA"/>
          <w14:ligatures w14:val="none"/>
        </w:rPr>
        <w:t xml:space="preserve"> is renowned for its user-friendly interface, advanced modelling capabilities, and powerful estimation algorithms. It supports extensive simulation capabilities for predicting drug behaviour and responses under various scenarios. </w:t>
      </w:r>
      <w:proofErr w:type="spellStart"/>
      <w:r w:rsidRPr="00E53E68">
        <w:rPr>
          <w:rFonts w:ascii="Times New Roman" w:eastAsia="Times New Roman" w:hAnsi="Times New Roman" w:cs="Times New Roman"/>
          <w:kern w:val="0"/>
          <w:sz w:val="24"/>
          <w:szCs w:val="24"/>
          <w:lang w:eastAsia="en-IN" w:bidi="ar-SA"/>
          <w14:ligatures w14:val="none"/>
        </w:rPr>
        <w:t>Monolix</w:t>
      </w:r>
      <w:proofErr w:type="spellEnd"/>
      <w:r w:rsidRPr="00E53E68">
        <w:rPr>
          <w:rFonts w:ascii="Times New Roman" w:eastAsia="Times New Roman" w:hAnsi="Times New Roman" w:cs="Times New Roman"/>
          <w:kern w:val="0"/>
          <w:sz w:val="24"/>
          <w:szCs w:val="24"/>
          <w:lang w:eastAsia="en-IN" w:bidi="ar-SA"/>
          <w14:ligatures w14:val="none"/>
        </w:rPr>
        <w:t xml:space="preserve"> supports importing and managing large datasets from clinical trials, with functionalities for data cleaning and preprocessing. It helps design optimal dosing regimens by predicting drug concentration-time profiles across patient subgroups. </w:t>
      </w:r>
      <w:proofErr w:type="spellStart"/>
      <w:r w:rsidRPr="00E53E68">
        <w:rPr>
          <w:rFonts w:ascii="Times New Roman" w:eastAsia="Times New Roman" w:hAnsi="Times New Roman" w:cs="Times New Roman"/>
          <w:kern w:val="0"/>
          <w:sz w:val="24"/>
          <w:szCs w:val="24"/>
          <w:lang w:eastAsia="en-IN" w:bidi="ar-SA"/>
          <w14:ligatures w14:val="none"/>
        </w:rPr>
        <w:t>Monolix</w:t>
      </w:r>
      <w:proofErr w:type="spellEnd"/>
      <w:r w:rsidRPr="00E53E68">
        <w:rPr>
          <w:rFonts w:ascii="Times New Roman" w:eastAsia="Times New Roman" w:hAnsi="Times New Roman" w:cs="Times New Roman"/>
          <w:kern w:val="0"/>
          <w:sz w:val="24"/>
          <w:szCs w:val="24"/>
          <w:lang w:eastAsia="en-IN" w:bidi="ar-SA"/>
          <w14:ligatures w14:val="none"/>
        </w:rPr>
        <w:t xml:space="preserve"> enables the integration of pharmacokinetic and pharmacodynamic data to model the relationship between drug concentrations and their effects.</w:t>
      </w:r>
    </w:p>
    <w:p w14:paraId="284CBCEB" w14:textId="77777777" w:rsidR="00E53E68" w:rsidRPr="00E53E68" w:rsidRDefault="00E53E68" w:rsidP="00E53E68">
      <w:pPr>
        <w:spacing w:line="360" w:lineRule="auto"/>
        <w:jc w:val="both"/>
        <w:rPr>
          <w:rFonts w:ascii="Times New Roman" w:eastAsia="Times New Roman" w:hAnsi="Times New Roman" w:cs="Times New Roman"/>
          <w:kern w:val="0"/>
          <w:sz w:val="24"/>
          <w:szCs w:val="24"/>
          <w:lang w:eastAsia="en-IN" w:bidi="ar-SA"/>
          <w14:ligatures w14:val="none"/>
        </w:rPr>
      </w:pPr>
      <w:r w:rsidRPr="00E53E68">
        <w:rPr>
          <w:rFonts w:ascii="Times New Roman" w:eastAsia="Times New Roman" w:hAnsi="Times New Roman" w:cs="Times New Roman"/>
          <w:kern w:val="0"/>
          <w:sz w:val="24"/>
          <w:szCs w:val="24"/>
          <w:lang w:eastAsia="en-IN" w:bidi="ar-SA"/>
          <w14:ligatures w14:val="none"/>
        </w:rPr>
        <w:t>Some standard PD models include:</w:t>
      </w:r>
    </w:p>
    <w:p w14:paraId="22F84ADB" w14:textId="77777777" w:rsidR="00E53E68" w:rsidRPr="00E53E68" w:rsidRDefault="00E53E68" w:rsidP="00DE0F3D">
      <w:pPr>
        <w:numPr>
          <w:ilvl w:val="0"/>
          <w:numId w:val="22"/>
        </w:numPr>
        <w:spacing w:line="360" w:lineRule="auto"/>
        <w:jc w:val="both"/>
        <w:rPr>
          <w:rFonts w:ascii="Times New Roman" w:eastAsia="Times New Roman" w:hAnsi="Times New Roman" w:cs="Times New Roman"/>
          <w:kern w:val="0"/>
          <w:sz w:val="24"/>
          <w:szCs w:val="24"/>
          <w:lang w:eastAsia="en-IN" w:bidi="ar-SA"/>
          <w14:ligatures w14:val="none"/>
        </w:rPr>
      </w:pPr>
      <w:r w:rsidRPr="00E53E68">
        <w:rPr>
          <w:rFonts w:ascii="Times New Roman" w:eastAsia="Times New Roman" w:hAnsi="Times New Roman" w:cs="Times New Roman"/>
          <w:kern w:val="0"/>
          <w:sz w:val="24"/>
          <w:szCs w:val="24"/>
          <w:lang w:eastAsia="en-IN" w:bidi="ar-SA"/>
          <w14:ligatures w14:val="none"/>
        </w:rPr>
        <w:t>Empirical models (e.g., Emax, sigmoidal)</w:t>
      </w:r>
    </w:p>
    <w:p w14:paraId="2A5C71FA" w14:textId="77777777" w:rsidR="00E53E68" w:rsidRPr="00E53E68" w:rsidRDefault="00E53E68" w:rsidP="00DE0F3D">
      <w:pPr>
        <w:numPr>
          <w:ilvl w:val="0"/>
          <w:numId w:val="22"/>
        </w:numPr>
        <w:spacing w:line="360" w:lineRule="auto"/>
        <w:jc w:val="both"/>
        <w:rPr>
          <w:rFonts w:ascii="Times New Roman" w:eastAsia="Times New Roman" w:hAnsi="Times New Roman" w:cs="Times New Roman"/>
          <w:kern w:val="0"/>
          <w:sz w:val="24"/>
          <w:szCs w:val="24"/>
          <w:lang w:eastAsia="en-IN" w:bidi="ar-SA"/>
          <w14:ligatures w14:val="none"/>
        </w:rPr>
      </w:pPr>
      <w:r w:rsidRPr="00E53E68">
        <w:rPr>
          <w:rFonts w:ascii="Times New Roman" w:eastAsia="Times New Roman" w:hAnsi="Times New Roman" w:cs="Times New Roman"/>
          <w:kern w:val="0"/>
          <w:sz w:val="24"/>
          <w:szCs w:val="24"/>
          <w:lang w:eastAsia="en-IN" w:bidi="ar-SA"/>
          <w14:ligatures w14:val="none"/>
        </w:rPr>
        <w:t>Mechanistic models (e.g., receptor binding, signal transduction)</w:t>
      </w:r>
    </w:p>
    <w:p w14:paraId="378D4310" w14:textId="77777777" w:rsidR="00E53E68" w:rsidRPr="00E53E68" w:rsidRDefault="00E53E68" w:rsidP="00DE0F3D">
      <w:pPr>
        <w:numPr>
          <w:ilvl w:val="0"/>
          <w:numId w:val="22"/>
        </w:numPr>
        <w:spacing w:line="360" w:lineRule="auto"/>
        <w:jc w:val="both"/>
        <w:rPr>
          <w:rFonts w:ascii="Times New Roman" w:eastAsia="Times New Roman" w:hAnsi="Times New Roman" w:cs="Times New Roman"/>
          <w:kern w:val="0"/>
          <w:sz w:val="24"/>
          <w:szCs w:val="24"/>
          <w:lang w:eastAsia="en-IN" w:bidi="ar-SA"/>
          <w14:ligatures w14:val="none"/>
        </w:rPr>
      </w:pPr>
      <w:r w:rsidRPr="00E53E68">
        <w:rPr>
          <w:rFonts w:ascii="Times New Roman" w:eastAsia="Times New Roman" w:hAnsi="Times New Roman" w:cs="Times New Roman"/>
          <w:kern w:val="0"/>
          <w:sz w:val="24"/>
          <w:szCs w:val="24"/>
          <w:lang w:eastAsia="en-IN" w:bidi="ar-SA"/>
          <w14:ligatures w14:val="none"/>
        </w:rPr>
        <w:t>Semi-mechanistic models (hybrid approach)</w:t>
      </w:r>
    </w:p>
    <w:p w14:paraId="41527BFA" w14:textId="77777777" w:rsidR="00E53E68" w:rsidRPr="003E0729" w:rsidRDefault="00E53E68" w:rsidP="00DE0F3D">
      <w:pPr>
        <w:pStyle w:val="ListParagraph"/>
        <w:numPr>
          <w:ilvl w:val="0"/>
          <w:numId w:val="29"/>
        </w:numPr>
        <w:spacing w:line="360" w:lineRule="auto"/>
        <w:ind w:hanging="720"/>
        <w:jc w:val="both"/>
        <w:rPr>
          <w:rFonts w:ascii="Times New Roman" w:eastAsia="Times New Roman" w:hAnsi="Times New Roman" w:cs="Times New Roman"/>
          <w:kern w:val="0"/>
          <w:sz w:val="24"/>
          <w:szCs w:val="24"/>
          <w:lang w:eastAsia="en-IN" w:bidi="ar-SA"/>
          <w14:ligatures w14:val="none"/>
        </w:rPr>
      </w:pPr>
      <w:r w:rsidRPr="003E0729">
        <w:rPr>
          <w:rFonts w:ascii="Times New Roman" w:eastAsia="Times New Roman" w:hAnsi="Times New Roman" w:cs="Times New Roman"/>
          <w:b/>
          <w:bCs/>
          <w:kern w:val="0"/>
          <w:sz w:val="24"/>
          <w:szCs w:val="24"/>
          <w:lang w:eastAsia="en-IN" w:bidi="ar-SA"/>
          <w14:ligatures w14:val="none"/>
        </w:rPr>
        <w:t>Empirical Models:</w:t>
      </w:r>
    </w:p>
    <w:p w14:paraId="146B0462" w14:textId="77777777" w:rsidR="00E53E68" w:rsidRPr="00E53E68" w:rsidRDefault="00E53E68" w:rsidP="00E53E68">
      <w:pPr>
        <w:spacing w:line="360" w:lineRule="auto"/>
        <w:jc w:val="both"/>
        <w:rPr>
          <w:rFonts w:ascii="Times New Roman" w:eastAsia="Times New Roman" w:hAnsi="Times New Roman" w:cs="Times New Roman"/>
          <w:kern w:val="0"/>
          <w:sz w:val="24"/>
          <w:szCs w:val="24"/>
          <w:lang w:eastAsia="en-IN" w:bidi="ar-SA"/>
          <w14:ligatures w14:val="none"/>
        </w:rPr>
      </w:pPr>
      <w:r w:rsidRPr="00E53E68">
        <w:rPr>
          <w:rFonts w:ascii="Times New Roman" w:eastAsia="Times New Roman" w:hAnsi="Times New Roman" w:cs="Times New Roman"/>
          <w:kern w:val="0"/>
          <w:sz w:val="24"/>
          <w:szCs w:val="24"/>
          <w:lang w:eastAsia="en-IN" w:bidi="ar-SA"/>
          <w14:ligatures w14:val="none"/>
        </w:rPr>
        <w:t>Empirical PK/PD modelling models are mathematical descriptions of drug behaviour and effects based on observed data rather than underlying biological mechanisms. They aim to capture drug exposure and response relationships using simplified, data-driven approaches.</w:t>
      </w:r>
    </w:p>
    <w:p w14:paraId="6893DFEB" w14:textId="77777777" w:rsidR="00E53E68" w:rsidRPr="00E53E68" w:rsidRDefault="00E53E68" w:rsidP="00DE0F3D">
      <w:pPr>
        <w:pStyle w:val="ListParagraph"/>
        <w:numPr>
          <w:ilvl w:val="0"/>
          <w:numId w:val="23"/>
        </w:numPr>
        <w:spacing w:line="360" w:lineRule="auto"/>
        <w:ind w:left="567" w:hanging="567"/>
        <w:jc w:val="both"/>
        <w:rPr>
          <w:rFonts w:ascii="Times New Roman" w:eastAsia="Times New Roman" w:hAnsi="Times New Roman" w:cs="Times New Roman"/>
          <w:kern w:val="0"/>
          <w:sz w:val="24"/>
          <w:szCs w:val="24"/>
          <w:lang w:eastAsia="en-IN" w:bidi="ar-SA"/>
          <w14:ligatures w14:val="none"/>
        </w:rPr>
      </w:pPr>
      <w:r w:rsidRPr="00E53E68">
        <w:rPr>
          <w:rFonts w:ascii="Times New Roman" w:eastAsia="Times New Roman" w:hAnsi="Times New Roman" w:cs="Times New Roman"/>
          <w:b/>
          <w:bCs/>
          <w:kern w:val="0"/>
          <w:sz w:val="24"/>
          <w:szCs w:val="24"/>
          <w:lang w:eastAsia="en-IN" w:bidi="ar-SA"/>
          <w14:ligatures w14:val="none"/>
        </w:rPr>
        <w:t>Emax model</w:t>
      </w:r>
      <w:r w:rsidRPr="00E53E68">
        <w:rPr>
          <w:rFonts w:ascii="Times New Roman" w:eastAsia="Times New Roman" w:hAnsi="Times New Roman" w:cs="Times New Roman"/>
          <w:kern w:val="0"/>
          <w:sz w:val="24"/>
          <w:szCs w:val="24"/>
          <w:lang w:eastAsia="en-IN" w:bidi="ar-SA"/>
          <w14:ligatures w14:val="none"/>
        </w:rPr>
        <w:t xml:space="preserve">: </w:t>
      </w:r>
    </w:p>
    <w:p w14:paraId="0C021CAE" w14:textId="77777777" w:rsidR="00E53E68" w:rsidRPr="00E53E68" w:rsidRDefault="00E53E68" w:rsidP="00E53E68">
      <w:pPr>
        <w:spacing w:line="360" w:lineRule="auto"/>
        <w:jc w:val="both"/>
        <w:rPr>
          <w:rFonts w:ascii="Times New Roman" w:eastAsia="Times New Roman" w:hAnsi="Times New Roman" w:cs="Times New Roman"/>
          <w:kern w:val="0"/>
          <w:sz w:val="24"/>
          <w:szCs w:val="24"/>
          <w:lang w:eastAsia="en-IN" w:bidi="ar-SA"/>
          <w14:ligatures w14:val="none"/>
        </w:rPr>
      </w:pPr>
      <w:r w:rsidRPr="00E53E68">
        <w:rPr>
          <w:rFonts w:ascii="Times New Roman" w:eastAsia="Times New Roman" w:hAnsi="Times New Roman" w:cs="Times New Roman"/>
          <w:kern w:val="0"/>
          <w:sz w:val="24"/>
          <w:szCs w:val="24"/>
          <w:lang w:eastAsia="en-IN" w:bidi="ar-SA"/>
          <w14:ligatures w14:val="none"/>
        </w:rPr>
        <w:t>The Emax model (also known as the maximum effect model) is a widely used pharmacodynamic model that describes the relationship between drug dose or concentration and the effect. This model is beneficial in pharmacology and clinical research for understanding how the strength of a drug's effect fluctuates with varying doses or concentrations. It describes a drug's maximum effect (Emax) and the concentration required to achieve half of this maximum effect (EC50). The Emax model is designed to explain how increasing doses of a drug produce a response until a maximum effect (Emax) is reached. It provides a quantitative relationship between the drug's concentration (or dose) and pharmacological effect.</w:t>
      </w:r>
    </w:p>
    <w:p w14:paraId="4812FEAD" w14:textId="77777777" w:rsidR="00E53E68" w:rsidRPr="00E53E68" w:rsidRDefault="00E53E68" w:rsidP="00E53E68">
      <w:pPr>
        <w:spacing w:line="360" w:lineRule="auto"/>
        <w:jc w:val="both"/>
        <w:rPr>
          <w:rFonts w:ascii="Times New Roman" w:eastAsia="Times New Roman" w:hAnsi="Times New Roman" w:cs="Times New Roman"/>
          <w:kern w:val="0"/>
          <w:sz w:val="24"/>
          <w:szCs w:val="24"/>
          <w:lang w:eastAsia="en-IN" w:bidi="ar-SA"/>
          <w14:ligatures w14:val="none"/>
        </w:rPr>
      </w:pPr>
      <w:r w:rsidRPr="00E53E68">
        <w:rPr>
          <w:rFonts w:ascii="Times New Roman" w:eastAsia="Times New Roman" w:hAnsi="Times New Roman" w:cs="Times New Roman"/>
          <w:kern w:val="0"/>
          <w:sz w:val="24"/>
          <w:szCs w:val="24"/>
          <w:lang w:eastAsia="en-IN" w:bidi="ar-SA"/>
          <w14:ligatures w14:val="none"/>
        </w:rPr>
        <w:t>The Emax model can be expressed using the following equation:</w:t>
      </w:r>
    </w:p>
    <w:p w14:paraId="1082CEF3" w14:textId="3A3F0E37" w:rsidR="00F3776D" w:rsidRPr="004E6156" w:rsidRDefault="00F3776D" w:rsidP="004E6156">
      <w:pPr>
        <w:spacing w:line="360" w:lineRule="auto"/>
        <w:jc w:val="both"/>
        <w:rPr>
          <w:rFonts w:ascii="Times New Roman" w:eastAsiaTheme="minorEastAsia" w:hAnsi="Times New Roman" w:cs="Times New Roman"/>
          <w:b/>
          <w:bCs/>
          <w:sz w:val="24"/>
          <w:szCs w:val="24"/>
        </w:rPr>
      </w:pPr>
      <m:oMathPara>
        <m:oMath>
          <m:r>
            <m:rPr>
              <m:sty m:val="bi"/>
            </m:rPr>
            <w:rPr>
              <w:rFonts w:ascii="Cambria Math" w:hAnsi="Cambria Math" w:cs="Times New Roman"/>
              <w:sz w:val="24"/>
              <w:szCs w:val="24"/>
            </w:rPr>
            <m:t>E=</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E</m:t>
              </m:r>
            </m:e>
            <m:sub>
              <m:r>
                <m:rPr>
                  <m:sty m:val="bi"/>
                </m:rPr>
                <w:rPr>
                  <w:rFonts w:ascii="Cambria Math" w:hAnsi="Cambria Math" w:cs="Times New Roman"/>
                  <w:sz w:val="24"/>
                  <w:szCs w:val="24"/>
                </w:rPr>
                <m:t>0</m:t>
              </m:r>
            </m:sub>
          </m:sSub>
          <m:r>
            <m:rPr>
              <m:sty m:val="bi"/>
            </m:rPr>
            <w:rPr>
              <w:rFonts w:ascii="Cambria Math" w:hAnsi="Cambria Math" w:cs="Times New Roman"/>
              <w:sz w:val="24"/>
              <w:szCs w:val="24"/>
            </w:rPr>
            <m:t>+</m:t>
          </m:r>
          <m:box>
            <m:boxPr>
              <m:ctrlPr>
                <w:rPr>
                  <w:rFonts w:ascii="Cambria Math" w:hAnsi="Cambria Math" w:cs="Times New Roman"/>
                  <w:b/>
                  <w:bCs/>
                  <w:i/>
                  <w:sz w:val="24"/>
                  <w:szCs w:val="24"/>
                </w:rPr>
              </m:ctrlPr>
            </m:boxPr>
            <m:e>
              <m:argPr>
                <m:argSz m:val="-1"/>
              </m:argPr>
              <m:f>
                <m:fPr>
                  <m:ctrlPr>
                    <w:rPr>
                      <w:rFonts w:ascii="Cambria Math" w:hAnsi="Cambria Math" w:cs="Times New Roman"/>
                      <w:b/>
                      <w:bCs/>
                      <w:i/>
                      <w:sz w:val="24"/>
                      <w:szCs w:val="24"/>
                    </w:rPr>
                  </m:ctrlPr>
                </m:fPr>
                <m:num>
                  <m:sSub>
                    <m:sSubPr>
                      <m:ctrlPr>
                        <w:rPr>
                          <w:rFonts w:ascii="Cambria Math" w:hAnsi="Cambria Math" w:cs="Times New Roman"/>
                          <w:b/>
                          <w:bCs/>
                          <w:i/>
                          <w:sz w:val="24"/>
                          <w:szCs w:val="24"/>
                        </w:rPr>
                      </m:ctrlPr>
                    </m:sSubPr>
                    <m:e>
                      <m:r>
                        <m:rPr>
                          <m:sty m:val="bi"/>
                        </m:rPr>
                        <w:rPr>
                          <w:rFonts w:ascii="Cambria Math" w:hAnsi="Cambria Math" w:cs="Times New Roman"/>
                          <w:sz w:val="24"/>
                          <w:szCs w:val="24"/>
                        </w:rPr>
                        <m:t>E</m:t>
                      </m:r>
                    </m:e>
                    <m:sub>
                      <m:r>
                        <m:rPr>
                          <m:sty m:val="bi"/>
                        </m:rPr>
                        <w:rPr>
                          <w:rFonts w:ascii="Cambria Math" w:hAnsi="Cambria Math" w:cs="Times New Roman"/>
                          <w:sz w:val="24"/>
                          <w:szCs w:val="24"/>
                        </w:rPr>
                        <m:t>max</m:t>
                      </m:r>
                    </m:sub>
                  </m:sSub>
                  <m:r>
                    <m:rPr>
                      <m:sty m:val="bi"/>
                    </m:rPr>
                    <w:rPr>
                      <w:rFonts w:ascii="Cambria Math" w:hAnsi="Cambria Math" w:cs="Times New Roman"/>
                      <w:sz w:val="24"/>
                      <w:szCs w:val="24"/>
                    </w:rPr>
                    <m:t>.C</m:t>
                  </m:r>
                </m:num>
                <m:den>
                  <m:sSub>
                    <m:sSubPr>
                      <m:ctrlPr>
                        <w:rPr>
                          <w:rFonts w:ascii="Cambria Math" w:hAnsi="Cambria Math" w:cs="Times New Roman"/>
                          <w:b/>
                          <w:bCs/>
                          <w:i/>
                          <w:sz w:val="24"/>
                          <w:szCs w:val="24"/>
                        </w:rPr>
                      </m:ctrlPr>
                    </m:sSubPr>
                    <m:e>
                      <m:r>
                        <m:rPr>
                          <m:sty m:val="bi"/>
                        </m:rPr>
                        <w:rPr>
                          <w:rFonts w:ascii="Cambria Math" w:hAnsi="Cambria Math" w:cs="Times New Roman"/>
                          <w:sz w:val="24"/>
                          <w:szCs w:val="24"/>
                        </w:rPr>
                        <m:t>EC</m:t>
                      </m:r>
                    </m:e>
                    <m:sub>
                      <m:r>
                        <m:rPr>
                          <m:sty m:val="bi"/>
                        </m:rPr>
                        <w:rPr>
                          <w:rFonts w:ascii="Cambria Math" w:hAnsi="Cambria Math" w:cs="Times New Roman"/>
                          <w:sz w:val="24"/>
                          <w:szCs w:val="24"/>
                        </w:rPr>
                        <m:t>50</m:t>
                      </m:r>
                    </m:sub>
                  </m:sSub>
                  <m:r>
                    <m:rPr>
                      <m:sty m:val="bi"/>
                    </m:rPr>
                    <w:rPr>
                      <w:rFonts w:ascii="Cambria Math" w:hAnsi="Cambria Math" w:cs="Times New Roman"/>
                      <w:sz w:val="24"/>
                      <w:szCs w:val="24"/>
                    </w:rPr>
                    <m:t>+C</m:t>
                  </m:r>
                </m:den>
              </m:f>
            </m:e>
          </m:box>
        </m:oMath>
      </m:oMathPara>
    </w:p>
    <w:p w14:paraId="3825A220" w14:textId="7E21866C" w:rsidR="00F3776D" w:rsidRPr="004E6156" w:rsidRDefault="00F3776D"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Where:</w:t>
      </w:r>
    </w:p>
    <w:p w14:paraId="0595209D" w14:textId="77777777" w:rsidR="00F3776D" w:rsidRPr="004E6156" w:rsidRDefault="00F3776D" w:rsidP="00DE0F3D">
      <w:pPr>
        <w:pStyle w:val="ListParagraph"/>
        <w:numPr>
          <w:ilvl w:val="0"/>
          <w:numId w:val="1"/>
        </w:num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lastRenderedPageBreak/>
        <w:t>E is the observed effect.</w:t>
      </w:r>
    </w:p>
    <w:p w14:paraId="1F435D64" w14:textId="33EAF6EF" w:rsidR="00F3776D" w:rsidRPr="004E6156" w:rsidRDefault="00F3776D" w:rsidP="00DE0F3D">
      <w:pPr>
        <w:pStyle w:val="ListParagraph"/>
        <w:numPr>
          <w:ilvl w:val="0"/>
          <w:numId w:val="1"/>
        </w:num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E0​ is the baseline effect (when the drug concentration is zero).</w:t>
      </w:r>
    </w:p>
    <w:p w14:paraId="7CF913CC" w14:textId="77777777" w:rsidR="00F3776D" w:rsidRPr="004E6156" w:rsidRDefault="00F3776D" w:rsidP="00DE0F3D">
      <w:pPr>
        <w:pStyle w:val="ListParagraph"/>
        <w:numPr>
          <w:ilvl w:val="0"/>
          <w:numId w:val="1"/>
        </w:num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Emax​ is the maximum possible effect.</w:t>
      </w:r>
    </w:p>
    <w:p w14:paraId="298BD040" w14:textId="77777777" w:rsidR="00F3776D" w:rsidRPr="004E6156" w:rsidRDefault="00F3776D" w:rsidP="00DE0F3D">
      <w:pPr>
        <w:pStyle w:val="ListParagraph"/>
        <w:numPr>
          <w:ilvl w:val="0"/>
          <w:numId w:val="1"/>
        </w:num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EC50​ is the concentration at which the effect is 50% of Emax​.</w:t>
      </w:r>
    </w:p>
    <w:p w14:paraId="29810B97" w14:textId="77777777" w:rsidR="00B620B6" w:rsidRDefault="00F3776D" w:rsidP="00DE0F3D">
      <w:pPr>
        <w:pStyle w:val="ListParagraph"/>
        <w:numPr>
          <w:ilvl w:val="0"/>
          <w:numId w:val="1"/>
        </w:num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C is the drug concentration.</w:t>
      </w:r>
    </w:p>
    <w:p w14:paraId="0E0B6B48" w14:textId="1F9EC890" w:rsidR="008F4CB1" w:rsidRPr="003E0729" w:rsidRDefault="00355323" w:rsidP="00DE0F3D">
      <w:pPr>
        <w:pStyle w:val="ListParagraph"/>
        <w:numPr>
          <w:ilvl w:val="0"/>
          <w:numId w:val="23"/>
        </w:numPr>
        <w:spacing w:line="360" w:lineRule="auto"/>
        <w:ind w:left="426"/>
        <w:jc w:val="both"/>
        <w:rPr>
          <w:rFonts w:ascii="Times New Roman" w:hAnsi="Times New Roman" w:cs="Times New Roman"/>
          <w:sz w:val="24"/>
          <w:szCs w:val="24"/>
        </w:rPr>
      </w:pPr>
      <w:r w:rsidRPr="003E0729">
        <w:rPr>
          <w:rFonts w:ascii="Times New Roman" w:hAnsi="Times New Roman" w:cs="Times New Roman"/>
          <w:b/>
          <w:bCs/>
          <w:sz w:val="24"/>
          <w:szCs w:val="24"/>
        </w:rPr>
        <w:t>Sigmoid Emax model</w:t>
      </w:r>
      <w:r w:rsidRPr="003E0729">
        <w:rPr>
          <w:rFonts w:ascii="Times New Roman" w:hAnsi="Times New Roman" w:cs="Times New Roman"/>
          <w:sz w:val="24"/>
          <w:szCs w:val="24"/>
        </w:rPr>
        <w:t xml:space="preserve">: </w:t>
      </w:r>
    </w:p>
    <w:p w14:paraId="2A17F394" w14:textId="77777777" w:rsidR="00B620B6" w:rsidRPr="00B620B6" w:rsidRDefault="00B620B6" w:rsidP="00B620B6">
      <w:pPr>
        <w:spacing w:line="360" w:lineRule="auto"/>
        <w:jc w:val="both"/>
        <w:rPr>
          <w:rFonts w:ascii="Times New Roman" w:hAnsi="Times New Roman" w:cs="Times New Roman"/>
          <w:sz w:val="24"/>
          <w:szCs w:val="24"/>
        </w:rPr>
      </w:pPr>
      <w:r w:rsidRPr="00B620B6">
        <w:rPr>
          <w:rFonts w:ascii="Times New Roman" w:hAnsi="Times New Roman" w:cs="Times New Roman"/>
          <w:sz w:val="24"/>
          <w:szCs w:val="24"/>
        </w:rPr>
        <w:t>The sigmoid Emax model is a refinement of the basic Emax model, designed to represent dose-response relationships more accurately, especially when the drug's effect does not increase linearly with dose but instead follows a sigmoidal (S-shaped) curve. This model is beneficial in Pharmacodynamics for capturing more complex dose-response relationships.</w:t>
      </w:r>
    </w:p>
    <w:p w14:paraId="73E843AA" w14:textId="77777777" w:rsidR="00B620B6" w:rsidRPr="00B620B6" w:rsidRDefault="00B620B6" w:rsidP="00B620B6">
      <w:pPr>
        <w:spacing w:line="360" w:lineRule="auto"/>
        <w:jc w:val="both"/>
        <w:rPr>
          <w:rFonts w:ascii="Times New Roman" w:hAnsi="Times New Roman" w:cs="Times New Roman"/>
          <w:sz w:val="24"/>
          <w:szCs w:val="24"/>
        </w:rPr>
      </w:pPr>
      <w:r w:rsidRPr="00B620B6">
        <w:rPr>
          <w:rFonts w:ascii="Times New Roman" w:hAnsi="Times New Roman" w:cs="Times New Roman"/>
          <w:sz w:val="24"/>
          <w:szCs w:val="24"/>
        </w:rPr>
        <w:t>This model is similar to the Emax model but includes a Hill coefficient to describe the steepness of the concentration-effect curve. The sigmoid Emax model improves upon the Emax model by incorporating a Hill coefficient to account for situations where the response curve has a steeper slope, reflecting a more gradual or non-linear increase in response with dose.</w:t>
      </w:r>
    </w:p>
    <w:p w14:paraId="435B1F06" w14:textId="77777777" w:rsidR="00B620B6" w:rsidRDefault="00B620B6" w:rsidP="00B620B6">
      <w:pPr>
        <w:spacing w:line="360" w:lineRule="auto"/>
        <w:jc w:val="both"/>
        <w:rPr>
          <w:rFonts w:ascii="Times New Roman" w:hAnsi="Times New Roman" w:cs="Times New Roman"/>
          <w:sz w:val="24"/>
          <w:szCs w:val="24"/>
        </w:rPr>
      </w:pPr>
      <w:r w:rsidRPr="00B620B6">
        <w:rPr>
          <w:rFonts w:ascii="Times New Roman" w:hAnsi="Times New Roman" w:cs="Times New Roman"/>
          <w:sz w:val="24"/>
          <w:szCs w:val="24"/>
        </w:rPr>
        <w:t>The sigmoid Emax model is expressed as:</w:t>
      </w:r>
    </w:p>
    <w:p w14:paraId="6508B4BD" w14:textId="21BF4F8A" w:rsidR="009518C7" w:rsidRPr="004E6156" w:rsidRDefault="00355323" w:rsidP="00B620B6">
      <w:pPr>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E=</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0</m:t>
              </m:r>
            </m:sub>
          </m:sSub>
          <m:r>
            <w:rPr>
              <w:rFonts w:ascii="Cambria Math" w:hAnsi="Cambria Math" w:cs="Times New Roman"/>
              <w:sz w:val="24"/>
              <w:szCs w:val="24"/>
            </w:rPr>
            <m:t>+</m:t>
          </m:r>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Emax.</m:t>
                  </m:r>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h</m:t>
                      </m:r>
                    </m:sup>
                  </m:sSup>
                </m:num>
                <m:den>
                  <m:sSubSup>
                    <m:sSubSupPr>
                      <m:ctrlPr>
                        <w:rPr>
                          <w:rFonts w:ascii="Cambria Math" w:hAnsi="Cambria Math" w:cs="Times New Roman"/>
                          <w:i/>
                          <w:sz w:val="24"/>
                          <w:szCs w:val="24"/>
                        </w:rPr>
                      </m:ctrlPr>
                    </m:sSubSupPr>
                    <m:e>
                      <m:r>
                        <w:rPr>
                          <w:rFonts w:ascii="Cambria Math" w:hAnsi="Cambria Math" w:cs="Times New Roman"/>
                          <w:sz w:val="24"/>
                          <w:szCs w:val="24"/>
                        </w:rPr>
                        <m:t>EC</m:t>
                      </m:r>
                    </m:e>
                    <m:sub>
                      <m:r>
                        <w:rPr>
                          <w:rFonts w:ascii="Cambria Math" w:hAnsi="Cambria Math" w:cs="Times New Roman"/>
                          <w:sz w:val="24"/>
                          <w:szCs w:val="24"/>
                        </w:rPr>
                        <m:t>50</m:t>
                      </m:r>
                    </m:sub>
                    <m:sup>
                      <m:r>
                        <w:rPr>
                          <w:rFonts w:ascii="Cambria Math" w:hAnsi="Cambria Math" w:cs="Times New Roman"/>
                          <w:sz w:val="24"/>
                          <w:szCs w:val="24"/>
                        </w:rPr>
                        <m:t>h</m:t>
                      </m:r>
                    </m:sup>
                  </m:sSub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h</m:t>
                      </m:r>
                    </m:sup>
                  </m:sSup>
                </m:den>
              </m:f>
            </m:e>
          </m:box>
        </m:oMath>
      </m:oMathPara>
    </w:p>
    <w:p w14:paraId="08EB24F4" w14:textId="4A4570E4" w:rsidR="00AE6744" w:rsidRPr="004E6156" w:rsidRDefault="00B70F29" w:rsidP="004E6156">
      <w:pPr>
        <w:spacing w:line="360" w:lineRule="auto"/>
        <w:jc w:val="both"/>
        <w:rPr>
          <w:rFonts w:ascii="Times New Roman" w:eastAsiaTheme="minorEastAsia" w:hAnsi="Times New Roman" w:cs="Times New Roman"/>
          <w:sz w:val="24"/>
          <w:szCs w:val="24"/>
        </w:rPr>
      </w:pPr>
      <w:r w:rsidRPr="004E6156">
        <w:rPr>
          <w:rFonts w:ascii="Times New Roman" w:hAnsi="Times New Roman" w:cs="Times New Roman"/>
          <w:sz w:val="24"/>
          <w:szCs w:val="24"/>
        </w:rPr>
        <w:t>Where</w:t>
      </w:r>
      <w:r w:rsidR="00AE6744" w:rsidRPr="004E6156">
        <w:rPr>
          <w:rFonts w:ascii="Times New Roman" w:hAnsi="Times New Roman" w:cs="Times New Roman"/>
          <w:sz w:val="24"/>
          <w:szCs w:val="24"/>
        </w:rPr>
        <w:t>:</w:t>
      </w:r>
    </w:p>
    <w:p w14:paraId="3FF5611C" w14:textId="596CE021" w:rsidR="00AE6744" w:rsidRPr="004E6156" w:rsidRDefault="00AE6744" w:rsidP="00DE0F3D">
      <w:pPr>
        <w:numPr>
          <w:ilvl w:val="0"/>
          <w:numId w:val="2"/>
        </w:num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E is the observed effect.</w:t>
      </w:r>
    </w:p>
    <w:p w14:paraId="439B390D" w14:textId="542A9EA0" w:rsidR="00AE6744" w:rsidRPr="004E6156" w:rsidRDefault="00872523" w:rsidP="00DE0F3D">
      <w:pPr>
        <w:numPr>
          <w:ilvl w:val="0"/>
          <w:numId w:val="2"/>
        </w:numPr>
        <w:spacing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0</m:t>
            </m:r>
          </m:sub>
        </m:sSub>
      </m:oMath>
      <w:r w:rsidR="00B70F29" w:rsidRPr="004E6156">
        <w:rPr>
          <w:rFonts w:ascii="Times New Roman" w:hAnsi="Times New Roman" w:cs="Times New Roman"/>
          <w:sz w:val="24"/>
          <w:szCs w:val="24"/>
        </w:rPr>
        <w:t>​ is</w:t>
      </w:r>
      <w:r w:rsidR="00AE6744" w:rsidRPr="004E6156">
        <w:rPr>
          <w:rFonts w:ascii="Times New Roman" w:hAnsi="Times New Roman" w:cs="Times New Roman"/>
          <w:sz w:val="24"/>
          <w:szCs w:val="24"/>
        </w:rPr>
        <w:t xml:space="preserve"> the baseline effect.</w:t>
      </w:r>
    </w:p>
    <w:p w14:paraId="34E8854F" w14:textId="57319C9E" w:rsidR="00AE6744" w:rsidRPr="004E6156" w:rsidRDefault="00872523" w:rsidP="00DE0F3D">
      <w:pPr>
        <w:numPr>
          <w:ilvl w:val="0"/>
          <w:numId w:val="2"/>
        </w:numPr>
        <w:spacing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max</m:t>
            </m:r>
          </m:sub>
        </m:sSub>
      </m:oMath>
      <w:r w:rsidR="00AE6744" w:rsidRPr="004E6156">
        <w:rPr>
          <w:rFonts w:ascii="Times New Roman" w:hAnsi="Times New Roman" w:cs="Times New Roman"/>
          <w:sz w:val="24"/>
          <w:szCs w:val="24"/>
        </w:rPr>
        <w:t>​ is the maximum possible effect.</w:t>
      </w:r>
    </w:p>
    <w:p w14:paraId="574EFC84" w14:textId="4C752461" w:rsidR="00AE6744" w:rsidRPr="004E6156" w:rsidRDefault="00872523" w:rsidP="00DE0F3D">
      <w:pPr>
        <w:numPr>
          <w:ilvl w:val="0"/>
          <w:numId w:val="2"/>
        </w:numPr>
        <w:spacing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EC</m:t>
            </m:r>
          </m:e>
          <m:sub>
            <m:r>
              <w:rPr>
                <w:rFonts w:ascii="Cambria Math" w:hAnsi="Cambria Math" w:cs="Times New Roman"/>
                <w:sz w:val="24"/>
                <w:szCs w:val="24"/>
              </w:rPr>
              <m:t>50</m:t>
            </m:r>
          </m:sub>
        </m:sSub>
      </m:oMath>
      <w:r w:rsidR="00AE6744" w:rsidRPr="004E6156">
        <w:rPr>
          <w:rFonts w:ascii="Times New Roman" w:hAnsi="Times New Roman" w:cs="Times New Roman"/>
          <w:sz w:val="24"/>
          <w:szCs w:val="24"/>
        </w:rPr>
        <w:t xml:space="preserve">is the concentration at which the effect is 50% of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max</m:t>
            </m:r>
          </m:sub>
        </m:sSub>
      </m:oMath>
      <w:r w:rsidR="00AE6744" w:rsidRPr="004E6156">
        <w:rPr>
          <w:rFonts w:ascii="Times New Roman" w:eastAsiaTheme="minorEastAsia" w:hAnsi="Times New Roman" w:cs="Times New Roman"/>
          <w:sz w:val="24"/>
          <w:szCs w:val="24"/>
        </w:rPr>
        <w:t>.</w:t>
      </w:r>
    </w:p>
    <w:p w14:paraId="0C3A4579" w14:textId="673EA989" w:rsidR="00AE6744" w:rsidRPr="004E6156" w:rsidRDefault="00AE6744" w:rsidP="00DE0F3D">
      <w:pPr>
        <w:numPr>
          <w:ilvl w:val="0"/>
          <w:numId w:val="2"/>
        </w:num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C is the drug concentration.</w:t>
      </w:r>
    </w:p>
    <w:p w14:paraId="20DF476A" w14:textId="5DCF8117" w:rsidR="004D77F8" w:rsidRPr="004E6156" w:rsidRDefault="00AE6744" w:rsidP="00DE0F3D">
      <w:pPr>
        <w:numPr>
          <w:ilvl w:val="0"/>
          <w:numId w:val="2"/>
        </w:num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h is the Hill coefficient, which adjusts the </w:t>
      </w:r>
      <w:r w:rsidR="00B70F29" w:rsidRPr="004E6156">
        <w:rPr>
          <w:rFonts w:ascii="Times New Roman" w:hAnsi="Times New Roman" w:cs="Times New Roman"/>
          <w:sz w:val="24"/>
          <w:szCs w:val="24"/>
        </w:rPr>
        <w:t>curve's steepness</w:t>
      </w:r>
      <w:r w:rsidRPr="004E6156">
        <w:rPr>
          <w:rFonts w:ascii="Times New Roman" w:hAnsi="Times New Roman" w:cs="Times New Roman"/>
          <w:sz w:val="24"/>
          <w:szCs w:val="24"/>
        </w:rPr>
        <w:t>.</w:t>
      </w:r>
    </w:p>
    <w:p w14:paraId="29791596" w14:textId="77777777" w:rsidR="00B620B6" w:rsidRDefault="00B620B6" w:rsidP="00B620B6">
      <w:pPr>
        <w:pStyle w:val="NoSpacing"/>
        <w:spacing w:line="360" w:lineRule="auto"/>
        <w:jc w:val="both"/>
        <w:rPr>
          <w:rFonts w:ascii="Times New Roman" w:hAnsi="Times New Roman" w:cs="Times New Roman"/>
          <w:sz w:val="24"/>
          <w:szCs w:val="24"/>
        </w:rPr>
      </w:pPr>
      <w:r w:rsidRPr="00B620B6">
        <w:rPr>
          <w:rFonts w:ascii="Times New Roman" w:hAnsi="Times New Roman" w:cs="Times New Roman"/>
          <w:sz w:val="24"/>
          <w:szCs w:val="24"/>
        </w:rPr>
        <w:t>These (</w:t>
      </w:r>
      <w:proofErr w:type="spellStart"/>
      <w:r w:rsidRPr="00B620B6">
        <w:rPr>
          <w:rFonts w:ascii="Times New Roman" w:hAnsi="Times New Roman" w:cs="Times New Roman"/>
          <w:sz w:val="24"/>
          <w:szCs w:val="24"/>
        </w:rPr>
        <w:t>popPK</w:t>
      </w:r>
      <w:proofErr w:type="spellEnd"/>
      <w:r w:rsidRPr="00B620B6">
        <w:rPr>
          <w:rFonts w:ascii="Times New Roman" w:hAnsi="Times New Roman" w:cs="Times New Roman"/>
          <w:sz w:val="24"/>
          <w:szCs w:val="24"/>
        </w:rPr>
        <w:t>-PD) models help identify patients who may require adjusted dosing or alternative treatments. They also better predict treatment outcomes and potential adverse events. These models can simulate clinical trials, reducing the need for large-scale studies.</w:t>
      </w:r>
    </w:p>
    <w:p w14:paraId="501CE78C" w14:textId="77777777" w:rsidR="00B620B6" w:rsidRDefault="00B620B6" w:rsidP="00B620B6">
      <w:pPr>
        <w:pStyle w:val="NoSpacing"/>
        <w:spacing w:line="360" w:lineRule="auto"/>
        <w:jc w:val="both"/>
        <w:rPr>
          <w:rFonts w:ascii="Times New Roman" w:hAnsi="Times New Roman" w:cs="Times New Roman"/>
          <w:sz w:val="24"/>
          <w:szCs w:val="24"/>
        </w:rPr>
      </w:pPr>
    </w:p>
    <w:p w14:paraId="74262258" w14:textId="77777777" w:rsidR="003E0729" w:rsidRDefault="003E0729" w:rsidP="00B620B6">
      <w:pPr>
        <w:pStyle w:val="NoSpacing"/>
        <w:spacing w:line="360" w:lineRule="auto"/>
        <w:jc w:val="both"/>
        <w:rPr>
          <w:rFonts w:ascii="Times New Roman" w:hAnsi="Times New Roman" w:cs="Times New Roman"/>
          <w:sz w:val="24"/>
          <w:szCs w:val="24"/>
        </w:rPr>
      </w:pPr>
    </w:p>
    <w:p w14:paraId="0BD0422F" w14:textId="77777777" w:rsidR="003E0729" w:rsidRDefault="003E0729" w:rsidP="00B620B6">
      <w:pPr>
        <w:pStyle w:val="NoSpacing"/>
        <w:spacing w:line="360" w:lineRule="auto"/>
        <w:jc w:val="both"/>
        <w:rPr>
          <w:rFonts w:ascii="Times New Roman" w:hAnsi="Times New Roman" w:cs="Times New Roman"/>
          <w:sz w:val="24"/>
          <w:szCs w:val="24"/>
        </w:rPr>
      </w:pPr>
    </w:p>
    <w:p w14:paraId="1508C677" w14:textId="77777777" w:rsidR="00B620B6" w:rsidRDefault="00B620B6" w:rsidP="00B620B6">
      <w:pPr>
        <w:pStyle w:val="NoSpacing"/>
        <w:spacing w:line="360" w:lineRule="auto"/>
        <w:jc w:val="both"/>
        <w:rPr>
          <w:rFonts w:ascii="Times New Roman" w:hAnsi="Times New Roman" w:cs="Times New Roman"/>
          <w:sz w:val="24"/>
          <w:szCs w:val="24"/>
        </w:rPr>
      </w:pPr>
    </w:p>
    <w:p w14:paraId="01DA9AFE" w14:textId="2BF32256" w:rsidR="00461188" w:rsidRPr="00461188" w:rsidRDefault="00BB662C" w:rsidP="00DE0F3D">
      <w:pPr>
        <w:pStyle w:val="NoSpacing"/>
        <w:numPr>
          <w:ilvl w:val="0"/>
          <w:numId w:val="25"/>
        </w:numPr>
        <w:spacing w:line="360" w:lineRule="auto"/>
        <w:jc w:val="both"/>
        <w:rPr>
          <w:rFonts w:ascii="Times New Roman" w:hAnsi="Times New Roman" w:cs="Times New Roman"/>
          <w:sz w:val="24"/>
          <w:szCs w:val="24"/>
        </w:rPr>
      </w:pPr>
      <w:r w:rsidRPr="00461188">
        <w:rPr>
          <w:rFonts w:ascii="Times New Roman" w:hAnsi="Times New Roman" w:cs="Times New Roman"/>
          <w:b/>
          <w:bCs/>
          <w:sz w:val="24"/>
          <w:szCs w:val="24"/>
        </w:rPr>
        <w:t xml:space="preserve">Systems Biology Models: </w:t>
      </w:r>
    </w:p>
    <w:p w14:paraId="38A03BA5" w14:textId="77777777" w:rsidR="006543CC" w:rsidRPr="006543CC" w:rsidRDefault="006543CC" w:rsidP="006543CC">
      <w:pPr>
        <w:spacing w:line="360" w:lineRule="auto"/>
        <w:jc w:val="both"/>
        <w:rPr>
          <w:rFonts w:ascii="Times New Roman" w:hAnsi="Times New Roman" w:cs="Times New Roman"/>
          <w:sz w:val="24"/>
          <w:szCs w:val="24"/>
        </w:rPr>
      </w:pPr>
      <w:r w:rsidRPr="006543CC">
        <w:rPr>
          <w:rFonts w:ascii="Times New Roman" w:hAnsi="Times New Roman" w:cs="Times New Roman"/>
          <w:sz w:val="24"/>
          <w:szCs w:val="24"/>
        </w:rPr>
        <w:t>Systems biology models are comprehensive frameworks used to understand and predict the behaviour of biological systems through the integration of various biological, chemical, and physical processes. These models aim to capture the complex interactions and dynamics within biological systems, often at the molecular, cellular, or tissue level. Systems biology models integrate data from genomics, proteomics, metabolomics, and other high-throughput technologies to provide a holistic view of biological systems. They predict how changes in one part of the system affect the entire system, enabling simulations of biological processes under various conditions.</w:t>
      </w:r>
    </w:p>
    <w:p w14:paraId="4A0C553C" w14:textId="5D7B8DEA" w:rsidR="005F63B7" w:rsidRPr="004E6156" w:rsidRDefault="006543CC" w:rsidP="006543CC">
      <w:pPr>
        <w:spacing w:line="360" w:lineRule="auto"/>
        <w:jc w:val="both"/>
        <w:rPr>
          <w:rFonts w:ascii="Times New Roman" w:hAnsi="Times New Roman" w:cs="Times New Roman"/>
          <w:sz w:val="24"/>
          <w:szCs w:val="24"/>
        </w:rPr>
      </w:pPr>
      <w:r w:rsidRPr="006543CC">
        <w:rPr>
          <w:rFonts w:ascii="Times New Roman" w:hAnsi="Times New Roman" w:cs="Times New Roman"/>
          <w:sz w:val="24"/>
          <w:szCs w:val="24"/>
        </w:rPr>
        <w:t>Types of system biology models</w:t>
      </w:r>
      <w:r w:rsidR="004B4888" w:rsidRPr="004E6156">
        <w:rPr>
          <w:rFonts w:ascii="Times New Roman" w:hAnsi="Times New Roman" w:cs="Times New Roman"/>
          <w:sz w:val="24"/>
          <w:szCs w:val="24"/>
        </w:rPr>
        <w:t>:</w:t>
      </w:r>
    </w:p>
    <w:p w14:paraId="31B5B756" w14:textId="201134DD" w:rsidR="009321D5" w:rsidRPr="00B620B6" w:rsidRDefault="004B4888" w:rsidP="00DE0F3D">
      <w:pPr>
        <w:pStyle w:val="ListParagraph"/>
        <w:numPr>
          <w:ilvl w:val="0"/>
          <w:numId w:val="24"/>
        </w:numPr>
        <w:spacing w:line="360" w:lineRule="auto"/>
        <w:jc w:val="both"/>
        <w:rPr>
          <w:rFonts w:ascii="Times New Roman" w:hAnsi="Times New Roman" w:cs="Times New Roman"/>
          <w:b/>
          <w:bCs/>
          <w:sz w:val="24"/>
          <w:szCs w:val="24"/>
        </w:rPr>
      </w:pPr>
      <w:r w:rsidRPr="00B620B6">
        <w:rPr>
          <w:rFonts w:ascii="Times New Roman" w:hAnsi="Times New Roman" w:cs="Times New Roman"/>
          <w:b/>
          <w:bCs/>
          <w:sz w:val="24"/>
          <w:szCs w:val="24"/>
        </w:rPr>
        <w:t>Mathematical and Computational Models:</w:t>
      </w:r>
    </w:p>
    <w:p w14:paraId="6BEDB30C" w14:textId="2ADD7B36" w:rsidR="004B4888" w:rsidRPr="004E6156" w:rsidRDefault="00B620B6" w:rsidP="004E6156">
      <w:pPr>
        <w:pStyle w:val="ListParagraph"/>
        <w:spacing w:line="360" w:lineRule="auto"/>
        <w:ind w:left="284"/>
        <w:jc w:val="both"/>
        <w:rPr>
          <w:rFonts w:ascii="Times New Roman" w:hAnsi="Times New Roman" w:cs="Times New Roman"/>
          <w:sz w:val="24"/>
          <w:szCs w:val="24"/>
        </w:rPr>
      </w:pPr>
      <w:proofErr w:type="spellStart"/>
      <w:r>
        <w:rPr>
          <w:rFonts w:ascii="Times New Roman" w:hAnsi="Times New Roman" w:cs="Times New Roman"/>
          <w:b/>
          <w:bCs/>
          <w:sz w:val="24"/>
          <w:szCs w:val="24"/>
        </w:rPr>
        <w:t>i</w:t>
      </w:r>
      <w:proofErr w:type="spellEnd"/>
      <w:r w:rsidR="004B4888" w:rsidRPr="004E6156">
        <w:rPr>
          <w:rFonts w:ascii="Times New Roman" w:hAnsi="Times New Roman" w:cs="Times New Roman"/>
          <w:b/>
          <w:bCs/>
          <w:sz w:val="24"/>
          <w:szCs w:val="24"/>
        </w:rPr>
        <w:t>)</w:t>
      </w:r>
      <w:r w:rsidR="004B4888" w:rsidRPr="004E6156">
        <w:rPr>
          <w:rFonts w:ascii="Times New Roman" w:hAnsi="Times New Roman" w:cs="Times New Roman"/>
          <w:sz w:val="24"/>
          <w:szCs w:val="24"/>
        </w:rPr>
        <w:t xml:space="preserve"> Ordinary Differential Equations (ODEs): Used to describe the dynamics of biological systems by </w:t>
      </w:r>
      <w:r w:rsidR="0089604D" w:rsidRPr="004E6156">
        <w:rPr>
          <w:rFonts w:ascii="Times New Roman" w:hAnsi="Times New Roman" w:cs="Times New Roman"/>
          <w:sz w:val="24"/>
          <w:szCs w:val="24"/>
        </w:rPr>
        <w:t>modelling</w:t>
      </w:r>
      <w:r w:rsidR="004B4888" w:rsidRPr="004E6156">
        <w:rPr>
          <w:rFonts w:ascii="Times New Roman" w:hAnsi="Times New Roman" w:cs="Times New Roman"/>
          <w:sz w:val="24"/>
          <w:szCs w:val="24"/>
        </w:rPr>
        <w:t xml:space="preserve"> the rates of change of system components (e.g., gene expression, protein concentrations).</w:t>
      </w:r>
    </w:p>
    <w:p w14:paraId="37D3C94C" w14:textId="3B2CD040" w:rsidR="004B4888" w:rsidRPr="004E6156" w:rsidRDefault="00B620B6" w:rsidP="004E6156">
      <w:pPr>
        <w:pStyle w:val="ListParagraph"/>
        <w:spacing w:line="360" w:lineRule="auto"/>
        <w:ind w:left="284"/>
        <w:jc w:val="both"/>
        <w:rPr>
          <w:rFonts w:ascii="Times New Roman" w:eastAsia="Times New Roman" w:hAnsi="Times New Roman" w:cs="Times New Roman"/>
          <w:kern w:val="0"/>
          <w:sz w:val="24"/>
          <w:szCs w:val="24"/>
          <w:lang w:eastAsia="en-IN" w:bidi="ar-SA"/>
          <w14:ligatures w14:val="none"/>
        </w:rPr>
      </w:pPr>
      <w:r>
        <w:rPr>
          <w:rFonts w:ascii="Times New Roman" w:hAnsi="Times New Roman" w:cs="Times New Roman"/>
          <w:b/>
          <w:bCs/>
          <w:sz w:val="24"/>
          <w:szCs w:val="24"/>
        </w:rPr>
        <w:t>ii</w:t>
      </w:r>
      <w:r w:rsidR="004B4888" w:rsidRPr="004E6156">
        <w:rPr>
          <w:rFonts w:ascii="Times New Roman" w:hAnsi="Times New Roman" w:cs="Times New Roman"/>
          <w:b/>
          <w:bCs/>
          <w:sz w:val="24"/>
          <w:szCs w:val="24"/>
        </w:rPr>
        <w:t>)</w:t>
      </w:r>
      <w:r w:rsidR="004B4888" w:rsidRPr="004E6156">
        <w:rPr>
          <w:rFonts w:ascii="Times New Roman" w:hAnsi="Times New Roman" w:cs="Times New Roman"/>
          <w:sz w:val="24"/>
          <w:szCs w:val="24"/>
        </w:rPr>
        <w:t xml:space="preserve"> </w:t>
      </w:r>
      <w:r w:rsidR="00A840AA" w:rsidRPr="004E6156">
        <w:rPr>
          <w:rFonts w:ascii="Times New Roman" w:eastAsia="Times New Roman" w:hAnsi="Times New Roman" w:cs="Times New Roman"/>
          <w:kern w:val="0"/>
          <w:sz w:val="24"/>
          <w:szCs w:val="24"/>
          <w:lang w:eastAsia="en-IN" w:bidi="ar-SA"/>
          <w14:ligatures w14:val="none"/>
        </w:rPr>
        <w:t>P</w:t>
      </w:r>
      <w:r w:rsidR="0089604D" w:rsidRPr="004E6156">
        <w:rPr>
          <w:rFonts w:ascii="Times New Roman" w:eastAsia="Times New Roman" w:hAnsi="Times New Roman" w:cs="Times New Roman"/>
          <w:kern w:val="0"/>
          <w:sz w:val="24"/>
          <w:szCs w:val="24"/>
          <w:lang w:eastAsia="en-IN" w:bidi="ar-SA"/>
          <w14:ligatures w14:val="none"/>
        </w:rPr>
        <w:t>artial</w:t>
      </w:r>
      <w:r w:rsidR="004B4888" w:rsidRPr="004E6156">
        <w:rPr>
          <w:rFonts w:ascii="Times New Roman" w:eastAsia="Times New Roman" w:hAnsi="Times New Roman" w:cs="Times New Roman"/>
          <w:kern w:val="0"/>
          <w:sz w:val="24"/>
          <w:szCs w:val="24"/>
          <w:lang w:eastAsia="en-IN" w:bidi="ar-SA"/>
          <w14:ligatures w14:val="none"/>
        </w:rPr>
        <w:t xml:space="preserve"> Differential Equations (PDEs): Applied to spatially distributed systems, such as diffusion processes or tissue dynamics.</w:t>
      </w:r>
    </w:p>
    <w:p w14:paraId="65F5C520" w14:textId="0D254D47" w:rsidR="00A840AA" w:rsidRPr="004E6156" w:rsidRDefault="00B620B6" w:rsidP="004E6156">
      <w:pPr>
        <w:pStyle w:val="ListParagraph"/>
        <w:spacing w:line="360" w:lineRule="auto"/>
        <w:ind w:left="284"/>
        <w:jc w:val="both"/>
        <w:rPr>
          <w:rFonts w:ascii="Times New Roman" w:eastAsia="Times New Roman" w:hAnsi="Times New Roman" w:cs="Times New Roman"/>
          <w:kern w:val="0"/>
          <w:sz w:val="24"/>
          <w:szCs w:val="24"/>
          <w:lang w:eastAsia="en-IN" w:bidi="ar-SA"/>
          <w14:ligatures w14:val="none"/>
        </w:rPr>
      </w:pPr>
      <w:r>
        <w:rPr>
          <w:rFonts w:ascii="Times New Roman" w:eastAsia="Times New Roman" w:hAnsi="Times New Roman" w:cs="Times New Roman"/>
          <w:b/>
          <w:bCs/>
          <w:kern w:val="0"/>
          <w:sz w:val="24"/>
          <w:szCs w:val="24"/>
          <w:lang w:eastAsia="en-IN" w:bidi="ar-SA"/>
          <w14:ligatures w14:val="none"/>
        </w:rPr>
        <w:t>iii</w:t>
      </w:r>
      <w:r w:rsidR="004B4888" w:rsidRPr="004E6156">
        <w:rPr>
          <w:rFonts w:ascii="Times New Roman" w:eastAsia="Times New Roman" w:hAnsi="Times New Roman" w:cs="Times New Roman"/>
          <w:b/>
          <w:bCs/>
          <w:kern w:val="0"/>
          <w:sz w:val="24"/>
          <w:szCs w:val="24"/>
          <w:lang w:eastAsia="en-IN" w:bidi="ar-SA"/>
          <w14:ligatures w14:val="none"/>
        </w:rPr>
        <w:t>)</w:t>
      </w:r>
      <w:r w:rsidR="004B4888" w:rsidRPr="004E6156">
        <w:rPr>
          <w:rFonts w:ascii="Times New Roman" w:eastAsia="Times New Roman" w:hAnsi="Times New Roman" w:cs="Times New Roman"/>
          <w:kern w:val="0"/>
          <w:sz w:val="24"/>
          <w:szCs w:val="24"/>
          <w:lang w:eastAsia="en-IN" w:bidi="ar-SA"/>
          <w14:ligatures w14:val="none"/>
        </w:rPr>
        <w:t xml:space="preserve"> Stochastic Models: Incorporate randomness and variability, </w:t>
      </w:r>
      <w:r w:rsidR="00B70F29" w:rsidRPr="004E6156">
        <w:rPr>
          <w:rFonts w:ascii="Times New Roman" w:eastAsia="Times New Roman" w:hAnsi="Times New Roman" w:cs="Times New Roman"/>
          <w:kern w:val="0"/>
          <w:sz w:val="24"/>
          <w:szCs w:val="24"/>
          <w:lang w:eastAsia="en-IN" w:bidi="ar-SA"/>
          <w14:ligatures w14:val="none"/>
        </w:rPr>
        <w:t xml:space="preserve">which </w:t>
      </w:r>
      <w:r w:rsidR="009509D0" w:rsidRPr="004E6156">
        <w:rPr>
          <w:rFonts w:ascii="Times New Roman" w:eastAsia="Times New Roman" w:hAnsi="Times New Roman" w:cs="Times New Roman"/>
          <w:kern w:val="0"/>
          <w:sz w:val="24"/>
          <w:szCs w:val="24"/>
          <w:lang w:eastAsia="en-IN" w:bidi="ar-SA"/>
          <w14:ligatures w14:val="none"/>
        </w:rPr>
        <w:t>help model</w:t>
      </w:r>
      <w:r w:rsidR="004B4888" w:rsidRPr="004E6156">
        <w:rPr>
          <w:rFonts w:ascii="Times New Roman" w:eastAsia="Times New Roman" w:hAnsi="Times New Roman" w:cs="Times New Roman"/>
          <w:kern w:val="0"/>
          <w:sz w:val="24"/>
          <w:szCs w:val="24"/>
          <w:lang w:eastAsia="en-IN" w:bidi="ar-SA"/>
          <w14:ligatures w14:val="none"/>
        </w:rPr>
        <w:t xml:space="preserve"> biochemical reactions with inherent noise and uncertainty. d)Agent-Based Models (ABMs): Simulate the interactions of individual entities (e.g., cells, molecules) and their effects on the overall system.</w:t>
      </w:r>
    </w:p>
    <w:p w14:paraId="661B4273" w14:textId="20985830" w:rsidR="004B4888" w:rsidRPr="004E6156" w:rsidRDefault="004B4888" w:rsidP="00DE0F3D">
      <w:pPr>
        <w:pStyle w:val="ListParagraph"/>
        <w:numPr>
          <w:ilvl w:val="0"/>
          <w:numId w:val="26"/>
        </w:numPr>
        <w:spacing w:line="360" w:lineRule="auto"/>
        <w:ind w:left="709"/>
        <w:jc w:val="both"/>
        <w:rPr>
          <w:rFonts w:ascii="Times New Roman" w:eastAsia="Times New Roman" w:hAnsi="Times New Roman" w:cs="Times New Roman"/>
          <w:b/>
          <w:bCs/>
          <w:kern w:val="0"/>
          <w:sz w:val="24"/>
          <w:szCs w:val="24"/>
          <w:lang w:eastAsia="en-IN" w:bidi="ar-SA"/>
          <w14:ligatures w14:val="none"/>
        </w:rPr>
      </w:pPr>
      <w:r w:rsidRPr="004E6156">
        <w:rPr>
          <w:rFonts w:ascii="Times New Roman" w:hAnsi="Times New Roman" w:cs="Times New Roman"/>
          <w:b/>
          <w:bCs/>
          <w:sz w:val="24"/>
          <w:szCs w:val="24"/>
        </w:rPr>
        <w:t>Network-Based Models</w:t>
      </w:r>
      <w:r w:rsidR="00A840AA" w:rsidRPr="004E6156">
        <w:rPr>
          <w:rFonts w:ascii="Times New Roman" w:hAnsi="Times New Roman" w:cs="Times New Roman"/>
          <w:b/>
          <w:bCs/>
          <w:sz w:val="24"/>
          <w:szCs w:val="24"/>
        </w:rPr>
        <w:t>:</w:t>
      </w:r>
    </w:p>
    <w:p w14:paraId="3ED1312F" w14:textId="374B1EFE" w:rsidR="004B4888" w:rsidRPr="004E6156" w:rsidRDefault="00B620B6" w:rsidP="004E6156">
      <w:pPr>
        <w:pStyle w:val="ListParagraph"/>
        <w:spacing w:line="360" w:lineRule="auto"/>
        <w:ind w:left="284"/>
        <w:jc w:val="both"/>
        <w:rPr>
          <w:rFonts w:ascii="Times New Roman" w:hAnsi="Times New Roman" w:cs="Times New Roman"/>
          <w:sz w:val="24"/>
          <w:szCs w:val="24"/>
        </w:rPr>
      </w:pPr>
      <w:proofErr w:type="spellStart"/>
      <w:r>
        <w:rPr>
          <w:rFonts w:ascii="Times New Roman" w:hAnsi="Times New Roman" w:cs="Times New Roman"/>
          <w:b/>
          <w:bCs/>
          <w:sz w:val="24"/>
          <w:szCs w:val="24"/>
        </w:rPr>
        <w:t>i</w:t>
      </w:r>
      <w:proofErr w:type="spellEnd"/>
      <w:r w:rsidR="004B4888" w:rsidRPr="004E6156">
        <w:rPr>
          <w:rFonts w:ascii="Times New Roman" w:hAnsi="Times New Roman" w:cs="Times New Roman"/>
          <w:b/>
          <w:bCs/>
          <w:sz w:val="24"/>
          <w:szCs w:val="24"/>
        </w:rPr>
        <w:t>)</w:t>
      </w:r>
      <w:r w:rsidR="009321D5" w:rsidRPr="004E6156">
        <w:rPr>
          <w:rFonts w:ascii="Times New Roman" w:hAnsi="Times New Roman" w:cs="Times New Roman"/>
          <w:sz w:val="24"/>
          <w:szCs w:val="24"/>
        </w:rPr>
        <w:t xml:space="preserve"> </w:t>
      </w:r>
      <w:r w:rsidR="004B4888" w:rsidRPr="004E6156">
        <w:rPr>
          <w:rFonts w:ascii="Times New Roman" w:hAnsi="Times New Roman" w:cs="Times New Roman"/>
          <w:sz w:val="24"/>
          <w:szCs w:val="24"/>
        </w:rPr>
        <w:t>Gene Regulatory Networks (GRNs): Describe interactions between genes and their regulatory elements, helping to understand gene expression control.</w:t>
      </w:r>
    </w:p>
    <w:p w14:paraId="7A58B821" w14:textId="6696FAE4" w:rsidR="004B4888" w:rsidRPr="004E6156" w:rsidRDefault="00B620B6" w:rsidP="004E6156">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b/>
          <w:bCs/>
          <w:sz w:val="24"/>
          <w:szCs w:val="24"/>
        </w:rPr>
        <w:t>ii</w:t>
      </w:r>
      <w:r w:rsidR="004B4888" w:rsidRPr="004E6156">
        <w:rPr>
          <w:rFonts w:ascii="Times New Roman" w:hAnsi="Times New Roman" w:cs="Times New Roman"/>
          <w:b/>
          <w:bCs/>
          <w:sz w:val="24"/>
          <w:szCs w:val="24"/>
        </w:rPr>
        <w:t>)</w:t>
      </w:r>
      <w:r w:rsidR="009321D5" w:rsidRPr="004E6156">
        <w:rPr>
          <w:rFonts w:ascii="Times New Roman" w:hAnsi="Times New Roman" w:cs="Times New Roman"/>
          <w:sz w:val="24"/>
          <w:szCs w:val="24"/>
        </w:rPr>
        <w:t xml:space="preserve"> </w:t>
      </w:r>
      <w:r w:rsidR="004B4888" w:rsidRPr="004E6156">
        <w:rPr>
          <w:rFonts w:ascii="Times New Roman" w:hAnsi="Times New Roman" w:cs="Times New Roman"/>
          <w:sz w:val="24"/>
          <w:szCs w:val="24"/>
        </w:rPr>
        <w:t xml:space="preserve">Protein-Protein Interaction Networks (PPINs): </w:t>
      </w:r>
      <w:r w:rsidR="0089604D" w:rsidRPr="004E6156">
        <w:rPr>
          <w:rFonts w:ascii="Times New Roman" w:hAnsi="Times New Roman" w:cs="Times New Roman"/>
          <w:sz w:val="24"/>
          <w:szCs w:val="24"/>
        </w:rPr>
        <w:t xml:space="preserve">These networks model the interactions between proteins, which are </w:t>
      </w:r>
      <w:r w:rsidR="004B4888" w:rsidRPr="004E6156">
        <w:rPr>
          <w:rFonts w:ascii="Times New Roman" w:hAnsi="Times New Roman" w:cs="Times New Roman"/>
          <w:sz w:val="24"/>
          <w:szCs w:val="24"/>
        </w:rPr>
        <w:t xml:space="preserve">crucial for studying cellular processes and </w:t>
      </w:r>
      <w:r w:rsidR="0089604D" w:rsidRPr="004E6156">
        <w:rPr>
          <w:rFonts w:ascii="Times New Roman" w:hAnsi="Times New Roman" w:cs="Times New Roman"/>
          <w:sz w:val="24"/>
          <w:szCs w:val="24"/>
        </w:rPr>
        <w:t>signalling</w:t>
      </w:r>
      <w:r w:rsidR="004B4888" w:rsidRPr="004E6156">
        <w:rPr>
          <w:rFonts w:ascii="Times New Roman" w:hAnsi="Times New Roman" w:cs="Times New Roman"/>
          <w:sz w:val="24"/>
          <w:szCs w:val="24"/>
        </w:rPr>
        <w:t xml:space="preserve"> pathways.</w:t>
      </w:r>
    </w:p>
    <w:p w14:paraId="0E82F80C" w14:textId="77777777" w:rsidR="004B4888" w:rsidRPr="004E6156" w:rsidRDefault="004B4888" w:rsidP="004E6156">
      <w:pPr>
        <w:pStyle w:val="ListParagraph"/>
        <w:spacing w:line="360" w:lineRule="auto"/>
        <w:ind w:left="284"/>
        <w:jc w:val="both"/>
        <w:rPr>
          <w:rFonts w:ascii="Times New Roman" w:hAnsi="Times New Roman" w:cs="Times New Roman"/>
          <w:sz w:val="24"/>
          <w:szCs w:val="24"/>
        </w:rPr>
      </w:pPr>
      <w:r w:rsidRPr="004E6156">
        <w:rPr>
          <w:rFonts w:ascii="Times New Roman" w:hAnsi="Times New Roman" w:cs="Times New Roman"/>
          <w:b/>
          <w:bCs/>
          <w:sz w:val="24"/>
          <w:szCs w:val="24"/>
        </w:rPr>
        <w:t>c)</w:t>
      </w:r>
      <w:r w:rsidRPr="004E6156">
        <w:rPr>
          <w:rFonts w:ascii="Times New Roman" w:hAnsi="Times New Roman" w:cs="Times New Roman"/>
          <w:sz w:val="24"/>
          <w:szCs w:val="24"/>
        </w:rPr>
        <w:t>Metabolic Networks: Represent metabolic pathways and the flow of metabolites, aiding in the analysis of metabolic processes and their regulation.</w:t>
      </w:r>
    </w:p>
    <w:p w14:paraId="2F614BC7" w14:textId="77777777" w:rsidR="00B620B6" w:rsidRDefault="004B4888" w:rsidP="00DE0F3D">
      <w:pPr>
        <w:pStyle w:val="ListParagraph"/>
        <w:numPr>
          <w:ilvl w:val="0"/>
          <w:numId w:val="27"/>
        </w:numPr>
        <w:spacing w:line="360" w:lineRule="auto"/>
        <w:ind w:left="709"/>
        <w:jc w:val="both"/>
        <w:rPr>
          <w:rFonts w:ascii="Times New Roman" w:hAnsi="Times New Roman" w:cs="Times New Roman"/>
          <w:sz w:val="24"/>
          <w:szCs w:val="24"/>
        </w:rPr>
      </w:pPr>
      <w:r w:rsidRPr="004E6156">
        <w:rPr>
          <w:rFonts w:ascii="Times New Roman" w:hAnsi="Times New Roman" w:cs="Times New Roman"/>
          <w:b/>
          <w:bCs/>
          <w:sz w:val="24"/>
          <w:szCs w:val="24"/>
        </w:rPr>
        <w:t>Flux Balance Analysis (FBA):</w:t>
      </w:r>
      <w:r w:rsidRPr="004E6156">
        <w:rPr>
          <w:rFonts w:ascii="Times New Roman" w:hAnsi="Times New Roman" w:cs="Times New Roman"/>
          <w:sz w:val="24"/>
          <w:szCs w:val="24"/>
        </w:rPr>
        <w:t xml:space="preserve"> </w:t>
      </w:r>
    </w:p>
    <w:p w14:paraId="68FEF241" w14:textId="0090001F" w:rsidR="004B4888" w:rsidRPr="00B620B6" w:rsidRDefault="004B4888" w:rsidP="00B620B6">
      <w:pPr>
        <w:spacing w:line="360" w:lineRule="auto"/>
        <w:ind w:left="284"/>
        <w:jc w:val="both"/>
        <w:rPr>
          <w:rFonts w:ascii="Times New Roman" w:hAnsi="Times New Roman" w:cs="Times New Roman"/>
          <w:sz w:val="24"/>
          <w:szCs w:val="24"/>
        </w:rPr>
      </w:pPr>
      <w:r w:rsidRPr="00B620B6">
        <w:rPr>
          <w:rFonts w:ascii="Times New Roman" w:hAnsi="Times New Roman" w:cs="Times New Roman"/>
          <w:sz w:val="24"/>
          <w:szCs w:val="24"/>
        </w:rPr>
        <w:t xml:space="preserve">Used primarily in metabolic network models to optimize and predict the flow of metabolites through metabolic pathways under given constraints. The main objective is to maximize or </w:t>
      </w:r>
      <w:r w:rsidRPr="00B620B6">
        <w:rPr>
          <w:rFonts w:ascii="Times New Roman" w:hAnsi="Times New Roman" w:cs="Times New Roman"/>
          <w:sz w:val="24"/>
          <w:szCs w:val="24"/>
        </w:rPr>
        <w:lastRenderedPageBreak/>
        <w:t>minimize a particular objective function (e.g., growth rate, production of a metabolite) subject to constraints derived from the network.</w:t>
      </w:r>
    </w:p>
    <w:p w14:paraId="15448ACE" w14:textId="4CD80BFE" w:rsidR="0067243F" w:rsidRPr="004E6156" w:rsidRDefault="004B4888" w:rsidP="00CC10D1">
      <w:pPr>
        <w:spacing w:line="360" w:lineRule="auto"/>
        <w:ind w:left="284"/>
        <w:jc w:val="both"/>
        <w:rPr>
          <w:rFonts w:ascii="Times New Roman" w:hAnsi="Times New Roman" w:cs="Times New Roman"/>
          <w:sz w:val="24"/>
          <w:szCs w:val="24"/>
        </w:rPr>
      </w:pPr>
      <w:r w:rsidRPr="004E6156">
        <w:rPr>
          <w:rFonts w:ascii="Times New Roman" w:hAnsi="Times New Roman" w:cs="Times New Roman"/>
          <w:sz w:val="24"/>
          <w:szCs w:val="24"/>
        </w:rPr>
        <w:t xml:space="preserve">Systems biology models can simulate </w:t>
      </w:r>
      <w:r w:rsidR="0089604D" w:rsidRPr="004E6156">
        <w:rPr>
          <w:rFonts w:ascii="Times New Roman" w:hAnsi="Times New Roman" w:cs="Times New Roman"/>
          <w:sz w:val="24"/>
          <w:szCs w:val="24"/>
        </w:rPr>
        <w:t xml:space="preserve">tumour growth and progression, </w:t>
      </w:r>
      <w:r w:rsidR="009509D0" w:rsidRPr="004E6156">
        <w:rPr>
          <w:rFonts w:ascii="Times New Roman" w:hAnsi="Times New Roman" w:cs="Times New Roman"/>
          <w:sz w:val="24"/>
          <w:szCs w:val="24"/>
        </w:rPr>
        <w:t>considering</w:t>
      </w:r>
      <w:r w:rsidR="0089604D" w:rsidRPr="004E6156">
        <w:rPr>
          <w:rFonts w:ascii="Times New Roman" w:hAnsi="Times New Roman" w:cs="Times New Roman"/>
          <w:sz w:val="24"/>
          <w:szCs w:val="24"/>
        </w:rPr>
        <w:t xml:space="preserve"> genetic, epigenetic, and environmental factors. These models can predict how tumours respond to various treatments, including chemotherapy, targeted therapy, and immunotherapy. They also help identify</w:t>
      </w:r>
      <w:r w:rsidR="00221087" w:rsidRPr="004E6156">
        <w:rPr>
          <w:rFonts w:ascii="Times New Roman" w:hAnsi="Times New Roman" w:cs="Times New Roman"/>
          <w:sz w:val="24"/>
          <w:szCs w:val="24"/>
        </w:rPr>
        <w:t xml:space="preserve"> potential drug targets by understanding the interactions and pathways involved in disease processes.</w:t>
      </w:r>
    </w:p>
    <w:p w14:paraId="31019205" w14:textId="77777777" w:rsidR="007E20C9" w:rsidRPr="007E20C9" w:rsidRDefault="00221087" w:rsidP="00DE0F3D">
      <w:pPr>
        <w:pStyle w:val="NoSpacing"/>
        <w:numPr>
          <w:ilvl w:val="0"/>
          <w:numId w:val="28"/>
        </w:numPr>
        <w:spacing w:line="360" w:lineRule="auto"/>
        <w:jc w:val="both"/>
        <w:rPr>
          <w:rFonts w:ascii="Times New Roman" w:hAnsi="Times New Roman" w:cs="Times New Roman"/>
          <w:sz w:val="24"/>
          <w:szCs w:val="24"/>
        </w:rPr>
      </w:pPr>
      <w:proofErr w:type="spellStart"/>
      <w:r w:rsidRPr="004E6156">
        <w:rPr>
          <w:rFonts w:ascii="Times New Roman" w:hAnsi="Times New Roman" w:cs="Times New Roman"/>
          <w:b/>
          <w:bCs/>
          <w:sz w:val="24"/>
          <w:szCs w:val="24"/>
        </w:rPr>
        <w:t>Tumor</w:t>
      </w:r>
      <w:proofErr w:type="spellEnd"/>
      <w:r w:rsidRPr="004E6156">
        <w:rPr>
          <w:rFonts w:ascii="Times New Roman" w:hAnsi="Times New Roman" w:cs="Times New Roman"/>
          <w:b/>
          <w:bCs/>
          <w:sz w:val="24"/>
          <w:szCs w:val="24"/>
        </w:rPr>
        <w:t xml:space="preserve"> Growth Models: </w:t>
      </w:r>
    </w:p>
    <w:p w14:paraId="20084AF8" w14:textId="7A1FCCD2" w:rsidR="004B4888" w:rsidRPr="004E6156" w:rsidRDefault="00221087" w:rsidP="007E20C9">
      <w:pPr>
        <w:pStyle w:val="NoSpacing"/>
        <w:spacing w:line="360" w:lineRule="auto"/>
        <w:ind w:left="284"/>
        <w:jc w:val="both"/>
        <w:rPr>
          <w:rFonts w:ascii="Times New Roman" w:hAnsi="Times New Roman" w:cs="Times New Roman"/>
          <w:sz w:val="24"/>
          <w:szCs w:val="24"/>
        </w:rPr>
      </w:pPr>
      <w:proofErr w:type="spellStart"/>
      <w:r w:rsidRPr="004E6156">
        <w:rPr>
          <w:rFonts w:ascii="Times New Roman" w:hAnsi="Times New Roman" w:cs="Times New Roman"/>
          <w:sz w:val="24"/>
          <w:szCs w:val="24"/>
        </w:rPr>
        <w:t>Tumor</w:t>
      </w:r>
      <w:proofErr w:type="spellEnd"/>
      <w:r w:rsidRPr="004E6156">
        <w:rPr>
          <w:rFonts w:ascii="Times New Roman" w:hAnsi="Times New Roman" w:cs="Times New Roman"/>
          <w:sz w:val="24"/>
          <w:szCs w:val="24"/>
        </w:rPr>
        <w:t xml:space="preserve"> growth models are mathematical and computational frameworks used to describe and predict the growth and development of </w:t>
      </w:r>
      <w:r w:rsidR="0089604D" w:rsidRPr="004E6156">
        <w:rPr>
          <w:rFonts w:ascii="Times New Roman" w:hAnsi="Times New Roman" w:cs="Times New Roman"/>
          <w:sz w:val="24"/>
          <w:szCs w:val="24"/>
        </w:rPr>
        <w:t xml:space="preserve">tumours over time. These models are crucial in oncology for studying tumour behaviour, evaluating treatment strategies, designing clinical trials, and </w:t>
      </w:r>
      <w:r w:rsidR="009509D0" w:rsidRPr="004E6156">
        <w:rPr>
          <w:rFonts w:ascii="Times New Roman" w:hAnsi="Times New Roman" w:cs="Times New Roman"/>
          <w:sz w:val="24"/>
          <w:szCs w:val="24"/>
        </w:rPr>
        <w:t>predicting</w:t>
      </w:r>
      <w:r w:rsidRPr="004E6156">
        <w:rPr>
          <w:rFonts w:ascii="Times New Roman" w:hAnsi="Times New Roman" w:cs="Times New Roman"/>
          <w:sz w:val="24"/>
          <w:szCs w:val="24"/>
        </w:rPr>
        <w:t xml:space="preserve"> patient outcomes</w:t>
      </w:r>
      <w:r w:rsidR="009321D5" w:rsidRPr="004E6156">
        <w:rPr>
          <w:rFonts w:ascii="Times New Roman" w:hAnsi="Times New Roman" w:cs="Times New Roman"/>
          <w:sz w:val="24"/>
          <w:szCs w:val="24"/>
        </w:rPr>
        <w:t>.</w:t>
      </w:r>
    </w:p>
    <w:p w14:paraId="2009FF75" w14:textId="77777777" w:rsidR="008F4CB1" w:rsidRDefault="00DC1BDC" w:rsidP="00DE0F3D">
      <w:pPr>
        <w:pStyle w:val="NoSpacing"/>
        <w:numPr>
          <w:ilvl w:val="0"/>
          <w:numId w:val="13"/>
        </w:numPr>
        <w:spacing w:line="360" w:lineRule="auto"/>
        <w:jc w:val="both"/>
        <w:rPr>
          <w:rFonts w:ascii="Times New Roman" w:hAnsi="Times New Roman" w:cs="Times New Roman"/>
          <w:sz w:val="24"/>
          <w:szCs w:val="24"/>
        </w:rPr>
      </w:pPr>
      <w:r w:rsidRPr="004E6156">
        <w:rPr>
          <w:rFonts w:ascii="Times New Roman" w:hAnsi="Times New Roman" w:cs="Times New Roman"/>
          <w:b/>
          <w:bCs/>
          <w:sz w:val="24"/>
          <w:szCs w:val="24"/>
        </w:rPr>
        <w:t>Exponential Growth Models:</w:t>
      </w:r>
      <w:r w:rsidRPr="004E6156">
        <w:rPr>
          <w:rFonts w:ascii="Times New Roman" w:hAnsi="Times New Roman" w:cs="Times New Roman"/>
          <w:sz w:val="24"/>
          <w:szCs w:val="24"/>
        </w:rPr>
        <w:t xml:space="preserve"> </w:t>
      </w:r>
    </w:p>
    <w:p w14:paraId="4C8F5309" w14:textId="65E868D1" w:rsidR="007E20C9" w:rsidRDefault="00DC1BDC" w:rsidP="008F4CB1">
      <w:pPr>
        <w:pStyle w:val="NoSpacing"/>
        <w:spacing w:line="360" w:lineRule="auto"/>
        <w:ind w:left="644"/>
        <w:jc w:val="both"/>
        <w:rPr>
          <w:rFonts w:ascii="Times New Roman" w:hAnsi="Times New Roman" w:cs="Times New Roman"/>
          <w:sz w:val="24"/>
          <w:szCs w:val="24"/>
        </w:rPr>
      </w:pPr>
      <w:r w:rsidRPr="004E6156">
        <w:rPr>
          <w:rFonts w:ascii="Times New Roman" w:hAnsi="Times New Roman" w:cs="Times New Roman"/>
          <w:sz w:val="24"/>
          <w:szCs w:val="24"/>
        </w:rPr>
        <w:t xml:space="preserve">Exponential </w:t>
      </w:r>
      <w:r w:rsidR="0089604D" w:rsidRPr="004E6156">
        <w:rPr>
          <w:rFonts w:ascii="Times New Roman" w:hAnsi="Times New Roman" w:cs="Times New Roman"/>
          <w:sz w:val="24"/>
          <w:szCs w:val="24"/>
        </w:rPr>
        <w:t xml:space="preserve">tumour growth models are among the </w:t>
      </w:r>
      <w:r w:rsidR="009509D0" w:rsidRPr="004E6156">
        <w:rPr>
          <w:rFonts w:ascii="Times New Roman" w:hAnsi="Times New Roman" w:cs="Times New Roman"/>
          <w:sz w:val="24"/>
          <w:szCs w:val="24"/>
        </w:rPr>
        <w:t>most straightforward</w:t>
      </w:r>
      <w:r w:rsidR="0089604D" w:rsidRPr="004E6156">
        <w:rPr>
          <w:rFonts w:ascii="Times New Roman" w:hAnsi="Times New Roman" w:cs="Times New Roman"/>
          <w:sz w:val="24"/>
          <w:szCs w:val="24"/>
        </w:rPr>
        <w:t xml:space="preserve"> and commonly used mathematical representations for understanding how tumours</w:t>
      </w:r>
      <w:r w:rsidRPr="004E6156">
        <w:rPr>
          <w:rFonts w:ascii="Times New Roman" w:hAnsi="Times New Roman" w:cs="Times New Roman"/>
          <w:sz w:val="24"/>
          <w:szCs w:val="24"/>
        </w:rPr>
        <w:t xml:space="preserve"> expand over time. These models assume that the </w:t>
      </w:r>
      <w:r w:rsidR="0089604D" w:rsidRPr="004E6156">
        <w:rPr>
          <w:rFonts w:ascii="Times New Roman" w:hAnsi="Times New Roman" w:cs="Times New Roman"/>
          <w:sz w:val="24"/>
          <w:szCs w:val="24"/>
        </w:rPr>
        <w:t>tumour's growth rate is constant, leading to a rapid increase in tumour</w:t>
      </w:r>
      <w:r w:rsidRPr="004E6156">
        <w:rPr>
          <w:rFonts w:ascii="Times New Roman" w:hAnsi="Times New Roman" w:cs="Times New Roman"/>
          <w:sz w:val="24"/>
          <w:szCs w:val="24"/>
        </w:rPr>
        <w:t xml:space="preserve"> size. In an exponential growth model, the </w:t>
      </w:r>
      <w:r w:rsidR="0089604D" w:rsidRPr="004E6156">
        <w:rPr>
          <w:rFonts w:ascii="Times New Roman" w:hAnsi="Times New Roman" w:cs="Times New Roman"/>
          <w:sz w:val="24"/>
          <w:szCs w:val="24"/>
        </w:rPr>
        <w:t>tumour</w:t>
      </w:r>
      <w:r w:rsidRPr="004E6156">
        <w:rPr>
          <w:rFonts w:ascii="Times New Roman" w:hAnsi="Times New Roman" w:cs="Times New Roman"/>
          <w:sz w:val="24"/>
          <w:szCs w:val="24"/>
        </w:rPr>
        <w:t xml:space="preserve"> size increases at a rate proportional to its current size. This means that as the </w:t>
      </w:r>
      <w:r w:rsidR="0089604D" w:rsidRPr="004E6156">
        <w:rPr>
          <w:rFonts w:ascii="Times New Roman" w:hAnsi="Times New Roman" w:cs="Times New Roman"/>
          <w:sz w:val="24"/>
          <w:szCs w:val="24"/>
        </w:rPr>
        <w:t>tumour</w:t>
      </w:r>
      <w:r w:rsidRPr="004E6156">
        <w:rPr>
          <w:rFonts w:ascii="Times New Roman" w:hAnsi="Times New Roman" w:cs="Times New Roman"/>
          <w:sz w:val="24"/>
          <w:szCs w:val="24"/>
        </w:rPr>
        <w:t xml:space="preserve"> grows, the </w:t>
      </w:r>
      <w:r w:rsidR="009509D0" w:rsidRPr="004E6156">
        <w:rPr>
          <w:rFonts w:ascii="Times New Roman" w:hAnsi="Times New Roman" w:cs="Times New Roman"/>
          <w:sz w:val="24"/>
          <w:szCs w:val="24"/>
        </w:rPr>
        <w:t>growth rate</w:t>
      </w:r>
      <w:r w:rsidRPr="004E6156">
        <w:rPr>
          <w:rFonts w:ascii="Times New Roman" w:hAnsi="Times New Roman" w:cs="Times New Roman"/>
          <w:sz w:val="24"/>
          <w:szCs w:val="24"/>
        </w:rPr>
        <w:t xml:space="preserve"> also accelerates.</w:t>
      </w:r>
      <w:r w:rsidR="007E20C9">
        <w:rPr>
          <w:rFonts w:ascii="Times New Roman" w:hAnsi="Times New Roman" w:cs="Times New Roman"/>
          <w:sz w:val="24"/>
          <w:szCs w:val="24"/>
        </w:rPr>
        <w:t xml:space="preserve"> </w:t>
      </w:r>
      <w:r w:rsidRPr="007E20C9">
        <w:rPr>
          <w:rFonts w:ascii="Times New Roman" w:hAnsi="Times New Roman" w:cs="Times New Roman"/>
          <w:sz w:val="24"/>
          <w:szCs w:val="24"/>
        </w:rPr>
        <w:t>Exponential models do not account for the limitations of resources such as nutrients and space, leading to unrealistic long-term predictions</w:t>
      </w:r>
      <w:r w:rsidR="0089604D" w:rsidRPr="007E20C9">
        <w:rPr>
          <w:rFonts w:ascii="Times New Roman" w:hAnsi="Times New Roman" w:cs="Times New Roman"/>
          <w:sz w:val="24"/>
          <w:szCs w:val="24"/>
        </w:rPr>
        <w:t>. They also fail</w:t>
      </w:r>
      <w:r w:rsidRPr="007E20C9">
        <w:rPr>
          <w:rFonts w:ascii="Times New Roman" w:hAnsi="Times New Roman" w:cs="Times New Roman"/>
          <w:sz w:val="24"/>
          <w:szCs w:val="24"/>
        </w:rPr>
        <w:t xml:space="preserve"> to capture the complex interactions within the </w:t>
      </w:r>
      <w:r w:rsidR="0089604D" w:rsidRPr="007E20C9">
        <w:rPr>
          <w:rFonts w:ascii="Times New Roman" w:hAnsi="Times New Roman" w:cs="Times New Roman"/>
          <w:sz w:val="24"/>
          <w:szCs w:val="24"/>
        </w:rPr>
        <w:t>tumour</w:t>
      </w:r>
      <w:r w:rsidRPr="007E20C9">
        <w:rPr>
          <w:rFonts w:ascii="Times New Roman" w:hAnsi="Times New Roman" w:cs="Times New Roman"/>
          <w:sz w:val="24"/>
          <w:szCs w:val="24"/>
        </w:rPr>
        <w:t xml:space="preserve"> microenvironment and changes in growth dynamics over time.</w:t>
      </w:r>
    </w:p>
    <w:p w14:paraId="3CC12CB5" w14:textId="77777777" w:rsidR="008F4CB1" w:rsidRPr="008F4CB1" w:rsidRDefault="00DC1BDC" w:rsidP="00DE0F3D">
      <w:pPr>
        <w:pStyle w:val="NoSpacing"/>
        <w:numPr>
          <w:ilvl w:val="0"/>
          <w:numId w:val="13"/>
        </w:numPr>
        <w:spacing w:line="360" w:lineRule="auto"/>
        <w:jc w:val="both"/>
        <w:rPr>
          <w:rFonts w:ascii="Times New Roman" w:hAnsi="Times New Roman" w:cs="Times New Roman"/>
          <w:sz w:val="24"/>
          <w:szCs w:val="24"/>
        </w:rPr>
      </w:pPr>
      <w:r w:rsidRPr="007E20C9">
        <w:rPr>
          <w:rFonts w:ascii="Times New Roman" w:hAnsi="Times New Roman" w:cs="Times New Roman"/>
          <w:b/>
          <w:bCs/>
          <w:sz w:val="24"/>
          <w:szCs w:val="24"/>
        </w:rPr>
        <w:t xml:space="preserve">Advanced </w:t>
      </w:r>
      <w:proofErr w:type="spellStart"/>
      <w:r w:rsidRPr="007E20C9">
        <w:rPr>
          <w:rFonts w:ascii="Times New Roman" w:hAnsi="Times New Roman" w:cs="Times New Roman"/>
          <w:b/>
          <w:bCs/>
          <w:sz w:val="24"/>
          <w:szCs w:val="24"/>
        </w:rPr>
        <w:t>Tumor</w:t>
      </w:r>
      <w:proofErr w:type="spellEnd"/>
      <w:r w:rsidRPr="007E20C9">
        <w:rPr>
          <w:rFonts w:ascii="Times New Roman" w:hAnsi="Times New Roman" w:cs="Times New Roman"/>
          <w:b/>
          <w:bCs/>
          <w:sz w:val="24"/>
          <w:szCs w:val="24"/>
        </w:rPr>
        <w:t xml:space="preserve"> Growth Models: </w:t>
      </w:r>
    </w:p>
    <w:p w14:paraId="5ABC297B" w14:textId="3A99E3B3" w:rsidR="00B002BE" w:rsidRPr="007E20C9" w:rsidRDefault="00706572" w:rsidP="008F4CB1">
      <w:pPr>
        <w:pStyle w:val="NoSpacing"/>
        <w:spacing w:line="360" w:lineRule="auto"/>
        <w:ind w:left="644"/>
        <w:jc w:val="both"/>
        <w:rPr>
          <w:rFonts w:ascii="Times New Roman" w:hAnsi="Times New Roman" w:cs="Times New Roman"/>
          <w:sz w:val="24"/>
          <w:szCs w:val="24"/>
        </w:rPr>
      </w:pPr>
      <w:r w:rsidRPr="007E20C9">
        <w:rPr>
          <w:rFonts w:ascii="Times New Roman" w:hAnsi="Times New Roman" w:cs="Times New Roman"/>
          <w:sz w:val="24"/>
          <w:szCs w:val="24"/>
        </w:rPr>
        <w:t xml:space="preserve">Advanced </w:t>
      </w:r>
      <w:r w:rsidR="0089604D" w:rsidRPr="007E20C9">
        <w:rPr>
          <w:rFonts w:ascii="Times New Roman" w:hAnsi="Times New Roman" w:cs="Times New Roman"/>
          <w:sz w:val="24"/>
          <w:szCs w:val="24"/>
        </w:rPr>
        <w:t>tumour growth models are mathematical and computational frameworks that simulate and predict the growth and progression of tumours</w:t>
      </w:r>
      <w:r w:rsidRPr="007E20C9">
        <w:rPr>
          <w:rFonts w:ascii="Times New Roman" w:hAnsi="Times New Roman" w:cs="Times New Roman"/>
          <w:sz w:val="24"/>
          <w:szCs w:val="24"/>
        </w:rPr>
        <w:t xml:space="preserve"> in response to various biological factors. These models can be used to understand </w:t>
      </w:r>
      <w:r w:rsidR="0089604D" w:rsidRPr="007E20C9">
        <w:rPr>
          <w:rFonts w:ascii="Times New Roman" w:hAnsi="Times New Roman" w:cs="Times New Roman"/>
          <w:sz w:val="24"/>
          <w:szCs w:val="24"/>
        </w:rPr>
        <w:t>tumour</w:t>
      </w:r>
      <w:r w:rsidRPr="007E20C9">
        <w:rPr>
          <w:rFonts w:ascii="Times New Roman" w:hAnsi="Times New Roman" w:cs="Times New Roman"/>
          <w:sz w:val="24"/>
          <w:szCs w:val="24"/>
        </w:rPr>
        <w:t xml:space="preserve"> dynamics, optimize treatment strategies, and explore the effects of different therapies. Advanced </w:t>
      </w:r>
      <w:r w:rsidR="0089604D" w:rsidRPr="007E20C9">
        <w:rPr>
          <w:rFonts w:ascii="Times New Roman" w:hAnsi="Times New Roman" w:cs="Times New Roman"/>
          <w:sz w:val="24"/>
          <w:szCs w:val="24"/>
        </w:rPr>
        <w:t xml:space="preserve">tumour growth models incorporate more complexity and realism </w:t>
      </w:r>
      <w:r w:rsidR="009509D0" w:rsidRPr="007E20C9">
        <w:rPr>
          <w:rFonts w:ascii="Times New Roman" w:hAnsi="Times New Roman" w:cs="Times New Roman"/>
          <w:sz w:val="24"/>
          <w:szCs w:val="24"/>
        </w:rPr>
        <w:t>than</w:t>
      </w:r>
      <w:r w:rsidR="0089604D" w:rsidRPr="007E20C9">
        <w:rPr>
          <w:rFonts w:ascii="Times New Roman" w:hAnsi="Times New Roman" w:cs="Times New Roman"/>
          <w:sz w:val="24"/>
          <w:szCs w:val="24"/>
        </w:rPr>
        <w:t xml:space="preserve"> basic models, aiming to capture the intricate dynamics of tumour</w:t>
      </w:r>
      <w:r w:rsidRPr="007E20C9">
        <w:rPr>
          <w:rFonts w:ascii="Times New Roman" w:hAnsi="Times New Roman" w:cs="Times New Roman"/>
          <w:sz w:val="24"/>
          <w:szCs w:val="24"/>
        </w:rPr>
        <w:t xml:space="preserve"> development, progression, and interaction with the microenvironment. These models address </w:t>
      </w:r>
      <w:r w:rsidR="0089604D" w:rsidRPr="007E20C9">
        <w:rPr>
          <w:rFonts w:ascii="Times New Roman" w:hAnsi="Times New Roman" w:cs="Times New Roman"/>
          <w:sz w:val="24"/>
          <w:szCs w:val="24"/>
        </w:rPr>
        <w:t xml:space="preserve">the </w:t>
      </w:r>
      <w:r w:rsidRPr="007E20C9">
        <w:rPr>
          <w:rFonts w:ascii="Times New Roman" w:hAnsi="Times New Roman" w:cs="Times New Roman"/>
          <w:sz w:val="24"/>
          <w:szCs w:val="24"/>
        </w:rPr>
        <w:t xml:space="preserve">limitations of </w:t>
      </w:r>
      <w:r w:rsidR="009509D0" w:rsidRPr="007E20C9">
        <w:rPr>
          <w:rFonts w:ascii="Times New Roman" w:hAnsi="Times New Roman" w:cs="Times New Roman"/>
          <w:sz w:val="24"/>
          <w:szCs w:val="24"/>
        </w:rPr>
        <w:t>more straightforward</w:t>
      </w:r>
      <w:r w:rsidRPr="007E20C9">
        <w:rPr>
          <w:rFonts w:ascii="Times New Roman" w:hAnsi="Times New Roman" w:cs="Times New Roman"/>
          <w:sz w:val="24"/>
          <w:szCs w:val="24"/>
        </w:rPr>
        <w:t xml:space="preserve"> approaches by including additional factors such as spatial distribution, genetic variability, and interactions with the </w:t>
      </w:r>
      <w:r w:rsidR="0089604D" w:rsidRPr="007E20C9">
        <w:rPr>
          <w:rFonts w:ascii="Times New Roman" w:hAnsi="Times New Roman" w:cs="Times New Roman"/>
          <w:sz w:val="24"/>
          <w:szCs w:val="24"/>
        </w:rPr>
        <w:t>tumour</w:t>
      </w:r>
      <w:r w:rsidRPr="007E20C9">
        <w:rPr>
          <w:rFonts w:ascii="Times New Roman" w:hAnsi="Times New Roman" w:cs="Times New Roman"/>
          <w:sz w:val="24"/>
          <w:szCs w:val="24"/>
        </w:rPr>
        <w:t xml:space="preserve"> microenvironment.</w:t>
      </w:r>
    </w:p>
    <w:p w14:paraId="61FD37D0" w14:textId="44E40563" w:rsidR="00B002BE" w:rsidRPr="004E6156" w:rsidRDefault="00B002BE" w:rsidP="004E6156">
      <w:pPr>
        <w:pStyle w:val="NoSpacing"/>
        <w:spacing w:line="360" w:lineRule="auto"/>
        <w:jc w:val="both"/>
        <w:rPr>
          <w:rFonts w:ascii="Times New Roman" w:hAnsi="Times New Roman" w:cs="Times New Roman"/>
          <w:sz w:val="24"/>
          <w:szCs w:val="24"/>
        </w:rPr>
      </w:pPr>
      <w:r w:rsidRPr="004E6156">
        <w:rPr>
          <w:rFonts w:ascii="Times New Roman" w:hAnsi="Times New Roman" w:cs="Times New Roman"/>
          <w:b/>
          <w:bCs/>
          <w:sz w:val="24"/>
          <w:szCs w:val="24"/>
        </w:rPr>
        <w:t>CLINICAL APPLICATIONS OF PHARMACOMETRICS IN ONCOLOGY:</w:t>
      </w:r>
    </w:p>
    <w:p w14:paraId="18214086" w14:textId="77777777" w:rsidR="006543CC" w:rsidRPr="006543CC" w:rsidRDefault="006543CC" w:rsidP="006543CC">
      <w:pPr>
        <w:spacing w:line="360" w:lineRule="auto"/>
        <w:jc w:val="both"/>
        <w:rPr>
          <w:rFonts w:ascii="Times New Roman" w:hAnsi="Times New Roman" w:cs="Times New Roman"/>
          <w:sz w:val="24"/>
          <w:szCs w:val="24"/>
        </w:rPr>
      </w:pPr>
      <w:r w:rsidRPr="006543CC">
        <w:rPr>
          <w:rFonts w:ascii="Times New Roman" w:hAnsi="Times New Roman" w:cs="Times New Roman"/>
          <w:sz w:val="24"/>
          <w:szCs w:val="24"/>
        </w:rPr>
        <w:lastRenderedPageBreak/>
        <w:t>Pharmacometrics is the science of interpreting and describing pharmacological data using mathematical models. It has been increasingly applied in oncology to optimise drug development, dosing regimens, and therapeutic strategies. Population pharmacokinetics (</w:t>
      </w:r>
      <w:proofErr w:type="spellStart"/>
      <w:r w:rsidRPr="006543CC">
        <w:rPr>
          <w:rFonts w:ascii="Times New Roman" w:hAnsi="Times New Roman" w:cs="Times New Roman"/>
          <w:sz w:val="24"/>
          <w:szCs w:val="24"/>
        </w:rPr>
        <w:t>popPK</w:t>
      </w:r>
      <w:proofErr w:type="spellEnd"/>
      <w:r w:rsidRPr="006543CC">
        <w:rPr>
          <w:rFonts w:ascii="Times New Roman" w:hAnsi="Times New Roman" w:cs="Times New Roman"/>
          <w:sz w:val="24"/>
          <w:szCs w:val="24"/>
        </w:rPr>
        <w:t>) and Pharmacodynamics (</w:t>
      </w:r>
      <w:proofErr w:type="spellStart"/>
      <w:r w:rsidRPr="006543CC">
        <w:rPr>
          <w:rFonts w:ascii="Times New Roman" w:hAnsi="Times New Roman" w:cs="Times New Roman"/>
          <w:sz w:val="24"/>
          <w:szCs w:val="24"/>
        </w:rPr>
        <w:t>popPK</w:t>
      </w:r>
      <w:proofErr w:type="spellEnd"/>
      <w:r w:rsidRPr="006543CC">
        <w:rPr>
          <w:rFonts w:ascii="Times New Roman" w:hAnsi="Times New Roman" w:cs="Times New Roman"/>
          <w:sz w:val="24"/>
          <w:szCs w:val="24"/>
        </w:rPr>
        <w:t>-PD) are two of the most essential methods in pharmacometrics. They are used in various ways in drug development to determine the correct dose at the right time.</w:t>
      </w:r>
    </w:p>
    <w:p w14:paraId="4EB50A8D" w14:textId="77777777" w:rsidR="006543CC" w:rsidRPr="006543CC" w:rsidRDefault="006543CC" w:rsidP="006543CC">
      <w:pPr>
        <w:spacing w:line="360" w:lineRule="auto"/>
        <w:jc w:val="both"/>
        <w:rPr>
          <w:rFonts w:ascii="Times New Roman" w:hAnsi="Times New Roman" w:cs="Times New Roman"/>
          <w:sz w:val="24"/>
          <w:szCs w:val="24"/>
        </w:rPr>
      </w:pPr>
      <w:r w:rsidRPr="006543CC">
        <w:rPr>
          <w:rFonts w:ascii="Times New Roman" w:hAnsi="Times New Roman" w:cs="Times New Roman"/>
          <w:sz w:val="24"/>
          <w:szCs w:val="24"/>
        </w:rPr>
        <w:t>Pharmacometrics can help determine optimal dosing regimens for anticancer agents, particularly in consideration of patient factors such as age, body surface area, and comorbidities. Using population pharmacokinetics (</w:t>
      </w:r>
      <w:proofErr w:type="spellStart"/>
      <w:r w:rsidRPr="006543CC">
        <w:rPr>
          <w:rFonts w:ascii="Times New Roman" w:hAnsi="Times New Roman" w:cs="Times New Roman"/>
          <w:sz w:val="24"/>
          <w:szCs w:val="24"/>
        </w:rPr>
        <w:t>PopPK</w:t>
      </w:r>
      <w:proofErr w:type="spellEnd"/>
      <w:r w:rsidRPr="006543CC">
        <w:rPr>
          <w:rFonts w:ascii="Times New Roman" w:hAnsi="Times New Roman" w:cs="Times New Roman"/>
          <w:sz w:val="24"/>
          <w:szCs w:val="24"/>
        </w:rPr>
        <w:t>) models, we can tailor doses to individual patient profiles, improving efficacy while reducing toxicity.</w:t>
      </w:r>
    </w:p>
    <w:p w14:paraId="1262B411" w14:textId="77777777" w:rsidR="006543CC" w:rsidRPr="006543CC" w:rsidRDefault="006543CC" w:rsidP="006543CC">
      <w:pPr>
        <w:spacing w:line="360" w:lineRule="auto"/>
        <w:jc w:val="both"/>
        <w:rPr>
          <w:rFonts w:ascii="Times New Roman" w:hAnsi="Times New Roman" w:cs="Times New Roman"/>
          <w:sz w:val="24"/>
          <w:szCs w:val="24"/>
        </w:rPr>
      </w:pPr>
      <w:r w:rsidRPr="006543CC">
        <w:rPr>
          <w:rFonts w:ascii="Times New Roman" w:hAnsi="Times New Roman" w:cs="Times New Roman"/>
          <w:sz w:val="24"/>
          <w:szCs w:val="24"/>
        </w:rPr>
        <w:t>Oncology often involves combination therapies. Pharmacometrics can model drug interactions, helping identify optimal dosing sequences and schedules that maximise therapeutic effects while minimising adverse effects.</w:t>
      </w:r>
    </w:p>
    <w:p w14:paraId="6FA2B8C7" w14:textId="77777777" w:rsidR="006543CC" w:rsidRPr="006543CC" w:rsidRDefault="006543CC" w:rsidP="006543CC">
      <w:pPr>
        <w:spacing w:line="360" w:lineRule="auto"/>
        <w:jc w:val="both"/>
        <w:rPr>
          <w:rFonts w:ascii="Times New Roman" w:hAnsi="Times New Roman" w:cs="Times New Roman"/>
          <w:sz w:val="24"/>
          <w:szCs w:val="24"/>
        </w:rPr>
      </w:pPr>
      <w:r w:rsidRPr="006543CC">
        <w:rPr>
          <w:rFonts w:ascii="Times New Roman" w:hAnsi="Times New Roman" w:cs="Times New Roman"/>
          <w:sz w:val="24"/>
          <w:szCs w:val="24"/>
        </w:rPr>
        <w:t>Pharmacometrics can incorporate biomarkers to inform drug efficacy and safety, leading to a precision medicine approach. It can aid in identifying and validating biomarkers that predict response to treatment. Pharmacometrics models can support the development of personalised treatment plans by correlating drug exposure with biomarker changes (e.g., tumour shrinkage and progression-free survival).</w:t>
      </w:r>
    </w:p>
    <w:p w14:paraId="5097AADF" w14:textId="77777777" w:rsidR="006543CC" w:rsidRPr="006543CC" w:rsidRDefault="006543CC" w:rsidP="006543CC">
      <w:pPr>
        <w:spacing w:line="360" w:lineRule="auto"/>
        <w:jc w:val="both"/>
        <w:rPr>
          <w:rFonts w:ascii="Times New Roman" w:hAnsi="Times New Roman" w:cs="Times New Roman"/>
          <w:sz w:val="24"/>
          <w:szCs w:val="24"/>
        </w:rPr>
      </w:pPr>
      <w:r w:rsidRPr="006543CC">
        <w:rPr>
          <w:rFonts w:ascii="Times New Roman" w:hAnsi="Times New Roman" w:cs="Times New Roman"/>
          <w:sz w:val="24"/>
          <w:szCs w:val="24"/>
        </w:rPr>
        <w:t>We can understand how drugs behave in diverse patient populations using population pharmacokinetics. This includes variability due to genetic factors, organ function (e.g., liver or kidney impairment), and other patient-specific variables. This information is crucial for effective treatments across the heterogeneous cancer patient population.</w:t>
      </w:r>
    </w:p>
    <w:p w14:paraId="6582FB29" w14:textId="77777777" w:rsidR="006543CC" w:rsidRPr="006543CC" w:rsidRDefault="006543CC" w:rsidP="006543CC">
      <w:pPr>
        <w:spacing w:line="360" w:lineRule="auto"/>
        <w:jc w:val="both"/>
        <w:rPr>
          <w:rFonts w:ascii="Times New Roman" w:hAnsi="Times New Roman" w:cs="Times New Roman"/>
          <w:sz w:val="24"/>
          <w:szCs w:val="24"/>
        </w:rPr>
      </w:pPr>
      <w:r w:rsidRPr="006543CC">
        <w:rPr>
          <w:rFonts w:ascii="Times New Roman" w:hAnsi="Times New Roman" w:cs="Times New Roman"/>
          <w:sz w:val="24"/>
          <w:szCs w:val="24"/>
        </w:rPr>
        <w:t>Pharmacometrics models predict patient treatment responses, enabling clinicians to make informed decisions and adapt treatment plans. Pharmacometrics helps identify, validate, and integrate biomarkers for assessing early responses, monitoring treatment, and patient stratification. Pharmacometrics enhances the understanding of immune responses, informing strategies to improve efficacy and mitigate toxicity. Pharmacometrics models predict the risk of adverse effects based on drug concentrations and patient characteristics.</w:t>
      </w:r>
    </w:p>
    <w:p w14:paraId="0A43CE4E" w14:textId="77777777" w:rsidR="006543CC" w:rsidRDefault="006543CC" w:rsidP="006543CC">
      <w:pPr>
        <w:spacing w:line="360" w:lineRule="auto"/>
        <w:jc w:val="both"/>
        <w:rPr>
          <w:rFonts w:ascii="Times New Roman" w:hAnsi="Times New Roman" w:cs="Times New Roman"/>
          <w:sz w:val="24"/>
          <w:szCs w:val="24"/>
        </w:rPr>
      </w:pPr>
      <w:proofErr w:type="spellStart"/>
      <w:r w:rsidRPr="006543CC">
        <w:rPr>
          <w:rFonts w:ascii="Times New Roman" w:hAnsi="Times New Roman" w:cs="Times New Roman"/>
          <w:sz w:val="24"/>
          <w:szCs w:val="24"/>
        </w:rPr>
        <w:t>Pharmacometric</w:t>
      </w:r>
      <w:proofErr w:type="spellEnd"/>
      <w:r w:rsidRPr="006543CC">
        <w:rPr>
          <w:rFonts w:ascii="Times New Roman" w:hAnsi="Times New Roman" w:cs="Times New Roman"/>
          <w:sz w:val="24"/>
          <w:szCs w:val="24"/>
        </w:rPr>
        <w:t xml:space="preserve"> models can predict potential drug-drug interactions, which are particularly critical in oncology, where patients often receive multiple therapies. For example, the interaction between the anticancer agent erlotinib and other drugs can be predicted and </w:t>
      </w:r>
      <w:r w:rsidRPr="006543CC">
        <w:rPr>
          <w:rFonts w:ascii="Times New Roman" w:hAnsi="Times New Roman" w:cs="Times New Roman"/>
          <w:sz w:val="24"/>
          <w:szCs w:val="24"/>
        </w:rPr>
        <w:lastRenderedPageBreak/>
        <w:t xml:space="preserve">managed to avoid adverse effects. </w:t>
      </w:r>
      <w:proofErr w:type="spellStart"/>
      <w:r w:rsidRPr="006543CC">
        <w:rPr>
          <w:rFonts w:ascii="Times New Roman" w:hAnsi="Times New Roman" w:cs="Times New Roman"/>
          <w:sz w:val="24"/>
          <w:szCs w:val="24"/>
        </w:rPr>
        <w:t>Pharmacometric</w:t>
      </w:r>
      <w:proofErr w:type="spellEnd"/>
      <w:r w:rsidRPr="006543CC">
        <w:rPr>
          <w:rFonts w:ascii="Times New Roman" w:hAnsi="Times New Roman" w:cs="Times New Roman"/>
          <w:sz w:val="24"/>
          <w:szCs w:val="24"/>
        </w:rPr>
        <w:t xml:space="preserve"> models also assist in adjusting drug regimens to mitigate interactions and optimise therapeutic outcomes. Pharmacometrics models analyse long-term outcomes and survival data, helping to predict patient prognosis based on treatment regimens and individual patient factors. Based on predictive models, follow-up schedules and supportive care can be tailored to improve overall patient management and quality of life.</w:t>
      </w:r>
    </w:p>
    <w:p w14:paraId="3C2785BF" w14:textId="71815917" w:rsidR="002643D6" w:rsidRPr="004E6156" w:rsidRDefault="001C5986" w:rsidP="006543CC">
      <w:pPr>
        <w:spacing w:line="360" w:lineRule="auto"/>
        <w:jc w:val="both"/>
        <w:rPr>
          <w:rFonts w:ascii="Times New Roman" w:hAnsi="Times New Roman" w:cs="Times New Roman"/>
          <w:b/>
          <w:bCs/>
          <w:sz w:val="24"/>
          <w:szCs w:val="24"/>
        </w:rPr>
      </w:pPr>
      <w:r w:rsidRPr="004E6156">
        <w:rPr>
          <w:rFonts w:ascii="Times New Roman" w:hAnsi="Times New Roman" w:cs="Times New Roman"/>
          <w:b/>
          <w:bCs/>
          <w:sz w:val="24"/>
          <w:szCs w:val="24"/>
        </w:rPr>
        <w:t>ETHICAL AND REGULATORY CONSIDERATIONS:</w:t>
      </w:r>
    </w:p>
    <w:p w14:paraId="116F1558" w14:textId="77777777" w:rsidR="006543CC" w:rsidRDefault="006543CC" w:rsidP="004E6156">
      <w:pPr>
        <w:spacing w:line="360" w:lineRule="auto"/>
        <w:jc w:val="both"/>
        <w:rPr>
          <w:rFonts w:ascii="Times New Roman" w:hAnsi="Times New Roman" w:cs="Times New Roman"/>
          <w:sz w:val="24"/>
          <w:szCs w:val="24"/>
        </w:rPr>
      </w:pPr>
      <w:r w:rsidRPr="006543CC">
        <w:rPr>
          <w:rFonts w:ascii="Times New Roman" w:hAnsi="Times New Roman" w:cs="Times New Roman"/>
          <w:sz w:val="24"/>
          <w:szCs w:val="24"/>
        </w:rPr>
        <w:t>When integrating pharmacometrics with personalised medicine in oncology, it is essential to address key ethical and regulatory considerations to ensure the safe, effective, and equitable application of these advanced approaches.</w:t>
      </w:r>
    </w:p>
    <w:p w14:paraId="292A9161" w14:textId="2CB44BED" w:rsidR="00B310C9" w:rsidRPr="00872523" w:rsidRDefault="00693228" w:rsidP="00872523">
      <w:pPr>
        <w:spacing w:line="360" w:lineRule="auto"/>
        <w:jc w:val="both"/>
        <w:rPr>
          <w:rFonts w:ascii="Times New Roman" w:hAnsi="Times New Roman" w:cs="Times New Roman"/>
          <w:sz w:val="24"/>
          <w:szCs w:val="24"/>
        </w:rPr>
      </w:pPr>
      <w:r w:rsidRPr="004E6156">
        <w:rPr>
          <w:rFonts w:ascii="Times New Roman" w:hAnsi="Times New Roman" w:cs="Times New Roman"/>
          <w:b/>
          <w:bCs/>
          <w:sz w:val="24"/>
          <w:szCs w:val="24"/>
        </w:rPr>
        <w:t xml:space="preserve">Ethical </w:t>
      </w:r>
      <w:proofErr w:type="gramStart"/>
      <w:r w:rsidRPr="004E6156">
        <w:rPr>
          <w:rFonts w:ascii="Times New Roman" w:hAnsi="Times New Roman" w:cs="Times New Roman"/>
          <w:b/>
          <w:bCs/>
          <w:sz w:val="24"/>
          <w:szCs w:val="24"/>
        </w:rPr>
        <w:t>Considerations:</w:t>
      </w:r>
      <w:r w:rsidRPr="00872523">
        <w:rPr>
          <w:rFonts w:ascii="Times New Roman" w:hAnsi="Times New Roman" w:cs="Times New Roman"/>
          <w:sz w:val="24"/>
          <w:szCs w:val="24"/>
        </w:rPr>
        <w:t>.</w:t>
      </w:r>
      <w:proofErr w:type="gramEnd"/>
    </w:p>
    <w:p w14:paraId="292C385F" w14:textId="42F70B50" w:rsidR="006543CC" w:rsidRPr="006543CC" w:rsidRDefault="00693228" w:rsidP="00DE0F3D">
      <w:pPr>
        <w:pStyle w:val="ListParagraph"/>
        <w:numPr>
          <w:ilvl w:val="0"/>
          <w:numId w:val="3"/>
        </w:numPr>
        <w:spacing w:line="360" w:lineRule="auto"/>
        <w:jc w:val="both"/>
        <w:rPr>
          <w:rFonts w:ascii="Times New Roman" w:hAnsi="Times New Roman" w:cs="Times New Roman"/>
          <w:sz w:val="24"/>
          <w:szCs w:val="24"/>
        </w:rPr>
      </w:pPr>
      <w:r w:rsidRPr="006543CC">
        <w:rPr>
          <w:rFonts w:ascii="Times New Roman" w:hAnsi="Times New Roman" w:cs="Times New Roman"/>
          <w:b/>
          <w:bCs/>
          <w:sz w:val="24"/>
          <w:szCs w:val="24"/>
        </w:rPr>
        <w:t>Privacy and Confidentiality:</w:t>
      </w:r>
      <w:r w:rsidRPr="006543CC">
        <w:rPr>
          <w:rFonts w:ascii="Times New Roman" w:hAnsi="Times New Roman" w:cs="Times New Roman"/>
          <w:sz w:val="24"/>
          <w:szCs w:val="24"/>
        </w:rPr>
        <w:t xml:space="preserve"> </w:t>
      </w:r>
      <w:r w:rsidR="006543CC" w:rsidRPr="006543CC">
        <w:rPr>
          <w:rFonts w:ascii="Times New Roman" w:hAnsi="Times New Roman" w:cs="Times New Roman"/>
          <w:sz w:val="24"/>
          <w:szCs w:val="24"/>
        </w:rPr>
        <w:t>Personal health information, including genetic data and treatment responses, must be protected to maintain patient confidentiality and ensure the integrity of medical records. Safeguarding sensitive data from unauthorised access and providing proper data handling practices are crucial, especially when using advanced modelling techniques. Genetic data, in particular, require stringent measures to prevent misuse and ensure their integrity. Protecting patient information and obtaining explicit consent for the use of data in research and treatment is essential.</w:t>
      </w:r>
    </w:p>
    <w:p w14:paraId="684E7F33" w14:textId="43AADC01" w:rsidR="006543CC" w:rsidRPr="006543CC" w:rsidRDefault="00693228" w:rsidP="00DE0F3D">
      <w:pPr>
        <w:pStyle w:val="ListParagraph"/>
        <w:numPr>
          <w:ilvl w:val="0"/>
          <w:numId w:val="3"/>
        </w:numPr>
        <w:spacing w:line="360" w:lineRule="auto"/>
        <w:jc w:val="both"/>
        <w:rPr>
          <w:rFonts w:ascii="Times New Roman" w:hAnsi="Times New Roman" w:cs="Times New Roman"/>
          <w:sz w:val="24"/>
          <w:szCs w:val="24"/>
        </w:rPr>
      </w:pPr>
      <w:r w:rsidRPr="006543CC">
        <w:rPr>
          <w:rFonts w:ascii="Times New Roman" w:hAnsi="Times New Roman" w:cs="Times New Roman"/>
          <w:b/>
          <w:bCs/>
          <w:sz w:val="24"/>
          <w:szCs w:val="24"/>
        </w:rPr>
        <w:t>Equity and Access:</w:t>
      </w:r>
      <w:r w:rsidRPr="006543CC">
        <w:rPr>
          <w:rFonts w:ascii="Times New Roman" w:hAnsi="Times New Roman" w:cs="Times New Roman"/>
          <w:sz w:val="24"/>
          <w:szCs w:val="24"/>
        </w:rPr>
        <w:t xml:space="preserve"> </w:t>
      </w:r>
      <w:r w:rsidR="006543CC" w:rsidRPr="006543CC">
        <w:rPr>
          <w:rFonts w:ascii="Times New Roman" w:hAnsi="Times New Roman" w:cs="Times New Roman"/>
          <w:sz w:val="24"/>
          <w:szCs w:val="24"/>
        </w:rPr>
        <w:t>Ensuring that advancements in personalised medicine are accessible to all patients, regardless of socioeconomic status, race, or geographic location.</w:t>
      </w:r>
    </w:p>
    <w:p w14:paraId="1DE3602F" w14:textId="193425C7" w:rsidR="006543CC" w:rsidRPr="006543CC" w:rsidRDefault="00B17922" w:rsidP="00DE0F3D">
      <w:pPr>
        <w:pStyle w:val="ListParagraph"/>
        <w:numPr>
          <w:ilvl w:val="0"/>
          <w:numId w:val="3"/>
        </w:numPr>
        <w:spacing w:line="360" w:lineRule="auto"/>
        <w:jc w:val="both"/>
        <w:rPr>
          <w:rFonts w:ascii="Times New Roman" w:hAnsi="Times New Roman" w:cs="Times New Roman"/>
          <w:sz w:val="24"/>
          <w:szCs w:val="24"/>
        </w:rPr>
      </w:pPr>
      <w:r w:rsidRPr="006543CC">
        <w:rPr>
          <w:rFonts w:ascii="Times New Roman" w:hAnsi="Times New Roman" w:cs="Times New Roman"/>
          <w:b/>
          <w:bCs/>
          <w:sz w:val="24"/>
          <w:szCs w:val="24"/>
        </w:rPr>
        <w:t>Potential for Discrimination:</w:t>
      </w:r>
      <w:r w:rsidRPr="006543CC">
        <w:rPr>
          <w:rFonts w:ascii="Times New Roman" w:hAnsi="Times New Roman" w:cs="Times New Roman"/>
          <w:sz w:val="24"/>
          <w:szCs w:val="24"/>
        </w:rPr>
        <w:t xml:space="preserve"> </w:t>
      </w:r>
      <w:r w:rsidR="006543CC" w:rsidRPr="006543CC">
        <w:rPr>
          <w:rFonts w:ascii="Times New Roman" w:hAnsi="Times New Roman" w:cs="Times New Roman"/>
          <w:sz w:val="24"/>
          <w:szCs w:val="24"/>
        </w:rPr>
        <w:t xml:space="preserve">The use of genetic and </w:t>
      </w:r>
      <w:proofErr w:type="spellStart"/>
      <w:r w:rsidR="006543CC" w:rsidRPr="006543CC">
        <w:rPr>
          <w:rFonts w:ascii="Times New Roman" w:hAnsi="Times New Roman" w:cs="Times New Roman"/>
          <w:sz w:val="24"/>
          <w:szCs w:val="24"/>
        </w:rPr>
        <w:t>pharmacometric</w:t>
      </w:r>
      <w:proofErr w:type="spellEnd"/>
      <w:r w:rsidR="006543CC" w:rsidRPr="006543CC">
        <w:rPr>
          <w:rFonts w:ascii="Times New Roman" w:hAnsi="Times New Roman" w:cs="Times New Roman"/>
          <w:sz w:val="24"/>
          <w:szCs w:val="24"/>
        </w:rPr>
        <w:t xml:space="preserve"> data could lead to discrimination in insurance and employment. Ethical frameworks must be established to prevent misuse of such sensitive information.</w:t>
      </w:r>
    </w:p>
    <w:p w14:paraId="696EC17A" w14:textId="77777777" w:rsidR="006543CC" w:rsidRDefault="00B17922" w:rsidP="00DE0F3D">
      <w:pPr>
        <w:pStyle w:val="ListParagraph"/>
        <w:numPr>
          <w:ilvl w:val="0"/>
          <w:numId w:val="3"/>
        </w:numPr>
        <w:spacing w:line="360" w:lineRule="auto"/>
        <w:jc w:val="both"/>
        <w:rPr>
          <w:rFonts w:ascii="Times New Roman" w:hAnsi="Times New Roman" w:cs="Times New Roman"/>
          <w:sz w:val="24"/>
          <w:szCs w:val="24"/>
        </w:rPr>
      </w:pPr>
      <w:r w:rsidRPr="006543CC">
        <w:rPr>
          <w:rFonts w:ascii="Times New Roman" w:hAnsi="Times New Roman" w:cs="Times New Roman"/>
          <w:b/>
          <w:bCs/>
          <w:sz w:val="24"/>
          <w:szCs w:val="24"/>
        </w:rPr>
        <w:t>Patient Autonomy:</w:t>
      </w:r>
      <w:r w:rsidRPr="006543CC">
        <w:rPr>
          <w:rFonts w:ascii="Times New Roman" w:hAnsi="Times New Roman" w:cs="Times New Roman"/>
          <w:sz w:val="24"/>
          <w:szCs w:val="24"/>
        </w:rPr>
        <w:t xml:space="preserve"> </w:t>
      </w:r>
      <w:r w:rsidR="006543CC" w:rsidRPr="006543CC">
        <w:rPr>
          <w:rFonts w:ascii="Times New Roman" w:hAnsi="Times New Roman" w:cs="Times New Roman"/>
          <w:sz w:val="24"/>
          <w:szCs w:val="24"/>
        </w:rPr>
        <w:t>Personalised medicine often involves shared decision-making between the patient and healthcare provider. Respecting patient preferences and values is crucial in tailoring treatment strategies.</w:t>
      </w:r>
    </w:p>
    <w:p w14:paraId="4C2EE264" w14:textId="77777777" w:rsidR="006543CC" w:rsidRDefault="006543CC" w:rsidP="006543CC">
      <w:pPr>
        <w:spacing w:line="360" w:lineRule="auto"/>
        <w:ind w:left="360"/>
        <w:jc w:val="both"/>
        <w:rPr>
          <w:rFonts w:ascii="Times New Roman" w:hAnsi="Times New Roman" w:cs="Times New Roman"/>
          <w:b/>
          <w:bCs/>
          <w:sz w:val="24"/>
          <w:szCs w:val="24"/>
        </w:rPr>
      </w:pPr>
    </w:p>
    <w:p w14:paraId="24C52EF4" w14:textId="77777777" w:rsidR="006543CC" w:rsidRDefault="006543CC" w:rsidP="006543CC">
      <w:pPr>
        <w:spacing w:line="360" w:lineRule="auto"/>
        <w:ind w:left="360"/>
        <w:jc w:val="both"/>
        <w:rPr>
          <w:rFonts w:ascii="Times New Roman" w:hAnsi="Times New Roman" w:cs="Times New Roman"/>
          <w:b/>
          <w:bCs/>
          <w:sz w:val="24"/>
          <w:szCs w:val="24"/>
        </w:rPr>
      </w:pPr>
    </w:p>
    <w:p w14:paraId="29A1EE1E" w14:textId="3DB00539" w:rsidR="004724C2" w:rsidRPr="006543CC" w:rsidRDefault="00B17922" w:rsidP="006543CC">
      <w:pPr>
        <w:spacing w:line="360" w:lineRule="auto"/>
        <w:ind w:left="360"/>
        <w:jc w:val="both"/>
        <w:rPr>
          <w:rFonts w:ascii="Times New Roman" w:hAnsi="Times New Roman" w:cs="Times New Roman"/>
          <w:sz w:val="24"/>
          <w:szCs w:val="24"/>
        </w:rPr>
      </w:pPr>
      <w:r w:rsidRPr="006543CC">
        <w:rPr>
          <w:rFonts w:ascii="Times New Roman" w:hAnsi="Times New Roman" w:cs="Times New Roman"/>
          <w:b/>
          <w:bCs/>
          <w:sz w:val="24"/>
          <w:szCs w:val="24"/>
        </w:rPr>
        <w:t>Regulatory considerations:</w:t>
      </w:r>
    </w:p>
    <w:p w14:paraId="14738D6C" w14:textId="5392B184" w:rsidR="006543CC" w:rsidRPr="006543CC" w:rsidRDefault="004724C2" w:rsidP="00DE0F3D">
      <w:pPr>
        <w:pStyle w:val="ListParagraph"/>
        <w:numPr>
          <w:ilvl w:val="0"/>
          <w:numId w:val="4"/>
        </w:numPr>
        <w:spacing w:line="360" w:lineRule="auto"/>
        <w:ind w:left="709"/>
        <w:jc w:val="both"/>
        <w:rPr>
          <w:rFonts w:ascii="Times New Roman" w:hAnsi="Times New Roman" w:cs="Times New Roman"/>
          <w:sz w:val="24"/>
          <w:szCs w:val="24"/>
        </w:rPr>
      </w:pPr>
      <w:r w:rsidRPr="006543CC">
        <w:rPr>
          <w:rFonts w:ascii="Times New Roman" w:hAnsi="Times New Roman" w:cs="Times New Roman"/>
          <w:b/>
          <w:bCs/>
          <w:sz w:val="24"/>
          <w:szCs w:val="24"/>
        </w:rPr>
        <w:lastRenderedPageBreak/>
        <w:t>Approval Processes:</w:t>
      </w:r>
      <w:r w:rsidRPr="006543CC">
        <w:rPr>
          <w:rFonts w:ascii="Times New Roman" w:hAnsi="Times New Roman" w:cs="Times New Roman"/>
          <w:sz w:val="24"/>
          <w:szCs w:val="24"/>
        </w:rPr>
        <w:t xml:space="preserve"> </w:t>
      </w:r>
      <w:r w:rsidR="006543CC" w:rsidRPr="006543CC">
        <w:rPr>
          <w:rFonts w:ascii="Times New Roman" w:hAnsi="Times New Roman" w:cs="Times New Roman"/>
          <w:sz w:val="24"/>
          <w:szCs w:val="24"/>
        </w:rPr>
        <w:t>Regulatory agencies, such as the FDA (Food and Drug Administration) and the EMA (European Medicines Agency), must evaluate and approve new personalised therapies. This involves rigorous assessment of pharmacometrics models to ensure they meet safety and efficacy standards.</w:t>
      </w:r>
    </w:p>
    <w:p w14:paraId="31DE8AC0" w14:textId="3711BF25" w:rsidR="006543CC" w:rsidRPr="004E6156" w:rsidRDefault="0019033D" w:rsidP="00DE0F3D">
      <w:pPr>
        <w:pStyle w:val="selectable-text"/>
        <w:numPr>
          <w:ilvl w:val="0"/>
          <w:numId w:val="4"/>
        </w:numPr>
        <w:spacing w:line="360" w:lineRule="auto"/>
        <w:ind w:left="709"/>
        <w:jc w:val="both"/>
      </w:pPr>
      <w:r w:rsidRPr="006543CC">
        <w:rPr>
          <w:rStyle w:val="selectable-text1"/>
          <w:b/>
          <w:bCs/>
        </w:rPr>
        <w:t>Guidelines for Biomarker Development:</w:t>
      </w:r>
      <w:r w:rsidRPr="004E6156">
        <w:rPr>
          <w:rStyle w:val="selectable-text1"/>
        </w:rPr>
        <w:t xml:space="preserve"> </w:t>
      </w:r>
      <w:r w:rsidR="006543CC" w:rsidRPr="006543CC">
        <w:t>Clear regulatory guidelines are needed to develop and validate biomarkers used in personalised oncology treatments. These guidelines ensure that biomarkers are clinically relevant and contribute to improved patient outcomes.</w:t>
      </w:r>
    </w:p>
    <w:p w14:paraId="10EAFBC2" w14:textId="481EA7AD" w:rsidR="006543CC" w:rsidRPr="004E6156" w:rsidRDefault="0019033D" w:rsidP="00DE0F3D">
      <w:pPr>
        <w:pStyle w:val="selectable-text"/>
        <w:numPr>
          <w:ilvl w:val="0"/>
          <w:numId w:val="4"/>
        </w:numPr>
        <w:spacing w:line="360" w:lineRule="auto"/>
        <w:ind w:left="709"/>
        <w:jc w:val="both"/>
      </w:pPr>
      <w:r w:rsidRPr="006543CC">
        <w:rPr>
          <w:rStyle w:val="selectable-text1"/>
          <w:b/>
          <w:bCs/>
        </w:rPr>
        <w:t>Post-market Surveillance:</w:t>
      </w:r>
      <w:r w:rsidRPr="004E6156">
        <w:rPr>
          <w:rStyle w:val="selectable-text1"/>
        </w:rPr>
        <w:t xml:space="preserve"> </w:t>
      </w:r>
      <w:r w:rsidR="006543CC" w:rsidRPr="006543CC">
        <w:t>Continuous monitoring of personalised therapies after approval is essential to assess their long-term effectiveness and safety. Ongoing tracking and surveillance are required to evaluate the real-world efficacy and safety of personalised treatments.  Regulatory bodies must establish frameworks for reporting adverse effects and real-world outcomes.</w:t>
      </w:r>
    </w:p>
    <w:p w14:paraId="6FCD49F1" w14:textId="17C3F9B1" w:rsidR="006543CC" w:rsidRPr="004E6156" w:rsidRDefault="0019033D" w:rsidP="00DE0F3D">
      <w:pPr>
        <w:pStyle w:val="selectable-text"/>
        <w:numPr>
          <w:ilvl w:val="0"/>
          <w:numId w:val="4"/>
        </w:numPr>
        <w:spacing w:line="360" w:lineRule="auto"/>
        <w:ind w:left="709"/>
        <w:jc w:val="both"/>
      </w:pPr>
      <w:r w:rsidRPr="006543CC">
        <w:rPr>
          <w:rStyle w:val="selectable-text1"/>
          <w:b/>
          <w:bCs/>
        </w:rPr>
        <w:t>Adaptive Trial Designs:</w:t>
      </w:r>
      <w:r w:rsidRPr="004E6156">
        <w:rPr>
          <w:rStyle w:val="selectable-text1"/>
        </w:rPr>
        <w:t xml:space="preserve"> </w:t>
      </w:r>
      <w:r w:rsidR="006543CC" w:rsidRPr="006543CC">
        <w:t>Integrating pharmacometrics in clinical trials can lead to more efficient adaptive designs. Regulatory agencies are gradually adapting guidelines to accommodate these innovative trial designs, which can improve the speed of bringing personalised therapies to market.</w:t>
      </w:r>
    </w:p>
    <w:p w14:paraId="5C5D59EB" w14:textId="77777777" w:rsidR="006543CC" w:rsidRDefault="0019033D" w:rsidP="00DE0F3D">
      <w:pPr>
        <w:pStyle w:val="selectable-text"/>
        <w:numPr>
          <w:ilvl w:val="0"/>
          <w:numId w:val="4"/>
        </w:numPr>
        <w:spacing w:line="360" w:lineRule="auto"/>
        <w:jc w:val="both"/>
      </w:pPr>
      <w:r w:rsidRPr="006543CC">
        <w:rPr>
          <w:rStyle w:val="selectable-text1"/>
          <w:b/>
          <w:bCs/>
        </w:rPr>
        <w:t>Collaboration Between Stakeholders:</w:t>
      </w:r>
      <w:r w:rsidRPr="004E6156">
        <w:rPr>
          <w:rStyle w:val="selectable-text1"/>
        </w:rPr>
        <w:t xml:space="preserve"> </w:t>
      </w:r>
      <w:r w:rsidR="006543CC" w:rsidRPr="006543CC">
        <w:t>Effective communication and cooperation among regulators, industry, and healthcare providers are necessary to implement personalised medicine in oncology successfully. Stakeholders must collaborate to address regulatory challenges, streamlining processes without compromising safety.</w:t>
      </w:r>
    </w:p>
    <w:p w14:paraId="5815C760" w14:textId="77777777" w:rsidR="0005734E" w:rsidRDefault="0005734E" w:rsidP="004E6156">
      <w:pPr>
        <w:pStyle w:val="selectable-text"/>
        <w:spacing w:line="360" w:lineRule="auto"/>
        <w:jc w:val="both"/>
        <w:rPr>
          <w:rStyle w:val="selectable-text1"/>
        </w:rPr>
      </w:pPr>
      <w:r w:rsidRPr="0005734E">
        <w:rPr>
          <w:rStyle w:val="selectable-text1"/>
        </w:rPr>
        <w:t xml:space="preserve">The integration of AI in oncology raises ethical concerns regarding data privacy, algorithmic bias, and transparency, particularly when utilising sensitive genomic and clinical information. Transparent consent processes and explainable AI are crucial for maintaining patient trust. Regulatory gaps also exist in model-informed precision dosing, as standardised validation and approval pathways for AI-driven </w:t>
      </w:r>
      <w:proofErr w:type="spellStart"/>
      <w:r w:rsidRPr="0005734E">
        <w:rPr>
          <w:rStyle w:val="selectable-text1"/>
        </w:rPr>
        <w:t>pharmacometric</w:t>
      </w:r>
      <w:proofErr w:type="spellEnd"/>
      <w:r w:rsidRPr="0005734E">
        <w:rPr>
          <w:rStyle w:val="selectable-text1"/>
        </w:rPr>
        <w:t xml:space="preserve"> models are still in development. Additionally, disparities in access to personalised cancer care due to cost, infrastructure, and digital literacy highlight the urgent need for equitable implementation through inclusive policies and healthcare planning.</w:t>
      </w:r>
    </w:p>
    <w:p w14:paraId="48C1F179" w14:textId="4D4B2D4D" w:rsidR="00644295" w:rsidRPr="004E6156" w:rsidRDefault="0051523D" w:rsidP="004E6156">
      <w:pPr>
        <w:pStyle w:val="selectable-text"/>
        <w:spacing w:line="360" w:lineRule="auto"/>
        <w:jc w:val="both"/>
        <w:rPr>
          <w:rStyle w:val="selectable-text1"/>
          <w:b/>
          <w:bCs/>
        </w:rPr>
      </w:pPr>
      <w:r w:rsidRPr="004E6156">
        <w:rPr>
          <w:rStyle w:val="selectable-text1"/>
          <w:b/>
          <w:bCs/>
        </w:rPr>
        <w:t>CHALLENGES IN PHARMACOMETRICS AND PERSONALIZED MEDICINE IN CANCER TREATMENT:</w:t>
      </w:r>
      <w:r w:rsidR="00E35C63" w:rsidRPr="004E6156">
        <w:rPr>
          <w:rStyle w:val="selectable-text1"/>
          <w:b/>
          <w:bCs/>
        </w:rPr>
        <w:t xml:space="preserve"> </w:t>
      </w:r>
    </w:p>
    <w:p w14:paraId="50B7E7D6" w14:textId="77777777" w:rsidR="00703B13" w:rsidRDefault="00703B13" w:rsidP="00703B13">
      <w:pPr>
        <w:pStyle w:val="selectable-text"/>
        <w:spacing w:line="360" w:lineRule="auto"/>
        <w:jc w:val="both"/>
      </w:pPr>
      <w:r w:rsidRPr="00703B13">
        <w:lastRenderedPageBreak/>
        <w:t>Despite the promising potential of integrating pharmacometrics and personalised medicine in oncology, several challenges hinder their widespread clinical application. These challenges span scientific, technological, ethical, and clinical domains, requiring strategic solutions to optimise their impact in cancer treatment.</w:t>
      </w:r>
    </w:p>
    <w:p w14:paraId="6709A84A" w14:textId="4540598A" w:rsidR="00AE6B3F" w:rsidRPr="00AE6B3F" w:rsidRDefault="00AE6B3F" w:rsidP="00AE6B3F">
      <w:pPr>
        <w:pStyle w:val="selectable-text"/>
        <w:spacing w:line="360" w:lineRule="auto"/>
        <w:jc w:val="center"/>
        <w:rPr>
          <w:b/>
          <w:bCs/>
          <w:sz w:val="22"/>
          <w:szCs w:val="22"/>
        </w:rPr>
      </w:pPr>
      <w:r w:rsidRPr="00AE6B3F">
        <w:rPr>
          <w:b/>
          <w:bCs/>
          <w:sz w:val="22"/>
          <w:szCs w:val="22"/>
        </w:rPr>
        <w:t>Table 4: Key AI/ML Tools and Their Applications in Pharmacometrics and Oncology</w:t>
      </w:r>
    </w:p>
    <w:tbl>
      <w:tblPr>
        <w:tblStyle w:val="TableGrid"/>
        <w:tblW w:w="9515" w:type="dxa"/>
        <w:tblInd w:w="141" w:type="dxa"/>
        <w:tblLook w:val="04A0" w:firstRow="1" w:lastRow="0" w:firstColumn="1" w:lastColumn="0" w:noHBand="0" w:noVBand="1"/>
      </w:tblPr>
      <w:tblGrid>
        <w:gridCol w:w="3171"/>
        <w:gridCol w:w="3172"/>
        <w:gridCol w:w="3172"/>
      </w:tblGrid>
      <w:tr w:rsidR="009144EE" w14:paraId="405C744C" w14:textId="77777777" w:rsidTr="00B25FCF">
        <w:trPr>
          <w:trHeight w:val="910"/>
        </w:trPr>
        <w:tc>
          <w:tcPr>
            <w:tcW w:w="3171" w:type="dxa"/>
          </w:tcPr>
          <w:p w14:paraId="6035031E" w14:textId="77777777" w:rsidR="009144EE" w:rsidRPr="00AE6B3F" w:rsidRDefault="009144EE" w:rsidP="00B25FCF">
            <w:pPr>
              <w:spacing w:before="100" w:beforeAutospacing="1" w:after="100" w:afterAutospacing="1" w:line="360" w:lineRule="auto"/>
              <w:jc w:val="both"/>
              <w:rPr>
                <w:rFonts w:ascii="Times New Roman" w:eastAsia="Times New Roman" w:hAnsi="Times New Roman" w:cs="Times New Roman"/>
                <w:b/>
                <w:bCs/>
                <w:kern w:val="0"/>
                <w:sz w:val="24"/>
                <w:szCs w:val="24"/>
                <w:lang w:eastAsia="en-IN" w:bidi="ar-SA"/>
                <w14:ligatures w14:val="none"/>
              </w:rPr>
            </w:pPr>
            <w:r w:rsidRPr="00AE6B3F">
              <w:rPr>
                <w:rFonts w:ascii="Times New Roman" w:eastAsia="Times New Roman" w:hAnsi="Times New Roman" w:cs="Times New Roman"/>
                <w:b/>
                <w:bCs/>
                <w:kern w:val="0"/>
                <w:sz w:val="24"/>
                <w:szCs w:val="24"/>
                <w:lang w:eastAsia="en-IN" w:bidi="ar-SA"/>
                <w14:ligatures w14:val="none"/>
              </w:rPr>
              <w:t>TOOL</w:t>
            </w:r>
          </w:p>
        </w:tc>
        <w:tc>
          <w:tcPr>
            <w:tcW w:w="3172" w:type="dxa"/>
          </w:tcPr>
          <w:p w14:paraId="6CC578BA" w14:textId="77777777" w:rsidR="009144EE" w:rsidRPr="00AE6B3F" w:rsidRDefault="009144EE" w:rsidP="00B25FCF">
            <w:pPr>
              <w:spacing w:before="100" w:beforeAutospacing="1" w:after="100" w:afterAutospacing="1" w:line="360" w:lineRule="auto"/>
              <w:jc w:val="both"/>
              <w:rPr>
                <w:rFonts w:ascii="Times New Roman" w:eastAsia="Times New Roman" w:hAnsi="Times New Roman" w:cs="Times New Roman"/>
                <w:b/>
                <w:bCs/>
                <w:kern w:val="0"/>
                <w:sz w:val="24"/>
                <w:szCs w:val="24"/>
                <w:lang w:eastAsia="en-IN" w:bidi="ar-SA"/>
                <w14:ligatures w14:val="none"/>
              </w:rPr>
            </w:pPr>
            <w:r w:rsidRPr="00AE6B3F">
              <w:rPr>
                <w:rFonts w:ascii="Times New Roman" w:eastAsia="Times New Roman" w:hAnsi="Times New Roman" w:cs="Times New Roman"/>
                <w:b/>
                <w:bCs/>
                <w:kern w:val="0"/>
                <w:sz w:val="24"/>
                <w:szCs w:val="24"/>
                <w:lang w:eastAsia="en-IN" w:bidi="ar-SA"/>
                <w14:ligatures w14:val="none"/>
              </w:rPr>
              <w:t>FUNCTION</w:t>
            </w:r>
          </w:p>
        </w:tc>
        <w:tc>
          <w:tcPr>
            <w:tcW w:w="3172" w:type="dxa"/>
          </w:tcPr>
          <w:p w14:paraId="6EB567CF" w14:textId="1965284C" w:rsidR="009144EE" w:rsidRPr="00AE6B3F" w:rsidRDefault="009144EE" w:rsidP="00B25FCF">
            <w:pPr>
              <w:spacing w:before="100" w:beforeAutospacing="1" w:after="100" w:afterAutospacing="1" w:line="360" w:lineRule="auto"/>
              <w:jc w:val="both"/>
              <w:rPr>
                <w:rFonts w:ascii="Times New Roman" w:eastAsia="Times New Roman" w:hAnsi="Times New Roman" w:cs="Times New Roman"/>
                <w:b/>
                <w:bCs/>
                <w:kern w:val="0"/>
                <w:sz w:val="24"/>
                <w:szCs w:val="24"/>
                <w:lang w:eastAsia="en-IN" w:bidi="ar-SA"/>
                <w14:ligatures w14:val="none"/>
              </w:rPr>
            </w:pPr>
            <w:r w:rsidRPr="00AE6B3F">
              <w:rPr>
                <w:rFonts w:ascii="Times New Roman" w:eastAsia="Times New Roman" w:hAnsi="Times New Roman" w:cs="Times New Roman"/>
                <w:b/>
                <w:bCs/>
                <w:kern w:val="0"/>
                <w:sz w:val="24"/>
                <w:szCs w:val="24"/>
                <w:lang w:eastAsia="en-IN" w:bidi="ar-SA"/>
                <w14:ligatures w14:val="none"/>
              </w:rPr>
              <w:t>APPLICATIONS</w:t>
            </w:r>
            <w:r w:rsidR="00AE6B3F">
              <w:rPr>
                <w:rFonts w:ascii="Times New Roman" w:eastAsia="Times New Roman" w:hAnsi="Times New Roman" w:cs="Times New Roman"/>
                <w:b/>
                <w:bCs/>
                <w:kern w:val="0"/>
                <w:sz w:val="24"/>
                <w:szCs w:val="24"/>
                <w:lang w:eastAsia="en-IN" w:bidi="ar-SA"/>
                <w14:ligatures w14:val="none"/>
              </w:rPr>
              <w:t xml:space="preserve"> </w:t>
            </w:r>
            <w:r w:rsidRPr="00AE6B3F">
              <w:rPr>
                <w:rFonts w:ascii="Times New Roman" w:eastAsia="Times New Roman" w:hAnsi="Times New Roman" w:cs="Times New Roman"/>
                <w:b/>
                <w:bCs/>
                <w:kern w:val="0"/>
                <w:sz w:val="24"/>
                <w:szCs w:val="24"/>
                <w:lang w:eastAsia="en-IN" w:bidi="ar-SA"/>
                <w14:ligatures w14:val="none"/>
              </w:rPr>
              <w:t>IN PHARMACOMETRICS AND ONCOLOGY</w:t>
            </w:r>
          </w:p>
        </w:tc>
      </w:tr>
      <w:tr w:rsidR="009144EE" w14:paraId="215D932E" w14:textId="77777777" w:rsidTr="00B25FCF">
        <w:trPr>
          <w:trHeight w:val="933"/>
        </w:trPr>
        <w:tc>
          <w:tcPr>
            <w:tcW w:w="3171" w:type="dxa"/>
          </w:tcPr>
          <w:p w14:paraId="35E66A71" w14:textId="1B4ACA98" w:rsidR="009144EE" w:rsidRDefault="009144EE" w:rsidP="00B25FCF">
            <w:pPr>
              <w:spacing w:before="100" w:beforeAutospacing="1" w:after="100" w:afterAutospacing="1" w:line="360" w:lineRule="auto"/>
              <w:jc w:val="both"/>
              <w:rPr>
                <w:rFonts w:ascii="Times New Roman" w:eastAsia="Times New Roman" w:hAnsi="Times New Roman" w:cs="Times New Roman"/>
                <w:kern w:val="0"/>
                <w:sz w:val="24"/>
                <w:szCs w:val="24"/>
                <w:lang w:eastAsia="en-IN" w:bidi="ar-SA"/>
                <w14:ligatures w14:val="none"/>
              </w:rPr>
            </w:pPr>
            <w:r w:rsidRPr="009144EE">
              <w:rPr>
                <w:rFonts w:ascii="Times New Roman" w:eastAsia="Times New Roman" w:hAnsi="Times New Roman" w:cs="Times New Roman"/>
                <w:kern w:val="0"/>
                <w:sz w:val="24"/>
                <w:szCs w:val="24"/>
                <w:lang w:eastAsia="en-IN" w:bidi="ar-SA"/>
                <w14:ligatures w14:val="none"/>
              </w:rPr>
              <w:t>Artificial Neural Networks (ANNs)</w:t>
            </w:r>
          </w:p>
        </w:tc>
        <w:tc>
          <w:tcPr>
            <w:tcW w:w="3172" w:type="dxa"/>
          </w:tcPr>
          <w:p w14:paraId="638E3AEE" w14:textId="13070610" w:rsidR="009144EE" w:rsidRDefault="009144EE" w:rsidP="00B25FCF">
            <w:pPr>
              <w:spacing w:before="100" w:beforeAutospacing="1" w:after="100" w:afterAutospacing="1" w:line="360" w:lineRule="auto"/>
              <w:jc w:val="both"/>
              <w:rPr>
                <w:rFonts w:ascii="Times New Roman" w:eastAsia="Times New Roman" w:hAnsi="Times New Roman" w:cs="Times New Roman"/>
                <w:kern w:val="0"/>
                <w:sz w:val="24"/>
                <w:szCs w:val="24"/>
                <w:lang w:eastAsia="en-IN" w:bidi="ar-SA"/>
                <w14:ligatures w14:val="none"/>
              </w:rPr>
            </w:pPr>
            <w:r w:rsidRPr="009144EE">
              <w:rPr>
                <w:rFonts w:ascii="Times New Roman" w:eastAsia="Times New Roman" w:hAnsi="Times New Roman" w:cs="Times New Roman"/>
                <w:kern w:val="0"/>
                <w:sz w:val="24"/>
                <w:szCs w:val="24"/>
                <w:lang w:eastAsia="en-IN" w:bidi="ar-SA"/>
                <w14:ligatures w14:val="none"/>
              </w:rPr>
              <w:t>Model complex, non-linear relationships</w:t>
            </w:r>
          </w:p>
        </w:tc>
        <w:tc>
          <w:tcPr>
            <w:tcW w:w="3172" w:type="dxa"/>
          </w:tcPr>
          <w:p w14:paraId="62779A0B" w14:textId="0BFBFAB6" w:rsidR="009144EE" w:rsidRDefault="009144EE" w:rsidP="00B25FCF">
            <w:pPr>
              <w:spacing w:before="100" w:beforeAutospacing="1" w:after="100" w:afterAutospacing="1" w:line="360" w:lineRule="auto"/>
              <w:jc w:val="both"/>
              <w:rPr>
                <w:rFonts w:ascii="Times New Roman" w:eastAsia="Times New Roman" w:hAnsi="Times New Roman" w:cs="Times New Roman"/>
                <w:kern w:val="0"/>
                <w:sz w:val="24"/>
                <w:szCs w:val="24"/>
                <w:lang w:eastAsia="en-IN" w:bidi="ar-SA"/>
                <w14:ligatures w14:val="none"/>
              </w:rPr>
            </w:pPr>
            <w:r w:rsidRPr="009144EE">
              <w:rPr>
                <w:rFonts w:ascii="Times New Roman" w:eastAsia="Times New Roman" w:hAnsi="Times New Roman" w:cs="Times New Roman"/>
                <w:kern w:val="0"/>
                <w:sz w:val="24"/>
                <w:szCs w:val="24"/>
                <w:lang w:eastAsia="en-IN" w:bidi="ar-SA"/>
                <w14:ligatures w14:val="none"/>
              </w:rPr>
              <w:t>Predict patient-specific drug responses and optimize dosing regimens</w:t>
            </w:r>
          </w:p>
        </w:tc>
      </w:tr>
      <w:tr w:rsidR="009144EE" w14:paraId="31C1B79D" w14:textId="77777777" w:rsidTr="00B25FCF">
        <w:trPr>
          <w:trHeight w:val="910"/>
        </w:trPr>
        <w:tc>
          <w:tcPr>
            <w:tcW w:w="3171" w:type="dxa"/>
          </w:tcPr>
          <w:p w14:paraId="1DE416DE" w14:textId="0287E553" w:rsidR="009144EE" w:rsidRDefault="009144EE" w:rsidP="00B25FCF">
            <w:pPr>
              <w:spacing w:before="100" w:beforeAutospacing="1" w:after="100" w:afterAutospacing="1" w:line="360" w:lineRule="auto"/>
              <w:jc w:val="both"/>
              <w:rPr>
                <w:rFonts w:ascii="Times New Roman" w:eastAsia="Times New Roman" w:hAnsi="Times New Roman" w:cs="Times New Roman"/>
                <w:kern w:val="0"/>
                <w:sz w:val="24"/>
                <w:szCs w:val="24"/>
                <w:lang w:eastAsia="en-IN" w:bidi="ar-SA"/>
                <w14:ligatures w14:val="none"/>
              </w:rPr>
            </w:pPr>
            <w:r w:rsidRPr="009144EE">
              <w:rPr>
                <w:rFonts w:ascii="Times New Roman" w:eastAsia="Times New Roman" w:hAnsi="Times New Roman" w:cs="Times New Roman"/>
                <w:kern w:val="0"/>
                <w:sz w:val="24"/>
                <w:szCs w:val="24"/>
                <w:lang w:eastAsia="en-IN" w:bidi="ar-SA"/>
                <w14:ligatures w14:val="none"/>
              </w:rPr>
              <w:t>Support Vector Machines (SVMs)</w:t>
            </w:r>
          </w:p>
        </w:tc>
        <w:tc>
          <w:tcPr>
            <w:tcW w:w="3172" w:type="dxa"/>
          </w:tcPr>
          <w:p w14:paraId="524DFD3E" w14:textId="413974FA" w:rsidR="009144EE" w:rsidRDefault="009144EE" w:rsidP="00B25FCF">
            <w:pPr>
              <w:spacing w:before="100" w:beforeAutospacing="1" w:after="100" w:afterAutospacing="1" w:line="360" w:lineRule="auto"/>
              <w:jc w:val="both"/>
              <w:rPr>
                <w:rFonts w:ascii="Times New Roman" w:eastAsia="Times New Roman" w:hAnsi="Times New Roman" w:cs="Times New Roman"/>
                <w:kern w:val="0"/>
                <w:sz w:val="24"/>
                <w:szCs w:val="24"/>
                <w:lang w:eastAsia="en-IN" w:bidi="ar-SA"/>
                <w14:ligatures w14:val="none"/>
              </w:rPr>
            </w:pPr>
            <w:r w:rsidRPr="009144EE">
              <w:rPr>
                <w:rFonts w:ascii="Times New Roman" w:eastAsia="Times New Roman" w:hAnsi="Times New Roman" w:cs="Times New Roman"/>
                <w:kern w:val="0"/>
                <w:sz w:val="24"/>
                <w:szCs w:val="24"/>
                <w:lang w:eastAsia="en-IN" w:bidi="ar-SA"/>
                <w14:ligatures w14:val="none"/>
              </w:rPr>
              <w:t>Classify data with high accuracy</w:t>
            </w:r>
          </w:p>
        </w:tc>
        <w:tc>
          <w:tcPr>
            <w:tcW w:w="3172" w:type="dxa"/>
          </w:tcPr>
          <w:p w14:paraId="14F90F04" w14:textId="3DE83C0D" w:rsidR="009144EE" w:rsidRDefault="009144EE" w:rsidP="00B25FCF">
            <w:pPr>
              <w:spacing w:before="100" w:beforeAutospacing="1" w:after="100" w:afterAutospacing="1" w:line="360" w:lineRule="auto"/>
              <w:jc w:val="both"/>
              <w:rPr>
                <w:rFonts w:ascii="Times New Roman" w:eastAsia="Times New Roman" w:hAnsi="Times New Roman" w:cs="Times New Roman"/>
                <w:kern w:val="0"/>
                <w:sz w:val="24"/>
                <w:szCs w:val="24"/>
                <w:lang w:eastAsia="en-IN" w:bidi="ar-SA"/>
                <w14:ligatures w14:val="none"/>
              </w:rPr>
            </w:pPr>
            <w:r w:rsidRPr="009144EE">
              <w:rPr>
                <w:rFonts w:ascii="Times New Roman" w:eastAsia="Times New Roman" w:hAnsi="Times New Roman" w:cs="Times New Roman"/>
                <w:kern w:val="0"/>
                <w:sz w:val="24"/>
                <w:szCs w:val="24"/>
                <w:lang w:eastAsia="en-IN" w:bidi="ar-SA"/>
                <w14:ligatures w14:val="none"/>
              </w:rPr>
              <w:t>Identify cancer subtypes and predict treatment outcomes</w:t>
            </w:r>
          </w:p>
        </w:tc>
      </w:tr>
      <w:tr w:rsidR="009144EE" w14:paraId="18C31FDD" w14:textId="77777777" w:rsidTr="00B25FCF">
        <w:trPr>
          <w:trHeight w:val="933"/>
        </w:trPr>
        <w:tc>
          <w:tcPr>
            <w:tcW w:w="3171" w:type="dxa"/>
          </w:tcPr>
          <w:p w14:paraId="6FADCD7C" w14:textId="57026509" w:rsidR="009144EE" w:rsidRDefault="009144EE" w:rsidP="00B25FCF">
            <w:pPr>
              <w:spacing w:before="100" w:beforeAutospacing="1" w:after="100" w:afterAutospacing="1" w:line="360" w:lineRule="auto"/>
              <w:jc w:val="both"/>
              <w:rPr>
                <w:rFonts w:ascii="Times New Roman" w:eastAsia="Times New Roman" w:hAnsi="Times New Roman" w:cs="Times New Roman"/>
                <w:kern w:val="0"/>
                <w:sz w:val="24"/>
                <w:szCs w:val="24"/>
                <w:lang w:eastAsia="en-IN" w:bidi="ar-SA"/>
                <w14:ligatures w14:val="none"/>
              </w:rPr>
            </w:pPr>
            <w:r w:rsidRPr="009144EE">
              <w:rPr>
                <w:rFonts w:ascii="Times New Roman" w:eastAsia="Times New Roman" w:hAnsi="Times New Roman" w:cs="Times New Roman"/>
                <w:kern w:val="0"/>
                <w:sz w:val="24"/>
                <w:szCs w:val="24"/>
                <w:lang w:eastAsia="en-IN" w:bidi="ar-SA"/>
                <w14:ligatures w14:val="none"/>
              </w:rPr>
              <w:t>Random Forests</w:t>
            </w:r>
          </w:p>
        </w:tc>
        <w:tc>
          <w:tcPr>
            <w:tcW w:w="3172" w:type="dxa"/>
          </w:tcPr>
          <w:p w14:paraId="79B10AE0" w14:textId="723B5B3F" w:rsidR="009144EE" w:rsidRDefault="009144EE" w:rsidP="00B25FCF">
            <w:pPr>
              <w:spacing w:before="100" w:beforeAutospacing="1" w:after="100" w:afterAutospacing="1" w:line="360" w:lineRule="auto"/>
              <w:jc w:val="both"/>
              <w:rPr>
                <w:rFonts w:ascii="Times New Roman" w:eastAsia="Times New Roman" w:hAnsi="Times New Roman" w:cs="Times New Roman"/>
                <w:kern w:val="0"/>
                <w:sz w:val="24"/>
                <w:szCs w:val="24"/>
                <w:lang w:eastAsia="en-IN" w:bidi="ar-SA"/>
                <w14:ligatures w14:val="none"/>
              </w:rPr>
            </w:pPr>
            <w:r w:rsidRPr="009144EE">
              <w:rPr>
                <w:rFonts w:ascii="Times New Roman" w:eastAsia="Times New Roman" w:hAnsi="Times New Roman" w:cs="Times New Roman"/>
                <w:kern w:val="0"/>
                <w:sz w:val="24"/>
                <w:szCs w:val="24"/>
                <w:lang w:eastAsia="en-IN" w:bidi="ar-SA"/>
                <w14:ligatures w14:val="none"/>
              </w:rPr>
              <w:t>Handle high-dimensional data</w:t>
            </w:r>
          </w:p>
        </w:tc>
        <w:tc>
          <w:tcPr>
            <w:tcW w:w="3172" w:type="dxa"/>
          </w:tcPr>
          <w:p w14:paraId="17FB24E5" w14:textId="349A664E" w:rsidR="009144EE" w:rsidRDefault="009144EE" w:rsidP="00B25FCF">
            <w:pPr>
              <w:spacing w:before="100" w:beforeAutospacing="1" w:after="100" w:afterAutospacing="1" w:line="360" w:lineRule="auto"/>
              <w:jc w:val="both"/>
              <w:rPr>
                <w:rFonts w:ascii="Times New Roman" w:eastAsia="Times New Roman" w:hAnsi="Times New Roman" w:cs="Times New Roman"/>
                <w:kern w:val="0"/>
                <w:sz w:val="24"/>
                <w:szCs w:val="24"/>
                <w:lang w:eastAsia="en-IN" w:bidi="ar-SA"/>
                <w14:ligatures w14:val="none"/>
              </w:rPr>
            </w:pPr>
            <w:proofErr w:type="spellStart"/>
            <w:r w:rsidRPr="009144EE">
              <w:rPr>
                <w:rFonts w:ascii="Times New Roman" w:eastAsia="Times New Roman" w:hAnsi="Times New Roman" w:cs="Times New Roman"/>
                <w:kern w:val="0"/>
                <w:sz w:val="24"/>
                <w:szCs w:val="24"/>
                <w:lang w:eastAsia="en-IN" w:bidi="ar-SA"/>
                <w14:ligatures w14:val="none"/>
              </w:rPr>
              <w:t>Analyze</w:t>
            </w:r>
            <w:proofErr w:type="spellEnd"/>
            <w:r w:rsidRPr="009144EE">
              <w:rPr>
                <w:rFonts w:ascii="Times New Roman" w:eastAsia="Times New Roman" w:hAnsi="Times New Roman" w:cs="Times New Roman"/>
                <w:kern w:val="0"/>
                <w:sz w:val="24"/>
                <w:szCs w:val="24"/>
                <w:lang w:eastAsia="en-IN" w:bidi="ar-SA"/>
                <w14:ligatures w14:val="none"/>
              </w:rPr>
              <w:t xml:space="preserve"> multi-omics data for personalized therapy selection</w:t>
            </w:r>
          </w:p>
        </w:tc>
      </w:tr>
      <w:tr w:rsidR="009144EE" w14:paraId="45B902BA" w14:textId="77777777" w:rsidTr="00B25FCF">
        <w:trPr>
          <w:trHeight w:val="910"/>
        </w:trPr>
        <w:tc>
          <w:tcPr>
            <w:tcW w:w="3171" w:type="dxa"/>
          </w:tcPr>
          <w:p w14:paraId="10AA1D62" w14:textId="2D43CFA5" w:rsidR="009144EE" w:rsidRDefault="009144EE" w:rsidP="00B25FCF">
            <w:pPr>
              <w:spacing w:before="100" w:beforeAutospacing="1" w:after="100" w:afterAutospacing="1" w:line="360" w:lineRule="auto"/>
              <w:jc w:val="both"/>
              <w:rPr>
                <w:rFonts w:ascii="Times New Roman" w:eastAsia="Times New Roman" w:hAnsi="Times New Roman" w:cs="Times New Roman"/>
                <w:kern w:val="0"/>
                <w:sz w:val="24"/>
                <w:szCs w:val="24"/>
                <w:lang w:eastAsia="en-IN" w:bidi="ar-SA"/>
                <w14:ligatures w14:val="none"/>
              </w:rPr>
            </w:pPr>
            <w:r w:rsidRPr="009144EE">
              <w:rPr>
                <w:rFonts w:ascii="Times New Roman" w:eastAsia="Times New Roman" w:hAnsi="Times New Roman" w:cs="Times New Roman"/>
                <w:kern w:val="0"/>
                <w:sz w:val="24"/>
                <w:szCs w:val="24"/>
                <w:lang w:eastAsia="en-IN" w:bidi="ar-SA"/>
                <w14:ligatures w14:val="none"/>
              </w:rPr>
              <w:t>Deep Learning (e.g., CNNs, RNNs)</w:t>
            </w:r>
          </w:p>
        </w:tc>
        <w:tc>
          <w:tcPr>
            <w:tcW w:w="3172" w:type="dxa"/>
          </w:tcPr>
          <w:p w14:paraId="6935DFA3" w14:textId="2F55733B" w:rsidR="009144EE" w:rsidRDefault="009144EE" w:rsidP="00B25FCF">
            <w:pPr>
              <w:spacing w:before="100" w:beforeAutospacing="1" w:after="100" w:afterAutospacing="1" w:line="360" w:lineRule="auto"/>
              <w:jc w:val="both"/>
              <w:rPr>
                <w:rFonts w:ascii="Times New Roman" w:eastAsia="Times New Roman" w:hAnsi="Times New Roman" w:cs="Times New Roman"/>
                <w:kern w:val="0"/>
                <w:sz w:val="24"/>
                <w:szCs w:val="24"/>
                <w:lang w:eastAsia="en-IN" w:bidi="ar-SA"/>
                <w14:ligatures w14:val="none"/>
              </w:rPr>
            </w:pPr>
            <w:r w:rsidRPr="009144EE">
              <w:rPr>
                <w:rFonts w:ascii="Times New Roman" w:eastAsia="Times New Roman" w:hAnsi="Times New Roman" w:cs="Times New Roman"/>
                <w:kern w:val="0"/>
                <w:sz w:val="24"/>
                <w:szCs w:val="24"/>
                <w:lang w:eastAsia="en-IN" w:bidi="ar-SA"/>
                <w14:ligatures w14:val="none"/>
              </w:rPr>
              <w:t>Process large-scale, unstructured data</w:t>
            </w:r>
          </w:p>
        </w:tc>
        <w:tc>
          <w:tcPr>
            <w:tcW w:w="3172" w:type="dxa"/>
          </w:tcPr>
          <w:p w14:paraId="52D16268" w14:textId="11F480CD" w:rsidR="009144EE" w:rsidRDefault="009144EE" w:rsidP="00B25FCF">
            <w:pPr>
              <w:spacing w:before="100" w:beforeAutospacing="1" w:after="100" w:afterAutospacing="1" w:line="360" w:lineRule="auto"/>
              <w:jc w:val="both"/>
              <w:rPr>
                <w:rFonts w:ascii="Times New Roman" w:eastAsia="Times New Roman" w:hAnsi="Times New Roman" w:cs="Times New Roman"/>
                <w:kern w:val="0"/>
                <w:sz w:val="24"/>
                <w:szCs w:val="24"/>
                <w:lang w:eastAsia="en-IN" w:bidi="ar-SA"/>
                <w14:ligatures w14:val="none"/>
              </w:rPr>
            </w:pPr>
            <w:r w:rsidRPr="009144EE">
              <w:rPr>
                <w:rFonts w:ascii="Times New Roman" w:eastAsia="Times New Roman" w:hAnsi="Times New Roman" w:cs="Times New Roman"/>
                <w:kern w:val="0"/>
                <w:sz w:val="24"/>
                <w:szCs w:val="24"/>
                <w:lang w:eastAsia="en-IN" w:bidi="ar-SA"/>
                <w14:ligatures w14:val="none"/>
              </w:rPr>
              <w:t xml:space="preserve">Enhance PK/PD model predictions and </w:t>
            </w:r>
            <w:proofErr w:type="spellStart"/>
            <w:r w:rsidRPr="009144EE">
              <w:rPr>
                <w:rFonts w:ascii="Times New Roman" w:eastAsia="Times New Roman" w:hAnsi="Times New Roman" w:cs="Times New Roman"/>
                <w:kern w:val="0"/>
                <w:sz w:val="24"/>
                <w:szCs w:val="24"/>
                <w:lang w:eastAsia="en-IN" w:bidi="ar-SA"/>
                <w14:ligatures w14:val="none"/>
              </w:rPr>
              <w:t>tumor</w:t>
            </w:r>
            <w:proofErr w:type="spellEnd"/>
            <w:r w:rsidRPr="009144EE">
              <w:rPr>
                <w:rFonts w:ascii="Times New Roman" w:eastAsia="Times New Roman" w:hAnsi="Times New Roman" w:cs="Times New Roman"/>
                <w:kern w:val="0"/>
                <w:sz w:val="24"/>
                <w:szCs w:val="24"/>
                <w:lang w:eastAsia="en-IN" w:bidi="ar-SA"/>
                <w14:ligatures w14:val="none"/>
              </w:rPr>
              <w:t xml:space="preserve"> imaging analysis</w:t>
            </w:r>
          </w:p>
        </w:tc>
      </w:tr>
      <w:tr w:rsidR="009144EE" w14:paraId="08D6BC90" w14:textId="77777777" w:rsidTr="00B25FCF">
        <w:trPr>
          <w:trHeight w:val="910"/>
        </w:trPr>
        <w:tc>
          <w:tcPr>
            <w:tcW w:w="3171" w:type="dxa"/>
          </w:tcPr>
          <w:p w14:paraId="65AA7654" w14:textId="39495336" w:rsidR="009144EE" w:rsidRDefault="009144EE" w:rsidP="00B25FCF">
            <w:pPr>
              <w:spacing w:before="100" w:beforeAutospacing="1" w:after="100" w:afterAutospacing="1" w:line="360" w:lineRule="auto"/>
              <w:jc w:val="both"/>
              <w:rPr>
                <w:rFonts w:ascii="Times New Roman" w:eastAsia="Times New Roman" w:hAnsi="Times New Roman" w:cs="Times New Roman"/>
                <w:kern w:val="0"/>
                <w:sz w:val="24"/>
                <w:szCs w:val="24"/>
                <w:lang w:eastAsia="en-IN" w:bidi="ar-SA"/>
                <w14:ligatures w14:val="none"/>
              </w:rPr>
            </w:pPr>
            <w:r w:rsidRPr="009144EE">
              <w:rPr>
                <w:rFonts w:ascii="Times New Roman" w:eastAsia="Times New Roman" w:hAnsi="Times New Roman" w:cs="Times New Roman"/>
                <w:kern w:val="0"/>
                <w:sz w:val="24"/>
                <w:szCs w:val="24"/>
                <w:lang w:eastAsia="en-IN" w:bidi="ar-SA"/>
                <w14:ligatures w14:val="none"/>
              </w:rPr>
              <w:t>Reinforcement Learning</w:t>
            </w:r>
          </w:p>
        </w:tc>
        <w:tc>
          <w:tcPr>
            <w:tcW w:w="3172" w:type="dxa"/>
          </w:tcPr>
          <w:p w14:paraId="578A6FC6" w14:textId="27BA0B00" w:rsidR="009144EE" w:rsidRDefault="009144EE" w:rsidP="00B25FCF">
            <w:pPr>
              <w:spacing w:before="100" w:beforeAutospacing="1" w:after="100" w:afterAutospacing="1" w:line="360" w:lineRule="auto"/>
              <w:jc w:val="both"/>
              <w:rPr>
                <w:rFonts w:ascii="Times New Roman" w:eastAsia="Times New Roman" w:hAnsi="Times New Roman" w:cs="Times New Roman"/>
                <w:kern w:val="0"/>
                <w:sz w:val="24"/>
                <w:szCs w:val="24"/>
                <w:lang w:eastAsia="en-IN" w:bidi="ar-SA"/>
                <w14:ligatures w14:val="none"/>
              </w:rPr>
            </w:pPr>
            <w:r w:rsidRPr="009144EE">
              <w:rPr>
                <w:rFonts w:ascii="Times New Roman" w:eastAsia="Times New Roman" w:hAnsi="Times New Roman" w:cs="Times New Roman"/>
                <w:kern w:val="0"/>
                <w:sz w:val="24"/>
                <w:szCs w:val="24"/>
                <w:lang w:eastAsia="en-IN" w:bidi="ar-SA"/>
                <w14:ligatures w14:val="none"/>
              </w:rPr>
              <w:t>Optimize sequential decision-making</w:t>
            </w:r>
          </w:p>
        </w:tc>
        <w:tc>
          <w:tcPr>
            <w:tcW w:w="3172" w:type="dxa"/>
          </w:tcPr>
          <w:p w14:paraId="74EED10C" w14:textId="09C8C7F5" w:rsidR="009144EE" w:rsidRDefault="009144EE" w:rsidP="00B25FCF">
            <w:pPr>
              <w:spacing w:before="100" w:beforeAutospacing="1" w:after="100" w:afterAutospacing="1" w:line="360" w:lineRule="auto"/>
              <w:jc w:val="both"/>
              <w:rPr>
                <w:rFonts w:ascii="Times New Roman" w:eastAsia="Times New Roman" w:hAnsi="Times New Roman" w:cs="Times New Roman"/>
                <w:kern w:val="0"/>
                <w:sz w:val="24"/>
                <w:szCs w:val="24"/>
                <w:lang w:eastAsia="en-IN" w:bidi="ar-SA"/>
                <w14:ligatures w14:val="none"/>
              </w:rPr>
            </w:pPr>
            <w:r w:rsidRPr="009144EE">
              <w:rPr>
                <w:rFonts w:ascii="Times New Roman" w:eastAsia="Times New Roman" w:hAnsi="Times New Roman" w:cs="Times New Roman"/>
                <w:kern w:val="0"/>
                <w:sz w:val="24"/>
                <w:szCs w:val="24"/>
                <w:lang w:eastAsia="en-IN" w:bidi="ar-SA"/>
                <w14:ligatures w14:val="none"/>
              </w:rPr>
              <w:t>Guide adaptive dose personalization in real-time treatment plans</w:t>
            </w:r>
          </w:p>
        </w:tc>
      </w:tr>
      <w:tr w:rsidR="009144EE" w14:paraId="42B8B439" w14:textId="77777777" w:rsidTr="00B25FCF">
        <w:trPr>
          <w:trHeight w:val="933"/>
        </w:trPr>
        <w:tc>
          <w:tcPr>
            <w:tcW w:w="3171" w:type="dxa"/>
          </w:tcPr>
          <w:p w14:paraId="310C95E3" w14:textId="6F0B22C2" w:rsidR="009144EE" w:rsidRDefault="009144EE" w:rsidP="00B25FCF">
            <w:pPr>
              <w:spacing w:before="100" w:beforeAutospacing="1" w:after="100" w:afterAutospacing="1" w:line="360" w:lineRule="auto"/>
              <w:jc w:val="both"/>
              <w:rPr>
                <w:rFonts w:ascii="Times New Roman" w:eastAsia="Times New Roman" w:hAnsi="Times New Roman" w:cs="Times New Roman"/>
                <w:kern w:val="0"/>
                <w:sz w:val="24"/>
                <w:szCs w:val="24"/>
                <w:lang w:eastAsia="en-IN" w:bidi="ar-SA"/>
                <w14:ligatures w14:val="none"/>
              </w:rPr>
            </w:pPr>
            <w:r w:rsidRPr="009144EE">
              <w:rPr>
                <w:rFonts w:ascii="Times New Roman" w:eastAsia="Times New Roman" w:hAnsi="Times New Roman" w:cs="Times New Roman"/>
                <w:kern w:val="0"/>
                <w:sz w:val="24"/>
                <w:szCs w:val="24"/>
                <w:lang w:eastAsia="en-IN" w:bidi="ar-SA"/>
                <w14:ligatures w14:val="none"/>
              </w:rPr>
              <w:t xml:space="preserve">Gradient Boosting (e.g., </w:t>
            </w:r>
            <w:proofErr w:type="spellStart"/>
            <w:r w:rsidRPr="009144EE">
              <w:rPr>
                <w:rFonts w:ascii="Times New Roman" w:eastAsia="Times New Roman" w:hAnsi="Times New Roman" w:cs="Times New Roman"/>
                <w:kern w:val="0"/>
                <w:sz w:val="24"/>
                <w:szCs w:val="24"/>
                <w:lang w:eastAsia="en-IN" w:bidi="ar-SA"/>
                <w14:ligatures w14:val="none"/>
              </w:rPr>
              <w:t>XGBoost</w:t>
            </w:r>
            <w:proofErr w:type="spellEnd"/>
            <w:r w:rsidRPr="009144EE">
              <w:rPr>
                <w:rFonts w:ascii="Times New Roman" w:eastAsia="Times New Roman" w:hAnsi="Times New Roman" w:cs="Times New Roman"/>
                <w:kern w:val="0"/>
                <w:sz w:val="24"/>
                <w:szCs w:val="24"/>
                <w:lang w:eastAsia="en-IN" w:bidi="ar-SA"/>
                <w14:ligatures w14:val="none"/>
              </w:rPr>
              <w:t>)</w:t>
            </w:r>
          </w:p>
        </w:tc>
        <w:tc>
          <w:tcPr>
            <w:tcW w:w="3172" w:type="dxa"/>
          </w:tcPr>
          <w:p w14:paraId="4ADEFA6F" w14:textId="50B74593" w:rsidR="009144EE" w:rsidRDefault="009144EE" w:rsidP="00B25FCF">
            <w:pPr>
              <w:spacing w:before="100" w:beforeAutospacing="1" w:after="100" w:afterAutospacing="1" w:line="360" w:lineRule="auto"/>
              <w:jc w:val="both"/>
              <w:rPr>
                <w:rFonts w:ascii="Times New Roman" w:eastAsia="Times New Roman" w:hAnsi="Times New Roman" w:cs="Times New Roman"/>
                <w:kern w:val="0"/>
                <w:sz w:val="24"/>
                <w:szCs w:val="24"/>
                <w:lang w:eastAsia="en-IN" w:bidi="ar-SA"/>
                <w14:ligatures w14:val="none"/>
              </w:rPr>
            </w:pPr>
            <w:r>
              <w:rPr>
                <w:rFonts w:ascii="Times New Roman" w:eastAsia="Times New Roman" w:hAnsi="Times New Roman" w:cs="Times New Roman"/>
                <w:kern w:val="0"/>
                <w:sz w:val="24"/>
                <w:szCs w:val="24"/>
                <w:lang w:eastAsia="en-IN" w:bidi="ar-SA"/>
                <w14:ligatures w14:val="none"/>
              </w:rPr>
              <w:t>I</w:t>
            </w:r>
            <w:r w:rsidRPr="009144EE">
              <w:rPr>
                <w:rFonts w:ascii="Times New Roman" w:eastAsia="Times New Roman" w:hAnsi="Times New Roman" w:cs="Times New Roman"/>
                <w:kern w:val="0"/>
                <w:sz w:val="24"/>
                <w:szCs w:val="24"/>
                <w:lang w:eastAsia="en-IN" w:bidi="ar-SA"/>
                <w14:ligatures w14:val="none"/>
              </w:rPr>
              <w:t>mprove predictive performance</w:t>
            </w:r>
          </w:p>
        </w:tc>
        <w:tc>
          <w:tcPr>
            <w:tcW w:w="3172" w:type="dxa"/>
          </w:tcPr>
          <w:p w14:paraId="673A4D69" w14:textId="5A74E78E" w:rsidR="009144EE" w:rsidRDefault="009144EE" w:rsidP="00B25FCF">
            <w:pPr>
              <w:spacing w:before="100" w:beforeAutospacing="1" w:after="100" w:afterAutospacing="1" w:line="360" w:lineRule="auto"/>
              <w:jc w:val="both"/>
              <w:rPr>
                <w:rFonts w:ascii="Times New Roman" w:eastAsia="Times New Roman" w:hAnsi="Times New Roman" w:cs="Times New Roman"/>
                <w:kern w:val="0"/>
                <w:sz w:val="24"/>
                <w:szCs w:val="24"/>
                <w:lang w:eastAsia="en-IN" w:bidi="ar-SA"/>
                <w14:ligatures w14:val="none"/>
              </w:rPr>
            </w:pPr>
            <w:r w:rsidRPr="009144EE">
              <w:rPr>
                <w:rFonts w:ascii="Times New Roman" w:eastAsia="Times New Roman" w:hAnsi="Times New Roman" w:cs="Times New Roman"/>
                <w:kern w:val="0"/>
                <w:sz w:val="24"/>
                <w:szCs w:val="24"/>
                <w:lang w:eastAsia="en-IN" w:bidi="ar-SA"/>
                <w14:ligatures w14:val="none"/>
              </w:rPr>
              <w:t>Forecast chemotherapy toxicity and efficacy in clinical trials</w:t>
            </w:r>
          </w:p>
        </w:tc>
      </w:tr>
    </w:tbl>
    <w:p w14:paraId="78D360C9" w14:textId="77777777" w:rsidR="009144EE" w:rsidRDefault="009144EE" w:rsidP="004E6156">
      <w:pPr>
        <w:pStyle w:val="selectable-text"/>
        <w:spacing w:line="360" w:lineRule="auto"/>
        <w:jc w:val="both"/>
      </w:pPr>
    </w:p>
    <w:p w14:paraId="69DB61F8" w14:textId="77777777" w:rsidR="000C56B7" w:rsidRDefault="000C56B7" w:rsidP="004E6156">
      <w:pPr>
        <w:pStyle w:val="selectable-text"/>
        <w:spacing w:line="360" w:lineRule="auto"/>
        <w:jc w:val="both"/>
      </w:pPr>
    </w:p>
    <w:p w14:paraId="5EF6FC79" w14:textId="77777777" w:rsidR="000C56B7" w:rsidRPr="004E6156" w:rsidRDefault="000C56B7" w:rsidP="004E6156">
      <w:pPr>
        <w:pStyle w:val="selectable-text"/>
        <w:spacing w:line="360" w:lineRule="auto"/>
        <w:jc w:val="both"/>
      </w:pPr>
    </w:p>
    <w:p w14:paraId="2EB35587" w14:textId="77777777" w:rsidR="00644295" w:rsidRPr="004E6156" w:rsidRDefault="00644295" w:rsidP="00DE0F3D">
      <w:pPr>
        <w:pStyle w:val="selectable-text"/>
        <w:numPr>
          <w:ilvl w:val="0"/>
          <w:numId w:val="6"/>
        </w:numPr>
        <w:spacing w:line="360" w:lineRule="auto"/>
        <w:jc w:val="both"/>
        <w:rPr>
          <w:b/>
          <w:bCs/>
        </w:rPr>
      </w:pPr>
      <w:r w:rsidRPr="004E6156">
        <w:rPr>
          <w:b/>
          <w:bCs/>
        </w:rPr>
        <w:t>Complexity of Multi-Omics Data Integration</w:t>
      </w:r>
    </w:p>
    <w:p w14:paraId="30E4F4FC" w14:textId="036B2A8D" w:rsidR="00644295" w:rsidRPr="004E6156" w:rsidRDefault="00644295" w:rsidP="00DE0F3D">
      <w:pPr>
        <w:pStyle w:val="selectable-text"/>
        <w:numPr>
          <w:ilvl w:val="0"/>
          <w:numId w:val="5"/>
        </w:numPr>
        <w:spacing w:line="360" w:lineRule="auto"/>
        <w:jc w:val="both"/>
      </w:pPr>
      <w:r w:rsidRPr="004E6156">
        <w:lastRenderedPageBreak/>
        <w:t>Cancer is highly heterogeneous, making it difficult to integrate multi-omics data, including genomic, proteomic, metabolomic, and transcriptomic information, into predictive models.</w:t>
      </w:r>
    </w:p>
    <w:p w14:paraId="5A973253" w14:textId="4A45B0D9" w:rsidR="00644295" w:rsidRPr="004E6156" w:rsidRDefault="00644295" w:rsidP="00DE0F3D">
      <w:pPr>
        <w:pStyle w:val="selectable-text"/>
        <w:numPr>
          <w:ilvl w:val="0"/>
          <w:numId w:val="5"/>
        </w:numPr>
        <w:spacing w:line="360" w:lineRule="auto"/>
        <w:jc w:val="both"/>
      </w:pPr>
      <w:r w:rsidRPr="004E6156">
        <w:t>The sheer volume of data requires advanced computational tools and bioinformatics expertise for meaningful interpretation.</w:t>
      </w:r>
    </w:p>
    <w:p w14:paraId="510CAE59" w14:textId="09A8F63F" w:rsidR="0067243F" w:rsidRPr="004E6156" w:rsidRDefault="00644295" w:rsidP="00DE0F3D">
      <w:pPr>
        <w:pStyle w:val="selectable-text"/>
        <w:numPr>
          <w:ilvl w:val="0"/>
          <w:numId w:val="5"/>
        </w:numPr>
        <w:spacing w:line="360" w:lineRule="auto"/>
        <w:jc w:val="both"/>
      </w:pPr>
      <w:r w:rsidRPr="004E6156">
        <w:t>Standardization of data formats and ensuring interoperability across different databases remain major obstacles.</w:t>
      </w:r>
    </w:p>
    <w:p w14:paraId="0BE88E83" w14:textId="73AD1AD6" w:rsidR="00471678" w:rsidRPr="004E6156" w:rsidRDefault="00471678" w:rsidP="00DE0F3D">
      <w:pPr>
        <w:pStyle w:val="selectable-text"/>
        <w:numPr>
          <w:ilvl w:val="0"/>
          <w:numId w:val="6"/>
        </w:numPr>
        <w:spacing w:line="360" w:lineRule="auto"/>
        <w:jc w:val="both"/>
      </w:pPr>
      <w:r w:rsidRPr="004E6156">
        <w:rPr>
          <w:b/>
          <w:bCs/>
        </w:rPr>
        <w:t>Limited Availability of High-Quality Data</w:t>
      </w:r>
    </w:p>
    <w:p w14:paraId="73AFE6F1" w14:textId="7668D7DB" w:rsidR="00471678" w:rsidRPr="004E6156" w:rsidRDefault="00471678" w:rsidP="00DE0F3D">
      <w:pPr>
        <w:pStyle w:val="selectable-text"/>
        <w:numPr>
          <w:ilvl w:val="0"/>
          <w:numId w:val="7"/>
        </w:numPr>
        <w:spacing w:line="360" w:lineRule="auto"/>
        <w:jc w:val="both"/>
      </w:pPr>
      <w:proofErr w:type="spellStart"/>
      <w:r w:rsidRPr="004E6156">
        <w:t>Pharmacometric</w:t>
      </w:r>
      <w:proofErr w:type="spellEnd"/>
      <w:r w:rsidRPr="004E6156">
        <w:t xml:space="preserve"> models and personalized treatment strategies rely on large, high-quality clinical datasets, which are often incomplete or restricted.</w:t>
      </w:r>
    </w:p>
    <w:p w14:paraId="3E3BA3F6" w14:textId="59F876E1" w:rsidR="00471678" w:rsidRPr="004E6156" w:rsidRDefault="00471678" w:rsidP="00DE0F3D">
      <w:pPr>
        <w:pStyle w:val="selectable-text"/>
        <w:numPr>
          <w:ilvl w:val="0"/>
          <w:numId w:val="7"/>
        </w:numPr>
        <w:spacing w:line="360" w:lineRule="auto"/>
        <w:jc w:val="both"/>
      </w:pPr>
      <w:r w:rsidRPr="004E6156">
        <w:t>Biased datasets can lead to inaccuracies in predictive models, limiting their reliability.</w:t>
      </w:r>
    </w:p>
    <w:p w14:paraId="37ECCA91" w14:textId="27DE3D0D" w:rsidR="000F61B3" w:rsidRPr="004E6156" w:rsidRDefault="00471678" w:rsidP="00DE0F3D">
      <w:pPr>
        <w:pStyle w:val="selectable-text"/>
        <w:numPr>
          <w:ilvl w:val="0"/>
          <w:numId w:val="7"/>
        </w:numPr>
        <w:spacing w:line="360" w:lineRule="auto"/>
        <w:jc w:val="both"/>
      </w:pPr>
      <w:r w:rsidRPr="004E6156">
        <w:t>Ethical and legal restrictions on patient data sharing further complicate data acquisition.</w:t>
      </w:r>
    </w:p>
    <w:p w14:paraId="14299844" w14:textId="77777777" w:rsidR="00452F85" w:rsidRPr="004E6156" w:rsidRDefault="00452F85" w:rsidP="00DE0F3D">
      <w:pPr>
        <w:pStyle w:val="selectable-text"/>
        <w:numPr>
          <w:ilvl w:val="0"/>
          <w:numId w:val="6"/>
        </w:numPr>
        <w:spacing w:line="360" w:lineRule="auto"/>
        <w:jc w:val="both"/>
        <w:rPr>
          <w:b/>
          <w:bCs/>
        </w:rPr>
      </w:pPr>
      <w:r w:rsidRPr="004E6156">
        <w:rPr>
          <w:b/>
          <w:bCs/>
        </w:rPr>
        <w:t xml:space="preserve">Variability in Patient Responses and </w:t>
      </w:r>
      <w:proofErr w:type="spellStart"/>
      <w:r w:rsidRPr="004E6156">
        <w:rPr>
          <w:b/>
          <w:bCs/>
        </w:rPr>
        <w:t>Tumor</w:t>
      </w:r>
      <w:proofErr w:type="spellEnd"/>
      <w:r w:rsidRPr="004E6156">
        <w:rPr>
          <w:b/>
          <w:bCs/>
        </w:rPr>
        <w:t xml:space="preserve"> Evolution</w:t>
      </w:r>
    </w:p>
    <w:p w14:paraId="1AC32ACB" w14:textId="5BBE0F27" w:rsidR="00452F85" w:rsidRPr="004E6156" w:rsidRDefault="00452F85" w:rsidP="00DE0F3D">
      <w:pPr>
        <w:pStyle w:val="selectable-text"/>
        <w:numPr>
          <w:ilvl w:val="0"/>
          <w:numId w:val="8"/>
        </w:numPr>
        <w:spacing w:line="360" w:lineRule="auto"/>
        <w:jc w:val="both"/>
      </w:pPr>
      <w:r w:rsidRPr="004E6156">
        <w:t xml:space="preserve">Cancer patients exhibit diverse treatment responses due to genetic variability, </w:t>
      </w:r>
      <w:proofErr w:type="spellStart"/>
      <w:r w:rsidRPr="004E6156">
        <w:t>tumor</w:t>
      </w:r>
      <w:proofErr w:type="spellEnd"/>
      <w:r w:rsidRPr="004E6156">
        <w:t xml:space="preserve"> microenvironment factors, and immune system interactions.</w:t>
      </w:r>
    </w:p>
    <w:p w14:paraId="4C4D692A" w14:textId="55D92477" w:rsidR="00452F85" w:rsidRPr="004E6156" w:rsidRDefault="00452F85" w:rsidP="00DE0F3D">
      <w:pPr>
        <w:pStyle w:val="selectable-text"/>
        <w:numPr>
          <w:ilvl w:val="0"/>
          <w:numId w:val="8"/>
        </w:numPr>
        <w:spacing w:line="360" w:lineRule="auto"/>
        <w:jc w:val="both"/>
      </w:pPr>
      <w:proofErr w:type="spellStart"/>
      <w:r w:rsidRPr="004E6156">
        <w:t>Tumors</w:t>
      </w:r>
      <w:proofErr w:type="spellEnd"/>
      <w:r w:rsidRPr="004E6156">
        <w:t xml:space="preserve"> evolve over time, leading to acquired drug resistance, necessitating continuous model adaptation.</w:t>
      </w:r>
    </w:p>
    <w:p w14:paraId="50C84BAB" w14:textId="018A3786" w:rsidR="00452F85" w:rsidRPr="004E6156" w:rsidRDefault="00452F85" w:rsidP="00DE0F3D">
      <w:pPr>
        <w:pStyle w:val="selectable-text"/>
        <w:numPr>
          <w:ilvl w:val="0"/>
          <w:numId w:val="8"/>
        </w:numPr>
        <w:spacing w:line="360" w:lineRule="auto"/>
        <w:jc w:val="both"/>
      </w:pPr>
      <w:proofErr w:type="spellStart"/>
      <w:r w:rsidRPr="004E6156">
        <w:t>Pharmacometric</w:t>
      </w:r>
      <w:proofErr w:type="spellEnd"/>
      <w:r w:rsidRPr="004E6156">
        <w:t xml:space="preserve"> models must account for dynamic </w:t>
      </w:r>
      <w:proofErr w:type="spellStart"/>
      <w:r w:rsidRPr="004E6156">
        <w:t>tumor</w:t>
      </w:r>
      <w:proofErr w:type="spellEnd"/>
      <w:r w:rsidRPr="004E6156">
        <w:t xml:space="preserve"> biology to maintain predictive accuracy.</w:t>
      </w:r>
    </w:p>
    <w:p w14:paraId="63F87BE7" w14:textId="77777777" w:rsidR="00452F85" w:rsidRPr="004E6156" w:rsidRDefault="00452F85" w:rsidP="00DE0F3D">
      <w:pPr>
        <w:pStyle w:val="selectable-text"/>
        <w:numPr>
          <w:ilvl w:val="0"/>
          <w:numId w:val="6"/>
        </w:numPr>
        <w:spacing w:line="360" w:lineRule="auto"/>
        <w:jc w:val="both"/>
        <w:rPr>
          <w:b/>
          <w:bCs/>
        </w:rPr>
      </w:pPr>
      <w:r w:rsidRPr="004E6156">
        <w:rPr>
          <w:b/>
          <w:bCs/>
        </w:rPr>
        <w:t>Challenges in Model Validation and Clinical Translation</w:t>
      </w:r>
    </w:p>
    <w:p w14:paraId="4EB642A1" w14:textId="03422B83" w:rsidR="00452F85" w:rsidRPr="004E6156" w:rsidRDefault="00452F85" w:rsidP="00DE0F3D">
      <w:pPr>
        <w:pStyle w:val="selectable-text"/>
        <w:numPr>
          <w:ilvl w:val="0"/>
          <w:numId w:val="9"/>
        </w:numPr>
        <w:spacing w:line="360" w:lineRule="auto"/>
        <w:jc w:val="both"/>
      </w:pPr>
      <w:r w:rsidRPr="004E6156">
        <w:t xml:space="preserve">Many </w:t>
      </w:r>
      <w:proofErr w:type="spellStart"/>
      <w:r w:rsidRPr="004E6156">
        <w:t>pharmacometric</w:t>
      </w:r>
      <w:proofErr w:type="spellEnd"/>
      <w:r w:rsidRPr="004E6156">
        <w:t xml:space="preserve"> models remain experimental and require extensive clinical validation before routine use.</w:t>
      </w:r>
    </w:p>
    <w:p w14:paraId="4127020A" w14:textId="3D755D95" w:rsidR="00452F85" w:rsidRPr="004E6156" w:rsidRDefault="00452F85" w:rsidP="00DE0F3D">
      <w:pPr>
        <w:pStyle w:val="selectable-text"/>
        <w:numPr>
          <w:ilvl w:val="0"/>
          <w:numId w:val="9"/>
        </w:numPr>
        <w:spacing w:line="360" w:lineRule="auto"/>
        <w:jc w:val="both"/>
      </w:pPr>
      <w:r w:rsidRPr="004E6156">
        <w:t>Translating theoretical models into real-world clinical decision-making requires collaboration between computational scientists and oncologists.</w:t>
      </w:r>
    </w:p>
    <w:p w14:paraId="740817E2" w14:textId="26888102" w:rsidR="00157BB8" w:rsidRPr="004E6156" w:rsidRDefault="00452F85" w:rsidP="00DE0F3D">
      <w:pPr>
        <w:pStyle w:val="selectable-text"/>
        <w:numPr>
          <w:ilvl w:val="0"/>
          <w:numId w:val="9"/>
        </w:numPr>
        <w:spacing w:line="360" w:lineRule="auto"/>
        <w:jc w:val="both"/>
      </w:pPr>
      <w:r w:rsidRPr="004E6156">
        <w:t xml:space="preserve">Regulatory approval for new </w:t>
      </w:r>
      <w:proofErr w:type="spellStart"/>
      <w:r w:rsidRPr="004E6156">
        <w:t>pharmacometric</w:t>
      </w:r>
      <w:proofErr w:type="spellEnd"/>
      <w:r w:rsidRPr="004E6156">
        <w:t>-driven approaches can be time-consuming, delaying implementation.</w:t>
      </w:r>
    </w:p>
    <w:p w14:paraId="08CCDA11" w14:textId="77777777" w:rsidR="00DF208C" w:rsidRPr="004E6156" w:rsidRDefault="00DF208C" w:rsidP="00DE0F3D">
      <w:pPr>
        <w:pStyle w:val="selectable-text"/>
        <w:numPr>
          <w:ilvl w:val="0"/>
          <w:numId w:val="6"/>
        </w:numPr>
        <w:spacing w:line="360" w:lineRule="auto"/>
        <w:jc w:val="both"/>
        <w:rPr>
          <w:b/>
          <w:bCs/>
        </w:rPr>
      </w:pPr>
      <w:r w:rsidRPr="004E6156">
        <w:rPr>
          <w:b/>
          <w:bCs/>
        </w:rPr>
        <w:t>Ethical and Regulatory Barriers</w:t>
      </w:r>
    </w:p>
    <w:p w14:paraId="35D671E1" w14:textId="10CA3F01" w:rsidR="00DF208C" w:rsidRPr="004E6156" w:rsidRDefault="00DF208C" w:rsidP="00DE0F3D">
      <w:pPr>
        <w:pStyle w:val="selectable-text"/>
        <w:numPr>
          <w:ilvl w:val="0"/>
          <w:numId w:val="10"/>
        </w:numPr>
        <w:spacing w:line="360" w:lineRule="auto"/>
        <w:jc w:val="both"/>
      </w:pPr>
      <w:r w:rsidRPr="004E6156">
        <w:lastRenderedPageBreak/>
        <w:t>Personalized medicine raises ethical concerns related to genetic testing, patient consent, and potential genetic discrimination.</w:t>
      </w:r>
    </w:p>
    <w:p w14:paraId="7EDB84F3" w14:textId="5D06B74E" w:rsidR="00DF208C" w:rsidRPr="004E6156" w:rsidRDefault="00DF208C" w:rsidP="00DE0F3D">
      <w:pPr>
        <w:pStyle w:val="selectable-text"/>
        <w:numPr>
          <w:ilvl w:val="0"/>
          <w:numId w:val="10"/>
        </w:numPr>
        <w:spacing w:line="360" w:lineRule="auto"/>
        <w:jc w:val="both"/>
      </w:pPr>
      <w:r w:rsidRPr="004E6156">
        <w:t xml:space="preserve">Regulatory frameworks impose strict guidelines that can slow the adoption of innovative </w:t>
      </w:r>
      <w:proofErr w:type="spellStart"/>
      <w:r w:rsidRPr="004E6156">
        <w:t>pharmacometric</w:t>
      </w:r>
      <w:proofErr w:type="spellEnd"/>
      <w:r w:rsidRPr="004E6156">
        <w:t xml:space="preserve"> approaches.</w:t>
      </w:r>
    </w:p>
    <w:p w14:paraId="00552069" w14:textId="5151865E" w:rsidR="0067243F" w:rsidRPr="004E6156" w:rsidRDefault="00DF208C" w:rsidP="00DE0F3D">
      <w:pPr>
        <w:pStyle w:val="selectable-text"/>
        <w:numPr>
          <w:ilvl w:val="0"/>
          <w:numId w:val="10"/>
        </w:numPr>
        <w:spacing w:line="360" w:lineRule="auto"/>
        <w:jc w:val="both"/>
      </w:pPr>
      <w:r w:rsidRPr="004E6156">
        <w:t>Data privacy laws, such as GDPR and HIPAA, restrict how patient data is collected, stored, and shared.</w:t>
      </w:r>
    </w:p>
    <w:p w14:paraId="4EBAA869" w14:textId="77777777" w:rsidR="00F23469" w:rsidRPr="004E6156" w:rsidRDefault="00F23469" w:rsidP="00DE0F3D">
      <w:pPr>
        <w:pStyle w:val="selectable-text"/>
        <w:numPr>
          <w:ilvl w:val="0"/>
          <w:numId w:val="6"/>
        </w:numPr>
        <w:spacing w:line="360" w:lineRule="auto"/>
        <w:jc w:val="both"/>
        <w:rPr>
          <w:b/>
          <w:bCs/>
        </w:rPr>
      </w:pPr>
      <w:r w:rsidRPr="004E6156">
        <w:rPr>
          <w:b/>
          <w:bCs/>
        </w:rPr>
        <w:t>Cost and Accessibility Issues</w:t>
      </w:r>
    </w:p>
    <w:p w14:paraId="69DBA241" w14:textId="729A355A" w:rsidR="00F23469" w:rsidRPr="004E6156" w:rsidRDefault="00F23469" w:rsidP="00DE0F3D">
      <w:pPr>
        <w:pStyle w:val="selectable-text"/>
        <w:numPr>
          <w:ilvl w:val="0"/>
          <w:numId w:val="11"/>
        </w:numPr>
        <w:spacing w:line="360" w:lineRule="auto"/>
        <w:jc w:val="both"/>
      </w:pPr>
      <w:r w:rsidRPr="004E6156">
        <w:t xml:space="preserve">Implementing </w:t>
      </w:r>
      <w:proofErr w:type="spellStart"/>
      <w:r w:rsidRPr="004E6156">
        <w:t>pharmacometric</w:t>
      </w:r>
      <w:proofErr w:type="spellEnd"/>
      <w:r w:rsidRPr="004E6156">
        <w:t xml:space="preserve"> and personalized medicine strategies requires costly technologies such as next-generation sequencing (NGS) and artificial intelligence (AI).</w:t>
      </w:r>
    </w:p>
    <w:p w14:paraId="29EC76D9" w14:textId="5924827D" w:rsidR="00F23469" w:rsidRPr="004E6156" w:rsidRDefault="00F23469" w:rsidP="00DE0F3D">
      <w:pPr>
        <w:pStyle w:val="selectable-text"/>
        <w:numPr>
          <w:ilvl w:val="0"/>
          <w:numId w:val="11"/>
        </w:numPr>
        <w:spacing w:line="360" w:lineRule="auto"/>
        <w:jc w:val="both"/>
      </w:pPr>
      <w:r w:rsidRPr="004E6156">
        <w:t>Low- and middle-income countries often lack the necessary infrastructure for these advanced methods.</w:t>
      </w:r>
    </w:p>
    <w:p w14:paraId="6F983780" w14:textId="29985C32" w:rsidR="00F23469" w:rsidRPr="004E6156" w:rsidRDefault="00F23469" w:rsidP="00DE0F3D">
      <w:pPr>
        <w:pStyle w:val="selectable-text"/>
        <w:numPr>
          <w:ilvl w:val="0"/>
          <w:numId w:val="11"/>
        </w:numPr>
        <w:spacing w:line="360" w:lineRule="auto"/>
        <w:jc w:val="both"/>
      </w:pPr>
      <w:r w:rsidRPr="004E6156">
        <w:t>Insurance and reimbursement policies frequently do not cover personalized therapies, limiting patient access.</w:t>
      </w:r>
    </w:p>
    <w:p w14:paraId="7A8A1F8D" w14:textId="77777777" w:rsidR="003C0910" w:rsidRPr="004E6156" w:rsidRDefault="003C0910" w:rsidP="00DE0F3D">
      <w:pPr>
        <w:pStyle w:val="selectable-text"/>
        <w:numPr>
          <w:ilvl w:val="0"/>
          <w:numId w:val="6"/>
        </w:numPr>
        <w:spacing w:line="360" w:lineRule="auto"/>
        <w:jc w:val="both"/>
        <w:rPr>
          <w:b/>
          <w:bCs/>
        </w:rPr>
      </w:pPr>
      <w:r w:rsidRPr="004E6156">
        <w:rPr>
          <w:b/>
          <w:bCs/>
        </w:rPr>
        <w:t>Need for Interdisciplinary Collaboration</w:t>
      </w:r>
    </w:p>
    <w:p w14:paraId="1FE94DCD" w14:textId="069F4BA0" w:rsidR="003C0910" w:rsidRPr="004E6156" w:rsidRDefault="003C0910" w:rsidP="00DE0F3D">
      <w:pPr>
        <w:pStyle w:val="selectable-text"/>
        <w:numPr>
          <w:ilvl w:val="0"/>
          <w:numId w:val="12"/>
        </w:numPr>
        <w:spacing w:line="360" w:lineRule="auto"/>
        <w:jc w:val="both"/>
      </w:pPr>
      <w:r w:rsidRPr="004E6156">
        <w:t>Successful integration of pharmacometrics and personalized medicine requires collaboration among oncologists, pharmacologists, data scientists, and regulatory experts.</w:t>
      </w:r>
    </w:p>
    <w:p w14:paraId="545A6266" w14:textId="36094A7F" w:rsidR="003C0910" w:rsidRPr="004E6156" w:rsidRDefault="003C0910" w:rsidP="00DE0F3D">
      <w:pPr>
        <w:pStyle w:val="selectable-text"/>
        <w:numPr>
          <w:ilvl w:val="0"/>
          <w:numId w:val="12"/>
        </w:numPr>
        <w:spacing w:line="360" w:lineRule="auto"/>
        <w:jc w:val="both"/>
      </w:pPr>
      <w:r w:rsidRPr="004E6156">
        <w:t>Communication gaps and differences in expertise between these fields can hinder progress.</w:t>
      </w:r>
    </w:p>
    <w:p w14:paraId="2A7DD459" w14:textId="0C323BAC" w:rsidR="003C0910" w:rsidRPr="004E6156" w:rsidRDefault="003C0910" w:rsidP="00DE0F3D">
      <w:pPr>
        <w:pStyle w:val="selectable-text"/>
        <w:numPr>
          <w:ilvl w:val="0"/>
          <w:numId w:val="12"/>
        </w:numPr>
        <w:spacing w:line="360" w:lineRule="auto"/>
        <w:jc w:val="both"/>
      </w:pPr>
      <w:r w:rsidRPr="004E6156">
        <w:t>Limited training programs in pharmacometrics and personalized medicine contribute to a shortage of skilled professionals.</w:t>
      </w:r>
    </w:p>
    <w:p w14:paraId="29127D92" w14:textId="1A546484" w:rsidR="00157BB8" w:rsidRDefault="003C0910" w:rsidP="004E6156">
      <w:pPr>
        <w:pStyle w:val="selectable-text"/>
        <w:spacing w:line="360" w:lineRule="auto"/>
        <w:jc w:val="both"/>
      </w:pPr>
      <w:r w:rsidRPr="004E6156">
        <w:t>Addressing these challenges requires a multi-pronged approach, including improved data integration, refined computational models, regulatory reforms, and increased accessibility to personalized therapies. Overcoming these obstacles will help advance pharmacometrics and personalized medicine, ensuring that cancer treatment becomes more precise, effective, and tailored to individual patients.</w:t>
      </w:r>
    </w:p>
    <w:p w14:paraId="4A12B9D9" w14:textId="77777777" w:rsidR="00177093" w:rsidRDefault="00177093" w:rsidP="004E6156">
      <w:pPr>
        <w:pStyle w:val="selectable-text"/>
        <w:spacing w:line="360" w:lineRule="auto"/>
        <w:jc w:val="both"/>
      </w:pPr>
    </w:p>
    <w:p w14:paraId="38E97EA4" w14:textId="77777777" w:rsidR="00177093" w:rsidRPr="004E6156" w:rsidRDefault="00177093" w:rsidP="004E6156">
      <w:pPr>
        <w:pStyle w:val="selectable-text"/>
        <w:spacing w:line="360" w:lineRule="auto"/>
        <w:jc w:val="both"/>
      </w:pPr>
    </w:p>
    <w:p w14:paraId="6F0454D8" w14:textId="2359B2D0" w:rsidR="001C5986" w:rsidRPr="004E6156" w:rsidRDefault="001C5986" w:rsidP="004E6156">
      <w:pPr>
        <w:spacing w:line="360" w:lineRule="auto"/>
        <w:jc w:val="both"/>
        <w:rPr>
          <w:rFonts w:ascii="Times New Roman" w:hAnsi="Times New Roman" w:cs="Times New Roman"/>
          <w:b/>
          <w:bCs/>
          <w:sz w:val="24"/>
          <w:szCs w:val="24"/>
        </w:rPr>
      </w:pPr>
      <w:r w:rsidRPr="004E6156">
        <w:rPr>
          <w:rFonts w:ascii="Times New Roman" w:hAnsi="Times New Roman" w:cs="Times New Roman"/>
          <w:b/>
          <w:bCs/>
          <w:sz w:val="24"/>
          <w:szCs w:val="24"/>
        </w:rPr>
        <w:lastRenderedPageBreak/>
        <w:t>FUTURE DIRECTIONS EMERGING TECHNOLOGIES:</w:t>
      </w:r>
    </w:p>
    <w:p w14:paraId="7C9F75EE" w14:textId="77777777" w:rsidR="00177093" w:rsidRPr="00177093" w:rsidRDefault="00C141C1" w:rsidP="00DE0F3D">
      <w:pPr>
        <w:pStyle w:val="ListParagraph"/>
        <w:numPr>
          <w:ilvl w:val="0"/>
          <w:numId w:val="14"/>
        </w:numPr>
        <w:spacing w:line="360" w:lineRule="auto"/>
        <w:jc w:val="both"/>
        <w:rPr>
          <w:rFonts w:ascii="Times New Roman" w:hAnsi="Times New Roman" w:cs="Times New Roman"/>
          <w:sz w:val="24"/>
          <w:szCs w:val="24"/>
        </w:rPr>
      </w:pPr>
      <w:r w:rsidRPr="00583275">
        <w:rPr>
          <w:rFonts w:ascii="Times New Roman" w:hAnsi="Times New Roman" w:cs="Times New Roman"/>
          <w:b/>
          <w:bCs/>
          <w:sz w:val="24"/>
          <w:szCs w:val="24"/>
        </w:rPr>
        <w:t xml:space="preserve">Artificial Intelligence (AI) and Machine Learning (ML) for predictive </w:t>
      </w:r>
      <w:r w:rsidR="00EC4D5A" w:rsidRPr="00583275">
        <w:rPr>
          <w:rFonts w:ascii="Times New Roman" w:hAnsi="Times New Roman" w:cs="Times New Roman"/>
          <w:b/>
          <w:bCs/>
          <w:sz w:val="24"/>
          <w:szCs w:val="24"/>
        </w:rPr>
        <w:t xml:space="preserve">modelling </w:t>
      </w:r>
      <w:r w:rsidR="001D1019" w:rsidRPr="00583275">
        <w:rPr>
          <w:rFonts w:ascii="Times New Roman" w:hAnsi="Times New Roman" w:cs="Times New Roman"/>
          <w:b/>
          <w:bCs/>
          <w:sz w:val="24"/>
          <w:szCs w:val="24"/>
        </w:rPr>
        <w:t>&amp;</w:t>
      </w:r>
      <w:r w:rsidR="00EC4D5A" w:rsidRPr="00583275">
        <w:rPr>
          <w:rFonts w:ascii="Times New Roman" w:hAnsi="Times New Roman" w:cs="Times New Roman"/>
          <w:b/>
          <w:bCs/>
          <w:sz w:val="24"/>
          <w:szCs w:val="24"/>
        </w:rPr>
        <w:t xml:space="preserve"> personalized treatment planning: </w:t>
      </w:r>
    </w:p>
    <w:p w14:paraId="747D00A3" w14:textId="77777777" w:rsidR="00177093" w:rsidRDefault="00F5023F" w:rsidP="00177093">
      <w:pPr>
        <w:spacing w:line="360" w:lineRule="auto"/>
        <w:ind w:left="360"/>
        <w:jc w:val="both"/>
        <w:rPr>
          <w:rFonts w:ascii="Times New Roman" w:hAnsi="Times New Roman" w:cs="Times New Roman"/>
          <w:sz w:val="24"/>
          <w:szCs w:val="24"/>
        </w:rPr>
      </w:pPr>
      <w:r w:rsidRPr="00177093">
        <w:rPr>
          <w:rFonts w:ascii="Times New Roman" w:hAnsi="Times New Roman" w:cs="Times New Roman"/>
          <w:sz w:val="24"/>
          <w:szCs w:val="24"/>
        </w:rPr>
        <w:t xml:space="preserve">AI and ML can help with </w:t>
      </w:r>
      <w:proofErr w:type="spellStart"/>
      <w:r w:rsidRPr="00177093">
        <w:rPr>
          <w:rFonts w:ascii="Times New Roman" w:hAnsi="Times New Roman" w:cs="Times New Roman"/>
          <w:sz w:val="24"/>
          <w:szCs w:val="24"/>
        </w:rPr>
        <w:t>pharmacometric</w:t>
      </w:r>
      <w:proofErr w:type="spellEnd"/>
      <w:r w:rsidRPr="00177093">
        <w:rPr>
          <w:rFonts w:ascii="Times New Roman" w:hAnsi="Times New Roman" w:cs="Times New Roman"/>
          <w:sz w:val="24"/>
          <w:szCs w:val="24"/>
        </w:rPr>
        <w:t xml:space="preserve"> modelling by predicting how drugs will affect people based on their unique traits. Machine learning algorithms may look at a lot of different kinds of patient data (genomic, phenotypic, and clinical) to find the best treatment regimens. New technologies like artificial intelligence (AI) and machine learning (ML) could help speed up the objective of precision medicine. Combining AI and ML with </w:t>
      </w:r>
      <w:proofErr w:type="spellStart"/>
      <w:r w:rsidRPr="00177093">
        <w:rPr>
          <w:rFonts w:ascii="Times New Roman" w:hAnsi="Times New Roman" w:cs="Times New Roman"/>
          <w:sz w:val="24"/>
          <w:szCs w:val="24"/>
        </w:rPr>
        <w:t>pharmacometric</w:t>
      </w:r>
      <w:proofErr w:type="spellEnd"/>
      <w:r w:rsidRPr="00177093">
        <w:rPr>
          <w:rFonts w:ascii="Times New Roman" w:hAnsi="Times New Roman" w:cs="Times New Roman"/>
          <w:sz w:val="24"/>
          <w:szCs w:val="24"/>
        </w:rPr>
        <w:t xml:space="preserve"> modelling to make predictions more accurate and create treatment plans that are tailored to each patient. AI can help doctors choose the best personalised cancer treatments by predicting how patients will respond to certain therapy. Based on a patient's genomic profile and past clinical data, ML models may predict how well a treatment will work, how toxic it will be, and what bad reactions might happen.</w:t>
      </w:r>
    </w:p>
    <w:p w14:paraId="72515BA6" w14:textId="020E2A64" w:rsidR="009144EE" w:rsidRPr="00177093" w:rsidRDefault="00583275" w:rsidP="00177093">
      <w:pPr>
        <w:spacing w:line="360" w:lineRule="auto"/>
        <w:ind w:left="360"/>
        <w:jc w:val="both"/>
        <w:rPr>
          <w:rFonts w:ascii="Times New Roman" w:hAnsi="Times New Roman" w:cs="Times New Roman"/>
          <w:sz w:val="24"/>
          <w:szCs w:val="24"/>
        </w:rPr>
      </w:pPr>
      <w:r w:rsidRPr="00583275">
        <w:rPr>
          <w:rFonts w:ascii="Times New Roman" w:eastAsia="Times New Roman" w:hAnsi="Times New Roman" w:cs="Times New Roman"/>
          <w:kern w:val="0"/>
          <w:sz w:val="24"/>
          <w:szCs w:val="24"/>
          <w:lang w:eastAsia="en-IN" w:bidi="ar-SA"/>
          <w14:ligatures w14:val="none"/>
        </w:rPr>
        <w:t xml:space="preserve">Recent advancements in AI-guided dose personalization have focused on tailoring cancer treatments to individual patient profiles, leveraging extensive datasets to optimize drug dosing. Studies have explored AI algorithms that </w:t>
      </w:r>
      <w:proofErr w:type="spellStart"/>
      <w:r w:rsidRPr="00583275">
        <w:rPr>
          <w:rFonts w:ascii="Times New Roman" w:eastAsia="Times New Roman" w:hAnsi="Times New Roman" w:cs="Times New Roman"/>
          <w:kern w:val="0"/>
          <w:sz w:val="24"/>
          <w:szCs w:val="24"/>
          <w:lang w:eastAsia="en-IN" w:bidi="ar-SA"/>
          <w14:ligatures w14:val="none"/>
        </w:rPr>
        <w:t>analyze</w:t>
      </w:r>
      <w:proofErr w:type="spellEnd"/>
      <w:r w:rsidRPr="00583275">
        <w:rPr>
          <w:rFonts w:ascii="Times New Roman" w:eastAsia="Times New Roman" w:hAnsi="Times New Roman" w:cs="Times New Roman"/>
          <w:kern w:val="0"/>
          <w:sz w:val="24"/>
          <w:szCs w:val="24"/>
          <w:lang w:eastAsia="en-IN" w:bidi="ar-SA"/>
          <w14:ligatures w14:val="none"/>
        </w:rPr>
        <w:t xml:space="preserve"> clinical, genetic, and real-time biometric data to adjust chemotherapy doses dynamically, improving efficacy and minimizing toxicity, particularly in complex cases like immunotherapies.</w:t>
      </w:r>
      <w:r>
        <w:rPr>
          <w:rFonts w:ascii="Times New Roman" w:eastAsia="Times New Roman" w:hAnsi="Times New Roman" w:cs="Times New Roman"/>
          <w:kern w:val="0"/>
          <w:sz w:val="24"/>
          <w:szCs w:val="24"/>
          <w:lang w:eastAsia="en-IN" w:bidi="ar-SA"/>
          <w14:ligatures w14:val="none"/>
        </w:rPr>
        <w:t xml:space="preserve"> </w:t>
      </w:r>
      <w:r w:rsidRPr="00583275">
        <w:rPr>
          <w:rFonts w:ascii="Times New Roman" w:eastAsia="Times New Roman" w:hAnsi="Times New Roman" w:cs="Times New Roman"/>
          <w:kern w:val="0"/>
          <w:sz w:val="24"/>
          <w:szCs w:val="24"/>
          <w:lang w:eastAsia="en-IN" w:bidi="ar-SA"/>
          <w14:ligatures w14:val="none"/>
        </w:rPr>
        <w:t xml:space="preserve">In machine learning (ML) for cancer subtype classification, recent efforts have utilized ML models to </w:t>
      </w:r>
      <w:proofErr w:type="spellStart"/>
      <w:r w:rsidRPr="00583275">
        <w:rPr>
          <w:rFonts w:ascii="Times New Roman" w:eastAsia="Times New Roman" w:hAnsi="Times New Roman" w:cs="Times New Roman"/>
          <w:kern w:val="0"/>
          <w:sz w:val="24"/>
          <w:szCs w:val="24"/>
          <w:lang w:eastAsia="en-IN" w:bidi="ar-SA"/>
          <w14:ligatures w14:val="none"/>
        </w:rPr>
        <w:t>analyze</w:t>
      </w:r>
      <w:proofErr w:type="spellEnd"/>
      <w:r w:rsidRPr="00583275">
        <w:rPr>
          <w:rFonts w:ascii="Times New Roman" w:eastAsia="Times New Roman" w:hAnsi="Times New Roman" w:cs="Times New Roman"/>
          <w:kern w:val="0"/>
          <w:sz w:val="24"/>
          <w:szCs w:val="24"/>
          <w:lang w:eastAsia="en-IN" w:bidi="ar-SA"/>
          <w14:ligatures w14:val="none"/>
        </w:rPr>
        <w:t xml:space="preserve"> multi-omics data, including genomic and histopathological information, to accurately categorize </w:t>
      </w:r>
      <w:proofErr w:type="spellStart"/>
      <w:r w:rsidRPr="00583275">
        <w:rPr>
          <w:rFonts w:ascii="Times New Roman" w:eastAsia="Times New Roman" w:hAnsi="Times New Roman" w:cs="Times New Roman"/>
          <w:kern w:val="0"/>
          <w:sz w:val="24"/>
          <w:szCs w:val="24"/>
          <w:lang w:eastAsia="en-IN" w:bidi="ar-SA"/>
          <w14:ligatures w14:val="none"/>
        </w:rPr>
        <w:t>tumor</w:t>
      </w:r>
      <w:proofErr w:type="spellEnd"/>
      <w:r w:rsidRPr="00583275">
        <w:rPr>
          <w:rFonts w:ascii="Times New Roman" w:eastAsia="Times New Roman" w:hAnsi="Times New Roman" w:cs="Times New Roman"/>
          <w:kern w:val="0"/>
          <w:sz w:val="24"/>
          <w:szCs w:val="24"/>
          <w:lang w:eastAsia="en-IN" w:bidi="ar-SA"/>
          <w14:ligatures w14:val="none"/>
        </w:rPr>
        <w:t xml:space="preserve"> subtypes. These models enhance diagnostic precision by identifying subtle molecular patterns, aiding in the development of targeted therapies for specific cancer types.</w:t>
      </w:r>
    </w:p>
    <w:p w14:paraId="13672A98" w14:textId="77777777" w:rsidR="008B180D" w:rsidRPr="008B180D" w:rsidRDefault="004843CF" w:rsidP="00DE0F3D">
      <w:pPr>
        <w:pStyle w:val="ListParagraph"/>
        <w:numPr>
          <w:ilvl w:val="0"/>
          <w:numId w:val="15"/>
        </w:numPr>
        <w:spacing w:before="100" w:beforeAutospacing="1" w:after="100" w:afterAutospacing="1" w:line="360" w:lineRule="auto"/>
        <w:jc w:val="both"/>
        <w:rPr>
          <w:rFonts w:ascii="Times New Roman" w:eastAsia="Times New Roman" w:hAnsi="Times New Roman" w:cs="Times New Roman"/>
          <w:kern w:val="0"/>
          <w:sz w:val="24"/>
          <w:szCs w:val="24"/>
          <w:lang w:eastAsia="en-IN" w:bidi="ar-SA"/>
          <w14:ligatures w14:val="none"/>
        </w:rPr>
      </w:pPr>
      <w:r w:rsidRPr="00583275">
        <w:rPr>
          <w:rFonts w:ascii="Times New Roman" w:hAnsi="Times New Roman" w:cs="Times New Roman"/>
          <w:b/>
          <w:bCs/>
          <w:sz w:val="24"/>
          <w:szCs w:val="24"/>
        </w:rPr>
        <w:t>Genomic Medicine and Precision Oncology</w:t>
      </w:r>
      <w:r w:rsidRPr="00583275">
        <w:rPr>
          <w:rFonts w:ascii="Times New Roman" w:hAnsi="Times New Roman" w:cs="Times New Roman"/>
          <w:sz w:val="24"/>
          <w:szCs w:val="24"/>
        </w:rPr>
        <w:t>:</w:t>
      </w:r>
      <w:r w:rsidR="00303493" w:rsidRPr="00583275">
        <w:rPr>
          <w:rFonts w:ascii="Times New Roman" w:hAnsi="Times New Roman" w:cs="Times New Roman"/>
          <w:sz w:val="24"/>
          <w:szCs w:val="24"/>
        </w:rPr>
        <w:t xml:space="preserve"> </w:t>
      </w:r>
    </w:p>
    <w:p w14:paraId="5067A157" w14:textId="77777777" w:rsidR="008B180D" w:rsidRDefault="00C141C1" w:rsidP="008B180D">
      <w:pPr>
        <w:spacing w:before="100" w:beforeAutospacing="1" w:after="100" w:afterAutospacing="1" w:line="360" w:lineRule="auto"/>
        <w:ind w:left="360"/>
        <w:jc w:val="both"/>
        <w:rPr>
          <w:rFonts w:ascii="Times New Roman" w:eastAsia="Times New Roman" w:hAnsi="Times New Roman" w:cs="Times New Roman"/>
          <w:kern w:val="0"/>
          <w:sz w:val="24"/>
          <w:szCs w:val="24"/>
          <w:lang w:eastAsia="en-IN" w:bidi="ar-SA"/>
          <w14:ligatures w14:val="none"/>
        </w:rPr>
      </w:pPr>
      <w:r w:rsidRPr="008B180D">
        <w:rPr>
          <w:rFonts w:ascii="Times New Roman" w:hAnsi="Times New Roman" w:cs="Times New Roman"/>
          <w:b/>
          <w:bCs/>
          <w:sz w:val="24"/>
          <w:szCs w:val="24"/>
        </w:rPr>
        <w:t>Next-Generation Sequencing (NGS)</w:t>
      </w:r>
      <w:r w:rsidRPr="008B180D">
        <w:rPr>
          <w:rFonts w:ascii="Times New Roman" w:hAnsi="Times New Roman" w:cs="Times New Roman"/>
          <w:sz w:val="24"/>
          <w:szCs w:val="24"/>
        </w:rPr>
        <w:t xml:space="preserve"> for comprehensive genomic profiling</w:t>
      </w:r>
      <w:r w:rsidR="004843CF" w:rsidRPr="008B180D">
        <w:rPr>
          <w:rFonts w:ascii="Times New Roman" w:hAnsi="Times New Roman" w:cs="Times New Roman"/>
          <w:sz w:val="24"/>
          <w:szCs w:val="24"/>
        </w:rPr>
        <w:t xml:space="preserve"> is revolutionizing cancer treatment by allowing for comprehensive </w:t>
      </w:r>
      <w:r w:rsidR="00EC4D5A" w:rsidRPr="008B180D">
        <w:rPr>
          <w:rFonts w:ascii="Times New Roman" w:hAnsi="Times New Roman" w:cs="Times New Roman"/>
          <w:sz w:val="24"/>
          <w:szCs w:val="24"/>
        </w:rPr>
        <w:t>tumour</w:t>
      </w:r>
      <w:r w:rsidR="004843CF" w:rsidRPr="008B180D">
        <w:rPr>
          <w:rFonts w:ascii="Times New Roman" w:hAnsi="Times New Roman" w:cs="Times New Roman"/>
          <w:sz w:val="24"/>
          <w:szCs w:val="24"/>
        </w:rPr>
        <w:t xml:space="preserve"> genomic profiling. This can help identify actionable mutations, enabling highly personalized treatment plans.</w:t>
      </w:r>
    </w:p>
    <w:p w14:paraId="19ABC0A0" w14:textId="77777777" w:rsidR="008B180D" w:rsidRDefault="004843CF" w:rsidP="008B180D">
      <w:pPr>
        <w:spacing w:before="100" w:beforeAutospacing="1" w:after="100" w:afterAutospacing="1" w:line="360" w:lineRule="auto"/>
        <w:ind w:left="360"/>
        <w:jc w:val="both"/>
        <w:rPr>
          <w:rFonts w:ascii="Times New Roman" w:eastAsia="Times New Roman" w:hAnsi="Times New Roman" w:cs="Times New Roman"/>
          <w:kern w:val="0"/>
          <w:sz w:val="24"/>
          <w:szCs w:val="24"/>
          <w:lang w:eastAsia="en-IN" w:bidi="ar-SA"/>
          <w14:ligatures w14:val="none"/>
        </w:rPr>
      </w:pPr>
      <w:r w:rsidRPr="004E6156">
        <w:rPr>
          <w:rFonts w:ascii="Times New Roman" w:hAnsi="Times New Roman" w:cs="Times New Roman"/>
          <w:b/>
          <w:bCs/>
          <w:sz w:val="24"/>
          <w:szCs w:val="24"/>
        </w:rPr>
        <w:t>Pharmacogenomics</w:t>
      </w:r>
      <w:r w:rsidRPr="004E6156">
        <w:rPr>
          <w:rFonts w:ascii="Times New Roman" w:hAnsi="Times New Roman" w:cs="Times New Roman"/>
          <w:sz w:val="24"/>
          <w:szCs w:val="24"/>
        </w:rPr>
        <w:t xml:space="preserve">: Integrating pharmacogenomics with pharmacometrics allows </w:t>
      </w:r>
      <w:r w:rsidR="00EC4D5A" w:rsidRPr="004E6156">
        <w:rPr>
          <w:rFonts w:ascii="Times New Roman" w:hAnsi="Times New Roman" w:cs="Times New Roman"/>
          <w:sz w:val="24"/>
          <w:szCs w:val="24"/>
        </w:rPr>
        <w:t xml:space="preserve">a </w:t>
      </w:r>
      <w:r w:rsidRPr="004E6156">
        <w:rPr>
          <w:rFonts w:ascii="Times New Roman" w:hAnsi="Times New Roman" w:cs="Times New Roman"/>
          <w:sz w:val="24"/>
          <w:szCs w:val="24"/>
        </w:rPr>
        <w:t xml:space="preserve">better understanding of how genetic variations impact drug metabolism and response. Emerging </w:t>
      </w:r>
      <w:r w:rsidRPr="004E6156">
        <w:rPr>
          <w:rFonts w:ascii="Times New Roman" w:hAnsi="Times New Roman" w:cs="Times New Roman"/>
          <w:sz w:val="24"/>
          <w:szCs w:val="24"/>
        </w:rPr>
        <w:lastRenderedPageBreak/>
        <w:t xml:space="preserve">technologies in </w:t>
      </w:r>
      <w:r w:rsidR="00EC4D5A" w:rsidRPr="004E6156">
        <w:rPr>
          <w:rFonts w:ascii="Times New Roman" w:hAnsi="Times New Roman" w:cs="Times New Roman"/>
          <w:sz w:val="24"/>
          <w:szCs w:val="24"/>
        </w:rPr>
        <w:t>gene editing</w:t>
      </w:r>
      <w:r w:rsidRPr="004E6156">
        <w:rPr>
          <w:rFonts w:ascii="Times New Roman" w:hAnsi="Times New Roman" w:cs="Times New Roman"/>
          <w:sz w:val="24"/>
          <w:szCs w:val="24"/>
        </w:rPr>
        <w:t xml:space="preserve">, such as CRISPR-Cas9, can offer new ways </w:t>
      </w:r>
      <w:r w:rsidR="009509D0" w:rsidRPr="004E6156">
        <w:rPr>
          <w:rFonts w:ascii="Times New Roman" w:hAnsi="Times New Roman" w:cs="Times New Roman"/>
          <w:sz w:val="24"/>
          <w:szCs w:val="24"/>
        </w:rPr>
        <w:t>to target cancer-causing mutations directly</w:t>
      </w:r>
      <w:r w:rsidRPr="004E6156">
        <w:rPr>
          <w:rFonts w:ascii="Times New Roman" w:hAnsi="Times New Roman" w:cs="Times New Roman"/>
          <w:sz w:val="24"/>
          <w:szCs w:val="24"/>
        </w:rPr>
        <w:t>.</w:t>
      </w:r>
    </w:p>
    <w:p w14:paraId="6504F1CF" w14:textId="0FADCD5A" w:rsidR="00583275" w:rsidRPr="008B180D" w:rsidRDefault="00C141C1" w:rsidP="008B180D">
      <w:pPr>
        <w:spacing w:before="100" w:beforeAutospacing="1" w:after="100" w:afterAutospacing="1" w:line="360" w:lineRule="auto"/>
        <w:ind w:left="360"/>
        <w:jc w:val="both"/>
        <w:rPr>
          <w:rFonts w:ascii="Times New Roman" w:eastAsia="Times New Roman" w:hAnsi="Times New Roman" w:cs="Times New Roman"/>
          <w:kern w:val="0"/>
          <w:sz w:val="24"/>
          <w:szCs w:val="24"/>
          <w:lang w:eastAsia="en-IN" w:bidi="ar-SA"/>
          <w14:ligatures w14:val="none"/>
        </w:rPr>
      </w:pPr>
      <w:r w:rsidRPr="004E6156">
        <w:rPr>
          <w:rFonts w:ascii="Times New Roman" w:hAnsi="Times New Roman" w:cs="Times New Roman"/>
          <w:b/>
          <w:bCs/>
          <w:sz w:val="24"/>
          <w:szCs w:val="24"/>
        </w:rPr>
        <w:t>Liquid Biopsies</w:t>
      </w:r>
      <w:r w:rsidR="004843CF" w:rsidRPr="004E6156">
        <w:rPr>
          <w:rFonts w:ascii="Times New Roman" w:hAnsi="Times New Roman" w:cs="Times New Roman"/>
          <w:b/>
          <w:bCs/>
          <w:sz w:val="24"/>
          <w:szCs w:val="24"/>
        </w:rPr>
        <w:t>:</w:t>
      </w:r>
      <w:r w:rsidR="004843CF" w:rsidRPr="004E6156">
        <w:rPr>
          <w:rFonts w:ascii="Times New Roman" w:hAnsi="Times New Roman" w:cs="Times New Roman"/>
          <w:sz w:val="24"/>
          <w:szCs w:val="24"/>
        </w:rPr>
        <w:t xml:space="preserve"> </w:t>
      </w:r>
      <w:r w:rsidR="00EC4D5A" w:rsidRPr="004E6156">
        <w:rPr>
          <w:rFonts w:ascii="Times New Roman" w:hAnsi="Times New Roman" w:cs="Times New Roman"/>
          <w:sz w:val="24"/>
          <w:szCs w:val="24"/>
        </w:rPr>
        <w:t>Non</w:t>
      </w:r>
      <w:r w:rsidR="0062657C" w:rsidRPr="004E6156">
        <w:rPr>
          <w:rFonts w:ascii="Times New Roman" w:hAnsi="Times New Roman" w:cs="Times New Roman"/>
          <w:sz w:val="24"/>
          <w:szCs w:val="24"/>
        </w:rPr>
        <w:t>-</w:t>
      </w:r>
      <w:r w:rsidR="00EC4D5A" w:rsidRPr="004E6156">
        <w:rPr>
          <w:rFonts w:ascii="Times New Roman" w:hAnsi="Times New Roman" w:cs="Times New Roman"/>
          <w:sz w:val="24"/>
          <w:szCs w:val="24"/>
        </w:rPr>
        <w:t xml:space="preserve">invasive liquid biopsy techniques are used </w:t>
      </w:r>
      <w:r w:rsidR="004843CF" w:rsidRPr="004E6156">
        <w:rPr>
          <w:rFonts w:ascii="Times New Roman" w:hAnsi="Times New Roman" w:cs="Times New Roman"/>
          <w:sz w:val="24"/>
          <w:szCs w:val="24"/>
        </w:rPr>
        <w:t xml:space="preserve">for genomic profiling of </w:t>
      </w:r>
      <w:r w:rsidR="009509D0" w:rsidRPr="004E6156">
        <w:rPr>
          <w:rFonts w:ascii="Times New Roman" w:hAnsi="Times New Roman" w:cs="Times New Roman"/>
          <w:sz w:val="24"/>
          <w:szCs w:val="24"/>
        </w:rPr>
        <w:t>tumour</w:t>
      </w:r>
      <w:r w:rsidR="004843CF" w:rsidRPr="004E6156">
        <w:rPr>
          <w:rFonts w:ascii="Times New Roman" w:hAnsi="Times New Roman" w:cs="Times New Roman"/>
          <w:sz w:val="24"/>
          <w:szCs w:val="24"/>
        </w:rPr>
        <w:t xml:space="preserve"> DNA from blood samples. These tests enable continuous monitoring of cancer progression and treatment response, helping to adjust therapies in </w:t>
      </w:r>
      <w:r w:rsidR="009509D0" w:rsidRPr="004E6156">
        <w:rPr>
          <w:rFonts w:ascii="Times New Roman" w:hAnsi="Times New Roman" w:cs="Times New Roman"/>
          <w:sz w:val="24"/>
          <w:szCs w:val="24"/>
        </w:rPr>
        <w:t>real time</w:t>
      </w:r>
      <w:r w:rsidR="004843CF" w:rsidRPr="004E6156">
        <w:rPr>
          <w:rFonts w:ascii="Times New Roman" w:hAnsi="Times New Roman" w:cs="Times New Roman"/>
          <w:sz w:val="24"/>
          <w:szCs w:val="24"/>
        </w:rPr>
        <w:t>. ctDNA-based tests can serve as liquid biopsies to detect minimal residual disease (MRD) and monitor treatment response.</w:t>
      </w:r>
    </w:p>
    <w:p w14:paraId="22D97FD3" w14:textId="7C625FDF" w:rsidR="00BD7E05" w:rsidRPr="00583275" w:rsidRDefault="00C141C1" w:rsidP="00DE0F3D">
      <w:pPr>
        <w:pStyle w:val="ListParagraph"/>
        <w:numPr>
          <w:ilvl w:val="0"/>
          <w:numId w:val="16"/>
        </w:numPr>
        <w:spacing w:line="360" w:lineRule="auto"/>
        <w:jc w:val="both"/>
        <w:rPr>
          <w:rFonts w:ascii="Times New Roman" w:hAnsi="Times New Roman" w:cs="Times New Roman"/>
          <w:sz w:val="24"/>
          <w:szCs w:val="24"/>
        </w:rPr>
      </w:pPr>
      <w:r w:rsidRPr="00583275">
        <w:rPr>
          <w:rFonts w:ascii="Times New Roman" w:hAnsi="Times New Roman" w:cs="Times New Roman"/>
          <w:b/>
          <w:bCs/>
          <w:sz w:val="24"/>
          <w:szCs w:val="24"/>
        </w:rPr>
        <w:t>Nanotechnology for targeted drug delivery</w:t>
      </w:r>
      <w:r w:rsidR="004843CF" w:rsidRPr="00583275">
        <w:rPr>
          <w:rFonts w:ascii="Times New Roman" w:hAnsi="Times New Roman" w:cs="Times New Roman"/>
          <w:b/>
          <w:bCs/>
          <w:sz w:val="24"/>
          <w:szCs w:val="24"/>
        </w:rPr>
        <w:t>:</w:t>
      </w:r>
    </w:p>
    <w:p w14:paraId="745C989F" w14:textId="5D2656B7" w:rsidR="00C141C1" w:rsidRPr="004E6156" w:rsidRDefault="00EC4D5A" w:rsidP="004E6156">
      <w:pPr>
        <w:spacing w:line="360" w:lineRule="auto"/>
        <w:ind w:left="567"/>
        <w:jc w:val="both"/>
        <w:rPr>
          <w:rFonts w:ascii="Times New Roman" w:hAnsi="Times New Roman" w:cs="Times New Roman"/>
          <w:sz w:val="24"/>
          <w:szCs w:val="24"/>
        </w:rPr>
      </w:pPr>
      <w:r w:rsidRPr="004E6156">
        <w:rPr>
          <w:rFonts w:ascii="Times New Roman" w:hAnsi="Times New Roman" w:cs="Times New Roman"/>
          <w:sz w:val="24"/>
          <w:szCs w:val="24"/>
        </w:rPr>
        <w:t>The development of nanoscale devices for targeted drug delivery improves efficacy and reduces toxicity. Nanoparticles can be designed to selectively target cancer cells, reducing side effects and improving treatment efficacy. This can be integrated with pharmacometrics</w:t>
      </w:r>
      <w:r w:rsidR="004843CF" w:rsidRPr="004E6156">
        <w:rPr>
          <w:rFonts w:ascii="Times New Roman" w:hAnsi="Times New Roman" w:cs="Times New Roman"/>
          <w:sz w:val="24"/>
          <w:szCs w:val="24"/>
        </w:rPr>
        <w:t xml:space="preserve"> </w:t>
      </w:r>
      <w:r w:rsidR="009509D0" w:rsidRPr="004E6156">
        <w:rPr>
          <w:rFonts w:ascii="Times New Roman" w:hAnsi="Times New Roman" w:cs="Times New Roman"/>
          <w:sz w:val="24"/>
          <w:szCs w:val="24"/>
        </w:rPr>
        <w:t>modelling</w:t>
      </w:r>
      <w:r w:rsidR="004843CF" w:rsidRPr="004E6156">
        <w:rPr>
          <w:rFonts w:ascii="Times New Roman" w:hAnsi="Times New Roman" w:cs="Times New Roman"/>
          <w:sz w:val="24"/>
          <w:szCs w:val="24"/>
        </w:rPr>
        <w:t xml:space="preserve"> to optimize dosing regimens. Nanoparticles can be designed to provide real-time feedback on PK/PD parameters, enabling more accurate </w:t>
      </w:r>
      <w:r w:rsidRPr="004E6156">
        <w:rPr>
          <w:rFonts w:ascii="Times New Roman" w:hAnsi="Times New Roman" w:cs="Times New Roman"/>
          <w:sz w:val="24"/>
          <w:szCs w:val="24"/>
        </w:rPr>
        <w:t>modelling</w:t>
      </w:r>
      <w:r w:rsidR="004843CF" w:rsidRPr="004E6156">
        <w:rPr>
          <w:rFonts w:ascii="Times New Roman" w:hAnsi="Times New Roman" w:cs="Times New Roman"/>
          <w:sz w:val="24"/>
          <w:szCs w:val="24"/>
        </w:rPr>
        <w:t xml:space="preserve"> and simulation.</w:t>
      </w:r>
      <w:r w:rsidR="005A00DF" w:rsidRPr="004E6156">
        <w:rPr>
          <w:rFonts w:ascii="Times New Roman" w:hAnsi="Times New Roman" w:cs="Times New Roman"/>
          <w:sz w:val="24"/>
          <w:szCs w:val="24"/>
        </w:rPr>
        <w:t xml:space="preserve"> Nanoparticles can be used as contrast agents for imaging techniques, enabling earlier cancer detection and monitoring.</w:t>
      </w:r>
    </w:p>
    <w:p w14:paraId="63653D41" w14:textId="7440792B" w:rsidR="00583275" w:rsidRDefault="004B02FC" w:rsidP="00583275">
      <w:pPr>
        <w:spacing w:line="360" w:lineRule="auto"/>
        <w:ind w:left="567"/>
        <w:jc w:val="both"/>
        <w:rPr>
          <w:rFonts w:ascii="Times New Roman" w:hAnsi="Times New Roman" w:cs="Times New Roman"/>
          <w:sz w:val="24"/>
          <w:szCs w:val="24"/>
        </w:rPr>
      </w:pPr>
      <w:r w:rsidRPr="004E6156">
        <w:rPr>
          <w:rFonts w:ascii="Times New Roman" w:hAnsi="Times New Roman" w:cs="Times New Roman"/>
          <w:sz w:val="24"/>
          <w:szCs w:val="24"/>
        </w:rPr>
        <w:t xml:space="preserve">Nanoparticles can be engineered to deliver drugs directly to the </w:t>
      </w:r>
      <w:r w:rsidR="00EC4D5A" w:rsidRPr="004E6156">
        <w:rPr>
          <w:rFonts w:ascii="Times New Roman" w:hAnsi="Times New Roman" w:cs="Times New Roman"/>
          <w:sz w:val="24"/>
          <w:szCs w:val="24"/>
        </w:rPr>
        <w:t>tumour</w:t>
      </w:r>
      <w:r w:rsidRPr="004E6156">
        <w:rPr>
          <w:rFonts w:ascii="Times New Roman" w:hAnsi="Times New Roman" w:cs="Times New Roman"/>
          <w:sz w:val="24"/>
          <w:szCs w:val="24"/>
        </w:rPr>
        <w:t xml:space="preserve"> site,</w:t>
      </w:r>
      <w:r w:rsidR="003E0729">
        <w:rPr>
          <w:rFonts w:ascii="Times New Roman" w:hAnsi="Times New Roman" w:cs="Times New Roman"/>
          <w:sz w:val="24"/>
          <w:szCs w:val="24"/>
        </w:rPr>
        <w:t xml:space="preserve"> </w:t>
      </w:r>
      <w:r w:rsidRPr="004E6156">
        <w:rPr>
          <w:rFonts w:ascii="Times New Roman" w:hAnsi="Times New Roman" w:cs="Times New Roman"/>
          <w:sz w:val="24"/>
          <w:szCs w:val="24"/>
        </w:rPr>
        <w:t xml:space="preserve">reducing systemic toxicity and increasing drug concentration at the target. Personalized nanoparticles can be designed to account for the specific characteristics of an individual’s cancer. Integrating pharmacometrics with nanomedicine </w:t>
      </w:r>
      <w:r w:rsidR="009509D0" w:rsidRPr="004E6156">
        <w:rPr>
          <w:rFonts w:ascii="Times New Roman" w:hAnsi="Times New Roman" w:cs="Times New Roman"/>
          <w:sz w:val="24"/>
          <w:szCs w:val="24"/>
        </w:rPr>
        <w:t>can optimize the design of personalised drug delivery systems based on the patient’s specific tumour biology, enabling better drug targeting</w:t>
      </w:r>
      <w:r w:rsidR="00EC4D5A" w:rsidRPr="004E6156">
        <w:rPr>
          <w:rFonts w:ascii="Times New Roman" w:hAnsi="Times New Roman" w:cs="Times New Roman"/>
          <w:sz w:val="24"/>
          <w:szCs w:val="24"/>
        </w:rPr>
        <w:t xml:space="preserve"> to the tumour</w:t>
      </w:r>
      <w:r w:rsidRPr="004E6156">
        <w:rPr>
          <w:rFonts w:ascii="Times New Roman" w:hAnsi="Times New Roman" w:cs="Times New Roman"/>
          <w:sz w:val="24"/>
          <w:szCs w:val="24"/>
        </w:rPr>
        <w:t>.</w:t>
      </w:r>
    </w:p>
    <w:p w14:paraId="708511C8" w14:textId="7B03FF47" w:rsidR="00BD7E05" w:rsidRPr="00583275" w:rsidRDefault="00C141C1" w:rsidP="00DE0F3D">
      <w:pPr>
        <w:pStyle w:val="ListParagraph"/>
        <w:numPr>
          <w:ilvl w:val="0"/>
          <w:numId w:val="16"/>
        </w:numPr>
        <w:spacing w:line="360" w:lineRule="auto"/>
        <w:jc w:val="both"/>
        <w:rPr>
          <w:rFonts w:ascii="Times New Roman" w:hAnsi="Times New Roman" w:cs="Times New Roman"/>
          <w:sz w:val="24"/>
          <w:szCs w:val="24"/>
        </w:rPr>
      </w:pPr>
      <w:r w:rsidRPr="00583275">
        <w:rPr>
          <w:rFonts w:ascii="Times New Roman" w:hAnsi="Times New Roman" w:cs="Times New Roman"/>
          <w:b/>
          <w:bCs/>
          <w:sz w:val="24"/>
          <w:szCs w:val="24"/>
        </w:rPr>
        <w:t xml:space="preserve">3D Printing for </w:t>
      </w:r>
      <w:r w:rsidR="009509D0" w:rsidRPr="00583275">
        <w:rPr>
          <w:rFonts w:ascii="Times New Roman" w:hAnsi="Times New Roman" w:cs="Times New Roman"/>
          <w:b/>
          <w:bCs/>
          <w:sz w:val="24"/>
          <w:szCs w:val="24"/>
        </w:rPr>
        <w:t>personalised</w:t>
      </w:r>
      <w:r w:rsidRPr="00583275">
        <w:rPr>
          <w:rFonts w:ascii="Times New Roman" w:hAnsi="Times New Roman" w:cs="Times New Roman"/>
          <w:b/>
          <w:bCs/>
          <w:sz w:val="24"/>
          <w:szCs w:val="24"/>
        </w:rPr>
        <w:t xml:space="preserve"> medicine manufacturing</w:t>
      </w:r>
      <w:r w:rsidR="005A00DF" w:rsidRPr="00583275">
        <w:rPr>
          <w:rFonts w:ascii="Times New Roman" w:hAnsi="Times New Roman" w:cs="Times New Roman"/>
          <w:b/>
          <w:bCs/>
          <w:sz w:val="24"/>
          <w:szCs w:val="24"/>
        </w:rPr>
        <w:t>:</w:t>
      </w:r>
    </w:p>
    <w:p w14:paraId="15CA8D9A" w14:textId="77777777" w:rsidR="00583275" w:rsidRDefault="00583275" w:rsidP="00583275">
      <w:pPr>
        <w:pStyle w:val="ListParagraph"/>
        <w:spacing w:line="360" w:lineRule="auto"/>
        <w:ind w:left="567"/>
        <w:jc w:val="both"/>
        <w:rPr>
          <w:rFonts w:ascii="Times New Roman" w:hAnsi="Times New Roman" w:cs="Times New Roman"/>
          <w:sz w:val="24"/>
          <w:szCs w:val="24"/>
        </w:rPr>
      </w:pPr>
      <w:r w:rsidRPr="00583275">
        <w:rPr>
          <w:rFonts w:ascii="Times New Roman" w:hAnsi="Times New Roman" w:cs="Times New Roman"/>
          <w:sz w:val="24"/>
          <w:szCs w:val="24"/>
        </w:rPr>
        <w:t xml:space="preserve">3D printing enables the creation of personalized implants, prosthetics, and drug delivery systems with tailored release profiles, enhancing treatment efficacy and patient quality of life. In cancer research, 3D printing enables the development of customized </w:t>
      </w:r>
      <w:proofErr w:type="spellStart"/>
      <w:r w:rsidRPr="00583275">
        <w:rPr>
          <w:rFonts w:ascii="Times New Roman" w:hAnsi="Times New Roman" w:cs="Times New Roman"/>
          <w:sz w:val="24"/>
          <w:szCs w:val="24"/>
        </w:rPr>
        <w:t>tumor</w:t>
      </w:r>
      <w:proofErr w:type="spellEnd"/>
      <w:r w:rsidRPr="00583275">
        <w:rPr>
          <w:rFonts w:ascii="Times New Roman" w:hAnsi="Times New Roman" w:cs="Times New Roman"/>
          <w:sz w:val="24"/>
          <w:szCs w:val="24"/>
        </w:rPr>
        <w:t xml:space="preserve"> models and organoids from patient biopsy samples, allowing for more accurate testing of drug responses. These patient-specific models help predict the most effective therapies, complementing </w:t>
      </w:r>
      <w:proofErr w:type="spellStart"/>
      <w:r w:rsidRPr="00583275">
        <w:rPr>
          <w:rFonts w:ascii="Times New Roman" w:hAnsi="Times New Roman" w:cs="Times New Roman"/>
          <w:sz w:val="24"/>
          <w:szCs w:val="24"/>
        </w:rPr>
        <w:t>pharmacometric</w:t>
      </w:r>
      <w:proofErr w:type="spellEnd"/>
      <w:r w:rsidRPr="00583275">
        <w:rPr>
          <w:rFonts w:ascii="Times New Roman" w:hAnsi="Times New Roman" w:cs="Times New Roman"/>
          <w:sz w:val="24"/>
          <w:szCs w:val="24"/>
        </w:rPr>
        <w:t xml:space="preserve"> and PK/PD </w:t>
      </w:r>
      <w:proofErr w:type="spellStart"/>
      <w:r w:rsidRPr="00583275">
        <w:rPr>
          <w:rFonts w:ascii="Times New Roman" w:hAnsi="Times New Roman" w:cs="Times New Roman"/>
          <w:sz w:val="24"/>
          <w:szCs w:val="24"/>
        </w:rPr>
        <w:t>modeling</w:t>
      </w:r>
      <w:proofErr w:type="spellEnd"/>
      <w:r w:rsidRPr="00583275">
        <w:rPr>
          <w:rFonts w:ascii="Times New Roman" w:hAnsi="Times New Roman" w:cs="Times New Roman"/>
          <w:sz w:val="24"/>
          <w:szCs w:val="24"/>
        </w:rPr>
        <w:t xml:space="preserve">. Microfluidic devices replicating the </w:t>
      </w:r>
      <w:proofErr w:type="spellStart"/>
      <w:r w:rsidRPr="00583275">
        <w:rPr>
          <w:rFonts w:ascii="Times New Roman" w:hAnsi="Times New Roman" w:cs="Times New Roman"/>
          <w:sz w:val="24"/>
          <w:szCs w:val="24"/>
        </w:rPr>
        <w:t>tumor</w:t>
      </w:r>
      <w:proofErr w:type="spellEnd"/>
      <w:r w:rsidRPr="00583275">
        <w:rPr>
          <w:rFonts w:ascii="Times New Roman" w:hAnsi="Times New Roman" w:cs="Times New Roman"/>
          <w:sz w:val="24"/>
          <w:szCs w:val="24"/>
        </w:rPr>
        <w:t xml:space="preserve"> microenvironment further enhance the precision of drug testing. By integrating pharmacokinetic </w:t>
      </w:r>
      <w:proofErr w:type="spellStart"/>
      <w:r w:rsidRPr="00583275">
        <w:rPr>
          <w:rFonts w:ascii="Times New Roman" w:hAnsi="Times New Roman" w:cs="Times New Roman"/>
          <w:sz w:val="24"/>
          <w:szCs w:val="24"/>
        </w:rPr>
        <w:t>modeling</w:t>
      </w:r>
      <w:proofErr w:type="spellEnd"/>
      <w:r w:rsidRPr="00583275">
        <w:rPr>
          <w:rFonts w:ascii="Times New Roman" w:hAnsi="Times New Roman" w:cs="Times New Roman"/>
          <w:sz w:val="24"/>
          <w:szCs w:val="24"/>
        </w:rPr>
        <w:t xml:space="preserve"> with organoid cultures, researchers can simulate in vivo drug responses, supporting highly personalized cancer treatment strategies.</w:t>
      </w:r>
    </w:p>
    <w:p w14:paraId="0A08B56B" w14:textId="77777777" w:rsidR="00583275" w:rsidRDefault="00C141C1" w:rsidP="00DE0F3D">
      <w:pPr>
        <w:pStyle w:val="ListParagraph"/>
        <w:numPr>
          <w:ilvl w:val="0"/>
          <w:numId w:val="16"/>
        </w:numPr>
        <w:spacing w:line="360" w:lineRule="auto"/>
        <w:jc w:val="both"/>
        <w:rPr>
          <w:rFonts w:ascii="Times New Roman" w:hAnsi="Times New Roman" w:cs="Times New Roman"/>
          <w:sz w:val="24"/>
          <w:szCs w:val="24"/>
        </w:rPr>
      </w:pPr>
      <w:r w:rsidRPr="00583275">
        <w:rPr>
          <w:rFonts w:ascii="Times New Roman" w:hAnsi="Times New Roman" w:cs="Times New Roman"/>
          <w:b/>
          <w:bCs/>
          <w:sz w:val="24"/>
          <w:szCs w:val="24"/>
        </w:rPr>
        <w:lastRenderedPageBreak/>
        <w:t>Internet of Medical Things (IoMT) for real-time patient monitoring</w:t>
      </w:r>
      <w:r w:rsidR="004B02FC" w:rsidRPr="00583275">
        <w:rPr>
          <w:rFonts w:ascii="Times New Roman" w:hAnsi="Times New Roman" w:cs="Times New Roman"/>
          <w:sz w:val="24"/>
          <w:szCs w:val="24"/>
        </w:rPr>
        <w:t xml:space="preserve">: The Internet of Medical Things (IoMT) is an emerging technological concept that refers to the network of connected medical devices and applications that enable real-time monitoring of patients, collecting and transmitting health data to healthcare providers for analysis and decision-making. In personalized cancer treatment and pharmacometrics, the IoMT can significantly enhance the ability to monitor and adjust treatment strategies in </w:t>
      </w:r>
      <w:r w:rsidR="009509D0" w:rsidRPr="00583275">
        <w:rPr>
          <w:rFonts w:ascii="Times New Roman" w:hAnsi="Times New Roman" w:cs="Times New Roman"/>
          <w:sz w:val="24"/>
          <w:szCs w:val="24"/>
        </w:rPr>
        <w:t>real time</w:t>
      </w:r>
      <w:r w:rsidR="004B02FC" w:rsidRPr="00583275">
        <w:rPr>
          <w:rFonts w:ascii="Times New Roman" w:hAnsi="Times New Roman" w:cs="Times New Roman"/>
          <w:sz w:val="24"/>
          <w:szCs w:val="24"/>
        </w:rPr>
        <w:t>, leading to more tailored and effective care.</w:t>
      </w:r>
    </w:p>
    <w:p w14:paraId="216D5433" w14:textId="7E440032" w:rsidR="008B180D" w:rsidRPr="00177093" w:rsidRDefault="004B02FC" w:rsidP="00DE0F3D">
      <w:pPr>
        <w:pStyle w:val="ListParagraph"/>
        <w:numPr>
          <w:ilvl w:val="0"/>
          <w:numId w:val="16"/>
        </w:numPr>
        <w:spacing w:line="360" w:lineRule="auto"/>
        <w:jc w:val="both"/>
        <w:rPr>
          <w:rFonts w:ascii="Times New Roman" w:hAnsi="Times New Roman" w:cs="Times New Roman"/>
          <w:sz w:val="24"/>
          <w:szCs w:val="24"/>
        </w:rPr>
      </w:pPr>
      <w:r w:rsidRPr="00583275">
        <w:rPr>
          <w:rFonts w:ascii="Times New Roman" w:hAnsi="Times New Roman" w:cs="Times New Roman"/>
          <w:b/>
          <w:bCs/>
          <w:sz w:val="24"/>
          <w:szCs w:val="24"/>
        </w:rPr>
        <w:t>Real-time patient monitoring</w:t>
      </w:r>
      <w:r w:rsidRPr="00583275">
        <w:rPr>
          <w:rFonts w:ascii="Times New Roman" w:hAnsi="Times New Roman" w:cs="Times New Roman"/>
          <w:sz w:val="24"/>
          <w:szCs w:val="24"/>
        </w:rPr>
        <w:t xml:space="preserve"> is a vital part of personalized oncology. Through IoMT, continuous </w:t>
      </w:r>
      <w:r w:rsidR="009509D0" w:rsidRPr="00583275">
        <w:rPr>
          <w:rFonts w:ascii="Times New Roman" w:hAnsi="Times New Roman" w:cs="Times New Roman"/>
          <w:sz w:val="24"/>
          <w:szCs w:val="24"/>
        </w:rPr>
        <w:t>patient data</w:t>
      </w:r>
      <w:r w:rsidRPr="00583275">
        <w:rPr>
          <w:rFonts w:ascii="Times New Roman" w:hAnsi="Times New Roman" w:cs="Times New Roman"/>
          <w:sz w:val="24"/>
          <w:szCs w:val="24"/>
        </w:rPr>
        <w:t xml:space="preserve"> can be collected and transmitted to healthcare professionals for immediate analysis. This is for </w:t>
      </w:r>
      <w:r w:rsidR="009509D0" w:rsidRPr="00583275">
        <w:rPr>
          <w:rFonts w:ascii="Times New Roman" w:hAnsi="Times New Roman" w:cs="Times New Roman"/>
          <w:sz w:val="24"/>
          <w:szCs w:val="24"/>
        </w:rPr>
        <w:t xml:space="preserve">patients </w:t>
      </w:r>
      <w:r w:rsidRPr="00583275">
        <w:rPr>
          <w:rFonts w:ascii="Times New Roman" w:hAnsi="Times New Roman" w:cs="Times New Roman"/>
          <w:sz w:val="24"/>
          <w:szCs w:val="24"/>
        </w:rPr>
        <w:t>undergoing complex treatment regimens such as chemotherapy, targeted therapy, or immunotherapy, where timely adjustments are crucial. Wearable Devices, such as smartwatches or biosensors</w:t>
      </w:r>
      <w:r w:rsidR="00EC4D5A" w:rsidRPr="00583275">
        <w:rPr>
          <w:rFonts w:ascii="Times New Roman" w:hAnsi="Times New Roman" w:cs="Times New Roman"/>
          <w:sz w:val="24"/>
          <w:szCs w:val="24"/>
        </w:rPr>
        <w:t>,</w:t>
      </w:r>
      <w:r w:rsidRPr="00583275">
        <w:rPr>
          <w:rFonts w:ascii="Times New Roman" w:hAnsi="Times New Roman" w:cs="Times New Roman"/>
          <w:sz w:val="24"/>
          <w:szCs w:val="24"/>
        </w:rPr>
        <w:t xml:space="preserve"> can track vital signs and monitor cancer-related biomarkers in sweat, blood, or interstitial fluid, allowing for the real-time assessment of a patient’s response to treatment. </w:t>
      </w:r>
      <w:r w:rsidR="009509D0" w:rsidRPr="00583275">
        <w:rPr>
          <w:rFonts w:ascii="Times New Roman" w:hAnsi="Times New Roman" w:cs="Times New Roman"/>
          <w:sz w:val="24"/>
          <w:szCs w:val="24"/>
        </w:rPr>
        <w:t>Innovative injectors connected to the IoMT can record data on dosage, timing, and administration for cancer patients using immunotherapies or other injectable medicines</w:t>
      </w:r>
      <w:r w:rsidRPr="00583275">
        <w:rPr>
          <w:rFonts w:ascii="Times New Roman" w:hAnsi="Times New Roman" w:cs="Times New Roman"/>
          <w:sz w:val="24"/>
          <w:szCs w:val="24"/>
        </w:rPr>
        <w:t xml:space="preserve">.  Smart Pill Bottles and Infusion </w:t>
      </w:r>
      <w:r w:rsidR="00EC4D5A" w:rsidRPr="00583275">
        <w:rPr>
          <w:rFonts w:ascii="Times New Roman" w:hAnsi="Times New Roman" w:cs="Times New Roman"/>
          <w:sz w:val="24"/>
          <w:szCs w:val="24"/>
        </w:rPr>
        <w:t>pump devices</w:t>
      </w:r>
      <w:r w:rsidR="00803008" w:rsidRPr="00583275">
        <w:rPr>
          <w:rFonts w:ascii="Times New Roman" w:hAnsi="Times New Roman" w:cs="Times New Roman"/>
          <w:sz w:val="24"/>
          <w:szCs w:val="24"/>
        </w:rPr>
        <w:t xml:space="preserve"> can</w:t>
      </w:r>
      <w:r w:rsidRPr="00583275">
        <w:rPr>
          <w:rFonts w:ascii="Times New Roman" w:hAnsi="Times New Roman" w:cs="Times New Roman"/>
          <w:sz w:val="24"/>
          <w:szCs w:val="24"/>
        </w:rPr>
        <w:t xml:space="preserve"> monitor medication intake and infusion parameters (e.g., dose, time, frequency).</w:t>
      </w:r>
    </w:p>
    <w:p w14:paraId="03084F0F" w14:textId="282F3391" w:rsidR="00583275" w:rsidRPr="00583275" w:rsidRDefault="00C141C1" w:rsidP="00DE0F3D">
      <w:pPr>
        <w:pStyle w:val="ListParagraph"/>
        <w:numPr>
          <w:ilvl w:val="0"/>
          <w:numId w:val="16"/>
        </w:numPr>
        <w:spacing w:line="360" w:lineRule="auto"/>
        <w:jc w:val="both"/>
        <w:rPr>
          <w:rFonts w:ascii="Times New Roman" w:hAnsi="Times New Roman" w:cs="Times New Roman"/>
          <w:sz w:val="24"/>
          <w:szCs w:val="24"/>
        </w:rPr>
      </w:pPr>
      <w:r w:rsidRPr="00583275">
        <w:rPr>
          <w:rFonts w:ascii="Times New Roman" w:hAnsi="Times New Roman" w:cs="Times New Roman"/>
          <w:b/>
          <w:bCs/>
          <w:sz w:val="24"/>
          <w:szCs w:val="24"/>
        </w:rPr>
        <w:t>Integrating multi-omics data (genomics, transcriptomics, proteomics) for comprehensive patient profiling</w:t>
      </w:r>
      <w:r w:rsidR="001B1F89" w:rsidRPr="00583275">
        <w:rPr>
          <w:rFonts w:ascii="Times New Roman" w:hAnsi="Times New Roman" w:cs="Times New Roman"/>
          <w:b/>
          <w:bCs/>
          <w:sz w:val="24"/>
          <w:szCs w:val="24"/>
        </w:rPr>
        <w:t xml:space="preserve">: </w:t>
      </w:r>
    </w:p>
    <w:p w14:paraId="39CE4CCC" w14:textId="66D7CECE" w:rsidR="00583275" w:rsidRPr="00583275" w:rsidRDefault="00583275" w:rsidP="00583275">
      <w:pPr>
        <w:pStyle w:val="ListParagraph"/>
        <w:spacing w:line="360" w:lineRule="auto"/>
        <w:jc w:val="both"/>
        <w:rPr>
          <w:rFonts w:ascii="Times New Roman" w:hAnsi="Times New Roman" w:cs="Times New Roman"/>
          <w:sz w:val="24"/>
          <w:szCs w:val="24"/>
        </w:rPr>
      </w:pPr>
      <w:r w:rsidRPr="00583275">
        <w:rPr>
          <w:rFonts w:ascii="Times New Roman" w:hAnsi="Times New Roman" w:cs="Times New Roman"/>
          <w:sz w:val="24"/>
          <w:szCs w:val="24"/>
        </w:rPr>
        <w:t xml:space="preserve">Integrating genomics, transcriptomics, proteomics, and metabolomics offers a comprehensive understanding of cancer biology, enabling the identification of novel biomarkers and therapeutic targets. This multi-omics approach reveals key insights, including oncogenic mutations, gene expression changes that influence </w:t>
      </w:r>
      <w:proofErr w:type="spellStart"/>
      <w:r w:rsidRPr="00583275">
        <w:rPr>
          <w:rFonts w:ascii="Times New Roman" w:hAnsi="Times New Roman" w:cs="Times New Roman"/>
          <w:sz w:val="24"/>
          <w:szCs w:val="24"/>
        </w:rPr>
        <w:t>tumor</w:t>
      </w:r>
      <w:proofErr w:type="spellEnd"/>
      <w:r w:rsidRPr="00583275">
        <w:rPr>
          <w:rFonts w:ascii="Times New Roman" w:hAnsi="Times New Roman" w:cs="Times New Roman"/>
          <w:sz w:val="24"/>
          <w:szCs w:val="24"/>
        </w:rPr>
        <w:t xml:space="preserve"> growth and metastasis, and proteomic alterations that affect therapeutic response.</w:t>
      </w:r>
      <w:r>
        <w:rPr>
          <w:rFonts w:ascii="Times New Roman" w:hAnsi="Times New Roman" w:cs="Times New Roman"/>
          <w:sz w:val="24"/>
          <w:szCs w:val="24"/>
        </w:rPr>
        <w:t xml:space="preserve"> </w:t>
      </w:r>
      <w:r w:rsidRPr="00583275">
        <w:rPr>
          <w:rFonts w:ascii="Times New Roman" w:hAnsi="Times New Roman" w:cs="Times New Roman"/>
          <w:sz w:val="24"/>
          <w:szCs w:val="24"/>
        </w:rPr>
        <w:t>Cancer drug resistance often arises from complex interactions among genetic, transcriptomic, and proteomic factors. Multi-omics integration enables the prediction of therapy response and the detection of early signs of resistance, facilitating timely adjustments in treatment. It also facilitates precise targeting by linking genetic mutations with corresponding protein dysregulation, supporting the development of tailored therapies.</w:t>
      </w:r>
    </w:p>
    <w:p w14:paraId="0A75931B" w14:textId="3A64F392" w:rsidR="00583275" w:rsidRPr="00583275" w:rsidRDefault="00583275" w:rsidP="00583275">
      <w:pPr>
        <w:pStyle w:val="ListParagraph"/>
        <w:spacing w:line="360" w:lineRule="auto"/>
        <w:jc w:val="both"/>
        <w:rPr>
          <w:rFonts w:ascii="Times New Roman" w:hAnsi="Times New Roman" w:cs="Times New Roman"/>
          <w:sz w:val="24"/>
          <w:szCs w:val="24"/>
        </w:rPr>
      </w:pPr>
      <w:r w:rsidRPr="00583275">
        <w:rPr>
          <w:rFonts w:ascii="Times New Roman" w:hAnsi="Times New Roman" w:cs="Times New Roman"/>
          <w:sz w:val="24"/>
          <w:szCs w:val="24"/>
        </w:rPr>
        <w:t xml:space="preserve">Moreover, multi-omics profiling facilitates the discovery of biomarkers for diagnosis, prognosis, and treatment monitoring. As technology advances, dynamic </w:t>
      </w:r>
      <w:proofErr w:type="spellStart"/>
      <w:r w:rsidRPr="00583275">
        <w:rPr>
          <w:rFonts w:ascii="Times New Roman" w:hAnsi="Times New Roman" w:cs="Times New Roman"/>
          <w:sz w:val="24"/>
          <w:szCs w:val="24"/>
        </w:rPr>
        <w:t>tumor</w:t>
      </w:r>
      <w:proofErr w:type="spellEnd"/>
      <w:r w:rsidRPr="00583275">
        <w:rPr>
          <w:rFonts w:ascii="Times New Roman" w:hAnsi="Times New Roman" w:cs="Times New Roman"/>
          <w:sz w:val="24"/>
          <w:szCs w:val="24"/>
        </w:rPr>
        <w:t xml:space="preserve"> profiling over time will enable real-time assessment of treatment efficacy and inform adaptive therapeutic strategies. Additionally, identifying patient-specific neoantigens through </w:t>
      </w:r>
      <w:r w:rsidRPr="00583275">
        <w:rPr>
          <w:rFonts w:ascii="Times New Roman" w:hAnsi="Times New Roman" w:cs="Times New Roman"/>
          <w:sz w:val="24"/>
          <w:szCs w:val="24"/>
        </w:rPr>
        <w:lastRenderedPageBreak/>
        <w:t>multi-omics can drive the development of personalized cancer vaccines, offering a promising direction for precision oncology.</w:t>
      </w:r>
    </w:p>
    <w:p w14:paraId="7F567B04" w14:textId="106AB284" w:rsidR="00300BA4" w:rsidRDefault="002A3C12" w:rsidP="00DE0F3D">
      <w:pPr>
        <w:pStyle w:val="ListParagraph"/>
        <w:numPr>
          <w:ilvl w:val="0"/>
          <w:numId w:val="16"/>
        </w:numPr>
        <w:spacing w:line="360" w:lineRule="auto"/>
        <w:jc w:val="both"/>
        <w:rPr>
          <w:rFonts w:ascii="Times New Roman" w:hAnsi="Times New Roman" w:cs="Times New Roman"/>
          <w:sz w:val="24"/>
          <w:szCs w:val="24"/>
        </w:rPr>
      </w:pPr>
      <w:r w:rsidRPr="00583275">
        <w:rPr>
          <w:rFonts w:ascii="Times New Roman" w:hAnsi="Times New Roman" w:cs="Times New Roman"/>
          <w:b/>
          <w:bCs/>
          <w:sz w:val="24"/>
          <w:szCs w:val="24"/>
        </w:rPr>
        <w:t>Augmented Reality (AR) and Virtual Reality (VR) in Personalized</w:t>
      </w:r>
      <w:r w:rsidR="00D5094F" w:rsidRPr="00583275">
        <w:rPr>
          <w:rFonts w:ascii="Times New Roman" w:hAnsi="Times New Roman" w:cs="Times New Roman"/>
          <w:b/>
          <w:bCs/>
          <w:sz w:val="24"/>
          <w:szCs w:val="24"/>
        </w:rPr>
        <w:t xml:space="preserve"> </w:t>
      </w:r>
      <w:r w:rsidRPr="00583275">
        <w:rPr>
          <w:rFonts w:ascii="Times New Roman" w:hAnsi="Times New Roman" w:cs="Times New Roman"/>
          <w:b/>
          <w:bCs/>
          <w:sz w:val="24"/>
          <w:szCs w:val="24"/>
        </w:rPr>
        <w:t xml:space="preserve">Medicine: </w:t>
      </w:r>
      <w:r w:rsidR="00C1464B" w:rsidRPr="00C1464B">
        <w:rPr>
          <w:rFonts w:ascii="Times New Roman" w:hAnsi="Times New Roman" w:cs="Times New Roman"/>
          <w:sz w:val="24"/>
          <w:szCs w:val="24"/>
        </w:rPr>
        <w:t xml:space="preserve">Augmented Reality (AR) and Virtual Reality (VR) are emerging technologies enhancing personalized cancer care by improving data visualization, clinical decision-making, and patient engagement. VR creates immersive 3D environments that help clinicians and patients better understand </w:t>
      </w:r>
      <w:proofErr w:type="spellStart"/>
      <w:r w:rsidR="00C1464B" w:rsidRPr="00C1464B">
        <w:rPr>
          <w:rFonts w:ascii="Times New Roman" w:hAnsi="Times New Roman" w:cs="Times New Roman"/>
          <w:sz w:val="24"/>
          <w:szCs w:val="24"/>
        </w:rPr>
        <w:t>tumor</w:t>
      </w:r>
      <w:proofErr w:type="spellEnd"/>
      <w:r w:rsidR="00C1464B" w:rsidRPr="00C1464B">
        <w:rPr>
          <w:rFonts w:ascii="Times New Roman" w:hAnsi="Times New Roman" w:cs="Times New Roman"/>
          <w:sz w:val="24"/>
          <w:szCs w:val="24"/>
        </w:rPr>
        <w:t xml:space="preserve"> biology, treatment options, and potential outcomes. It also aids in pain management during procedures and extended hospital stays. AR overlays digital information onto real-world settings, offering real-time guidance during surgeries and treatment sessions, such as chemotherapy and radiation, thereby improving precision and outcomes.</w:t>
      </w:r>
      <w:r w:rsidR="00C1464B">
        <w:rPr>
          <w:rFonts w:ascii="Times New Roman" w:hAnsi="Times New Roman" w:cs="Times New Roman"/>
          <w:sz w:val="24"/>
          <w:szCs w:val="24"/>
        </w:rPr>
        <w:t xml:space="preserve"> </w:t>
      </w:r>
      <w:r w:rsidR="00C1464B" w:rsidRPr="00C1464B">
        <w:rPr>
          <w:rFonts w:ascii="Times New Roman" w:hAnsi="Times New Roman" w:cs="Times New Roman"/>
          <w:sz w:val="24"/>
          <w:szCs w:val="24"/>
        </w:rPr>
        <w:t xml:space="preserve">These technologies enhance the interpretation of complex data, such as 3D </w:t>
      </w:r>
      <w:proofErr w:type="spellStart"/>
      <w:r w:rsidR="00C1464B" w:rsidRPr="00C1464B">
        <w:rPr>
          <w:rFonts w:ascii="Times New Roman" w:hAnsi="Times New Roman" w:cs="Times New Roman"/>
          <w:sz w:val="24"/>
          <w:szCs w:val="24"/>
        </w:rPr>
        <w:t>tumor</w:t>
      </w:r>
      <w:proofErr w:type="spellEnd"/>
      <w:r w:rsidR="00C1464B" w:rsidRPr="00C1464B">
        <w:rPr>
          <w:rFonts w:ascii="Times New Roman" w:hAnsi="Times New Roman" w:cs="Times New Roman"/>
          <w:sz w:val="24"/>
          <w:szCs w:val="24"/>
        </w:rPr>
        <w:t xml:space="preserve"> scans and molecular profiles, facilitating more personalized treatment strategies. AR and VR are transforming oncology by bridging the gap between data and clinical application. Future directions in personalized oncology include integrating </w:t>
      </w:r>
      <w:proofErr w:type="spellStart"/>
      <w:r w:rsidR="00C1464B" w:rsidRPr="00C1464B">
        <w:rPr>
          <w:rFonts w:ascii="Times New Roman" w:hAnsi="Times New Roman" w:cs="Times New Roman"/>
          <w:sz w:val="24"/>
          <w:szCs w:val="24"/>
        </w:rPr>
        <w:t>pharmacometric</w:t>
      </w:r>
      <w:proofErr w:type="spellEnd"/>
      <w:r w:rsidR="00C1464B" w:rsidRPr="00C1464B">
        <w:rPr>
          <w:rFonts w:ascii="Times New Roman" w:hAnsi="Times New Roman" w:cs="Times New Roman"/>
          <w:sz w:val="24"/>
          <w:szCs w:val="24"/>
        </w:rPr>
        <w:t xml:space="preserve"> models with real-world data (RWD) and electronic health records (EHRs), studying the microbiome's impact on drug response, and applying synthetic lethality for targeted therapies. Advances in functional genomics, CRISPR technology, AI-driven personalized cancer vaccines, and point-of-care diagnostics are further propelling the field toward precision medicine tailored to each patient’s unique biological profile.</w:t>
      </w:r>
    </w:p>
    <w:p w14:paraId="44BB0902" w14:textId="61179C17" w:rsidR="009D30E7" w:rsidRDefault="009D30E7" w:rsidP="009D30E7">
      <w:pPr>
        <w:spacing w:line="360" w:lineRule="auto"/>
        <w:jc w:val="both"/>
        <w:rPr>
          <w:rFonts w:ascii="Times New Roman" w:hAnsi="Times New Roman" w:cs="Times New Roman"/>
          <w:b/>
          <w:bCs/>
          <w:sz w:val="24"/>
          <w:szCs w:val="24"/>
        </w:rPr>
      </w:pPr>
      <w:r w:rsidRPr="009D30E7">
        <w:rPr>
          <w:rFonts w:ascii="Times New Roman" w:hAnsi="Times New Roman" w:cs="Times New Roman"/>
          <w:b/>
          <w:bCs/>
          <w:sz w:val="24"/>
          <w:szCs w:val="24"/>
        </w:rPr>
        <w:t>DISCUSSION:</w:t>
      </w:r>
    </w:p>
    <w:p w14:paraId="2E054ADD" w14:textId="77777777" w:rsidR="009D30E7" w:rsidRPr="009D30E7" w:rsidRDefault="009D30E7" w:rsidP="009D30E7">
      <w:pPr>
        <w:spacing w:line="360" w:lineRule="auto"/>
        <w:jc w:val="both"/>
        <w:rPr>
          <w:rFonts w:ascii="Times New Roman" w:hAnsi="Times New Roman" w:cs="Times New Roman"/>
          <w:sz w:val="24"/>
          <w:szCs w:val="24"/>
        </w:rPr>
      </w:pPr>
      <w:r w:rsidRPr="009D30E7">
        <w:rPr>
          <w:rFonts w:ascii="Times New Roman" w:hAnsi="Times New Roman" w:cs="Times New Roman"/>
          <w:sz w:val="24"/>
          <w:szCs w:val="24"/>
        </w:rPr>
        <w:t xml:space="preserve">Despite significant advances, current </w:t>
      </w:r>
      <w:proofErr w:type="spellStart"/>
      <w:r w:rsidRPr="009D30E7">
        <w:rPr>
          <w:rFonts w:ascii="Times New Roman" w:hAnsi="Times New Roman" w:cs="Times New Roman"/>
          <w:sz w:val="24"/>
          <w:szCs w:val="24"/>
        </w:rPr>
        <w:t>pharmacometric</w:t>
      </w:r>
      <w:proofErr w:type="spellEnd"/>
      <w:r w:rsidRPr="009D30E7">
        <w:rPr>
          <w:rFonts w:ascii="Times New Roman" w:hAnsi="Times New Roman" w:cs="Times New Roman"/>
          <w:sz w:val="24"/>
          <w:szCs w:val="24"/>
        </w:rPr>
        <w:t xml:space="preserve"> and personalized medicine tools face several limitations. Many existing models rely on population-level data and struggle to fully capture inter-individual variability, especially in genetically diverse cancer populations. Furthermore, integrating multi-omics data into predictive </w:t>
      </w:r>
      <w:proofErr w:type="spellStart"/>
      <w:r w:rsidRPr="009D30E7">
        <w:rPr>
          <w:rFonts w:ascii="Times New Roman" w:hAnsi="Times New Roman" w:cs="Times New Roman"/>
          <w:sz w:val="24"/>
          <w:szCs w:val="24"/>
        </w:rPr>
        <w:t>pharmacometric</w:t>
      </w:r>
      <w:proofErr w:type="spellEnd"/>
      <w:r w:rsidRPr="009D30E7">
        <w:rPr>
          <w:rFonts w:ascii="Times New Roman" w:hAnsi="Times New Roman" w:cs="Times New Roman"/>
          <w:b/>
          <w:bCs/>
          <w:sz w:val="24"/>
          <w:szCs w:val="24"/>
        </w:rPr>
        <w:t xml:space="preserve"> </w:t>
      </w:r>
      <w:r w:rsidRPr="009D30E7">
        <w:rPr>
          <w:rFonts w:ascii="Times New Roman" w:hAnsi="Times New Roman" w:cs="Times New Roman"/>
          <w:sz w:val="24"/>
          <w:szCs w:val="24"/>
        </w:rPr>
        <w:t>models remains complex due to challenges in standardization, data heterogeneity, and limited computational interoperability. Real-time model updating and validation across diverse clinical settings also remain underdeveloped.</w:t>
      </w:r>
    </w:p>
    <w:p w14:paraId="3C01188E" w14:textId="40AC6CD6" w:rsidR="009D30E7" w:rsidRPr="000C56B7" w:rsidRDefault="009D30E7" w:rsidP="009D30E7">
      <w:pPr>
        <w:spacing w:line="360" w:lineRule="auto"/>
        <w:jc w:val="both"/>
        <w:rPr>
          <w:rFonts w:ascii="Times New Roman" w:hAnsi="Times New Roman" w:cs="Times New Roman"/>
          <w:sz w:val="24"/>
          <w:szCs w:val="24"/>
        </w:rPr>
      </w:pPr>
      <w:r w:rsidRPr="009D30E7">
        <w:rPr>
          <w:rFonts w:ascii="Times New Roman" w:hAnsi="Times New Roman" w:cs="Times New Roman"/>
          <w:sz w:val="24"/>
          <w:szCs w:val="24"/>
        </w:rPr>
        <w:t xml:space="preserve">A promising yet underexplored integration lies in combining AI-driven digital pathology with </w:t>
      </w:r>
      <w:proofErr w:type="spellStart"/>
      <w:r w:rsidRPr="009D30E7">
        <w:rPr>
          <w:rFonts w:ascii="Times New Roman" w:hAnsi="Times New Roman" w:cs="Times New Roman"/>
          <w:sz w:val="24"/>
          <w:szCs w:val="24"/>
        </w:rPr>
        <w:t>pharmacometric</w:t>
      </w:r>
      <w:proofErr w:type="spellEnd"/>
      <w:r w:rsidRPr="009D30E7">
        <w:rPr>
          <w:rFonts w:ascii="Times New Roman" w:hAnsi="Times New Roman" w:cs="Times New Roman"/>
          <w:sz w:val="24"/>
          <w:szCs w:val="24"/>
        </w:rPr>
        <w:t xml:space="preserve"> </w:t>
      </w:r>
      <w:proofErr w:type="spellStart"/>
      <w:r w:rsidRPr="009D30E7">
        <w:rPr>
          <w:rFonts w:ascii="Times New Roman" w:hAnsi="Times New Roman" w:cs="Times New Roman"/>
          <w:sz w:val="24"/>
          <w:szCs w:val="24"/>
        </w:rPr>
        <w:t>modeling</w:t>
      </w:r>
      <w:proofErr w:type="spellEnd"/>
      <w:r w:rsidRPr="009D30E7">
        <w:rPr>
          <w:rFonts w:ascii="Times New Roman" w:hAnsi="Times New Roman" w:cs="Times New Roman"/>
          <w:sz w:val="24"/>
          <w:szCs w:val="24"/>
        </w:rPr>
        <w:t xml:space="preserve"> for rare and heterogeneous cancer subtypes such as triple-negative breast cancer (TNBC) or pancreatic adenocarcinoma. AI algorithms can extract quantitative histopathological features from biopsy images, which, when integrated with PK/PD models, </w:t>
      </w:r>
      <w:r w:rsidRPr="009D30E7">
        <w:rPr>
          <w:rFonts w:ascii="Times New Roman" w:hAnsi="Times New Roman" w:cs="Times New Roman"/>
          <w:sz w:val="24"/>
          <w:szCs w:val="24"/>
        </w:rPr>
        <w:lastRenderedPageBreak/>
        <w:t xml:space="preserve">could refine </w:t>
      </w:r>
      <w:proofErr w:type="spellStart"/>
      <w:r w:rsidRPr="009D30E7">
        <w:rPr>
          <w:rFonts w:ascii="Times New Roman" w:hAnsi="Times New Roman" w:cs="Times New Roman"/>
          <w:sz w:val="24"/>
          <w:szCs w:val="24"/>
        </w:rPr>
        <w:t>tumor</w:t>
      </w:r>
      <w:proofErr w:type="spellEnd"/>
      <w:r w:rsidRPr="009D30E7">
        <w:rPr>
          <w:rFonts w:ascii="Times New Roman" w:hAnsi="Times New Roman" w:cs="Times New Roman"/>
          <w:sz w:val="24"/>
          <w:szCs w:val="24"/>
        </w:rPr>
        <w:t xml:space="preserve">-specific dosing regimens. This approach may enhance drug efficacy predictions and optimize therapeutic windows, particularly in </w:t>
      </w:r>
      <w:proofErr w:type="spellStart"/>
      <w:r w:rsidRPr="009D30E7">
        <w:rPr>
          <w:rFonts w:ascii="Times New Roman" w:hAnsi="Times New Roman" w:cs="Times New Roman"/>
          <w:sz w:val="24"/>
          <w:szCs w:val="24"/>
        </w:rPr>
        <w:t>tumors</w:t>
      </w:r>
      <w:proofErr w:type="spellEnd"/>
      <w:r w:rsidRPr="009D30E7">
        <w:rPr>
          <w:rFonts w:ascii="Times New Roman" w:hAnsi="Times New Roman" w:cs="Times New Roman"/>
          <w:sz w:val="24"/>
          <w:szCs w:val="24"/>
        </w:rPr>
        <w:t xml:space="preserve"> with limited biomarker availability.</w:t>
      </w:r>
      <w:r>
        <w:rPr>
          <w:rFonts w:ascii="Times New Roman" w:hAnsi="Times New Roman" w:cs="Times New Roman"/>
          <w:sz w:val="24"/>
          <w:szCs w:val="24"/>
        </w:rPr>
        <w:t xml:space="preserve"> </w:t>
      </w:r>
      <w:r w:rsidRPr="009D30E7">
        <w:rPr>
          <w:rFonts w:ascii="Times New Roman" w:hAnsi="Times New Roman" w:cs="Times New Roman"/>
          <w:sz w:val="24"/>
          <w:szCs w:val="24"/>
        </w:rPr>
        <w:t xml:space="preserve">Such cross-disciplinary integrations represent a future direction in which AI augments </w:t>
      </w:r>
      <w:proofErr w:type="spellStart"/>
      <w:r w:rsidRPr="009D30E7">
        <w:rPr>
          <w:rFonts w:ascii="Times New Roman" w:hAnsi="Times New Roman" w:cs="Times New Roman"/>
          <w:sz w:val="24"/>
          <w:szCs w:val="24"/>
        </w:rPr>
        <w:t>pharmacometric</w:t>
      </w:r>
      <w:proofErr w:type="spellEnd"/>
      <w:r w:rsidRPr="009D30E7">
        <w:rPr>
          <w:rFonts w:ascii="Times New Roman" w:hAnsi="Times New Roman" w:cs="Times New Roman"/>
          <w:sz w:val="24"/>
          <w:szCs w:val="24"/>
        </w:rPr>
        <w:t xml:space="preserve"> decision-making, leading to more individualized and responsive cancer treatment strategies across broader patient populations</w:t>
      </w:r>
      <w:r w:rsidR="000C56B7">
        <w:rPr>
          <w:rFonts w:ascii="Times New Roman" w:hAnsi="Times New Roman" w:cs="Times New Roman"/>
          <w:sz w:val="24"/>
          <w:szCs w:val="24"/>
        </w:rPr>
        <w:t>.</w:t>
      </w:r>
    </w:p>
    <w:p w14:paraId="688EB7A2" w14:textId="16E58CC7" w:rsidR="001C5986" w:rsidRPr="0067243F" w:rsidRDefault="001C5986" w:rsidP="00FD35EA">
      <w:pPr>
        <w:spacing w:line="360" w:lineRule="auto"/>
        <w:jc w:val="center"/>
        <w:rPr>
          <w:rFonts w:ascii="Times New Roman" w:hAnsi="Times New Roman" w:cs="Times New Roman"/>
          <w:sz w:val="24"/>
          <w:szCs w:val="24"/>
        </w:rPr>
      </w:pPr>
      <w:r w:rsidRPr="0067243F">
        <w:rPr>
          <w:rFonts w:ascii="Times New Roman" w:hAnsi="Times New Roman" w:cs="Times New Roman"/>
          <w:b/>
          <w:bCs/>
          <w:sz w:val="24"/>
          <w:szCs w:val="24"/>
        </w:rPr>
        <w:t>CONCLUSION</w:t>
      </w:r>
    </w:p>
    <w:p w14:paraId="42811D38" w14:textId="30EBD21F" w:rsidR="002A0C38" w:rsidRPr="002A0C38" w:rsidRDefault="002A0C38" w:rsidP="002A0C38">
      <w:pPr>
        <w:spacing w:line="360" w:lineRule="auto"/>
        <w:jc w:val="both"/>
        <w:rPr>
          <w:rFonts w:ascii="Times New Roman" w:hAnsi="Times New Roman" w:cs="Times New Roman"/>
          <w:sz w:val="24"/>
          <w:szCs w:val="24"/>
        </w:rPr>
      </w:pPr>
      <w:r w:rsidRPr="002A0C38">
        <w:rPr>
          <w:rFonts w:ascii="Times New Roman" w:hAnsi="Times New Roman" w:cs="Times New Roman"/>
          <w:sz w:val="24"/>
          <w:szCs w:val="24"/>
        </w:rPr>
        <w:t>Integrating pharmacometrics with personalized medicine represents a pivotal advancement in modern oncology. Pharmacometrics provides quantitative tools to predict drug efficacy, optimize dosing, and minimize toxicity, while personalized medicine utilizes individual genomic, proteomic, and clinical profiles to tailor therapies. Together, they form a powerful strategy to enhance therapeutic outcomes, reduce adverse effects, and support patient-centric treatment planning. Recent advances in computational technologies, including artificial intelligence (AI), machine learning, augmented/virtual reality (AR/VR), and the Internet of Medical Things (IoMT), further reinforce this integration. Multi-omics data, combined with real-time monitoring, offer dynamic insights into disease progression and treatment response. AR and VR also improve surgical precision and treatment visualization.</w:t>
      </w:r>
      <w:r>
        <w:rPr>
          <w:rFonts w:ascii="Times New Roman" w:hAnsi="Times New Roman" w:cs="Times New Roman"/>
          <w:sz w:val="24"/>
          <w:szCs w:val="24"/>
        </w:rPr>
        <w:t xml:space="preserve"> </w:t>
      </w:r>
      <w:r w:rsidRPr="002A0C38">
        <w:rPr>
          <w:rFonts w:ascii="Times New Roman" w:hAnsi="Times New Roman" w:cs="Times New Roman"/>
          <w:sz w:val="24"/>
          <w:szCs w:val="24"/>
        </w:rPr>
        <w:t>Despite these advances, several challenges limit widespread clinical adoption. These include the complexity of multi-dimensional data integration, data privacy concerns, unequal access to technology, and the need for computational infrastructure. To address these, robust regulatory frameworks and clinical validation pathways must be established.</w:t>
      </w:r>
      <w:r>
        <w:rPr>
          <w:rFonts w:ascii="Times New Roman" w:hAnsi="Times New Roman" w:cs="Times New Roman"/>
          <w:sz w:val="24"/>
          <w:szCs w:val="24"/>
        </w:rPr>
        <w:t xml:space="preserve"> </w:t>
      </w:r>
      <w:r w:rsidRPr="002A0C38">
        <w:rPr>
          <w:rFonts w:ascii="Times New Roman" w:hAnsi="Times New Roman" w:cs="Times New Roman"/>
          <w:sz w:val="24"/>
          <w:szCs w:val="24"/>
        </w:rPr>
        <w:t xml:space="preserve">Strategic policy initiatives are required to support the safe, equitable, and efficient implementation of personalized, model-informed cancer care. Regulatory bodies must adapt to accommodate AI-driven </w:t>
      </w:r>
      <w:proofErr w:type="spellStart"/>
      <w:r w:rsidRPr="002A0C38">
        <w:rPr>
          <w:rFonts w:ascii="Times New Roman" w:hAnsi="Times New Roman" w:cs="Times New Roman"/>
          <w:sz w:val="24"/>
          <w:szCs w:val="24"/>
        </w:rPr>
        <w:t>pharmacometric</w:t>
      </w:r>
      <w:proofErr w:type="spellEnd"/>
      <w:r w:rsidRPr="002A0C38">
        <w:rPr>
          <w:rFonts w:ascii="Times New Roman" w:hAnsi="Times New Roman" w:cs="Times New Roman"/>
          <w:sz w:val="24"/>
          <w:szCs w:val="24"/>
        </w:rPr>
        <w:t xml:space="preserve"> models, digital biomarkers, and patient-generated health data. Investment in interoperable health IT systems, secure data-sharing platforms, and ethical governance frameworks is vital. Training programs that foster interdisciplinary collaboration among oncologists, pharmacometricians, geneticists, and data scientists will further accelerate the success of translational research. Equitable access should be a central policy goal to prevent the widening of healthcare disparities. Global initiatives, such as the AACR Project GENIE and NCI’s Cancer Moonshot, exemplify how collaborative networks and policy support can bridge innovation and clinical practice. With sustained research, innovation, and coordinated policy efforts, the integration of pharmacometrics and personalized medicine can transform cancer treatment into a more precise, adaptive, and patient-</w:t>
      </w:r>
      <w:proofErr w:type="spellStart"/>
      <w:r w:rsidRPr="002A0C38">
        <w:rPr>
          <w:rFonts w:ascii="Times New Roman" w:hAnsi="Times New Roman" w:cs="Times New Roman"/>
          <w:sz w:val="24"/>
          <w:szCs w:val="24"/>
        </w:rPr>
        <w:t>centered</w:t>
      </w:r>
      <w:proofErr w:type="spellEnd"/>
      <w:r w:rsidRPr="002A0C38">
        <w:rPr>
          <w:rFonts w:ascii="Times New Roman" w:hAnsi="Times New Roman" w:cs="Times New Roman"/>
          <w:sz w:val="24"/>
          <w:szCs w:val="24"/>
        </w:rPr>
        <w:t xml:space="preserve"> approach.</w:t>
      </w:r>
    </w:p>
    <w:p w14:paraId="2942D026" w14:textId="77777777" w:rsidR="00C8035C" w:rsidRPr="004E6156" w:rsidRDefault="00C8035C" w:rsidP="00C8035C">
      <w:pPr>
        <w:spacing w:line="360" w:lineRule="auto"/>
        <w:jc w:val="both"/>
        <w:rPr>
          <w:rFonts w:ascii="Times New Roman" w:hAnsi="Times New Roman" w:cs="Times New Roman"/>
          <w:sz w:val="24"/>
          <w:szCs w:val="24"/>
        </w:rPr>
      </w:pPr>
    </w:p>
    <w:p w14:paraId="5D6CFEDA" w14:textId="1BD19E96" w:rsidR="00BB11E9" w:rsidRDefault="003556EA" w:rsidP="004E6156">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Acknowledgment: </w:t>
      </w:r>
      <w:r w:rsidRPr="003556EA">
        <w:rPr>
          <w:rFonts w:ascii="Times New Roman" w:hAnsi="Times New Roman" w:cs="Times New Roman"/>
          <w:sz w:val="24"/>
          <w:szCs w:val="24"/>
        </w:rPr>
        <w:t>The authors would</w:t>
      </w:r>
      <w:bookmarkStart w:id="0" w:name="_GoBack"/>
      <w:bookmarkEnd w:id="0"/>
      <w:r w:rsidRPr="003556EA">
        <w:rPr>
          <w:rFonts w:ascii="Times New Roman" w:hAnsi="Times New Roman" w:cs="Times New Roman"/>
          <w:sz w:val="24"/>
          <w:szCs w:val="24"/>
        </w:rPr>
        <w:t xml:space="preserve"> like to acknowledge each other’s collaborative contributions in the preparation of this review article. The collective effort in conceptualizing, writing, reviewing, and finalizing the manuscript is deeply appreciated among all co-authors.</w:t>
      </w:r>
    </w:p>
    <w:p w14:paraId="0F830F13" w14:textId="77777777" w:rsidR="00872523" w:rsidRPr="00872523" w:rsidRDefault="00872523" w:rsidP="004E6156">
      <w:pPr>
        <w:spacing w:line="360" w:lineRule="auto"/>
        <w:jc w:val="both"/>
        <w:rPr>
          <w:rFonts w:ascii="Times New Roman" w:hAnsi="Times New Roman" w:cs="Times New Roman"/>
          <w:b/>
          <w:sz w:val="24"/>
          <w:szCs w:val="24"/>
        </w:rPr>
      </w:pPr>
      <w:r w:rsidRPr="00872523">
        <w:rPr>
          <w:rFonts w:ascii="Times New Roman" w:hAnsi="Times New Roman" w:cs="Times New Roman"/>
          <w:b/>
          <w:sz w:val="24"/>
          <w:szCs w:val="24"/>
        </w:rPr>
        <w:t xml:space="preserve">Consent: </w:t>
      </w:r>
    </w:p>
    <w:p w14:paraId="53BDB203" w14:textId="611576FF" w:rsidR="00872523" w:rsidRDefault="00872523" w:rsidP="004E6156">
      <w:pPr>
        <w:spacing w:line="360" w:lineRule="auto"/>
        <w:jc w:val="both"/>
        <w:rPr>
          <w:rFonts w:ascii="Times New Roman" w:hAnsi="Times New Roman" w:cs="Times New Roman"/>
          <w:sz w:val="24"/>
          <w:szCs w:val="24"/>
        </w:rPr>
      </w:pPr>
      <w:r w:rsidRPr="00872523">
        <w:rPr>
          <w:rFonts w:ascii="Times New Roman" w:hAnsi="Times New Roman" w:cs="Times New Roman"/>
          <w:sz w:val="24"/>
          <w:szCs w:val="24"/>
        </w:rPr>
        <w:t>Patients must be fully informed about the benefits and risks of personalized medicine approaches, including pharmacometrician modelling. They should understand how their genetic and clinical information will be used in treatment decisions</w:t>
      </w:r>
    </w:p>
    <w:p w14:paraId="5777A091" w14:textId="77777777" w:rsidR="003556EA" w:rsidRDefault="003556EA" w:rsidP="004E6156">
      <w:pPr>
        <w:spacing w:line="360" w:lineRule="auto"/>
        <w:jc w:val="both"/>
        <w:rPr>
          <w:rFonts w:ascii="Times New Roman" w:hAnsi="Times New Roman" w:cs="Times New Roman"/>
          <w:sz w:val="24"/>
          <w:szCs w:val="24"/>
        </w:rPr>
      </w:pPr>
      <w:r w:rsidRPr="003556EA">
        <w:rPr>
          <w:rFonts w:ascii="Times New Roman" w:hAnsi="Times New Roman" w:cs="Times New Roman"/>
          <w:b/>
          <w:bCs/>
          <w:sz w:val="24"/>
          <w:szCs w:val="24"/>
        </w:rPr>
        <w:t>Authors’ Contributions:</w:t>
      </w:r>
      <w:r>
        <w:rPr>
          <w:rFonts w:ascii="Times New Roman" w:hAnsi="Times New Roman" w:cs="Times New Roman"/>
          <w:sz w:val="24"/>
          <w:szCs w:val="24"/>
        </w:rPr>
        <w:t xml:space="preserve"> </w:t>
      </w:r>
      <w:r w:rsidRPr="003556EA">
        <w:rPr>
          <w:rFonts w:ascii="Times New Roman" w:hAnsi="Times New Roman" w:cs="Times New Roman"/>
          <w:sz w:val="24"/>
          <w:szCs w:val="24"/>
        </w:rPr>
        <w:t>D. Krishnaveni conceptualized the topic, conducted the literature review, and drafted the manuscript.</w:t>
      </w:r>
      <w:r>
        <w:rPr>
          <w:rFonts w:ascii="Times New Roman" w:hAnsi="Times New Roman" w:cs="Times New Roman"/>
          <w:sz w:val="24"/>
          <w:szCs w:val="24"/>
        </w:rPr>
        <w:t xml:space="preserve"> </w:t>
      </w:r>
    </w:p>
    <w:p w14:paraId="316A8B8F" w14:textId="77777777" w:rsidR="003556EA" w:rsidRDefault="003556EA" w:rsidP="004E6156">
      <w:pPr>
        <w:spacing w:line="360" w:lineRule="auto"/>
        <w:jc w:val="both"/>
        <w:rPr>
          <w:rFonts w:ascii="Times New Roman" w:hAnsi="Times New Roman" w:cs="Times New Roman"/>
          <w:sz w:val="24"/>
          <w:szCs w:val="24"/>
        </w:rPr>
      </w:pPr>
      <w:r w:rsidRPr="003556EA">
        <w:rPr>
          <w:rFonts w:ascii="Times New Roman" w:hAnsi="Times New Roman" w:cs="Times New Roman"/>
          <w:sz w:val="24"/>
          <w:szCs w:val="24"/>
        </w:rPr>
        <w:t>P. Lavanya assisted in literature collection, formatting, and reference organization.</w:t>
      </w:r>
    </w:p>
    <w:p w14:paraId="3967D72C" w14:textId="7A8091E9" w:rsidR="003556EA" w:rsidRDefault="003556EA" w:rsidP="004E6156">
      <w:pPr>
        <w:spacing w:line="360" w:lineRule="auto"/>
        <w:jc w:val="both"/>
        <w:rPr>
          <w:rFonts w:ascii="Times New Roman" w:hAnsi="Times New Roman" w:cs="Times New Roman"/>
          <w:sz w:val="24"/>
          <w:szCs w:val="24"/>
        </w:rPr>
      </w:pPr>
      <w:r w:rsidRPr="003556EA">
        <w:rPr>
          <w:rFonts w:ascii="Times New Roman" w:hAnsi="Times New Roman" w:cs="Times New Roman"/>
          <w:sz w:val="24"/>
          <w:szCs w:val="24"/>
        </w:rPr>
        <w:t>Dr. P. Veeresh Babu supervised the work, provided critical revisions, and is the corresponding author.</w:t>
      </w:r>
      <w:r w:rsidRPr="003556EA">
        <w:rPr>
          <w:rFonts w:ascii="Times New Roman" w:hAnsi="Times New Roman" w:cs="Times New Roman"/>
          <w:sz w:val="24"/>
          <w:szCs w:val="24"/>
        </w:rPr>
        <w:br/>
        <w:t>All authors have read and approved the final manuscript.</w:t>
      </w:r>
    </w:p>
    <w:p w14:paraId="2267D009" w14:textId="77777777" w:rsidR="00177093" w:rsidRDefault="00177093" w:rsidP="00177093">
      <w:pPr>
        <w:spacing w:line="360" w:lineRule="auto"/>
        <w:jc w:val="both"/>
        <w:rPr>
          <w:rFonts w:ascii="Times New Roman" w:hAnsi="Times New Roman" w:cs="Times New Roman"/>
          <w:sz w:val="24"/>
          <w:szCs w:val="24"/>
        </w:rPr>
      </w:pPr>
      <w:r w:rsidRPr="00177093">
        <w:rPr>
          <w:rFonts w:ascii="Times New Roman" w:hAnsi="Times New Roman" w:cs="Times New Roman"/>
          <w:b/>
          <w:bCs/>
          <w:sz w:val="24"/>
          <w:szCs w:val="24"/>
        </w:rPr>
        <w:t>Disclaimer (Artificial intelligence):</w:t>
      </w:r>
      <w:r>
        <w:rPr>
          <w:rFonts w:ascii="Times New Roman" w:hAnsi="Times New Roman" w:cs="Times New Roman"/>
          <w:sz w:val="24"/>
          <w:szCs w:val="24"/>
        </w:rPr>
        <w:t xml:space="preserve"> </w:t>
      </w:r>
    </w:p>
    <w:p w14:paraId="357B7E81" w14:textId="03A4B3E7" w:rsidR="00177093" w:rsidRPr="00177093" w:rsidRDefault="00177093" w:rsidP="00177093">
      <w:pPr>
        <w:spacing w:line="360" w:lineRule="auto"/>
        <w:jc w:val="both"/>
        <w:rPr>
          <w:rFonts w:ascii="Times New Roman" w:hAnsi="Times New Roman" w:cs="Times New Roman"/>
          <w:sz w:val="24"/>
          <w:szCs w:val="24"/>
        </w:rPr>
      </w:pPr>
      <w:r w:rsidRPr="00177093">
        <w:rPr>
          <w:rFonts w:ascii="Times New Roman" w:hAnsi="Times New Roman" w:cs="Times New Roman"/>
          <w:sz w:val="24"/>
          <w:szCs w:val="24"/>
        </w:rPr>
        <w:t>Author(s) here</w:t>
      </w:r>
      <w:r>
        <w:rPr>
          <w:rFonts w:ascii="Times New Roman" w:hAnsi="Times New Roman" w:cs="Times New Roman"/>
          <w:sz w:val="24"/>
          <w:szCs w:val="24"/>
        </w:rPr>
        <w:t xml:space="preserve"> </w:t>
      </w:r>
      <w:r w:rsidRPr="00177093">
        <w:rPr>
          <w:rFonts w:ascii="Times New Roman" w:hAnsi="Times New Roman" w:cs="Times New Roman"/>
          <w:sz w:val="24"/>
          <w:szCs w:val="24"/>
        </w:rPr>
        <w:t>by declare that NO generative AI technologies such as Large Language Models</w:t>
      </w:r>
    </w:p>
    <w:p w14:paraId="376F050E" w14:textId="58BBB65F" w:rsidR="003556EA" w:rsidRDefault="00177093" w:rsidP="00177093">
      <w:pPr>
        <w:spacing w:line="360" w:lineRule="auto"/>
        <w:jc w:val="both"/>
        <w:rPr>
          <w:rFonts w:ascii="Times New Roman" w:hAnsi="Times New Roman" w:cs="Times New Roman"/>
          <w:sz w:val="24"/>
          <w:szCs w:val="24"/>
        </w:rPr>
      </w:pPr>
      <w:r w:rsidRPr="00177093">
        <w:rPr>
          <w:rFonts w:ascii="Times New Roman" w:hAnsi="Times New Roman" w:cs="Times New Roman"/>
          <w:sz w:val="24"/>
          <w:szCs w:val="24"/>
        </w:rPr>
        <w:t>(ChatGPT, manuscript</w:t>
      </w:r>
      <w:r>
        <w:rPr>
          <w:rFonts w:ascii="Times New Roman" w:hAnsi="Times New Roman" w:cs="Times New Roman"/>
          <w:sz w:val="24"/>
          <w:szCs w:val="24"/>
        </w:rPr>
        <w:t>)</w:t>
      </w:r>
      <w:r w:rsidR="005744B1">
        <w:rPr>
          <w:rFonts w:ascii="Times New Roman" w:hAnsi="Times New Roman" w:cs="Times New Roman"/>
          <w:sz w:val="24"/>
          <w:szCs w:val="24"/>
        </w:rPr>
        <w:t xml:space="preserve"> have been used in drafting the manuscript</w:t>
      </w:r>
      <w:r w:rsidRPr="00177093">
        <w:rPr>
          <w:rFonts w:ascii="Times New Roman" w:hAnsi="Times New Roman" w:cs="Times New Roman"/>
          <w:sz w:val="24"/>
          <w:szCs w:val="24"/>
        </w:rPr>
        <w:t>.</w:t>
      </w:r>
    </w:p>
    <w:p w14:paraId="5F54ED8B" w14:textId="77777777" w:rsidR="003556EA" w:rsidRDefault="003556EA" w:rsidP="004E6156">
      <w:pPr>
        <w:spacing w:line="360" w:lineRule="auto"/>
        <w:jc w:val="both"/>
        <w:rPr>
          <w:rFonts w:ascii="Times New Roman" w:hAnsi="Times New Roman" w:cs="Times New Roman"/>
          <w:sz w:val="24"/>
          <w:szCs w:val="24"/>
        </w:rPr>
      </w:pPr>
    </w:p>
    <w:p w14:paraId="59745603" w14:textId="77777777" w:rsidR="003556EA" w:rsidRDefault="003556EA" w:rsidP="004E6156">
      <w:pPr>
        <w:spacing w:line="360" w:lineRule="auto"/>
        <w:jc w:val="both"/>
        <w:rPr>
          <w:rFonts w:ascii="Times New Roman" w:hAnsi="Times New Roman" w:cs="Times New Roman"/>
          <w:sz w:val="24"/>
          <w:szCs w:val="24"/>
        </w:rPr>
      </w:pPr>
    </w:p>
    <w:p w14:paraId="3330D1FA" w14:textId="77777777" w:rsidR="003556EA" w:rsidRDefault="003556EA" w:rsidP="004E6156">
      <w:pPr>
        <w:spacing w:line="360" w:lineRule="auto"/>
        <w:jc w:val="both"/>
        <w:rPr>
          <w:rFonts w:ascii="Times New Roman" w:hAnsi="Times New Roman" w:cs="Times New Roman"/>
          <w:sz w:val="24"/>
          <w:szCs w:val="24"/>
        </w:rPr>
      </w:pPr>
    </w:p>
    <w:p w14:paraId="1E4D5550" w14:textId="77777777" w:rsidR="003556EA" w:rsidRDefault="003556EA" w:rsidP="004E6156">
      <w:pPr>
        <w:spacing w:line="360" w:lineRule="auto"/>
        <w:jc w:val="both"/>
        <w:rPr>
          <w:rFonts w:ascii="Times New Roman" w:hAnsi="Times New Roman" w:cs="Times New Roman"/>
          <w:sz w:val="24"/>
          <w:szCs w:val="24"/>
        </w:rPr>
      </w:pPr>
    </w:p>
    <w:p w14:paraId="6ABDAC49" w14:textId="77777777" w:rsidR="003556EA" w:rsidRDefault="003556EA" w:rsidP="004E6156">
      <w:pPr>
        <w:spacing w:line="360" w:lineRule="auto"/>
        <w:jc w:val="both"/>
        <w:rPr>
          <w:rFonts w:ascii="Times New Roman" w:hAnsi="Times New Roman" w:cs="Times New Roman"/>
          <w:sz w:val="24"/>
          <w:szCs w:val="24"/>
        </w:rPr>
      </w:pPr>
    </w:p>
    <w:p w14:paraId="28D9241C" w14:textId="77777777" w:rsidR="003556EA" w:rsidRDefault="003556EA" w:rsidP="004E6156">
      <w:pPr>
        <w:spacing w:line="360" w:lineRule="auto"/>
        <w:jc w:val="both"/>
        <w:rPr>
          <w:rFonts w:ascii="Times New Roman" w:hAnsi="Times New Roman" w:cs="Times New Roman"/>
          <w:sz w:val="24"/>
          <w:szCs w:val="24"/>
        </w:rPr>
      </w:pPr>
    </w:p>
    <w:p w14:paraId="31DF1564" w14:textId="77777777" w:rsidR="003556EA" w:rsidRDefault="003556EA" w:rsidP="004E6156">
      <w:pPr>
        <w:spacing w:line="360" w:lineRule="auto"/>
        <w:jc w:val="both"/>
        <w:rPr>
          <w:rFonts w:ascii="Times New Roman" w:hAnsi="Times New Roman" w:cs="Times New Roman"/>
          <w:sz w:val="24"/>
          <w:szCs w:val="24"/>
        </w:rPr>
      </w:pPr>
    </w:p>
    <w:p w14:paraId="180A676C" w14:textId="77777777" w:rsidR="003556EA" w:rsidRDefault="003556EA" w:rsidP="004E6156">
      <w:pPr>
        <w:spacing w:line="360" w:lineRule="auto"/>
        <w:jc w:val="both"/>
        <w:rPr>
          <w:rFonts w:ascii="Times New Roman" w:hAnsi="Times New Roman" w:cs="Times New Roman"/>
          <w:sz w:val="24"/>
          <w:szCs w:val="24"/>
        </w:rPr>
      </w:pPr>
    </w:p>
    <w:p w14:paraId="264286F6" w14:textId="77777777" w:rsidR="003556EA" w:rsidRDefault="003556EA" w:rsidP="004E6156">
      <w:pPr>
        <w:spacing w:line="360" w:lineRule="auto"/>
        <w:jc w:val="both"/>
        <w:rPr>
          <w:rFonts w:ascii="Times New Roman" w:hAnsi="Times New Roman" w:cs="Times New Roman"/>
          <w:sz w:val="24"/>
          <w:szCs w:val="24"/>
        </w:rPr>
      </w:pPr>
    </w:p>
    <w:p w14:paraId="7D74BF90" w14:textId="77777777" w:rsidR="003556EA" w:rsidRDefault="003556EA" w:rsidP="004E6156">
      <w:pPr>
        <w:spacing w:line="360" w:lineRule="auto"/>
        <w:jc w:val="both"/>
        <w:rPr>
          <w:rFonts w:ascii="Times New Roman" w:hAnsi="Times New Roman" w:cs="Times New Roman"/>
          <w:sz w:val="24"/>
          <w:szCs w:val="24"/>
        </w:rPr>
      </w:pPr>
    </w:p>
    <w:p w14:paraId="495B6B76" w14:textId="77777777" w:rsidR="003556EA" w:rsidRDefault="003556EA" w:rsidP="004E6156">
      <w:pPr>
        <w:spacing w:line="360" w:lineRule="auto"/>
        <w:jc w:val="both"/>
        <w:rPr>
          <w:rFonts w:ascii="Times New Roman" w:hAnsi="Times New Roman" w:cs="Times New Roman"/>
          <w:sz w:val="24"/>
          <w:szCs w:val="24"/>
        </w:rPr>
      </w:pPr>
    </w:p>
    <w:p w14:paraId="69A58E62" w14:textId="77777777" w:rsidR="003556EA" w:rsidRDefault="003556EA" w:rsidP="004E6156">
      <w:pPr>
        <w:spacing w:line="360" w:lineRule="auto"/>
        <w:jc w:val="both"/>
        <w:rPr>
          <w:rFonts w:ascii="Times New Roman" w:hAnsi="Times New Roman" w:cs="Times New Roman"/>
          <w:sz w:val="24"/>
          <w:szCs w:val="24"/>
        </w:rPr>
      </w:pPr>
    </w:p>
    <w:p w14:paraId="2C82DE7A" w14:textId="77777777" w:rsidR="003556EA" w:rsidRDefault="003556EA" w:rsidP="004E6156">
      <w:pPr>
        <w:spacing w:line="360" w:lineRule="auto"/>
        <w:jc w:val="both"/>
        <w:rPr>
          <w:rFonts w:ascii="Times New Roman" w:hAnsi="Times New Roman" w:cs="Times New Roman"/>
          <w:sz w:val="24"/>
          <w:szCs w:val="24"/>
        </w:rPr>
      </w:pPr>
    </w:p>
    <w:p w14:paraId="475F5B34" w14:textId="77777777" w:rsidR="003556EA" w:rsidRDefault="003556EA" w:rsidP="004E6156">
      <w:pPr>
        <w:spacing w:line="360" w:lineRule="auto"/>
        <w:jc w:val="both"/>
        <w:rPr>
          <w:rFonts w:ascii="Times New Roman" w:hAnsi="Times New Roman" w:cs="Times New Roman"/>
          <w:sz w:val="24"/>
          <w:szCs w:val="24"/>
        </w:rPr>
      </w:pPr>
    </w:p>
    <w:p w14:paraId="6C34D362" w14:textId="3CA9DC2B" w:rsidR="001823DF" w:rsidRPr="004E6156" w:rsidRDefault="007E20C9" w:rsidP="001823DF">
      <w:pPr>
        <w:spacing w:line="360" w:lineRule="auto"/>
        <w:jc w:val="center"/>
        <w:rPr>
          <w:rFonts w:ascii="Times New Roman" w:hAnsi="Times New Roman" w:cs="Times New Roman"/>
          <w:b/>
          <w:bCs/>
          <w:sz w:val="24"/>
          <w:szCs w:val="24"/>
        </w:rPr>
      </w:pPr>
      <w:r w:rsidRPr="004E6156">
        <w:rPr>
          <w:rFonts w:ascii="Times New Roman" w:hAnsi="Times New Roman" w:cs="Times New Roman"/>
          <w:b/>
          <w:bCs/>
          <w:sz w:val="24"/>
          <w:szCs w:val="24"/>
        </w:rPr>
        <w:t>REFERENCES</w:t>
      </w:r>
    </w:p>
    <w:p w14:paraId="33DCC0C0" w14:textId="77777777" w:rsidR="001823DF" w:rsidRDefault="001823DF" w:rsidP="00DE0F3D">
      <w:pPr>
        <w:pStyle w:val="ListParagraph"/>
        <w:numPr>
          <w:ilvl w:val="1"/>
          <w:numId w:val="2"/>
        </w:numPr>
        <w:spacing w:line="360" w:lineRule="auto"/>
        <w:ind w:left="426"/>
        <w:jc w:val="both"/>
        <w:rPr>
          <w:rFonts w:ascii="Times New Roman" w:hAnsi="Times New Roman" w:cs="Times New Roman"/>
          <w:sz w:val="24"/>
          <w:szCs w:val="24"/>
        </w:rPr>
      </w:pPr>
      <w:r w:rsidRPr="001823DF">
        <w:rPr>
          <w:rFonts w:ascii="Times New Roman" w:hAnsi="Times New Roman" w:cs="Times New Roman"/>
          <w:sz w:val="24"/>
          <w:szCs w:val="24"/>
        </w:rPr>
        <w:t>Tian, Q., Price, N. D., &amp; Hood, L. (2012). Systems cancer medicine: Towards realization of predictive, preventive, personalized and participatory (P4) medicine. Relevance: Introduces the P4 medicine framework, providing a foundational overview of personalized medicine in cancer care, ideal for setting the stage in your introduction.</w:t>
      </w:r>
    </w:p>
    <w:p w14:paraId="03014924" w14:textId="45ECC9EF" w:rsidR="0076710A" w:rsidRDefault="0076710A" w:rsidP="00DE0F3D">
      <w:pPr>
        <w:pStyle w:val="ListParagraph"/>
        <w:numPr>
          <w:ilvl w:val="1"/>
          <w:numId w:val="2"/>
        </w:numPr>
        <w:spacing w:line="360" w:lineRule="auto"/>
        <w:ind w:left="426"/>
        <w:jc w:val="both"/>
        <w:rPr>
          <w:rFonts w:ascii="Times New Roman" w:hAnsi="Times New Roman" w:cs="Times New Roman"/>
          <w:sz w:val="24"/>
          <w:szCs w:val="24"/>
        </w:rPr>
      </w:pPr>
      <w:r w:rsidRPr="0076710A">
        <w:rPr>
          <w:rFonts w:ascii="Times New Roman" w:hAnsi="Times New Roman" w:cs="Times New Roman"/>
          <w:sz w:val="24"/>
          <w:szCs w:val="24"/>
        </w:rPr>
        <w:t>Kulavi S, Ghosh C, Saha M, Chatterjee S. One size does not fit all: An overview of personalized treatment in cancer. Journal of Pharmaceutical Research International. 2021:87-103.</w:t>
      </w:r>
    </w:p>
    <w:p w14:paraId="62DA929E" w14:textId="71DF30FB" w:rsidR="001823DF" w:rsidRPr="001823DF" w:rsidRDefault="001823DF" w:rsidP="00DE0F3D">
      <w:pPr>
        <w:pStyle w:val="ListParagraph"/>
        <w:numPr>
          <w:ilvl w:val="1"/>
          <w:numId w:val="2"/>
        </w:numPr>
        <w:spacing w:line="360" w:lineRule="auto"/>
        <w:ind w:left="426"/>
        <w:jc w:val="both"/>
        <w:rPr>
          <w:rFonts w:ascii="Times New Roman" w:hAnsi="Times New Roman" w:cs="Times New Roman"/>
          <w:sz w:val="24"/>
          <w:szCs w:val="24"/>
        </w:rPr>
      </w:pPr>
      <w:proofErr w:type="spellStart"/>
      <w:r w:rsidRPr="001823DF">
        <w:rPr>
          <w:rFonts w:ascii="Times New Roman" w:eastAsia="Times New Roman" w:hAnsi="Times New Roman" w:cs="Times New Roman"/>
          <w:kern w:val="0"/>
          <w:sz w:val="24"/>
          <w:szCs w:val="24"/>
          <w:lang w:eastAsia="en-IN" w:bidi="ar-SA"/>
          <w14:ligatures w14:val="none"/>
        </w:rPr>
        <w:t>Krzyszczyk</w:t>
      </w:r>
      <w:proofErr w:type="spellEnd"/>
      <w:r w:rsidRPr="001823DF">
        <w:rPr>
          <w:rFonts w:ascii="Times New Roman" w:eastAsia="Times New Roman" w:hAnsi="Times New Roman" w:cs="Times New Roman"/>
          <w:kern w:val="0"/>
          <w:sz w:val="24"/>
          <w:szCs w:val="24"/>
          <w:lang w:eastAsia="en-IN" w:bidi="ar-SA"/>
          <w14:ligatures w14:val="none"/>
        </w:rPr>
        <w:t xml:space="preserve"> P, Acevedo A, Davidoff EJ, Timmins LM, Marrero-Berrios I, Patel M, White C, Lowe C, </w:t>
      </w:r>
      <w:proofErr w:type="spellStart"/>
      <w:r w:rsidRPr="001823DF">
        <w:rPr>
          <w:rFonts w:ascii="Times New Roman" w:eastAsia="Times New Roman" w:hAnsi="Times New Roman" w:cs="Times New Roman"/>
          <w:kern w:val="0"/>
          <w:sz w:val="24"/>
          <w:szCs w:val="24"/>
          <w:lang w:eastAsia="en-IN" w:bidi="ar-SA"/>
          <w14:ligatures w14:val="none"/>
        </w:rPr>
        <w:t>Sherba</w:t>
      </w:r>
      <w:proofErr w:type="spellEnd"/>
      <w:r w:rsidRPr="001823DF">
        <w:rPr>
          <w:rFonts w:ascii="Times New Roman" w:eastAsia="Times New Roman" w:hAnsi="Times New Roman" w:cs="Times New Roman"/>
          <w:kern w:val="0"/>
          <w:sz w:val="24"/>
          <w:szCs w:val="24"/>
          <w:lang w:eastAsia="en-IN" w:bidi="ar-SA"/>
          <w14:ligatures w14:val="none"/>
        </w:rPr>
        <w:t xml:space="preserve"> JJ, </w:t>
      </w:r>
      <w:proofErr w:type="spellStart"/>
      <w:r w:rsidRPr="001823DF">
        <w:rPr>
          <w:rFonts w:ascii="Times New Roman" w:eastAsia="Times New Roman" w:hAnsi="Times New Roman" w:cs="Times New Roman"/>
          <w:kern w:val="0"/>
          <w:sz w:val="24"/>
          <w:szCs w:val="24"/>
          <w:lang w:eastAsia="en-IN" w:bidi="ar-SA"/>
          <w14:ligatures w14:val="none"/>
        </w:rPr>
        <w:t>Hartmanshenn</w:t>
      </w:r>
      <w:proofErr w:type="spellEnd"/>
      <w:r w:rsidRPr="001823DF">
        <w:rPr>
          <w:rFonts w:ascii="Times New Roman" w:eastAsia="Times New Roman" w:hAnsi="Times New Roman" w:cs="Times New Roman"/>
          <w:kern w:val="0"/>
          <w:sz w:val="24"/>
          <w:szCs w:val="24"/>
          <w:lang w:eastAsia="en-IN" w:bidi="ar-SA"/>
          <w14:ligatures w14:val="none"/>
        </w:rPr>
        <w:t xml:space="preserve"> C, O’Neill KM. The growing role of precision and personalized medicine for cancer treatment. Technology. 2018 Sep 11;6(03n04):79-100.</w:t>
      </w:r>
    </w:p>
    <w:p w14:paraId="2B521774" w14:textId="6EBCCB55" w:rsidR="001823DF" w:rsidRDefault="001823DF" w:rsidP="00DE0F3D">
      <w:pPr>
        <w:pStyle w:val="ListParagraph"/>
        <w:numPr>
          <w:ilvl w:val="1"/>
          <w:numId w:val="2"/>
        </w:numPr>
        <w:spacing w:line="360" w:lineRule="auto"/>
        <w:ind w:left="426"/>
        <w:jc w:val="both"/>
        <w:rPr>
          <w:rFonts w:ascii="Times New Roman" w:hAnsi="Times New Roman" w:cs="Times New Roman"/>
          <w:sz w:val="24"/>
          <w:szCs w:val="24"/>
        </w:rPr>
      </w:pPr>
      <w:proofErr w:type="spellStart"/>
      <w:r w:rsidRPr="001823DF">
        <w:rPr>
          <w:rFonts w:ascii="Times New Roman" w:hAnsi="Times New Roman" w:cs="Times New Roman"/>
          <w:sz w:val="24"/>
          <w:szCs w:val="24"/>
        </w:rPr>
        <w:t>Agur</w:t>
      </w:r>
      <w:proofErr w:type="spellEnd"/>
      <w:r w:rsidRPr="001823DF">
        <w:rPr>
          <w:rFonts w:ascii="Times New Roman" w:hAnsi="Times New Roman" w:cs="Times New Roman"/>
          <w:sz w:val="24"/>
          <w:szCs w:val="24"/>
        </w:rPr>
        <w:t xml:space="preserve"> Z, </w:t>
      </w:r>
      <w:proofErr w:type="spellStart"/>
      <w:r w:rsidRPr="001823DF">
        <w:rPr>
          <w:rFonts w:ascii="Times New Roman" w:hAnsi="Times New Roman" w:cs="Times New Roman"/>
          <w:sz w:val="24"/>
          <w:szCs w:val="24"/>
        </w:rPr>
        <w:t>Elishmereni</w:t>
      </w:r>
      <w:proofErr w:type="spellEnd"/>
      <w:r w:rsidRPr="001823DF">
        <w:rPr>
          <w:rFonts w:ascii="Times New Roman" w:hAnsi="Times New Roman" w:cs="Times New Roman"/>
          <w:sz w:val="24"/>
          <w:szCs w:val="24"/>
        </w:rPr>
        <w:t xml:space="preserve"> M, </w:t>
      </w:r>
      <w:proofErr w:type="spellStart"/>
      <w:r w:rsidRPr="001823DF">
        <w:rPr>
          <w:rFonts w:ascii="Times New Roman" w:hAnsi="Times New Roman" w:cs="Times New Roman"/>
          <w:sz w:val="24"/>
          <w:szCs w:val="24"/>
        </w:rPr>
        <w:t>Foryś</w:t>
      </w:r>
      <w:proofErr w:type="spellEnd"/>
      <w:r w:rsidRPr="001823DF">
        <w:rPr>
          <w:rFonts w:ascii="Times New Roman" w:hAnsi="Times New Roman" w:cs="Times New Roman"/>
          <w:sz w:val="24"/>
          <w:szCs w:val="24"/>
        </w:rPr>
        <w:t xml:space="preserve"> U, Kogan Y. Accelerating the development of personalized cancer immunotherapy by integrating molecular patients’ profiles with dynamic mathematical models. Clinical Pharmacology &amp; Therapeutics. 2020 Sep;108(3):515-27.</w:t>
      </w:r>
    </w:p>
    <w:p w14:paraId="46D2B6A8" w14:textId="72529AD8" w:rsidR="001823DF" w:rsidRDefault="001823DF" w:rsidP="00DE0F3D">
      <w:pPr>
        <w:pStyle w:val="ListParagraph"/>
        <w:numPr>
          <w:ilvl w:val="1"/>
          <w:numId w:val="2"/>
        </w:numPr>
        <w:spacing w:line="360" w:lineRule="auto"/>
        <w:ind w:left="426"/>
        <w:jc w:val="both"/>
        <w:rPr>
          <w:rFonts w:ascii="Times New Roman" w:hAnsi="Times New Roman" w:cs="Times New Roman"/>
          <w:sz w:val="24"/>
          <w:szCs w:val="24"/>
        </w:rPr>
      </w:pPr>
      <w:r w:rsidRPr="001823DF">
        <w:rPr>
          <w:rFonts w:ascii="Times New Roman" w:hAnsi="Times New Roman" w:cs="Times New Roman"/>
          <w:sz w:val="24"/>
          <w:szCs w:val="24"/>
        </w:rPr>
        <w:t xml:space="preserve">Xu Q, Zhai JC, Huo CQ, Li Y, Dong XJ, Li DF, Huang RD, Shen C, Chang YJ, Zeng XL, Meng FL. </w:t>
      </w:r>
      <w:proofErr w:type="spellStart"/>
      <w:r w:rsidRPr="001823DF">
        <w:rPr>
          <w:rFonts w:ascii="Times New Roman" w:hAnsi="Times New Roman" w:cs="Times New Roman"/>
          <w:sz w:val="24"/>
          <w:szCs w:val="24"/>
        </w:rPr>
        <w:t>OncoPDSS</w:t>
      </w:r>
      <w:proofErr w:type="spellEnd"/>
      <w:r w:rsidRPr="001823DF">
        <w:rPr>
          <w:rFonts w:ascii="Times New Roman" w:hAnsi="Times New Roman" w:cs="Times New Roman"/>
          <w:sz w:val="24"/>
          <w:szCs w:val="24"/>
        </w:rPr>
        <w:t>: an evidence-based clinical decision support system for oncology pharmacotherapy at the individual level. BMC cancer. 2020 Aug 8;20(1):740.</w:t>
      </w:r>
    </w:p>
    <w:p w14:paraId="17EF0093" w14:textId="765DF949" w:rsidR="001823DF" w:rsidRDefault="001823DF" w:rsidP="00DE0F3D">
      <w:pPr>
        <w:pStyle w:val="ListParagraph"/>
        <w:numPr>
          <w:ilvl w:val="1"/>
          <w:numId w:val="2"/>
        </w:numPr>
        <w:spacing w:line="360" w:lineRule="auto"/>
        <w:ind w:left="426"/>
        <w:jc w:val="both"/>
        <w:rPr>
          <w:rFonts w:ascii="Times New Roman" w:hAnsi="Times New Roman" w:cs="Times New Roman"/>
          <w:sz w:val="24"/>
          <w:szCs w:val="24"/>
        </w:rPr>
      </w:pPr>
      <w:r w:rsidRPr="001823DF">
        <w:rPr>
          <w:rFonts w:ascii="Times New Roman" w:hAnsi="Times New Roman" w:cs="Times New Roman"/>
          <w:sz w:val="24"/>
          <w:szCs w:val="24"/>
        </w:rPr>
        <w:t xml:space="preserve">Laurent-Puig P, Grisoni ML, Heinemann V, </w:t>
      </w:r>
      <w:proofErr w:type="spellStart"/>
      <w:r w:rsidRPr="001823DF">
        <w:rPr>
          <w:rFonts w:ascii="Times New Roman" w:hAnsi="Times New Roman" w:cs="Times New Roman"/>
          <w:sz w:val="24"/>
          <w:szCs w:val="24"/>
        </w:rPr>
        <w:t>Liebaert</w:t>
      </w:r>
      <w:proofErr w:type="spellEnd"/>
      <w:r w:rsidRPr="001823DF">
        <w:rPr>
          <w:rFonts w:ascii="Times New Roman" w:hAnsi="Times New Roman" w:cs="Times New Roman"/>
          <w:sz w:val="24"/>
          <w:szCs w:val="24"/>
        </w:rPr>
        <w:t xml:space="preserve"> F, </w:t>
      </w:r>
      <w:proofErr w:type="spellStart"/>
      <w:r w:rsidRPr="001823DF">
        <w:rPr>
          <w:rFonts w:ascii="Times New Roman" w:hAnsi="Times New Roman" w:cs="Times New Roman"/>
          <w:sz w:val="24"/>
          <w:szCs w:val="24"/>
        </w:rPr>
        <w:t>Neureiter</w:t>
      </w:r>
      <w:proofErr w:type="spellEnd"/>
      <w:r w:rsidRPr="001823DF">
        <w:rPr>
          <w:rFonts w:ascii="Times New Roman" w:hAnsi="Times New Roman" w:cs="Times New Roman"/>
          <w:sz w:val="24"/>
          <w:szCs w:val="24"/>
        </w:rPr>
        <w:t xml:space="preserve"> D, Jung A, </w:t>
      </w:r>
      <w:proofErr w:type="spellStart"/>
      <w:r w:rsidRPr="001823DF">
        <w:rPr>
          <w:rFonts w:ascii="Times New Roman" w:hAnsi="Times New Roman" w:cs="Times New Roman"/>
          <w:sz w:val="24"/>
          <w:szCs w:val="24"/>
        </w:rPr>
        <w:t>Montestruc</w:t>
      </w:r>
      <w:proofErr w:type="spellEnd"/>
      <w:r w:rsidRPr="001823DF">
        <w:rPr>
          <w:rFonts w:ascii="Times New Roman" w:hAnsi="Times New Roman" w:cs="Times New Roman"/>
          <w:sz w:val="24"/>
          <w:szCs w:val="24"/>
        </w:rPr>
        <w:t xml:space="preserve"> F, Gaston-</w:t>
      </w:r>
      <w:proofErr w:type="spellStart"/>
      <w:r w:rsidRPr="001823DF">
        <w:rPr>
          <w:rFonts w:ascii="Times New Roman" w:hAnsi="Times New Roman" w:cs="Times New Roman"/>
          <w:sz w:val="24"/>
          <w:szCs w:val="24"/>
        </w:rPr>
        <w:t>Mathe</w:t>
      </w:r>
      <w:proofErr w:type="spellEnd"/>
      <w:r w:rsidRPr="001823DF">
        <w:rPr>
          <w:rFonts w:ascii="Times New Roman" w:hAnsi="Times New Roman" w:cs="Times New Roman"/>
          <w:sz w:val="24"/>
          <w:szCs w:val="24"/>
        </w:rPr>
        <w:t xml:space="preserve"> Y, </w:t>
      </w:r>
      <w:proofErr w:type="spellStart"/>
      <w:r w:rsidRPr="001823DF">
        <w:rPr>
          <w:rFonts w:ascii="Times New Roman" w:hAnsi="Times New Roman" w:cs="Times New Roman"/>
          <w:sz w:val="24"/>
          <w:szCs w:val="24"/>
        </w:rPr>
        <w:t>Thiébaut</w:t>
      </w:r>
      <w:proofErr w:type="spellEnd"/>
      <w:r w:rsidRPr="001823DF">
        <w:rPr>
          <w:rFonts w:ascii="Times New Roman" w:hAnsi="Times New Roman" w:cs="Times New Roman"/>
          <w:sz w:val="24"/>
          <w:szCs w:val="24"/>
        </w:rPr>
        <w:t xml:space="preserve"> R, </w:t>
      </w:r>
      <w:proofErr w:type="spellStart"/>
      <w:r w:rsidRPr="001823DF">
        <w:rPr>
          <w:rFonts w:ascii="Times New Roman" w:hAnsi="Times New Roman" w:cs="Times New Roman"/>
          <w:sz w:val="24"/>
          <w:szCs w:val="24"/>
        </w:rPr>
        <w:t>Stintzing</w:t>
      </w:r>
      <w:proofErr w:type="spellEnd"/>
      <w:r w:rsidRPr="001823DF">
        <w:rPr>
          <w:rFonts w:ascii="Times New Roman" w:hAnsi="Times New Roman" w:cs="Times New Roman"/>
          <w:sz w:val="24"/>
          <w:szCs w:val="24"/>
        </w:rPr>
        <w:t xml:space="preserve"> S. Validation of miR-31-3p expression to predict cetuximab efficacy when used as first-line treatment in RAS wild-type metastatic colorectal cancer. Clinical Cancer Research. 2019 Jan 1;25(1):134-41.</w:t>
      </w:r>
    </w:p>
    <w:p w14:paraId="07C2B54D" w14:textId="2A00358F" w:rsidR="001823DF" w:rsidRDefault="001823DF" w:rsidP="00DE0F3D">
      <w:pPr>
        <w:pStyle w:val="ListParagraph"/>
        <w:numPr>
          <w:ilvl w:val="1"/>
          <w:numId w:val="2"/>
        </w:numPr>
        <w:spacing w:line="360" w:lineRule="auto"/>
        <w:ind w:left="426"/>
        <w:jc w:val="both"/>
        <w:rPr>
          <w:rFonts w:ascii="Times New Roman" w:hAnsi="Times New Roman" w:cs="Times New Roman"/>
          <w:sz w:val="24"/>
          <w:szCs w:val="24"/>
        </w:rPr>
      </w:pPr>
      <w:r w:rsidRPr="001823DF">
        <w:rPr>
          <w:rFonts w:ascii="Times New Roman" w:hAnsi="Times New Roman" w:cs="Times New Roman"/>
          <w:sz w:val="24"/>
          <w:szCs w:val="24"/>
        </w:rPr>
        <w:t xml:space="preserve">Morash M, Mitchell H, Beltran H, </w:t>
      </w:r>
      <w:proofErr w:type="spellStart"/>
      <w:r w:rsidRPr="001823DF">
        <w:rPr>
          <w:rFonts w:ascii="Times New Roman" w:hAnsi="Times New Roman" w:cs="Times New Roman"/>
          <w:sz w:val="24"/>
          <w:szCs w:val="24"/>
        </w:rPr>
        <w:t>Elemento</w:t>
      </w:r>
      <w:proofErr w:type="spellEnd"/>
      <w:r w:rsidRPr="001823DF">
        <w:rPr>
          <w:rFonts w:ascii="Times New Roman" w:hAnsi="Times New Roman" w:cs="Times New Roman"/>
          <w:sz w:val="24"/>
          <w:szCs w:val="24"/>
        </w:rPr>
        <w:t xml:space="preserve"> O, Pathak J. The role of next-generation sequencing in precision medicine: a review of outcomes in oncology. Journal of personalized medicine. 2018 Sep 17;8(3):30.</w:t>
      </w:r>
    </w:p>
    <w:p w14:paraId="55CC2A27" w14:textId="23190B7E" w:rsidR="001823DF" w:rsidRDefault="001823DF" w:rsidP="00DE0F3D">
      <w:pPr>
        <w:pStyle w:val="ListParagraph"/>
        <w:numPr>
          <w:ilvl w:val="1"/>
          <w:numId w:val="2"/>
        </w:numPr>
        <w:spacing w:line="360" w:lineRule="auto"/>
        <w:ind w:left="426"/>
        <w:jc w:val="both"/>
        <w:rPr>
          <w:rFonts w:ascii="Times New Roman" w:hAnsi="Times New Roman" w:cs="Times New Roman"/>
          <w:sz w:val="24"/>
          <w:szCs w:val="24"/>
        </w:rPr>
      </w:pPr>
      <w:r w:rsidRPr="001823DF">
        <w:rPr>
          <w:rFonts w:ascii="Times New Roman" w:hAnsi="Times New Roman" w:cs="Times New Roman"/>
          <w:sz w:val="24"/>
          <w:szCs w:val="24"/>
        </w:rPr>
        <w:t>Malone ER, Oliva M, Sabatini PJ, Stockley TL, Siu LL. Molecular profiling for precision cancer therapies. Genome medicine. 2020 Jan 14;12(1):8.</w:t>
      </w:r>
    </w:p>
    <w:p w14:paraId="282B66D9" w14:textId="7CE915E3" w:rsidR="001823DF" w:rsidRDefault="001823DF" w:rsidP="00DE0F3D">
      <w:pPr>
        <w:pStyle w:val="ListParagraph"/>
        <w:numPr>
          <w:ilvl w:val="1"/>
          <w:numId w:val="2"/>
        </w:numPr>
        <w:spacing w:line="360" w:lineRule="auto"/>
        <w:ind w:left="426"/>
        <w:jc w:val="both"/>
        <w:rPr>
          <w:rFonts w:ascii="Times New Roman" w:hAnsi="Times New Roman" w:cs="Times New Roman"/>
          <w:sz w:val="24"/>
          <w:szCs w:val="24"/>
        </w:rPr>
      </w:pPr>
      <w:r w:rsidRPr="001823DF">
        <w:rPr>
          <w:rFonts w:ascii="Times New Roman" w:hAnsi="Times New Roman" w:cs="Times New Roman"/>
          <w:sz w:val="24"/>
          <w:szCs w:val="24"/>
        </w:rPr>
        <w:lastRenderedPageBreak/>
        <w:t>Kann BH, Hosny A, Aerts HJ. Artificial intelligence for clinical oncology. Cancer Cell. 2021 Jul 12;39(7):916-27.</w:t>
      </w:r>
    </w:p>
    <w:p w14:paraId="3E497685" w14:textId="4978311A" w:rsidR="001823DF" w:rsidRDefault="001823DF" w:rsidP="00DE0F3D">
      <w:pPr>
        <w:pStyle w:val="ListParagraph"/>
        <w:numPr>
          <w:ilvl w:val="1"/>
          <w:numId w:val="2"/>
        </w:numPr>
        <w:spacing w:line="360" w:lineRule="auto"/>
        <w:ind w:left="426"/>
        <w:jc w:val="both"/>
        <w:rPr>
          <w:rFonts w:ascii="Times New Roman" w:hAnsi="Times New Roman" w:cs="Times New Roman"/>
          <w:sz w:val="24"/>
          <w:szCs w:val="24"/>
        </w:rPr>
      </w:pPr>
      <w:r w:rsidRPr="001823DF">
        <w:rPr>
          <w:rFonts w:ascii="Times New Roman" w:hAnsi="Times New Roman" w:cs="Times New Roman"/>
          <w:sz w:val="24"/>
          <w:szCs w:val="24"/>
        </w:rPr>
        <w:t xml:space="preserve">Patel SK, George B, Rai V. Artificial intelligence to decode cancer mechanism: beyond patient stratification for precision oncology. Frontiers in Pharmacology. 2020 Aug </w:t>
      </w:r>
      <w:proofErr w:type="gramStart"/>
      <w:r w:rsidRPr="001823DF">
        <w:rPr>
          <w:rFonts w:ascii="Times New Roman" w:hAnsi="Times New Roman" w:cs="Times New Roman"/>
          <w:sz w:val="24"/>
          <w:szCs w:val="24"/>
        </w:rPr>
        <w:t>12;11:1177</w:t>
      </w:r>
      <w:proofErr w:type="gramEnd"/>
      <w:r w:rsidRPr="001823DF">
        <w:rPr>
          <w:rFonts w:ascii="Times New Roman" w:hAnsi="Times New Roman" w:cs="Times New Roman"/>
          <w:sz w:val="24"/>
          <w:szCs w:val="24"/>
        </w:rPr>
        <w:t>.</w:t>
      </w:r>
    </w:p>
    <w:p w14:paraId="36BD2FEA" w14:textId="45F32D49" w:rsidR="001823DF" w:rsidRDefault="001823DF" w:rsidP="00DE0F3D">
      <w:pPr>
        <w:pStyle w:val="ListParagraph"/>
        <w:numPr>
          <w:ilvl w:val="1"/>
          <w:numId w:val="2"/>
        </w:numPr>
        <w:spacing w:line="360" w:lineRule="auto"/>
        <w:ind w:left="426"/>
        <w:jc w:val="both"/>
        <w:rPr>
          <w:rFonts w:ascii="Times New Roman" w:hAnsi="Times New Roman" w:cs="Times New Roman"/>
          <w:sz w:val="24"/>
          <w:szCs w:val="24"/>
        </w:rPr>
      </w:pPr>
      <w:proofErr w:type="spellStart"/>
      <w:r w:rsidRPr="001823DF">
        <w:rPr>
          <w:rFonts w:ascii="Times New Roman" w:hAnsi="Times New Roman" w:cs="Times New Roman"/>
          <w:sz w:val="24"/>
          <w:szCs w:val="24"/>
        </w:rPr>
        <w:t>Bashraheel</w:t>
      </w:r>
      <w:proofErr w:type="spellEnd"/>
      <w:r w:rsidRPr="001823DF">
        <w:rPr>
          <w:rFonts w:ascii="Times New Roman" w:hAnsi="Times New Roman" w:cs="Times New Roman"/>
          <w:sz w:val="24"/>
          <w:szCs w:val="24"/>
        </w:rPr>
        <w:t xml:space="preserve"> SS, </w:t>
      </w:r>
      <w:proofErr w:type="spellStart"/>
      <w:r w:rsidRPr="001823DF">
        <w:rPr>
          <w:rFonts w:ascii="Times New Roman" w:hAnsi="Times New Roman" w:cs="Times New Roman"/>
          <w:sz w:val="24"/>
          <w:szCs w:val="24"/>
        </w:rPr>
        <w:t>Domling</w:t>
      </w:r>
      <w:proofErr w:type="spellEnd"/>
      <w:r w:rsidRPr="001823DF">
        <w:rPr>
          <w:rFonts w:ascii="Times New Roman" w:hAnsi="Times New Roman" w:cs="Times New Roman"/>
          <w:sz w:val="24"/>
          <w:szCs w:val="24"/>
        </w:rPr>
        <w:t xml:space="preserve"> A, </w:t>
      </w:r>
      <w:proofErr w:type="spellStart"/>
      <w:r w:rsidRPr="001823DF">
        <w:rPr>
          <w:rFonts w:ascii="Times New Roman" w:hAnsi="Times New Roman" w:cs="Times New Roman"/>
          <w:sz w:val="24"/>
          <w:szCs w:val="24"/>
        </w:rPr>
        <w:t>Goda</w:t>
      </w:r>
      <w:proofErr w:type="spellEnd"/>
      <w:r w:rsidRPr="001823DF">
        <w:rPr>
          <w:rFonts w:ascii="Times New Roman" w:hAnsi="Times New Roman" w:cs="Times New Roman"/>
          <w:sz w:val="24"/>
          <w:szCs w:val="24"/>
        </w:rPr>
        <w:t xml:space="preserve"> SK. Update on targeted cancer therapies, single or in combination, and their fine tuning for precision medicine. Biomedicine &amp; Pharmacotherapy. 2020 May </w:t>
      </w:r>
      <w:proofErr w:type="gramStart"/>
      <w:r w:rsidRPr="001823DF">
        <w:rPr>
          <w:rFonts w:ascii="Times New Roman" w:hAnsi="Times New Roman" w:cs="Times New Roman"/>
          <w:sz w:val="24"/>
          <w:szCs w:val="24"/>
        </w:rPr>
        <w:t>1;125:110009</w:t>
      </w:r>
      <w:proofErr w:type="gramEnd"/>
      <w:r w:rsidRPr="001823DF">
        <w:rPr>
          <w:rFonts w:ascii="Times New Roman" w:hAnsi="Times New Roman" w:cs="Times New Roman"/>
          <w:sz w:val="24"/>
          <w:szCs w:val="24"/>
        </w:rPr>
        <w:t>.</w:t>
      </w:r>
    </w:p>
    <w:p w14:paraId="49F22B83" w14:textId="72D72558" w:rsidR="001823DF" w:rsidRDefault="001823DF" w:rsidP="00DE0F3D">
      <w:pPr>
        <w:pStyle w:val="ListParagraph"/>
        <w:numPr>
          <w:ilvl w:val="1"/>
          <w:numId w:val="2"/>
        </w:numPr>
        <w:spacing w:line="360" w:lineRule="auto"/>
        <w:ind w:left="426"/>
        <w:jc w:val="both"/>
        <w:rPr>
          <w:rFonts w:ascii="Times New Roman" w:hAnsi="Times New Roman" w:cs="Times New Roman"/>
          <w:sz w:val="24"/>
          <w:szCs w:val="24"/>
        </w:rPr>
      </w:pPr>
      <w:r w:rsidRPr="001823DF">
        <w:rPr>
          <w:rFonts w:ascii="Times New Roman" w:hAnsi="Times New Roman" w:cs="Times New Roman"/>
          <w:sz w:val="24"/>
          <w:szCs w:val="24"/>
        </w:rPr>
        <w:t>Liu X, Cho WC. Precision medicine in immune checkpoint blockade therapy for non-small cell lung cancer. Clinical and translational medicine. 2017 Jan 20;6(1):7.</w:t>
      </w:r>
    </w:p>
    <w:p w14:paraId="7AA2326A" w14:textId="0B7D1AF2" w:rsidR="001823DF" w:rsidRDefault="001823DF" w:rsidP="00DE0F3D">
      <w:pPr>
        <w:pStyle w:val="ListParagraph"/>
        <w:numPr>
          <w:ilvl w:val="1"/>
          <w:numId w:val="2"/>
        </w:numPr>
        <w:spacing w:line="360" w:lineRule="auto"/>
        <w:ind w:left="426"/>
        <w:jc w:val="both"/>
        <w:rPr>
          <w:rFonts w:ascii="Times New Roman" w:hAnsi="Times New Roman" w:cs="Times New Roman"/>
          <w:sz w:val="24"/>
          <w:szCs w:val="24"/>
        </w:rPr>
      </w:pPr>
      <w:r w:rsidRPr="001823DF">
        <w:rPr>
          <w:rFonts w:ascii="Times New Roman" w:hAnsi="Times New Roman" w:cs="Times New Roman"/>
          <w:sz w:val="24"/>
          <w:szCs w:val="24"/>
        </w:rPr>
        <w:t xml:space="preserve">Habeeb NW, Kulasingam V, Diamandis EP, Yousef GM, </w:t>
      </w:r>
      <w:proofErr w:type="spellStart"/>
      <w:r w:rsidRPr="001823DF">
        <w:rPr>
          <w:rFonts w:ascii="Times New Roman" w:hAnsi="Times New Roman" w:cs="Times New Roman"/>
          <w:sz w:val="24"/>
          <w:szCs w:val="24"/>
        </w:rPr>
        <w:t>Tsongalis</w:t>
      </w:r>
      <w:proofErr w:type="spellEnd"/>
      <w:r w:rsidRPr="001823DF">
        <w:rPr>
          <w:rFonts w:ascii="Times New Roman" w:hAnsi="Times New Roman" w:cs="Times New Roman"/>
          <w:sz w:val="24"/>
          <w:szCs w:val="24"/>
        </w:rPr>
        <w:t xml:space="preserve"> GJ, Vermeulen L, Zhu Z, Kamel-Reid S. The use of targeted therapies for precision medicine in oncology. Clinical Chemistry. 2016 Dec 1;62(12):1556-64.</w:t>
      </w:r>
    </w:p>
    <w:p w14:paraId="71CAAB86" w14:textId="5C038F51" w:rsidR="001823DF" w:rsidRDefault="001823DF" w:rsidP="00DE0F3D">
      <w:pPr>
        <w:pStyle w:val="ListParagraph"/>
        <w:numPr>
          <w:ilvl w:val="1"/>
          <w:numId w:val="2"/>
        </w:numPr>
        <w:spacing w:line="360" w:lineRule="auto"/>
        <w:ind w:left="426"/>
        <w:jc w:val="both"/>
        <w:rPr>
          <w:rFonts w:ascii="Times New Roman" w:hAnsi="Times New Roman" w:cs="Times New Roman"/>
          <w:sz w:val="24"/>
          <w:szCs w:val="24"/>
        </w:rPr>
      </w:pPr>
      <w:proofErr w:type="spellStart"/>
      <w:r w:rsidRPr="001823DF">
        <w:rPr>
          <w:rFonts w:ascii="Times New Roman" w:hAnsi="Times New Roman" w:cs="Times New Roman"/>
          <w:sz w:val="24"/>
          <w:szCs w:val="24"/>
        </w:rPr>
        <w:t>Normanno</w:t>
      </w:r>
      <w:proofErr w:type="spellEnd"/>
      <w:r w:rsidRPr="001823DF">
        <w:rPr>
          <w:rFonts w:ascii="Times New Roman" w:hAnsi="Times New Roman" w:cs="Times New Roman"/>
          <w:sz w:val="24"/>
          <w:szCs w:val="24"/>
        </w:rPr>
        <w:t xml:space="preserve"> N. Precision medicine from experimental to clinical applications in oncology. </w:t>
      </w:r>
      <w:proofErr w:type="spellStart"/>
      <w:r w:rsidRPr="001823DF">
        <w:rPr>
          <w:rFonts w:ascii="Times New Roman" w:hAnsi="Times New Roman" w:cs="Times New Roman"/>
          <w:sz w:val="24"/>
          <w:szCs w:val="24"/>
        </w:rPr>
        <w:t>Recenti</w:t>
      </w:r>
      <w:proofErr w:type="spellEnd"/>
      <w:r w:rsidRPr="001823DF">
        <w:rPr>
          <w:rFonts w:ascii="Times New Roman" w:hAnsi="Times New Roman" w:cs="Times New Roman"/>
          <w:sz w:val="24"/>
          <w:szCs w:val="24"/>
        </w:rPr>
        <w:t xml:space="preserve"> </w:t>
      </w:r>
      <w:proofErr w:type="spellStart"/>
      <w:r w:rsidRPr="001823DF">
        <w:rPr>
          <w:rFonts w:ascii="Times New Roman" w:hAnsi="Times New Roman" w:cs="Times New Roman"/>
          <w:sz w:val="24"/>
          <w:szCs w:val="24"/>
        </w:rPr>
        <w:t>Progressi</w:t>
      </w:r>
      <w:proofErr w:type="spellEnd"/>
      <w:r w:rsidRPr="001823DF">
        <w:rPr>
          <w:rFonts w:ascii="Times New Roman" w:hAnsi="Times New Roman" w:cs="Times New Roman"/>
          <w:sz w:val="24"/>
          <w:szCs w:val="24"/>
        </w:rPr>
        <w:t xml:space="preserve"> in </w:t>
      </w:r>
      <w:proofErr w:type="spellStart"/>
      <w:r w:rsidRPr="001823DF">
        <w:rPr>
          <w:rFonts w:ascii="Times New Roman" w:hAnsi="Times New Roman" w:cs="Times New Roman"/>
          <w:sz w:val="24"/>
          <w:szCs w:val="24"/>
        </w:rPr>
        <w:t>Medicina</w:t>
      </w:r>
      <w:proofErr w:type="spellEnd"/>
      <w:r w:rsidRPr="001823DF">
        <w:rPr>
          <w:rFonts w:ascii="Times New Roman" w:hAnsi="Times New Roman" w:cs="Times New Roman"/>
          <w:sz w:val="24"/>
          <w:szCs w:val="24"/>
        </w:rPr>
        <w:t>. 2015 Dec 1;106(12):597-600.</w:t>
      </w:r>
    </w:p>
    <w:p w14:paraId="36866E9F" w14:textId="254CA9F9" w:rsidR="001823DF" w:rsidRDefault="001823DF" w:rsidP="00DE0F3D">
      <w:pPr>
        <w:pStyle w:val="ListParagraph"/>
        <w:numPr>
          <w:ilvl w:val="1"/>
          <w:numId w:val="2"/>
        </w:numPr>
        <w:spacing w:line="360" w:lineRule="auto"/>
        <w:ind w:left="426"/>
        <w:jc w:val="both"/>
        <w:rPr>
          <w:rFonts w:ascii="Times New Roman" w:hAnsi="Times New Roman" w:cs="Times New Roman"/>
          <w:sz w:val="24"/>
          <w:szCs w:val="24"/>
        </w:rPr>
      </w:pPr>
      <w:r w:rsidRPr="001823DF">
        <w:rPr>
          <w:rFonts w:ascii="Times New Roman" w:hAnsi="Times New Roman" w:cs="Times New Roman"/>
          <w:sz w:val="24"/>
          <w:szCs w:val="24"/>
        </w:rPr>
        <w:t xml:space="preserve">Yang J, </w:t>
      </w:r>
      <w:proofErr w:type="spellStart"/>
      <w:r w:rsidRPr="001823DF">
        <w:rPr>
          <w:rFonts w:ascii="Times New Roman" w:hAnsi="Times New Roman" w:cs="Times New Roman"/>
          <w:sz w:val="24"/>
          <w:szCs w:val="24"/>
        </w:rPr>
        <w:t>Nittala</w:t>
      </w:r>
      <w:proofErr w:type="spellEnd"/>
      <w:r w:rsidRPr="001823DF">
        <w:rPr>
          <w:rFonts w:ascii="Times New Roman" w:hAnsi="Times New Roman" w:cs="Times New Roman"/>
          <w:sz w:val="24"/>
          <w:szCs w:val="24"/>
        </w:rPr>
        <w:t xml:space="preserve"> MR, Velazquez AE, </w:t>
      </w:r>
      <w:proofErr w:type="spellStart"/>
      <w:r w:rsidRPr="001823DF">
        <w:rPr>
          <w:rFonts w:ascii="Times New Roman" w:hAnsi="Times New Roman" w:cs="Times New Roman"/>
          <w:sz w:val="24"/>
          <w:szCs w:val="24"/>
        </w:rPr>
        <w:t>Buddala</w:t>
      </w:r>
      <w:proofErr w:type="spellEnd"/>
      <w:r w:rsidRPr="001823DF">
        <w:rPr>
          <w:rFonts w:ascii="Times New Roman" w:hAnsi="Times New Roman" w:cs="Times New Roman"/>
          <w:sz w:val="24"/>
          <w:szCs w:val="24"/>
        </w:rPr>
        <w:t xml:space="preserve"> V, Vijayakumar S, </w:t>
      </w:r>
      <w:proofErr w:type="spellStart"/>
      <w:r w:rsidRPr="001823DF">
        <w:rPr>
          <w:rFonts w:ascii="Times New Roman" w:hAnsi="Times New Roman" w:cs="Times New Roman"/>
          <w:sz w:val="24"/>
          <w:szCs w:val="24"/>
        </w:rPr>
        <w:t>Nittala</w:t>
      </w:r>
      <w:proofErr w:type="spellEnd"/>
      <w:r w:rsidRPr="001823DF">
        <w:rPr>
          <w:rFonts w:ascii="Times New Roman" w:hAnsi="Times New Roman" w:cs="Times New Roman"/>
          <w:sz w:val="24"/>
          <w:szCs w:val="24"/>
        </w:rPr>
        <w:t xml:space="preserve"> R. An overview of the use of precision population medicine in cancer care: first of a series. Cureus. 2023 Apr 20;15(4).</w:t>
      </w:r>
    </w:p>
    <w:p w14:paraId="3638ED5B" w14:textId="31A71278" w:rsidR="001823DF" w:rsidRDefault="00A37875" w:rsidP="00DE0F3D">
      <w:pPr>
        <w:pStyle w:val="ListParagraph"/>
        <w:numPr>
          <w:ilvl w:val="1"/>
          <w:numId w:val="2"/>
        </w:numPr>
        <w:spacing w:line="360" w:lineRule="auto"/>
        <w:ind w:left="426"/>
        <w:jc w:val="both"/>
        <w:rPr>
          <w:rFonts w:ascii="Times New Roman" w:hAnsi="Times New Roman" w:cs="Times New Roman"/>
          <w:sz w:val="24"/>
          <w:szCs w:val="24"/>
        </w:rPr>
      </w:pPr>
      <w:r w:rsidRPr="00A37875">
        <w:rPr>
          <w:rFonts w:ascii="Times New Roman" w:hAnsi="Times New Roman" w:cs="Times New Roman"/>
          <w:sz w:val="24"/>
          <w:szCs w:val="24"/>
        </w:rPr>
        <w:t xml:space="preserve">Salgado R, Moore H, Martens JW, Lively T, Malik S, McDermott U, Michiels S, Moscow JA, </w:t>
      </w:r>
      <w:proofErr w:type="spellStart"/>
      <w:r w:rsidRPr="00A37875">
        <w:rPr>
          <w:rFonts w:ascii="Times New Roman" w:hAnsi="Times New Roman" w:cs="Times New Roman"/>
          <w:sz w:val="24"/>
          <w:szCs w:val="24"/>
        </w:rPr>
        <w:t>Tejpar</w:t>
      </w:r>
      <w:proofErr w:type="spellEnd"/>
      <w:r w:rsidRPr="00A37875">
        <w:rPr>
          <w:rFonts w:ascii="Times New Roman" w:hAnsi="Times New Roman" w:cs="Times New Roman"/>
          <w:sz w:val="24"/>
          <w:szCs w:val="24"/>
        </w:rPr>
        <w:t xml:space="preserve"> S, McKee T, Lacombe D. Steps forward for cancer precision medicine. Nature Reviews Drug Discovery. 2018 Jan;17(1):1-2.</w:t>
      </w:r>
    </w:p>
    <w:p w14:paraId="708522B8" w14:textId="28D116EE" w:rsidR="00A37875" w:rsidRDefault="00A37875" w:rsidP="00DE0F3D">
      <w:pPr>
        <w:pStyle w:val="ListParagraph"/>
        <w:numPr>
          <w:ilvl w:val="1"/>
          <w:numId w:val="2"/>
        </w:numPr>
        <w:spacing w:line="360" w:lineRule="auto"/>
        <w:ind w:left="426"/>
        <w:jc w:val="both"/>
        <w:rPr>
          <w:rFonts w:ascii="Times New Roman" w:hAnsi="Times New Roman" w:cs="Times New Roman"/>
          <w:sz w:val="24"/>
          <w:szCs w:val="24"/>
        </w:rPr>
      </w:pPr>
      <w:r w:rsidRPr="00A37875">
        <w:rPr>
          <w:rFonts w:ascii="Times New Roman" w:hAnsi="Times New Roman" w:cs="Times New Roman"/>
          <w:sz w:val="24"/>
          <w:szCs w:val="24"/>
        </w:rPr>
        <w:t>Wan JC, Massie C, Garcia-</w:t>
      </w:r>
      <w:proofErr w:type="spellStart"/>
      <w:r w:rsidRPr="00A37875">
        <w:rPr>
          <w:rFonts w:ascii="Times New Roman" w:hAnsi="Times New Roman" w:cs="Times New Roman"/>
          <w:sz w:val="24"/>
          <w:szCs w:val="24"/>
        </w:rPr>
        <w:t>Corbacho</w:t>
      </w:r>
      <w:proofErr w:type="spellEnd"/>
      <w:r w:rsidRPr="00A37875">
        <w:rPr>
          <w:rFonts w:ascii="Times New Roman" w:hAnsi="Times New Roman" w:cs="Times New Roman"/>
          <w:sz w:val="24"/>
          <w:szCs w:val="24"/>
        </w:rPr>
        <w:t xml:space="preserve"> J, </w:t>
      </w:r>
      <w:proofErr w:type="spellStart"/>
      <w:r w:rsidRPr="00A37875">
        <w:rPr>
          <w:rFonts w:ascii="Times New Roman" w:hAnsi="Times New Roman" w:cs="Times New Roman"/>
          <w:sz w:val="24"/>
          <w:szCs w:val="24"/>
        </w:rPr>
        <w:t>Mouliere</w:t>
      </w:r>
      <w:proofErr w:type="spellEnd"/>
      <w:r w:rsidRPr="00A37875">
        <w:rPr>
          <w:rFonts w:ascii="Times New Roman" w:hAnsi="Times New Roman" w:cs="Times New Roman"/>
          <w:sz w:val="24"/>
          <w:szCs w:val="24"/>
        </w:rPr>
        <w:t xml:space="preserve"> F, Brenton JD, Caldas C, Pacey S, Baird R, Rosenfeld N. Liquid biopsies come of age: towards implementation of circulating tumour DNA. Nature Reviews Cancer. 2017 Apr;17(4):223-38.</w:t>
      </w:r>
    </w:p>
    <w:p w14:paraId="3E192428" w14:textId="5EB8B802" w:rsidR="00A37875" w:rsidRDefault="00A37875" w:rsidP="00DE0F3D">
      <w:pPr>
        <w:pStyle w:val="ListParagraph"/>
        <w:numPr>
          <w:ilvl w:val="1"/>
          <w:numId w:val="2"/>
        </w:numPr>
        <w:spacing w:line="360" w:lineRule="auto"/>
        <w:ind w:left="426"/>
        <w:jc w:val="both"/>
        <w:rPr>
          <w:rFonts w:ascii="Times New Roman" w:hAnsi="Times New Roman" w:cs="Times New Roman"/>
          <w:sz w:val="24"/>
          <w:szCs w:val="24"/>
        </w:rPr>
      </w:pPr>
      <w:r w:rsidRPr="00A37875">
        <w:rPr>
          <w:rFonts w:ascii="Times New Roman" w:hAnsi="Times New Roman" w:cs="Times New Roman"/>
          <w:sz w:val="24"/>
          <w:szCs w:val="24"/>
        </w:rPr>
        <w:t>Preuss K, Thach N, Liang X, Baine M, Chen J, Zhang C, Du H, Yu H, Lin C, Hollingsworth MA, Zheng D. Using quantitative imaging for personalized medicine in pancreatic cancer: a review of radiomics and deep learning applications. Cancers. 2022 Mar 24;14(7):1654.</w:t>
      </w:r>
    </w:p>
    <w:p w14:paraId="6CAA0F5B" w14:textId="0CCAC3EF" w:rsidR="00A37875" w:rsidRDefault="00A37875" w:rsidP="00DE0F3D">
      <w:pPr>
        <w:pStyle w:val="ListParagraph"/>
        <w:numPr>
          <w:ilvl w:val="1"/>
          <w:numId w:val="2"/>
        </w:numPr>
        <w:spacing w:line="360" w:lineRule="auto"/>
        <w:ind w:left="426"/>
        <w:jc w:val="both"/>
        <w:rPr>
          <w:rFonts w:ascii="Times New Roman" w:hAnsi="Times New Roman" w:cs="Times New Roman"/>
          <w:sz w:val="24"/>
          <w:szCs w:val="24"/>
        </w:rPr>
      </w:pPr>
      <w:proofErr w:type="spellStart"/>
      <w:r w:rsidRPr="00A37875">
        <w:rPr>
          <w:rFonts w:ascii="Times New Roman" w:hAnsi="Times New Roman" w:cs="Times New Roman"/>
          <w:sz w:val="24"/>
          <w:szCs w:val="24"/>
        </w:rPr>
        <w:t>Kondylakis</w:t>
      </w:r>
      <w:proofErr w:type="spellEnd"/>
      <w:r w:rsidRPr="00A37875">
        <w:rPr>
          <w:rFonts w:ascii="Times New Roman" w:hAnsi="Times New Roman" w:cs="Times New Roman"/>
          <w:sz w:val="24"/>
          <w:szCs w:val="24"/>
        </w:rPr>
        <w:t xml:space="preserve"> H, </w:t>
      </w:r>
      <w:proofErr w:type="spellStart"/>
      <w:r w:rsidRPr="00A37875">
        <w:rPr>
          <w:rFonts w:ascii="Times New Roman" w:hAnsi="Times New Roman" w:cs="Times New Roman"/>
          <w:sz w:val="24"/>
          <w:szCs w:val="24"/>
        </w:rPr>
        <w:t>Ciarrocchi</w:t>
      </w:r>
      <w:proofErr w:type="spellEnd"/>
      <w:r w:rsidRPr="00A37875">
        <w:rPr>
          <w:rFonts w:ascii="Times New Roman" w:hAnsi="Times New Roman" w:cs="Times New Roman"/>
          <w:sz w:val="24"/>
          <w:szCs w:val="24"/>
        </w:rPr>
        <w:t xml:space="preserve"> E, Cerda-</w:t>
      </w:r>
      <w:proofErr w:type="spellStart"/>
      <w:r w:rsidRPr="00A37875">
        <w:rPr>
          <w:rFonts w:ascii="Times New Roman" w:hAnsi="Times New Roman" w:cs="Times New Roman"/>
          <w:sz w:val="24"/>
          <w:szCs w:val="24"/>
        </w:rPr>
        <w:t>Alberich</w:t>
      </w:r>
      <w:proofErr w:type="spellEnd"/>
      <w:r w:rsidRPr="00A37875">
        <w:rPr>
          <w:rFonts w:ascii="Times New Roman" w:hAnsi="Times New Roman" w:cs="Times New Roman"/>
          <w:sz w:val="24"/>
          <w:szCs w:val="24"/>
        </w:rPr>
        <w:t xml:space="preserve"> L, </w:t>
      </w:r>
      <w:proofErr w:type="spellStart"/>
      <w:r w:rsidRPr="00A37875">
        <w:rPr>
          <w:rFonts w:ascii="Times New Roman" w:hAnsi="Times New Roman" w:cs="Times New Roman"/>
          <w:sz w:val="24"/>
          <w:szCs w:val="24"/>
        </w:rPr>
        <w:t>Chouvarda</w:t>
      </w:r>
      <w:proofErr w:type="spellEnd"/>
      <w:r w:rsidRPr="00A37875">
        <w:rPr>
          <w:rFonts w:ascii="Times New Roman" w:hAnsi="Times New Roman" w:cs="Times New Roman"/>
          <w:sz w:val="24"/>
          <w:szCs w:val="24"/>
        </w:rPr>
        <w:t xml:space="preserve"> I, </w:t>
      </w:r>
      <w:proofErr w:type="spellStart"/>
      <w:r w:rsidRPr="00A37875">
        <w:rPr>
          <w:rFonts w:ascii="Times New Roman" w:hAnsi="Times New Roman" w:cs="Times New Roman"/>
          <w:sz w:val="24"/>
          <w:szCs w:val="24"/>
        </w:rPr>
        <w:t>Fromont</w:t>
      </w:r>
      <w:proofErr w:type="spellEnd"/>
      <w:r w:rsidRPr="00A37875">
        <w:rPr>
          <w:rFonts w:ascii="Times New Roman" w:hAnsi="Times New Roman" w:cs="Times New Roman"/>
          <w:sz w:val="24"/>
          <w:szCs w:val="24"/>
        </w:rPr>
        <w:t xml:space="preserve"> LA, Garcia-Aznar JM, </w:t>
      </w:r>
      <w:proofErr w:type="spellStart"/>
      <w:r w:rsidRPr="00A37875">
        <w:rPr>
          <w:rFonts w:ascii="Times New Roman" w:hAnsi="Times New Roman" w:cs="Times New Roman"/>
          <w:sz w:val="24"/>
          <w:szCs w:val="24"/>
        </w:rPr>
        <w:t>Kalokyri</w:t>
      </w:r>
      <w:proofErr w:type="spellEnd"/>
      <w:r w:rsidRPr="00A37875">
        <w:rPr>
          <w:rFonts w:ascii="Times New Roman" w:hAnsi="Times New Roman" w:cs="Times New Roman"/>
          <w:sz w:val="24"/>
          <w:szCs w:val="24"/>
        </w:rPr>
        <w:t xml:space="preserve"> V, </w:t>
      </w:r>
      <w:proofErr w:type="spellStart"/>
      <w:r w:rsidRPr="00A37875">
        <w:rPr>
          <w:rFonts w:ascii="Times New Roman" w:hAnsi="Times New Roman" w:cs="Times New Roman"/>
          <w:sz w:val="24"/>
          <w:szCs w:val="24"/>
        </w:rPr>
        <w:t>Kosvyra</w:t>
      </w:r>
      <w:proofErr w:type="spellEnd"/>
      <w:r w:rsidRPr="00A37875">
        <w:rPr>
          <w:rFonts w:ascii="Times New Roman" w:hAnsi="Times New Roman" w:cs="Times New Roman"/>
          <w:sz w:val="24"/>
          <w:szCs w:val="24"/>
        </w:rPr>
        <w:t xml:space="preserve"> A, Walker D, Yang G, Neri E. Position of the AI for Health Imaging (AI4HI) network on metadata models for imaging biobanks. European Radiology Experimental. 2022 Jul 1;6(1):29.</w:t>
      </w:r>
    </w:p>
    <w:p w14:paraId="211EEA56" w14:textId="6C556ECB" w:rsidR="00A37875" w:rsidRDefault="00A37875" w:rsidP="00DE0F3D">
      <w:pPr>
        <w:pStyle w:val="ListParagraph"/>
        <w:numPr>
          <w:ilvl w:val="1"/>
          <w:numId w:val="2"/>
        </w:numPr>
        <w:spacing w:line="360" w:lineRule="auto"/>
        <w:ind w:left="426"/>
        <w:jc w:val="both"/>
        <w:rPr>
          <w:rFonts w:ascii="Times New Roman" w:hAnsi="Times New Roman" w:cs="Times New Roman"/>
          <w:sz w:val="24"/>
          <w:szCs w:val="24"/>
        </w:rPr>
      </w:pPr>
      <w:r w:rsidRPr="00A37875">
        <w:rPr>
          <w:rFonts w:ascii="Times New Roman" w:hAnsi="Times New Roman" w:cs="Times New Roman"/>
          <w:sz w:val="24"/>
          <w:szCs w:val="24"/>
        </w:rPr>
        <w:t xml:space="preserve">Salgado R, Moore H, Martens JW, Lively T, Malik S, McDermott U, Michiels S, Moscow JA, </w:t>
      </w:r>
      <w:proofErr w:type="spellStart"/>
      <w:r w:rsidRPr="00A37875">
        <w:rPr>
          <w:rFonts w:ascii="Times New Roman" w:hAnsi="Times New Roman" w:cs="Times New Roman"/>
          <w:sz w:val="24"/>
          <w:szCs w:val="24"/>
        </w:rPr>
        <w:t>Tejpar</w:t>
      </w:r>
      <w:proofErr w:type="spellEnd"/>
      <w:r w:rsidRPr="00A37875">
        <w:rPr>
          <w:rFonts w:ascii="Times New Roman" w:hAnsi="Times New Roman" w:cs="Times New Roman"/>
          <w:sz w:val="24"/>
          <w:szCs w:val="24"/>
        </w:rPr>
        <w:t xml:space="preserve"> S, McKee T, Lacombe D. Steps forward for cancer precision medicine. Nature Reviews Drug Discovery. 2018 Jan;17(1):1-2.</w:t>
      </w:r>
    </w:p>
    <w:p w14:paraId="6E99C48E" w14:textId="2AACF0B0" w:rsidR="00BA3328" w:rsidRDefault="00BA3328" w:rsidP="00DE0F3D">
      <w:pPr>
        <w:pStyle w:val="ListParagraph"/>
        <w:numPr>
          <w:ilvl w:val="1"/>
          <w:numId w:val="2"/>
        </w:numPr>
        <w:spacing w:line="360" w:lineRule="auto"/>
        <w:ind w:left="426"/>
        <w:jc w:val="both"/>
        <w:rPr>
          <w:rFonts w:ascii="Times New Roman" w:hAnsi="Times New Roman" w:cs="Times New Roman"/>
          <w:sz w:val="24"/>
          <w:szCs w:val="24"/>
        </w:rPr>
      </w:pPr>
      <w:r w:rsidRPr="00BA3328">
        <w:rPr>
          <w:rFonts w:ascii="Times New Roman" w:hAnsi="Times New Roman" w:cs="Times New Roman"/>
          <w:sz w:val="24"/>
          <w:szCs w:val="24"/>
        </w:rPr>
        <w:lastRenderedPageBreak/>
        <w:t>Buil-Bruna N, López-</w:t>
      </w:r>
      <w:proofErr w:type="spellStart"/>
      <w:r w:rsidRPr="00BA3328">
        <w:rPr>
          <w:rFonts w:ascii="Times New Roman" w:hAnsi="Times New Roman" w:cs="Times New Roman"/>
          <w:sz w:val="24"/>
          <w:szCs w:val="24"/>
        </w:rPr>
        <w:t>Picazo</w:t>
      </w:r>
      <w:proofErr w:type="spellEnd"/>
      <w:r w:rsidRPr="00BA3328">
        <w:rPr>
          <w:rFonts w:ascii="Times New Roman" w:hAnsi="Times New Roman" w:cs="Times New Roman"/>
          <w:sz w:val="24"/>
          <w:szCs w:val="24"/>
        </w:rPr>
        <w:t xml:space="preserve"> JM, Martín-</w:t>
      </w:r>
      <w:proofErr w:type="spellStart"/>
      <w:r w:rsidRPr="00BA3328">
        <w:rPr>
          <w:rFonts w:ascii="Times New Roman" w:hAnsi="Times New Roman" w:cs="Times New Roman"/>
          <w:sz w:val="24"/>
          <w:szCs w:val="24"/>
        </w:rPr>
        <w:t>Algarra</w:t>
      </w:r>
      <w:proofErr w:type="spellEnd"/>
      <w:r w:rsidRPr="00BA3328">
        <w:rPr>
          <w:rFonts w:ascii="Times New Roman" w:hAnsi="Times New Roman" w:cs="Times New Roman"/>
          <w:sz w:val="24"/>
          <w:szCs w:val="24"/>
        </w:rPr>
        <w:t xml:space="preserve"> S, </w:t>
      </w:r>
      <w:proofErr w:type="spellStart"/>
      <w:r w:rsidRPr="00BA3328">
        <w:rPr>
          <w:rFonts w:ascii="Times New Roman" w:hAnsi="Times New Roman" w:cs="Times New Roman"/>
          <w:sz w:val="24"/>
          <w:szCs w:val="24"/>
        </w:rPr>
        <w:t>Trocóniz</w:t>
      </w:r>
      <w:proofErr w:type="spellEnd"/>
      <w:r w:rsidRPr="00BA3328">
        <w:rPr>
          <w:rFonts w:ascii="Times New Roman" w:hAnsi="Times New Roman" w:cs="Times New Roman"/>
          <w:sz w:val="24"/>
          <w:szCs w:val="24"/>
        </w:rPr>
        <w:t xml:space="preserve"> IF. Bringing model-based prediction to oncology clinical practice: a review of pharmacometrics principles and applications. The oncologist. 2016 Feb 1;21(2):220-32.</w:t>
      </w:r>
    </w:p>
    <w:p w14:paraId="697D1EAA" w14:textId="7A29B30C" w:rsidR="00BA3328" w:rsidRPr="00BA3328" w:rsidRDefault="00BA3328" w:rsidP="00DE0F3D">
      <w:pPr>
        <w:pStyle w:val="ListParagraph"/>
        <w:numPr>
          <w:ilvl w:val="1"/>
          <w:numId w:val="2"/>
        </w:numPr>
        <w:spacing w:line="360" w:lineRule="auto"/>
        <w:ind w:left="426"/>
        <w:jc w:val="both"/>
        <w:rPr>
          <w:rFonts w:ascii="Times New Roman" w:hAnsi="Times New Roman" w:cs="Times New Roman"/>
          <w:sz w:val="24"/>
          <w:szCs w:val="24"/>
        </w:rPr>
      </w:pPr>
      <w:r w:rsidRPr="004E6156">
        <w:rPr>
          <w:rFonts w:ascii="Times New Roman" w:hAnsi="Times New Roman" w:cs="Times New Roman"/>
          <w:sz w:val="24"/>
          <w:szCs w:val="24"/>
        </w:rPr>
        <w:t>Ette EI, Williams PJ, editors. Pharmacometrics: The Science of Quantitative Pharmacology. Hoboken, NJ: John Wiley &amp; Sons; 2007.</w:t>
      </w:r>
    </w:p>
    <w:p w14:paraId="1D06DF9D" w14:textId="1E7A5BB2" w:rsidR="005251D7" w:rsidRPr="00105729" w:rsidRDefault="0058467E" w:rsidP="00DE0F3D">
      <w:pPr>
        <w:pStyle w:val="ListParagraph"/>
        <w:numPr>
          <w:ilvl w:val="1"/>
          <w:numId w:val="2"/>
        </w:numPr>
        <w:spacing w:line="360" w:lineRule="auto"/>
        <w:ind w:left="426"/>
        <w:jc w:val="both"/>
        <w:rPr>
          <w:rFonts w:ascii="Times New Roman" w:hAnsi="Times New Roman" w:cs="Times New Roman"/>
          <w:sz w:val="24"/>
          <w:szCs w:val="24"/>
        </w:rPr>
      </w:pPr>
      <w:r w:rsidRPr="004E6156">
        <w:rPr>
          <w:rFonts w:ascii="Times New Roman" w:hAnsi="Times New Roman" w:cs="Times New Roman"/>
          <w:sz w:val="24"/>
          <w:szCs w:val="24"/>
        </w:rPr>
        <w:t xml:space="preserve"> Holford NH, Sheiner LB. Kinetics of pharmacologic response. </w:t>
      </w:r>
      <w:proofErr w:type="spellStart"/>
      <w:r w:rsidRPr="004E6156">
        <w:rPr>
          <w:rFonts w:ascii="Times New Roman" w:hAnsi="Times New Roman" w:cs="Times New Roman"/>
          <w:sz w:val="24"/>
          <w:szCs w:val="24"/>
        </w:rPr>
        <w:t>Pharmacol</w:t>
      </w:r>
      <w:proofErr w:type="spellEnd"/>
      <w:r w:rsidRPr="004E6156">
        <w:rPr>
          <w:rFonts w:ascii="Times New Roman" w:hAnsi="Times New Roman" w:cs="Times New Roman"/>
          <w:sz w:val="24"/>
          <w:szCs w:val="24"/>
        </w:rPr>
        <w:t xml:space="preserve"> </w:t>
      </w:r>
      <w:proofErr w:type="spellStart"/>
      <w:r w:rsidRPr="004E6156">
        <w:rPr>
          <w:rFonts w:ascii="Times New Roman" w:hAnsi="Times New Roman" w:cs="Times New Roman"/>
          <w:sz w:val="24"/>
          <w:szCs w:val="24"/>
        </w:rPr>
        <w:t>Ther</w:t>
      </w:r>
      <w:proofErr w:type="spellEnd"/>
      <w:r w:rsidRPr="004E6156">
        <w:rPr>
          <w:rFonts w:ascii="Times New Roman" w:hAnsi="Times New Roman" w:cs="Times New Roman"/>
          <w:sz w:val="24"/>
          <w:szCs w:val="24"/>
        </w:rPr>
        <w:t>. 1982;14(3):521-35.</w:t>
      </w:r>
    </w:p>
    <w:p w14:paraId="57373EBC" w14:textId="689EBF2F" w:rsidR="005251D7" w:rsidRPr="004E6156" w:rsidRDefault="005251D7" w:rsidP="00DE0F3D">
      <w:pPr>
        <w:pStyle w:val="ListParagraph"/>
        <w:numPr>
          <w:ilvl w:val="1"/>
          <w:numId w:val="2"/>
        </w:numPr>
        <w:spacing w:line="360" w:lineRule="auto"/>
        <w:ind w:left="426"/>
        <w:jc w:val="both"/>
        <w:rPr>
          <w:rFonts w:ascii="Times New Roman" w:hAnsi="Times New Roman" w:cs="Times New Roman"/>
          <w:sz w:val="24"/>
          <w:szCs w:val="24"/>
        </w:rPr>
      </w:pPr>
      <w:r w:rsidRPr="004E6156">
        <w:rPr>
          <w:rFonts w:ascii="Times New Roman" w:eastAsia="Times New Roman" w:hAnsi="Times New Roman" w:cs="Times New Roman"/>
          <w:kern w:val="0"/>
          <w:sz w:val="24"/>
          <w:szCs w:val="24"/>
          <w:lang w:eastAsia="en-IN" w:bidi="ar-SA"/>
          <w14:ligatures w14:val="none"/>
        </w:rPr>
        <w:t>Collins FS, Varmus H. A new initiative on precision medicine. N Engl J Med. 2015;372(9):793-5.</w:t>
      </w:r>
    </w:p>
    <w:p w14:paraId="6849DEAA" w14:textId="77777777" w:rsidR="005251D7" w:rsidRPr="004E6156" w:rsidRDefault="005251D7" w:rsidP="00DE0F3D">
      <w:pPr>
        <w:pStyle w:val="ListParagraph"/>
        <w:numPr>
          <w:ilvl w:val="1"/>
          <w:numId w:val="2"/>
        </w:numPr>
        <w:spacing w:line="360" w:lineRule="auto"/>
        <w:ind w:left="426"/>
        <w:jc w:val="both"/>
        <w:rPr>
          <w:rFonts w:ascii="Times New Roman" w:hAnsi="Times New Roman" w:cs="Times New Roman"/>
          <w:sz w:val="24"/>
          <w:szCs w:val="24"/>
        </w:rPr>
      </w:pPr>
      <w:r w:rsidRPr="004E6156">
        <w:rPr>
          <w:rFonts w:ascii="Times New Roman" w:eastAsia="Times New Roman" w:hAnsi="Times New Roman" w:cs="Times New Roman"/>
          <w:kern w:val="0"/>
          <w:sz w:val="24"/>
          <w:szCs w:val="24"/>
          <w:lang w:eastAsia="en-IN" w:bidi="ar-SA"/>
          <w14:ligatures w14:val="none"/>
        </w:rPr>
        <w:t xml:space="preserve"> Schilsky RL. Personalized medicine in oncology: the future is now. Nat Rev Drug </w:t>
      </w:r>
      <w:proofErr w:type="spellStart"/>
      <w:r w:rsidRPr="004E6156">
        <w:rPr>
          <w:rFonts w:ascii="Times New Roman" w:eastAsia="Times New Roman" w:hAnsi="Times New Roman" w:cs="Times New Roman"/>
          <w:kern w:val="0"/>
          <w:sz w:val="24"/>
          <w:szCs w:val="24"/>
          <w:lang w:eastAsia="en-IN" w:bidi="ar-SA"/>
          <w14:ligatures w14:val="none"/>
        </w:rPr>
        <w:t>Discov</w:t>
      </w:r>
      <w:proofErr w:type="spellEnd"/>
      <w:r w:rsidRPr="004E6156">
        <w:rPr>
          <w:rFonts w:ascii="Times New Roman" w:eastAsia="Times New Roman" w:hAnsi="Times New Roman" w:cs="Times New Roman"/>
          <w:kern w:val="0"/>
          <w:sz w:val="24"/>
          <w:szCs w:val="24"/>
          <w:lang w:eastAsia="en-IN" w:bidi="ar-SA"/>
          <w14:ligatures w14:val="none"/>
        </w:rPr>
        <w:t xml:space="preserve">. 2010;9(5):363-6. </w:t>
      </w:r>
    </w:p>
    <w:p w14:paraId="0B38914F" w14:textId="61ACA5A1" w:rsidR="00EB6017" w:rsidRPr="00BA3328" w:rsidRDefault="005251D7" w:rsidP="00DE0F3D">
      <w:pPr>
        <w:pStyle w:val="ListParagraph"/>
        <w:numPr>
          <w:ilvl w:val="1"/>
          <w:numId w:val="2"/>
        </w:numPr>
        <w:spacing w:line="360" w:lineRule="auto"/>
        <w:ind w:left="426"/>
        <w:jc w:val="both"/>
        <w:rPr>
          <w:rFonts w:ascii="Times New Roman" w:hAnsi="Times New Roman" w:cs="Times New Roman"/>
          <w:sz w:val="24"/>
          <w:szCs w:val="24"/>
        </w:rPr>
      </w:pPr>
      <w:r w:rsidRPr="004E6156">
        <w:rPr>
          <w:rFonts w:ascii="Times New Roman" w:eastAsia="Times New Roman" w:hAnsi="Times New Roman" w:cs="Times New Roman"/>
          <w:kern w:val="0"/>
          <w:sz w:val="24"/>
          <w:szCs w:val="24"/>
          <w:lang w:eastAsia="en-IN" w:bidi="ar-SA"/>
          <w14:ligatures w14:val="none"/>
        </w:rPr>
        <w:t xml:space="preserve"> </w:t>
      </w:r>
      <w:proofErr w:type="spellStart"/>
      <w:r w:rsidRPr="004E6156">
        <w:rPr>
          <w:rFonts w:ascii="Times New Roman" w:eastAsia="Times New Roman" w:hAnsi="Times New Roman" w:cs="Times New Roman"/>
          <w:kern w:val="0"/>
          <w:sz w:val="24"/>
          <w:szCs w:val="24"/>
          <w:lang w:eastAsia="en-IN" w:bidi="ar-SA"/>
          <w14:ligatures w14:val="none"/>
        </w:rPr>
        <w:t>Ribas</w:t>
      </w:r>
      <w:proofErr w:type="spellEnd"/>
      <w:r w:rsidRPr="004E6156">
        <w:rPr>
          <w:rFonts w:ascii="Times New Roman" w:eastAsia="Times New Roman" w:hAnsi="Times New Roman" w:cs="Times New Roman"/>
          <w:kern w:val="0"/>
          <w:sz w:val="24"/>
          <w:szCs w:val="24"/>
          <w:lang w:eastAsia="en-IN" w:bidi="ar-SA"/>
          <w14:ligatures w14:val="none"/>
        </w:rPr>
        <w:t xml:space="preserve"> A, </w:t>
      </w:r>
      <w:proofErr w:type="spellStart"/>
      <w:r w:rsidRPr="004E6156">
        <w:rPr>
          <w:rFonts w:ascii="Times New Roman" w:eastAsia="Times New Roman" w:hAnsi="Times New Roman" w:cs="Times New Roman"/>
          <w:kern w:val="0"/>
          <w:sz w:val="24"/>
          <w:szCs w:val="24"/>
          <w:lang w:eastAsia="en-IN" w:bidi="ar-SA"/>
          <w14:ligatures w14:val="none"/>
        </w:rPr>
        <w:t>Wolchok</w:t>
      </w:r>
      <w:proofErr w:type="spellEnd"/>
      <w:r w:rsidRPr="004E6156">
        <w:rPr>
          <w:rFonts w:ascii="Times New Roman" w:eastAsia="Times New Roman" w:hAnsi="Times New Roman" w:cs="Times New Roman"/>
          <w:kern w:val="0"/>
          <w:sz w:val="24"/>
          <w:szCs w:val="24"/>
          <w:lang w:eastAsia="en-IN" w:bidi="ar-SA"/>
          <w14:ligatures w14:val="none"/>
        </w:rPr>
        <w:t xml:space="preserve"> JD. Cancer immunotherapy using checkpoint blockade. Science. 2018;359(6382):1350-5.</w:t>
      </w:r>
    </w:p>
    <w:p w14:paraId="5D81EDD8" w14:textId="77777777" w:rsidR="00EB6017" w:rsidRPr="004E6156" w:rsidRDefault="00EB6017" w:rsidP="00DE0F3D">
      <w:pPr>
        <w:pStyle w:val="ListParagraph"/>
        <w:numPr>
          <w:ilvl w:val="1"/>
          <w:numId w:val="2"/>
        </w:numPr>
        <w:spacing w:line="360" w:lineRule="auto"/>
        <w:ind w:left="426"/>
        <w:jc w:val="both"/>
        <w:rPr>
          <w:rFonts w:ascii="Times New Roman" w:hAnsi="Times New Roman" w:cs="Times New Roman"/>
          <w:sz w:val="24"/>
          <w:szCs w:val="24"/>
        </w:rPr>
      </w:pPr>
      <w:r w:rsidRPr="004E6156">
        <w:rPr>
          <w:rFonts w:ascii="Times New Roman" w:eastAsia="Times New Roman" w:hAnsi="Times New Roman" w:cs="Times New Roman"/>
          <w:kern w:val="0"/>
          <w:sz w:val="24"/>
          <w:szCs w:val="24"/>
          <w:lang w:eastAsia="en-IN" w:bidi="ar-SA"/>
          <w14:ligatures w14:val="none"/>
        </w:rPr>
        <w:t xml:space="preserve"> Hanahan D, Weinberg RA. Hallmarks of cancer: the next generation. Cell. 2011;144(5):646-74.</w:t>
      </w:r>
    </w:p>
    <w:p w14:paraId="13E289ED" w14:textId="77777777" w:rsidR="00EB6017" w:rsidRPr="004E6156" w:rsidRDefault="00EB6017" w:rsidP="00DE0F3D">
      <w:pPr>
        <w:pStyle w:val="ListParagraph"/>
        <w:numPr>
          <w:ilvl w:val="1"/>
          <w:numId w:val="2"/>
        </w:numPr>
        <w:spacing w:line="360" w:lineRule="auto"/>
        <w:ind w:left="426"/>
        <w:jc w:val="both"/>
        <w:rPr>
          <w:rFonts w:ascii="Times New Roman" w:hAnsi="Times New Roman" w:cs="Times New Roman"/>
          <w:sz w:val="24"/>
          <w:szCs w:val="24"/>
        </w:rPr>
      </w:pPr>
      <w:r w:rsidRPr="004E6156">
        <w:rPr>
          <w:rFonts w:ascii="Times New Roman" w:eastAsia="Times New Roman" w:hAnsi="Times New Roman" w:cs="Times New Roman"/>
          <w:kern w:val="0"/>
          <w:sz w:val="24"/>
          <w:szCs w:val="24"/>
          <w:lang w:eastAsia="en-IN" w:bidi="ar-SA"/>
          <w14:ligatures w14:val="none"/>
        </w:rPr>
        <w:t xml:space="preserve"> Sharma SV, Haber DA, </w:t>
      </w:r>
      <w:proofErr w:type="spellStart"/>
      <w:r w:rsidRPr="004E6156">
        <w:rPr>
          <w:rFonts w:ascii="Times New Roman" w:eastAsia="Times New Roman" w:hAnsi="Times New Roman" w:cs="Times New Roman"/>
          <w:kern w:val="0"/>
          <w:sz w:val="24"/>
          <w:szCs w:val="24"/>
          <w:lang w:eastAsia="en-IN" w:bidi="ar-SA"/>
          <w14:ligatures w14:val="none"/>
        </w:rPr>
        <w:t>Settleman</w:t>
      </w:r>
      <w:proofErr w:type="spellEnd"/>
      <w:r w:rsidRPr="004E6156">
        <w:rPr>
          <w:rFonts w:ascii="Times New Roman" w:eastAsia="Times New Roman" w:hAnsi="Times New Roman" w:cs="Times New Roman"/>
          <w:kern w:val="0"/>
          <w:sz w:val="24"/>
          <w:szCs w:val="24"/>
          <w:lang w:eastAsia="en-IN" w:bidi="ar-SA"/>
          <w14:ligatures w14:val="none"/>
        </w:rPr>
        <w:t xml:space="preserve"> J. Cell line-based platforms to evaluate the therapeutic efficacy of candidate anticancer agents. Nat Rev Cancer. 2010;10(4):241-53. </w:t>
      </w:r>
    </w:p>
    <w:p w14:paraId="004F2D91" w14:textId="77777777" w:rsidR="00EB6017" w:rsidRPr="00A37875" w:rsidRDefault="00EB6017" w:rsidP="00DE0F3D">
      <w:pPr>
        <w:pStyle w:val="ListParagraph"/>
        <w:numPr>
          <w:ilvl w:val="1"/>
          <w:numId w:val="2"/>
        </w:numPr>
        <w:spacing w:line="360" w:lineRule="auto"/>
        <w:ind w:left="426"/>
        <w:jc w:val="both"/>
        <w:rPr>
          <w:rFonts w:ascii="Times New Roman" w:hAnsi="Times New Roman" w:cs="Times New Roman"/>
          <w:sz w:val="24"/>
          <w:szCs w:val="24"/>
        </w:rPr>
      </w:pPr>
      <w:r w:rsidRPr="004E6156">
        <w:rPr>
          <w:rFonts w:ascii="Times New Roman" w:eastAsia="Times New Roman" w:hAnsi="Times New Roman" w:cs="Times New Roman"/>
          <w:kern w:val="0"/>
          <w:sz w:val="24"/>
          <w:szCs w:val="24"/>
          <w:lang w:eastAsia="en-IN" w:bidi="ar-SA"/>
          <w14:ligatures w14:val="none"/>
        </w:rPr>
        <w:t xml:space="preserve"> </w:t>
      </w:r>
      <w:proofErr w:type="spellStart"/>
      <w:r w:rsidRPr="004E6156">
        <w:rPr>
          <w:rFonts w:ascii="Times New Roman" w:eastAsia="Times New Roman" w:hAnsi="Times New Roman" w:cs="Times New Roman"/>
          <w:kern w:val="0"/>
          <w:sz w:val="24"/>
          <w:szCs w:val="24"/>
          <w:lang w:eastAsia="en-IN" w:bidi="ar-SA"/>
          <w14:ligatures w14:val="none"/>
        </w:rPr>
        <w:t>Zitvogel</w:t>
      </w:r>
      <w:proofErr w:type="spellEnd"/>
      <w:r w:rsidRPr="004E6156">
        <w:rPr>
          <w:rFonts w:ascii="Times New Roman" w:eastAsia="Times New Roman" w:hAnsi="Times New Roman" w:cs="Times New Roman"/>
          <w:kern w:val="0"/>
          <w:sz w:val="24"/>
          <w:szCs w:val="24"/>
          <w:lang w:eastAsia="en-IN" w:bidi="ar-SA"/>
          <w14:ligatures w14:val="none"/>
        </w:rPr>
        <w:t xml:space="preserve"> L, </w:t>
      </w:r>
      <w:proofErr w:type="spellStart"/>
      <w:r w:rsidRPr="004E6156">
        <w:rPr>
          <w:rFonts w:ascii="Times New Roman" w:eastAsia="Times New Roman" w:hAnsi="Times New Roman" w:cs="Times New Roman"/>
          <w:kern w:val="0"/>
          <w:sz w:val="24"/>
          <w:szCs w:val="24"/>
          <w:lang w:eastAsia="en-IN" w:bidi="ar-SA"/>
          <w14:ligatures w14:val="none"/>
        </w:rPr>
        <w:t>Apetoh</w:t>
      </w:r>
      <w:proofErr w:type="spellEnd"/>
      <w:r w:rsidRPr="004E6156">
        <w:rPr>
          <w:rFonts w:ascii="Times New Roman" w:eastAsia="Times New Roman" w:hAnsi="Times New Roman" w:cs="Times New Roman"/>
          <w:kern w:val="0"/>
          <w:sz w:val="24"/>
          <w:szCs w:val="24"/>
          <w:lang w:eastAsia="en-IN" w:bidi="ar-SA"/>
          <w14:ligatures w14:val="none"/>
        </w:rPr>
        <w:t xml:space="preserve"> L, Ghiringhelli F, et al. Immunological aspects of cancer chemotherapy. Nat Rev Immunol. 2008;8(1):59-73.</w:t>
      </w:r>
    </w:p>
    <w:p w14:paraId="1BB5C08C" w14:textId="57C0CBA8" w:rsidR="00A37875" w:rsidRPr="004E6156" w:rsidRDefault="00A37875" w:rsidP="00DE0F3D">
      <w:pPr>
        <w:pStyle w:val="ListParagraph"/>
        <w:numPr>
          <w:ilvl w:val="1"/>
          <w:numId w:val="2"/>
        </w:numPr>
        <w:spacing w:line="360" w:lineRule="auto"/>
        <w:ind w:left="426"/>
        <w:jc w:val="both"/>
        <w:rPr>
          <w:rFonts w:ascii="Times New Roman" w:hAnsi="Times New Roman" w:cs="Times New Roman"/>
          <w:sz w:val="24"/>
          <w:szCs w:val="24"/>
        </w:rPr>
      </w:pPr>
      <w:r w:rsidRPr="00A37875">
        <w:rPr>
          <w:rFonts w:ascii="Times New Roman" w:hAnsi="Times New Roman" w:cs="Times New Roman"/>
          <w:sz w:val="24"/>
          <w:szCs w:val="24"/>
        </w:rPr>
        <w:t>Marques L, Costa B, Pereira M, Silva A, Santos J, Saldanha L, Silva I, Magalhães P, Schmidt S, Vale N. Advancing precision medicine: a review of innovative in silico approaches for drug development, clinical pharmacology and personalized healthcare. Pharmaceutics. 2024 Feb 27;16(3):332.</w:t>
      </w:r>
    </w:p>
    <w:p w14:paraId="6E8A43EA" w14:textId="77777777" w:rsidR="00BA3328" w:rsidRPr="00BA3328" w:rsidRDefault="00EB6017" w:rsidP="00DE0F3D">
      <w:pPr>
        <w:pStyle w:val="ListParagraph"/>
        <w:numPr>
          <w:ilvl w:val="1"/>
          <w:numId w:val="2"/>
        </w:numPr>
        <w:spacing w:line="360" w:lineRule="auto"/>
        <w:ind w:left="426"/>
        <w:jc w:val="both"/>
        <w:rPr>
          <w:rFonts w:ascii="Times New Roman" w:hAnsi="Times New Roman" w:cs="Times New Roman"/>
          <w:sz w:val="24"/>
          <w:szCs w:val="24"/>
        </w:rPr>
      </w:pPr>
      <w:r w:rsidRPr="00BA3328">
        <w:rPr>
          <w:rFonts w:ascii="Times New Roman" w:eastAsia="Times New Roman" w:hAnsi="Times New Roman" w:cs="Times New Roman"/>
          <w:kern w:val="0"/>
          <w:sz w:val="24"/>
          <w:szCs w:val="24"/>
          <w:lang w:eastAsia="en-IN" w:bidi="ar-SA"/>
          <w14:ligatures w14:val="none"/>
        </w:rPr>
        <w:t xml:space="preserve"> </w:t>
      </w:r>
      <w:proofErr w:type="spellStart"/>
      <w:r w:rsidR="00BA3328" w:rsidRPr="00BA3328">
        <w:rPr>
          <w:rFonts w:ascii="Times New Roman" w:eastAsia="Times New Roman" w:hAnsi="Times New Roman" w:cs="Times New Roman"/>
          <w:kern w:val="0"/>
          <w:sz w:val="24"/>
          <w:szCs w:val="24"/>
          <w:lang w:eastAsia="en-IN" w:bidi="ar-SA"/>
          <w14:ligatures w14:val="none"/>
        </w:rPr>
        <w:t>Polley</w:t>
      </w:r>
      <w:proofErr w:type="spellEnd"/>
      <w:r w:rsidR="00BA3328" w:rsidRPr="00BA3328">
        <w:rPr>
          <w:rFonts w:ascii="Times New Roman" w:eastAsia="Times New Roman" w:hAnsi="Times New Roman" w:cs="Times New Roman"/>
          <w:kern w:val="0"/>
          <w:sz w:val="24"/>
          <w:szCs w:val="24"/>
          <w:lang w:eastAsia="en-IN" w:bidi="ar-SA"/>
          <w14:ligatures w14:val="none"/>
        </w:rPr>
        <w:t xml:space="preserve"> MY, </w:t>
      </w:r>
      <w:proofErr w:type="spellStart"/>
      <w:r w:rsidR="00BA3328" w:rsidRPr="00BA3328">
        <w:rPr>
          <w:rFonts w:ascii="Times New Roman" w:eastAsia="Times New Roman" w:hAnsi="Times New Roman" w:cs="Times New Roman"/>
          <w:kern w:val="0"/>
          <w:sz w:val="24"/>
          <w:szCs w:val="24"/>
          <w:lang w:eastAsia="en-IN" w:bidi="ar-SA"/>
          <w14:ligatures w14:val="none"/>
        </w:rPr>
        <w:t>Freidlin</w:t>
      </w:r>
      <w:proofErr w:type="spellEnd"/>
      <w:r w:rsidR="00BA3328" w:rsidRPr="00BA3328">
        <w:rPr>
          <w:rFonts w:ascii="Times New Roman" w:eastAsia="Times New Roman" w:hAnsi="Times New Roman" w:cs="Times New Roman"/>
          <w:kern w:val="0"/>
          <w:sz w:val="24"/>
          <w:szCs w:val="24"/>
          <w:lang w:eastAsia="en-IN" w:bidi="ar-SA"/>
          <w14:ligatures w14:val="none"/>
        </w:rPr>
        <w:t xml:space="preserve"> B, Korn EL, Conley BA, Abrams JS, McShane LM. Statistical and practical considerations for clinical evaluation of predictive biomarkers. Journal of the National Cancer Institute. 2013 Nov 20;105(22):1677-83.</w:t>
      </w:r>
    </w:p>
    <w:p w14:paraId="074ED418" w14:textId="7FAD44E7" w:rsidR="00EB6017" w:rsidRPr="004E6156" w:rsidRDefault="00EB6017" w:rsidP="00DE0F3D">
      <w:pPr>
        <w:pStyle w:val="ListParagraph"/>
        <w:numPr>
          <w:ilvl w:val="1"/>
          <w:numId w:val="2"/>
        </w:numPr>
        <w:spacing w:line="360" w:lineRule="auto"/>
        <w:ind w:left="426"/>
        <w:jc w:val="both"/>
        <w:rPr>
          <w:rFonts w:ascii="Times New Roman" w:hAnsi="Times New Roman" w:cs="Times New Roman"/>
          <w:sz w:val="24"/>
          <w:szCs w:val="24"/>
        </w:rPr>
      </w:pPr>
      <w:r w:rsidRPr="004E6156">
        <w:rPr>
          <w:rFonts w:ascii="Times New Roman" w:eastAsia="Times New Roman" w:hAnsi="Times New Roman" w:cs="Times New Roman"/>
          <w:kern w:val="0"/>
          <w:sz w:val="24"/>
          <w:szCs w:val="24"/>
          <w:lang w:eastAsia="en-IN" w:bidi="ar-SA"/>
          <w14:ligatures w14:val="none"/>
        </w:rPr>
        <w:t xml:space="preserve">Andre F, </w:t>
      </w:r>
      <w:proofErr w:type="spellStart"/>
      <w:r w:rsidRPr="004E6156">
        <w:rPr>
          <w:rFonts w:ascii="Times New Roman" w:eastAsia="Times New Roman" w:hAnsi="Times New Roman" w:cs="Times New Roman"/>
          <w:kern w:val="0"/>
          <w:sz w:val="24"/>
          <w:szCs w:val="24"/>
          <w:lang w:eastAsia="en-IN" w:bidi="ar-SA"/>
          <w14:ligatures w14:val="none"/>
        </w:rPr>
        <w:t>Ciruelos</w:t>
      </w:r>
      <w:proofErr w:type="spellEnd"/>
      <w:r w:rsidRPr="004E6156">
        <w:rPr>
          <w:rFonts w:ascii="Times New Roman" w:eastAsia="Times New Roman" w:hAnsi="Times New Roman" w:cs="Times New Roman"/>
          <w:kern w:val="0"/>
          <w:sz w:val="24"/>
          <w:szCs w:val="24"/>
          <w:lang w:eastAsia="en-IN" w:bidi="ar-SA"/>
          <w14:ligatures w14:val="none"/>
        </w:rPr>
        <w:t xml:space="preserve"> E, </w:t>
      </w:r>
      <w:proofErr w:type="spellStart"/>
      <w:r w:rsidRPr="004E6156">
        <w:rPr>
          <w:rFonts w:ascii="Times New Roman" w:eastAsia="Times New Roman" w:hAnsi="Times New Roman" w:cs="Times New Roman"/>
          <w:kern w:val="0"/>
          <w:sz w:val="24"/>
          <w:szCs w:val="24"/>
          <w:lang w:eastAsia="en-IN" w:bidi="ar-SA"/>
          <w14:ligatures w14:val="none"/>
        </w:rPr>
        <w:t>Rubovszky</w:t>
      </w:r>
      <w:proofErr w:type="spellEnd"/>
      <w:r w:rsidRPr="004E6156">
        <w:rPr>
          <w:rFonts w:ascii="Times New Roman" w:eastAsia="Times New Roman" w:hAnsi="Times New Roman" w:cs="Times New Roman"/>
          <w:kern w:val="0"/>
          <w:sz w:val="24"/>
          <w:szCs w:val="24"/>
          <w:lang w:eastAsia="en-IN" w:bidi="ar-SA"/>
          <w14:ligatures w14:val="none"/>
        </w:rPr>
        <w:t xml:space="preserve"> G, et al. </w:t>
      </w:r>
      <w:proofErr w:type="spellStart"/>
      <w:r w:rsidRPr="004E6156">
        <w:rPr>
          <w:rFonts w:ascii="Times New Roman" w:eastAsia="Times New Roman" w:hAnsi="Times New Roman" w:cs="Times New Roman"/>
          <w:kern w:val="0"/>
          <w:sz w:val="24"/>
          <w:szCs w:val="24"/>
          <w:lang w:eastAsia="en-IN" w:bidi="ar-SA"/>
          <w14:ligatures w14:val="none"/>
        </w:rPr>
        <w:t>Alpelisib</w:t>
      </w:r>
      <w:proofErr w:type="spellEnd"/>
      <w:r w:rsidRPr="004E6156">
        <w:rPr>
          <w:rFonts w:ascii="Times New Roman" w:eastAsia="Times New Roman" w:hAnsi="Times New Roman" w:cs="Times New Roman"/>
          <w:kern w:val="0"/>
          <w:sz w:val="24"/>
          <w:szCs w:val="24"/>
          <w:lang w:eastAsia="en-IN" w:bidi="ar-SA"/>
          <w14:ligatures w14:val="none"/>
        </w:rPr>
        <w:t xml:space="preserve"> for PIK3CA-mutated, hormone receptor-positive advanced breast cancer. N Engl J Med. 2019;380(20):1929-40.</w:t>
      </w:r>
    </w:p>
    <w:p w14:paraId="39295F35" w14:textId="2DEA1911" w:rsidR="00EB6017" w:rsidRPr="004E6156" w:rsidRDefault="00EB6017" w:rsidP="00DE0F3D">
      <w:pPr>
        <w:pStyle w:val="ListParagraph"/>
        <w:numPr>
          <w:ilvl w:val="1"/>
          <w:numId w:val="2"/>
        </w:numPr>
        <w:spacing w:line="360" w:lineRule="auto"/>
        <w:ind w:left="426"/>
        <w:jc w:val="both"/>
        <w:rPr>
          <w:rFonts w:ascii="Times New Roman" w:hAnsi="Times New Roman" w:cs="Times New Roman"/>
          <w:sz w:val="24"/>
          <w:szCs w:val="24"/>
        </w:rPr>
      </w:pPr>
      <w:r w:rsidRPr="004E6156">
        <w:rPr>
          <w:rFonts w:ascii="Times New Roman" w:eastAsia="Times New Roman" w:hAnsi="Times New Roman" w:cs="Times New Roman"/>
          <w:kern w:val="0"/>
          <w:sz w:val="24"/>
          <w:szCs w:val="24"/>
          <w:lang w:eastAsia="en-IN" w:bidi="ar-SA"/>
          <w14:ligatures w14:val="none"/>
        </w:rPr>
        <w:t xml:space="preserve">Vogelstein B, Papadopoulos N, </w:t>
      </w:r>
      <w:proofErr w:type="spellStart"/>
      <w:r w:rsidRPr="004E6156">
        <w:rPr>
          <w:rFonts w:ascii="Times New Roman" w:eastAsia="Times New Roman" w:hAnsi="Times New Roman" w:cs="Times New Roman"/>
          <w:kern w:val="0"/>
          <w:sz w:val="24"/>
          <w:szCs w:val="24"/>
          <w:lang w:eastAsia="en-IN" w:bidi="ar-SA"/>
          <w14:ligatures w14:val="none"/>
        </w:rPr>
        <w:t>Velculescu</w:t>
      </w:r>
      <w:proofErr w:type="spellEnd"/>
      <w:r w:rsidRPr="004E6156">
        <w:rPr>
          <w:rFonts w:ascii="Times New Roman" w:eastAsia="Times New Roman" w:hAnsi="Times New Roman" w:cs="Times New Roman"/>
          <w:kern w:val="0"/>
          <w:sz w:val="24"/>
          <w:szCs w:val="24"/>
          <w:lang w:eastAsia="en-IN" w:bidi="ar-SA"/>
          <w14:ligatures w14:val="none"/>
        </w:rPr>
        <w:t xml:space="preserve"> VE, et al. Cancer genome landscapes. Science. 2013;339(6127):1546-58. </w:t>
      </w:r>
    </w:p>
    <w:p w14:paraId="1D206445" w14:textId="0F39B85C" w:rsidR="00EB6017" w:rsidRPr="004E6156" w:rsidRDefault="00EB6017" w:rsidP="00DE0F3D">
      <w:pPr>
        <w:pStyle w:val="ListParagraph"/>
        <w:numPr>
          <w:ilvl w:val="1"/>
          <w:numId w:val="2"/>
        </w:numPr>
        <w:spacing w:line="360" w:lineRule="auto"/>
        <w:ind w:left="426"/>
        <w:jc w:val="both"/>
        <w:rPr>
          <w:rFonts w:ascii="Times New Roman" w:hAnsi="Times New Roman" w:cs="Times New Roman"/>
          <w:sz w:val="24"/>
          <w:szCs w:val="24"/>
        </w:rPr>
      </w:pPr>
      <w:proofErr w:type="spellStart"/>
      <w:r w:rsidRPr="004E6156">
        <w:rPr>
          <w:rFonts w:ascii="Times New Roman" w:eastAsia="Times New Roman" w:hAnsi="Times New Roman" w:cs="Times New Roman"/>
          <w:kern w:val="0"/>
          <w:sz w:val="24"/>
          <w:szCs w:val="24"/>
          <w:lang w:eastAsia="en-IN" w:bidi="ar-SA"/>
          <w14:ligatures w14:val="none"/>
        </w:rPr>
        <w:t>Jänne</w:t>
      </w:r>
      <w:proofErr w:type="spellEnd"/>
      <w:r w:rsidRPr="004E6156">
        <w:rPr>
          <w:rFonts w:ascii="Times New Roman" w:eastAsia="Times New Roman" w:hAnsi="Times New Roman" w:cs="Times New Roman"/>
          <w:kern w:val="0"/>
          <w:sz w:val="24"/>
          <w:szCs w:val="24"/>
          <w:lang w:eastAsia="en-IN" w:bidi="ar-SA"/>
          <w14:ligatures w14:val="none"/>
        </w:rPr>
        <w:t xml:space="preserve"> PA, Yang JC, Kim DW, et al. AZD9291 in EGFR inhibitor-resistant non-small-cell lung cancer. N Engl J Med. 2015;372(18):1689-99. </w:t>
      </w:r>
    </w:p>
    <w:p w14:paraId="730412A3" w14:textId="77777777" w:rsidR="00EB6017" w:rsidRPr="004E6156" w:rsidRDefault="00EB6017" w:rsidP="00DE0F3D">
      <w:pPr>
        <w:pStyle w:val="ListParagraph"/>
        <w:numPr>
          <w:ilvl w:val="1"/>
          <w:numId w:val="2"/>
        </w:numPr>
        <w:spacing w:line="360" w:lineRule="auto"/>
        <w:ind w:left="426"/>
        <w:jc w:val="both"/>
        <w:rPr>
          <w:rFonts w:ascii="Times New Roman" w:hAnsi="Times New Roman" w:cs="Times New Roman"/>
          <w:sz w:val="24"/>
          <w:szCs w:val="24"/>
        </w:rPr>
      </w:pPr>
      <w:r w:rsidRPr="004E6156">
        <w:rPr>
          <w:rFonts w:ascii="Times New Roman" w:eastAsia="Times New Roman" w:hAnsi="Times New Roman" w:cs="Times New Roman"/>
          <w:kern w:val="0"/>
          <w:sz w:val="24"/>
          <w:szCs w:val="24"/>
          <w:lang w:eastAsia="en-IN" w:bidi="ar-SA"/>
          <w14:ligatures w14:val="none"/>
        </w:rPr>
        <w:lastRenderedPageBreak/>
        <w:t xml:space="preserve"> Slamon DJ, Leyland-Jones B, Shak S, et al. Use of chemotherapy plus a monoclonal antibody against HER2 for metastatic breast cancer that overexpresses HER2. N Engl J Med. 2001;344(11):783-92.</w:t>
      </w:r>
    </w:p>
    <w:p w14:paraId="5790E069" w14:textId="77777777" w:rsidR="00BA3328" w:rsidRPr="00BA3328" w:rsidRDefault="00EB6017" w:rsidP="00DE0F3D">
      <w:pPr>
        <w:pStyle w:val="ListParagraph"/>
        <w:numPr>
          <w:ilvl w:val="1"/>
          <w:numId w:val="2"/>
        </w:numPr>
        <w:spacing w:line="360" w:lineRule="auto"/>
        <w:ind w:left="426"/>
        <w:jc w:val="both"/>
        <w:rPr>
          <w:rFonts w:ascii="Times New Roman" w:hAnsi="Times New Roman" w:cs="Times New Roman"/>
          <w:sz w:val="24"/>
          <w:szCs w:val="24"/>
        </w:rPr>
      </w:pPr>
      <w:r w:rsidRPr="00BA3328">
        <w:rPr>
          <w:rFonts w:ascii="Times New Roman" w:eastAsia="Times New Roman" w:hAnsi="Times New Roman" w:cs="Times New Roman"/>
          <w:kern w:val="0"/>
          <w:sz w:val="24"/>
          <w:szCs w:val="24"/>
          <w:lang w:eastAsia="en-IN" w:bidi="ar-SA"/>
          <w14:ligatures w14:val="none"/>
        </w:rPr>
        <w:t xml:space="preserve"> </w:t>
      </w:r>
      <w:r w:rsidR="00BA3328" w:rsidRPr="00BA3328">
        <w:rPr>
          <w:rFonts w:ascii="Times New Roman" w:eastAsia="Times New Roman" w:hAnsi="Times New Roman" w:cs="Times New Roman"/>
          <w:kern w:val="0"/>
          <w:sz w:val="24"/>
          <w:szCs w:val="24"/>
          <w:lang w:eastAsia="en-IN" w:bidi="ar-SA"/>
          <w14:ligatures w14:val="none"/>
        </w:rPr>
        <w:t xml:space="preserve">Garon EB, Rizvi NA, Hui R, </w:t>
      </w:r>
      <w:proofErr w:type="spellStart"/>
      <w:r w:rsidR="00BA3328" w:rsidRPr="00BA3328">
        <w:rPr>
          <w:rFonts w:ascii="Times New Roman" w:eastAsia="Times New Roman" w:hAnsi="Times New Roman" w:cs="Times New Roman"/>
          <w:kern w:val="0"/>
          <w:sz w:val="24"/>
          <w:szCs w:val="24"/>
          <w:lang w:eastAsia="en-IN" w:bidi="ar-SA"/>
          <w14:ligatures w14:val="none"/>
        </w:rPr>
        <w:t>Leighl</w:t>
      </w:r>
      <w:proofErr w:type="spellEnd"/>
      <w:r w:rsidR="00BA3328" w:rsidRPr="00BA3328">
        <w:rPr>
          <w:rFonts w:ascii="Times New Roman" w:eastAsia="Times New Roman" w:hAnsi="Times New Roman" w:cs="Times New Roman"/>
          <w:kern w:val="0"/>
          <w:sz w:val="24"/>
          <w:szCs w:val="24"/>
          <w:lang w:eastAsia="en-IN" w:bidi="ar-SA"/>
          <w14:ligatures w14:val="none"/>
        </w:rPr>
        <w:t xml:space="preserve"> N, </w:t>
      </w:r>
      <w:proofErr w:type="spellStart"/>
      <w:r w:rsidR="00BA3328" w:rsidRPr="00BA3328">
        <w:rPr>
          <w:rFonts w:ascii="Times New Roman" w:eastAsia="Times New Roman" w:hAnsi="Times New Roman" w:cs="Times New Roman"/>
          <w:kern w:val="0"/>
          <w:sz w:val="24"/>
          <w:szCs w:val="24"/>
          <w:lang w:eastAsia="en-IN" w:bidi="ar-SA"/>
          <w14:ligatures w14:val="none"/>
        </w:rPr>
        <w:t>Balmanoukian</w:t>
      </w:r>
      <w:proofErr w:type="spellEnd"/>
      <w:r w:rsidR="00BA3328" w:rsidRPr="00BA3328">
        <w:rPr>
          <w:rFonts w:ascii="Times New Roman" w:eastAsia="Times New Roman" w:hAnsi="Times New Roman" w:cs="Times New Roman"/>
          <w:kern w:val="0"/>
          <w:sz w:val="24"/>
          <w:szCs w:val="24"/>
          <w:lang w:eastAsia="en-IN" w:bidi="ar-SA"/>
          <w14:ligatures w14:val="none"/>
        </w:rPr>
        <w:t xml:space="preserve"> AS, Eder JP, Patnaik A, Aggarwal C, </w:t>
      </w:r>
      <w:proofErr w:type="spellStart"/>
      <w:r w:rsidR="00BA3328" w:rsidRPr="00BA3328">
        <w:rPr>
          <w:rFonts w:ascii="Times New Roman" w:eastAsia="Times New Roman" w:hAnsi="Times New Roman" w:cs="Times New Roman"/>
          <w:kern w:val="0"/>
          <w:sz w:val="24"/>
          <w:szCs w:val="24"/>
          <w:lang w:eastAsia="en-IN" w:bidi="ar-SA"/>
          <w14:ligatures w14:val="none"/>
        </w:rPr>
        <w:t>Gubens</w:t>
      </w:r>
      <w:proofErr w:type="spellEnd"/>
      <w:r w:rsidR="00BA3328" w:rsidRPr="00BA3328">
        <w:rPr>
          <w:rFonts w:ascii="Times New Roman" w:eastAsia="Times New Roman" w:hAnsi="Times New Roman" w:cs="Times New Roman"/>
          <w:kern w:val="0"/>
          <w:sz w:val="24"/>
          <w:szCs w:val="24"/>
          <w:lang w:eastAsia="en-IN" w:bidi="ar-SA"/>
          <w14:ligatures w14:val="none"/>
        </w:rPr>
        <w:t xml:space="preserve"> M, Horn L, </w:t>
      </w:r>
      <w:proofErr w:type="spellStart"/>
      <w:r w:rsidR="00BA3328" w:rsidRPr="00BA3328">
        <w:rPr>
          <w:rFonts w:ascii="Times New Roman" w:eastAsia="Times New Roman" w:hAnsi="Times New Roman" w:cs="Times New Roman"/>
          <w:kern w:val="0"/>
          <w:sz w:val="24"/>
          <w:szCs w:val="24"/>
          <w:lang w:eastAsia="en-IN" w:bidi="ar-SA"/>
          <w14:ligatures w14:val="none"/>
        </w:rPr>
        <w:t>Carcereny</w:t>
      </w:r>
      <w:proofErr w:type="spellEnd"/>
      <w:r w:rsidR="00BA3328" w:rsidRPr="00BA3328">
        <w:rPr>
          <w:rFonts w:ascii="Times New Roman" w:eastAsia="Times New Roman" w:hAnsi="Times New Roman" w:cs="Times New Roman"/>
          <w:kern w:val="0"/>
          <w:sz w:val="24"/>
          <w:szCs w:val="24"/>
          <w:lang w:eastAsia="en-IN" w:bidi="ar-SA"/>
          <w14:ligatures w14:val="none"/>
        </w:rPr>
        <w:t xml:space="preserve"> E. Pembrolizumab for the treatment of non–small-cell lung cancer. New England journal of medicine. 2015 May 21;372(21):2018-28.</w:t>
      </w:r>
    </w:p>
    <w:p w14:paraId="3248F824" w14:textId="6BFDFA1A" w:rsidR="00EB6017" w:rsidRPr="00BA3328" w:rsidRDefault="00EB6017" w:rsidP="00DE0F3D">
      <w:pPr>
        <w:pStyle w:val="ListParagraph"/>
        <w:numPr>
          <w:ilvl w:val="1"/>
          <w:numId w:val="2"/>
        </w:numPr>
        <w:spacing w:line="360" w:lineRule="auto"/>
        <w:ind w:left="426"/>
        <w:jc w:val="both"/>
        <w:rPr>
          <w:rFonts w:ascii="Times New Roman" w:hAnsi="Times New Roman" w:cs="Times New Roman"/>
          <w:sz w:val="24"/>
          <w:szCs w:val="24"/>
        </w:rPr>
      </w:pPr>
      <w:r w:rsidRPr="00BA3328">
        <w:rPr>
          <w:rFonts w:ascii="Times New Roman" w:eastAsia="Times New Roman" w:hAnsi="Times New Roman" w:cs="Times New Roman"/>
          <w:kern w:val="0"/>
          <w:sz w:val="24"/>
          <w:szCs w:val="24"/>
          <w:lang w:eastAsia="en-IN" w:bidi="ar-SA"/>
          <w14:ligatures w14:val="none"/>
        </w:rPr>
        <w:t xml:space="preserve">Hodi FS, O’Day SJ, McDermott DF, et al. Improved survival with ipilimumab in patients with metastatic melanoma. N Engl J Med. 2010;363(8):711-23. </w:t>
      </w:r>
    </w:p>
    <w:p w14:paraId="04C01266" w14:textId="77777777" w:rsidR="00EB6017" w:rsidRPr="004E6156" w:rsidRDefault="00EB6017" w:rsidP="00DE0F3D">
      <w:pPr>
        <w:pStyle w:val="ListParagraph"/>
        <w:numPr>
          <w:ilvl w:val="1"/>
          <w:numId w:val="2"/>
        </w:numPr>
        <w:spacing w:line="360" w:lineRule="auto"/>
        <w:ind w:left="426"/>
        <w:jc w:val="both"/>
        <w:rPr>
          <w:rFonts w:ascii="Times New Roman" w:hAnsi="Times New Roman" w:cs="Times New Roman"/>
          <w:sz w:val="24"/>
          <w:szCs w:val="24"/>
        </w:rPr>
      </w:pPr>
      <w:r w:rsidRPr="004E6156">
        <w:rPr>
          <w:rFonts w:ascii="Times New Roman" w:eastAsia="Times New Roman" w:hAnsi="Times New Roman" w:cs="Times New Roman"/>
          <w:kern w:val="0"/>
          <w:sz w:val="24"/>
          <w:szCs w:val="24"/>
          <w:lang w:eastAsia="en-IN" w:bidi="ar-SA"/>
          <w14:ligatures w14:val="none"/>
        </w:rPr>
        <w:t xml:space="preserve"> </w:t>
      </w:r>
      <w:proofErr w:type="spellStart"/>
      <w:r w:rsidRPr="004E6156">
        <w:rPr>
          <w:rFonts w:ascii="Times New Roman" w:eastAsia="Times New Roman" w:hAnsi="Times New Roman" w:cs="Times New Roman"/>
          <w:kern w:val="0"/>
          <w:sz w:val="24"/>
          <w:szCs w:val="24"/>
          <w:lang w:eastAsia="en-IN" w:bidi="ar-SA"/>
          <w14:ligatures w14:val="none"/>
        </w:rPr>
        <w:t>Tsimberidou</w:t>
      </w:r>
      <w:proofErr w:type="spellEnd"/>
      <w:r w:rsidRPr="004E6156">
        <w:rPr>
          <w:rFonts w:ascii="Times New Roman" w:eastAsia="Times New Roman" w:hAnsi="Times New Roman" w:cs="Times New Roman"/>
          <w:kern w:val="0"/>
          <w:sz w:val="24"/>
          <w:szCs w:val="24"/>
          <w:lang w:eastAsia="en-IN" w:bidi="ar-SA"/>
          <w14:ligatures w14:val="none"/>
        </w:rPr>
        <w:t xml:space="preserve"> AM, </w:t>
      </w:r>
      <w:proofErr w:type="spellStart"/>
      <w:r w:rsidRPr="004E6156">
        <w:rPr>
          <w:rFonts w:ascii="Times New Roman" w:eastAsia="Times New Roman" w:hAnsi="Times New Roman" w:cs="Times New Roman"/>
          <w:kern w:val="0"/>
          <w:sz w:val="24"/>
          <w:szCs w:val="24"/>
          <w:lang w:eastAsia="en-IN" w:bidi="ar-SA"/>
          <w14:ligatures w14:val="none"/>
        </w:rPr>
        <w:t>Iskander</w:t>
      </w:r>
      <w:proofErr w:type="spellEnd"/>
      <w:r w:rsidRPr="004E6156">
        <w:rPr>
          <w:rFonts w:ascii="Times New Roman" w:eastAsia="Times New Roman" w:hAnsi="Times New Roman" w:cs="Times New Roman"/>
          <w:kern w:val="0"/>
          <w:sz w:val="24"/>
          <w:szCs w:val="24"/>
          <w:lang w:eastAsia="en-IN" w:bidi="ar-SA"/>
          <w14:ligatures w14:val="none"/>
        </w:rPr>
        <w:t xml:space="preserve"> NG, Hong DS, et al. Personalized medicine in a phase I clinical trials program: the MD Anderson Cancer </w:t>
      </w:r>
      <w:proofErr w:type="spellStart"/>
      <w:r w:rsidRPr="004E6156">
        <w:rPr>
          <w:rFonts w:ascii="Times New Roman" w:eastAsia="Times New Roman" w:hAnsi="Times New Roman" w:cs="Times New Roman"/>
          <w:kern w:val="0"/>
          <w:sz w:val="24"/>
          <w:szCs w:val="24"/>
          <w:lang w:eastAsia="en-IN" w:bidi="ar-SA"/>
          <w14:ligatures w14:val="none"/>
        </w:rPr>
        <w:t>Center</w:t>
      </w:r>
      <w:proofErr w:type="spellEnd"/>
      <w:r w:rsidRPr="004E6156">
        <w:rPr>
          <w:rFonts w:ascii="Times New Roman" w:eastAsia="Times New Roman" w:hAnsi="Times New Roman" w:cs="Times New Roman"/>
          <w:kern w:val="0"/>
          <w:sz w:val="24"/>
          <w:szCs w:val="24"/>
          <w:lang w:eastAsia="en-IN" w:bidi="ar-SA"/>
          <w14:ligatures w14:val="none"/>
        </w:rPr>
        <w:t xml:space="preserve"> initiative. Clin Cancer Res. 2012;18(22):6373-83.</w:t>
      </w:r>
    </w:p>
    <w:p w14:paraId="4D5E42F3" w14:textId="1EDAF949" w:rsidR="00EB6017" w:rsidRPr="00BA3328" w:rsidRDefault="00EB6017" w:rsidP="00DE0F3D">
      <w:pPr>
        <w:pStyle w:val="ListParagraph"/>
        <w:numPr>
          <w:ilvl w:val="1"/>
          <w:numId w:val="2"/>
        </w:numPr>
        <w:spacing w:line="360" w:lineRule="auto"/>
        <w:ind w:left="426"/>
        <w:jc w:val="both"/>
        <w:rPr>
          <w:rFonts w:ascii="Times New Roman" w:hAnsi="Times New Roman" w:cs="Times New Roman"/>
          <w:sz w:val="24"/>
          <w:szCs w:val="24"/>
        </w:rPr>
      </w:pPr>
      <w:r w:rsidRPr="004E6156">
        <w:rPr>
          <w:rFonts w:ascii="Times New Roman" w:eastAsia="Times New Roman" w:hAnsi="Times New Roman" w:cs="Times New Roman"/>
          <w:kern w:val="0"/>
          <w:sz w:val="24"/>
          <w:szCs w:val="24"/>
          <w:lang w:eastAsia="en-IN" w:bidi="ar-SA"/>
          <w14:ligatures w14:val="none"/>
        </w:rPr>
        <w:t xml:space="preserve"> Dancey JE, Bedard PL, </w:t>
      </w:r>
      <w:proofErr w:type="spellStart"/>
      <w:r w:rsidRPr="004E6156">
        <w:rPr>
          <w:rFonts w:ascii="Times New Roman" w:eastAsia="Times New Roman" w:hAnsi="Times New Roman" w:cs="Times New Roman"/>
          <w:kern w:val="0"/>
          <w:sz w:val="24"/>
          <w:szCs w:val="24"/>
          <w:lang w:eastAsia="en-IN" w:bidi="ar-SA"/>
          <w14:ligatures w14:val="none"/>
        </w:rPr>
        <w:t>Onetto</w:t>
      </w:r>
      <w:proofErr w:type="spellEnd"/>
      <w:r w:rsidRPr="004E6156">
        <w:rPr>
          <w:rFonts w:ascii="Times New Roman" w:eastAsia="Times New Roman" w:hAnsi="Times New Roman" w:cs="Times New Roman"/>
          <w:kern w:val="0"/>
          <w:sz w:val="24"/>
          <w:szCs w:val="24"/>
          <w:lang w:eastAsia="en-IN" w:bidi="ar-SA"/>
          <w14:ligatures w14:val="none"/>
        </w:rPr>
        <w:t xml:space="preserve"> N, et al. The genetic basis for cancer treatment decisions. Cell. 2012;148(3):409-20.</w:t>
      </w:r>
    </w:p>
    <w:p w14:paraId="2BEF4CF2" w14:textId="22D154B5" w:rsidR="00587D5D" w:rsidRPr="00BA3328" w:rsidRDefault="00EB6017" w:rsidP="00DE0F3D">
      <w:pPr>
        <w:pStyle w:val="ListParagraph"/>
        <w:numPr>
          <w:ilvl w:val="1"/>
          <w:numId w:val="2"/>
        </w:numPr>
        <w:spacing w:line="360" w:lineRule="auto"/>
        <w:ind w:left="426"/>
        <w:jc w:val="both"/>
        <w:rPr>
          <w:rFonts w:ascii="Times New Roman" w:hAnsi="Times New Roman" w:cs="Times New Roman"/>
          <w:sz w:val="24"/>
          <w:szCs w:val="24"/>
        </w:rPr>
      </w:pPr>
      <w:r w:rsidRPr="004E6156">
        <w:rPr>
          <w:rFonts w:ascii="Times New Roman" w:eastAsia="Times New Roman" w:hAnsi="Times New Roman" w:cs="Times New Roman"/>
          <w:kern w:val="0"/>
          <w:sz w:val="24"/>
          <w:szCs w:val="24"/>
          <w:lang w:eastAsia="en-IN" w:bidi="ar-SA"/>
          <w14:ligatures w14:val="none"/>
        </w:rPr>
        <w:t xml:space="preserve"> Sawyers CL. The cancer biomarker problem. Nature. 2008;452(7187):548-52.</w:t>
      </w:r>
    </w:p>
    <w:p w14:paraId="4F536967" w14:textId="366E206A" w:rsidR="00BA3328" w:rsidRDefault="00BA3328" w:rsidP="00DE0F3D">
      <w:pPr>
        <w:pStyle w:val="ListParagraph"/>
        <w:numPr>
          <w:ilvl w:val="1"/>
          <w:numId w:val="2"/>
        </w:numPr>
        <w:spacing w:line="360" w:lineRule="auto"/>
        <w:ind w:left="426"/>
        <w:jc w:val="both"/>
        <w:rPr>
          <w:rFonts w:ascii="Times New Roman" w:hAnsi="Times New Roman" w:cs="Times New Roman"/>
          <w:sz w:val="24"/>
          <w:szCs w:val="24"/>
        </w:rPr>
      </w:pPr>
      <w:r w:rsidRPr="00BA3328">
        <w:rPr>
          <w:rFonts w:ascii="Times New Roman" w:hAnsi="Times New Roman" w:cs="Times New Roman"/>
          <w:sz w:val="24"/>
          <w:szCs w:val="24"/>
        </w:rPr>
        <w:t>Nair S, Kong AN. Emerging roles for clinical pharmacometrics in cancer precision medicine. Current pharmacology reports. 2018 Jun;4(3):276-83.</w:t>
      </w:r>
    </w:p>
    <w:p w14:paraId="4BD75F2C" w14:textId="5A7BB81C" w:rsidR="00BA3328" w:rsidRDefault="00A70198" w:rsidP="00DE0F3D">
      <w:pPr>
        <w:pStyle w:val="ListParagraph"/>
        <w:numPr>
          <w:ilvl w:val="1"/>
          <w:numId w:val="2"/>
        </w:numPr>
        <w:spacing w:line="360" w:lineRule="auto"/>
        <w:ind w:left="426"/>
        <w:jc w:val="both"/>
        <w:rPr>
          <w:rFonts w:ascii="Times New Roman" w:hAnsi="Times New Roman" w:cs="Times New Roman"/>
          <w:sz w:val="24"/>
          <w:szCs w:val="24"/>
        </w:rPr>
      </w:pPr>
      <w:proofErr w:type="spellStart"/>
      <w:r w:rsidRPr="00A70198">
        <w:rPr>
          <w:rFonts w:ascii="Times New Roman" w:hAnsi="Times New Roman" w:cs="Times New Roman"/>
          <w:sz w:val="24"/>
          <w:szCs w:val="24"/>
        </w:rPr>
        <w:t>Barbolosi</w:t>
      </w:r>
      <w:proofErr w:type="spellEnd"/>
      <w:r w:rsidRPr="00A70198">
        <w:rPr>
          <w:rFonts w:ascii="Times New Roman" w:hAnsi="Times New Roman" w:cs="Times New Roman"/>
          <w:sz w:val="24"/>
          <w:szCs w:val="24"/>
        </w:rPr>
        <w:t xml:space="preserve"> D, Ciccolini J, </w:t>
      </w:r>
      <w:proofErr w:type="spellStart"/>
      <w:r w:rsidRPr="00A70198">
        <w:rPr>
          <w:rFonts w:ascii="Times New Roman" w:hAnsi="Times New Roman" w:cs="Times New Roman"/>
          <w:sz w:val="24"/>
          <w:szCs w:val="24"/>
        </w:rPr>
        <w:t>Lacarelle</w:t>
      </w:r>
      <w:proofErr w:type="spellEnd"/>
      <w:r w:rsidRPr="00A70198">
        <w:rPr>
          <w:rFonts w:ascii="Times New Roman" w:hAnsi="Times New Roman" w:cs="Times New Roman"/>
          <w:sz w:val="24"/>
          <w:szCs w:val="24"/>
        </w:rPr>
        <w:t xml:space="preserve"> B, </w:t>
      </w:r>
      <w:proofErr w:type="spellStart"/>
      <w:r w:rsidRPr="00A70198">
        <w:rPr>
          <w:rFonts w:ascii="Times New Roman" w:hAnsi="Times New Roman" w:cs="Times New Roman"/>
          <w:sz w:val="24"/>
          <w:szCs w:val="24"/>
        </w:rPr>
        <w:t>Barlési</w:t>
      </w:r>
      <w:proofErr w:type="spellEnd"/>
      <w:r w:rsidRPr="00A70198">
        <w:rPr>
          <w:rFonts w:ascii="Times New Roman" w:hAnsi="Times New Roman" w:cs="Times New Roman"/>
          <w:sz w:val="24"/>
          <w:szCs w:val="24"/>
        </w:rPr>
        <w:t xml:space="preserve"> F, André N. Computational oncology—mathematical modelling of drug regimens for precision medicine. Nature reviews Clinical oncology. 2016 Apr;13(4):242-54.</w:t>
      </w:r>
    </w:p>
    <w:p w14:paraId="4AFC5ADB" w14:textId="6D40259D" w:rsidR="00A70198" w:rsidRDefault="00A70198" w:rsidP="00DE0F3D">
      <w:pPr>
        <w:pStyle w:val="ListParagraph"/>
        <w:numPr>
          <w:ilvl w:val="1"/>
          <w:numId w:val="2"/>
        </w:numPr>
        <w:spacing w:line="360" w:lineRule="auto"/>
        <w:ind w:left="426"/>
        <w:jc w:val="both"/>
        <w:rPr>
          <w:rFonts w:ascii="Times New Roman" w:hAnsi="Times New Roman" w:cs="Times New Roman"/>
          <w:sz w:val="24"/>
          <w:szCs w:val="24"/>
        </w:rPr>
      </w:pPr>
      <w:r w:rsidRPr="00A70198">
        <w:rPr>
          <w:rFonts w:ascii="Times New Roman" w:hAnsi="Times New Roman" w:cs="Times New Roman"/>
          <w:sz w:val="24"/>
          <w:szCs w:val="24"/>
        </w:rPr>
        <w:t xml:space="preserve">Kloft C. Pharmacometrics and systems biology in oncology: is there an intersection. Int J Clin </w:t>
      </w:r>
      <w:proofErr w:type="spellStart"/>
      <w:r w:rsidRPr="00A70198">
        <w:rPr>
          <w:rFonts w:ascii="Times New Roman" w:hAnsi="Times New Roman" w:cs="Times New Roman"/>
          <w:sz w:val="24"/>
          <w:szCs w:val="24"/>
        </w:rPr>
        <w:t>Pharmacol</w:t>
      </w:r>
      <w:proofErr w:type="spellEnd"/>
      <w:r w:rsidRPr="00A70198">
        <w:rPr>
          <w:rFonts w:ascii="Times New Roman" w:hAnsi="Times New Roman" w:cs="Times New Roman"/>
          <w:sz w:val="24"/>
          <w:szCs w:val="24"/>
        </w:rPr>
        <w:t xml:space="preserve"> </w:t>
      </w:r>
      <w:proofErr w:type="spellStart"/>
      <w:r w:rsidRPr="00A70198">
        <w:rPr>
          <w:rFonts w:ascii="Times New Roman" w:hAnsi="Times New Roman" w:cs="Times New Roman"/>
          <w:sz w:val="24"/>
          <w:szCs w:val="24"/>
        </w:rPr>
        <w:t>Ther</w:t>
      </w:r>
      <w:proofErr w:type="spellEnd"/>
      <w:r w:rsidRPr="00A70198">
        <w:rPr>
          <w:rFonts w:ascii="Times New Roman" w:hAnsi="Times New Roman" w:cs="Times New Roman"/>
          <w:sz w:val="24"/>
          <w:szCs w:val="24"/>
        </w:rPr>
        <w:t>. 2013 Jan 1;51(1):89-90.</w:t>
      </w:r>
    </w:p>
    <w:p w14:paraId="0B9B2881" w14:textId="44B70F6C" w:rsidR="00A70198" w:rsidRDefault="00A70198" w:rsidP="00DE0F3D">
      <w:pPr>
        <w:pStyle w:val="ListParagraph"/>
        <w:numPr>
          <w:ilvl w:val="1"/>
          <w:numId w:val="2"/>
        </w:numPr>
        <w:spacing w:line="360" w:lineRule="auto"/>
        <w:ind w:left="426"/>
        <w:jc w:val="both"/>
        <w:rPr>
          <w:rFonts w:ascii="Times New Roman" w:hAnsi="Times New Roman" w:cs="Times New Roman"/>
          <w:sz w:val="24"/>
          <w:szCs w:val="24"/>
        </w:rPr>
      </w:pPr>
      <w:r w:rsidRPr="00A70198">
        <w:rPr>
          <w:rFonts w:ascii="Times New Roman" w:hAnsi="Times New Roman" w:cs="Times New Roman"/>
          <w:sz w:val="24"/>
          <w:szCs w:val="24"/>
        </w:rPr>
        <w:t xml:space="preserve">Widmer N, </w:t>
      </w:r>
      <w:proofErr w:type="spellStart"/>
      <w:r w:rsidRPr="00A70198">
        <w:rPr>
          <w:rFonts w:ascii="Times New Roman" w:hAnsi="Times New Roman" w:cs="Times New Roman"/>
          <w:sz w:val="24"/>
          <w:szCs w:val="24"/>
        </w:rPr>
        <w:t>Guidi</w:t>
      </w:r>
      <w:proofErr w:type="spellEnd"/>
      <w:r w:rsidRPr="00A70198">
        <w:rPr>
          <w:rFonts w:ascii="Times New Roman" w:hAnsi="Times New Roman" w:cs="Times New Roman"/>
          <w:sz w:val="24"/>
          <w:szCs w:val="24"/>
        </w:rPr>
        <w:t xml:space="preserve"> M, </w:t>
      </w:r>
      <w:proofErr w:type="spellStart"/>
      <w:r w:rsidRPr="00A70198">
        <w:rPr>
          <w:rFonts w:ascii="Times New Roman" w:hAnsi="Times New Roman" w:cs="Times New Roman"/>
          <w:sz w:val="24"/>
          <w:szCs w:val="24"/>
        </w:rPr>
        <w:t>Buclin</w:t>
      </w:r>
      <w:proofErr w:type="spellEnd"/>
      <w:r w:rsidRPr="00A70198">
        <w:rPr>
          <w:rFonts w:ascii="Times New Roman" w:hAnsi="Times New Roman" w:cs="Times New Roman"/>
          <w:sz w:val="24"/>
          <w:szCs w:val="24"/>
        </w:rPr>
        <w:t xml:space="preserve"> T. Population Pharmacokinetics in Oncology and Its Clinical Applications. Pharmaceutics. 2024 May 25;16(6):711.</w:t>
      </w:r>
    </w:p>
    <w:p w14:paraId="7F4C4F58" w14:textId="4F7DB55B" w:rsidR="00A70198" w:rsidRDefault="00A70198" w:rsidP="00DE0F3D">
      <w:pPr>
        <w:pStyle w:val="ListParagraph"/>
        <w:numPr>
          <w:ilvl w:val="1"/>
          <w:numId w:val="2"/>
        </w:numPr>
        <w:spacing w:line="360" w:lineRule="auto"/>
        <w:ind w:left="426"/>
        <w:jc w:val="both"/>
        <w:rPr>
          <w:rFonts w:ascii="Times New Roman" w:hAnsi="Times New Roman" w:cs="Times New Roman"/>
          <w:sz w:val="24"/>
          <w:szCs w:val="24"/>
        </w:rPr>
      </w:pPr>
      <w:r w:rsidRPr="00A70198">
        <w:rPr>
          <w:rFonts w:ascii="Times New Roman" w:hAnsi="Times New Roman" w:cs="Times New Roman"/>
          <w:sz w:val="24"/>
          <w:szCs w:val="24"/>
        </w:rPr>
        <w:t xml:space="preserve">Goutelle S, Guidi M, </w:t>
      </w:r>
      <w:proofErr w:type="spellStart"/>
      <w:r w:rsidRPr="00A70198">
        <w:rPr>
          <w:rFonts w:ascii="Times New Roman" w:hAnsi="Times New Roman" w:cs="Times New Roman"/>
          <w:sz w:val="24"/>
          <w:szCs w:val="24"/>
        </w:rPr>
        <w:t>Gotta</w:t>
      </w:r>
      <w:proofErr w:type="spellEnd"/>
      <w:r w:rsidRPr="00A70198">
        <w:rPr>
          <w:rFonts w:ascii="Times New Roman" w:hAnsi="Times New Roman" w:cs="Times New Roman"/>
          <w:sz w:val="24"/>
          <w:szCs w:val="24"/>
        </w:rPr>
        <w:t xml:space="preserve"> V, </w:t>
      </w:r>
      <w:proofErr w:type="spellStart"/>
      <w:r w:rsidRPr="00A70198">
        <w:rPr>
          <w:rFonts w:ascii="Times New Roman" w:hAnsi="Times New Roman" w:cs="Times New Roman"/>
          <w:sz w:val="24"/>
          <w:szCs w:val="24"/>
        </w:rPr>
        <w:t>Csajka</w:t>
      </w:r>
      <w:proofErr w:type="spellEnd"/>
      <w:r w:rsidRPr="00A70198">
        <w:rPr>
          <w:rFonts w:ascii="Times New Roman" w:hAnsi="Times New Roman" w:cs="Times New Roman"/>
          <w:sz w:val="24"/>
          <w:szCs w:val="24"/>
        </w:rPr>
        <w:t xml:space="preserve"> C, </w:t>
      </w:r>
      <w:proofErr w:type="spellStart"/>
      <w:r w:rsidRPr="00A70198">
        <w:rPr>
          <w:rFonts w:ascii="Times New Roman" w:hAnsi="Times New Roman" w:cs="Times New Roman"/>
          <w:sz w:val="24"/>
          <w:szCs w:val="24"/>
        </w:rPr>
        <w:t>Buclin</w:t>
      </w:r>
      <w:proofErr w:type="spellEnd"/>
      <w:r w:rsidRPr="00A70198">
        <w:rPr>
          <w:rFonts w:ascii="Times New Roman" w:hAnsi="Times New Roman" w:cs="Times New Roman"/>
          <w:sz w:val="24"/>
          <w:szCs w:val="24"/>
        </w:rPr>
        <w:t xml:space="preserve"> T, Widmer N. From personalized to precision medicine in oncology: a model-based dosing approach to optimize achievement of imatinib target exposure. Pharmaceutics. 2023 Apr;15(4):1081.</w:t>
      </w:r>
    </w:p>
    <w:p w14:paraId="0D123F38" w14:textId="1FCFAE5B" w:rsidR="00A70198" w:rsidRDefault="00A70198" w:rsidP="00DE0F3D">
      <w:pPr>
        <w:pStyle w:val="ListParagraph"/>
        <w:numPr>
          <w:ilvl w:val="1"/>
          <w:numId w:val="2"/>
        </w:numPr>
        <w:spacing w:line="360" w:lineRule="auto"/>
        <w:ind w:left="426"/>
        <w:jc w:val="both"/>
        <w:rPr>
          <w:rFonts w:ascii="Times New Roman" w:hAnsi="Times New Roman" w:cs="Times New Roman"/>
          <w:sz w:val="24"/>
          <w:szCs w:val="24"/>
        </w:rPr>
      </w:pPr>
      <w:proofErr w:type="spellStart"/>
      <w:r w:rsidRPr="00A70198">
        <w:rPr>
          <w:rFonts w:ascii="Times New Roman" w:hAnsi="Times New Roman" w:cs="Times New Roman"/>
          <w:sz w:val="24"/>
          <w:szCs w:val="24"/>
        </w:rPr>
        <w:t>Netterberg</w:t>
      </w:r>
      <w:proofErr w:type="spellEnd"/>
      <w:r w:rsidRPr="00A70198">
        <w:rPr>
          <w:rFonts w:ascii="Times New Roman" w:hAnsi="Times New Roman" w:cs="Times New Roman"/>
          <w:sz w:val="24"/>
          <w:szCs w:val="24"/>
        </w:rPr>
        <w:t xml:space="preserve"> I. </w:t>
      </w:r>
      <w:proofErr w:type="spellStart"/>
      <w:r w:rsidRPr="00A70198">
        <w:rPr>
          <w:rFonts w:ascii="Times New Roman" w:hAnsi="Times New Roman" w:cs="Times New Roman"/>
          <w:i/>
          <w:iCs/>
          <w:sz w:val="24"/>
          <w:szCs w:val="24"/>
        </w:rPr>
        <w:t>Pharmacometric</w:t>
      </w:r>
      <w:proofErr w:type="spellEnd"/>
      <w:r w:rsidRPr="00A70198">
        <w:rPr>
          <w:rFonts w:ascii="Times New Roman" w:hAnsi="Times New Roman" w:cs="Times New Roman"/>
          <w:i/>
          <w:iCs/>
          <w:sz w:val="24"/>
          <w:szCs w:val="24"/>
        </w:rPr>
        <w:t xml:space="preserve"> Evaluation of Biomarkers to Improve Treatment in Oncology</w:t>
      </w:r>
      <w:r w:rsidRPr="00A70198">
        <w:rPr>
          <w:rFonts w:ascii="Times New Roman" w:hAnsi="Times New Roman" w:cs="Times New Roman"/>
          <w:sz w:val="24"/>
          <w:szCs w:val="24"/>
        </w:rPr>
        <w:t xml:space="preserve"> (Doctoral dissertation, Acta Universitatis </w:t>
      </w:r>
      <w:proofErr w:type="spellStart"/>
      <w:r w:rsidRPr="00A70198">
        <w:rPr>
          <w:rFonts w:ascii="Times New Roman" w:hAnsi="Times New Roman" w:cs="Times New Roman"/>
          <w:sz w:val="24"/>
          <w:szCs w:val="24"/>
        </w:rPr>
        <w:t>Upsaliensis</w:t>
      </w:r>
      <w:proofErr w:type="spellEnd"/>
      <w:r w:rsidRPr="00A70198">
        <w:rPr>
          <w:rFonts w:ascii="Times New Roman" w:hAnsi="Times New Roman" w:cs="Times New Roman"/>
          <w:sz w:val="24"/>
          <w:szCs w:val="24"/>
        </w:rPr>
        <w:t>).</w:t>
      </w:r>
    </w:p>
    <w:p w14:paraId="12D0D7B6" w14:textId="58266D94" w:rsidR="00A70198" w:rsidRDefault="00A70198" w:rsidP="00DE0F3D">
      <w:pPr>
        <w:pStyle w:val="ListParagraph"/>
        <w:numPr>
          <w:ilvl w:val="1"/>
          <w:numId w:val="2"/>
        </w:numPr>
        <w:spacing w:line="360" w:lineRule="auto"/>
        <w:ind w:left="426"/>
        <w:jc w:val="both"/>
        <w:rPr>
          <w:rFonts w:ascii="Times New Roman" w:hAnsi="Times New Roman" w:cs="Times New Roman"/>
          <w:sz w:val="24"/>
          <w:szCs w:val="24"/>
        </w:rPr>
      </w:pPr>
      <w:r w:rsidRPr="00A70198">
        <w:rPr>
          <w:rFonts w:ascii="Times New Roman" w:hAnsi="Times New Roman" w:cs="Times New Roman"/>
          <w:sz w:val="24"/>
          <w:szCs w:val="24"/>
        </w:rPr>
        <w:t xml:space="preserve">Carrara L, Lavezzi SM, Borella E, De Nicolao G, </w:t>
      </w:r>
      <w:proofErr w:type="spellStart"/>
      <w:r w:rsidRPr="00A70198">
        <w:rPr>
          <w:rFonts w:ascii="Times New Roman" w:hAnsi="Times New Roman" w:cs="Times New Roman"/>
          <w:sz w:val="24"/>
          <w:szCs w:val="24"/>
        </w:rPr>
        <w:t>Magni</w:t>
      </w:r>
      <w:proofErr w:type="spellEnd"/>
      <w:r w:rsidRPr="00A70198">
        <w:rPr>
          <w:rFonts w:ascii="Times New Roman" w:hAnsi="Times New Roman" w:cs="Times New Roman"/>
          <w:sz w:val="24"/>
          <w:szCs w:val="24"/>
        </w:rPr>
        <w:t xml:space="preserve"> P, </w:t>
      </w:r>
      <w:proofErr w:type="spellStart"/>
      <w:r w:rsidRPr="00A70198">
        <w:rPr>
          <w:rFonts w:ascii="Times New Roman" w:hAnsi="Times New Roman" w:cs="Times New Roman"/>
          <w:sz w:val="24"/>
          <w:szCs w:val="24"/>
        </w:rPr>
        <w:t>Poggesi</w:t>
      </w:r>
      <w:proofErr w:type="spellEnd"/>
      <w:r w:rsidRPr="00A70198">
        <w:rPr>
          <w:rFonts w:ascii="Times New Roman" w:hAnsi="Times New Roman" w:cs="Times New Roman"/>
          <w:sz w:val="24"/>
          <w:szCs w:val="24"/>
        </w:rPr>
        <w:t xml:space="preserve"> I. Current mathematical models for cancer drug discovery. Expert opinion on drug discovery. 2017 Aug 3;12(8):785-99.</w:t>
      </w:r>
    </w:p>
    <w:p w14:paraId="0F09CF04" w14:textId="7E893AD5" w:rsidR="00A70198" w:rsidRDefault="00A70198" w:rsidP="00DE0F3D">
      <w:pPr>
        <w:pStyle w:val="ListParagraph"/>
        <w:numPr>
          <w:ilvl w:val="1"/>
          <w:numId w:val="2"/>
        </w:numPr>
        <w:spacing w:line="360" w:lineRule="auto"/>
        <w:ind w:left="426"/>
        <w:jc w:val="both"/>
        <w:rPr>
          <w:rFonts w:ascii="Times New Roman" w:hAnsi="Times New Roman" w:cs="Times New Roman"/>
          <w:sz w:val="24"/>
          <w:szCs w:val="24"/>
        </w:rPr>
      </w:pPr>
      <w:r w:rsidRPr="00A70198">
        <w:rPr>
          <w:rFonts w:ascii="Times New Roman" w:hAnsi="Times New Roman" w:cs="Times New Roman"/>
          <w:sz w:val="24"/>
          <w:szCs w:val="24"/>
        </w:rPr>
        <w:t xml:space="preserve">Mishra V, Chanda P, </w:t>
      </w:r>
      <w:proofErr w:type="spellStart"/>
      <w:r w:rsidRPr="00A70198">
        <w:rPr>
          <w:rFonts w:ascii="Times New Roman" w:hAnsi="Times New Roman" w:cs="Times New Roman"/>
          <w:sz w:val="24"/>
          <w:szCs w:val="24"/>
        </w:rPr>
        <w:t>Tambuwala</w:t>
      </w:r>
      <w:proofErr w:type="spellEnd"/>
      <w:r w:rsidRPr="00A70198">
        <w:rPr>
          <w:rFonts w:ascii="Times New Roman" w:hAnsi="Times New Roman" w:cs="Times New Roman"/>
          <w:sz w:val="24"/>
          <w:szCs w:val="24"/>
        </w:rPr>
        <w:t xml:space="preserve"> MM, Suttee A. Personalized medicine: An overview. International Journal of Pharmaceutical Quality Assurance. 2019 Jun 25;10(2):290-4.</w:t>
      </w:r>
    </w:p>
    <w:p w14:paraId="1FE7F3AC" w14:textId="24A7A210" w:rsidR="00A70198" w:rsidRDefault="00A70198" w:rsidP="00DE0F3D">
      <w:pPr>
        <w:pStyle w:val="ListParagraph"/>
        <w:numPr>
          <w:ilvl w:val="1"/>
          <w:numId w:val="2"/>
        </w:numPr>
        <w:spacing w:line="360" w:lineRule="auto"/>
        <w:ind w:left="426"/>
        <w:jc w:val="both"/>
        <w:rPr>
          <w:rFonts w:ascii="Times New Roman" w:hAnsi="Times New Roman" w:cs="Times New Roman"/>
          <w:sz w:val="24"/>
          <w:szCs w:val="24"/>
        </w:rPr>
      </w:pPr>
      <w:r w:rsidRPr="00A70198">
        <w:rPr>
          <w:rFonts w:ascii="Times New Roman" w:hAnsi="Times New Roman" w:cs="Times New Roman"/>
          <w:sz w:val="24"/>
          <w:szCs w:val="24"/>
        </w:rPr>
        <w:lastRenderedPageBreak/>
        <w:t xml:space="preserve">Bornhorst J. An introduction to personalized medicine. </w:t>
      </w:r>
      <w:proofErr w:type="spellStart"/>
      <w:r w:rsidRPr="00A70198">
        <w:rPr>
          <w:rFonts w:ascii="Times New Roman" w:hAnsi="Times New Roman" w:cs="Times New Roman"/>
          <w:sz w:val="24"/>
          <w:szCs w:val="24"/>
        </w:rPr>
        <w:t>InTherapeutic</w:t>
      </w:r>
      <w:proofErr w:type="spellEnd"/>
      <w:r w:rsidRPr="00A70198">
        <w:rPr>
          <w:rFonts w:ascii="Times New Roman" w:hAnsi="Times New Roman" w:cs="Times New Roman"/>
          <w:sz w:val="24"/>
          <w:szCs w:val="24"/>
        </w:rPr>
        <w:t xml:space="preserve"> Drug Monitoring 2024 Jan 1 (pp. 331-354). Academic Press.</w:t>
      </w:r>
    </w:p>
    <w:p w14:paraId="7BA4A6F3" w14:textId="00659AC8" w:rsidR="00A70198" w:rsidRDefault="00A70198" w:rsidP="00DE0F3D">
      <w:pPr>
        <w:pStyle w:val="ListParagraph"/>
        <w:numPr>
          <w:ilvl w:val="1"/>
          <w:numId w:val="2"/>
        </w:numPr>
        <w:spacing w:line="360" w:lineRule="auto"/>
        <w:ind w:left="426"/>
        <w:jc w:val="both"/>
        <w:rPr>
          <w:rFonts w:ascii="Times New Roman" w:hAnsi="Times New Roman" w:cs="Times New Roman"/>
          <w:sz w:val="24"/>
          <w:szCs w:val="24"/>
        </w:rPr>
      </w:pPr>
      <w:r w:rsidRPr="00A70198">
        <w:rPr>
          <w:rFonts w:ascii="Times New Roman" w:hAnsi="Times New Roman" w:cs="Times New Roman"/>
          <w:sz w:val="24"/>
          <w:szCs w:val="24"/>
        </w:rPr>
        <w:t xml:space="preserve">Nair S, </w:t>
      </w:r>
      <w:proofErr w:type="spellStart"/>
      <w:r w:rsidRPr="00A70198">
        <w:rPr>
          <w:rFonts w:ascii="Times New Roman" w:hAnsi="Times New Roman" w:cs="Times New Roman"/>
          <w:sz w:val="24"/>
          <w:szCs w:val="24"/>
        </w:rPr>
        <w:t>LLerena</w:t>
      </w:r>
      <w:proofErr w:type="spellEnd"/>
      <w:r w:rsidRPr="00A70198">
        <w:rPr>
          <w:rFonts w:ascii="Times New Roman" w:hAnsi="Times New Roman" w:cs="Times New Roman"/>
          <w:sz w:val="24"/>
          <w:szCs w:val="24"/>
        </w:rPr>
        <w:t xml:space="preserve"> A. New perspectives in personalised medicine for ethnicity in cancer: population pharmacogenomics and pharmacometrics. Drug Metabolism and Personalized Therapy. 2018 Jun 27;33(2):61-4.</w:t>
      </w:r>
    </w:p>
    <w:p w14:paraId="43A64D4E" w14:textId="57D73679" w:rsidR="005504A6" w:rsidRDefault="00D8080D" w:rsidP="00DE0F3D">
      <w:pPr>
        <w:pStyle w:val="ListParagraph"/>
        <w:numPr>
          <w:ilvl w:val="1"/>
          <w:numId w:val="2"/>
        </w:numPr>
        <w:spacing w:line="360" w:lineRule="auto"/>
        <w:ind w:left="426"/>
        <w:jc w:val="both"/>
        <w:rPr>
          <w:rFonts w:ascii="Times New Roman" w:hAnsi="Times New Roman" w:cs="Times New Roman"/>
          <w:sz w:val="24"/>
          <w:szCs w:val="24"/>
        </w:rPr>
      </w:pPr>
      <w:r w:rsidRPr="00D8080D">
        <w:rPr>
          <w:rFonts w:ascii="Times New Roman" w:hAnsi="Times New Roman" w:cs="Times New Roman"/>
          <w:sz w:val="24"/>
          <w:szCs w:val="24"/>
        </w:rPr>
        <w:t>Li L. Precision medicine in pharmacometrics and systems pharmacology. CPT: Pharmacometrics &amp; Systems Pharmacology. 2017 Mar 15;6(3):151.</w:t>
      </w:r>
    </w:p>
    <w:p w14:paraId="30BF86AE" w14:textId="708FE7D8" w:rsidR="00D8080D" w:rsidRDefault="00D8080D" w:rsidP="00DE0F3D">
      <w:pPr>
        <w:pStyle w:val="ListParagraph"/>
        <w:numPr>
          <w:ilvl w:val="1"/>
          <w:numId w:val="2"/>
        </w:numPr>
        <w:spacing w:line="360" w:lineRule="auto"/>
        <w:ind w:left="426"/>
        <w:jc w:val="both"/>
        <w:rPr>
          <w:rFonts w:ascii="Times New Roman" w:hAnsi="Times New Roman" w:cs="Times New Roman"/>
          <w:sz w:val="24"/>
          <w:szCs w:val="24"/>
        </w:rPr>
      </w:pPr>
      <w:r w:rsidRPr="00D8080D">
        <w:rPr>
          <w:rFonts w:ascii="Times New Roman" w:hAnsi="Times New Roman" w:cs="Times New Roman"/>
          <w:sz w:val="24"/>
          <w:szCs w:val="24"/>
        </w:rPr>
        <w:t>Koning PD, Keirns J. Clinical pharmacology, biomarkers and personalized medicine: education please. Biomarkers in Medicine. 2009 Dec 1;3(6):685-700.</w:t>
      </w:r>
    </w:p>
    <w:p w14:paraId="6096FBCF" w14:textId="30CC1E75" w:rsidR="00D8080D" w:rsidRDefault="00D8080D" w:rsidP="00DE0F3D">
      <w:pPr>
        <w:pStyle w:val="ListParagraph"/>
        <w:numPr>
          <w:ilvl w:val="1"/>
          <w:numId w:val="2"/>
        </w:numPr>
        <w:spacing w:line="360" w:lineRule="auto"/>
        <w:ind w:left="426"/>
        <w:jc w:val="both"/>
        <w:rPr>
          <w:rFonts w:ascii="Times New Roman" w:hAnsi="Times New Roman" w:cs="Times New Roman"/>
          <w:sz w:val="24"/>
          <w:szCs w:val="24"/>
        </w:rPr>
      </w:pPr>
      <w:r w:rsidRPr="00D8080D">
        <w:rPr>
          <w:rFonts w:ascii="Times New Roman" w:hAnsi="Times New Roman" w:cs="Times New Roman"/>
          <w:sz w:val="24"/>
          <w:szCs w:val="24"/>
        </w:rPr>
        <w:t>Waldman SA, Terzic A. Patient-centric clinical pharmacology advances the path to personalized medicine. Biomarkers in Medicine. 2011 Dec 1;5(6):697-700.</w:t>
      </w:r>
    </w:p>
    <w:p w14:paraId="7B20A08C" w14:textId="034BEBA6" w:rsidR="00D8080D" w:rsidRDefault="00D8080D" w:rsidP="00DE0F3D">
      <w:pPr>
        <w:pStyle w:val="ListParagraph"/>
        <w:numPr>
          <w:ilvl w:val="1"/>
          <w:numId w:val="2"/>
        </w:numPr>
        <w:spacing w:line="360" w:lineRule="auto"/>
        <w:ind w:left="426"/>
        <w:jc w:val="both"/>
        <w:rPr>
          <w:rFonts w:ascii="Times New Roman" w:hAnsi="Times New Roman" w:cs="Times New Roman"/>
          <w:sz w:val="24"/>
          <w:szCs w:val="24"/>
        </w:rPr>
      </w:pPr>
      <w:proofErr w:type="spellStart"/>
      <w:r w:rsidRPr="00D8080D">
        <w:rPr>
          <w:rFonts w:ascii="Times New Roman" w:hAnsi="Times New Roman" w:cs="Times New Roman"/>
          <w:sz w:val="24"/>
          <w:szCs w:val="24"/>
        </w:rPr>
        <w:t>Hartmanshenn</w:t>
      </w:r>
      <w:proofErr w:type="spellEnd"/>
      <w:r w:rsidRPr="00D8080D">
        <w:rPr>
          <w:rFonts w:ascii="Times New Roman" w:hAnsi="Times New Roman" w:cs="Times New Roman"/>
          <w:sz w:val="24"/>
          <w:szCs w:val="24"/>
        </w:rPr>
        <w:t xml:space="preserve"> C, </w:t>
      </w:r>
      <w:proofErr w:type="spellStart"/>
      <w:r w:rsidRPr="00D8080D">
        <w:rPr>
          <w:rFonts w:ascii="Times New Roman" w:hAnsi="Times New Roman" w:cs="Times New Roman"/>
          <w:sz w:val="24"/>
          <w:szCs w:val="24"/>
        </w:rPr>
        <w:t>Scherholz</w:t>
      </w:r>
      <w:proofErr w:type="spellEnd"/>
      <w:r w:rsidRPr="00D8080D">
        <w:rPr>
          <w:rFonts w:ascii="Times New Roman" w:hAnsi="Times New Roman" w:cs="Times New Roman"/>
          <w:sz w:val="24"/>
          <w:szCs w:val="24"/>
        </w:rPr>
        <w:t xml:space="preserve"> M, Androulakis IP. Physiologically-based pharmacokinetic models: approaches for enabling personalized medicine. Journal of pharmacokinetics and pharmacodynamics. 2016 Oct;43(5):481-504.</w:t>
      </w:r>
    </w:p>
    <w:p w14:paraId="53F960D4" w14:textId="653F6799" w:rsidR="00D8080D" w:rsidRDefault="00D8080D" w:rsidP="00DE0F3D">
      <w:pPr>
        <w:pStyle w:val="ListParagraph"/>
        <w:numPr>
          <w:ilvl w:val="1"/>
          <w:numId w:val="2"/>
        </w:numPr>
        <w:spacing w:line="360" w:lineRule="auto"/>
        <w:ind w:left="426"/>
        <w:jc w:val="both"/>
        <w:rPr>
          <w:rFonts w:ascii="Times New Roman" w:hAnsi="Times New Roman" w:cs="Times New Roman"/>
          <w:sz w:val="24"/>
          <w:szCs w:val="24"/>
        </w:rPr>
      </w:pPr>
      <w:r w:rsidRPr="00D8080D">
        <w:rPr>
          <w:rFonts w:ascii="Times New Roman" w:hAnsi="Times New Roman" w:cs="Times New Roman"/>
          <w:sz w:val="24"/>
          <w:szCs w:val="24"/>
        </w:rPr>
        <w:t xml:space="preserve">Foroutan B. Personalized medicine: a review with regard to biomarkers. J </w:t>
      </w:r>
      <w:proofErr w:type="spellStart"/>
      <w:r w:rsidRPr="00D8080D">
        <w:rPr>
          <w:rFonts w:ascii="Times New Roman" w:hAnsi="Times New Roman" w:cs="Times New Roman"/>
          <w:sz w:val="24"/>
          <w:szCs w:val="24"/>
        </w:rPr>
        <w:t>Bioequiv</w:t>
      </w:r>
      <w:proofErr w:type="spellEnd"/>
      <w:r w:rsidRPr="00D8080D">
        <w:rPr>
          <w:rFonts w:ascii="Times New Roman" w:hAnsi="Times New Roman" w:cs="Times New Roman"/>
          <w:sz w:val="24"/>
          <w:szCs w:val="24"/>
        </w:rPr>
        <w:t xml:space="preserve"> </w:t>
      </w:r>
      <w:proofErr w:type="spellStart"/>
      <w:r w:rsidRPr="00D8080D">
        <w:rPr>
          <w:rFonts w:ascii="Times New Roman" w:hAnsi="Times New Roman" w:cs="Times New Roman"/>
          <w:sz w:val="24"/>
          <w:szCs w:val="24"/>
        </w:rPr>
        <w:t>Availab</w:t>
      </w:r>
      <w:proofErr w:type="spellEnd"/>
      <w:r w:rsidRPr="00D8080D">
        <w:rPr>
          <w:rFonts w:ascii="Times New Roman" w:hAnsi="Times New Roman" w:cs="Times New Roman"/>
          <w:sz w:val="24"/>
          <w:szCs w:val="24"/>
        </w:rPr>
        <w:t>. 2015 Aug 20;7(06):244-56.</w:t>
      </w:r>
    </w:p>
    <w:p w14:paraId="3889EB37" w14:textId="40E237F4" w:rsidR="00D8080D" w:rsidRDefault="00D8080D" w:rsidP="00DE0F3D">
      <w:pPr>
        <w:pStyle w:val="ListParagraph"/>
        <w:numPr>
          <w:ilvl w:val="1"/>
          <w:numId w:val="2"/>
        </w:numPr>
        <w:spacing w:line="360" w:lineRule="auto"/>
        <w:ind w:left="426"/>
        <w:jc w:val="both"/>
        <w:rPr>
          <w:rFonts w:ascii="Times New Roman" w:hAnsi="Times New Roman" w:cs="Times New Roman"/>
          <w:sz w:val="24"/>
          <w:szCs w:val="24"/>
        </w:rPr>
      </w:pPr>
      <w:proofErr w:type="spellStart"/>
      <w:r w:rsidRPr="00D8080D">
        <w:rPr>
          <w:rFonts w:ascii="Times New Roman" w:hAnsi="Times New Roman" w:cs="Times New Roman"/>
          <w:sz w:val="24"/>
          <w:szCs w:val="24"/>
        </w:rPr>
        <w:t>Mentré</w:t>
      </w:r>
      <w:proofErr w:type="spellEnd"/>
      <w:r w:rsidRPr="00D8080D">
        <w:rPr>
          <w:rFonts w:ascii="Times New Roman" w:hAnsi="Times New Roman" w:cs="Times New Roman"/>
          <w:sz w:val="24"/>
          <w:szCs w:val="24"/>
        </w:rPr>
        <w:t xml:space="preserve"> F, Friberg LE, </w:t>
      </w:r>
      <w:proofErr w:type="spellStart"/>
      <w:r w:rsidRPr="00D8080D">
        <w:rPr>
          <w:rFonts w:ascii="Times New Roman" w:hAnsi="Times New Roman" w:cs="Times New Roman"/>
          <w:sz w:val="24"/>
          <w:szCs w:val="24"/>
        </w:rPr>
        <w:t>Duffull</w:t>
      </w:r>
      <w:proofErr w:type="spellEnd"/>
      <w:r w:rsidRPr="00D8080D">
        <w:rPr>
          <w:rFonts w:ascii="Times New Roman" w:hAnsi="Times New Roman" w:cs="Times New Roman"/>
          <w:sz w:val="24"/>
          <w:szCs w:val="24"/>
        </w:rPr>
        <w:t xml:space="preserve"> S, French J, Lauffenburger DA, Li L, Mager DE, Sinha V, Sobie E, Zhao P. Pharmacometrics and systems pharmacology 2030. Clinical Pharmacology &amp; Therapeutics. 2020 Jan;107(1):76-8.</w:t>
      </w:r>
    </w:p>
    <w:p w14:paraId="75B8288A" w14:textId="64688C20" w:rsidR="00D8080D" w:rsidRDefault="00D8080D" w:rsidP="00DE0F3D">
      <w:pPr>
        <w:pStyle w:val="ListParagraph"/>
        <w:numPr>
          <w:ilvl w:val="1"/>
          <w:numId w:val="2"/>
        </w:numPr>
        <w:spacing w:line="360" w:lineRule="auto"/>
        <w:ind w:left="426"/>
        <w:jc w:val="both"/>
        <w:rPr>
          <w:rFonts w:ascii="Times New Roman" w:hAnsi="Times New Roman" w:cs="Times New Roman"/>
          <w:sz w:val="24"/>
          <w:szCs w:val="24"/>
        </w:rPr>
      </w:pPr>
      <w:r w:rsidRPr="00D8080D">
        <w:rPr>
          <w:rFonts w:ascii="Times New Roman" w:hAnsi="Times New Roman" w:cs="Times New Roman"/>
          <w:sz w:val="24"/>
          <w:szCs w:val="24"/>
        </w:rPr>
        <w:t xml:space="preserve">Usman M, Rasheed H, Pharmacokinetics PB, Creation D. Pharmacometrics and its application in clinical practice. </w:t>
      </w:r>
      <w:proofErr w:type="spellStart"/>
      <w:r w:rsidRPr="00D8080D">
        <w:rPr>
          <w:rFonts w:ascii="Times New Roman" w:hAnsi="Times New Roman" w:cs="Times New Roman"/>
          <w:sz w:val="24"/>
          <w:szCs w:val="24"/>
        </w:rPr>
        <w:t>Encyclopedia</w:t>
      </w:r>
      <w:proofErr w:type="spellEnd"/>
      <w:r w:rsidRPr="00D8080D">
        <w:rPr>
          <w:rFonts w:ascii="Times New Roman" w:hAnsi="Times New Roman" w:cs="Times New Roman"/>
          <w:sz w:val="24"/>
          <w:szCs w:val="24"/>
        </w:rPr>
        <w:t xml:space="preserve"> of Pharmacy Practice and Clinical Pharmacy. 2019 Jan 1:227-38.</w:t>
      </w:r>
    </w:p>
    <w:p w14:paraId="57E0A40A" w14:textId="6EAC2920" w:rsidR="00D8080D" w:rsidRDefault="00D8080D" w:rsidP="00DE0F3D">
      <w:pPr>
        <w:pStyle w:val="ListParagraph"/>
        <w:numPr>
          <w:ilvl w:val="1"/>
          <w:numId w:val="2"/>
        </w:numPr>
        <w:spacing w:line="360" w:lineRule="auto"/>
        <w:ind w:left="426"/>
        <w:jc w:val="both"/>
        <w:rPr>
          <w:rFonts w:ascii="Times New Roman" w:hAnsi="Times New Roman" w:cs="Times New Roman"/>
          <w:sz w:val="24"/>
          <w:szCs w:val="24"/>
        </w:rPr>
      </w:pPr>
      <w:proofErr w:type="spellStart"/>
      <w:r w:rsidRPr="00D8080D">
        <w:rPr>
          <w:rFonts w:ascii="Times New Roman" w:hAnsi="Times New Roman" w:cs="Times New Roman"/>
          <w:sz w:val="24"/>
          <w:szCs w:val="24"/>
        </w:rPr>
        <w:t>Kobuchi</w:t>
      </w:r>
      <w:proofErr w:type="spellEnd"/>
      <w:r w:rsidRPr="00D8080D">
        <w:rPr>
          <w:rFonts w:ascii="Times New Roman" w:hAnsi="Times New Roman" w:cs="Times New Roman"/>
          <w:sz w:val="24"/>
          <w:szCs w:val="24"/>
        </w:rPr>
        <w:t xml:space="preserve"> S, Ito Y. Application of Pharmacometrics of 5-Fluorouracil to Personalized Medicine: A Tool for Predicting Pharmacokinetic–Pharmacodynamic/Toxicodynamic Responses. Anticancer Research. 2020 Dec 1;40(12):6585-97.</w:t>
      </w:r>
    </w:p>
    <w:p w14:paraId="66DA6B9D" w14:textId="648DA8A0" w:rsidR="000B7321" w:rsidRDefault="000B7321" w:rsidP="00DE0F3D">
      <w:pPr>
        <w:pStyle w:val="ListParagraph"/>
        <w:numPr>
          <w:ilvl w:val="1"/>
          <w:numId w:val="2"/>
        </w:numPr>
        <w:spacing w:line="360" w:lineRule="auto"/>
        <w:ind w:left="426"/>
        <w:jc w:val="both"/>
        <w:rPr>
          <w:rFonts w:ascii="Times New Roman" w:hAnsi="Times New Roman" w:cs="Times New Roman"/>
          <w:sz w:val="24"/>
          <w:szCs w:val="24"/>
        </w:rPr>
      </w:pPr>
      <w:r w:rsidRPr="000B7321">
        <w:rPr>
          <w:rFonts w:ascii="Times New Roman" w:hAnsi="Times New Roman" w:cs="Times New Roman"/>
          <w:sz w:val="24"/>
          <w:szCs w:val="24"/>
        </w:rPr>
        <w:t>Larson TR. </w:t>
      </w:r>
      <w:r w:rsidRPr="000B7321">
        <w:rPr>
          <w:rFonts w:ascii="Times New Roman" w:hAnsi="Times New Roman" w:cs="Times New Roman"/>
          <w:i/>
          <w:iCs/>
          <w:sz w:val="24"/>
          <w:szCs w:val="24"/>
        </w:rPr>
        <w:t>Applications of Pharmacometrics in Oncology</w:t>
      </w:r>
      <w:r w:rsidRPr="000B7321">
        <w:rPr>
          <w:rFonts w:ascii="Times New Roman" w:hAnsi="Times New Roman" w:cs="Times New Roman"/>
          <w:sz w:val="24"/>
          <w:szCs w:val="24"/>
        </w:rPr>
        <w:t> (Doctoral dissertation, College of Medicine-Mayo Clinic).</w:t>
      </w:r>
    </w:p>
    <w:p w14:paraId="044F97E2" w14:textId="4CCCD271" w:rsidR="000B7321" w:rsidRDefault="000B7321" w:rsidP="00DE0F3D">
      <w:pPr>
        <w:pStyle w:val="ListParagraph"/>
        <w:numPr>
          <w:ilvl w:val="1"/>
          <w:numId w:val="2"/>
        </w:numPr>
        <w:spacing w:line="360" w:lineRule="auto"/>
        <w:ind w:left="426"/>
        <w:jc w:val="both"/>
        <w:rPr>
          <w:rFonts w:ascii="Times New Roman" w:hAnsi="Times New Roman" w:cs="Times New Roman"/>
          <w:sz w:val="24"/>
          <w:szCs w:val="24"/>
        </w:rPr>
      </w:pPr>
      <w:r w:rsidRPr="000B7321">
        <w:rPr>
          <w:rFonts w:ascii="Times New Roman" w:hAnsi="Times New Roman" w:cs="Times New Roman"/>
          <w:sz w:val="24"/>
          <w:szCs w:val="24"/>
        </w:rPr>
        <w:t>Passaro A, Al Bakir M, Hamilton EG, Diehn M, André F, Roy-</w:t>
      </w:r>
      <w:proofErr w:type="spellStart"/>
      <w:r w:rsidRPr="000B7321">
        <w:rPr>
          <w:rFonts w:ascii="Times New Roman" w:hAnsi="Times New Roman" w:cs="Times New Roman"/>
          <w:sz w:val="24"/>
          <w:szCs w:val="24"/>
        </w:rPr>
        <w:t>Chowdhuri</w:t>
      </w:r>
      <w:proofErr w:type="spellEnd"/>
      <w:r w:rsidRPr="000B7321">
        <w:rPr>
          <w:rFonts w:ascii="Times New Roman" w:hAnsi="Times New Roman" w:cs="Times New Roman"/>
          <w:sz w:val="24"/>
          <w:szCs w:val="24"/>
        </w:rPr>
        <w:t xml:space="preserve"> S, </w:t>
      </w:r>
      <w:proofErr w:type="spellStart"/>
      <w:r w:rsidRPr="000B7321">
        <w:rPr>
          <w:rFonts w:ascii="Times New Roman" w:hAnsi="Times New Roman" w:cs="Times New Roman"/>
          <w:sz w:val="24"/>
          <w:szCs w:val="24"/>
        </w:rPr>
        <w:t>Mountzios</w:t>
      </w:r>
      <w:proofErr w:type="spellEnd"/>
      <w:r w:rsidRPr="000B7321">
        <w:rPr>
          <w:rFonts w:ascii="Times New Roman" w:hAnsi="Times New Roman" w:cs="Times New Roman"/>
          <w:sz w:val="24"/>
          <w:szCs w:val="24"/>
        </w:rPr>
        <w:t xml:space="preserve"> G, </w:t>
      </w:r>
      <w:proofErr w:type="spellStart"/>
      <w:r w:rsidRPr="000B7321">
        <w:rPr>
          <w:rFonts w:ascii="Times New Roman" w:hAnsi="Times New Roman" w:cs="Times New Roman"/>
          <w:sz w:val="24"/>
          <w:szCs w:val="24"/>
        </w:rPr>
        <w:t>Wistuba</w:t>
      </w:r>
      <w:proofErr w:type="spellEnd"/>
      <w:r w:rsidRPr="000B7321">
        <w:rPr>
          <w:rFonts w:ascii="Times New Roman" w:hAnsi="Times New Roman" w:cs="Times New Roman"/>
          <w:sz w:val="24"/>
          <w:szCs w:val="24"/>
        </w:rPr>
        <w:t xml:space="preserve"> II, Swanton C, Peters S. Cancer biomarkers: Emerging trends and clinical implications for personalized treatment. Cell. 2024 Mar 28;187(7):1617-35.</w:t>
      </w:r>
    </w:p>
    <w:p w14:paraId="00F89689" w14:textId="3170786B" w:rsidR="000B7321" w:rsidRDefault="00BE1C68" w:rsidP="00DE0F3D">
      <w:pPr>
        <w:pStyle w:val="ListParagraph"/>
        <w:numPr>
          <w:ilvl w:val="1"/>
          <w:numId w:val="2"/>
        </w:numPr>
        <w:spacing w:line="360" w:lineRule="auto"/>
        <w:ind w:left="426"/>
        <w:jc w:val="both"/>
        <w:rPr>
          <w:rFonts w:ascii="Times New Roman" w:hAnsi="Times New Roman" w:cs="Times New Roman"/>
          <w:sz w:val="24"/>
          <w:szCs w:val="24"/>
        </w:rPr>
      </w:pPr>
      <w:r w:rsidRPr="00BE1C68">
        <w:rPr>
          <w:rFonts w:ascii="Times New Roman" w:hAnsi="Times New Roman" w:cs="Times New Roman"/>
          <w:sz w:val="24"/>
          <w:szCs w:val="24"/>
        </w:rPr>
        <w:t xml:space="preserve">Walcher L, Kistenmacher AK, Suo H, </w:t>
      </w:r>
      <w:proofErr w:type="spellStart"/>
      <w:r w:rsidRPr="00BE1C68">
        <w:rPr>
          <w:rFonts w:ascii="Times New Roman" w:hAnsi="Times New Roman" w:cs="Times New Roman"/>
          <w:sz w:val="24"/>
          <w:szCs w:val="24"/>
        </w:rPr>
        <w:t>Kitte</w:t>
      </w:r>
      <w:proofErr w:type="spellEnd"/>
      <w:r w:rsidRPr="00BE1C68">
        <w:rPr>
          <w:rFonts w:ascii="Times New Roman" w:hAnsi="Times New Roman" w:cs="Times New Roman"/>
          <w:sz w:val="24"/>
          <w:szCs w:val="24"/>
        </w:rPr>
        <w:t xml:space="preserve"> R, </w:t>
      </w:r>
      <w:proofErr w:type="spellStart"/>
      <w:r w:rsidRPr="00BE1C68">
        <w:rPr>
          <w:rFonts w:ascii="Times New Roman" w:hAnsi="Times New Roman" w:cs="Times New Roman"/>
          <w:sz w:val="24"/>
          <w:szCs w:val="24"/>
        </w:rPr>
        <w:t>Dluczek</w:t>
      </w:r>
      <w:proofErr w:type="spellEnd"/>
      <w:r w:rsidRPr="00BE1C68">
        <w:rPr>
          <w:rFonts w:ascii="Times New Roman" w:hAnsi="Times New Roman" w:cs="Times New Roman"/>
          <w:sz w:val="24"/>
          <w:szCs w:val="24"/>
        </w:rPr>
        <w:t xml:space="preserve"> S, </w:t>
      </w:r>
      <w:proofErr w:type="spellStart"/>
      <w:r w:rsidRPr="00BE1C68">
        <w:rPr>
          <w:rFonts w:ascii="Times New Roman" w:hAnsi="Times New Roman" w:cs="Times New Roman"/>
          <w:sz w:val="24"/>
          <w:szCs w:val="24"/>
        </w:rPr>
        <w:t>Strauß</w:t>
      </w:r>
      <w:proofErr w:type="spellEnd"/>
      <w:r w:rsidRPr="00BE1C68">
        <w:rPr>
          <w:rFonts w:ascii="Times New Roman" w:hAnsi="Times New Roman" w:cs="Times New Roman"/>
          <w:sz w:val="24"/>
          <w:szCs w:val="24"/>
        </w:rPr>
        <w:t xml:space="preserve"> A, </w:t>
      </w:r>
      <w:proofErr w:type="spellStart"/>
      <w:r w:rsidRPr="00BE1C68">
        <w:rPr>
          <w:rFonts w:ascii="Times New Roman" w:hAnsi="Times New Roman" w:cs="Times New Roman"/>
          <w:sz w:val="24"/>
          <w:szCs w:val="24"/>
        </w:rPr>
        <w:t>Blaudszun</w:t>
      </w:r>
      <w:proofErr w:type="spellEnd"/>
      <w:r w:rsidRPr="00BE1C68">
        <w:rPr>
          <w:rFonts w:ascii="Times New Roman" w:hAnsi="Times New Roman" w:cs="Times New Roman"/>
          <w:sz w:val="24"/>
          <w:szCs w:val="24"/>
        </w:rPr>
        <w:t xml:space="preserve"> AR, </w:t>
      </w:r>
      <w:proofErr w:type="spellStart"/>
      <w:r w:rsidRPr="00BE1C68">
        <w:rPr>
          <w:rFonts w:ascii="Times New Roman" w:hAnsi="Times New Roman" w:cs="Times New Roman"/>
          <w:sz w:val="24"/>
          <w:szCs w:val="24"/>
        </w:rPr>
        <w:t>Yevsa</w:t>
      </w:r>
      <w:proofErr w:type="spellEnd"/>
      <w:r w:rsidRPr="00BE1C68">
        <w:rPr>
          <w:rFonts w:ascii="Times New Roman" w:hAnsi="Times New Roman" w:cs="Times New Roman"/>
          <w:sz w:val="24"/>
          <w:szCs w:val="24"/>
        </w:rPr>
        <w:t xml:space="preserve"> T, Fricke S, </w:t>
      </w:r>
      <w:proofErr w:type="spellStart"/>
      <w:r w:rsidRPr="00BE1C68">
        <w:rPr>
          <w:rFonts w:ascii="Times New Roman" w:hAnsi="Times New Roman" w:cs="Times New Roman"/>
          <w:sz w:val="24"/>
          <w:szCs w:val="24"/>
        </w:rPr>
        <w:t>Kossatz</w:t>
      </w:r>
      <w:proofErr w:type="spellEnd"/>
      <w:r w:rsidRPr="00BE1C68">
        <w:rPr>
          <w:rFonts w:ascii="Times New Roman" w:hAnsi="Times New Roman" w:cs="Times New Roman"/>
          <w:sz w:val="24"/>
          <w:szCs w:val="24"/>
        </w:rPr>
        <w:t xml:space="preserve">-Boehlert U. Cancer stem cells—origins and biomarkers: perspectives for targeted personalized therapies. Frontiers in immunology. 2020 Aug </w:t>
      </w:r>
      <w:proofErr w:type="gramStart"/>
      <w:r w:rsidRPr="00BE1C68">
        <w:rPr>
          <w:rFonts w:ascii="Times New Roman" w:hAnsi="Times New Roman" w:cs="Times New Roman"/>
          <w:sz w:val="24"/>
          <w:szCs w:val="24"/>
        </w:rPr>
        <w:t>7;11:1280</w:t>
      </w:r>
      <w:proofErr w:type="gramEnd"/>
      <w:r w:rsidRPr="00BE1C68">
        <w:rPr>
          <w:rFonts w:ascii="Times New Roman" w:hAnsi="Times New Roman" w:cs="Times New Roman"/>
          <w:sz w:val="24"/>
          <w:szCs w:val="24"/>
        </w:rPr>
        <w:t>.</w:t>
      </w:r>
    </w:p>
    <w:p w14:paraId="2D890D89" w14:textId="41350799" w:rsidR="00BE1C68" w:rsidRDefault="00BE1C68" w:rsidP="00DE0F3D">
      <w:pPr>
        <w:pStyle w:val="ListParagraph"/>
        <w:numPr>
          <w:ilvl w:val="1"/>
          <w:numId w:val="2"/>
        </w:numPr>
        <w:spacing w:line="360" w:lineRule="auto"/>
        <w:ind w:left="426"/>
        <w:jc w:val="both"/>
        <w:rPr>
          <w:rFonts w:ascii="Times New Roman" w:hAnsi="Times New Roman" w:cs="Times New Roman"/>
          <w:sz w:val="24"/>
          <w:szCs w:val="24"/>
        </w:rPr>
      </w:pPr>
      <w:proofErr w:type="spellStart"/>
      <w:r w:rsidRPr="00BE1C68">
        <w:rPr>
          <w:rFonts w:ascii="Times New Roman" w:hAnsi="Times New Roman" w:cs="Times New Roman"/>
          <w:sz w:val="24"/>
          <w:szCs w:val="24"/>
        </w:rPr>
        <w:lastRenderedPageBreak/>
        <w:t>Bhavatharini</w:t>
      </w:r>
      <w:proofErr w:type="spellEnd"/>
      <w:r w:rsidRPr="00BE1C68">
        <w:rPr>
          <w:rFonts w:ascii="Times New Roman" w:hAnsi="Times New Roman" w:cs="Times New Roman"/>
          <w:sz w:val="24"/>
          <w:szCs w:val="24"/>
        </w:rPr>
        <w:t xml:space="preserve"> PA, </w:t>
      </w:r>
      <w:proofErr w:type="spellStart"/>
      <w:r w:rsidRPr="00BE1C68">
        <w:rPr>
          <w:rFonts w:ascii="Times New Roman" w:hAnsi="Times New Roman" w:cs="Times New Roman"/>
          <w:sz w:val="24"/>
          <w:szCs w:val="24"/>
        </w:rPr>
        <w:t>Deepalakshmi</w:t>
      </w:r>
      <w:proofErr w:type="spellEnd"/>
      <w:r w:rsidRPr="00BE1C68">
        <w:rPr>
          <w:rFonts w:ascii="Times New Roman" w:hAnsi="Times New Roman" w:cs="Times New Roman"/>
          <w:sz w:val="24"/>
          <w:szCs w:val="24"/>
        </w:rPr>
        <w:t xml:space="preserve"> M, Arun KP. Pharmacometrics: The science applied from bench to bedside. Journal of Applied Pharmaceutical Science. 2021 Dec 27;12(1):055-64.</w:t>
      </w:r>
    </w:p>
    <w:p w14:paraId="02A5DB73" w14:textId="7E89B8F8" w:rsidR="008722B5" w:rsidRDefault="008722B5" w:rsidP="00DE0F3D">
      <w:pPr>
        <w:pStyle w:val="ListParagraph"/>
        <w:numPr>
          <w:ilvl w:val="1"/>
          <w:numId w:val="2"/>
        </w:numPr>
        <w:spacing w:line="360" w:lineRule="auto"/>
        <w:ind w:left="426"/>
        <w:jc w:val="both"/>
        <w:rPr>
          <w:rFonts w:ascii="Times New Roman" w:hAnsi="Times New Roman" w:cs="Times New Roman"/>
          <w:sz w:val="24"/>
          <w:szCs w:val="24"/>
        </w:rPr>
      </w:pPr>
      <w:proofErr w:type="spellStart"/>
      <w:r w:rsidRPr="008722B5">
        <w:rPr>
          <w:rFonts w:ascii="Times New Roman" w:hAnsi="Times New Roman" w:cs="Times New Roman"/>
          <w:sz w:val="24"/>
          <w:szCs w:val="24"/>
        </w:rPr>
        <w:t>Minichmayr</w:t>
      </w:r>
      <w:proofErr w:type="spellEnd"/>
      <w:r w:rsidRPr="008722B5">
        <w:rPr>
          <w:rFonts w:ascii="Times New Roman" w:hAnsi="Times New Roman" w:cs="Times New Roman"/>
          <w:sz w:val="24"/>
          <w:szCs w:val="24"/>
        </w:rPr>
        <w:t xml:space="preserve"> IK, Karlsson MO, Jönsson S. Pharmacometrics-based considerations for the design of a Pharmacogenomic clinical trial assessing irinotecan safety. Pharmaceutical research. 2021 Apr;38(4):593-605.</w:t>
      </w:r>
    </w:p>
    <w:p w14:paraId="4B660455" w14:textId="57069D45" w:rsidR="008722B5" w:rsidRDefault="008722B5" w:rsidP="00DE0F3D">
      <w:pPr>
        <w:pStyle w:val="ListParagraph"/>
        <w:numPr>
          <w:ilvl w:val="1"/>
          <w:numId w:val="2"/>
        </w:numPr>
        <w:spacing w:line="360" w:lineRule="auto"/>
        <w:ind w:left="426"/>
        <w:jc w:val="both"/>
        <w:rPr>
          <w:rFonts w:ascii="Times New Roman" w:hAnsi="Times New Roman" w:cs="Times New Roman"/>
          <w:sz w:val="24"/>
          <w:szCs w:val="24"/>
        </w:rPr>
      </w:pPr>
      <w:r w:rsidRPr="008722B5">
        <w:rPr>
          <w:rFonts w:ascii="Times New Roman" w:hAnsi="Times New Roman" w:cs="Times New Roman"/>
          <w:sz w:val="24"/>
          <w:szCs w:val="24"/>
        </w:rPr>
        <w:t xml:space="preserve">Schnipper LE, Davidson NE, </w:t>
      </w:r>
      <w:proofErr w:type="spellStart"/>
      <w:r w:rsidRPr="008722B5">
        <w:rPr>
          <w:rFonts w:ascii="Times New Roman" w:hAnsi="Times New Roman" w:cs="Times New Roman"/>
          <w:sz w:val="24"/>
          <w:szCs w:val="24"/>
        </w:rPr>
        <w:t>Wollins</w:t>
      </w:r>
      <w:proofErr w:type="spellEnd"/>
      <w:r w:rsidRPr="008722B5">
        <w:rPr>
          <w:rFonts w:ascii="Times New Roman" w:hAnsi="Times New Roman" w:cs="Times New Roman"/>
          <w:sz w:val="24"/>
          <w:szCs w:val="24"/>
        </w:rPr>
        <w:t xml:space="preserve"> DS, et al. American Society of Clinical Oncology Statement: A Conceptual Framework to Assess the Value of Cancer Treatment Options. J Clin Oncol. 2015;33(23):2563-77. </w:t>
      </w:r>
      <w:proofErr w:type="spellStart"/>
      <w:r w:rsidRPr="008722B5">
        <w:rPr>
          <w:rFonts w:ascii="Times New Roman" w:hAnsi="Times New Roman" w:cs="Times New Roman"/>
          <w:sz w:val="24"/>
          <w:szCs w:val="24"/>
        </w:rPr>
        <w:t>doi</w:t>
      </w:r>
      <w:proofErr w:type="spellEnd"/>
      <w:r w:rsidRPr="008722B5">
        <w:rPr>
          <w:rFonts w:ascii="Times New Roman" w:hAnsi="Times New Roman" w:cs="Times New Roman"/>
          <w:sz w:val="24"/>
          <w:szCs w:val="24"/>
        </w:rPr>
        <w:t>: 10.1200/JCO.2015.61.6706.</w:t>
      </w:r>
    </w:p>
    <w:p w14:paraId="624528D1" w14:textId="09890FC1" w:rsidR="007D7C82" w:rsidRDefault="007D7C82" w:rsidP="00DE0F3D">
      <w:pPr>
        <w:pStyle w:val="ListParagraph"/>
        <w:numPr>
          <w:ilvl w:val="1"/>
          <w:numId w:val="2"/>
        </w:numPr>
        <w:spacing w:line="360" w:lineRule="auto"/>
        <w:ind w:left="426"/>
        <w:jc w:val="both"/>
        <w:rPr>
          <w:rFonts w:ascii="Times New Roman" w:hAnsi="Times New Roman" w:cs="Times New Roman"/>
          <w:sz w:val="24"/>
          <w:szCs w:val="24"/>
        </w:rPr>
      </w:pPr>
      <w:r w:rsidRPr="007D7C82">
        <w:rPr>
          <w:rFonts w:ascii="Times New Roman" w:hAnsi="Times New Roman" w:cs="Times New Roman"/>
          <w:sz w:val="24"/>
          <w:szCs w:val="24"/>
        </w:rPr>
        <w:t xml:space="preserve">1. Minasian L, Rosen O, Auclair D, Rahman A, </w:t>
      </w:r>
      <w:proofErr w:type="spellStart"/>
      <w:r w:rsidRPr="007D7C82">
        <w:rPr>
          <w:rFonts w:ascii="Times New Roman" w:hAnsi="Times New Roman" w:cs="Times New Roman"/>
          <w:sz w:val="24"/>
          <w:szCs w:val="24"/>
        </w:rPr>
        <w:t>Pazdur</w:t>
      </w:r>
      <w:proofErr w:type="spellEnd"/>
      <w:r w:rsidRPr="007D7C82">
        <w:rPr>
          <w:rFonts w:ascii="Times New Roman" w:hAnsi="Times New Roman" w:cs="Times New Roman"/>
          <w:sz w:val="24"/>
          <w:szCs w:val="24"/>
        </w:rPr>
        <w:t xml:space="preserve"> R, </w:t>
      </w:r>
      <w:proofErr w:type="spellStart"/>
      <w:r w:rsidRPr="007D7C82">
        <w:rPr>
          <w:rFonts w:ascii="Times New Roman" w:hAnsi="Times New Roman" w:cs="Times New Roman"/>
          <w:sz w:val="24"/>
          <w:szCs w:val="24"/>
        </w:rPr>
        <w:t>Schilsky</w:t>
      </w:r>
      <w:proofErr w:type="spellEnd"/>
      <w:r w:rsidRPr="007D7C82">
        <w:rPr>
          <w:rFonts w:ascii="Times New Roman" w:hAnsi="Times New Roman" w:cs="Times New Roman"/>
          <w:sz w:val="24"/>
          <w:szCs w:val="24"/>
        </w:rPr>
        <w:t xml:space="preserve"> R. Optimizing Dosing of Oncology Drugs. Clin Pharmacol</w:t>
      </w:r>
      <w:r>
        <w:rPr>
          <w:rFonts w:ascii="Times New Roman" w:hAnsi="Times New Roman" w:cs="Times New Roman"/>
          <w:sz w:val="24"/>
          <w:szCs w:val="24"/>
        </w:rPr>
        <w:t xml:space="preserve">ogy and </w:t>
      </w:r>
      <w:r w:rsidRPr="007D7C82">
        <w:rPr>
          <w:rFonts w:ascii="Times New Roman" w:hAnsi="Times New Roman" w:cs="Times New Roman"/>
          <w:sz w:val="24"/>
          <w:szCs w:val="24"/>
        </w:rPr>
        <w:t>Ther</w:t>
      </w:r>
      <w:r>
        <w:rPr>
          <w:rFonts w:ascii="Times New Roman" w:hAnsi="Times New Roman" w:cs="Times New Roman"/>
          <w:sz w:val="24"/>
          <w:szCs w:val="24"/>
        </w:rPr>
        <w:t>apeutics</w:t>
      </w:r>
      <w:r w:rsidRPr="007D7C82">
        <w:rPr>
          <w:rFonts w:ascii="Times New Roman" w:hAnsi="Times New Roman" w:cs="Times New Roman"/>
          <w:sz w:val="24"/>
          <w:szCs w:val="24"/>
        </w:rPr>
        <w:t xml:space="preserve"> 2014;96(1). </w:t>
      </w:r>
      <w:proofErr w:type="spellStart"/>
      <w:r w:rsidRPr="007D7C82">
        <w:rPr>
          <w:rFonts w:ascii="Times New Roman" w:hAnsi="Times New Roman" w:cs="Times New Roman"/>
          <w:sz w:val="24"/>
          <w:szCs w:val="24"/>
        </w:rPr>
        <w:t>doi</w:t>
      </w:r>
      <w:proofErr w:type="spellEnd"/>
      <w:r w:rsidRPr="007D7C82">
        <w:rPr>
          <w:rFonts w:ascii="Times New Roman" w:hAnsi="Times New Roman" w:cs="Times New Roman"/>
          <w:sz w:val="24"/>
          <w:szCs w:val="24"/>
        </w:rPr>
        <w:t>: 10.1038/clpt.2014.153.</w:t>
      </w:r>
    </w:p>
    <w:p w14:paraId="6E87AD98" w14:textId="6A0A4680" w:rsidR="00122D4E" w:rsidRDefault="00122D4E" w:rsidP="00DE0F3D">
      <w:pPr>
        <w:pStyle w:val="ListParagraph"/>
        <w:numPr>
          <w:ilvl w:val="1"/>
          <w:numId w:val="2"/>
        </w:numPr>
        <w:spacing w:line="360" w:lineRule="auto"/>
        <w:ind w:left="426"/>
        <w:jc w:val="both"/>
        <w:rPr>
          <w:rFonts w:ascii="Times New Roman" w:hAnsi="Times New Roman" w:cs="Times New Roman"/>
          <w:sz w:val="24"/>
          <w:szCs w:val="24"/>
        </w:rPr>
      </w:pPr>
      <w:r w:rsidRPr="00122D4E">
        <w:rPr>
          <w:rFonts w:ascii="Times New Roman" w:hAnsi="Times New Roman" w:cs="Times New Roman"/>
          <w:sz w:val="24"/>
          <w:szCs w:val="24"/>
        </w:rPr>
        <w:t xml:space="preserve">Gao W, Liu J, </w:t>
      </w:r>
      <w:proofErr w:type="spellStart"/>
      <w:r w:rsidRPr="00122D4E">
        <w:rPr>
          <w:rFonts w:ascii="Times New Roman" w:hAnsi="Times New Roman" w:cs="Times New Roman"/>
          <w:sz w:val="24"/>
          <w:szCs w:val="24"/>
        </w:rPr>
        <w:t>Shtylla</w:t>
      </w:r>
      <w:proofErr w:type="spellEnd"/>
      <w:r w:rsidRPr="00122D4E">
        <w:rPr>
          <w:rFonts w:ascii="Times New Roman" w:hAnsi="Times New Roman" w:cs="Times New Roman"/>
          <w:sz w:val="24"/>
          <w:szCs w:val="24"/>
        </w:rPr>
        <w:t xml:space="preserve"> B, </w:t>
      </w:r>
      <w:proofErr w:type="spellStart"/>
      <w:r w:rsidRPr="00122D4E">
        <w:rPr>
          <w:rFonts w:ascii="Times New Roman" w:hAnsi="Times New Roman" w:cs="Times New Roman"/>
          <w:sz w:val="24"/>
          <w:szCs w:val="24"/>
        </w:rPr>
        <w:t>Venkatakrishnan</w:t>
      </w:r>
      <w:proofErr w:type="spellEnd"/>
      <w:r w:rsidRPr="00122D4E">
        <w:rPr>
          <w:rFonts w:ascii="Times New Roman" w:hAnsi="Times New Roman" w:cs="Times New Roman"/>
          <w:sz w:val="24"/>
          <w:szCs w:val="24"/>
        </w:rPr>
        <w:t xml:space="preserve"> K, Yin D, Shah M, Nicholas T, Cao Y. Realizing the promise of Project Optimus: Challenges and emerging opportunities for dose optimization in oncology drug development. CPT: Pharmacometrics &amp; Systems Pharmacology. 2024 May;13(5):691-709.</w:t>
      </w:r>
    </w:p>
    <w:p w14:paraId="11FD0418" w14:textId="7023C541" w:rsidR="005434D4" w:rsidRDefault="005434D4" w:rsidP="00DE0F3D">
      <w:pPr>
        <w:pStyle w:val="ListParagraph"/>
        <w:numPr>
          <w:ilvl w:val="1"/>
          <w:numId w:val="2"/>
        </w:numPr>
        <w:spacing w:line="360" w:lineRule="auto"/>
        <w:ind w:left="426"/>
        <w:jc w:val="both"/>
        <w:rPr>
          <w:rFonts w:ascii="Times New Roman" w:hAnsi="Times New Roman" w:cs="Times New Roman"/>
          <w:sz w:val="24"/>
          <w:szCs w:val="24"/>
        </w:rPr>
      </w:pPr>
      <w:r w:rsidRPr="005434D4">
        <w:rPr>
          <w:rFonts w:ascii="Times New Roman" w:hAnsi="Times New Roman" w:cs="Times New Roman"/>
          <w:sz w:val="24"/>
          <w:szCs w:val="24"/>
        </w:rPr>
        <w:t>Agema BC, et al. From Prospective Evaluation to Practice: Model-Informed Dose Optimization in Oncology. Drugs. 2025;85(4):487-503. doi:10.1007/s40265-025-02152-6.</w:t>
      </w:r>
    </w:p>
    <w:p w14:paraId="30A0A8E2" w14:textId="28522839" w:rsidR="00FF6AC0" w:rsidRDefault="00FF6AC0" w:rsidP="00DE0F3D">
      <w:pPr>
        <w:pStyle w:val="ListParagraph"/>
        <w:numPr>
          <w:ilvl w:val="1"/>
          <w:numId w:val="2"/>
        </w:numPr>
        <w:spacing w:line="360" w:lineRule="auto"/>
        <w:ind w:left="426"/>
        <w:jc w:val="both"/>
        <w:rPr>
          <w:rFonts w:ascii="Times New Roman" w:hAnsi="Times New Roman" w:cs="Times New Roman"/>
          <w:sz w:val="24"/>
          <w:szCs w:val="24"/>
        </w:rPr>
      </w:pPr>
      <w:r w:rsidRPr="00FF6AC0">
        <w:rPr>
          <w:rFonts w:ascii="Times New Roman" w:hAnsi="Times New Roman" w:cs="Times New Roman"/>
          <w:sz w:val="24"/>
          <w:szCs w:val="24"/>
        </w:rPr>
        <w:t xml:space="preserve">Ruiz-Garcia A, </w:t>
      </w:r>
      <w:proofErr w:type="spellStart"/>
      <w:r w:rsidRPr="00FF6AC0">
        <w:rPr>
          <w:rFonts w:ascii="Times New Roman" w:hAnsi="Times New Roman" w:cs="Times New Roman"/>
          <w:sz w:val="24"/>
          <w:szCs w:val="24"/>
        </w:rPr>
        <w:t>Baverel</w:t>
      </w:r>
      <w:proofErr w:type="spellEnd"/>
      <w:r w:rsidRPr="00FF6AC0">
        <w:rPr>
          <w:rFonts w:ascii="Times New Roman" w:hAnsi="Times New Roman" w:cs="Times New Roman"/>
          <w:sz w:val="24"/>
          <w:szCs w:val="24"/>
        </w:rPr>
        <w:t xml:space="preserve"> P, </w:t>
      </w:r>
      <w:proofErr w:type="spellStart"/>
      <w:r w:rsidRPr="00FF6AC0">
        <w:rPr>
          <w:rFonts w:ascii="Times New Roman" w:hAnsi="Times New Roman" w:cs="Times New Roman"/>
          <w:sz w:val="24"/>
          <w:szCs w:val="24"/>
        </w:rPr>
        <w:t>Bottino</w:t>
      </w:r>
      <w:proofErr w:type="spellEnd"/>
      <w:r w:rsidRPr="00FF6AC0">
        <w:rPr>
          <w:rFonts w:ascii="Times New Roman" w:hAnsi="Times New Roman" w:cs="Times New Roman"/>
          <w:sz w:val="24"/>
          <w:szCs w:val="24"/>
        </w:rPr>
        <w:t xml:space="preserve"> D, Dolton M, Feng Y, González-García I, Kim J, Robey S, Singh I, Turner D, Wu SP. A comprehensive regulatory and industry review of </w:t>
      </w:r>
      <w:proofErr w:type="spellStart"/>
      <w:r w:rsidRPr="00FF6AC0">
        <w:rPr>
          <w:rFonts w:ascii="Times New Roman" w:hAnsi="Times New Roman" w:cs="Times New Roman"/>
          <w:sz w:val="24"/>
          <w:szCs w:val="24"/>
        </w:rPr>
        <w:t>modeling</w:t>
      </w:r>
      <w:proofErr w:type="spellEnd"/>
      <w:r w:rsidRPr="00FF6AC0">
        <w:rPr>
          <w:rFonts w:ascii="Times New Roman" w:hAnsi="Times New Roman" w:cs="Times New Roman"/>
          <w:sz w:val="24"/>
          <w:szCs w:val="24"/>
        </w:rPr>
        <w:t xml:space="preserve"> and simulation practices in oncology clinical drug development. Journal of Pharmacokinetics and Pharmacodynamics. 2023 Jun;50(3):147-72.</w:t>
      </w:r>
    </w:p>
    <w:p w14:paraId="3CA03134" w14:textId="214492B9" w:rsidR="00FB7DEE" w:rsidRDefault="00FB7DEE" w:rsidP="00DE0F3D">
      <w:pPr>
        <w:pStyle w:val="ListParagraph"/>
        <w:numPr>
          <w:ilvl w:val="1"/>
          <w:numId w:val="2"/>
        </w:numPr>
        <w:spacing w:line="360" w:lineRule="auto"/>
        <w:ind w:left="426"/>
        <w:jc w:val="both"/>
        <w:rPr>
          <w:rFonts w:ascii="Times New Roman" w:hAnsi="Times New Roman" w:cs="Times New Roman"/>
          <w:sz w:val="24"/>
          <w:szCs w:val="24"/>
        </w:rPr>
      </w:pPr>
      <w:r w:rsidRPr="00FB7DEE">
        <w:rPr>
          <w:rFonts w:ascii="Times New Roman" w:hAnsi="Times New Roman" w:cs="Times New Roman"/>
          <w:sz w:val="24"/>
          <w:szCs w:val="24"/>
        </w:rPr>
        <w:t xml:space="preserve">Albani FG, Alghamdi SS, Almutairi MM, Alqahtani T. Artificial Intelligence-Driven Innovations in Oncology Drug Discovery: Transforming Traditional Pipelines and Enhancing Drug Design. Drug Des Devel Ther. 2025 Jul </w:t>
      </w:r>
      <w:proofErr w:type="gramStart"/>
      <w:r w:rsidRPr="00FB7DEE">
        <w:rPr>
          <w:rFonts w:ascii="Times New Roman" w:hAnsi="Times New Roman" w:cs="Times New Roman"/>
          <w:sz w:val="24"/>
          <w:szCs w:val="24"/>
        </w:rPr>
        <w:t>3;19:5685</w:t>
      </w:r>
      <w:proofErr w:type="gramEnd"/>
      <w:r w:rsidRPr="00FB7DEE">
        <w:rPr>
          <w:rFonts w:ascii="Times New Roman" w:hAnsi="Times New Roman" w:cs="Times New Roman"/>
          <w:sz w:val="24"/>
          <w:szCs w:val="24"/>
        </w:rPr>
        <w:t xml:space="preserve">-5707. </w:t>
      </w:r>
      <w:proofErr w:type="spellStart"/>
      <w:r w:rsidRPr="00FB7DEE">
        <w:rPr>
          <w:rFonts w:ascii="Times New Roman" w:hAnsi="Times New Roman" w:cs="Times New Roman"/>
          <w:sz w:val="24"/>
          <w:szCs w:val="24"/>
        </w:rPr>
        <w:t>doi</w:t>
      </w:r>
      <w:proofErr w:type="spellEnd"/>
      <w:r w:rsidRPr="00FB7DEE">
        <w:rPr>
          <w:rFonts w:ascii="Times New Roman" w:hAnsi="Times New Roman" w:cs="Times New Roman"/>
          <w:sz w:val="24"/>
          <w:szCs w:val="24"/>
        </w:rPr>
        <w:t>: 10.2147/DDDT.S509769</w:t>
      </w:r>
      <w:r>
        <w:rPr>
          <w:rFonts w:ascii="Times New Roman" w:hAnsi="Times New Roman" w:cs="Times New Roman"/>
          <w:sz w:val="24"/>
          <w:szCs w:val="24"/>
        </w:rPr>
        <w:t>.</w:t>
      </w:r>
    </w:p>
    <w:p w14:paraId="25B866A9" w14:textId="568DE19B" w:rsidR="00FB7DEE" w:rsidRDefault="00D720C3" w:rsidP="00DE0F3D">
      <w:pPr>
        <w:pStyle w:val="ListParagraph"/>
        <w:numPr>
          <w:ilvl w:val="1"/>
          <w:numId w:val="2"/>
        </w:numPr>
        <w:spacing w:line="360" w:lineRule="auto"/>
        <w:ind w:left="426"/>
        <w:jc w:val="both"/>
        <w:rPr>
          <w:rFonts w:ascii="Times New Roman" w:hAnsi="Times New Roman" w:cs="Times New Roman"/>
          <w:sz w:val="24"/>
          <w:szCs w:val="24"/>
        </w:rPr>
      </w:pPr>
      <w:proofErr w:type="spellStart"/>
      <w:r w:rsidRPr="00D720C3">
        <w:rPr>
          <w:rFonts w:ascii="Times New Roman" w:hAnsi="Times New Roman" w:cs="Times New Roman"/>
          <w:sz w:val="24"/>
          <w:szCs w:val="24"/>
        </w:rPr>
        <w:t>Huhulea</w:t>
      </w:r>
      <w:proofErr w:type="spellEnd"/>
      <w:r w:rsidRPr="00D720C3">
        <w:rPr>
          <w:rFonts w:ascii="Times New Roman" w:hAnsi="Times New Roman" w:cs="Times New Roman"/>
          <w:sz w:val="24"/>
          <w:szCs w:val="24"/>
        </w:rPr>
        <w:t xml:space="preserve"> EN, et al. Artificial Intelligence Advancements in Oncology: A Review of Current Trends and Future Directions. Biomedicines. 2025 Apr 13;13(4):951. </w:t>
      </w:r>
      <w:proofErr w:type="spellStart"/>
      <w:r w:rsidRPr="00D720C3">
        <w:rPr>
          <w:rFonts w:ascii="Times New Roman" w:hAnsi="Times New Roman" w:cs="Times New Roman"/>
          <w:sz w:val="24"/>
          <w:szCs w:val="24"/>
        </w:rPr>
        <w:t>doi</w:t>
      </w:r>
      <w:proofErr w:type="spellEnd"/>
      <w:r w:rsidRPr="00D720C3">
        <w:rPr>
          <w:rFonts w:ascii="Times New Roman" w:hAnsi="Times New Roman" w:cs="Times New Roman"/>
          <w:sz w:val="24"/>
          <w:szCs w:val="24"/>
        </w:rPr>
        <w:t>: 10.3390/biomedicines13040951.</w:t>
      </w:r>
    </w:p>
    <w:p w14:paraId="2518BE35" w14:textId="28A52D07" w:rsidR="00CF4A78" w:rsidRDefault="00CF4A78" w:rsidP="00DE0F3D">
      <w:pPr>
        <w:pStyle w:val="ListParagraph"/>
        <w:numPr>
          <w:ilvl w:val="1"/>
          <w:numId w:val="2"/>
        </w:numPr>
        <w:spacing w:line="360" w:lineRule="auto"/>
        <w:ind w:left="426"/>
        <w:jc w:val="both"/>
        <w:rPr>
          <w:rFonts w:ascii="Times New Roman" w:hAnsi="Times New Roman" w:cs="Times New Roman"/>
          <w:sz w:val="24"/>
          <w:szCs w:val="24"/>
        </w:rPr>
      </w:pPr>
      <w:r w:rsidRPr="00CF4A78">
        <w:rPr>
          <w:rFonts w:ascii="Times New Roman" w:hAnsi="Times New Roman" w:cs="Times New Roman"/>
          <w:sz w:val="24"/>
          <w:szCs w:val="24"/>
        </w:rPr>
        <w:t xml:space="preserve">Hashem H, Sultan I. Revolutionizing precision oncology: the role of artificial intelligence in personalized </w:t>
      </w:r>
      <w:proofErr w:type="spellStart"/>
      <w:r w:rsidRPr="00CF4A78">
        <w:rPr>
          <w:rFonts w:ascii="Times New Roman" w:hAnsi="Times New Roman" w:cs="Times New Roman"/>
          <w:sz w:val="24"/>
          <w:szCs w:val="24"/>
        </w:rPr>
        <w:t>pediatric</w:t>
      </w:r>
      <w:proofErr w:type="spellEnd"/>
      <w:r w:rsidRPr="00CF4A78">
        <w:rPr>
          <w:rFonts w:ascii="Times New Roman" w:hAnsi="Times New Roman" w:cs="Times New Roman"/>
          <w:sz w:val="24"/>
          <w:szCs w:val="24"/>
        </w:rPr>
        <w:t xml:space="preserve"> cancer care. Frontiers in Medicine. 2025 May </w:t>
      </w:r>
      <w:proofErr w:type="gramStart"/>
      <w:r w:rsidRPr="00CF4A78">
        <w:rPr>
          <w:rFonts w:ascii="Times New Roman" w:hAnsi="Times New Roman" w:cs="Times New Roman"/>
          <w:sz w:val="24"/>
          <w:szCs w:val="24"/>
        </w:rPr>
        <w:t>19;12:1555893</w:t>
      </w:r>
      <w:proofErr w:type="gramEnd"/>
      <w:r w:rsidRPr="00CF4A78">
        <w:rPr>
          <w:rFonts w:ascii="Times New Roman" w:hAnsi="Times New Roman" w:cs="Times New Roman"/>
          <w:sz w:val="24"/>
          <w:szCs w:val="24"/>
        </w:rPr>
        <w:t>.</w:t>
      </w:r>
    </w:p>
    <w:p w14:paraId="1EE38A0B" w14:textId="184EC758" w:rsidR="00CF4A78" w:rsidRDefault="00CF4A78" w:rsidP="00DE0F3D">
      <w:pPr>
        <w:pStyle w:val="ListParagraph"/>
        <w:numPr>
          <w:ilvl w:val="1"/>
          <w:numId w:val="2"/>
        </w:numPr>
        <w:spacing w:line="360" w:lineRule="auto"/>
        <w:ind w:left="426"/>
        <w:jc w:val="both"/>
        <w:rPr>
          <w:rFonts w:ascii="Times New Roman" w:hAnsi="Times New Roman" w:cs="Times New Roman"/>
          <w:sz w:val="24"/>
          <w:szCs w:val="24"/>
        </w:rPr>
      </w:pPr>
      <w:proofErr w:type="spellStart"/>
      <w:r w:rsidRPr="00CF4A78">
        <w:rPr>
          <w:rFonts w:ascii="Times New Roman" w:hAnsi="Times New Roman" w:cs="Times New Roman"/>
          <w:sz w:val="24"/>
          <w:szCs w:val="24"/>
        </w:rPr>
        <w:t>Umeaku</w:t>
      </w:r>
      <w:proofErr w:type="spellEnd"/>
      <w:r w:rsidRPr="00CF4A78">
        <w:rPr>
          <w:rFonts w:ascii="Times New Roman" w:hAnsi="Times New Roman" w:cs="Times New Roman"/>
          <w:sz w:val="24"/>
          <w:szCs w:val="24"/>
        </w:rPr>
        <w:t xml:space="preserve"> C, </w:t>
      </w:r>
      <w:proofErr w:type="spellStart"/>
      <w:r w:rsidRPr="00CF4A78">
        <w:rPr>
          <w:rFonts w:ascii="Times New Roman" w:hAnsi="Times New Roman" w:cs="Times New Roman"/>
          <w:sz w:val="24"/>
          <w:szCs w:val="24"/>
        </w:rPr>
        <w:t>Idoko</w:t>
      </w:r>
      <w:proofErr w:type="spellEnd"/>
      <w:r w:rsidRPr="00CF4A78">
        <w:rPr>
          <w:rFonts w:ascii="Times New Roman" w:hAnsi="Times New Roman" w:cs="Times New Roman"/>
          <w:sz w:val="24"/>
          <w:szCs w:val="24"/>
        </w:rPr>
        <w:t xml:space="preserve"> B, Ejembi EV, Peter E. Machine learning in personalized cancer treatment: Implications for global public health. </w:t>
      </w:r>
      <w:r w:rsidRPr="00CF4A78">
        <w:rPr>
          <w:rFonts w:ascii="Times New Roman" w:hAnsi="Times New Roman" w:cs="Times New Roman"/>
          <w:i/>
          <w:iCs/>
          <w:sz w:val="24"/>
          <w:szCs w:val="24"/>
        </w:rPr>
        <w:t>GSC Adv Res Rev</w:t>
      </w:r>
      <w:r w:rsidRPr="00CF4A78">
        <w:rPr>
          <w:rFonts w:ascii="Times New Roman" w:hAnsi="Times New Roman" w:cs="Times New Roman"/>
          <w:sz w:val="24"/>
          <w:szCs w:val="24"/>
        </w:rPr>
        <w:t>. 2024;21(2):138–158. doi:10.30574/gscarr.2024.21.2.0412.</w:t>
      </w:r>
    </w:p>
    <w:p w14:paraId="46DAFED9" w14:textId="359C9897" w:rsidR="001B2ABB" w:rsidRPr="00452042" w:rsidRDefault="001B2ABB" w:rsidP="00DE0F3D">
      <w:pPr>
        <w:pStyle w:val="ListParagraph"/>
        <w:numPr>
          <w:ilvl w:val="1"/>
          <w:numId w:val="2"/>
        </w:numPr>
        <w:spacing w:line="360" w:lineRule="auto"/>
        <w:ind w:left="426"/>
        <w:jc w:val="both"/>
        <w:rPr>
          <w:rFonts w:ascii="Times New Roman" w:hAnsi="Times New Roman" w:cs="Times New Roman"/>
          <w:sz w:val="24"/>
          <w:szCs w:val="24"/>
        </w:rPr>
      </w:pPr>
      <w:proofErr w:type="spellStart"/>
      <w:r w:rsidRPr="001B2ABB">
        <w:rPr>
          <w:rFonts w:ascii="Times New Roman" w:hAnsi="Times New Roman" w:cs="Times New Roman"/>
          <w:sz w:val="24"/>
          <w:szCs w:val="24"/>
        </w:rPr>
        <w:lastRenderedPageBreak/>
        <w:t>Pulumati</w:t>
      </w:r>
      <w:proofErr w:type="spellEnd"/>
      <w:r w:rsidRPr="001B2ABB">
        <w:rPr>
          <w:rFonts w:ascii="Times New Roman" w:hAnsi="Times New Roman" w:cs="Times New Roman"/>
          <w:sz w:val="24"/>
          <w:szCs w:val="24"/>
        </w:rPr>
        <w:t xml:space="preserve"> A, </w:t>
      </w:r>
      <w:proofErr w:type="spellStart"/>
      <w:r w:rsidRPr="001B2ABB">
        <w:rPr>
          <w:rFonts w:ascii="Times New Roman" w:hAnsi="Times New Roman" w:cs="Times New Roman"/>
          <w:sz w:val="24"/>
          <w:szCs w:val="24"/>
        </w:rPr>
        <w:t>Pulumati</w:t>
      </w:r>
      <w:proofErr w:type="spellEnd"/>
      <w:r w:rsidRPr="001B2ABB">
        <w:rPr>
          <w:rFonts w:ascii="Times New Roman" w:hAnsi="Times New Roman" w:cs="Times New Roman"/>
          <w:sz w:val="24"/>
          <w:szCs w:val="24"/>
        </w:rPr>
        <w:t xml:space="preserve"> A, Dwarakanath BS, Verma A, </w:t>
      </w:r>
      <w:proofErr w:type="spellStart"/>
      <w:r w:rsidRPr="001B2ABB">
        <w:rPr>
          <w:rFonts w:ascii="Times New Roman" w:hAnsi="Times New Roman" w:cs="Times New Roman"/>
          <w:sz w:val="24"/>
          <w:szCs w:val="24"/>
        </w:rPr>
        <w:t>Papineni</w:t>
      </w:r>
      <w:proofErr w:type="spellEnd"/>
      <w:r w:rsidRPr="001B2ABB">
        <w:rPr>
          <w:rFonts w:ascii="Times New Roman" w:hAnsi="Times New Roman" w:cs="Times New Roman"/>
          <w:sz w:val="24"/>
          <w:szCs w:val="24"/>
        </w:rPr>
        <w:t xml:space="preserve"> R. Technological advancements in cancer diagnostics: Improvements and limitations. Cancer Reports. 2023. </w:t>
      </w:r>
      <w:proofErr w:type="spellStart"/>
      <w:r w:rsidRPr="001B2ABB">
        <w:rPr>
          <w:rFonts w:ascii="Times New Roman" w:hAnsi="Times New Roman" w:cs="Times New Roman"/>
          <w:sz w:val="24"/>
          <w:szCs w:val="24"/>
        </w:rPr>
        <w:t>doi</w:t>
      </w:r>
      <w:proofErr w:type="spellEnd"/>
      <w:r w:rsidRPr="001B2ABB">
        <w:rPr>
          <w:rFonts w:ascii="Times New Roman" w:hAnsi="Times New Roman" w:cs="Times New Roman"/>
          <w:sz w:val="24"/>
          <w:szCs w:val="24"/>
        </w:rPr>
        <w:t>: 10.1002/cnr2.1764.</w:t>
      </w:r>
    </w:p>
    <w:sectPr w:rsidR="001B2ABB" w:rsidRPr="00452042" w:rsidSect="00F1045C">
      <w:pgSz w:w="11906" w:h="16838"/>
      <w:pgMar w:top="1440" w:right="1440" w:bottom="1440"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240C8"/>
    <w:multiLevelType w:val="hybridMultilevel"/>
    <w:tmpl w:val="C156A5DA"/>
    <w:lvl w:ilvl="0" w:tplc="3E0E0B32">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0F54D0D"/>
    <w:multiLevelType w:val="hybridMultilevel"/>
    <w:tmpl w:val="8A4E4F22"/>
    <w:lvl w:ilvl="0" w:tplc="BA585AE4">
      <w:start w:val="2"/>
      <w:numFmt w:val="lowerLetter"/>
      <w:lvlText w:val="%1."/>
      <w:lvlJc w:val="left"/>
      <w:pPr>
        <w:ind w:left="1004" w:hanging="360"/>
      </w:pPr>
      <w:rPr>
        <w:rFonts w:hint="default"/>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2" w15:restartNumberingAfterBreak="0">
    <w:nsid w:val="18EC426A"/>
    <w:multiLevelType w:val="multilevel"/>
    <w:tmpl w:val="61AC6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8C4715"/>
    <w:multiLevelType w:val="multilevel"/>
    <w:tmpl w:val="4CA4B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B8515D"/>
    <w:multiLevelType w:val="multilevel"/>
    <w:tmpl w:val="690C5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B7491E"/>
    <w:multiLevelType w:val="hybridMultilevel"/>
    <w:tmpl w:val="CD0012CC"/>
    <w:lvl w:ilvl="0" w:tplc="DAC40EA0">
      <w:start w:val="3"/>
      <w:numFmt w:val="lowerLetter"/>
      <w:lvlText w:val="%1."/>
      <w:lvlJc w:val="left"/>
      <w:pPr>
        <w:ind w:left="1004" w:hanging="360"/>
      </w:pPr>
      <w:rPr>
        <w:rFonts w:hint="default"/>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6" w15:restartNumberingAfterBreak="0">
    <w:nsid w:val="1E2E7922"/>
    <w:multiLevelType w:val="hybridMultilevel"/>
    <w:tmpl w:val="A16E78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82B3D3B"/>
    <w:multiLevelType w:val="hybridMultilevel"/>
    <w:tmpl w:val="5F886DBA"/>
    <w:lvl w:ilvl="0" w:tplc="0A8E58BE">
      <w:start w:val="1"/>
      <w:numFmt w:val="lowerLetter"/>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B731D9F"/>
    <w:multiLevelType w:val="multilevel"/>
    <w:tmpl w:val="14ECE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3A20E1"/>
    <w:multiLevelType w:val="multilevel"/>
    <w:tmpl w:val="0AF49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0BE1880"/>
    <w:multiLevelType w:val="hybridMultilevel"/>
    <w:tmpl w:val="CFE663B0"/>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1" w15:restartNumberingAfterBreak="0">
    <w:nsid w:val="397D38C3"/>
    <w:multiLevelType w:val="hybridMultilevel"/>
    <w:tmpl w:val="899228DC"/>
    <w:lvl w:ilvl="0" w:tplc="DCFA138A">
      <w:start w:val="1"/>
      <w:numFmt w:val="decimal"/>
      <w:lvlText w:val="%1."/>
      <w:lvlJc w:val="left"/>
      <w:pPr>
        <w:ind w:left="720" w:hanging="360"/>
      </w:pPr>
      <w:rPr>
        <w:rFonts w:ascii="Times New Roman" w:eastAsiaTheme="minorHAnsi" w:hAnsi="Times New Roman" w:cs="Times New Roman"/>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9C04622"/>
    <w:multiLevelType w:val="multilevel"/>
    <w:tmpl w:val="87AAF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F04E37"/>
    <w:multiLevelType w:val="multilevel"/>
    <w:tmpl w:val="C07E1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F760C5"/>
    <w:multiLevelType w:val="multilevel"/>
    <w:tmpl w:val="860CF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CC383C"/>
    <w:multiLevelType w:val="hybridMultilevel"/>
    <w:tmpl w:val="44E8CD46"/>
    <w:lvl w:ilvl="0" w:tplc="40090019">
      <w:start w:val="1"/>
      <w:numFmt w:val="lowerLetter"/>
      <w:lvlText w:val="%1."/>
      <w:lvlJc w:val="left"/>
      <w:pPr>
        <w:ind w:left="1004" w:hanging="360"/>
      </w:p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16" w15:restartNumberingAfterBreak="0">
    <w:nsid w:val="3BF856D5"/>
    <w:multiLevelType w:val="hybridMultilevel"/>
    <w:tmpl w:val="BCF0F440"/>
    <w:lvl w:ilvl="0" w:tplc="1A90798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1523883"/>
    <w:multiLevelType w:val="multilevel"/>
    <w:tmpl w:val="93244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BD60DC9"/>
    <w:multiLevelType w:val="multilevel"/>
    <w:tmpl w:val="FA0AD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4E0682"/>
    <w:multiLevelType w:val="multilevel"/>
    <w:tmpl w:val="9BB28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D0B63BE"/>
    <w:multiLevelType w:val="multilevel"/>
    <w:tmpl w:val="A9A6F34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26D62D3"/>
    <w:multiLevelType w:val="hybridMultilevel"/>
    <w:tmpl w:val="56A8BC94"/>
    <w:lvl w:ilvl="0" w:tplc="9C7E1B16">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697322C"/>
    <w:multiLevelType w:val="multilevel"/>
    <w:tmpl w:val="938A88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215905"/>
    <w:multiLevelType w:val="hybridMultilevel"/>
    <w:tmpl w:val="3AE60CEC"/>
    <w:lvl w:ilvl="0" w:tplc="A4A61EA0">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85C036D"/>
    <w:multiLevelType w:val="hybridMultilevel"/>
    <w:tmpl w:val="325405EC"/>
    <w:lvl w:ilvl="0" w:tplc="209EC638">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9001401"/>
    <w:multiLevelType w:val="hybridMultilevel"/>
    <w:tmpl w:val="2666A1A8"/>
    <w:lvl w:ilvl="0" w:tplc="090ED95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14B4144"/>
    <w:multiLevelType w:val="hybridMultilevel"/>
    <w:tmpl w:val="FC3C3A84"/>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A5511E"/>
    <w:multiLevelType w:val="hybridMultilevel"/>
    <w:tmpl w:val="655AB756"/>
    <w:lvl w:ilvl="0" w:tplc="DCFA138A">
      <w:start w:val="1"/>
      <w:numFmt w:val="decimal"/>
      <w:lvlText w:val="%1."/>
      <w:lvlJc w:val="left"/>
      <w:pPr>
        <w:ind w:left="720" w:hanging="360"/>
      </w:pPr>
      <w:rPr>
        <w:rFonts w:ascii="Times New Roman" w:eastAsiaTheme="minorHAnsi" w:hAnsi="Times New Roman" w:cs="Times New Roman"/>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F67EF3"/>
    <w:multiLevelType w:val="multilevel"/>
    <w:tmpl w:val="12A49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2"/>
  </w:num>
  <w:num w:numId="3">
    <w:abstractNumId w:val="27"/>
  </w:num>
  <w:num w:numId="4">
    <w:abstractNumId w:val="11"/>
  </w:num>
  <w:num w:numId="5">
    <w:abstractNumId w:val="12"/>
  </w:num>
  <w:num w:numId="6">
    <w:abstractNumId w:val="7"/>
  </w:num>
  <w:num w:numId="7">
    <w:abstractNumId w:val="8"/>
  </w:num>
  <w:num w:numId="8">
    <w:abstractNumId w:val="28"/>
  </w:num>
  <w:num w:numId="9">
    <w:abstractNumId w:val="18"/>
  </w:num>
  <w:num w:numId="10">
    <w:abstractNumId w:val="13"/>
  </w:num>
  <w:num w:numId="11">
    <w:abstractNumId w:val="2"/>
  </w:num>
  <w:num w:numId="12">
    <w:abstractNumId w:val="4"/>
  </w:num>
  <w:num w:numId="13">
    <w:abstractNumId w:val="15"/>
  </w:num>
  <w:num w:numId="14">
    <w:abstractNumId w:val="16"/>
  </w:num>
  <w:num w:numId="15">
    <w:abstractNumId w:val="24"/>
  </w:num>
  <w:num w:numId="16">
    <w:abstractNumId w:val="0"/>
  </w:num>
  <w:num w:numId="17">
    <w:abstractNumId w:val="17"/>
  </w:num>
  <w:num w:numId="18">
    <w:abstractNumId w:val="19"/>
  </w:num>
  <w:num w:numId="19">
    <w:abstractNumId w:val="14"/>
  </w:num>
  <w:num w:numId="20">
    <w:abstractNumId w:val="3"/>
  </w:num>
  <w:num w:numId="21">
    <w:abstractNumId w:val="20"/>
  </w:num>
  <w:num w:numId="22">
    <w:abstractNumId w:val="9"/>
  </w:num>
  <w:num w:numId="23">
    <w:abstractNumId w:val="10"/>
  </w:num>
  <w:num w:numId="24">
    <w:abstractNumId w:val="25"/>
  </w:num>
  <w:num w:numId="25">
    <w:abstractNumId w:val="23"/>
  </w:num>
  <w:num w:numId="26">
    <w:abstractNumId w:val="1"/>
  </w:num>
  <w:num w:numId="27">
    <w:abstractNumId w:val="5"/>
  </w:num>
  <w:num w:numId="28">
    <w:abstractNumId w:val="21"/>
  </w:num>
  <w:num w:numId="29">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566"/>
    <w:rsid w:val="0000658B"/>
    <w:rsid w:val="00010DD5"/>
    <w:rsid w:val="000158AC"/>
    <w:rsid w:val="000265BC"/>
    <w:rsid w:val="00027D6A"/>
    <w:rsid w:val="000419E7"/>
    <w:rsid w:val="0005734E"/>
    <w:rsid w:val="00092B54"/>
    <w:rsid w:val="00093028"/>
    <w:rsid w:val="000A086D"/>
    <w:rsid w:val="000A42A5"/>
    <w:rsid w:val="000A4DA2"/>
    <w:rsid w:val="000B65DC"/>
    <w:rsid w:val="000B7321"/>
    <w:rsid w:val="000C0312"/>
    <w:rsid w:val="000C143F"/>
    <w:rsid w:val="000C56B7"/>
    <w:rsid w:val="000D6D9E"/>
    <w:rsid w:val="000F0EAD"/>
    <w:rsid w:val="000F2FB9"/>
    <w:rsid w:val="000F61B3"/>
    <w:rsid w:val="00105514"/>
    <w:rsid w:val="00105729"/>
    <w:rsid w:val="00112125"/>
    <w:rsid w:val="00113400"/>
    <w:rsid w:val="00122D4E"/>
    <w:rsid w:val="001237FA"/>
    <w:rsid w:val="0012610E"/>
    <w:rsid w:val="00126FDC"/>
    <w:rsid w:val="00147310"/>
    <w:rsid w:val="00147960"/>
    <w:rsid w:val="0015589C"/>
    <w:rsid w:val="00157BB8"/>
    <w:rsid w:val="00161D53"/>
    <w:rsid w:val="0016549B"/>
    <w:rsid w:val="00177093"/>
    <w:rsid w:val="001823DF"/>
    <w:rsid w:val="0018391D"/>
    <w:rsid w:val="0019033D"/>
    <w:rsid w:val="001907D6"/>
    <w:rsid w:val="001A5943"/>
    <w:rsid w:val="001B1F89"/>
    <w:rsid w:val="001B2ABB"/>
    <w:rsid w:val="001B4199"/>
    <w:rsid w:val="001B50FC"/>
    <w:rsid w:val="001B6E49"/>
    <w:rsid w:val="001B7DBD"/>
    <w:rsid w:val="001C013F"/>
    <w:rsid w:val="001C5986"/>
    <w:rsid w:val="001C6AC3"/>
    <w:rsid w:val="001D1019"/>
    <w:rsid w:val="001D3C1F"/>
    <w:rsid w:val="001E0298"/>
    <w:rsid w:val="001E0440"/>
    <w:rsid w:val="001E3D1B"/>
    <w:rsid w:val="001E4BEB"/>
    <w:rsid w:val="001E53EB"/>
    <w:rsid w:val="001F7BE3"/>
    <w:rsid w:val="002106BF"/>
    <w:rsid w:val="002106D4"/>
    <w:rsid w:val="00220A65"/>
    <w:rsid w:val="00221087"/>
    <w:rsid w:val="002316BC"/>
    <w:rsid w:val="002618E5"/>
    <w:rsid w:val="002643D6"/>
    <w:rsid w:val="00264B52"/>
    <w:rsid w:val="00275CE6"/>
    <w:rsid w:val="00281849"/>
    <w:rsid w:val="00287BBF"/>
    <w:rsid w:val="002A0C38"/>
    <w:rsid w:val="002A278F"/>
    <w:rsid w:val="002A3C12"/>
    <w:rsid w:val="002A7FA5"/>
    <w:rsid w:val="002C2CB2"/>
    <w:rsid w:val="002D17BD"/>
    <w:rsid w:val="002D4143"/>
    <w:rsid w:val="002D46C4"/>
    <w:rsid w:val="002E018D"/>
    <w:rsid w:val="002E6AB2"/>
    <w:rsid w:val="002F22C6"/>
    <w:rsid w:val="00300BA4"/>
    <w:rsid w:val="00303493"/>
    <w:rsid w:val="0032143A"/>
    <w:rsid w:val="003320F8"/>
    <w:rsid w:val="00341A21"/>
    <w:rsid w:val="00355323"/>
    <w:rsid w:val="003556EA"/>
    <w:rsid w:val="00355769"/>
    <w:rsid w:val="003666D8"/>
    <w:rsid w:val="00367AD3"/>
    <w:rsid w:val="00375A09"/>
    <w:rsid w:val="00381300"/>
    <w:rsid w:val="003A1014"/>
    <w:rsid w:val="003A16ED"/>
    <w:rsid w:val="003C0764"/>
    <w:rsid w:val="003C0910"/>
    <w:rsid w:val="003C75C0"/>
    <w:rsid w:val="003C7D6D"/>
    <w:rsid w:val="003D34DB"/>
    <w:rsid w:val="003D62D1"/>
    <w:rsid w:val="003E0729"/>
    <w:rsid w:val="003E43E3"/>
    <w:rsid w:val="003F76C0"/>
    <w:rsid w:val="00405A63"/>
    <w:rsid w:val="00410204"/>
    <w:rsid w:val="0042167F"/>
    <w:rsid w:val="00440321"/>
    <w:rsid w:val="00452042"/>
    <w:rsid w:val="00452F85"/>
    <w:rsid w:val="00453A80"/>
    <w:rsid w:val="00461188"/>
    <w:rsid w:val="00471616"/>
    <w:rsid w:val="00471678"/>
    <w:rsid w:val="004724C2"/>
    <w:rsid w:val="00473789"/>
    <w:rsid w:val="004843CF"/>
    <w:rsid w:val="00494AA4"/>
    <w:rsid w:val="004A792C"/>
    <w:rsid w:val="004B02FC"/>
    <w:rsid w:val="004B3BA2"/>
    <w:rsid w:val="004B4888"/>
    <w:rsid w:val="004D1C3C"/>
    <w:rsid w:val="004D303F"/>
    <w:rsid w:val="004D62B2"/>
    <w:rsid w:val="004D77F8"/>
    <w:rsid w:val="004D7F70"/>
    <w:rsid w:val="004E5B6C"/>
    <w:rsid w:val="004E6156"/>
    <w:rsid w:val="004E77E0"/>
    <w:rsid w:val="00500230"/>
    <w:rsid w:val="0051523D"/>
    <w:rsid w:val="00523653"/>
    <w:rsid w:val="005251D7"/>
    <w:rsid w:val="00531A51"/>
    <w:rsid w:val="0053755A"/>
    <w:rsid w:val="005434D4"/>
    <w:rsid w:val="005452E3"/>
    <w:rsid w:val="005464B5"/>
    <w:rsid w:val="005504A6"/>
    <w:rsid w:val="005744B1"/>
    <w:rsid w:val="00583275"/>
    <w:rsid w:val="00583897"/>
    <w:rsid w:val="0058467E"/>
    <w:rsid w:val="00585D16"/>
    <w:rsid w:val="00587D5D"/>
    <w:rsid w:val="00590B12"/>
    <w:rsid w:val="00593C7F"/>
    <w:rsid w:val="005A00DF"/>
    <w:rsid w:val="005B1436"/>
    <w:rsid w:val="005B22D5"/>
    <w:rsid w:val="005B28CD"/>
    <w:rsid w:val="005B3594"/>
    <w:rsid w:val="005C180C"/>
    <w:rsid w:val="005D12FA"/>
    <w:rsid w:val="005E1B6E"/>
    <w:rsid w:val="005E2829"/>
    <w:rsid w:val="005F63B7"/>
    <w:rsid w:val="00601678"/>
    <w:rsid w:val="0061322A"/>
    <w:rsid w:val="00617609"/>
    <w:rsid w:val="006242EF"/>
    <w:rsid w:val="0062648C"/>
    <w:rsid w:val="0062657C"/>
    <w:rsid w:val="00643307"/>
    <w:rsid w:val="00644295"/>
    <w:rsid w:val="006447AE"/>
    <w:rsid w:val="00646848"/>
    <w:rsid w:val="006543CC"/>
    <w:rsid w:val="00654FE5"/>
    <w:rsid w:val="006552BB"/>
    <w:rsid w:val="00656C3F"/>
    <w:rsid w:val="006648AD"/>
    <w:rsid w:val="006652AF"/>
    <w:rsid w:val="00665FE2"/>
    <w:rsid w:val="0066680D"/>
    <w:rsid w:val="0067243F"/>
    <w:rsid w:val="00677566"/>
    <w:rsid w:val="0067756C"/>
    <w:rsid w:val="00685762"/>
    <w:rsid w:val="00693228"/>
    <w:rsid w:val="006A4225"/>
    <w:rsid w:val="006A58DB"/>
    <w:rsid w:val="006B0A35"/>
    <w:rsid w:val="006B465E"/>
    <w:rsid w:val="006D44F2"/>
    <w:rsid w:val="006D6896"/>
    <w:rsid w:val="006D6B1D"/>
    <w:rsid w:val="006E5CDA"/>
    <w:rsid w:val="006E7A6E"/>
    <w:rsid w:val="006F0AE8"/>
    <w:rsid w:val="006F0DB5"/>
    <w:rsid w:val="006F271F"/>
    <w:rsid w:val="00702F6C"/>
    <w:rsid w:val="00703B13"/>
    <w:rsid w:val="00706572"/>
    <w:rsid w:val="00706F7B"/>
    <w:rsid w:val="0071112E"/>
    <w:rsid w:val="00714357"/>
    <w:rsid w:val="0071555F"/>
    <w:rsid w:val="00736210"/>
    <w:rsid w:val="00746753"/>
    <w:rsid w:val="007549BC"/>
    <w:rsid w:val="00754D64"/>
    <w:rsid w:val="00762CD7"/>
    <w:rsid w:val="0076710A"/>
    <w:rsid w:val="00771311"/>
    <w:rsid w:val="00791C85"/>
    <w:rsid w:val="0079348E"/>
    <w:rsid w:val="007935A4"/>
    <w:rsid w:val="007A2B04"/>
    <w:rsid w:val="007A6FA6"/>
    <w:rsid w:val="007B2FAA"/>
    <w:rsid w:val="007B6BC2"/>
    <w:rsid w:val="007C6D2C"/>
    <w:rsid w:val="007C768C"/>
    <w:rsid w:val="007D18B8"/>
    <w:rsid w:val="007D7C82"/>
    <w:rsid w:val="007E20C9"/>
    <w:rsid w:val="007F0B95"/>
    <w:rsid w:val="007F10F1"/>
    <w:rsid w:val="007F46AE"/>
    <w:rsid w:val="007F6ED4"/>
    <w:rsid w:val="00800C6D"/>
    <w:rsid w:val="00803008"/>
    <w:rsid w:val="008040FB"/>
    <w:rsid w:val="0081037F"/>
    <w:rsid w:val="00810757"/>
    <w:rsid w:val="00823EEE"/>
    <w:rsid w:val="008267CE"/>
    <w:rsid w:val="00831E45"/>
    <w:rsid w:val="00835158"/>
    <w:rsid w:val="0083536E"/>
    <w:rsid w:val="00836BC3"/>
    <w:rsid w:val="00842994"/>
    <w:rsid w:val="00850A9B"/>
    <w:rsid w:val="008567FC"/>
    <w:rsid w:val="00865C6E"/>
    <w:rsid w:val="008722B5"/>
    <w:rsid w:val="00872523"/>
    <w:rsid w:val="00876CD4"/>
    <w:rsid w:val="008777EA"/>
    <w:rsid w:val="00883CDF"/>
    <w:rsid w:val="00884AC2"/>
    <w:rsid w:val="0089604D"/>
    <w:rsid w:val="008A37DF"/>
    <w:rsid w:val="008A3992"/>
    <w:rsid w:val="008A3F4B"/>
    <w:rsid w:val="008A49EB"/>
    <w:rsid w:val="008A716E"/>
    <w:rsid w:val="008B180D"/>
    <w:rsid w:val="008B3C4D"/>
    <w:rsid w:val="008B48C3"/>
    <w:rsid w:val="008B7DDC"/>
    <w:rsid w:val="008C0D7E"/>
    <w:rsid w:val="008E4EE2"/>
    <w:rsid w:val="008F4CB1"/>
    <w:rsid w:val="009003E2"/>
    <w:rsid w:val="009017FC"/>
    <w:rsid w:val="00903814"/>
    <w:rsid w:val="00911B16"/>
    <w:rsid w:val="009144EE"/>
    <w:rsid w:val="00921481"/>
    <w:rsid w:val="009321D5"/>
    <w:rsid w:val="009358C3"/>
    <w:rsid w:val="009368F3"/>
    <w:rsid w:val="0094726B"/>
    <w:rsid w:val="009472AD"/>
    <w:rsid w:val="009501FF"/>
    <w:rsid w:val="009508E7"/>
    <w:rsid w:val="009509D0"/>
    <w:rsid w:val="009518C7"/>
    <w:rsid w:val="009705DD"/>
    <w:rsid w:val="00991077"/>
    <w:rsid w:val="0099347A"/>
    <w:rsid w:val="009B08A9"/>
    <w:rsid w:val="009C015A"/>
    <w:rsid w:val="009C05BA"/>
    <w:rsid w:val="009C3DC6"/>
    <w:rsid w:val="009C4393"/>
    <w:rsid w:val="009D1545"/>
    <w:rsid w:val="009D30E7"/>
    <w:rsid w:val="009D54A5"/>
    <w:rsid w:val="009E1C91"/>
    <w:rsid w:val="009F796C"/>
    <w:rsid w:val="00A00191"/>
    <w:rsid w:val="00A0610C"/>
    <w:rsid w:val="00A06A38"/>
    <w:rsid w:val="00A14B5A"/>
    <w:rsid w:val="00A217E6"/>
    <w:rsid w:val="00A240EB"/>
    <w:rsid w:val="00A24EB5"/>
    <w:rsid w:val="00A3478C"/>
    <w:rsid w:val="00A37875"/>
    <w:rsid w:val="00A4048C"/>
    <w:rsid w:val="00A40E49"/>
    <w:rsid w:val="00A4178D"/>
    <w:rsid w:val="00A43535"/>
    <w:rsid w:val="00A5055A"/>
    <w:rsid w:val="00A51601"/>
    <w:rsid w:val="00A55A3A"/>
    <w:rsid w:val="00A5695F"/>
    <w:rsid w:val="00A70198"/>
    <w:rsid w:val="00A80629"/>
    <w:rsid w:val="00A83C7F"/>
    <w:rsid w:val="00A840AA"/>
    <w:rsid w:val="00A8449A"/>
    <w:rsid w:val="00A92907"/>
    <w:rsid w:val="00AA156D"/>
    <w:rsid w:val="00AA6DD0"/>
    <w:rsid w:val="00AC272D"/>
    <w:rsid w:val="00AC5731"/>
    <w:rsid w:val="00AC61ED"/>
    <w:rsid w:val="00AC7123"/>
    <w:rsid w:val="00AD0D04"/>
    <w:rsid w:val="00AE6744"/>
    <w:rsid w:val="00AE6B3F"/>
    <w:rsid w:val="00AE73A6"/>
    <w:rsid w:val="00B002BE"/>
    <w:rsid w:val="00B04858"/>
    <w:rsid w:val="00B0716A"/>
    <w:rsid w:val="00B10A75"/>
    <w:rsid w:val="00B12F76"/>
    <w:rsid w:val="00B17922"/>
    <w:rsid w:val="00B230D3"/>
    <w:rsid w:val="00B310C9"/>
    <w:rsid w:val="00B435B7"/>
    <w:rsid w:val="00B541EC"/>
    <w:rsid w:val="00B60A41"/>
    <w:rsid w:val="00B620B6"/>
    <w:rsid w:val="00B6654F"/>
    <w:rsid w:val="00B70F29"/>
    <w:rsid w:val="00B718E9"/>
    <w:rsid w:val="00B752B7"/>
    <w:rsid w:val="00B86A09"/>
    <w:rsid w:val="00B91FCB"/>
    <w:rsid w:val="00BA3328"/>
    <w:rsid w:val="00BB11E9"/>
    <w:rsid w:val="00BB662C"/>
    <w:rsid w:val="00BD3B29"/>
    <w:rsid w:val="00BD7E05"/>
    <w:rsid w:val="00BE1C68"/>
    <w:rsid w:val="00BF2132"/>
    <w:rsid w:val="00BF2A30"/>
    <w:rsid w:val="00BF5861"/>
    <w:rsid w:val="00C01566"/>
    <w:rsid w:val="00C02AEB"/>
    <w:rsid w:val="00C04DD6"/>
    <w:rsid w:val="00C141C1"/>
    <w:rsid w:val="00C1464B"/>
    <w:rsid w:val="00C25C8F"/>
    <w:rsid w:val="00C34462"/>
    <w:rsid w:val="00C36415"/>
    <w:rsid w:val="00C47960"/>
    <w:rsid w:val="00C52070"/>
    <w:rsid w:val="00C52927"/>
    <w:rsid w:val="00C53571"/>
    <w:rsid w:val="00C5428D"/>
    <w:rsid w:val="00C56984"/>
    <w:rsid w:val="00C64A75"/>
    <w:rsid w:val="00C64AAE"/>
    <w:rsid w:val="00C71196"/>
    <w:rsid w:val="00C767D0"/>
    <w:rsid w:val="00C76D2F"/>
    <w:rsid w:val="00C8035C"/>
    <w:rsid w:val="00C80DB2"/>
    <w:rsid w:val="00C90C46"/>
    <w:rsid w:val="00C92D5A"/>
    <w:rsid w:val="00C93C3F"/>
    <w:rsid w:val="00C95C90"/>
    <w:rsid w:val="00CA4CDC"/>
    <w:rsid w:val="00CC10D1"/>
    <w:rsid w:val="00CF2943"/>
    <w:rsid w:val="00CF4A78"/>
    <w:rsid w:val="00D23274"/>
    <w:rsid w:val="00D35E1F"/>
    <w:rsid w:val="00D40F8B"/>
    <w:rsid w:val="00D4505D"/>
    <w:rsid w:val="00D456F5"/>
    <w:rsid w:val="00D5094F"/>
    <w:rsid w:val="00D55036"/>
    <w:rsid w:val="00D65BB1"/>
    <w:rsid w:val="00D65DE0"/>
    <w:rsid w:val="00D67073"/>
    <w:rsid w:val="00D720C3"/>
    <w:rsid w:val="00D8080D"/>
    <w:rsid w:val="00D83323"/>
    <w:rsid w:val="00D9299A"/>
    <w:rsid w:val="00DA08BA"/>
    <w:rsid w:val="00DA4D55"/>
    <w:rsid w:val="00DA7F54"/>
    <w:rsid w:val="00DB0B6B"/>
    <w:rsid w:val="00DB7B95"/>
    <w:rsid w:val="00DC1BDC"/>
    <w:rsid w:val="00DC457B"/>
    <w:rsid w:val="00DC4D84"/>
    <w:rsid w:val="00DC67D4"/>
    <w:rsid w:val="00DC72BB"/>
    <w:rsid w:val="00DD3384"/>
    <w:rsid w:val="00DD4D64"/>
    <w:rsid w:val="00DD568A"/>
    <w:rsid w:val="00DD6ADA"/>
    <w:rsid w:val="00DE0F3D"/>
    <w:rsid w:val="00DE4122"/>
    <w:rsid w:val="00DF208C"/>
    <w:rsid w:val="00E304B5"/>
    <w:rsid w:val="00E32BE4"/>
    <w:rsid w:val="00E33E3F"/>
    <w:rsid w:val="00E35C63"/>
    <w:rsid w:val="00E37FF6"/>
    <w:rsid w:val="00E4161A"/>
    <w:rsid w:val="00E44067"/>
    <w:rsid w:val="00E44FA9"/>
    <w:rsid w:val="00E46892"/>
    <w:rsid w:val="00E529E5"/>
    <w:rsid w:val="00E53E68"/>
    <w:rsid w:val="00E5657E"/>
    <w:rsid w:val="00E57119"/>
    <w:rsid w:val="00E606EB"/>
    <w:rsid w:val="00E623C7"/>
    <w:rsid w:val="00E6622E"/>
    <w:rsid w:val="00E70999"/>
    <w:rsid w:val="00E72099"/>
    <w:rsid w:val="00E75954"/>
    <w:rsid w:val="00E90301"/>
    <w:rsid w:val="00E90AE8"/>
    <w:rsid w:val="00E95238"/>
    <w:rsid w:val="00EA22BA"/>
    <w:rsid w:val="00EA306E"/>
    <w:rsid w:val="00EA490F"/>
    <w:rsid w:val="00EA5699"/>
    <w:rsid w:val="00EB6017"/>
    <w:rsid w:val="00EC372F"/>
    <w:rsid w:val="00EC4D5A"/>
    <w:rsid w:val="00ED332A"/>
    <w:rsid w:val="00EE69BF"/>
    <w:rsid w:val="00EE70DF"/>
    <w:rsid w:val="00EF75B0"/>
    <w:rsid w:val="00F1045C"/>
    <w:rsid w:val="00F12FB7"/>
    <w:rsid w:val="00F22D67"/>
    <w:rsid w:val="00F23469"/>
    <w:rsid w:val="00F24E45"/>
    <w:rsid w:val="00F31B01"/>
    <w:rsid w:val="00F3274C"/>
    <w:rsid w:val="00F337D1"/>
    <w:rsid w:val="00F349B1"/>
    <w:rsid w:val="00F3776D"/>
    <w:rsid w:val="00F44AAC"/>
    <w:rsid w:val="00F44F54"/>
    <w:rsid w:val="00F5023F"/>
    <w:rsid w:val="00F51D0F"/>
    <w:rsid w:val="00F56345"/>
    <w:rsid w:val="00F57ABB"/>
    <w:rsid w:val="00F64C42"/>
    <w:rsid w:val="00F66BC6"/>
    <w:rsid w:val="00F730FE"/>
    <w:rsid w:val="00F95ECE"/>
    <w:rsid w:val="00F97E4B"/>
    <w:rsid w:val="00FA2328"/>
    <w:rsid w:val="00FA33E7"/>
    <w:rsid w:val="00FB7DEE"/>
    <w:rsid w:val="00FC1AF3"/>
    <w:rsid w:val="00FC4489"/>
    <w:rsid w:val="00FC4819"/>
    <w:rsid w:val="00FC4C0E"/>
    <w:rsid w:val="00FD35EA"/>
    <w:rsid w:val="00FE1E55"/>
    <w:rsid w:val="00FF6AC0"/>
    <w:rsid w:val="00FF77AD"/>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79F720"/>
  <w15:chartTrackingRefBased/>
  <w15:docId w15:val="{435741C1-1398-4853-8BBB-CCEDE348D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8"/>
        <w:lang w:val="en-IN" w:eastAsia="en-US" w:bidi="th-TH"/>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23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332A"/>
    <w:pPr>
      <w:ind w:left="720"/>
      <w:contextualSpacing/>
    </w:pPr>
  </w:style>
  <w:style w:type="character" w:styleId="PlaceholderText">
    <w:name w:val="Placeholder Text"/>
    <w:basedOn w:val="DefaultParagraphFont"/>
    <w:uiPriority w:val="99"/>
    <w:semiHidden/>
    <w:rsid w:val="00F3776D"/>
    <w:rPr>
      <w:color w:val="666666"/>
    </w:rPr>
  </w:style>
  <w:style w:type="character" w:styleId="Strong">
    <w:name w:val="Strong"/>
    <w:basedOn w:val="DefaultParagraphFont"/>
    <w:uiPriority w:val="22"/>
    <w:qFormat/>
    <w:rsid w:val="00147310"/>
    <w:rPr>
      <w:b/>
      <w:bCs/>
    </w:rPr>
  </w:style>
  <w:style w:type="paragraph" w:styleId="NoSpacing">
    <w:name w:val="No Spacing"/>
    <w:uiPriority w:val="1"/>
    <w:qFormat/>
    <w:rsid w:val="00D9299A"/>
    <w:pPr>
      <w:spacing w:after="0" w:line="240" w:lineRule="auto"/>
    </w:pPr>
  </w:style>
  <w:style w:type="paragraph" w:styleId="NormalWeb">
    <w:name w:val="Normal (Web)"/>
    <w:basedOn w:val="Normal"/>
    <w:uiPriority w:val="99"/>
    <w:semiHidden/>
    <w:unhideWhenUsed/>
    <w:rsid w:val="00C56984"/>
    <w:rPr>
      <w:rFonts w:ascii="Times New Roman" w:hAnsi="Times New Roman" w:cs="Angsana New"/>
      <w:sz w:val="24"/>
      <w:szCs w:val="30"/>
    </w:rPr>
  </w:style>
  <w:style w:type="paragraph" w:customStyle="1" w:styleId="selectable-text">
    <w:name w:val="selectable-text"/>
    <w:basedOn w:val="Normal"/>
    <w:rsid w:val="0019033D"/>
    <w:pPr>
      <w:spacing w:before="100" w:beforeAutospacing="1" w:after="100" w:afterAutospacing="1" w:line="240" w:lineRule="auto"/>
    </w:pPr>
    <w:rPr>
      <w:rFonts w:ascii="Times New Roman" w:eastAsia="Times New Roman" w:hAnsi="Times New Roman" w:cs="Times New Roman"/>
      <w:kern w:val="0"/>
      <w:sz w:val="24"/>
      <w:szCs w:val="24"/>
      <w:lang w:eastAsia="en-IN" w:bidi="ar-SA"/>
      <w14:ligatures w14:val="none"/>
    </w:rPr>
  </w:style>
  <w:style w:type="character" w:customStyle="1" w:styleId="selectable-text1">
    <w:name w:val="selectable-text1"/>
    <w:basedOn w:val="DefaultParagraphFont"/>
    <w:rsid w:val="0019033D"/>
  </w:style>
  <w:style w:type="table" w:styleId="TableGrid">
    <w:name w:val="Table Grid"/>
    <w:basedOn w:val="TableNormal"/>
    <w:uiPriority w:val="39"/>
    <w:rsid w:val="00901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D67073"/>
    <w:pPr>
      <w:spacing w:after="0" w:line="240" w:lineRule="auto"/>
    </w:pPr>
    <w:rPr>
      <w:rFonts w:asciiTheme="majorHAnsi" w:eastAsiaTheme="majorEastAsia" w:hAnsiTheme="majorHAnsi" w:cstheme="majorBidi"/>
      <w:color w:val="000000" w:themeColor="text1"/>
      <w:kern w:val="0"/>
      <w:szCs w:val="22"/>
      <w:lang w:val="en-US" w:bidi="ar-SA"/>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tyle1">
    <w:name w:val="Style1"/>
    <w:basedOn w:val="TableNormal"/>
    <w:uiPriority w:val="99"/>
    <w:rsid w:val="00F95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B465E"/>
    <w:rPr>
      <w:color w:val="0563C1" w:themeColor="hyperlink"/>
      <w:u w:val="single"/>
    </w:rPr>
  </w:style>
  <w:style w:type="character" w:styleId="UnresolvedMention">
    <w:name w:val="Unresolved Mention"/>
    <w:basedOn w:val="DefaultParagraphFont"/>
    <w:uiPriority w:val="99"/>
    <w:semiHidden/>
    <w:unhideWhenUsed/>
    <w:rsid w:val="006B46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5179">
      <w:bodyDiv w:val="1"/>
      <w:marLeft w:val="0"/>
      <w:marRight w:val="0"/>
      <w:marTop w:val="0"/>
      <w:marBottom w:val="0"/>
      <w:divBdr>
        <w:top w:val="none" w:sz="0" w:space="0" w:color="auto"/>
        <w:left w:val="none" w:sz="0" w:space="0" w:color="auto"/>
        <w:bottom w:val="none" w:sz="0" w:space="0" w:color="auto"/>
        <w:right w:val="none" w:sz="0" w:space="0" w:color="auto"/>
      </w:divBdr>
    </w:div>
    <w:div w:id="11732957">
      <w:bodyDiv w:val="1"/>
      <w:marLeft w:val="0"/>
      <w:marRight w:val="0"/>
      <w:marTop w:val="0"/>
      <w:marBottom w:val="0"/>
      <w:divBdr>
        <w:top w:val="none" w:sz="0" w:space="0" w:color="auto"/>
        <w:left w:val="none" w:sz="0" w:space="0" w:color="auto"/>
        <w:bottom w:val="none" w:sz="0" w:space="0" w:color="auto"/>
        <w:right w:val="none" w:sz="0" w:space="0" w:color="auto"/>
      </w:divBdr>
    </w:div>
    <w:div w:id="30692643">
      <w:bodyDiv w:val="1"/>
      <w:marLeft w:val="0"/>
      <w:marRight w:val="0"/>
      <w:marTop w:val="0"/>
      <w:marBottom w:val="0"/>
      <w:divBdr>
        <w:top w:val="none" w:sz="0" w:space="0" w:color="auto"/>
        <w:left w:val="none" w:sz="0" w:space="0" w:color="auto"/>
        <w:bottom w:val="none" w:sz="0" w:space="0" w:color="auto"/>
        <w:right w:val="none" w:sz="0" w:space="0" w:color="auto"/>
      </w:divBdr>
    </w:div>
    <w:div w:id="47340884">
      <w:bodyDiv w:val="1"/>
      <w:marLeft w:val="0"/>
      <w:marRight w:val="0"/>
      <w:marTop w:val="0"/>
      <w:marBottom w:val="0"/>
      <w:divBdr>
        <w:top w:val="none" w:sz="0" w:space="0" w:color="auto"/>
        <w:left w:val="none" w:sz="0" w:space="0" w:color="auto"/>
        <w:bottom w:val="none" w:sz="0" w:space="0" w:color="auto"/>
        <w:right w:val="none" w:sz="0" w:space="0" w:color="auto"/>
      </w:divBdr>
    </w:div>
    <w:div w:id="65230395">
      <w:bodyDiv w:val="1"/>
      <w:marLeft w:val="0"/>
      <w:marRight w:val="0"/>
      <w:marTop w:val="0"/>
      <w:marBottom w:val="0"/>
      <w:divBdr>
        <w:top w:val="none" w:sz="0" w:space="0" w:color="auto"/>
        <w:left w:val="none" w:sz="0" w:space="0" w:color="auto"/>
        <w:bottom w:val="none" w:sz="0" w:space="0" w:color="auto"/>
        <w:right w:val="none" w:sz="0" w:space="0" w:color="auto"/>
      </w:divBdr>
    </w:div>
    <w:div w:id="90248405">
      <w:bodyDiv w:val="1"/>
      <w:marLeft w:val="0"/>
      <w:marRight w:val="0"/>
      <w:marTop w:val="0"/>
      <w:marBottom w:val="0"/>
      <w:divBdr>
        <w:top w:val="none" w:sz="0" w:space="0" w:color="auto"/>
        <w:left w:val="none" w:sz="0" w:space="0" w:color="auto"/>
        <w:bottom w:val="none" w:sz="0" w:space="0" w:color="auto"/>
        <w:right w:val="none" w:sz="0" w:space="0" w:color="auto"/>
      </w:divBdr>
    </w:div>
    <w:div w:id="92357925">
      <w:bodyDiv w:val="1"/>
      <w:marLeft w:val="0"/>
      <w:marRight w:val="0"/>
      <w:marTop w:val="0"/>
      <w:marBottom w:val="0"/>
      <w:divBdr>
        <w:top w:val="none" w:sz="0" w:space="0" w:color="auto"/>
        <w:left w:val="none" w:sz="0" w:space="0" w:color="auto"/>
        <w:bottom w:val="none" w:sz="0" w:space="0" w:color="auto"/>
        <w:right w:val="none" w:sz="0" w:space="0" w:color="auto"/>
      </w:divBdr>
    </w:div>
    <w:div w:id="96021064">
      <w:bodyDiv w:val="1"/>
      <w:marLeft w:val="0"/>
      <w:marRight w:val="0"/>
      <w:marTop w:val="0"/>
      <w:marBottom w:val="0"/>
      <w:divBdr>
        <w:top w:val="none" w:sz="0" w:space="0" w:color="auto"/>
        <w:left w:val="none" w:sz="0" w:space="0" w:color="auto"/>
        <w:bottom w:val="none" w:sz="0" w:space="0" w:color="auto"/>
        <w:right w:val="none" w:sz="0" w:space="0" w:color="auto"/>
      </w:divBdr>
    </w:div>
    <w:div w:id="119961943">
      <w:bodyDiv w:val="1"/>
      <w:marLeft w:val="0"/>
      <w:marRight w:val="0"/>
      <w:marTop w:val="0"/>
      <w:marBottom w:val="0"/>
      <w:divBdr>
        <w:top w:val="none" w:sz="0" w:space="0" w:color="auto"/>
        <w:left w:val="none" w:sz="0" w:space="0" w:color="auto"/>
        <w:bottom w:val="none" w:sz="0" w:space="0" w:color="auto"/>
        <w:right w:val="none" w:sz="0" w:space="0" w:color="auto"/>
      </w:divBdr>
    </w:div>
    <w:div w:id="161818552">
      <w:bodyDiv w:val="1"/>
      <w:marLeft w:val="0"/>
      <w:marRight w:val="0"/>
      <w:marTop w:val="0"/>
      <w:marBottom w:val="0"/>
      <w:divBdr>
        <w:top w:val="none" w:sz="0" w:space="0" w:color="auto"/>
        <w:left w:val="none" w:sz="0" w:space="0" w:color="auto"/>
        <w:bottom w:val="none" w:sz="0" w:space="0" w:color="auto"/>
        <w:right w:val="none" w:sz="0" w:space="0" w:color="auto"/>
      </w:divBdr>
    </w:div>
    <w:div w:id="167987127">
      <w:bodyDiv w:val="1"/>
      <w:marLeft w:val="0"/>
      <w:marRight w:val="0"/>
      <w:marTop w:val="0"/>
      <w:marBottom w:val="0"/>
      <w:divBdr>
        <w:top w:val="none" w:sz="0" w:space="0" w:color="auto"/>
        <w:left w:val="none" w:sz="0" w:space="0" w:color="auto"/>
        <w:bottom w:val="none" w:sz="0" w:space="0" w:color="auto"/>
        <w:right w:val="none" w:sz="0" w:space="0" w:color="auto"/>
      </w:divBdr>
    </w:div>
    <w:div w:id="176651311">
      <w:bodyDiv w:val="1"/>
      <w:marLeft w:val="0"/>
      <w:marRight w:val="0"/>
      <w:marTop w:val="0"/>
      <w:marBottom w:val="0"/>
      <w:divBdr>
        <w:top w:val="none" w:sz="0" w:space="0" w:color="auto"/>
        <w:left w:val="none" w:sz="0" w:space="0" w:color="auto"/>
        <w:bottom w:val="none" w:sz="0" w:space="0" w:color="auto"/>
        <w:right w:val="none" w:sz="0" w:space="0" w:color="auto"/>
      </w:divBdr>
    </w:div>
    <w:div w:id="214396066">
      <w:bodyDiv w:val="1"/>
      <w:marLeft w:val="0"/>
      <w:marRight w:val="0"/>
      <w:marTop w:val="0"/>
      <w:marBottom w:val="0"/>
      <w:divBdr>
        <w:top w:val="none" w:sz="0" w:space="0" w:color="auto"/>
        <w:left w:val="none" w:sz="0" w:space="0" w:color="auto"/>
        <w:bottom w:val="none" w:sz="0" w:space="0" w:color="auto"/>
        <w:right w:val="none" w:sz="0" w:space="0" w:color="auto"/>
      </w:divBdr>
    </w:div>
    <w:div w:id="221448344">
      <w:bodyDiv w:val="1"/>
      <w:marLeft w:val="0"/>
      <w:marRight w:val="0"/>
      <w:marTop w:val="0"/>
      <w:marBottom w:val="0"/>
      <w:divBdr>
        <w:top w:val="none" w:sz="0" w:space="0" w:color="auto"/>
        <w:left w:val="none" w:sz="0" w:space="0" w:color="auto"/>
        <w:bottom w:val="none" w:sz="0" w:space="0" w:color="auto"/>
        <w:right w:val="none" w:sz="0" w:space="0" w:color="auto"/>
      </w:divBdr>
    </w:div>
    <w:div w:id="271283677">
      <w:bodyDiv w:val="1"/>
      <w:marLeft w:val="0"/>
      <w:marRight w:val="0"/>
      <w:marTop w:val="0"/>
      <w:marBottom w:val="0"/>
      <w:divBdr>
        <w:top w:val="none" w:sz="0" w:space="0" w:color="auto"/>
        <w:left w:val="none" w:sz="0" w:space="0" w:color="auto"/>
        <w:bottom w:val="none" w:sz="0" w:space="0" w:color="auto"/>
        <w:right w:val="none" w:sz="0" w:space="0" w:color="auto"/>
      </w:divBdr>
      <w:divsChild>
        <w:div w:id="1603762365">
          <w:marLeft w:val="0"/>
          <w:marRight w:val="0"/>
          <w:marTop w:val="0"/>
          <w:marBottom w:val="0"/>
          <w:divBdr>
            <w:top w:val="none" w:sz="0" w:space="0" w:color="auto"/>
            <w:left w:val="none" w:sz="0" w:space="0" w:color="auto"/>
            <w:bottom w:val="none" w:sz="0" w:space="0" w:color="auto"/>
            <w:right w:val="none" w:sz="0" w:space="0" w:color="auto"/>
          </w:divBdr>
        </w:div>
      </w:divsChild>
    </w:div>
    <w:div w:id="277104894">
      <w:bodyDiv w:val="1"/>
      <w:marLeft w:val="0"/>
      <w:marRight w:val="0"/>
      <w:marTop w:val="0"/>
      <w:marBottom w:val="0"/>
      <w:divBdr>
        <w:top w:val="none" w:sz="0" w:space="0" w:color="auto"/>
        <w:left w:val="none" w:sz="0" w:space="0" w:color="auto"/>
        <w:bottom w:val="none" w:sz="0" w:space="0" w:color="auto"/>
        <w:right w:val="none" w:sz="0" w:space="0" w:color="auto"/>
      </w:divBdr>
    </w:div>
    <w:div w:id="280503604">
      <w:bodyDiv w:val="1"/>
      <w:marLeft w:val="0"/>
      <w:marRight w:val="0"/>
      <w:marTop w:val="0"/>
      <w:marBottom w:val="0"/>
      <w:divBdr>
        <w:top w:val="none" w:sz="0" w:space="0" w:color="auto"/>
        <w:left w:val="none" w:sz="0" w:space="0" w:color="auto"/>
        <w:bottom w:val="none" w:sz="0" w:space="0" w:color="auto"/>
        <w:right w:val="none" w:sz="0" w:space="0" w:color="auto"/>
      </w:divBdr>
    </w:div>
    <w:div w:id="299265072">
      <w:bodyDiv w:val="1"/>
      <w:marLeft w:val="0"/>
      <w:marRight w:val="0"/>
      <w:marTop w:val="0"/>
      <w:marBottom w:val="0"/>
      <w:divBdr>
        <w:top w:val="none" w:sz="0" w:space="0" w:color="auto"/>
        <w:left w:val="none" w:sz="0" w:space="0" w:color="auto"/>
        <w:bottom w:val="none" w:sz="0" w:space="0" w:color="auto"/>
        <w:right w:val="none" w:sz="0" w:space="0" w:color="auto"/>
      </w:divBdr>
    </w:div>
    <w:div w:id="305477977">
      <w:bodyDiv w:val="1"/>
      <w:marLeft w:val="0"/>
      <w:marRight w:val="0"/>
      <w:marTop w:val="0"/>
      <w:marBottom w:val="0"/>
      <w:divBdr>
        <w:top w:val="none" w:sz="0" w:space="0" w:color="auto"/>
        <w:left w:val="none" w:sz="0" w:space="0" w:color="auto"/>
        <w:bottom w:val="none" w:sz="0" w:space="0" w:color="auto"/>
        <w:right w:val="none" w:sz="0" w:space="0" w:color="auto"/>
      </w:divBdr>
    </w:div>
    <w:div w:id="317076382">
      <w:bodyDiv w:val="1"/>
      <w:marLeft w:val="0"/>
      <w:marRight w:val="0"/>
      <w:marTop w:val="0"/>
      <w:marBottom w:val="0"/>
      <w:divBdr>
        <w:top w:val="none" w:sz="0" w:space="0" w:color="auto"/>
        <w:left w:val="none" w:sz="0" w:space="0" w:color="auto"/>
        <w:bottom w:val="none" w:sz="0" w:space="0" w:color="auto"/>
        <w:right w:val="none" w:sz="0" w:space="0" w:color="auto"/>
      </w:divBdr>
    </w:div>
    <w:div w:id="329528126">
      <w:bodyDiv w:val="1"/>
      <w:marLeft w:val="0"/>
      <w:marRight w:val="0"/>
      <w:marTop w:val="0"/>
      <w:marBottom w:val="0"/>
      <w:divBdr>
        <w:top w:val="none" w:sz="0" w:space="0" w:color="auto"/>
        <w:left w:val="none" w:sz="0" w:space="0" w:color="auto"/>
        <w:bottom w:val="none" w:sz="0" w:space="0" w:color="auto"/>
        <w:right w:val="none" w:sz="0" w:space="0" w:color="auto"/>
      </w:divBdr>
    </w:div>
    <w:div w:id="339746437">
      <w:bodyDiv w:val="1"/>
      <w:marLeft w:val="0"/>
      <w:marRight w:val="0"/>
      <w:marTop w:val="0"/>
      <w:marBottom w:val="0"/>
      <w:divBdr>
        <w:top w:val="none" w:sz="0" w:space="0" w:color="auto"/>
        <w:left w:val="none" w:sz="0" w:space="0" w:color="auto"/>
        <w:bottom w:val="none" w:sz="0" w:space="0" w:color="auto"/>
        <w:right w:val="none" w:sz="0" w:space="0" w:color="auto"/>
      </w:divBdr>
    </w:div>
    <w:div w:id="361594499">
      <w:bodyDiv w:val="1"/>
      <w:marLeft w:val="0"/>
      <w:marRight w:val="0"/>
      <w:marTop w:val="0"/>
      <w:marBottom w:val="0"/>
      <w:divBdr>
        <w:top w:val="none" w:sz="0" w:space="0" w:color="auto"/>
        <w:left w:val="none" w:sz="0" w:space="0" w:color="auto"/>
        <w:bottom w:val="none" w:sz="0" w:space="0" w:color="auto"/>
        <w:right w:val="none" w:sz="0" w:space="0" w:color="auto"/>
      </w:divBdr>
      <w:divsChild>
        <w:div w:id="1943612436">
          <w:marLeft w:val="0"/>
          <w:marRight w:val="0"/>
          <w:marTop w:val="0"/>
          <w:marBottom w:val="0"/>
          <w:divBdr>
            <w:top w:val="none" w:sz="0" w:space="0" w:color="auto"/>
            <w:left w:val="none" w:sz="0" w:space="0" w:color="auto"/>
            <w:bottom w:val="none" w:sz="0" w:space="0" w:color="auto"/>
            <w:right w:val="none" w:sz="0" w:space="0" w:color="auto"/>
          </w:divBdr>
        </w:div>
      </w:divsChild>
    </w:div>
    <w:div w:id="361783990">
      <w:bodyDiv w:val="1"/>
      <w:marLeft w:val="0"/>
      <w:marRight w:val="0"/>
      <w:marTop w:val="0"/>
      <w:marBottom w:val="0"/>
      <w:divBdr>
        <w:top w:val="none" w:sz="0" w:space="0" w:color="auto"/>
        <w:left w:val="none" w:sz="0" w:space="0" w:color="auto"/>
        <w:bottom w:val="none" w:sz="0" w:space="0" w:color="auto"/>
        <w:right w:val="none" w:sz="0" w:space="0" w:color="auto"/>
      </w:divBdr>
    </w:div>
    <w:div w:id="368073302">
      <w:bodyDiv w:val="1"/>
      <w:marLeft w:val="0"/>
      <w:marRight w:val="0"/>
      <w:marTop w:val="0"/>
      <w:marBottom w:val="0"/>
      <w:divBdr>
        <w:top w:val="none" w:sz="0" w:space="0" w:color="auto"/>
        <w:left w:val="none" w:sz="0" w:space="0" w:color="auto"/>
        <w:bottom w:val="none" w:sz="0" w:space="0" w:color="auto"/>
        <w:right w:val="none" w:sz="0" w:space="0" w:color="auto"/>
      </w:divBdr>
    </w:div>
    <w:div w:id="382099165">
      <w:bodyDiv w:val="1"/>
      <w:marLeft w:val="0"/>
      <w:marRight w:val="0"/>
      <w:marTop w:val="0"/>
      <w:marBottom w:val="0"/>
      <w:divBdr>
        <w:top w:val="none" w:sz="0" w:space="0" w:color="auto"/>
        <w:left w:val="none" w:sz="0" w:space="0" w:color="auto"/>
        <w:bottom w:val="none" w:sz="0" w:space="0" w:color="auto"/>
        <w:right w:val="none" w:sz="0" w:space="0" w:color="auto"/>
      </w:divBdr>
    </w:div>
    <w:div w:id="383255257">
      <w:bodyDiv w:val="1"/>
      <w:marLeft w:val="0"/>
      <w:marRight w:val="0"/>
      <w:marTop w:val="0"/>
      <w:marBottom w:val="0"/>
      <w:divBdr>
        <w:top w:val="none" w:sz="0" w:space="0" w:color="auto"/>
        <w:left w:val="none" w:sz="0" w:space="0" w:color="auto"/>
        <w:bottom w:val="none" w:sz="0" w:space="0" w:color="auto"/>
        <w:right w:val="none" w:sz="0" w:space="0" w:color="auto"/>
      </w:divBdr>
    </w:div>
    <w:div w:id="444351827">
      <w:bodyDiv w:val="1"/>
      <w:marLeft w:val="0"/>
      <w:marRight w:val="0"/>
      <w:marTop w:val="0"/>
      <w:marBottom w:val="0"/>
      <w:divBdr>
        <w:top w:val="none" w:sz="0" w:space="0" w:color="auto"/>
        <w:left w:val="none" w:sz="0" w:space="0" w:color="auto"/>
        <w:bottom w:val="none" w:sz="0" w:space="0" w:color="auto"/>
        <w:right w:val="none" w:sz="0" w:space="0" w:color="auto"/>
      </w:divBdr>
    </w:div>
    <w:div w:id="444471473">
      <w:bodyDiv w:val="1"/>
      <w:marLeft w:val="0"/>
      <w:marRight w:val="0"/>
      <w:marTop w:val="0"/>
      <w:marBottom w:val="0"/>
      <w:divBdr>
        <w:top w:val="none" w:sz="0" w:space="0" w:color="auto"/>
        <w:left w:val="none" w:sz="0" w:space="0" w:color="auto"/>
        <w:bottom w:val="none" w:sz="0" w:space="0" w:color="auto"/>
        <w:right w:val="none" w:sz="0" w:space="0" w:color="auto"/>
      </w:divBdr>
    </w:div>
    <w:div w:id="446776082">
      <w:bodyDiv w:val="1"/>
      <w:marLeft w:val="0"/>
      <w:marRight w:val="0"/>
      <w:marTop w:val="0"/>
      <w:marBottom w:val="0"/>
      <w:divBdr>
        <w:top w:val="none" w:sz="0" w:space="0" w:color="auto"/>
        <w:left w:val="none" w:sz="0" w:space="0" w:color="auto"/>
        <w:bottom w:val="none" w:sz="0" w:space="0" w:color="auto"/>
        <w:right w:val="none" w:sz="0" w:space="0" w:color="auto"/>
      </w:divBdr>
    </w:div>
    <w:div w:id="451679996">
      <w:bodyDiv w:val="1"/>
      <w:marLeft w:val="0"/>
      <w:marRight w:val="0"/>
      <w:marTop w:val="0"/>
      <w:marBottom w:val="0"/>
      <w:divBdr>
        <w:top w:val="none" w:sz="0" w:space="0" w:color="auto"/>
        <w:left w:val="none" w:sz="0" w:space="0" w:color="auto"/>
        <w:bottom w:val="none" w:sz="0" w:space="0" w:color="auto"/>
        <w:right w:val="none" w:sz="0" w:space="0" w:color="auto"/>
      </w:divBdr>
    </w:div>
    <w:div w:id="477914305">
      <w:bodyDiv w:val="1"/>
      <w:marLeft w:val="0"/>
      <w:marRight w:val="0"/>
      <w:marTop w:val="0"/>
      <w:marBottom w:val="0"/>
      <w:divBdr>
        <w:top w:val="none" w:sz="0" w:space="0" w:color="auto"/>
        <w:left w:val="none" w:sz="0" w:space="0" w:color="auto"/>
        <w:bottom w:val="none" w:sz="0" w:space="0" w:color="auto"/>
        <w:right w:val="none" w:sz="0" w:space="0" w:color="auto"/>
      </w:divBdr>
    </w:div>
    <w:div w:id="488980616">
      <w:bodyDiv w:val="1"/>
      <w:marLeft w:val="0"/>
      <w:marRight w:val="0"/>
      <w:marTop w:val="0"/>
      <w:marBottom w:val="0"/>
      <w:divBdr>
        <w:top w:val="none" w:sz="0" w:space="0" w:color="auto"/>
        <w:left w:val="none" w:sz="0" w:space="0" w:color="auto"/>
        <w:bottom w:val="none" w:sz="0" w:space="0" w:color="auto"/>
        <w:right w:val="none" w:sz="0" w:space="0" w:color="auto"/>
      </w:divBdr>
    </w:div>
    <w:div w:id="494154834">
      <w:bodyDiv w:val="1"/>
      <w:marLeft w:val="0"/>
      <w:marRight w:val="0"/>
      <w:marTop w:val="0"/>
      <w:marBottom w:val="0"/>
      <w:divBdr>
        <w:top w:val="none" w:sz="0" w:space="0" w:color="auto"/>
        <w:left w:val="none" w:sz="0" w:space="0" w:color="auto"/>
        <w:bottom w:val="none" w:sz="0" w:space="0" w:color="auto"/>
        <w:right w:val="none" w:sz="0" w:space="0" w:color="auto"/>
      </w:divBdr>
    </w:div>
    <w:div w:id="504980391">
      <w:bodyDiv w:val="1"/>
      <w:marLeft w:val="0"/>
      <w:marRight w:val="0"/>
      <w:marTop w:val="0"/>
      <w:marBottom w:val="0"/>
      <w:divBdr>
        <w:top w:val="none" w:sz="0" w:space="0" w:color="auto"/>
        <w:left w:val="none" w:sz="0" w:space="0" w:color="auto"/>
        <w:bottom w:val="none" w:sz="0" w:space="0" w:color="auto"/>
        <w:right w:val="none" w:sz="0" w:space="0" w:color="auto"/>
      </w:divBdr>
    </w:div>
    <w:div w:id="512842215">
      <w:bodyDiv w:val="1"/>
      <w:marLeft w:val="0"/>
      <w:marRight w:val="0"/>
      <w:marTop w:val="0"/>
      <w:marBottom w:val="0"/>
      <w:divBdr>
        <w:top w:val="none" w:sz="0" w:space="0" w:color="auto"/>
        <w:left w:val="none" w:sz="0" w:space="0" w:color="auto"/>
        <w:bottom w:val="none" w:sz="0" w:space="0" w:color="auto"/>
        <w:right w:val="none" w:sz="0" w:space="0" w:color="auto"/>
      </w:divBdr>
    </w:div>
    <w:div w:id="532766573">
      <w:bodyDiv w:val="1"/>
      <w:marLeft w:val="0"/>
      <w:marRight w:val="0"/>
      <w:marTop w:val="0"/>
      <w:marBottom w:val="0"/>
      <w:divBdr>
        <w:top w:val="none" w:sz="0" w:space="0" w:color="auto"/>
        <w:left w:val="none" w:sz="0" w:space="0" w:color="auto"/>
        <w:bottom w:val="none" w:sz="0" w:space="0" w:color="auto"/>
        <w:right w:val="none" w:sz="0" w:space="0" w:color="auto"/>
      </w:divBdr>
    </w:div>
    <w:div w:id="581066120">
      <w:bodyDiv w:val="1"/>
      <w:marLeft w:val="0"/>
      <w:marRight w:val="0"/>
      <w:marTop w:val="0"/>
      <w:marBottom w:val="0"/>
      <w:divBdr>
        <w:top w:val="none" w:sz="0" w:space="0" w:color="auto"/>
        <w:left w:val="none" w:sz="0" w:space="0" w:color="auto"/>
        <w:bottom w:val="none" w:sz="0" w:space="0" w:color="auto"/>
        <w:right w:val="none" w:sz="0" w:space="0" w:color="auto"/>
      </w:divBdr>
    </w:div>
    <w:div w:id="584725570">
      <w:bodyDiv w:val="1"/>
      <w:marLeft w:val="0"/>
      <w:marRight w:val="0"/>
      <w:marTop w:val="0"/>
      <w:marBottom w:val="0"/>
      <w:divBdr>
        <w:top w:val="none" w:sz="0" w:space="0" w:color="auto"/>
        <w:left w:val="none" w:sz="0" w:space="0" w:color="auto"/>
        <w:bottom w:val="none" w:sz="0" w:space="0" w:color="auto"/>
        <w:right w:val="none" w:sz="0" w:space="0" w:color="auto"/>
      </w:divBdr>
    </w:div>
    <w:div w:id="598221795">
      <w:bodyDiv w:val="1"/>
      <w:marLeft w:val="0"/>
      <w:marRight w:val="0"/>
      <w:marTop w:val="0"/>
      <w:marBottom w:val="0"/>
      <w:divBdr>
        <w:top w:val="none" w:sz="0" w:space="0" w:color="auto"/>
        <w:left w:val="none" w:sz="0" w:space="0" w:color="auto"/>
        <w:bottom w:val="none" w:sz="0" w:space="0" w:color="auto"/>
        <w:right w:val="none" w:sz="0" w:space="0" w:color="auto"/>
      </w:divBdr>
    </w:div>
    <w:div w:id="618953763">
      <w:bodyDiv w:val="1"/>
      <w:marLeft w:val="0"/>
      <w:marRight w:val="0"/>
      <w:marTop w:val="0"/>
      <w:marBottom w:val="0"/>
      <w:divBdr>
        <w:top w:val="none" w:sz="0" w:space="0" w:color="auto"/>
        <w:left w:val="none" w:sz="0" w:space="0" w:color="auto"/>
        <w:bottom w:val="none" w:sz="0" w:space="0" w:color="auto"/>
        <w:right w:val="none" w:sz="0" w:space="0" w:color="auto"/>
      </w:divBdr>
    </w:div>
    <w:div w:id="629361934">
      <w:bodyDiv w:val="1"/>
      <w:marLeft w:val="0"/>
      <w:marRight w:val="0"/>
      <w:marTop w:val="0"/>
      <w:marBottom w:val="0"/>
      <w:divBdr>
        <w:top w:val="none" w:sz="0" w:space="0" w:color="auto"/>
        <w:left w:val="none" w:sz="0" w:space="0" w:color="auto"/>
        <w:bottom w:val="none" w:sz="0" w:space="0" w:color="auto"/>
        <w:right w:val="none" w:sz="0" w:space="0" w:color="auto"/>
      </w:divBdr>
    </w:div>
    <w:div w:id="660734657">
      <w:bodyDiv w:val="1"/>
      <w:marLeft w:val="0"/>
      <w:marRight w:val="0"/>
      <w:marTop w:val="0"/>
      <w:marBottom w:val="0"/>
      <w:divBdr>
        <w:top w:val="none" w:sz="0" w:space="0" w:color="auto"/>
        <w:left w:val="none" w:sz="0" w:space="0" w:color="auto"/>
        <w:bottom w:val="none" w:sz="0" w:space="0" w:color="auto"/>
        <w:right w:val="none" w:sz="0" w:space="0" w:color="auto"/>
      </w:divBdr>
      <w:divsChild>
        <w:div w:id="860706429">
          <w:marLeft w:val="0"/>
          <w:marRight w:val="0"/>
          <w:marTop w:val="0"/>
          <w:marBottom w:val="0"/>
          <w:divBdr>
            <w:top w:val="none" w:sz="0" w:space="0" w:color="auto"/>
            <w:left w:val="none" w:sz="0" w:space="0" w:color="auto"/>
            <w:bottom w:val="none" w:sz="0" w:space="0" w:color="auto"/>
            <w:right w:val="none" w:sz="0" w:space="0" w:color="auto"/>
          </w:divBdr>
        </w:div>
      </w:divsChild>
    </w:div>
    <w:div w:id="660819468">
      <w:bodyDiv w:val="1"/>
      <w:marLeft w:val="0"/>
      <w:marRight w:val="0"/>
      <w:marTop w:val="0"/>
      <w:marBottom w:val="0"/>
      <w:divBdr>
        <w:top w:val="none" w:sz="0" w:space="0" w:color="auto"/>
        <w:left w:val="none" w:sz="0" w:space="0" w:color="auto"/>
        <w:bottom w:val="none" w:sz="0" w:space="0" w:color="auto"/>
        <w:right w:val="none" w:sz="0" w:space="0" w:color="auto"/>
      </w:divBdr>
    </w:div>
    <w:div w:id="686521417">
      <w:bodyDiv w:val="1"/>
      <w:marLeft w:val="0"/>
      <w:marRight w:val="0"/>
      <w:marTop w:val="0"/>
      <w:marBottom w:val="0"/>
      <w:divBdr>
        <w:top w:val="none" w:sz="0" w:space="0" w:color="auto"/>
        <w:left w:val="none" w:sz="0" w:space="0" w:color="auto"/>
        <w:bottom w:val="none" w:sz="0" w:space="0" w:color="auto"/>
        <w:right w:val="none" w:sz="0" w:space="0" w:color="auto"/>
      </w:divBdr>
    </w:div>
    <w:div w:id="694690845">
      <w:bodyDiv w:val="1"/>
      <w:marLeft w:val="0"/>
      <w:marRight w:val="0"/>
      <w:marTop w:val="0"/>
      <w:marBottom w:val="0"/>
      <w:divBdr>
        <w:top w:val="none" w:sz="0" w:space="0" w:color="auto"/>
        <w:left w:val="none" w:sz="0" w:space="0" w:color="auto"/>
        <w:bottom w:val="none" w:sz="0" w:space="0" w:color="auto"/>
        <w:right w:val="none" w:sz="0" w:space="0" w:color="auto"/>
      </w:divBdr>
    </w:div>
    <w:div w:id="695544576">
      <w:bodyDiv w:val="1"/>
      <w:marLeft w:val="0"/>
      <w:marRight w:val="0"/>
      <w:marTop w:val="0"/>
      <w:marBottom w:val="0"/>
      <w:divBdr>
        <w:top w:val="none" w:sz="0" w:space="0" w:color="auto"/>
        <w:left w:val="none" w:sz="0" w:space="0" w:color="auto"/>
        <w:bottom w:val="none" w:sz="0" w:space="0" w:color="auto"/>
        <w:right w:val="none" w:sz="0" w:space="0" w:color="auto"/>
      </w:divBdr>
    </w:div>
    <w:div w:id="697701751">
      <w:bodyDiv w:val="1"/>
      <w:marLeft w:val="0"/>
      <w:marRight w:val="0"/>
      <w:marTop w:val="0"/>
      <w:marBottom w:val="0"/>
      <w:divBdr>
        <w:top w:val="none" w:sz="0" w:space="0" w:color="auto"/>
        <w:left w:val="none" w:sz="0" w:space="0" w:color="auto"/>
        <w:bottom w:val="none" w:sz="0" w:space="0" w:color="auto"/>
        <w:right w:val="none" w:sz="0" w:space="0" w:color="auto"/>
      </w:divBdr>
      <w:divsChild>
        <w:div w:id="2016151060">
          <w:marLeft w:val="0"/>
          <w:marRight w:val="0"/>
          <w:marTop w:val="0"/>
          <w:marBottom w:val="0"/>
          <w:divBdr>
            <w:top w:val="none" w:sz="0" w:space="0" w:color="auto"/>
            <w:left w:val="none" w:sz="0" w:space="0" w:color="auto"/>
            <w:bottom w:val="none" w:sz="0" w:space="0" w:color="auto"/>
            <w:right w:val="none" w:sz="0" w:space="0" w:color="auto"/>
          </w:divBdr>
        </w:div>
      </w:divsChild>
    </w:div>
    <w:div w:id="704409527">
      <w:bodyDiv w:val="1"/>
      <w:marLeft w:val="0"/>
      <w:marRight w:val="0"/>
      <w:marTop w:val="0"/>
      <w:marBottom w:val="0"/>
      <w:divBdr>
        <w:top w:val="none" w:sz="0" w:space="0" w:color="auto"/>
        <w:left w:val="none" w:sz="0" w:space="0" w:color="auto"/>
        <w:bottom w:val="none" w:sz="0" w:space="0" w:color="auto"/>
        <w:right w:val="none" w:sz="0" w:space="0" w:color="auto"/>
      </w:divBdr>
    </w:div>
    <w:div w:id="709695623">
      <w:bodyDiv w:val="1"/>
      <w:marLeft w:val="0"/>
      <w:marRight w:val="0"/>
      <w:marTop w:val="0"/>
      <w:marBottom w:val="0"/>
      <w:divBdr>
        <w:top w:val="none" w:sz="0" w:space="0" w:color="auto"/>
        <w:left w:val="none" w:sz="0" w:space="0" w:color="auto"/>
        <w:bottom w:val="none" w:sz="0" w:space="0" w:color="auto"/>
        <w:right w:val="none" w:sz="0" w:space="0" w:color="auto"/>
      </w:divBdr>
    </w:div>
    <w:div w:id="718944251">
      <w:bodyDiv w:val="1"/>
      <w:marLeft w:val="0"/>
      <w:marRight w:val="0"/>
      <w:marTop w:val="0"/>
      <w:marBottom w:val="0"/>
      <w:divBdr>
        <w:top w:val="none" w:sz="0" w:space="0" w:color="auto"/>
        <w:left w:val="none" w:sz="0" w:space="0" w:color="auto"/>
        <w:bottom w:val="none" w:sz="0" w:space="0" w:color="auto"/>
        <w:right w:val="none" w:sz="0" w:space="0" w:color="auto"/>
      </w:divBdr>
    </w:div>
    <w:div w:id="739060464">
      <w:bodyDiv w:val="1"/>
      <w:marLeft w:val="0"/>
      <w:marRight w:val="0"/>
      <w:marTop w:val="0"/>
      <w:marBottom w:val="0"/>
      <w:divBdr>
        <w:top w:val="none" w:sz="0" w:space="0" w:color="auto"/>
        <w:left w:val="none" w:sz="0" w:space="0" w:color="auto"/>
        <w:bottom w:val="none" w:sz="0" w:space="0" w:color="auto"/>
        <w:right w:val="none" w:sz="0" w:space="0" w:color="auto"/>
      </w:divBdr>
      <w:divsChild>
        <w:div w:id="2133478853">
          <w:marLeft w:val="0"/>
          <w:marRight w:val="0"/>
          <w:marTop w:val="0"/>
          <w:marBottom w:val="0"/>
          <w:divBdr>
            <w:top w:val="none" w:sz="0" w:space="0" w:color="auto"/>
            <w:left w:val="none" w:sz="0" w:space="0" w:color="auto"/>
            <w:bottom w:val="none" w:sz="0" w:space="0" w:color="auto"/>
            <w:right w:val="none" w:sz="0" w:space="0" w:color="auto"/>
          </w:divBdr>
        </w:div>
      </w:divsChild>
    </w:div>
    <w:div w:id="739443862">
      <w:bodyDiv w:val="1"/>
      <w:marLeft w:val="0"/>
      <w:marRight w:val="0"/>
      <w:marTop w:val="0"/>
      <w:marBottom w:val="0"/>
      <w:divBdr>
        <w:top w:val="none" w:sz="0" w:space="0" w:color="auto"/>
        <w:left w:val="none" w:sz="0" w:space="0" w:color="auto"/>
        <w:bottom w:val="none" w:sz="0" w:space="0" w:color="auto"/>
        <w:right w:val="none" w:sz="0" w:space="0" w:color="auto"/>
      </w:divBdr>
    </w:div>
    <w:div w:id="746079020">
      <w:bodyDiv w:val="1"/>
      <w:marLeft w:val="0"/>
      <w:marRight w:val="0"/>
      <w:marTop w:val="0"/>
      <w:marBottom w:val="0"/>
      <w:divBdr>
        <w:top w:val="none" w:sz="0" w:space="0" w:color="auto"/>
        <w:left w:val="none" w:sz="0" w:space="0" w:color="auto"/>
        <w:bottom w:val="none" w:sz="0" w:space="0" w:color="auto"/>
        <w:right w:val="none" w:sz="0" w:space="0" w:color="auto"/>
      </w:divBdr>
    </w:div>
    <w:div w:id="764308706">
      <w:bodyDiv w:val="1"/>
      <w:marLeft w:val="0"/>
      <w:marRight w:val="0"/>
      <w:marTop w:val="0"/>
      <w:marBottom w:val="0"/>
      <w:divBdr>
        <w:top w:val="none" w:sz="0" w:space="0" w:color="auto"/>
        <w:left w:val="none" w:sz="0" w:space="0" w:color="auto"/>
        <w:bottom w:val="none" w:sz="0" w:space="0" w:color="auto"/>
        <w:right w:val="none" w:sz="0" w:space="0" w:color="auto"/>
      </w:divBdr>
    </w:div>
    <w:div w:id="772212280">
      <w:bodyDiv w:val="1"/>
      <w:marLeft w:val="0"/>
      <w:marRight w:val="0"/>
      <w:marTop w:val="0"/>
      <w:marBottom w:val="0"/>
      <w:divBdr>
        <w:top w:val="none" w:sz="0" w:space="0" w:color="auto"/>
        <w:left w:val="none" w:sz="0" w:space="0" w:color="auto"/>
        <w:bottom w:val="none" w:sz="0" w:space="0" w:color="auto"/>
        <w:right w:val="none" w:sz="0" w:space="0" w:color="auto"/>
      </w:divBdr>
    </w:div>
    <w:div w:id="822501142">
      <w:bodyDiv w:val="1"/>
      <w:marLeft w:val="0"/>
      <w:marRight w:val="0"/>
      <w:marTop w:val="0"/>
      <w:marBottom w:val="0"/>
      <w:divBdr>
        <w:top w:val="none" w:sz="0" w:space="0" w:color="auto"/>
        <w:left w:val="none" w:sz="0" w:space="0" w:color="auto"/>
        <w:bottom w:val="none" w:sz="0" w:space="0" w:color="auto"/>
        <w:right w:val="none" w:sz="0" w:space="0" w:color="auto"/>
      </w:divBdr>
    </w:div>
    <w:div w:id="822623999">
      <w:bodyDiv w:val="1"/>
      <w:marLeft w:val="0"/>
      <w:marRight w:val="0"/>
      <w:marTop w:val="0"/>
      <w:marBottom w:val="0"/>
      <w:divBdr>
        <w:top w:val="none" w:sz="0" w:space="0" w:color="auto"/>
        <w:left w:val="none" w:sz="0" w:space="0" w:color="auto"/>
        <w:bottom w:val="none" w:sz="0" w:space="0" w:color="auto"/>
        <w:right w:val="none" w:sz="0" w:space="0" w:color="auto"/>
      </w:divBdr>
    </w:div>
    <w:div w:id="837038154">
      <w:bodyDiv w:val="1"/>
      <w:marLeft w:val="0"/>
      <w:marRight w:val="0"/>
      <w:marTop w:val="0"/>
      <w:marBottom w:val="0"/>
      <w:divBdr>
        <w:top w:val="none" w:sz="0" w:space="0" w:color="auto"/>
        <w:left w:val="none" w:sz="0" w:space="0" w:color="auto"/>
        <w:bottom w:val="none" w:sz="0" w:space="0" w:color="auto"/>
        <w:right w:val="none" w:sz="0" w:space="0" w:color="auto"/>
      </w:divBdr>
    </w:div>
    <w:div w:id="853152338">
      <w:bodyDiv w:val="1"/>
      <w:marLeft w:val="0"/>
      <w:marRight w:val="0"/>
      <w:marTop w:val="0"/>
      <w:marBottom w:val="0"/>
      <w:divBdr>
        <w:top w:val="none" w:sz="0" w:space="0" w:color="auto"/>
        <w:left w:val="none" w:sz="0" w:space="0" w:color="auto"/>
        <w:bottom w:val="none" w:sz="0" w:space="0" w:color="auto"/>
        <w:right w:val="none" w:sz="0" w:space="0" w:color="auto"/>
      </w:divBdr>
      <w:divsChild>
        <w:div w:id="959263212">
          <w:marLeft w:val="0"/>
          <w:marRight w:val="0"/>
          <w:marTop w:val="0"/>
          <w:marBottom w:val="0"/>
          <w:divBdr>
            <w:top w:val="none" w:sz="0" w:space="0" w:color="auto"/>
            <w:left w:val="none" w:sz="0" w:space="0" w:color="auto"/>
            <w:bottom w:val="none" w:sz="0" w:space="0" w:color="auto"/>
            <w:right w:val="none" w:sz="0" w:space="0" w:color="auto"/>
          </w:divBdr>
        </w:div>
      </w:divsChild>
    </w:div>
    <w:div w:id="855967063">
      <w:bodyDiv w:val="1"/>
      <w:marLeft w:val="0"/>
      <w:marRight w:val="0"/>
      <w:marTop w:val="0"/>
      <w:marBottom w:val="0"/>
      <w:divBdr>
        <w:top w:val="none" w:sz="0" w:space="0" w:color="auto"/>
        <w:left w:val="none" w:sz="0" w:space="0" w:color="auto"/>
        <w:bottom w:val="none" w:sz="0" w:space="0" w:color="auto"/>
        <w:right w:val="none" w:sz="0" w:space="0" w:color="auto"/>
      </w:divBdr>
      <w:divsChild>
        <w:div w:id="736704681">
          <w:marLeft w:val="0"/>
          <w:marRight w:val="0"/>
          <w:marTop w:val="0"/>
          <w:marBottom w:val="0"/>
          <w:divBdr>
            <w:top w:val="none" w:sz="0" w:space="0" w:color="auto"/>
            <w:left w:val="none" w:sz="0" w:space="0" w:color="auto"/>
            <w:bottom w:val="none" w:sz="0" w:space="0" w:color="auto"/>
            <w:right w:val="none" w:sz="0" w:space="0" w:color="auto"/>
          </w:divBdr>
        </w:div>
      </w:divsChild>
    </w:div>
    <w:div w:id="875197277">
      <w:bodyDiv w:val="1"/>
      <w:marLeft w:val="0"/>
      <w:marRight w:val="0"/>
      <w:marTop w:val="0"/>
      <w:marBottom w:val="0"/>
      <w:divBdr>
        <w:top w:val="none" w:sz="0" w:space="0" w:color="auto"/>
        <w:left w:val="none" w:sz="0" w:space="0" w:color="auto"/>
        <w:bottom w:val="none" w:sz="0" w:space="0" w:color="auto"/>
        <w:right w:val="none" w:sz="0" w:space="0" w:color="auto"/>
      </w:divBdr>
    </w:div>
    <w:div w:id="875847492">
      <w:bodyDiv w:val="1"/>
      <w:marLeft w:val="0"/>
      <w:marRight w:val="0"/>
      <w:marTop w:val="0"/>
      <w:marBottom w:val="0"/>
      <w:divBdr>
        <w:top w:val="none" w:sz="0" w:space="0" w:color="auto"/>
        <w:left w:val="none" w:sz="0" w:space="0" w:color="auto"/>
        <w:bottom w:val="none" w:sz="0" w:space="0" w:color="auto"/>
        <w:right w:val="none" w:sz="0" w:space="0" w:color="auto"/>
      </w:divBdr>
    </w:div>
    <w:div w:id="901989094">
      <w:bodyDiv w:val="1"/>
      <w:marLeft w:val="0"/>
      <w:marRight w:val="0"/>
      <w:marTop w:val="0"/>
      <w:marBottom w:val="0"/>
      <w:divBdr>
        <w:top w:val="none" w:sz="0" w:space="0" w:color="auto"/>
        <w:left w:val="none" w:sz="0" w:space="0" w:color="auto"/>
        <w:bottom w:val="none" w:sz="0" w:space="0" w:color="auto"/>
        <w:right w:val="none" w:sz="0" w:space="0" w:color="auto"/>
      </w:divBdr>
    </w:div>
    <w:div w:id="903369515">
      <w:bodyDiv w:val="1"/>
      <w:marLeft w:val="0"/>
      <w:marRight w:val="0"/>
      <w:marTop w:val="0"/>
      <w:marBottom w:val="0"/>
      <w:divBdr>
        <w:top w:val="none" w:sz="0" w:space="0" w:color="auto"/>
        <w:left w:val="none" w:sz="0" w:space="0" w:color="auto"/>
        <w:bottom w:val="none" w:sz="0" w:space="0" w:color="auto"/>
        <w:right w:val="none" w:sz="0" w:space="0" w:color="auto"/>
      </w:divBdr>
      <w:divsChild>
        <w:div w:id="860048014">
          <w:marLeft w:val="0"/>
          <w:marRight w:val="0"/>
          <w:marTop w:val="0"/>
          <w:marBottom w:val="0"/>
          <w:divBdr>
            <w:top w:val="none" w:sz="0" w:space="0" w:color="auto"/>
            <w:left w:val="none" w:sz="0" w:space="0" w:color="auto"/>
            <w:bottom w:val="none" w:sz="0" w:space="0" w:color="auto"/>
            <w:right w:val="none" w:sz="0" w:space="0" w:color="auto"/>
          </w:divBdr>
        </w:div>
      </w:divsChild>
    </w:div>
    <w:div w:id="905840257">
      <w:bodyDiv w:val="1"/>
      <w:marLeft w:val="0"/>
      <w:marRight w:val="0"/>
      <w:marTop w:val="0"/>
      <w:marBottom w:val="0"/>
      <w:divBdr>
        <w:top w:val="none" w:sz="0" w:space="0" w:color="auto"/>
        <w:left w:val="none" w:sz="0" w:space="0" w:color="auto"/>
        <w:bottom w:val="none" w:sz="0" w:space="0" w:color="auto"/>
        <w:right w:val="none" w:sz="0" w:space="0" w:color="auto"/>
      </w:divBdr>
    </w:div>
    <w:div w:id="940188300">
      <w:bodyDiv w:val="1"/>
      <w:marLeft w:val="0"/>
      <w:marRight w:val="0"/>
      <w:marTop w:val="0"/>
      <w:marBottom w:val="0"/>
      <w:divBdr>
        <w:top w:val="none" w:sz="0" w:space="0" w:color="auto"/>
        <w:left w:val="none" w:sz="0" w:space="0" w:color="auto"/>
        <w:bottom w:val="none" w:sz="0" w:space="0" w:color="auto"/>
        <w:right w:val="none" w:sz="0" w:space="0" w:color="auto"/>
      </w:divBdr>
    </w:div>
    <w:div w:id="940840336">
      <w:bodyDiv w:val="1"/>
      <w:marLeft w:val="0"/>
      <w:marRight w:val="0"/>
      <w:marTop w:val="0"/>
      <w:marBottom w:val="0"/>
      <w:divBdr>
        <w:top w:val="none" w:sz="0" w:space="0" w:color="auto"/>
        <w:left w:val="none" w:sz="0" w:space="0" w:color="auto"/>
        <w:bottom w:val="none" w:sz="0" w:space="0" w:color="auto"/>
        <w:right w:val="none" w:sz="0" w:space="0" w:color="auto"/>
      </w:divBdr>
    </w:div>
    <w:div w:id="946280194">
      <w:bodyDiv w:val="1"/>
      <w:marLeft w:val="0"/>
      <w:marRight w:val="0"/>
      <w:marTop w:val="0"/>
      <w:marBottom w:val="0"/>
      <w:divBdr>
        <w:top w:val="none" w:sz="0" w:space="0" w:color="auto"/>
        <w:left w:val="none" w:sz="0" w:space="0" w:color="auto"/>
        <w:bottom w:val="none" w:sz="0" w:space="0" w:color="auto"/>
        <w:right w:val="none" w:sz="0" w:space="0" w:color="auto"/>
      </w:divBdr>
    </w:div>
    <w:div w:id="947858883">
      <w:bodyDiv w:val="1"/>
      <w:marLeft w:val="0"/>
      <w:marRight w:val="0"/>
      <w:marTop w:val="0"/>
      <w:marBottom w:val="0"/>
      <w:divBdr>
        <w:top w:val="none" w:sz="0" w:space="0" w:color="auto"/>
        <w:left w:val="none" w:sz="0" w:space="0" w:color="auto"/>
        <w:bottom w:val="none" w:sz="0" w:space="0" w:color="auto"/>
        <w:right w:val="none" w:sz="0" w:space="0" w:color="auto"/>
      </w:divBdr>
    </w:div>
    <w:div w:id="979119695">
      <w:bodyDiv w:val="1"/>
      <w:marLeft w:val="0"/>
      <w:marRight w:val="0"/>
      <w:marTop w:val="0"/>
      <w:marBottom w:val="0"/>
      <w:divBdr>
        <w:top w:val="none" w:sz="0" w:space="0" w:color="auto"/>
        <w:left w:val="none" w:sz="0" w:space="0" w:color="auto"/>
        <w:bottom w:val="none" w:sz="0" w:space="0" w:color="auto"/>
        <w:right w:val="none" w:sz="0" w:space="0" w:color="auto"/>
      </w:divBdr>
    </w:div>
    <w:div w:id="987827714">
      <w:bodyDiv w:val="1"/>
      <w:marLeft w:val="0"/>
      <w:marRight w:val="0"/>
      <w:marTop w:val="0"/>
      <w:marBottom w:val="0"/>
      <w:divBdr>
        <w:top w:val="none" w:sz="0" w:space="0" w:color="auto"/>
        <w:left w:val="none" w:sz="0" w:space="0" w:color="auto"/>
        <w:bottom w:val="none" w:sz="0" w:space="0" w:color="auto"/>
        <w:right w:val="none" w:sz="0" w:space="0" w:color="auto"/>
      </w:divBdr>
    </w:div>
    <w:div w:id="1003361164">
      <w:bodyDiv w:val="1"/>
      <w:marLeft w:val="0"/>
      <w:marRight w:val="0"/>
      <w:marTop w:val="0"/>
      <w:marBottom w:val="0"/>
      <w:divBdr>
        <w:top w:val="none" w:sz="0" w:space="0" w:color="auto"/>
        <w:left w:val="none" w:sz="0" w:space="0" w:color="auto"/>
        <w:bottom w:val="none" w:sz="0" w:space="0" w:color="auto"/>
        <w:right w:val="none" w:sz="0" w:space="0" w:color="auto"/>
      </w:divBdr>
    </w:div>
    <w:div w:id="1025983230">
      <w:bodyDiv w:val="1"/>
      <w:marLeft w:val="0"/>
      <w:marRight w:val="0"/>
      <w:marTop w:val="0"/>
      <w:marBottom w:val="0"/>
      <w:divBdr>
        <w:top w:val="none" w:sz="0" w:space="0" w:color="auto"/>
        <w:left w:val="none" w:sz="0" w:space="0" w:color="auto"/>
        <w:bottom w:val="none" w:sz="0" w:space="0" w:color="auto"/>
        <w:right w:val="none" w:sz="0" w:space="0" w:color="auto"/>
      </w:divBdr>
    </w:div>
    <w:div w:id="1028216456">
      <w:bodyDiv w:val="1"/>
      <w:marLeft w:val="0"/>
      <w:marRight w:val="0"/>
      <w:marTop w:val="0"/>
      <w:marBottom w:val="0"/>
      <w:divBdr>
        <w:top w:val="none" w:sz="0" w:space="0" w:color="auto"/>
        <w:left w:val="none" w:sz="0" w:space="0" w:color="auto"/>
        <w:bottom w:val="none" w:sz="0" w:space="0" w:color="auto"/>
        <w:right w:val="none" w:sz="0" w:space="0" w:color="auto"/>
      </w:divBdr>
    </w:div>
    <w:div w:id="1029917801">
      <w:bodyDiv w:val="1"/>
      <w:marLeft w:val="0"/>
      <w:marRight w:val="0"/>
      <w:marTop w:val="0"/>
      <w:marBottom w:val="0"/>
      <w:divBdr>
        <w:top w:val="none" w:sz="0" w:space="0" w:color="auto"/>
        <w:left w:val="none" w:sz="0" w:space="0" w:color="auto"/>
        <w:bottom w:val="none" w:sz="0" w:space="0" w:color="auto"/>
        <w:right w:val="none" w:sz="0" w:space="0" w:color="auto"/>
      </w:divBdr>
    </w:div>
    <w:div w:id="1039865947">
      <w:bodyDiv w:val="1"/>
      <w:marLeft w:val="0"/>
      <w:marRight w:val="0"/>
      <w:marTop w:val="0"/>
      <w:marBottom w:val="0"/>
      <w:divBdr>
        <w:top w:val="none" w:sz="0" w:space="0" w:color="auto"/>
        <w:left w:val="none" w:sz="0" w:space="0" w:color="auto"/>
        <w:bottom w:val="none" w:sz="0" w:space="0" w:color="auto"/>
        <w:right w:val="none" w:sz="0" w:space="0" w:color="auto"/>
      </w:divBdr>
    </w:div>
    <w:div w:id="1053237514">
      <w:bodyDiv w:val="1"/>
      <w:marLeft w:val="0"/>
      <w:marRight w:val="0"/>
      <w:marTop w:val="0"/>
      <w:marBottom w:val="0"/>
      <w:divBdr>
        <w:top w:val="none" w:sz="0" w:space="0" w:color="auto"/>
        <w:left w:val="none" w:sz="0" w:space="0" w:color="auto"/>
        <w:bottom w:val="none" w:sz="0" w:space="0" w:color="auto"/>
        <w:right w:val="none" w:sz="0" w:space="0" w:color="auto"/>
      </w:divBdr>
    </w:div>
    <w:div w:id="1086533305">
      <w:bodyDiv w:val="1"/>
      <w:marLeft w:val="0"/>
      <w:marRight w:val="0"/>
      <w:marTop w:val="0"/>
      <w:marBottom w:val="0"/>
      <w:divBdr>
        <w:top w:val="none" w:sz="0" w:space="0" w:color="auto"/>
        <w:left w:val="none" w:sz="0" w:space="0" w:color="auto"/>
        <w:bottom w:val="none" w:sz="0" w:space="0" w:color="auto"/>
        <w:right w:val="none" w:sz="0" w:space="0" w:color="auto"/>
      </w:divBdr>
    </w:div>
    <w:div w:id="1088506789">
      <w:bodyDiv w:val="1"/>
      <w:marLeft w:val="0"/>
      <w:marRight w:val="0"/>
      <w:marTop w:val="0"/>
      <w:marBottom w:val="0"/>
      <w:divBdr>
        <w:top w:val="none" w:sz="0" w:space="0" w:color="auto"/>
        <w:left w:val="none" w:sz="0" w:space="0" w:color="auto"/>
        <w:bottom w:val="none" w:sz="0" w:space="0" w:color="auto"/>
        <w:right w:val="none" w:sz="0" w:space="0" w:color="auto"/>
      </w:divBdr>
    </w:div>
    <w:div w:id="1098334955">
      <w:bodyDiv w:val="1"/>
      <w:marLeft w:val="0"/>
      <w:marRight w:val="0"/>
      <w:marTop w:val="0"/>
      <w:marBottom w:val="0"/>
      <w:divBdr>
        <w:top w:val="none" w:sz="0" w:space="0" w:color="auto"/>
        <w:left w:val="none" w:sz="0" w:space="0" w:color="auto"/>
        <w:bottom w:val="none" w:sz="0" w:space="0" w:color="auto"/>
        <w:right w:val="none" w:sz="0" w:space="0" w:color="auto"/>
      </w:divBdr>
    </w:div>
    <w:div w:id="1100029259">
      <w:bodyDiv w:val="1"/>
      <w:marLeft w:val="0"/>
      <w:marRight w:val="0"/>
      <w:marTop w:val="0"/>
      <w:marBottom w:val="0"/>
      <w:divBdr>
        <w:top w:val="none" w:sz="0" w:space="0" w:color="auto"/>
        <w:left w:val="none" w:sz="0" w:space="0" w:color="auto"/>
        <w:bottom w:val="none" w:sz="0" w:space="0" w:color="auto"/>
        <w:right w:val="none" w:sz="0" w:space="0" w:color="auto"/>
      </w:divBdr>
    </w:div>
    <w:div w:id="1175877950">
      <w:bodyDiv w:val="1"/>
      <w:marLeft w:val="0"/>
      <w:marRight w:val="0"/>
      <w:marTop w:val="0"/>
      <w:marBottom w:val="0"/>
      <w:divBdr>
        <w:top w:val="none" w:sz="0" w:space="0" w:color="auto"/>
        <w:left w:val="none" w:sz="0" w:space="0" w:color="auto"/>
        <w:bottom w:val="none" w:sz="0" w:space="0" w:color="auto"/>
        <w:right w:val="none" w:sz="0" w:space="0" w:color="auto"/>
      </w:divBdr>
    </w:div>
    <w:div w:id="1179350407">
      <w:bodyDiv w:val="1"/>
      <w:marLeft w:val="0"/>
      <w:marRight w:val="0"/>
      <w:marTop w:val="0"/>
      <w:marBottom w:val="0"/>
      <w:divBdr>
        <w:top w:val="none" w:sz="0" w:space="0" w:color="auto"/>
        <w:left w:val="none" w:sz="0" w:space="0" w:color="auto"/>
        <w:bottom w:val="none" w:sz="0" w:space="0" w:color="auto"/>
        <w:right w:val="none" w:sz="0" w:space="0" w:color="auto"/>
      </w:divBdr>
    </w:div>
    <w:div w:id="1194268722">
      <w:bodyDiv w:val="1"/>
      <w:marLeft w:val="0"/>
      <w:marRight w:val="0"/>
      <w:marTop w:val="0"/>
      <w:marBottom w:val="0"/>
      <w:divBdr>
        <w:top w:val="none" w:sz="0" w:space="0" w:color="auto"/>
        <w:left w:val="none" w:sz="0" w:space="0" w:color="auto"/>
        <w:bottom w:val="none" w:sz="0" w:space="0" w:color="auto"/>
        <w:right w:val="none" w:sz="0" w:space="0" w:color="auto"/>
      </w:divBdr>
    </w:div>
    <w:div w:id="1213347199">
      <w:bodyDiv w:val="1"/>
      <w:marLeft w:val="0"/>
      <w:marRight w:val="0"/>
      <w:marTop w:val="0"/>
      <w:marBottom w:val="0"/>
      <w:divBdr>
        <w:top w:val="none" w:sz="0" w:space="0" w:color="auto"/>
        <w:left w:val="none" w:sz="0" w:space="0" w:color="auto"/>
        <w:bottom w:val="none" w:sz="0" w:space="0" w:color="auto"/>
        <w:right w:val="none" w:sz="0" w:space="0" w:color="auto"/>
      </w:divBdr>
    </w:div>
    <w:div w:id="1216118344">
      <w:bodyDiv w:val="1"/>
      <w:marLeft w:val="0"/>
      <w:marRight w:val="0"/>
      <w:marTop w:val="0"/>
      <w:marBottom w:val="0"/>
      <w:divBdr>
        <w:top w:val="none" w:sz="0" w:space="0" w:color="auto"/>
        <w:left w:val="none" w:sz="0" w:space="0" w:color="auto"/>
        <w:bottom w:val="none" w:sz="0" w:space="0" w:color="auto"/>
        <w:right w:val="none" w:sz="0" w:space="0" w:color="auto"/>
      </w:divBdr>
    </w:div>
    <w:div w:id="1229609593">
      <w:bodyDiv w:val="1"/>
      <w:marLeft w:val="0"/>
      <w:marRight w:val="0"/>
      <w:marTop w:val="0"/>
      <w:marBottom w:val="0"/>
      <w:divBdr>
        <w:top w:val="none" w:sz="0" w:space="0" w:color="auto"/>
        <w:left w:val="none" w:sz="0" w:space="0" w:color="auto"/>
        <w:bottom w:val="none" w:sz="0" w:space="0" w:color="auto"/>
        <w:right w:val="none" w:sz="0" w:space="0" w:color="auto"/>
      </w:divBdr>
    </w:div>
    <w:div w:id="1236360351">
      <w:bodyDiv w:val="1"/>
      <w:marLeft w:val="0"/>
      <w:marRight w:val="0"/>
      <w:marTop w:val="0"/>
      <w:marBottom w:val="0"/>
      <w:divBdr>
        <w:top w:val="none" w:sz="0" w:space="0" w:color="auto"/>
        <w:left w:val="none" w:sz="0" w:space="0" w:color="auto"/>
        <w:bottom w:val="none" w:sz="0" w:space="0" w:color="auto"/>
        <w:right w:val="none" w:sz="0" w:space="0" w:color="auto"/>
      </w:divBdr>
    </w:div>
    <w:div w:id="1250232168">
      <w:bodyDiv w:val="1"/>
      <w:marLeft w:val="0"/>
      <w:marRight w:val="0"/>
      <w:marTop w:val="0"/>
      <w:marBottom w:val="0"/>
      <w:divBdr>
        <w:top w:val="none" w:sz="0" w:space="0" w:color="auto"/>
        <w:left w:val="none" w:sz="0" w:space="0" w:color="auto"/>
        <w:bottom w:val="none" w:sz="0" w:space="0" w:color="auto"/>
        <w:right w:val="none" w:sz="0" w:space="0" w:color="auto"/>
      </w:divBdr>
    </w:div>
    <w:div w:id="1257442326">
      <w:bodyDiv w:val="1"/>
      <w:marLeft w:val="0"/>
      <w:marRight w:val="0"/>
      <w:marTop w:val="0"/>
      <w:marBottom w:val="0"/>
      <w:divBdr>
        <w:top w:val="none" w:sz="0" w:space="0" w:color="auto"/>
        <w:left w:val="none" w:sz="0" w:space="0" w:color="auto"/>
        <w:bottom w:val="none" w:sz="0" w:space="0" w:color="auto"/>
        <w:right w:val="none" w:sz="0" w:space="0" w:color="auto"/>
      </w:divBdr>
      <w:divsChild>
        <w:div w:id="1654141941">
          <w:marLeft w:val="0"/>
          <w:marRight w:val="0"/>
          <w:marTop w:val="0"/>
          <w:marBottom w:val="0"/>
          <w:divBdr>
            <w:top w:val="none" w:sz="0" w:space="0" w:color="auto"/>
            <w:left w:val="none" w:sz="0" w:space="0" w:color="auto"/>
            <w:bottom w:val="none" w:sz="0" w:space="0" w:color="auto"/>
            <w:right w:val="none" w:sz="0" w:space="0" w:color="auto"/>
          </w:divBdr>
        </w:div>
      </w:divsChild>
    </w:div>
    <w:div w:id="1262645526">
      <w:bodyDiv w:val="1"/>
      <w:marLeft w:val="0"/>
      <w:marRight w:val="0"/>
      <w:marTop w:val="0"/>
      <w:marBottom w:val="0"/>
      <w:divBdr>
        <w:top w:val="none" w:sz="0" w:space="0" w:color="auto"/>
        <w:left w:val="none" w:sz="0" w:space="0" w:color="auto"/>
        <w:bottom w:val="none" w:sz="0" w:space="0" w:color="auto"/>
        <w:right w:val="none" w:sz="0" w:space="0" w:color="auto"/>
      </w:divBdr>
    </w:div>
    <w:div w:id="1267730727">
      <w:bodyDiv w:val="1"/>
      <w:marLeft w:val="0"/>
      <w:marRight w:val="0"/>
      <w:marTop w:val="0"/>
      <w:marBottom w:val="0"/>
      <w:divBdr>
        <w:top w:val="none" w:sz="0" w:space="0" w:color="auto"/>
        <w:left w:val="none" w:sz="0" w:space="0" w:color="auto"/>
        <w:bottom w:val="none" w:sz="0" w:space="0" w:color="auto"/>
        <w:right w:val="none" w:sz="0" w:space="0" w:color="auto"/>
      </w:divBdr>
    </w:div>
    <w:div w:id="1271356847">
      <w:bodyDiv w:val="1"/>
      <w:marLeft w:val="0"/>
      <w:marRight w:val="0"/>
      <w:marTop w:val="0"/>
      <w:marBottom w:val="0"/>
      <w:divBdr>
        <w:top w:val="none" w:sz="0" w:space="0" w:color="auto"/>
        <w:left w:val="none" w:sz="0" w:space="0" w:color="auto"/>
        <w:bottom w:val="none" w:sz="0" w:space="0" w:color="auto"/>
        <w:right w:val="none" w:sz="0" w:space="0" w:color="auto"/>
      </w:divBdr>
      <w:divsChild>
        <w:div w:id="1151096516">
          <w:marLeft w:val="0"/>
          <w:marRight w:val="0"/>
          <w:marTop w:val="0"/>
          <w:marBottom w:val="0"/>
          <w:divBdr>
            <w:top w:val="none" w:sz="0" w:space="0" w:color="auto"/>
            <w:left w:val="none" w:sz="0" w:space="0" w:color="auto"/>
            <w:bottom w:val="none" w:sz="0" w:space="0" w:color="auto"/>
            <w:right w:val="none" w:sz="0" w:space="0" w:color="auto"/>
          </w:divBdr>
        </w:div>
      </w:divsChild>
    </w:div>
    <w:div w:id="1292201968">
      <w:bodyDiv w:val="1"/>
      <w:marLeft w:val="0"/>
      <w:marRight w:val="0"/>
      <w:marTop w:val="0"/>
      <w:marBottom w:val="0"/>
      <w:divBdr>
        <w:top w:val="none" w:sz="0" w:space="0" w:color="auto"/>
        <w:left w:val="none" w:sz="0" w:space="0" w:color="auto"/>
        <w:bottom w:val="none" w:sz="0" w:space="0" w:color="auto"/>
        <w:right w:val="none" w:sz="0" w:space="0" w:color="auto"/>
      </w:divBdr>
    </w:div>
    <w:div w:id="1302425752">
      <w:bodyDiv w:val="1"/>
      <w:marLeft w:val="0"/>
      <w:marRight w:val="0"/>
      <w:marTop w:val="0"/>
      <w:marBottom w:val="0"/>
      <w:divBdr>
        <w:top w:val="none" w:sz="0" w:space="0" w:color="auto"/>
        <w:left w:val="none" w:sz="0" w:space="0" w:color="auto"/>
        <w:bottom w:val="none" w:sz="0" w:space="0" w:color="auto"/>
        <w:right w:val="none" w:sz="0" w:space="0" w:color="auto"/>
      </w:divBdr>
    </w:div>
    <w:div w:id="1313635984">
      <w:bodyDiv w:val="1"/>
      <w:marLeft w:val="0"/>
      <w:marRight w:val="0"/>
      <w:marTop w:val="0"/>
      <w:marBottom w:val="0"/>
      <w:divBdr>
        <w:top w:val="none" w:sz="0" w:space="0" w:color="auto"/>
        <w:left w:val="none" w:sz="0" w:space="0" w:color="auto"/>
        <w:bottom w:val="none" w:sz="0" w:space="0" w:color="auto"/>
        <w:right w:val="none" w:sz="0" w:space="0" w:color="auto"/>
      </w:divBdr>
    </w:div>
    <w:div w:id="1318798364">
      <w:bodyDiv w:val="1"/>
      <w:marLeft w:val="0"/>
      <w:marRight w:val="0"/>
      <w:marTop w:val="0"/>
      <w:marBottom w:val="0"/>
      <w:divBdr>
        <w:top w:val="none" w:sz="0" w:space="0" w:color="auto"/>
        <w:left w:val="none" w:sz="0" w:space="0" w:color="auto"/>
        <w:bottom w:val="none" w:sz="0" w:space="0" w:color="auto"/>
        <w:right w:val="none" w:sz="0" w:space="0" w:color="auto"/>
      </w:divBdr>
    </w:div>
    <w:div w:id="1326012533">
      <w:bodyDiv w:val="1"/>
      <w:marLeft w:val="0"/>
      <w:marRight w:val="0"/>
      <w:marTop w:val="0"/>
      <w:marBottom w:val="0"/>
      <w:divBdr>
        <w:top w:val="none" w:sz="0" w:space="0" w:color="auto"/>
        <w:left w:val="none" w:sz="0" w:space="0" w:color="auto"/>
        <w:bottom w:val="none" w:sz="0" w:space="0" w:color="auto"/>
        <w:right w:val="none" w:sz="0" w:space="0" w:color="auto"/>
      </w:divBdr>
    </w:div>
    <w:div w:id="1329553302">
      <w:bodyDiv w:val="1"/>
      <w:marLeft w:val="0"/>
      <w:marRight w:val="0"/>
      <w:marTop w:val="0"/>
      <w:marBottom w:val="0"/>
      <w:divBdr>
        <w:top w:val="none" w:sz="0" w:space="0" w:color="auto"/>
        <w:left w:val="none" w:sz="0" w:space="0" w:color="auto"/>
        <w:bottom w:val="none" w:sz="0" w:space="0" w:color="auto"/>
        <w:right w:val="none" w:sz="0" w:space="0" w:color="auto"/>
      </w:divBdr>
    </w:div>
    <w:div w:id="1336566240">
      <w:bodyDiv w:val="1"/>
      <w:marLeft w:val="0"/>
      <w:marRight w:val="0"/>
      <w:marTop w:val="0"/>
      <w:marBottom w:val="0"/>
      <w:divBdr>
        <w:top w:val="none" w:sz="0" w:space="0" w:color="auto"/>
        <w:left w:val="none" w:sz="0" w:space="0" w:color="auto"/>
        <w:bottom w:val="none" w:sz="0" w:space="0" w:color="auto"/>
        <w:right w:val="none" w:sz="0" w:space="0" w:color="auto"/>
      </w:divBdr>
    </w:div>
    <w:div w:id="1404716394">
      <w:bodyDiv w:val="1"/>
      <w:marLeft w:val="0"/>
      <w:marRight w:val="0"/>
      <w:marTop w:val="0"/>
      <w:marBottom w:val="0"/>
      <w:divBdr>
        <w:top w:val="none" w:sz="0" w:space="0" w:color="auto"/>
        <w:left w:val="none" w:sz="0" w:space="0" w:color="auto"/>
        <w:bottom w:val="none" w:sz="0" w:space="0" w:color="auto"/>
        <w:right w:val="none" w:sz="0" w:space="0" w:color="auto"/>
      </w:divBdr>
    </w:div>
    <w:div w:id="1406414824">
      <w:bodyDiv w:val="1"/>
      <w:marLeft w:val="0"/>
      <w:marRight w:val="0"/>
      <w:marTop w:val="0"/>
      <w:marBottom w:val="0"/>
      <w:divBdr>
        <w:top w:val="none" w:sz="0" w:space="0" w:color="auto"/>
        <w:left w:val="none" w:sz="0" w:space="0" w:color="auto"/>
        <w:bottom w:val="none" w:sz="0" w:space="0" w:color="auto"/>
        <w:right w:val="none" w:sz="0" w:space="0" w:color="auto"/>
      </w:divBdr>
    </w:div>
    <w:div w:id="1412310434">
      <w:bodyDiv w:val="1"/>
      <w:marLeft w:val="0"/>
      <w:marRight w:val="0"/>
      <w:marTop w:val="0"/>
      <w:marBottom w:val="0"/>
      <w:divBdr>
        <w:top w:val="none" w:sz="0" w:space="0" w:color="auto"/>
        <w:left w:val="none" w:sz="0" w:space="0" w:color="auto"/>
        <w:bottom w:val="none" w:sz="0" w:space="0" w:color="auto"/>
        <w:right w:val="none" w:sz="0" w:space="0" w:color="auto"/>
      </w:divBdr>
      <w:divsChild>
        <w:div w:id="31811834">
          <w:marLeft w:val="0"/>
          <w:marRight w:val="0"/>
          <w:marTop w:val="0"/>
          <w:marBottom w:val="0"/>
          <w:divBdr>
            <w:top w:val="none" w:sz="0" w:space="0" w:color="auto"/>
            <w:left w:val="none" w:sz="0" w:space="0" w:color="auto"/>
            <w:bottom w:val="none" w:sz="0" w:space="0" w:color="auto"/>
            <w:right w:val="none" w:sz="0" w:space="0" w:color="auto"/>
          </w:divBdr>
        </w:div>
      </w:divsChild>
    </w:div>
    <w:div w:id="1416435834">
      <w:bodyDiv w:val="1"/>
      <w:marLeft w:val="0"/>
      <w:marRight w:val="0"/>
      <w:marTop w:val="0"/>
      <w:marBottom w:val="0"/>
      <w:divBdr>
        <w:top w:val="none" w:sz="0" w:space="0" w:color="auto"/>
        <w:left w:val="none" w:sz="0" w:space="0" w:color="auto"/>
        <w:bottom w:val="none" w:sz="0" w:space="0" w:color="auto"/>
        <w:right w:val="none" w:sz="0" w:space="0" w:color="auto"/>
      </w:divBdr>
    </w:div>
    <w:div w:id="1418165288">
      <w:bodyDiv w:val="1"/>
      <w:marLeft w:val="0"/>
      <w:marRight w:val="0"/>
      <w:marTop w:val="0"/>
      <w:marBottom w:val="0"/>
      <w:divBdr>
        <w:top w:val="none" w:sz="0" w:space="0" w:color="auto"/>
        <w:left w:val="none" w:sz="0" w:space="0" w:color="auto"/>
        <w:bottom w:val="none" w:sz="0" w:space="0" w:color="auto"/>
        <w:right w:val="none" w:sz="0" w:space="0" w:color="auto"/>
      </w:divBdr>
    </w:div>
    <w:div w:id="1420909921">
      <w:bodyDiv w:val="1"/>
      <w:marLeft w:val="0"/>
      <w:marRight w:val="0"/>
      <w:marTop w:val="0"/>
      <w:marBottom w:val="0"/>
      <w:divBdr>
        <w:top w:val="none" w:sz="0" w:space="0" w:color="auto"/>
        <w:left w:val="none" w:sz="0" w:space="0" w:color="auto"/>
        <w:bottom w:val="none" w:sz="0" w:space="0" w:color="auto"/>
        <w:right w:val="none" w:sz="0" w:space="0" w:color="auto"/>
      </w:divBdr>
    </w:div>
    <w:div w:id="1421608925">
      <w:bodyDiv w:val="1"/>
      <w:marLeft w:val="0"/>
      <w:marRight w:val="0"/>
      <w:marTop w:val="0"/>
      <w:marBottom w:val="0"/>
      <w:divBdr>
        <w:top w:val="none" w:sz="0" w:space="0" w:color="auto"/>
        <w:left w:val="none" w:sz="0" w:space="0" w:color="auto"/>
        <w:bottom w:val="none" w:sz="0" w:space="0" w:color="auto"/>
        <w:right w:val="none" w:sz="0" w:space="0" w:color="auto"/>
      </w:divBdr>
    </w:div>
    <w:div w:id="1430618043">
      <w:bodyDiv w:val="1"/>
      <w:marLeft w:val="0"/>
      <w:marRight w:val="0"/>
      <w:marTop w:val="0"/>
      <w:marBottom w:val="0"/>
      <w:divBdr>
        <w:top w:val="none" w:sz="0" w:space="0" w:color="auto"/>
        <w:left w:val="none" w:sz="0" w:space="0" w:color="auto"/>
        <w:bottom w:val="none" w:sz="0" w:space="0" w:color="auto"/>
        <w:right w:val="none" w:sz="0" w:space="0" w:color="auto"/>
      </w:divBdr>
    </w:div>
    <w:div w:id="1452169585">
      <w:bodyDiv w:val="1"/>
      <w:marLeft w:val="0"/>
      <w:marRight w:val="0"/>
      <w:marTop w:val="0"/>
      <w:marBottom w:val="0"/>
      <w:divBdr>
        <w:top w:val="none" w:sz="0" w:space="0" w:color="auto"/>
        <w:left w:val="none" w:sz="0" w:space="0" w:color="auto"/>
        <w:bottom w:val="none" w:sz="0" w:space="0" w:color="auto"/>
        <w:right w:val="none" w:sz="0" w:space="0" w:color="auto"/>
      </w:divBdr>
    </w:div>
    <w:div w:id="1476140001">
      <w:bodyDiv w:val="1"/>
      <w:marLeft w:val="0"/>
      <w:marRight w:val="0"/>
      <w:marTop w:val="0"/>
      <w:marBottom w:val="0"/>
      <w:divBdr>
        <w:top w:val="none" w:sz="0" w:space="0" w:color="auto"/>
        <w:left w:val="none" w:sz="0" w:space="0" w:color="auto"/>
        <w:bottom w:val="none" w:sz="0" w:space="0" w:color="auto"/>
        <w:right w:val="none" w:sz="0" w:space="0" w:color="auto"/>
      </w:divBdr>
    </w:div>
    <w:div w:id="1479760468">
      <w:bodyDiv w:val="1"/>
      <w:marLeft w:val="0"/>
      <w:marRight w:val="0"/>
      <w:marTop w:val="0"/>
      <w:marBottom w:val="0"/>
      <w:divBdr>
        <w:top w:val="none" w:sz="0" w:space="0" w:color="auto"/>
        <w:left w:val="none" w:sz="0" w:space="0" w:color="auto"/>
        <w:bottom w:val="none" w:sz="0" w:space="0" w:color="auto"/>
        <w:right w:val="none" w:sz="0" w:space="0" w:color="auto"/>
      </w:divBdr>
    </w:div>
    <w:div w:id="1505897859">
      <w:bodyDiv w:val="1"/>
      <w:marLeft w:val="0"/>
      <w:marRight w:val="0"/>
      <w:marTop w:val="0"/>
      <w:marBottom w:val="0"/>
      <w:divBdr>
        <w:top w:val="none" w:sz="0" w:space="0" w:color="auto"/>
        <w:left w:val="none" w:sz="0" w:space="0" w:color="auto"/>
        <w:bottom w:val="none" w:sz="0" w:space="0" w:color="auto"/>
        <w:right w:val="none" w:sz="0" w:space="0" w:color="auto"/>
      </w:divBdr>
    </w:div>
    <w:div w:id="1508134463">
      <w:bodyDiv w:val="1"/>
      <w:marLeft w:val="0"/>
      <w:marRight w:val="0"/>
      <w:marTop w:val="0"/>
      <w:marBottom w:val="0"/>
      <w:divBdr>
        <w:top w:val="none" w:sz="0" w:space="0" w:color="auto"/>
        <w:left w:val="none" w:sz="0" w:space="0" w:color="auto"/>
        <w:bottom w:val="none" w:sz="0" w:space="0" w:color="auto"/>
        <w:right w:val="none" w:sz="0" w:space="0" w:color="auto"/>
      </w:divBdr>
    </w:div>
    <w:div w:id="1511213892">
      <w:bodyDiv w:val="1"/>
      <w:marLeft w:val="0"/>
      <w:marRight w:val="0"/>
      <w:marTop w:val="0"/>
      <w:marBottom w:val="0"/>
      <w:divBdr>
        <w:top w:val="none" w:sz="0" w:space="0" w:color="auto"/>
        <w:left w:val="none" w:sz="0" w:space="0" w:color="auto"/>
        <w:bottom w:val="none" w:sz="0" w:space="0" w:color="auto"/>
        <w:right w:val="none" w:sz="0" w:space="0" w:color="auto"/>
      </w:divBdr>
    </w:div>
    <w:div w:id="1522166360">
      <w:bodyDiv w:val="1"/>
      <w:marLeft w:val="0"/>
      <w:marRight w:val="0"/>
      <w:marTop w:val="0"/>
      <w:marBottom w:val="0"/>
      <w:divBdr>
        <w:top w:val="none" w:sz="0" w:space="0" w:color="auto"/>
        <w:left w:val="none" w:sz="0" w:space="0" w:color="auto"/>
        <w:bottom w:val="none" w:sz="0" w:space="0" w:color="auto"/>
        <w:right w:val="none" w:sz="0" w:space="0" w:color="auto"/>
      </w:divBdr>
    </w:div>
    <w:div w:id="1526092356">
      <w:bodyDiv w:val="1"/>
      <w:marLeft w:val="0"/>
      <w:marRight w:val="0"/>
      <w:marTop w:val="0"/>
      <w:marBottom w:val="0"/>
      <w:divBdr>
        <w:top w:val="none" w:sz="0" w:space="0" w:color="auto"/>
        <w:left w:val="none" w:sz="0" w:space="0" w:color="auto"/>
        <w:bottom w:val="none" w:sz="0" w:space="0" w:color="auto"/>
        <w:right w:val="none" w:sz="0" w:space="0" w:color="auto"/>
      </w:divBdr>
    </w:div>
    <w:div w:id="1528325514">
      <w:bodyDiv w:val="1"/>
      <w:marLeft w:val="0"/>
      <w:marRight w:val="0"/>
      <w:marTop w:val="0"/>
      <w:marBottom w:val="0"/>
      <w:divBdr>
        <w:top w:val="none" w:sz="0" w:space="0" w:color="auto"/>
        <w:left w:val="none" w:sz="0" w:space="0" w:color="auto"/>
        <w:bottom w:val="none" w:sz="0" w:space="0" w:color="auto"/>
        <w:right w:val="none" w:sz="0" w:space="0" w:color="auto"/>
      </w:divBdr>
    </w:div>
    <w:div w:id="1531186694">
      <w:bodyDiv w:val="1"/>
      <w:marLeft w:val="0"/>
      <w:marRight w:val="0"/>
      <w:marTop w:val="0"/>
      <w:marBottom w:val="0"/>
      <w:divBdr>
        <w:top w:val="none" w:sz="0" w:space="0" w:color="auto"/>
        <w:left w:val="none" w:sz="0" w:space="0" w:color="auto"/>
        <w:bottom w:val="none" w:sz="0" w:space="0" w:color="auto"/>
        <w:right w:val="none" w:sz="0" w:space="0" w:color="auto"/>
      </w:divBdr>
    </w:div>
    <w:div w:id="1532184309">
      <w:bodyDiv w:val="1"/>
      <w:marLeft w:val="0"/>
      <w:marRight w:val="0"/>
      <w:marTop w:val="0"/>
      <w:marBottom w:val="0"/>
      <w:divBdr>
        <w:top w:val="none" w:sz="0" w:space="0" w:color="auto"/>
        <w:left w:val="none" w:sz="0" w:space="0" w:color="auto"/>
        <w:bottom w:val="none" w:sz="0" w:space="0" w:color="auto"/>
        <w:right w:val="none" w:sz="0" w:space="0" w:color="auto"/>
      </w:divBdr>
    </w:div>
    <w:div w:id="1557429928">
      <w:bodyDiv w:val="1"/>
      <w:marLeft w:val="0"/>
      <w:marRight w:val="0"/>
      <w:marTop w:val="0"/>
      <w:marBottom w:val="0"/>
      <w:divBdr>
        <w:top w:val="none" w:sz="0" w:space="0" w:color="auto"/>
        <w:left w:val="none" w:sz="0" w:space="0" w:color="auto"/>
        <w:bottom w:val="none" w:sz="0" w:space="0" w:color="auto"/>
        <w:right w:val="none" w:sz="0" w:space="0" w:color="auto"/>
      </w:divBdr>
    </w:div>
    <w:div w:id="1575555024">
      <w:bodyDiv w:val="1"/>
      <w:marLeft w:val="0"/>
      <w:marRight w:val="0"/>
      <w:marTop w:val="0"/>
      <w:marBottom w:val="0"/>
      <w:divBdr>
        <w:top w:val="none" w:sz="0" w:space="0" w:color="auto"/>
        <w:left w:val="none" w:sz="0" w:space="0" w:color="auto"/>
        <w:bottom w:val="none" w:sz="0" w:space="0" w:color="auto"/>
        <w:right w:val="none" w:sz="0" w:space="0" w:color="auto"/>
      </w:divBdr>
    </w:div>
    <w:div w:id="1588731503">
      <w:bodyDiv w:val="1"/>
      <w:marLeft w:val="0"/>
      <w:marRight w:val="0"/>
      <w:marTop w:val="0"/>
      <w:marBottom w:val="0"/>
      <w:divBdr>
        <w:top w:val="none" w:sz="0" w:space="0" w:color="auto"/>
        <w:left w:val="none" w:sz="0" w:space="0" w:color="auto"/>
        <w:bottom w:val="none" w:sz="0" w:space="0" w:color="auto"/>
        <w:right w:val="none" w:sz="0" w:space="0" w:color="auto"/>
      </w:divBdr>
    </w:div>
    <w:div w:id="1601571378">
      <w:bodyDiv w:val="1"/>
      <w:marLeft w:val="0"/>
      <w:marRight w:val="0"/>
      <w:marTop w:val="0"/>
      <w:marBottom w:val="0"/>
      <w:divBdr>
        <w:top w:val="none" w:sz="0" w:space="0" w:color="auto"/>
        <w:left w:val="none" w:sz="0" w:space="0" w:color="auto"/>
        <w:bottom w:val="none" w:sz="0" w:space="0" w:color="auto"/>
        <w:right w:val="none" w:sz="0" w:space="0" w:color="auto"/>
      </w:divBdr>
      <w:divsChild>
        <w:div w:id="1300111288">
          <w:marLeft w:val="0"/>
          <w:marRight w:val="0"/>
          <w:marTop w:val="0"/>
          <w:marBottom w:val="0"/>
          <w:divBdr>
            <w:top w:val="none" w:sz="0" w:space="0" w:color="auto"/>
            <w:left w:val="none" w:sz="0" w:space="0" w:color="auto"/>
            <w:bottom w:val="none" w:sz="0" w:space="0" w:color="auto"/>
            <w:right w:val="none" w:sz="0" w:space="0" w:color="auto"/>
          </w:divBdr>
        </w:div>
      </w:divsChild>
    </w:div>
    <w:div w:id="1615668761">
      <w:bodyDiv w:val="1"/>
      <w:marLeft w:val="0"/>
      <w:marRight w:val="0"/>
      <w:marTop w:val="0"/>
      <w:marBottom w:val="0"/>
      <w:divBdr>
        <w:top w:val="none" w:sz="0" w:space="0" w:color="auto"/>
        <w:left w:val="none" w:sz="0" w:space="0" w:color="auto"/>
        <w:bottom w:val="none" w:sz="0" w:space="0" w:color="auto"/>
        <w:right w:val="none" w:sz="0" w:space="0" w:color="auto"/>
      </w:divBdr>
      <w:divsChild>
        <w:div w:id="1514689027">
          <w:marLeft w:val="0"/>
          <w:marRight w:val="0"/>
          <w:marTop w:val="0"/>
          <w:marBottom w:val="0"/>
          <w:divBdr>
            <w:top w:val="none" w:sz="0" w:space="0" w:color="auto"/>
            <w:left w:val="none" w:sz="0" w:space="0" w:color="auto"/>
            <w:bottom w:val="none" w:sz="0" w:space="0" w:color="auto"/>
            <w:right w:val="none" w:sz="0" w:space="0" w:color="auto"/>
          </w:divBdr>
        </w:div>
      </w:divsChild>
    </w:div>
    <w:div w:id="1621760566">
      <w:bodyDiv w:val="1"/>
      <w:marLeft w:val="0"/>
      <w:marRight w:val="0"/>
      <w:marTop w:val="0"/>
      <w:marBottom w:val="0"/>
      <w:divBdr>
        <w:top w:val="none" w:sz="0" w:space="0" w:color="auto"/>
        <w:left w:val="none" w:sz="0" w:space="0" w:color="auto"/>
        <w:bottom w:val="none" w:sz="0" w:space="0" w:color="auto"/>
        <w:right w:val="none" w:sz="0" w:space="0" w:color="auto"/>
      </w:divBdr>
    </w:div>
    <w:div w:id="1622767300">
      <w:bodyDiv w:val="1"/>
      <w:marLeft w:val="0"/>
      <w:marRight w:val="0"/>
      <w:marTop w:val="0"/>
      <w:marBottom w:val="0"/>
      <w:divBdr>
        <w:top w:val="none" w:sz="0" w:space="0" w:color="auto"/>
        <w:left w:val="none" w:sz="0" w:space="0" w:color="auto"/>
        <w:bottom w:val="none" w:sz="0" w:space="0" w:color="auto"/>
        <w:right w:val="none" w:sz="0" w:space="0" w:color="auto"/>
      </w:divBdr>
    </w:div>
    <w:div w:id="1628466378">
      <w:bodyDiv w:val="1"/>
      <w:marLeft w:val="0"/>
      <w:marRight w:val="0"/>
      <w:marTop w:val="0"/>
      <w:marBottom w:val="0"/>
      <w:divBdr>
        <w:top w:val="none" w:sz="0" w:space="0" w:color="auto"/>
        <w:left w:val="none" w:sz="0" w:space="0" w:color="auto"/>
        <w:bottom w:val="none" w:sz="0" w:space="0" w:color="auto"/>
        <w:right w:val="none" w:sz="0" w:space="0" w:color="auto"/>
      </w:divBdr>
    </w:div>
    <w:div w:id="1643463779">
      <w:bodyDiv w:val="1"/>
      <w:marLeft w:val="0"/>
      <w:marRight w:val="0"/>
      <w:marTop w:val="0"/>
      <w:marBottom w:val="0"/>
      <w:divBdr>
        <w:top w:val="none" w:sz="0" w:space="0" w:color="auto"/>
        <w:left w:val="none" w:sz="0" w:space="0" w:color="auto"/>
        <w:bottom w:val="none" w:sz="0" w:space="0" w:color="auto"/>
        <w:right w:val="none" w:sz="0" w:space="0" w:color="auto"/>
      </w:divBdr>
    </w:div>
    <w:div w:id="1650475331">
      <w:bodyDiv w:val="1"/>
      <w:marLeft w:val="0"/>
      <w:marRight w:val="0"/>
      <w:marTop w:val="0"/>
      <w:marBottom w:val="0"/>
      <w:divBdr>
        <w:top w:val="none" w:sz="0" w:space="0" w:color="auto"/>
        <w:left w:val="none" w:sz="0" w:space="0" w:color="auto"/>
        <w:bottom w:val="none" w:sz="0" w:space="0" w:color="auto"/>
        <w:right w:val="none" w:sz="0" w:space="0" w:color="auto"/>
      </w:divBdr>
    </w:div>
    <w:div w:id="1662736067">
      <w:bodyDiv w:val="1"/>
      <w:marLeft w:val="0"/>
      <w:marRight w:val="0"/>
      <w:marTop w:val="0"/>
      <w:marBottom w:val="0"/>
      <w:divBdr>
        <w:top w:val="none" w:sz="0" w:space="0" w:color="auto"/>
        <w:left w:val="none" w:sz="0" w:space="0" w:color="auto"/>
        <w:bottom w:val="none" w:sz="0" w:space="0" w:color="auto"/>
        <w:right w:val="none" w:sz="0" w:space="0" w:color="auto"/>
      </w:divBdr>
    </w:div>
    <w:div w:id="1673794169">
      <w:bodyDiv w:val="1"/>
      <w:marLeft w:val="0"/>
      <w:marRight w:val="0"/>
      <w:marTop w:val="0"/>
      <w:marBottom w:val="0"/>
      <w:divBdr>
        <w:top w:val="none" w:sz="0" w:space="0" w:color="auto"/>
        <w:left w:val="none" w:sz="0" w:space="0" w:color="auto"/>
        <w:bottom w:val="none" w:sz="0" w:space="0" w:color="auto"/>
        <w:right w:val="none" w:sz="0" w:space="0" w:color="auto"/>
      </w:divBdr>
    </w:div>
    <w:div w:id="1678385882">
      <w:bodyDiv w:val="1"/>
      <w:marLeft w:val="0"/>
      <w:marRight w:val="0"/>
      <w:marTop w:val="0"/>
      <w:marBottom w:val="0"/>
      <w:divBdr>
        <w:top w:val="none" w:sz="0" w:space="0" w:color="auto"/>
        <w:left w:val="none" w:sz="0" w:space="0" w:color="auto"/>
        <w:bottom w:val="none" w:sz="0" w:space="0" w:color="auto"/>
        <w:right w:val="none" w:sz="0" w:space="0" w:color="auto"/>
      </w:divBdr>
    </w:div>
    <w:div w:id="1682732812">
      <w:bodyDiv w:val="1"/>
      <w:marLeft w:val="0"/>
      <w:marRight w:val="0"/>
      <w:marTop w:val="0"/>
      <w:marBottom w:val="0"/>
      <w:divBdr>
        <w:top w:val="none" w:sz="0" w:space="0" w:color="auto"/>
        <w:left w:val="none" w:sz="0" w:space="0" w:color="auto"/>
        <w:bottom w:val="none" w:sz="0" w:space="0" w:color="auto"/>
        <w:right w:val="none" w:sz="0" w:space="0" w:color="auto"/>
      </w:divBdr>
    </w:div>
    <w:div w:id="1693148250">
      <w:bodyDiv w:val="1"/>
      <w:marLeft w:val="0"/>
      <w:marRight w:val="0"/>
      <w:marTop w:val="0"/>
      <w:marBottom w:val="0"/>
      <w:divBdr>
        <w:top w:val="none" w:sz="0" w:space="0" w:color="auto"/>
        <w:left w:val="none" w:sz="0" w:space="0" w:color="auto"/>
        <w:bottom w:val="none" w:sz="0" w:space="0" w:color="auto"/>
        <w:right w:val="none" w:sz="0" w:space="0" w:color="auto"/>
      </w:divBdr>
    </w:div>
    <w:div w:id="1725179493">
      <w:bodyDiv w:val="1"/>
      <w:marLeft w:val="0"/>
      <w:marRight w:val="0"/>
      <w:marTop w:val="0"/>
      <w:marBottom w:val="0"/>
      <w:divBdr>
        <w:top w:val="none" w:sz="0" w:space="0" w:color="auto"/>
        <w:left w:val="none" w:sz="0" w:space="0" w:color="auto"/>
        <w:bottom w:val="none" w:sz="0" w:space="0" w:color="auto"/>
        <w:right w:val="none" w:sz="0" w:space="0" w:color="auto"/>
      </w:divBdr>
      <w:divsChild>
        <w:div w:id="639575385">
          <w:marLeft w:val="0"/>
          <w:marRight w:val="0"/>
          <w:marTop w:val="0"/>
          <w:marBottom w:val="0"/>
          <w:divBdr>
            <w:top w:val="none" w:sz="0" w:space="0" w:color="auto"/>
            <w:left w:val="none" w:sz="0" w:space="0" w:color="auto"/>
            <w:bottom w:val="none" w:sz="0" w:space="0" w:color="auto"/>
            <w:right w:val="none" w:sz="0" w:space="0" w:color="auto"/>
          </w:divBdr>
        </w:div>
      </w:divsChild>
    </w:div>
    <w:div w:id="1729259809">
      <w:bodyDiv w:val="1"/>
      <w:marLeft w:val="0"/>
      <w:marRight w:val="0"/>
      <w:marTop w:val="0"/>
      <w:marBottom w:val="0"/>
      <w:divBdr>
        <w:top w:val="none" w:sz="0" w:space="0" w:color="auto"/>
        <w:left w:val="none" w:sz="0" w:space="0" w:color="auto"/>
        <w:bottom w:val="none" w:sz="0" w:space="0" w:color="auto"/>
        <w:right w:val="none" w:sz="0" w:space="0" w:color="auto"/>
      </w:divBdr>
    </w:div>
    <w:div w:id="1746221892">
      <w:bodyDiv w:val="1"/>
      <w:marLeft w:val="0"/>
      <w:marRight w:val="0"/>
      <w:marTop w:val="0"/>
      <w:marBottom w:val="0"/>
      <w:divBdr>
        <w:top w:val="none" w:sz="0" w:space="0" w:color="auto"/>
        <w:left w:val="none" w:sz="0" w:space="0" w:color="auto"/>
        <w:bottom w:val="none" w:sz="0" w:space="0" w:color="auto"/>
        <w:right w:val="none" w:sz="0" w:space="0" w:color="auto"/>
      </w:divBdr>
    </w:div>
    <w:div w:id="1748766240">
      <w:bodyDiv w:val="1"/>
      <w:marLeft w:val="0"/>
      <w:marRight w:val="0"/>
      <w:marTop w:val="0"/>
      <w:marBottom w:val="0"/>
      <w:divBdr>
        <w:top w:val="none" w:sz="0" w:space="0" w:color="auto"/>
        <w:left w:val="none" w:sz="0" w:space="0" w:color="auto"/>
        <w:bottom w:val="none" w:sz="0" w:space="0" w:color="auto"/>
        <w:right w:val="none" w:sz="0" w:space="0" w:color="auto"/>
      </w:divBdr>
    </w:div>
    <w:div w:id="1754665319">
      <w:bodyDiv w:val="1"/>
      <w:marLeft w:val="0"/>
      <w:marRight w:val="0"/>
      <w:marTop w:val="0"/>
      <w:marBottom w:val="0"/>
      <w:divBdr>
        <w:top w:val="none" w:sz="0" w:space="0" w:color="auto"/>
        <w:left w:val="none" w:sz="0" w:space="0" w:color="auto"/>
        <w:bottom w:val="none" w:sz="0" w:space="0" w:color="auto"/>
        <w:right w:val="none" w:sz="0" w:space="0" w:color="auto"/>
      </w:divBdr>
    </w:div>
    <w:div w:id="1777023315">
      <w:bodyDiv w:val="1"/>
      <w:marLeft w:val="0"/>
      <w:marRight w:val="0"/>
      <w:marTop w:val="0"/>
      <w:marBottom w:val="0"/>
      <w:divBdr>
        <w:top w:val="none" w:sz="0" w:space="0" w:color="auto"/>
        <w:left w:val="none" w:sz="0" w:space="0" w:color="auto"/>
        <w:bottom w:val="none" w:sz="0" w:space="0" w:color="auto"/>
        <w:right w:val="none" w:sz="0" w:space="0" w:color="auto"/>
      </w:divBdr>
      <w:divsChild>
        <w:div w:id="757868756">
          <w:marLeft w:val="0"/>
          <w:marRight w:val="0"/>
          <w:marTop w:val="0"/>
          <w:marBottom w:val="0"/>
          <w:divBdr>
            <w:top w:val="none" w:sz="0" w:space="0" w:color="auto"/>
            <w:left w:val="none" w:sz="0" w:space="0" w:color="auto"/>
            <w:bottom w:val="none" w:sz="0" w:space="0" w:color="auto"/>
            <w:right w:val="none" w:sz="0" w:space="0" w:color="auto"/>
          </w:divBdr>
        </w:div>
      </w:divsChild>
    </w:div>
    <w:div w:id="1784152870">
      <w:bodyDiv w:val="1"/>
      <w:marLeft w:val="0"/>
      <w:marRight w:val="0"/>
      <w:marTop w:val="0"/>
      <w:marBottom w:val="0"/>
      <w:divBdr>
        <w:top w:val="none" w:sz="0" w:space="0" w:color="auto"/>
        <w:left w:val="none" w:sz="0" w:space="0" w:color="auto"/>
        <w:bottom w:val="none" w:sz="0" w:space="0" w:color="auto"/>
        <w:right w:val="none" w:sz="0" w:space="0" w:color="auto"/>
      </w:divBdr>
    </w:div>
    <w:div w:id="1784880170">
      <w:bodyDiv w:val="1"/>
      <w:marLeft w:val="0"/>
      <w:marRight w:val="0"/>
      <w:marTop w:val="0"/>
      <w:marBottom w:val="0"/>
      <w:divBdr>
        <w:top w:val="none" w:sz="0" w:space="0" w:color="auto"/>
        <w:left w:val="none" w:sz="0" w:space="0" w:color="auto"/>
        <w:bottom w:val="none" w:sz="0" w:space="0" w:color="auto"/>
        <w:right w:val="none" w:sz="0" w:space="0" w:color="auto"/>
      </w:divBdr>
    </w:div>
    <w:div w:id="1786387774">
      <w:bodyDiv w:val="1"/>
      <w:marLeft w:val="0"/>
      <w:marRight w:val="0"/>
      <w:marTop w:val="0"/>
      <w:marBottom w:val="0"/>
      <w:divBdr>
        <w:top w:val="none" w:sz="0" w:space="0" w:color="auto"/>
        <w:left w:val="none" w:sz="0" w:space="0" w:color="auto"/>
        <w:bottom w:val="none" w:sz="0" w:space="0" w:color="auto"/>
        <w:right w:val="none" w:sz="0" w:space="0" w:color="auto"/>
      </w:divBdr>
    </w:div>
    <w:div w:id="1788543393">
      <w:bodyDiv w:val="1"/>
      <w:marLeft w:val="0"/>
      <w:marRight w:val="0"/>
      <w:marTop w:val="0"/>
      <w:marBottom w:val="0"/>
      <w:divBdr>
        <w:top w:val="none" w:sz="0" w:space="0" w:color="auto"/>
        <w:left w:val="none" w:sz="0" w:space="0" w:color="auto"/>
        <w:bottom w:val="none" w:sz="0" w:space="0" w:color="auto"/>
        <w:right w:val="none" w:sz="0" w:space="0" w:color="auto"/>
      </w:divBdr>
      <w:divsChild>
        <w:div w:id="1892181949">
          <w:marLeft w:val="0"/>
          <w:marRight w:val="0"/>
          <w:marTop w:val="0"/>
          <w:marBottom w:val="0"/>
          <w:divBdr>
            <w:top w:val="none" w:sz="0" w:space="0" w:color="auto"/>
            <w:left w:val="none" w:sz="0" w:space="0" w:color="auto"/>
            <w:bottom w:val="none" w:sz="0" w:space="0" w:color="auto"/>
            <w:right w:val="none" w:sz="0" w:space="0" w:color="auto"/>
          </w:divBdr>
        </w:div>
      </w:divsChild>
    </w:div>
    <w:div w:id="1809470368">
      <w:bodyDiv w:val="1"/>
      <w:marLeft w:val="0"/>
      <w:marRight w:val="0"/>
      <w:marTop w:val="0"/>
      <w:marBottom w:val="0"/>
      <w:divBdr>
        <w:top w:val="none" w:sz="0" w:space="0" w:color="auto"/>
        <w:left w:val="none" w:sz="0" w:space="0" w:color="auto"/>
        <w:bottom w:val="none" w:sz="0" w:space="0" w:color="auto"/>
        <w:right w:val="none" w:sz="0" w:space="0" w:color="auto"/>
      </w:divBdr>
    </w:div>
    <w:div w:id="1829321311">
      <w:bodyDiv w:val="1"/>
      <w:marLeft w:val="0"/>
      <w:marRight w:val="0"/>
      <w:marTop w:val="0"/>
      <w:marBottom w:val="0"/>
      <w:divBdr>
        <w:top w:val="none" w:sz="0" w:space="0" w:color="auto"/>
        <w:left w:val="none" w:sz="0" w:space="0" w:color="auto"/>
        <w:bottom w:val="none" w:sz="0" w:space="0" w:color="auto"/>
        <w:right w:val="none" w:sz="0" w:space="0" w:color="auto"/>
      </w:divBdr>
    </w:div>
    <w:div w:id="1851067096">
      <w:bodyDiv w:val="1"/>
      <w:marLeft w:val="0"/>
      <w:marRight w:val="0"/>
      <w:marTop w:val="0"/>
      <w:marBottom w:val="0"/>
      <w:divBdr>
        <w:top w:val="none" w:sz="0" w:space="0" w:color="auto"/>
        <w:left w:val="none" w:sz="0" w:space="0" w:color="auto"/>
        <w:bottom w:val="none" w:sz="0" w:space="0" w:color="auto"/>
        <w:right w:val="none" w:sz="0" w:space="0" w:color="auto"/>
      </w:divBdr>
    </w:div>
    <w:div w:id="1859074973">
      <w:bodyDiv w:val="1"/>
      <w:marLeft w:val="0"/>
      <w:marRight w:val="0"/>
      <w:marTop w:val="0"/>
      <w:marBottom w:val="0"/>
      <w:divBdr>
        <w:top w:val="none" w:sz="0" w:space="0" w:color="auto"/>
        <w:left w:val="none" w:sz="0" w:space="0" w:color="auto"/>
        <w:bottom w:val="none" w:sz="0" w:space="0" w:color="auto"/>
        <w:right w:val="none" w:sz="0" w:space="0" w:color="auto"/>
      </w:divBdr>
    </w:div>
    <w:div w:id="1861384873">
      <w:bodyDiv w:val="1"/>
      <w:marLeft w:val="0"/>
      <w:marRight w:val="0"/>
      <w:marTop w:val="0"/>
      <w:marBottom w:val="0"/>
      <w:divBdr>
        <w:top w:val="none" w:sz="0" w:space="0" w:color="auto"/>
        <w:left w:val="none" w:sz="0" w:space="0" w:color="auto"/>
        <w:bottom w:val="none" w:sz="0" w:space="0" w:color="auto"/>
        <w:right w:val="none" w:sz="0" w:space="0" w:color="auto"/>
      </w:divBdr>
    </w:div>
    <w:div w:id="1870023292">
      <w:bodyDiv w:val="1"/>
      <w:marLeft w:val="0"/>
      <w:marRight w:val="0"/>
      <w:marTop w:val="0"/>
      <w:marBottom w:val="0"/>
      <w:divBdr>
        <w:top w:val="none" w:sz="0" w:space="0" w:color="auto"/>
        <w:left w:val="none" w:sz="0" w:space="0" w:color="auto"/>
        <w:bottom w:val="none" w:sz="0" w:space="0" w:color="auto"/>
        <w:right w:val="none" w:sz="0" w:space="0" w:color="auto"/>
      </w:divBdr>
    </w:div>
    <w:div w:id="1874809854">
      <w:bodyDiv w:val="1"/>
      <w:marLeft w:val="0"/>
      <w:marRight w:val="0"/>
      <w:marTop w:val="0"/>
      <w:marBottom w:val="0"/>
      <w:divBdr>
        <w:top w:val="none" w:sz="0" w:space="0" w:color="auto"/>
        <w:left w:val="none" w:sz="0" w:space="0" w:color="auto"/>
        <w:bottom w:val="none" w:sz="0" w:space="0" w:color="auto"/>
        <w:right w:val="none" w:sz="0" w:space="0" w:color="auto"/>
      </w:divBdr>
    </w:div>
    <w:div w:id="1911381071">
      <w:bodyDiv w:val="1"/>
      <w:marLeft w:val="0"/>
      <w:marRight w:val="0"/>
      <w:marTop w:val="0"/>
      <w:marBottom w:val="0"/>
      <w:divBdr>
        <w:top w:val="none" w:sz="0" w:space="0" w:color="auto"/>
        <w:left w:val="none" w:sz="0" w:space="0" w:color="auto"/>
        <w:bottom w:val="none" w:sz="0" w:space="0" w:color="auto"/>
        <w:right w:val="none" w:sz="0" w:space="0" w:color="auto"/>
      </w:divBdr>
    </w:div>
    <w:div w:id="1921600057">
      <w:bodyDiv w:val="1"/>
      <w:marLeft w:val="0"/>
      <w:marRight w:val="0"/>
      <w:marTop w:val="0"/>
      <w:marBottom w:val="0"/>
      <w:divBdr>
        <w:top w:val="none" w:sz="0" w:space="0" w:color="auto"/>
        <w:left w:val="none" w:sz="0" w:space="0" w:color="auto"/>
        <w:bottom w:val="none" w:sz="0" w:space="0" w:color="auto"/>
        <w:right w:val="none" w:sz="0" w:space="0" w:color="auto"/>
      </w:divBdr>
    </w:div>
    <w:div w:id="1933465169">
      <w:bodyDiv w:val="1"/>
      <w:marLeft w:val="0"/>
      <w:marRight w:val="0"/>
      <w:marTop w:val="0"/>
      <w:marBottom w:val="0"/>
      <w:divBdr>
        <w:top w:val="none" w:sz="0" w:space="0" w:color="auto"/>
        <w:left w:val="none" w:sz="0" w:space="0" w:color="auto"/>
        <w:bottom w:val="none" w:sz="0" w:space="0" w:color="auto"/>
        <w:right w:val="none" w:sz="0" w:space="0" w:color="auto"/>
      </w:divBdr>
      <w:divsChild>
        <w:div w:id="101845890">
          <w:marLeft w:val="0"/>
          <w:marRight w:val="0"/>
          <w:marTop w:val="0"/>
          <w:marBottom w:val="0"/>
          <w:divBdr>
            <w:top w:val="none" w:sz="0" w:space="0" w:color="auto"/>
            <w:left w:val="none" w:sz="0" w:space="0" w:color="auto"/>
            <w:bottom w:val="none" w:sz="0" w:space="0" w:color="auto"/>
            <w:right w:val="none" w:sz="0" w:space="0" w:color="auto"/>
          </w:divBdr>
        </w:div>
      </w:divsChild>
    </w:div>
    <w:div w:id="1937396427">
      <w:bodyDiv w:val="1"/>
      <w:marLeft w:val="0"/>
      <w:marRight w:val="0"/>
      <w:marTop w:val="0"/>
      <w:marBottom w:val="0"/>
      <w:divBdr>
        <w:top w:val="none" w:sz="0" w:space="0" w:color="auto"/>
        <w:left w:val="none" w:sz="0" w:space="0" w:color="auto"/>
        <w:bottom w:val="none" w:sz="0" w:space="0" w:color="auto"/>
        <w:right w:val="none" w:sz="0" w:space="0" w:color="auto"/>
      </w:divBdr>
    </w:div>
    <w:div w:id="1945069186">
      <w:bodyDiv w:val="1"/>
      <w:marLeft w:val="0"/>
      <w:marRight w:val="0"/>
      <w:marTop w:val="0"/>
      <w:marBottom w:val="0"/>
      <w:divBdr>
        <w:top w:val="none" w:sz="0" w:space="0" w:color="auto"/>
        <w:left w:val="none" w:sz="0" w:space="0" w:color="auto"/>
        <w:bottom w:val="none" w:sz="0" w:space="0" w:color="auto"/>
        <w:right w:val="none" w:sz="0" w:space="0" w:color="auto"/>
      </w:divBdr>
    </w:div>
    <w:div w:id="1961642849">
      <w:bodyDiv w:val="1"/>
      <w:marLeft w:val="0"/>
      <w:marRight w:val="0"/>
      <w:marTop w:val="0"/>
      <w:marBottom w:val="0"/>
      <w:divBdr>
        <w:top w:val="none" w:sz="0" w:space="0" w:color="auto"/>
        <w:left w:val="none" w:sz="0" w:space="0" w:color="auto"/>
        <w:bottom w:val="none" w:sz="0" w:space="0" w:color="auto"/>
        <w:right w:val="none" w:sz="0" w:space="0" w:color="auto"/>
      </w:divBdr>
    </w:div>
    <w:div w:id="1970621658">
      <w:bodyDiv w:val="1"/>
      <w:marLeft w:val="0"/>
      <w:marRight w:val="0"/>
      <w:marTop w:val="0"/>
      <w:marBottom w:val="0"/>
      <w:divBdr>
        <w:top w:val="none" w:sz="0" w:space="0" w:color="auto"/>
        <w:left w:val="none" w:sz="0" w:space="0" w:color="auto"/>
        <w:bottom w:val="none" w:sz="0" w:space="0" w:color="auto"/>
        <w:right w:val="none" w:sz="0" w:space="0" w:color="auto"/>
      </w:divBdr>
    </w:div>
    <w:div w:id="1984656580">
      <w:bodyDiv w:val="1"/>
      <w:marLeft w:val="0"/>
      <w:marRight w:val="0"/>
      <w:marTop w:val="0"/>
      <w:marBottom w:val="0"/>
      <w:divBdr>
        <w:top w:val="none" w:sz="0" w:space="0" w:color="auto"/>
        <w:left w:val="none" w:sz="0" w:space="0" w:color="auto"/>
        <w:bottom w:val="none" w:sz="0" w:space="0" w:color="auto"/>
        <w:right w:val="none" w:sz="0" w:space="0" w:color="auto"/>
      </w:divBdr>
    </w:div>
    <w:div w:id="1995185838">
      <w:bodyDiv w:val="1"/>
      <w:marLeft w:val="0"/>
      <w:marRight w:val="0"/>
      <w:marTop w:val="0"/>
      <w:marBottom w:val="0"/>
      <w:divBdr>
        <w:top w:val="none" w:sz="0" w:space="0" w:color="auto"/>
        <w:left w:val="none" w:sz="0" w:space="0" w:color="auto"/>
        <w:bottom w:val="none" w:sz="0" w:space="0" w:color="auto"/>
        <w:right w:val="none" w:sz="0" w:space="0" w:color="auto"/>
      </w:divBdr>
    </w:div>
    <w:div w:id="1999729913">
      <w:bodyDiv w:val="1"/>
      <w:marLeft w:val="0"/>
      <w:marRight w:val="0"/>
      <w:marTop w:val="0"/>
      <w:marBottom w:val="0"/>
      <w:divBdr>
        <w:top w:val="none" w:sz="0" w:space="0" w:color="auto"/>
        <w:left w:val="none" w:sz="0" w:space="0" w:color="auto"/>
        <w:bottom w:val="none" w:sz="0" w:space="0" w:color="auto"/>
        <w:right w:val="none" w:sz="0" w:space="0" w:color="auto"/>
      </w:divBdr>
    </w:div>
    <w:div w:id="2026321516">
      <w:bodyDiv w:val="1"/>
      <w:marLeft w:val="0"/>
      <w:marRight w:val="0"/>
      <w:marTop w:val="0"/>
      <w:marBottom w:val="0"/>
      <w:divBdr>
        <w:top w:val="none" w:sz="0" w:space="0" w:color="auto"/>
        <w:left w:val="none" w:sz="0" w:space="0" w:color="auto"/>
        <w:bottom w:val="none" w:sz="0" w:space="0" w:color="auto"/>
        <w:right w:val="none" w:sz="0" w:space="0" w:color="auto"/>
      </w:divBdr>
    </w:div>
    <w:div w:id="2026902011">
      <w:bodyDiv w:val="1"/>
      <w:marLeft w:val="0"/>
      <w:marRight w:val="0"/>
      <w:marTop w:val="0"/>
      <w:marBottom w:val="0"/>
      <w:divBdr>
        <w:top w:val="none" w:sz="0" w:space="0" w:color="auto"/>
        <w:left w:val="none" w:sz="0" w:space="0" w:color="auto"/>
        <w:bottom w:val="none" w:sz="0" w:space="0" w:color="auto"/>
        <w:right w:val="none" w:sz="0" w:space="0" w:color="auto"/>
      </w:divBdr>
    </w:div>
    <w:div w:id="2033340241">
      <w:bodyDiv w:val="1"/>
      <w:marLeft w:val="0"/>
      <w:marRight w:val="0"/>
      <w:marTop w:val="0"/>
      <w:marBottom w:val="0"/>
      <w:divBdr>
        <w:top w:val="none" w:sz="0" w:space="0" w:color="auto"/>
        <w:left w:val="none" w:sz="0" w:space="0" w:color="auto"/>
        <w:bottom w:val="none" w:sz="0" w:space="0" w:color="auto"/>
        <w:right w:val="none" w:sz="0" w:space="0" w:color="auto"/>
      </w:divBdr>
    </w:div>
    <w:div w:id="2034451798">
      <w:bodyDiv w:val="1"/>
      <w:marLeft w:val="0"/>
      <w:marRight w:val="0"/>
      <w:marTop w:val="0"/>
      <w:marBottom w:val="0"/>
      <w:divBdr>
        <w:top w:val="none" w:sz="0" w:space="0" w:color="auto"/>
        <w:left w:val="none" w:sz="0" w:space="0" w:color="auto"/>
        <w:bottom w:val="none" w:sz="0" w:space="0" w:color="auto"/>
        <w:right w:val="none" w:sz="0" w:space="0" w:color="auto"/>
      </w:divBdr>
    </w:div>
    <w:div w:id="2043164224">
      <w:bodyDiv w:val="1"/>
      <w:marLeft w:val="0"/>
      <w:marRight w:val="0"/>
      <w:marTop w:val="0"/>
      <w:marBottom w:val="0"/>
      <w:divBdr>
        <w:top w:val="none" w:sz="0" w:space="0" w:color="auto"/>
        <w:left w:val="none" w:sz="0" w:space="0" w:color="auto"/>
        <w:bottom w:val="none" w:sz="0" w:space="0" w:color="auto"/>
        <w:right w:val="none" w:sz="0" w:space="0" w:color="auto"/>
      </w:divBdr>
      <w:divsChild>
        <w:div w:id="1604343864">
          <w:marLeft w:val="0"/>
          <w:marRight w:val="0"/>
          <w:marTop w:val="0"/>
          <w:marBottom w:val="0"/>
          <w:divBdr>
            <w:top w:val="none" w:sz="0" w:space="0" w:color="auto"/>
            <w:left w:val="none" w:sz="0" w:space="0" w:color="auto"/>
            <w:bottom w:val="none" w:sz="0" w:space="0" w:color="auto"/>
            <w:right w:val="none" w:sz="0" w:space="0" w:color="auto"/>
          </w:divBdr>
        </w:div>
      </w:divsChild>
    </w:div>
    <w:div w:id="2087997023">
      <w:bodyDiv w:val="1"/>
      <w:marLeft w:val="0"/>
      <w:marRight w:val="0"/>
      <w:marTop w:val="0"/>
      <w:marBottom w:val="0"/>
      <w:divBdr>
        <w:top w:val="none" w:sz="0" w:space="0" w:color="auto"/>
        <w:left w:val="none" w:sz="0" w:space="0" w:color="auto"/>
        <w:bottom w:val="none" w:sz="0" w:space="0" w:color="auto"/>
        <w:right w:val="none" w:sz="0" w:space="0" w:color="auto"/>
      </w:divBdr>
    </w:div>
    <w:div w:id="2089813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C3722E-A666-4885-8AFB-43FB6B6D1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22845</TotalTime>
  <Pages>41</Pages>
  <Words>10992</Words>
  <Characters>62655</Characters>
  <Application>Microsoft Office Word</Application>
  <DocSecurity>0</DocSecurity>
  <Lines>522</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Divya Teja</dc:creator>
  <cp:keywords/>
  <dc:description/>
  <cp:lastModifiedBy>SDI 1158</cp:lastModifiedBy>
  <cp:revision>307</cp:revision>
  <cp:lastPrinted>2025-07-14T04:26:00Z</cp:lastPrinted>
  <dcterms:created xsi:type="dcterms:W3CDTF">2024-07-08T14:37:00Z</dcterms:created>
  <dcterms:modified xsi:type="dcterms:W3CDTF">2025-07-23T13:04:00Z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44f9ac7e3d69eb5149805f8dd5bfa3e886a881b32f4c87ac50bded3f55759e61</vt:lpwstr>
  </property>
</Properties>
</file>