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0536" w:rsidRPr="00A82BE3" w:rsidRDefault="00516C38" w:rsidP="005809BB">
      <w:pPr>
        <w:jc w:val="center"/>
        <w:rPr>
          <w:b/>
          <w:bCs/>
          <w:color w:val="00B050"/>
          <w:lang w:val="en-US"/>
        </w:rPr>
      </w:pPr>
      <w:r w:rsidRPr="00A82BE3">
        <w:rPr>
          <w:b/>
          <w:bCs/>
          <w:color w:val="00B050"/>
          <w:lang w:val="en-US"/>
        </w:rPr>
        <w:t xml:space="preserve">SINGLE BONE METASTASIS OF A SQUAMOUS CELL CARCINOMA OF THE CERVIX: IN THE CLAVICLE </w:t>
      </w:r>
    </w:p>
    <w:p w:rsidR="00516C38" w:rsidRPr="00D735DF" w:rsidRDefault="00516C38" w:rsidP="005809BB">
      <w:pPr>
        <w:jc w:val="center"/>
        <w:rPr>
          <w:lang w:val="en-US"/>
        </w:rPr>
      </w:pPr>
    </w:p>
    <w:p w:rsidR="002162AB" w:rsidRPr="00D735DF" w:rsidRDefault="002162AB" w:rsidP="002162AB">
      <w:pPr>
        <w:rPr>
          <w:lang w:val="en-US"/>
        </w:rPr>
      </w:pPr>
    </w:p>
    <w:p w:rsidR="002162AB" w:rsidRPr="00D735DF" w:rsidRDefault="00985F72" w:rsidP="002162AB">
      <w:pPr>
        <w:rPr>
          <w:lang w:val="en-US"/>
        </w:rPr>
      </w:pPr>
      <w:r>
        <w:rPr>
          <w:lang w:val="en-US"/>
        </w:rPr>
        <w:t>Abstract</w:t>
      </w:r>
      <w:bookmarkStart w:id="0" w:name="_GoBack"/>
      <w:bookmarkEnd w:id="0"/>
      <w:r w:rsidR="002162AB" w:rsidRPr="00D735DF">
        <w:rPr>
          <w:lang w:val="en-US"/>
        </w:rPr>
        <w:t>:</w:t>
      </w:r>
    </w:p>
    <w:p w:rsidR="002162AB" w:rsidRPr="00D735DF" w:rsidRDefault="002162AB" w:rsidP="002162AB">
      <w:pPr>
        <w:rPr>
          <w:lang w:val="en-US"/>
        </w:rPr>
      </w:pPr>
      <w:r w:rsidRPr="00D735DF">
        <w:rPr>
          <w:lang w:val="en-US"/>
        </w:rPr>
        <w:t xml:space="preserve">Cervical cancer occurs around the age of 40-45, and can be localized or metastatic. </w:t>
      </w:r>
    </w:p>
    <w:p w:rsidR="002162AB" w:rsidRPr="00D735DF" w:rsidRDefault="002162AB" w:rsidP="002162AB">
      <w:pPr>
        <w:rPr>
          <w:lang w:val="en-US"/>
        </w:rPr>
      </w:pPr>
      <w:r w:rsidRPr="00D735DF">
        <w:rPr>
          <w:lang w:val="en-US"/>
        </w:rPr>
        <w:t>Metastatic sites vary: lymph nodes, lungs and other sites. Bone metastases are uncommon, and require histological study to confirm their secondary nature, especially in the case of unusual localizations. Case report: we report the case of a young patient followed since 2022 for a moderately differentiated, infiltrating and keratinizing squamous cell carcinoma of the uterine cervix, classified IIb, treated with concomitant radio-chemotherapy. In early 2024, a surveillance thoraco-</w:t>
      </w:r>
      <w:proofErr w:type="spellStart"/>
      <w:r w:rsidRPr="00D735DF">
        <w:rPr>
          <w:lang w:val="en-US"/>
        </w:rPr>
        <w:t>abdomino</w:t>
      </w:r>
      <w:proofErr w:type="spellEnd"/>
      <w:r w:rsidRPr="00D735DF">
        <w:rPr>
          <w:lang w:val="en-US"/>
        </w:rPr>
        <w:t>-pelvic CT scan showed a mixed lesion of the sternal end of the left clavicle. A PET-FDG scan showed an intense, heterogeneous, hypermetabolic condensing lesion.</w:t>
      </w:r>
      <w:r w:rsidR="008F049E">
        <w:rPr>
          <w:lang w:val="en-US"/>
        </w:rPr>
        <w:t xml:space="preserve"> A</w:t>
      </w:r>
      <w:r w:rsidRPr="00D735DF">
        <w:rPr>
          <w:lang w:val="en-US"/>
        </w:rPr>
        <w:t xml:space="preserve"> </w:t>
      </w:r>
      <w:r w:rsidR="008F049E">
        <w:rPr>
          <w:lang w:val="en-US"/>
        </w:rPr>
        <w:t>b</w:t>
      </w:r>
      <w:r w:rsidRPr="00D735DF">
        <w:rPr>
          <w:lang w:val="en-US"/>
        </w:rPr>
        <w:t>iopsy confirmed the diagnosis: bon</w:t>
      </w:r>
      <w:r w:rsidR="008F049E">
        <w:rPr>
          <w:lang w:val="en-US"/>
        </w:rPr>
        <w:t>e</w:t>
      </w:r>
      <w:r w:rsidRPr="00D735DF">
        <w:rPr>
          <w:lang w:val="en-US"/>
        </w:rPr>
        <w:t xml:space="preserve"> localization of a moderately differentiated squamous cell carcinoma. The patient was treated with chemotherapy, followed by surgery and local radiotherapy. Conclusion: a clavicular metastasis of a cervical cancer represents a rare entity, especially in the presence of a single secondary lesion, with no other metastases elsewhere.  </w:t>
      </w:r>
    </w:p>
    <w:p w:rsidR="002162AB" w:rsidRPr="00D735DF" w:rsidRDefault="002162AB" w:rsidP="002162AB">
      <w:pPr>
        <w:rPr>
          <w:lang w:val="en-US"/>
        </w:rPr>
      </w:pPr>
      <w:r w:rsidRPr="00D735DF">
        <w:rPr>
          <w:lang w:val="en-US"/>
        </w:rPr>
        <w:t>K</w:t>
      </w:r>
      <w:r w:rsidR="00D22FE9" w:rsidRPr="00D735DF">
        <w:rPr>
          <w:lang w:val="en-US"/>
        </w:rPr>
        <w:t>EY WORDS</w:t>
      </w:r>
      <w:r w:rsidRPr="00D735DF">
        <w:rPr>
          <w:lang w:val="en-US"/>
        </w:rPr>
        <w:t>: clavicle, bone metastasis, single lesion, cervical cancer.</w:t>
      </w:r>
      <w:r w:rsidR="00236759">
        <w:rPr>
          <w:lang w:val="en-US"/>
        </w:rPr>
        <w:t xml:space="preserve"> </w:t>
      </w:r>
    </w:p>
    <w:p w:rsidR="005809BB" w:rsidRPr="00D735DF" w:rsidRDefault="005809BB" w:rsidP="005809BB">
      <w:pPr>
        <w:rPr>
          <w:lang w:val="en-US"/>
        </w:rPr>
      </w:pPr>
    </w:p>
    <w:p w:rsidR="005809BB" w:rsidRDefault="005809BB" w:rsidP="005809BB">
      <w:pPr>
        <w:rPr>
          <w:lang w:val="en-US"/>
        </w:rPr>
      </w:pPr>
      <w:r w:rsidRPr="00D735DF">
        <w:rPr>
          <w:lang w:val="en-US"/>
        </w:rPr>
        <w:t>INTRODUCTION:</w:t>
      </w:r>
      <w:r w:rsidR="00370FD2">
        <w:rPr>
          <w:lang w:val="en-US"/>
        </w:rPr>
        <w:t xml:space="preserve"> </w:t>
      </w:r>
    </w:p>
    <w:p w:rsidR="00CD63BE" w:rsidRPr="00CD63BE" w:rsidRDefault="00CD63BE" w:rsidP="005809BB">
      <w:pPr>
        <w:rPr>
          <w:lang w:val="en-US"/>
        </w:rPr>
      </w:pPr>
      <w:r w:rsidRPr="00CD63BE">
        <w:rPr>
          <w:lang w:val="en-US"/>
        </w:rPr>
        <w:t>Globally, cervical cancer is the second most common cancer in terms of both incidence and mortality in women of reproductive age</w:t>
      </w:r>
      <w:r>
        <w:rPr>
          <w:lang w:val="en-US"/>
        </w:rPr>
        <w:t xml:space="preserve"> [1].</w:t>
      </w:r>
    </w:p>
    <w:p w:rsidR="005809BB" w:rsidRPr="00D735DF" w:rsidRDefault="005809BB" w:rsidP="005809BB">
      <w:pPr>
        <w:rPr>
          <w:lang w:val="en-US"/>
        </w:rPr>
      </w:pPr>
      <w:r w:rsidRPr="00D735DF">
        <w:rPr>
          <w:lang w:val="en-US"/>
        </w:rPr>
        <w:t>It is a squamous cell carcinoma in 80% of cases, adenocarcinoma in 15%, adeno-squamous carcinoma in less than 5%, and rarely an undifferentiated carcinoma</w:t>
      </w:r>
      <w:r w:rsidR="00C5437F">
        <w:rPr>
          <w:lang w:val="en-US"/>
        </w:rPr>
        <w:t xml:space="preserve"> [2]</w:t>
      </w:r>
      <w:r w:rsidRPr="00D735DF">
        <w:rPr>
          <w:lang w:val="en-US"/>
        </w:rPr>
        <w:t>.</w:t>
      </w:r>
    </w:p>
    <w:p w:rsidR="005809BB" w:rsidRPr="00D735DF" w:rsidRDefault="005809BB" w:rsidP="005809BB">
      <w:pPr>
        <w:rPr>
          <w:lang w:val="en-US"/>
        </w:rPr>
      </w:pPr>
      <w:r w:rsidRPr="00D735DF">
        <w:rPr>
          <w:lang w:val="en-US"/>
        </w:rPr>
        <w:t>Its incidence is declining in developed countries thanks to screening, but remains a cause for concern in developing countries and constitutes a genuine public health problem</w:t>
      </w:r>
      <w:r w:rsidR="00D674ED">
        <w:rPr>
          <w:lang w:val="en-US"/>
        </w:rPr>
        <w:t xml:space="preserve"> [3]</w:t>
      </w:r>
      <w:r w:rsidRPr="00D735DF">
        <w:rPr>
          <w:lang w:val="en-US"/>
        </w:rPr>
        <w:t>.</w:t>
      </w:r>
    </w:p>
    <w:p w:rsidR="005E26A8" w:rsidRPr="00D735DF" w:rsidRDefault="005E26A8" w:rsidP="005E26A8">
      <w:pPr>
        <w:rPr>
          <w:lang w:val="en-US"/>
        </w:rPr>
      </w:pPr>
      <w:r w:rsidRPr="00D735DF">
        <w:rPr>
          <w:lang w:val="en-US"/>
        </w:rPr>
        <w:t>The most common metastatic site for cervical cancer is the lung [</w:t>
      </w:r>
      <w:r w:rsidR="00D674ED">
        <w:rPr>
          <w:lang w:val="en-US"/>
        </w:rPr>
        <w:t>4</w:t>
      </w:r>
      <w:r w:rsidRPr="00D735DF">
        <w:rPr>
          <w:lang w:val="en-US"/>
        </w:rPr>
        <w:t>]</w:t>
      </w:r>
      <w:r w:rsidR="00CD63BE">
        <w:rPr>
          <w:lang w:val="en-US"/>
        </w:rPr>
        <w:t>.</w:t>
      </w:r>
      <w:r w:rsidRPr="00D735DF">
        <w:rPr>
          <w:lang w:val="en-US"/>
        </w:rPr>
        <w:t xml:space="preserve"> </w:t>
      </w:r>
    </w:p>
    <w:p w:rsidR="005E26A8" w:rsidRPr="00D735DF" w:rsidRDefault="005E26A8" w:rsidP="005E26A8">
      <w:pPr>
        <w:rPr>
          <w:lang w:val="en-US"/>
        </w:rPr>
      </w:pPr>
      <w:r w:rsidRPr="00D735DF">
        <w:rPr>
          <w:lang w:val="en-US"/>
        </w:rPr>
        <w:t xml:space="preserve">Other sites include the bladder, </w:t>
      </w:r>
      <w:r w:rsidR="008F049E">
        <w:rPr>
          <w:lang w:val="en-US"/>
        </w:rPr>
        <w:t xml:space="preserve">the </w:t>
      </w:r>
      <w:r w:rsidR="0066468D">
        <w:rPr>
          <w:lang w:val="en-US"/>
        </w:rPr>
        <w:t>sigmoid</w:t>
      </w:r>
      <w:r w:rsidRPr="00D735DF">
        <w:rPr>
          <w:lang w:val="en-US"/>
        </w:rPr>
        <w:t>,</w:t>
      </w:r>
      <w:r w:rsidR="00C94822">
        <w:rPr>
          <w:lang w:val="en-US"/>
        </w:rPr>
        <w:t xml:space="preserve"> </w:t>
      </w:r>
      <w:r w:rsidR="008F049E">
        <w:rPr>
          <w:lang w:val="en-US"/>
        </w:rPr>
        <w:t>the</w:t>
      </w:r>
      <w:r w:rsidRPr="00D735DF">
        <w:rPr>
          <w:lang w:val="en-US"/>
        </w:rPr>
        <w:t xml:space="preserve"> brain and</w:t>
      </w:r>
      <w:r w:rsidR="008F049E">
        <w:rPr>
          <w:lang w:val="en-US"/>
        </w:rPr>
        <w:t xml:space="preserve"> the</w:t>
      </w:r>
      <w:r w:rsidRPr="00D735DF">
        <w:rPr>
          <w:lang w:val="en-US"/>
        </w:rPr>
        <w:t xml:space="preserve"> bone</w:t>
      </w:r>
      <w:r w:rsidR="0066468D">
        <w:rPr>
          <w:lang w:val="en-US"/>
        </w:rPr>
        <w:t xml:space="preserve"> [5]</w:t>
      </w:r>
      <w:r w:rsidRPr="00D735DF">
        <w:rPr>
          <w:lang w:val="en-US"/>
        </w:rPr>
        <w:t>.</w:t>
      </w:r>
    </w:p>
    <w:p w:rsidR="005E26A8" w:rsidRPr="00D735DF" w:rsidRDefault="005E26A8" w:rsidP="005E26A8">
      <w:pPr>
        <w:rPr>
          <w:lang w:val="en-US"/>
        </w:rPr>
      </w:pPr>
      <w:r w:rsidRPr="00D735DF">
        <w:rPr>
          <w:lang w:val="en-US"/>
        </w:rPr>
        <w:t>Bone metastases are less frequent than lung lesions, and usually occur in the axial skeleton, mainly the spine, ribs and pelvis [</w:t>
      </w:r>
      <w:r w:rsidR="0066468D">
        <w:rPr>
          <w:lang w:val="en-US"/>
        </w:rPr>
        <w:t>6</w:t>
      </w:r>
      <w:r w:rsidRPr="00D735DF">
        <w:rPr>
          <w:lang w:val="en-US"/>
        </w:rPr>
        <w:t>]</w:t>
      </w:r>
      <w:r w:rsidR="00CD63BE">
        <w:rPr>
          <w:lang w:val="en-US"/>
        </w:rPr>
        <w:t>.</w:t>
      </w:r>
    </w:p>
    <w:p w:rsidR="005809BB" w:rsidRPr="00D735DF" w:rsidRDefault="005E26A8" w:rsidP="005E26A8">
      <w:pPr>
        <w:rPr>
          <w:lang w:val="en-US"/>
        </w:rPr>
      </w:pPr>
      <w:r w:rsidRPr="00D735DF">
        <w:rPr>
          <w:lang w:val="en-US"/>
        </w:rPr>
        <w:t>In this article, we describe the occurrence of a clavicular metastasis in a 36-year-old female patient previously treated for a squamous cell carcinoma of cervical cancer.</w:t>
      </w:r>
    </w:p>
    <w:p w:rsidR="005E26A8" w:rsidRPr="00D735DF" w:rsidRDefault="005E26A8" w:rsidP="005E26A8">
      <w:pPr>
        <w:rPr>
          <w:lang w:val="en-US"/>
        </w:rPr>
      </w:pPr>
    </w:p>
    <w:p w:rsidR="0061497C" w:rsidRPr="00D735DF" w:rsidRDefault="0061497C" w:rsidP="005E26A8">
      <w:pPr>
        <w:rPr>
          <w:lang w:val="en-US"/>
        </w:rPr>
      </w:pPr>
      <w:r w:rsidRPr="00D735DF">
        <w:rPr>
          <w:lang w:val="en-US"/>
        </w:rPr>
        <w:t>CLINICAL OBSERVATION:</w:t>
      </w:r>
    </w:p>
    <w:p w:rsidR="00DF5081" w:rsidRPr="00DF5081" w:rsidRDefault="0061497C" w:rsidP="00DF5081">
      <w:pPr>
        <w:rPr>
          <w:lang w:val="en-US"/>
        </w:rPr>
      </w:pPr>
      <w:r w:rsidRPr="00D735DF">
        <w:rPr>
          <w:lang w:val="en-US"/>
        </w:rPr>
        <w:t xml:space="preserve">This is a 36-year-old patient with no particular history, followed up in 2022 for a moderately differentiated, infiltrating and keratinizing squamous cell carcinoma of the uterine cervix, classified IIb, treated with concomitant radio-chemotherapy (06 weeks of radiotherapy with weekly cisplatin at a dose of 70 mg). </w:t>
      </w:r>
      <w:r w:rsidR="00DF5081" w:rsidRPr="004B0F66">
        <w:rPr>
          <w:b/>
          <w:bCs/>
          <w:color w:val="00B050"/>
          <w:lang w:val="en-US"/>
        </w:rPr>
        <w:t>Then regular follow-up every 3 months, including a clinical examination, a biological assessment, and a PET-FDG that comes back normal at each check-up.</w:t>
      </w:r>
    </w:p>
    <w:p w:rsidR="0061497C" w:rsidRPr="00D735DF" w:rsidRDefault="0061497C" w:rsidP="0061497C">
      <w:pPr>
        <w:rPr>
          <w:lang w:val="en-US"/>
        </w:rPr>
      </w:pPr>
    </w:p>
    <w:p w:rsidR="005021DC" w:rsidRPr="00D735DF" w:rsidRDefault="005021DC" w:rsidP="005021DC">
      <w:pPr>
        <w:rPr>
          <w:lang w:val="en-US"/>
        </w:rPr>
      </w:pPr>
      <w:r w:rsidRPr="00D735DF">
        <w:rPr>
          <w:lang w:val="en-US"/>
        </w:rPr>
        <w:t xml:space="preserve">A surveillance </w:t>
      </w:r>
      <w:proofErr w:type="spellStart"/>
      <w:r w:rsidRPr="00D735DF">
        <w:rPr>
          <w:lang w:val="en-US"/>
        </w:rPr>
        <w:t>cervico</w:t>
      </w:r>
      <w:proofErr w:type="spellEnd"/>
      <w:r w:rsidRPr="00D735DF">
        <w:rPr>
          <w:lang w:val="en-US"/>
        </w:rPr>
        <w:t>-thoraco-</w:t>
      </w:r>
      <w:proofErr w:type="spellStart"/>
      <w:r w:rsidRPr="00D735DF">
        <w:rPr>
          <w:lang w:val="en-US"/>
        </w:rPr>
        <w:t>abdomino</w:t>
      </w:r>
      <w:proofErr w:type="spellEnd"/>
      <w:r w:rsidRPr="00D735DF">
        <w:rPr>
          <w:lang w:val="en-US"/>
        </w:rPr>
        <w:t>-pelvic CT scan performed in early 2024 showed a mixed lesion of the sternal end of the left clavicle, with no other distant lesions.</w:t>
      </w:r>
    </w:p>
    <w:p w:rsidR="005021DC" w:rsidRPr="00D735DF" w:rsidRDefault="005021DC" w:rsidP="005021DC">
      <w:pPr>
        <w:rPr>
          <w:lang w:val="en-US"/>
        </w:rPr>
      </w:pPr>
      <w:r w:rsidRPr="00D735DF">
        <w:rPr>
          <w:lang w:val="en-US"/>
        </w:rPr>
        <w:t xml:space="preserve">Cervicothoracic MRI confirmed the existence of a swelling </w:t>
      </w:r>
      <w:r w:rsidR="008F049E">
        <w:rPr>
          <w:lang w:val="en-US"/>
        </w:rPr>
        <w:t>in</w:t>
      </w:r>
      <w:r w:rsidRPr="00D735DF">
        <w:rPr>
          <w:lang w:val="en-US"/>
        </w:rPr>
        <w:t xml:space="preserve"> the medial end </w:t>
      </w:r>
      <w:r w:rsidR="008F049E">
        <w:rPr>
          <w:lang w:val="en-US"/>
        </w:rPr>
        <w:t>of</w:t>
      </w:r>
      <w:r w:rsidRPr="00D735DF">
        <w:rPr>
          <w:lang w:val="en-US"/>
        </w:rPr>
        <w:t xml:space="preserve"> the left clavicle, without being able to rule out an inflammatory or infectious origin.</w:t>
      </w:r>
    </w:p>
    <w:p w:rsidR="005021DC" w:rsidRPr="00D735DF" w:rsidRDefault="005021DC" w:rsidP="005021DC">
      <w:pPr>
        <w:rPr>
          <w:lang w:val="en-US"/>
        </w:rPr>
      </w:pPr>
      <w:r w:rsidRPr="00D735DF">
        <w:rPr>
          <w:lang w:val="en-US"/>
        </w:rPr>
        <w:t xml:space="preserve">The MDP-Tc99m bone scan showed intense </w:t>
      </w:r>
      <w:proofErr w:type="spellStart"/>
      <w:r w:rsidRPr="00D735DF">
        <w:rPr>
          <w:lang w:val="en-US"/>
        </w:rPr>
        <w:t>hyperfixation</w:t>
      </w:r>
      <w:proofErr w:type="spellEnd"/>
      <w:r w:rsidRPr="00D735DF">
        <w:rPr>
          <w:lang w:val="en-US"/>
        </w:rPr>
        <w:t xml:space="preserve"> at the sternal end of the clavicle, which was suspicious.</w:t>
      </w:r>
    </w:p>
    <w:p w:rsidR="0061497C" w:rsidRPr="00D735DF" w:rsidRDefault="005021DC" w:rsidP="005021DC">
      <w:pPr>
        <w:rPr>
          <w:lang w:val="en-US"/>
        </w:rPr>
      </w:pPr>
      <w:r w:rsidRPr="00D735DF">
        <w:rPr>
          <w:lang w:val="en-US"/>
        </w:rPr>
        <w:t xml:space="preserve">We completed the scan with PET-FDG: an intense, heterogeneous, hypermetabolic, condensing lesion of the medial end of the left clavicle, </w:t>
      </w:r>
      <w:proofErr w:type="spellStart"/>
      <w:r w:rsidRPr="00D735DF">
        <w:rPr>
          <w:lang w:val="en-US"/>
        </w:rPr>
        <w:t>SUVmax</w:t>
      </w:r>
      <w:proofErr w:type="spellEnd"/>
      <w:r w:rsidRPr="00D735DF">
        <w:rPr>
          <w:lang w:val="en-US"/>
        </w:rPr>
        <w:t xml:space="preserve"> = 7.9, suspicious (Fig. 1</w:t>
      </w:r>
      <w:r w:rsidR="00236A12">
        <w:rPr>
          <w:lang w:val="en-US"/>
        </w:rPr>
        <w:t>, Fig.2</w:t>
      </w:r>
      <w:r w:rsidRPr="00D735DF">
        <w:rPr>
          <w:lang w:val="en-US"/>
        </w:rPr>
        <w:t>).</w:t>
      </w:r>
    </w:p>
    <w:p w:rsidR="005021DC" w:rsidRPr="00CA3835" w:rsidRDefault="005021DC" w:rsidP="005021DC">
      <w:pPr>
        <w:rPr>
          <w:lang w:val="en-US"/>
        </w:rPr>
      </w:pPr>
      <w:r w:rsidRPr="00CA3835">
        <w:rPr>
          <w:lang w:val="en-US"/>
        </w:rPr>
        <w:t xml:space="preserve">  </w:t>
      </w:r>
      <w:r w:rsidR="00C72BDA" w:rsidRPr="00C72BDA">
        <w:rPr>
          <w:noProof/>
          <w:lang w:val="en-US"/>
        </w:rPr>
        <w:drawing>
          <wp:inline distT="0" distB="0" distL="0" distR="0" wp14:anchorId="3235A646" wp14:editId="5D7E9B70">
            <wp:extent cx="5760720" cy="2188845"/>
            <wp:effectExtent l="0" t="0" r="0" b="1905"/>
            <wp:docPr id="86046334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463343" name=""/>
                    <pic:cNvPicPr/>
                  </pic:nvPicPr>
                  <pic:blipFill>
                    <a:blip r:embed="rId5"/>
                    <a:stretch>
                      <a:fillRect/>
                    </a:stretch>
                  </pic:blipFill>
                  <pic:spPr>
                    <a:xfrm>
                      <a:off x="0" y="0"/>
                      <a:ext cx="5760720" cy="2188845"/>
                    </a:xfrm>
                    <a:prstGeom prst="rect">
                      <a:avLst/>
                    </a:prstGeom>
                  </pic:spPr>
                </pic:pic>
              </a:graphicData>
            </a:graphic>
          </wp:inline>
        </w:drawing>
      </w:r>
    </w:p>
    <w:p w:rsidR="005021DC" w:rsidRPr="00CA3835" w:rsidRDefault="005021DC" w:rsidP="005021DC">
      <w:pPr>
        <w:rPr>
          <w:lang w:val="en-US"/>
        </w:rPr>
      </w:pPr>
    </w:p>
    <w:p w:rsidR="005021DC" w:rsidRPr="00D735DF" w:rsidRDefault="005021DC" w:rsidP="005021DC">
      <w:pPr>
        <w:rPr>
          <w:lang w:val="en-US"/>
        </w:rPr>
      </w:pPr>
      <w:r w:rsidRPr="00777778">
        <w:rPr>
          <w:b/>
          <w:bCs/>
          <w:color w:val="00B050"/>
          <w:lang w:val="en-US"/>
        </w:rPr>
        <w:t>Figure 1:</w:t>
      </w:r>
      <w:r w:rsidR="00236A12" w:rsidRPr="00777778">
        <w:rPr>
          <w:color w:val="00B050"/>
          <w:lang w:val="en-US"/>
        </w:rPr>
        <w:t xml:space="preserve"> </w:t>
      </w:r>
      <w:r w:rsidRPr="00D735DF">
        <w:rPr>
          <w:lang w:val="en-US"/>
        </w:rPr>
        <w:t>PET-CT axial section showing an intense, heterogeneous hypermetabolic lesion of the left clavicle.</w:t>
      </w:r>
    </w:p>
    <w:p w:rsidR="005021DC" w:rsidRPr="00D735DF" w:rsidRDefault="00236A12" w:rsidP="005021DC">
      <w:pPr>
        <w:rPr>
          <w:lang w:val="en-US"/>
        </w:rPr>
      </w:pPr>
      <w:r w:rsidRPr="00777778">
        <w:rPr>
          <w:b/>
          <w:bCs/>
          <w:color w:val="00B050"/>
          <w:lang w:val="en-US"/>
        </w:rPr>
        <w:t>Figure 2</w:t>
      </w:r>
      <w:r w:rsidR="005021DC" w:rsidRPr="00777778">
        <w:rPr>
          <w:b/>
          <w:bCs/>
          <w:color w:val="00B050"/>
          <w:lang w:val="en-US"/>
        </w:rPr>
        <w:t>:</w:t>
      </w:r>
      <w:r w:rsidR="005021DC" w:rsidRPr="00777778">
        <w:rPr>
          <w:color w:val="00B050"/>
          <w:lang w:val="en-US"/>
        </w:rPr>
        <w:t xml:space="preserve"> </w:t>
      </w:r>
      <w:r w:rsidR="005021DC" w:rsidRPr="00D735DF">
        <w:rPr>
          <w:lang w:val="en-US"/>
        </w:rPr>
        <w:t>PET-CT axial section (MIP image).</w:t>
      </w:r>
    </w:p>
    <w:p w:rsidR="00761F11" w:rsidRDefault="00761F11" w:rsidP="00761F11">
      <w:pPr>
        <w:rPr>
          <w:lang w:val="en-US"/>
        </w:rPr>
      </w:pPr>
      <w:r w:rsidRPr="00D735DF">
        <w:rPr>
          <w:lang w:val="en-US"/>
        </w:rPr>
        <w:t>In February 2024, a clavicular biopsy was performed, confirming a bone localization of a poorly to moderately differentiated squamous cell carcinoma already known.</w:t>
      </w:r>
    </w:p>
    <w:p w:rsidR="00EF291D" w:rsidRPr="00EF291D" w:rsidRDefault="00EF291D" w:rsidP="00EF291D">
      <w:pPr>
        <w:rPr>
          <w:b/>
          <w:bCs/>
          <w:color w:val="00B050"/>
          <w:lang w:val="en-US"/>
        </w:rPr>
      </w:pPr>
      <w:r w:rsidRPr="00EF291D">
        <w:rPr>
          <w:b/>
          <w:bCs/>
          <w:color w:val="00B050"/>
          <w:lang w:val="en-US"/>
        </w:rPr>
        <w:t>According to the recommendations of scientific societies (notably the European Society for Medical Oncology, the National Comprehensive Cancer Network, and others), in the case of metastatic squamous cell carcinoma of the cervix: cisplatin-based doublets with topotecan or paclitaxel have demonstrated their superiority over cisplatin monotherapy in terms of response rates and progression-free survival.</w:t>
      </w:r>
      <w:r w:rsidRPr="00EF291D">
        <w:rPr>
          <w:b/>
          <w:bCs/>
          <w:color w:val="00B050"/>
          <w:lang w:val="en-US"/>
        </w:rPr>
        <w:br/>
        <w:t>The combination of paclitaxel and carboplatin could be considered as an alternative for patients who are not candidates for cisplatin.</w:t>
      </w:r>
      <w:r w:rsidRPr="00EF291D">
        <w:rPr>
          <w:b/>
          <w:bCs/>
          <w:color w:val="00B050"/>
          <w:lang w:val="en-US"/>
        </w:rPr>
        <w:br/>
        <w:t>Although a Japanese randomized clinical trial comparing the two treatment regimens showed similar efficacy, the combination with cisplatin proved superior to carboplatin in patients who had never received cisplatin before</w:t>
      </w:r>
      <w:r w:rsidR="00C6647B">
        <w:rPr>
          <w:b/>
          <w:bCs/>
          <w:color w:val="00B050"/>
          <w:lang w:val="en-US"/>
        </w:rPr>
        <w:t xml:space="preserve"> [19]</w:t>
      </w:r>
      <w:r w:rsidRPr="00EF291D">
        <w:rPr>
          <w:b/>
          <w:bCs/>
          <w:color w:val="00B050"/>
          <w:lang w:val="en-US"/>
        </w:rPr>
        <w:t>.</w:t>
      </w:r>
    </w:p>
    <w:p w:rsidR="00EF291D" w:rsidRPr="00EF291D" w:rsidRDefault="00EF291D" w:rsidP="00EF291D">
      <w:pPr>
        <w:rPr>
          <w:b/>
          <w:bCs/>
          <w:color w:val="00B050"/>
          <w:lang w:val="en-US"/>
        </w:rPr>
      </w:pPr>
      <w:r w:rsidRPr="00EF291D">
        <w:rPr>
          <w:b/>
          <w:bCs/>
          <w:color w:val="00B050"/>
          <w:lang w:val="en-US"/>
        </w:rPr>
        <w:t>Our patient has already been treated with cisplatin at the locally advanced stage of the cancer.</w:t>
      </w:r>
    </w:p>
    <w:p w:rsidR="00EF291D" w:rsidRPr="00EF291D" w:rsidRDefault="00EF291D" w:rsidP="00EF291D">
      <w:pPr>
        <w:rPr>
          <w:b/>
          <w:bCs/>
          <w:color w:val="00B050"/>
          <w:lang w:val="en-US"/>
        </w:rPr>
      </w:pPr>
      <w:r w:rsidRPr="00EF291D">
        <w:rPr>
          <w:b/>
          <w:bCs/>
          <w:color w:val="00B050"/>
          <w:lang w:val="en-US"/>
        </w:rPr>
        <w:lastRenderedPageBreak/>
        <w:t>Based on this data, and after conducting a medical staff meeting, the decision made was to administer 03 to 06 cycles of chemotherapy with paclitaxel + carboplatin, then surgery +/- local radiotherapy.</w:t>
      </w:r>
    </w:p>
    <w:p w:rsidR="005021DC" w:rsidRPr="00D735DF" w:rsidRDefault="00761F11" w:rsidP="00761F11">
      <w:pPr>
        <w:rPr>
          <w:lang w:val="en-US"/>
        </w:rPr>
      </w:pPr>
      <w:r w:rsidRPr="00D735DF">
        <w:rPr>
          <w:lang w:val="en-US"/>
        </w:rPr>
        <w:t>After 03 cycles of chemotherapy, the mass was still stable, with no progression or regression, so chemotherapy was continued until 06 cycles.</w:t>
      </w:r>
    </w:p>
    <w:p w:rsidR="00761F11" w:rsidRDefault="00761F11" w:rsidP="00761F11">
      <w:pPr>
        <w:rPr>
          <w:lang w:val="en-US"/>
        </w:rPr>
      </w:pPr>
      <w:r w:rsidRPr="00D735DF">
        <w:rPr>
          <w:lang w:val="en-US"/>
        </w:rPr>
        <w:t xml:space="preserve">The patient underwent surgery in July 2024: resection of the tumor and invaded structures, notably bone (sternal manubrium, sternoclavicular joint, 2/3 of the clavicle and the anterior part of the 1st rib) and </w:t>
      </w:r>
      <w:r w:rsidR="00782638">
        <w:rPr>
          <w:lang w:val="en-US"/>
        </w:rPr>
        <w:t xml:space="preserve">a </w:t>
      </w:r>
      <w:r w:rsidRPr="00D735DF">
        <w:rPr>
          <w:lang w:val="en-US"/>
        </w:rPr>
        <w:t>part of the pectoralis major muscle, followed by placement of a muscle flap (pectoralis minor).</w:t>
      </w:r>
    </w:p>
    <w:p w:rsidR="00E12197" w:rsidRDefault="00E12197" w:rsidP="00761F11">
      <w:pPr>
        <w:rPr>
          <w:b/>
          <w:bCs/>
          <w:color w:val="00B050"/>
          <w:lang w:val="en-US"/>
        </w:rPr>
      </w:pPr>
      <w:r w:rsidRPr="00E12197">
        <w:rPr>
          <w:b/>
          <w:bCs/>
          <w:color w:val="00B050"/>
          <w:lang w:val="en-US"/>
        </w:rPr>
        <w:t>On the anatomic-pathological data: the surgical specimen measured 10.8*5*3.4 cm, including a clavicle measuring 4.8*1.4*0.8 cm and a sternal fragment measuring 5.3*4.6*0.7 cm.</w:t>
      </w:r>
      <w:r w:rsidRPr="00E12197">
        <w:rPr>
          <w:b/>
          <w:bCs/>
          <w:color w:val="00B050"/>
          <w:lang w:val="en-US"/>
        </w:rPr>
        <w:br/>
        <w:t>On sectioning, presence of a neoplasm with a major axis of 4.7 cm.</w:t>
      </w:r>
      <w:r w:rsidRPr="00E12197">
        <w:rPr>
          <w:b/>
          <w:bCs/>
          <w:color w:val="00B050"/>
          <w:lang w:val="en-US"/>
        </w:rPr>
        <w:br/>
        <w:t>Histologically, the various samples taken showed bone tissue infiltrated by a poorly differentiated carcinomatous tumor process. The tumor cells were evidently atypical.</w:t>
      </w:r>
      <w:r w:rsidRPr="00E12197">
        <w:rPr>
          <w:b/>
          <w:bCs/>
          <w:color w:val="00B050"/>
          <w:lang w:val="en-US"/>
        </w:rPr>
        <w:br/>
        <w:t>Presence of mitotic figures, without vascular emboli</w:t>
      </w:r>
      <w:r w:rsidRPr="00E12197">
        <w:rPr>
          <w:b/>
          <w:bCs/>
          <w:color w:val="00B050"/>
          <w:lang w:val="en-US"/>
        </w:rPr>
        <w:br/>
        <w:t>All resection margins were clear.</w:t>
      </w:r>
      <w:r w:rsidRPr="00E12197">
        <w:rPr>
          <w:b/>
          <w:bCs/>
          <w:color w:val="00B050"/>
          <w:lang w:val="en-US"/>
        </w:rPr>
        <w:br/>
        <w:t>An immunohistochemical study conducted showed: staining of tumor cells by anti-AE1/AE3 and CK5/6.</w:t>
      </w:r>
    </w:p>
    <w:p w:rsidR="000C5941" w:rsidRPr="000C5941" w:rsidRDefault="000C5941" w:rsidP="000C5941">
      <w:pPr>
        <w:rPr>
          <w:b/>
          <w:bCs/>
          <w:color w:val="00B050"/>
          <w:lang w:val="en-US"/>
        </w:rPr>
      </w:pPr>
      <w:r w:rsidRPr="000C5941">
        <w:rPr>
          <w:b/>
          <w:bCs/>
          <w:color w:val="00B050"/>
          <w:lang w:val="en-US"/>
        </w:rPr>
        <w:t xml:space="preserve">After recovery, we ordered </w:t>
      </w:r>
      <w:proofErr w:type="gramStart"/>
      <w:r w:rsidRPr="000C5941">
        <w:rPr>
          <w:b/>
          <w:bCs/>
          <w:color w:val="00B050"/>
          <w:lang w:val="en-US"/>
        </w:rPr>
        <w:t>a</w:t>
      </w:r>
      <w:proofErr w:type="gramEnd"/>
      <w:r w:rsidRPr="000C5941">
        <w:rPr>
          <w:b/>
          <w:bCs/>
          <w:color w:val="00B050"/>
          <w:lang w:val="en-US"/>
        </w:rPr>
        <w:t xml:space="preserve"> FDG-PET scan, which showed </w:t>
      </w:r>
      <w:r>
        <w:rPr>
          <w:b/>
          <w:bCs/>
          <w:color w:val="00B050"/>
          <w:lang w:val="en-US"/>
        </w:rPr>
        <w:t xml:space="preserve">a </w:t>
      </w:r>
      <w:r w:rsidRPr="000C5941">
        <w:rPr>
          <w:b/>
          <w:bCs/>
          <w:color w:val="00B050"/>
          <w:lang w:val="en-US"/>
        </w:rPr>
        <w:t>moderate hypermetabolism in the left supraclavicular region, with a postoperative (inflammatory) appearance (Fig. 3, Fig. 4).</w:t>
      </w:r>
    </w:p>
    <w:p w:rsidR="005C7F0E" w:rsidRDefault="005C7F0E" w:rsidP="00761F11">
      <w:pPr>
        <w:rPr>
          <w:lang w:val="en-US"/>
        </w:rPr>
      </w:pPr>
      <w:r w:rsidRPr="00D735DF">
        <w:rPr>
          <w:lang w:val="en-US"/>
        </w:rPr>
        <w:t xml:space="preserve">  </w:t>
      </w:r>
      <w:r w:rsidRPr="00236A12">
        <w:rPr>
          <w:lang w:val="en-US"/>
        </w:rPr>
        <w:t xml:space="preserve">  </w:t>
      </w:r>
      <w:r w:rsidR="00C72BDA" w:rsidRPr="00C72BDA">
        <w:rPr>
          <w:noProof/>
          <w:lang w:val="en-US"/>
        </w:rPr>
        <w:drawing>
          <wp:inline distT="0" distB="0" distL="0" distR="0" wp14:anchorId="58007849" wp14:editId="59ED891F">
            <wp:extent cx="5760720" cy="2595245"/>
            <wp:effectExtent l="0" t="0" r="0" b="0"/>
            <wp:docPr id="170792808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928086" name=""/>
                    <pic:cNvPicPr/>
                  </pic:nvPicPr>
                  <pic:blipFill>
                    <a:blip r:embed="rId6"/>
                    <a:stretch>
                      <a:fillRect/>
                    </a:stretch>
                  </pic:blipFill>
                  <pic:spPr>
                    <a:xfrm>
                      <a:off x="0" y="0"/>
                      <a:ext cx="5760720" cy="2595245"/>
                    </a:xfrm>
                    <a:prstGeom prst="rect">
                      <a:avLst/>
                    </a:prstGeom>
                  </pic:spPr>
                </pic:pic>
              </a:graphicData>
            </a:graphic>
          </wp:inline>
        </w:drawing>
      </w:r>
    </w:p>
    <w:p w:rsidR="00C72BDA" w:rsidRPr="00236A12" w:rsidRDefault="00C72BDA" w:rsidP="00761F11">
      <w:pPr>
        <w:rPr>
          <w:lang w:val="en-US"/>
        </w:rPr>
      </w:pPr>
    </w:p>
    <w:p w:rsidR="005C7F0E" w:rsidRPr="00236A12" w:rsidRDefault="005C7F0E" w:rsidP="00236A12">
      <w:pPr>
        <w:rPr>
          <w:lang w:val="en-US"/>
        </w:rPr>
      </w:pPr>
      <w:r w:rsidRPr="00777778">
        <w:rPr>
          <w:b/>
          <w:bCs/>
          <w:color w:val="00B050"/>
          <w:lang w:val="en-US"/>
        </w:rPr>
        <w:t xml:space="preserve">Figure </w:t>
      </w:r>
      <w:r w:rsidR="00236A12" w:rsidRPr="00777778">
        <w:rPr>
          <w:b/>
          <w:bCs/>
          <w:color w:val="00B050"/>
          <w:lang w:val="en-US"/>
        </w:rPr>
        <w:t>3</w:t>
      </w:r>
      <w:r w:rsidRPr="00777778">
        <w:rPr>
          <w:b/>
          <w:bCs/>
          <w:color w:val="00B050"/>
          <w:lang w:val="en-US"/>
        </w:rPr>
        <w:t>:</w:t>
      </w:r>
      <w:r w:rsidRPr="00777778">
        <w:rPr>
          <w:color w:val="00B050"/>
          <w:lang w:val="en-US"/>
        </w:rPr>
        <w:t xml:space="preserve"> </w:t>
      </w:r>
      <w:r w:rsidRPr="00236A12">
        <w:rPr>
          <w:lang w:val="en-US"/>
        </w:rPr>
        <w:t xml:space="preserve">PET-CT </w:t>
      </w:r>
      <w:r w:rsidR="00BB01C1" w:rsidRPr="00236A12">
        <w:rPr>
          <w:lang w:val="en-US"/>
        </w:rPr>
        <w:t>frontal section showing a moderate</w:t>
      </w:r>
      <w:r w:rsidR="000C5941">
        <w:rPr>
          <w:lang w:val="en-US"/>
        </w:rPr>
        <w:t xml:space="preserve"> and</w:t>
      </w:r>
      <w:r w:rsidR="00BB01C1" w:rsidRPr="00236A12">
        <w:rPr>
          <w:lang w:val="en-US"/>
        </w:rPr>
        <w:t xml:space="preserve"> </w:t>
      </w:r>
      <w:r w:rsidRPr="00236A12">
        <w:rPr>
          <w:lang w:val="en-US"/>
        </w:rPr>
        <w:t>diffuse hypermetabolism in the left supraclavicular region</w:t>
      </w:r>
      <w:r w:rsidR="00BB01C1" w:rsidRPr="00236A12">
        <w:rPr>
          <w:lang w:val="en-US"/>
        </w:rPr>
        <w:t xml:space="preserve">, with a postoperative </w:t>
      </w:r>
      <w:r w:rsidR="000C5941">
        <w:rPr>
          <w:lang w:val="en-US"/>
        </w:rPr>
        <w:t xml:space="preserve">(inflammatory) </w:t>
      </w:r>
      <w:r w:rsidR="00BB01C1" w:rsidRPr="00236A12">
        <w:rPr>
          <w:lang w:val="en-US"/>
        </w:rPr>
        <w:t>appearance.</w:t>
      </w:r>
    </w:p>
    <w:p w:rsidR="001E38E2" w:rsidRPr="00236A12" w:rsidRDefault="00236A12" w:rsidP="00236A12">
      <w:pPr>
        <w:rPr>
          <w:lang w:val="en-US"/>
        </w:rPr>
      </w:pPr>
      <w:r w:rsidRPr="00777778">
        <w:rPr>
          <w:b/>
          <w:bCs/>
          <w:color w:val="00B050"/>
          <w:lang w:val="en-US"/>
        </w:rPr>
        <w:t>Figure 4</w:t>
      </w:r>
      <w:r w:rsidR="00BB01C1" w:rsidRPr="00777778">
        <w:rPr>
          <w:b/>
          <w:bCs/>
          <w:color w:val="00B050"/>
          <w:lang w:val="en-US"/>
        </w:rPr>
        <w:t>:</w:t>
      </w:r>
      <w:r w:rsidR="00BB01C1" w:rsidRPr="00777778">
        <w:rPr>
          <w:color w:val="00B050"/>
          <w:lang w:val="en-US"/>
        </w:rPr>
        <w:t xml:space="preserve"> </w:t>
      </w:r>
      <w:r w:rsidR="00BB01C1" w:rsidRPr="00236A12">
        <w:rPr>
          <w:lang w:val="en-US"/>
        </w:rPr>
        <w:t xml:space="preserve">PET-CT (MIP image). </w:t>
      </w:r>
      <w:r w:rsidR="008D248A" w:rsidRPr="00236A12">
        <w:rPr>
          <w:lang w:val="en-US"/>
        </w:rPr>
        <w:t xml:space="preserve"> </w:t>
      </w:r>
      <w:r w:rsidR="003E30E6">
        <w:rPr>
          <w:lang w:val="en-US"/>
        </w:rPr>
        <w:t xml:space="preserve"> </w:t>
      </w:r>
    </w:p>
    <w:p w:rsidR="001E38E2" w:rsidRDefault="001E38E2" w:rsidP="00761F11">
      <w:pPr>
        <w:rPr>
          <w:lang w:val="en-US"/>
        </w:rPr>
      </w:pPr>
    </w:p>
    <w:p w:rsidR="001E38E2" w:rsidRPr="001E38E2" w:rsidRDefault="001E38E2" w:rsidP="00761F11">
      <w:pPr>
        <w:rPr>
          <w:b/>
          <w:bCs/>
          <w:color w:val="00B050"/>
          <w:lang w:val="en-US"/>
        </w:rPr>
      </w:pPr>
      <w:r w:rsidRPr="000C5941">
        <w:rPr>
          <w:b/>
          <w:bCs/>
          <w:color w:val="00B050"/>
          <w:lang w:val="en-US"/>
        </w:rPr>
        <w:t xml:space="preserve">The patient was then referred for radiotherapy, </w:t>
      </w:r>
      <w:r>
        <w:rPr>
          <w:b/>
          <w:bCs/>
          <w:color w:val="00B050"/>
          <w:lang w:val="en-US"/>
        </w:rPr>
        <w:t>and a continuous monitoring</w:t>
      </w:r>
      <w:r w:rsidRPr="000C5941">
        <w:rPr>
          <w:b/>
          <w:bCs/>
          <w:color w:val="00B050"/>
          <w:lang w:val="en-US"/>
        </w:rPr>
        <w:t xml:space="preserve"> (with no sign of recurrence </w:t>
      </w:r>
      <w:r>
        <w:rPr>
          <w:b/>
          <w:bCs/>
          <w:color w:val="00B050"/>
          <w:lang w:val="en-US"/>
        </w:rPr>
        <w:t>so far</w:t>
      </w:r>
      <w:r w:rsidRPr="000C5941">
        <w:rPr>
          <w:b/>
          <w:bCs/>
          <w:color w:val="00B050"/>
          <w:lang w:val="en-US"/>
        </w:rPr>
        <w:t>).</w:t>
      </w:r>
    </w:p>
    <w:p w:rsidR="00761F11" w:rsidRPr="00D735DF" w:rsidRDefault="00761F11" w:rsidP="00761F11">
      <w:pPr>
        <w:rPr>
          <w:lang w:val="en-US"/>
        </w:rPr>
      </w:pPr>
    </w:p>
    <w:p w:rsidR="00761F11" w:rsidRPr="00D735DF" w:rsidRDefault="00761F11" w:rsidP="00761F11">
      <w:pPr>
        <w:rPr>
          <w:lang w:val="en-US"/>
        </w:rPr>
      </w:pPr>
      <w:r w:rsidRPr="00D735DF">
        <w:rPr>
          <w:lang w:val="en-US"/>
        </w:rPr>
        <w:t xml:space="preserve">DISCUSSION: </w:t>
      </w:r>
      <w:r w:rsidR="00BC16DA">
        <w:rPr>
          <w:lang w:val="en-US"/>
        </w:rPr>
        <w:t xml:space="preserve"> </w:t>
      </w:r>
    </w:p>
    <w:p w:rsidR="001F583F" w:rsidRPr="00D735DF" w:rsidRDefault="001F583F" w:rsidP="001F583F">
      <w:pPr>
        <w:rPr>
          <w:lang w:val="en-US"/>
        </w:rPr>
      </w:pPr>
      <w:r w:rsidRPr="00D735DF">
        <w:rPr>
          <w:lang w:val="en-US"/>
        </w:rPr>
        <w:t>The frequency of bone metastases in cervical cancer does not exceed 7%, and so they are less frequent than pulmonary secondary lesions, which are the primary metastatic site in this disease [</w:t>
      </w:r>
      <w:r w:rsidR="0066468D">
        <w:rPr>
          <w:lang w:val="en-US"/>
        </w:rPr>
        <w:t>7</w:t>
      </w:r>
      <w:r w:rsidRPr="00D735DF">
        <w:rPr>
          <w:lang w:val="en-US"/>
        </w:rPr>
        <w:t>], [</w:t>
      </w:r>
      <w:r w:rsidR="0066468D">
        <w:rPr>
          <w:lang w:val="en-US"/>
        </w:rPr>
        <w:t>8</w:t>
      </w:r>
      <w:r w:rsidRPr="00D735DF">
        <w:rPr>
          <w:lang w:val="en-US"/>
        </w:rPr>
        <w:t>]</w:t>
      </w:r>
      <w:r w:rsidR="00CD63BE">
        <w:rPr>
          <w:lang w:val="en-US"/>
        </w:rPr>
        <w:t>.</w:t>
      </w:r>
    </w:p>
    <w:p w:rsidR="001F583F" w:rsidRPr="00136139" w:rsidRDefault="00136139" w:rsidP="001F583F">
      <w:pPr>
        <w:rPr>
          <w:b/>
          <w:bCs/>
          <w:color w:val="00B050"/>
          <w:lang w:val="en-US"/>
        </w:rPr>
      </w:pPr>
      <w:r w:rsidRPr="00136139">
        <w:rPr>
          <w:b/>
          <w:bCs/>
          <w:color w:val="00B050"/>
          <w:lang w:val="en-US"/>
        </w:rPr>
        <w:t>The pathophysiological mechanism of tumor cell dissemination to the bone is represented as follows: tumor cells first interact with the stroma in the primary cancer, then migrate and enter the systemic circulation.</w:t>
      </w:r>
      <w:r w:rsidRPr="00136139">
        <w:rPr>
          <w:b/>
          <w:bCs/>
          <w:color w:val="00B050"/>
          <w:lang w:val="en-US"/>
        </w:rPr>
        <w:br/>
        <w:t>At this level, malignant cells interact with certain cell types (erythrocytes, T lymphocytes, neutrophils, and platelets), then migrate to the bone marrow, pass inside it, and communicate with its cells to survive and activate osteoclasts, forming a metastatic bone focus [9].</w:t>
      </w:r>
    </w:p>
    <w:p w:rsidR="001F583F" w:rsidRPr="00D735DF" w:rsidRDefault="001F583F" w:rsidP="001F583F">
      <w:pPr>
        <w:rPr>
          <w:lang w:val="en-US"/>
        </w:rPr>
      </w:pPr>
      <w:r w:rsidRPr="00D735DF">
        <w:rPr>
          <w:lang w:val="en-US"/>
        </w:rPr>
        <w:t>The most common mechanism of bone involvement due to carcinoma of the uterine cervix was extension of the neoplasm from para-aortic nodes, with involvement of adjacent vertebral bodies [</w:t>
      </w:r>
      <w:r w:rsidR="0066468D">
        <w:rPr>
          <w:lang w:val="en-US"/>
        </w:rPr>
        <w:t>10</w:t>
      </w:r>
      <w:r w:rsidRPr="00D735DF">
        <w:rPr>
          <w:lang w:val="en-US"/>
        </w:rPr>
        <w:t>]</w:t>
      </w:r>
      <w:r w:rsidR="00CD63BE">
        <w:rPr>
          <w:lang w:val="en-US"/>
        </w:rPr>
        <w:t>.</w:t>
      </w:r>
      <w:r w:rsidR="00840889">
        <w:rPr>
          <w:lang w:val="en-US"/>
        </w:rPr>
        <w:t xml:space="preserve"> </w:t>
      </w:r>
    </w:p>
    <w:p w:rsidR="001F583F" w:rsidRPr="00D735DF" w:rsidRDefault="001F583F" w:rsidP="001F583F">
      <w:pPr>
        <w:rPr>
          <w:lang w:val="en-US"/>
        </w:rPr>
      </w:pPr>
      <w:r w:rsidRPr="00D735DF">
        <w:rPr>
          <w:lang w:val="en-US"/>
        </w:rPr>
        <w:t>In cervical cancer, metastatic spread to the bone is rarer than to the lung, since the latter has the densest capillary bed in the body, and is made up of a network of delicate membranes that easily trap tumor cells</w:t>
      </w:r>
      <w:r w:rsidR="00D735DF">
        <w:rPr>
          <w:lang w:val="en-US"/>
        </w:rPr>
        <w:t xml:space="preserve"> </w:t>
      </w:r>
      <w:r w:rsidRPr="00D735DF">
        <w:rPr>
          <w:lang w:val="en-US"/>
        </w:rPr>
        <w:t>[</w:t>
      </w:r>
      <w:r w:rsidR="00D674ED">
        <w:rPr>
          <w:lang w:val="en-US"/>
        </w:rPr>
        <w:t>1</w:t>
      </w:r>
      <w:r w:rsidR="0066468D">
        <w:rPr>
          <w:lang w:val="en-US"/>
        </w:rPr>
        <w:t>1</w:t>
      </w:r>
      <w:r w:rsidRPr="00D735DF">
        <w:rPr>
          <w:lang w:val="en-US"/>
        </w:rPr>
        <w:t>].</w:t>
      </w:r>
    </w:p>
    <w:p w:rsidR="001F583F" w:rsidRPr="00D735DF" w:rsidRDefault="001F583F" w:rsidP="001F583F">
      <w:pPr>
        <w:rPr>
          <w:lang w:val="en-US"/>
        </w:rPr>
      </w:pPr>
      <w:r w:rsidRPr="00D735DF">
        <w:rPr>
          <w:lang w:val="en-US"/>
        </w:rPr>
        <w:t xml:space="preserve">Bone metastases from cervical carcinoma usually occur in the axial skeleton, mainly the thoracic spine, lumbar spine, </w:t>
      </w:r>
      <w:proofErr w:type="spellStart"/>
      <w:r w:rsidRPr="00D735DF">
        <w:rPr>
          <w:lang w:val="en-US"/>
        </w:rPr>
        <w:t>sarcum</w:t>
      </w:r>
      <w:proofErr w:type="spellEnd"/>
      <w:r w:rsidRPr="00D735DF">
        <w:rPr>
          <w:lang w:val="en-US"/>
        </w:rPr>
        <w:t xml:space="preserve">, pelvis and ribs. </w:t>
      </w:r>
      <w:r w:rsidR="00FB52B8" w:rsidRPr="00FB52B8">
        <w:rPr>
          <w:lang w:val="en-US"/>
        </w:rPr>
        <w:t>However, extra-skeletal metastases may occur</w:t>
      </w:r>
      <w:r w:rsidR="00FB52B8">
        <w:rPr>
          <w:lang w:val="en-US"/>
        </w:rPr>
        <w:t>, such us in the tibia or in the humerus [12]</w:t>
      </w:r>
      <w:r w:rsidR="00D33069">
        <w:rPr>
          <w:lang w:val="en-US"/>
        </w:rPr>
        <w:t>, [13]</w:t>
      </w:r>
      <w:r w:rsidR="00FB52B8">
        <w:rPr>
          <w:lang w:val="en-US"/>
        </w:rPr>
        <w:t>.</w:t>
      </w:r>
    </w:p>
    <w:p w:rsidR="001F583F" w:rsidRPr="00D735DF" w:rsidRDefault="001F583F" w:rsidP="001F583F">
      <w:pPr>
        <w:rPr>
          <w:lang w:val="en-US"/>
        </w:rPr>
      </w:pPr>
      <w:r w:rsidRPr="00D735DF">
        <w:rPr>
          <w:lang w:val="en-US"/>
        </w:rPr>
        <w:t xml:space="preserve">A retrospective cohort analysis of women with cervical cancer metastatic to bone, diagnosed between 2014 and 2015 was undertaken; in this study, the prevalence of bone lesions in the pelvis and lumbar spine was the highest (35%), given the anatomical location, followed by the thoracic spine (28%), </w:t>
      </w:r>
      <w:proofErr w:type="spellStart"/>
      <w:r w:rsidRPr="00D735DF">
        <w:rPr>
          <w:lang w:val="en-US"/>
        </w:rPr>
        <w:t>sarcum</w:t>
      </w:r>
      <w:proofErr w:type="spellEnd"/>
      <w:r w:rsidRPr="00D735DF">
        <w:rPr>
          <w:lang w:val="en-US"/>
        </w:rPr>
        <w:t xml:space="preserve"> (20%), ribs (16%), and other less frequent (skull, cervical spine, femur...) [</w:t>
      </w:r>
      <w:r w:rsidR="00C5437F">
        <w:rPr>
          <w:lang w:val="en-US"/>
        </w:rPr>
        <w:t>1</w:t>
      </w:r>
      <w:r w:rsidR="00D33069">
        <w:rPr>
          <w:lang w:val="en-US"/>
        </w:rPr>
        <w:t>4</w:t>
      </w:r>
      <w:r w:rsidRPr="00D735DF">
        <w:rPr>
          <w:lang w:val="en-US"/>
        </w:rPr>
        <w:t>]</w:t>
      </w:r>
      <w:r w:rsidR="00CD63BE">
        <w:rPr>
          <w:lang w:val="en-US"/>
        </w:rPr>
        <w:t>.</w:t>
      </w:r>
    </w:p>
    <w:p w:rsidR="00917075" w:rsidRPr="00D735DF" w:rsidRDefault="00917075" w:rsidP="00917075">
      <w:pPr>
        <w:rPr>
          <w:lang w:val="en-US"/>
        </w:rPr>
      </w:pPr>
      <w:r w:rsidRPr="00D735DF">
        <w:rPr>
          <w:lang w:val="en-US"/>
        </w:rPr>
        <w:t>Clavicular localizations are rarer than other sites, and a case of clavicular metastasis was described in the same study, using FDG-PET in an asymptomatic patient [</w:t>
      </w:r>
      <w:r w:rsidR="00C5437F">
        <w:rPr>
          <w:lang w:val="en-US"/>
        </w:rPr>
        <w:t>1</w:t>
      </w:r>
      <w:r w:rsidR="00D33069">
        <w:rPr>
          <w:lang w:val="en-US"/>
        </w:rPr>
        <w:t>4</w:t>
      </w:r>
      <w:r w:rsidRPr="00D735DF">
        <w:rPr>
          <w:lang w:val="en-US"/>
        </w:rPr>
        <w:t>]</w:t>
      </w:r>
      <w:r w:rsidR="00CD63BE">
        <w:rPr>
          <w:lang w:val="en-US"/>
        </w:rPr>
        <w:t>.</w:t>
      </w:r>
    </w:p>
    <w:p w:rsidR="00917075" w:rsidRPr="00D735DF" w:rsidRDefault="00917075" w:rsidP="00917075">
      <w:pPr>
        <w:rPr>
          <w:lang w:val="en-US"/>
        </w:rPr>
      </w:pPr>
    </w:p>
    <w:p w:rsidR="00917075" w:rsidRPr="00D735DF" w:rsidRDefault="00917075" w:rsidP="00917075">
      <w:pPr>
        <w:rPr>
          <w:lang w:val="en-US"/>
        </w:rPr>
      </w:pPr>
      <w:r w:rsidRPr="00D735DF">
        <w:rPr>
          <w:lang w:val="en-US"/>
        </w:rPr>
        <w:t xml:space="preserve">In </w:t>
      </w:r>
      <w:r w:rsidR="00EE631A">
        <w:rPr>
          <w:lang w:val="en-US"/>
        </w:rPr>
        <w:t>metastatic</w:t>
      </w:r>
      <w:r w:rsidRPr="00D735DF">
        <w:rPr>
          <w:lang w:val="en-US"/>
        </w:rPr>
        <w:t xml:space="preserve"> cervical cancer with multiple metastases, the therapeutic decision is obvious: chemotherapy, bevacizumab and immunotherapy depending on PDL-1 expression by the tumor, the patient's performance status and comorbidities [</w:t>
      </w:r>
      <w:r w:rsidR="00CD63BE">
        <w:rPr>
          <w:lang w:val="en-US"/>
        </w:rPr>
        <w:t>1</w:t>
      </w:r>
      <w:r w:rsidR="00D33069">
        <w:rPr>
          <w:lang w:val="en-US"/>
        </w:rPr>
        <w:t>5</w:t>
      </w:r>
      <w:r w:rsidRPr="00D735DF">
        <w:rPr>
          <w:lang w:val="en-US"/>
        </w:rPr>
        <w:t>]</w:t>
      </w:r>
      <w:r w:rsidR="00EE631A">
        <w:rPr>
          <w:lang w:val="en-US"/>
        </w:rPr>
        <w:t>, [16]</w:t>
      </w:r>
      <w:r w:rsidR="00CD63BE">
        <w:rPr>
          <w:lang w:val="en-US"/>
        </w:rPr>
        <w:t>.</w:t>
      </w:r>
    </w:p>
    <w:p w:rsidR="00917075" w:rsidRPr="00D735DF" w:rsidRDefault="00917075" w:rsidP="00917075">
      <w:pPr>
        <w:rPr>
          <w:lang w:val="en-US"/>
        </w:rPr>
      </w:pPr>
      <w:r w:rsidRPr="00D735DF">
        <w:rPr>
          <w:lang w:val="en-US"/>
        </w:rPr>
        <w:t>For patients unsuitable for systemic treatment, management is limited to supportive care [1</w:t>
      </w:r>
      <w:r w:rsidR="00EE631A">
        <w:rPr>
          <w:lang w:val="en-US"/>
        </w:rPr>
        <w:t>7</w:t>
      </w:r>
      <w:r w:rsidRPr="00D735DF">
        <w:rPr>
          <w:lang w:val="en-US"/>
        </w:rPr>
        <w:t>]</w:t>
      </w:r>
      <w:r w:rsidR="00CD63BE">
        <w:rPr>
          <w:lang w:val="en-US"/>
        </w:rPr>
        <w:t>.</w:t>
      </w:r>
    </w:p>
    <w:p w:rsidR="00917075" w:rsidRPr="00D735DF" w:rsidRDefault="00917075" w:rsidP="00917075">
      <w:pPr>
        <w:rPr>
          <w:lang w:val="en-US"/>
        </w:rPr>
      </w:pPr>
      <w:r w:rsidRPr="00D735DF">
        <w:rPr>
          <w:lang w:val="en-US"/>
        </w:rPr>
        <w:t>However, in the case of oligo-metastatic disease, or in the case of a single metastasis as in our patient's case, treatment cannot be palliative, or aimed at improving progression-free survival, but must rather be curative [1</w:t>
      </w:r>
      <w:r w:rsidR="00EE631A">
        <w:rPr>
          <w:lang w:val="en-US"/>
        </w:rPr>
        <w:t>8</w:t>
      </w:r>
      <w:r w:rsidRPr="00D735DF">
        <w:rPr>
          <w:lang w:val="en-US"/>
        </w:rPr>
        <w:t>]</w:t>
      </w:r>
      <w:r w:rsidR="00CD63BE">
        <w:rPr>
          <w:lang w:val="en-US"/>
        </w:rPr>
        <w:t>.</w:t>
      </w:r>
    </w:p>
    <w:p w:rsidR="00917075" w:rsidRPr="00D735DF" w:rsidRDefault="00917075" w:rsidP="00917075">
      <w:pPr>
        <w:rPr>
          <w:lang w:val="en-US"/>
        </w:rPr>
      </w:pPr>
      <w:r w:rsidRPr="00D735DF">
        <w:rPr>
          <w:lang w:val="en-US"/>
        </w:rPr>
        <w:t>- When local treatment is possible:</w:t>
      </w:r>
      <w:r w:rsidR="00834E44">
        <w:rPr>
          <w:lang w:val="en-US"/>
        </w:rPr>
        <w:t xml:space="preserve"> we have to</w:t>
      </w:r>
      <w:r w:rsidRPr="00D735DF">
        <w:rPr>
          <w:lang w:val="en-US"/>
        </w:rPr>
        <w:t xml:space="preserve"> propose surgical resection with or without external radiotherapy</w:t>
      </w:r>
      <w:r w:rsidR="00834E44">
        <w:rPr>
          <w:lang w:val="en-US"/>
        </w:rPr>
        <w:t xml:space="preserve"> (sometimes </w:t>
      </w:r>
      <w:r w:rsidR="00834E44" w:rsidRPr="00834E44">
        <w:rPr>
          <w:lang w:val="en-US"/>
        </w:rPr>
        <w:t>high dose external radiation)</w:t>
      </w:r>
      <w:r w:rsidRPr="00D735DF">
        <w:rPr>
          <w:lang w:val="en-US"/>
        </w:rPr>
        <w:t>, while discussing chemotherapy [1</w:t>
      </w:r>
      <w:r w:rsidR="00EE631A">
        <w:rPr>
          <w:lang w:val="en-US"/>
        </w:rPr>
        <w:t>8</w:t>
      </w:r>
      <w:r w:rsidRPr="00D735DF">
        <w:rPr>
          <w:lang w:val="en-US"/>
        </w:rPr>
        <w:t>],[1</w:t>
      </w:r>
      <w:r w:rsidR="00EE631A">
        <w:rPr>
          <w:lang w:val="en-US"/>
        </w:rPr>
        <w:t>9</w:t>
      </w:r>
      <w:r w:rsidRPr="00D735DF">
        <w:rPr>
          <w:lang w:val="en-US"/>
        </w:rPr>
        <w:t>]</w:t>
      </w:r>
      <w:r w:rsidR="00834E44">
        <w:rPr>
          <w:lang w:val="en-US"/>
        </w:rPr>
        <w:t>, [20]</w:t>
      </w:r>
      <w:r w:rsidR="00CD63BE">
        <w:rPr>
          <w:lang w:val="en-US"/>
        </w:rPr>
        <w:t>.</w:t>
      </w:r>
      <w:r w:rsidR="00BA4DAC">
        <w:rPr>
          <w:lang w:val="en-US"/>
        </w:rPr>
        <w:t xml:space="preserve"> </w:t>
      </w:r>
    </w:p>
    <w:p w:rsidR="00917075" w:rsidRPr="00D735DF" w:rsidRDefault="00917075" w:rsidP="00917075">
      <w:pPr>
        <w:rPr>
          <w:lang w:val="en-US"/>
        </w:rPr>
      </w:pPr>
      <w:r w:rsidRPr="00D735DF">
        <w:rPr>
          <w:lang w:val="en-US"/>
        </w:rPr>
        <w:t>- When local treatment is impossible: therapeutic approaches are similar to those for poly-metastatic disease (chemotherapy, targeted therapy, immunotherapy) [</w:t>
      </w:r>
      <w:r w:rsidR="00EE631A">
        <w:rPr>
          <w:lang w:val="en-US"/>
        </w:rPr>
        <w:t>2</w:t>
      </w:r>
      <w:r w:rsidR="00834E44">
        <w:rPr>
          <w:lang w:val="en-US"/>
        </w:rPr>
        <w:t>1</w:t>
      </w:r>
      <w:r w:rsidRPr="00D735DF">
        <w:rPr>
          <w:lang w:val="en-US"/>
        </w:rPr>
        <w:t>]</w:t>
      </w:r>
      <w:r w:rsidR="006A5104">
        <w:rPr>
          <w:lang w:val="en-US"/>
        </w:rPr>
        <w:t>,[22]</w:t>
      </w:r>
      <w:r w:rsidR="00CD63BE">
        <w:rPr>
          <w:lang w:val="en-US"/>
        </w:rPr>
        <w:t>.</w:t>
      </w:r>
    </w:p>
    <w:p w:rsidR="00917075" w:rsidRPr="00D735DF" w:rsidRDefault="00917075" w:rsidP="00917075">
      <w:pPr>
        <w:rPr>
          <w:lang w:val="en-US"/>
        </w:rPr>
      </w:pPr>
    </w:p>
    <w:p w:rsidR="00917075" w:rsidRPr="00D735DF" w:rsidRDefault="00917075" w:rsidP="00917075">
      <w:pPr>
        <w:rPr>
          <w:lang w:val="en-US"/>
        </w:rPr>
      </w:pPr>
      <w:r w:rsidRPr="00D735DF">
        <w:rPr>
          <w:lang w:val="en-US"/>
        </w:rPr>
        <w:lastRenderedPageBreak/>
        <w:t>In our patient's case, the disease was certainly oligo-metastatic and qualified for local therapy, but the rarity of this case put us outside the standard, and a medical staff was necessary before deciding on chemotherapy followed by surgery and radiotherapy.</w:t>
      </w:r>
    </w:p>
    <w:p w:rsidR="00917075" w:rsidRPr="00D735DF" w:rsidRDefault="00917075" w:rsidP="00917075">
      <w:pPr>
        <w:rPr>
          <w:lang w:val="en-US"/>
        </w:rPr>
      </w:pPr>
    </w:p>
    <w:p w:rsidR="00917075" w:rsidRPr="00D735DF" w:rsidRDefault="00917075" w:rsidP="00917075">
      <w:pPr>
        <w:rPr>
          <w:lang w:val="en-US"/>
        </w:rPr>
      </w:pPr>
      <w:r w:rsidRPr="00D735DF">
        <w:rPr>
          <w:lang w:val="en-US"/>
        </w:rPr>
        <w:t>CONCLUSION</w:t>
      </w:r>
      <w:r w:rsidR="00665CF9">
        <w:rPr>
          <w:lang w:val="en-US"/>
        </w:rPr>
        <w:t>:</w:t>
      </w:r>
      <w:r w:rsidRPr="00D735DF">
        <w:rPr>
          <w:lang w:val="en-US"/>
        </w:rPr>
        <w:t xml:space="preserve"> </w:t>
      </w:r>
    </w:p>
    <w:p w:rsidR="00D77B12" w:rsidRPr="00D735DF" w:rsidRDefault="00D77B12" w:rsidP="00D77B12">
      <w:pPr>
        <w:rPr>
          <w:lang w:val="en-US"/>
        </w:rPr>
      </w:pPr>
      <w:r w:rsidRPr="00D735DF">
        <w:rPr>
          <w:lang w:val="en-US"/>
        </w:rPr>
        <w:t xml:space="preserve">Bone metastases from cervical cancer are often associated with other secondary lymph node, liver and lung localizations, testifying to their late onset during the course of this disease; and </w:t>
      </w:r>
      <w:proofErr w:type="gramStart"/>
      <w:r w:rsidRPr="00D735DF">
        <w:rPr>
          <w:lang w:val="en-US"/>
        </w:rPr>
        <w:t>thus</w:t>
      </w:r>
      <w:proofErr w:type="gramEnd"/>
      <w:r w:rsidRPr="00D735DF">
        <w:rPr>
          <w:lang w:val="en-US"/>
        </w:rPr>
        <w:t xml:space="preserve"> their presence would be correlated with a poor prognosis.</w:t>
      </w:r>
    </w:p>
    <w:p w:rsidR="00D77B12" w:rsidRDefault="00D77B12" w:rsidP="00D77B12">
      <w:pPr>
        <w:rPr>
          <w:lang w:val="en-US"/>
        </w:rPr>
      </w:pPr>
      <w:r w:rsidRPr="00D735DF">
        <w:rPr>
          <w:lang w:val="en-US"/>
        </w:rPr>
        <w:t>The particularity of our patient's case was the occurrence of a single bone metastasis, and the exceptional location: the clavicle.</w:t>
      </w:r>
      <w:r w:rsidR="0052095B">
        <w:rPr>
          <w:lang w:val="en-US"/>
        </w:rPr>
        <w:t xml:space="preserve"> </w:t>
      </w:r>
    </w:p>
    <w:p w:rsidR="00C635C3" w:rsidRPr="00D735DF" w:rsidRDefault="00C635C3" w:rsidP="00D77B12">
      <w:pPr>
        <w:rPr>
          <w:lang w:val="en-US"/>
        </w:rPr>
      </w:pPr>
    </w:p>
    <w:p w:rsidR="00D77B12" w:rsidRPr="00E53B4D" w:rsidRDefault="00C13C1A" w:rsidP="00D77B12">
      <w:pPr>
        <w:rPr>
          <w:b/>
          <w:bCs/>
          <w:color w:val="EE0000"/>
          <w:sz w:val="26"/>
          <w:szCs w:val="26"/>
          <w:lang w:val="en-US"/>
        </w:rPr>
      </w:pPr>
      <w:r w:rsidRPr="00C13C1A">
        <w:rPr>
          <w:b/>
          <w:bCs/>
          <w:color w:val="EE0000"/>
          <w:sz w:val="26"/>
          <w:szCs w:val="26"/>
          <w:lang w:val="en-US"/>
        </w:rPr>
        <w:t>I declare that NO generative AI technology such as large language models (ChatGPT, COPILOT, etc.) and text-to-image generators was used during the writing or revision of this manuscript.</w:t>
      </w:r>
      <w:r w:rsidR="00223B62">
        <w:rPr>
          <w:b/>
          <w:bCs/>
          <w:color w:val="EE0000"/>
          <w:sz w:val="26"/>
          <w:szCs w:val="26"/>
          <w:lang w:val="en-US"/>
        </w:rPr>
        <w:t xml:space="preserve"> </w:t>
      </w:r>
    </w:p>
    <w:p w:rsidR="00AF6658" w:rsidRPr="00C13C1A" w:rsidRDefault="00AF6658" w:rsidP="00AF6658">
      <w:pPr>
        <w:rPr>
          <w:lang w:val="en-US"/>
        </w:rPr>
      </w:pPr>
    </w:p>
    <w:p w:rsidR="00AF6658" w:rsidRDefault="00AF6658" w:rsidP="00AF6658">
      <w:pPr>
        <w:spacing w:after="0" w:line="276" w:lineRule="auto"/>
        <w:rPr>
          <w:lang w:val="en-US"/>
        </w:rPr>
      </w:pPr>
      <w:r w:rsidRPr="00D735DF">
        <w:rPr>
          <w:lang w:val="en-US"/>
        </w:rPr>
        <w:t>REFERENCES:</w:t>
      </w:r>
      <w:r w:rsidR="00EE4F37" w:rsidRPr="00D735DF">
        <w:rPr>
          <w:lang w:val="en-US"/>
        </w:rPr>
        <w:t xml:space="preserve"> </w:t>
      </w:r>
      <w:r w:rsidR="00CA3835">
        <w:rPr>
          <w:lang w:val="en-US"/>
        </w:rPr>
        <w:t xml:space="preserve">   </w:t>
      </w:r>
    </w:p>
    <w:p w:rsidR="00CD63BE" w:rsidRDefault="00CD63BE" w:rsidP="00CD63BE">
      <w:pPr>
        <w:pStyle w:val="Bibliography"/>
        <w:rPr>
          <w:rFonts w:ascii="Calibri" w:hAnsi="Calibri" w:cs="Calibri"/>
          <w:lang w:val="en-US"/>
        </w:rPr>
      </w:pPr>
      <w:r>
        <w:fldChar w:fldCharType="begin"/>
      </w:r>
      <w:r w:rsidRPr="002B17AC">
        <w:rPr>
          <w:lang w:val="en-US"/>
        </w:rPr>
        <w:instrText xml:space="preserve"> ADDIN ZOTERO_BIBL {"uncited":[],"omitted":[],"custom":[]} CSL_BIBLIOGRAPHY </w:instrText>
      </w:r>
      <w:r>
        <w:fldChar w:fldCharType="separate"/>
      </w:r>
      <w:r w:rsidRPr="002B17AC">
        <w:rPr>
          <w:rFonts w:ascii="Calibri" w:hAnsi="Calibri" w:cs="Calibri"/>
          <w:lang w:val="en-US"/>
        </w:rPr>
        <w:t>[1]</w:t>
      </w:r>
      <w:r>
        <w:rPr>
          <w:rFonts w:ascii="Calibri" w:hAnsi="Calibri" w:cs="Calibri"/>
          <w:lang w:val="en-US"/>
        </w:rPr>
        <w:t xml:space="preserve"> </w:t>
      </w:r>
      <w:r w:rsidRPr="002B17AC">
        <w:rPr>
          <w:rFonts w:ascii="Calibri" w:hAnsi="Calibri" w:cs="Calibri"/>
          <w:lang w:val="en-US"/>
        </w:rPr>
        <w:t xml:space="preserve">J. Wu </w:t>
      </w:r>
      <w:r w:rsidRPr="002B17AC">
        <w:rPr>
          <w:rFonts w:ascii="Calibri" w:hAnsi="Calibri" w:cs="Calibri"/>
          <w:i/>
          <w:iCs/>
          <w:lang w:val="en-US"/>
        </w:rPr>
        <w:t>et al.</w:t>
      </w:r>
      <w:r w:rsidRPr="002B17AC">
        <w:rPr>
          <w:rFonts w:ascii="Calibri" w:hAnsi="Calibri" w:cs="Calibri"/>
          <w:lang w:val="en-US"/>
        </w:rPr>
        <w:t xml:space="preserve">, « Global burden of cervical cancer: current estimates, temporal trend and future projections based on the GLOBOCAN 2022 », </w:t>
      </w:r>
      <w:r w:rsidRPr="002B17AC">
        <w:rPr>
          <w:rFonts w:ascii="Calibri" w:hAnsi="Calibri" w:cs="Calibri"/>
          <w:i/>
          <w:iCs/>
          <w:lang w:val="en-US"/>
        </w:rPr>
        <w:t xml:space="preserve">J. Natl. </w:t>
      </w:r>
      <w:r w:rsidRPr="00CD63BE">
        <w:rPr>
          <w:rFonts w:ascii="Calibri" w:hAnsi="Calibri" w:cs="Calibri"/>
          <w:i/>
          <w:iCs/>
          <w:lang w:val="en-US"/>
        </w:rPr>
        <w:t>Cancer Cent.</w:t>
      </w:r>
      <w:r w:rsidRPr="00CD63BE">
        <w:rPr>
          <w:rFonts w:ascii="Calibri" w:hAnsi="Calibri" w:cs="Calibri"/>
          <w:lang w:val="en-US"/>
        </w:rPr>
        <w:t>, janv. 2025, doi: 10.1016/j.jncc.2024.11.006.</w:t>
      </w:r>
    </w:p>
    <w:p w:rsidR="00C5437F" w:rsidRDefault="00C5437F" w:rsidP="00C5437F">
      <w:pPr>
        <w:pStyle w:val="Bibliography"/>
        <w:rPr>
          <w:rFonts w:ascii="Calibri" w:hAnsi="Calibri" w:cs="Calibri"/>
        </w:rPr>
      </w:pPr>
      <w:r>
        <w:fldChar w:fldCharType="begin"/>
      </w:r>
      <w:r w:rsidRPr="001262B7">
        <w:rPr>
          <w:lang w:val="en-US"/>
        </w:rPr>
        <w:instrText xml:space="preserve"> ADDIN ZOTERO_BIBL {"uncited":[],"omitted":[],"custom":[]} CSL_BIBLIOGRAPHY </w:instrText>
      </w:r>
      <w:r>
        <w:fldChar w:fldCharType="separate"/>
      </w:r>
      <w:r w:rsidRPr="001262B7">
        <w:rPr>
          <w:rFonts w:ascii="Calibri" w:hAnsi="Calibri" w:cs="Calibri"/>
          <w:lang w:val="en-US"/>
        </w:rPr>
        <w:t>[</w:t>
      </w:r>
      <w:r>
        <w:rPr>
          <w:rFonts w:ascii="Calibri" w:hAnsi="Calibri" w:cs="Calibri"/>
          <w:lang w:val="en-US"/>
        </w:rPr>
        <w:t>2</w:t>
      </w:r>
      <w:r w:rsidRPr="001262B7">
        <w:rPr>
          <w:rFonts w:ascii="Calibri" w:hAnsi="Calibri" w:cs="Calibri"/>
          <w:lang w:val="en-US"/>
        </w:rPr>
        <w:t>]</w:t>
      </w:r>
      <w:r>
        <w:rPr>
          <w:rFonts w:ascii="Calibri" w:hAnsi="Calibri" w:cs="Calibri"/>
          <w:lang w:val="en-US"/>
        </w:rPr>
        <w:t xml:space="preserve"> </w:t>
      </w:r>
      <w:r w:rsidRPr="001262B7">
        <w:rPr>
          <w:rFonts w:ascii="Calibri" w:hAnsi="Calibri" w:cs="Calibri"/>
          <w:lang w:val="en-US"/>
        </w:rPr>
        <w:t xml:space="preserve">M. Wang, K. Huang, M. C. S. Wong, J. Huang, Y. Jin, et Z.-J. Zheng, « Global Cervical Cancer Incidence by Histological Subtype and Implications for Screening Methods », </w:t>
      </w:r>
      <w:r w:rsidRPr="001262B7">
        <w:rPr>
          <w:rFonts w:ascii="Calibri" w:hAnsi="Calibri" w:cs="Calibri"/>
          <w:i/>
          <w:iCs/>
          <w:lang w:val="en-US"/>
        </w:rPr>
        <w:t xml:space="preserve">J. Epidemiol. </w:t>
      </w:r>
      <w:r w:rsidRPr="001262B7">
        <w:rPr>
          <w:rFonts w:ascii="Calibri" w:hAnsi="Calibri" w:cs="Calibri"/>
          <w:i/>
          <w:iCs/>
        </w:rPr>
        <w:t>Glob. Health</w:t>
      </w:r>
      <w:r w:rsidRPr="001262B7">
        <w:rPr>
          <w:rFonts w:ascii="Calibri" w:hAnsi="Calibri" w:cs="Calibri"/>
        </w:rPr>
        <w:t>, vol. 14, n</w:t>
      </w:r>
      <w:r w:rsidRPr="001262B7">
        <w:rPr>
          <w:rFonts w:ascii="Calibri" w:hAnsi="Calibri" w:cs="Calibri"/>
          <w:vertAlign w:val="superscript"/>
        </w:rPr>
        <w:t>o</w:t>
      </w:r>
      <w:r w:rsidRPr="001262B7">
        <w:rPr>
          <w:rFonts w:ascii="Calibri" w:hAnsi="Calibri" w:cs="Calibri"/>
        </w:rPr>
        <w:t xml:space="preserve"> 1, p. 94</w:t>
      </w:r>
      <w:r w:rsidRPr="001262B7">
        <w:rPr>
          <w:rFonts w:ascii="Cambria Math" w:hAnsi="Cambria Math" w:cs="Cambria Math"/>
        </w:rPr>
        <w:t>‑</w:t>
      </w:r>
      <w:r w:rsidRPr="001262B7">
        <w:rPr>
          <w:rFonts w:ascii="Calibri" w:hAnsi="Calibri" w:cs="Calibri"/>
        </w:rPr>
        <w:t>101, mars 2024, doi: 10.1007/s44197-023-00172-7.</w:t>
      </w:r>
    </w:p>
    <w:p w:rsidR="00D674ED" w:rsidRPr="009A3EAA" w:rsidRDefault="00D674ED" w:rsidP="00D674ED">
      <w:pPr>
        <w:pStyle w:val="Bibliography"/>
        <w:rPr>
          <w:rFonts w:ascii="Calibri" w:hAnsi="Calibri" w:cs="Calibri"/>
        </w:rPr>
      </w:pPr>
      <w:r>
        <w:fldChar w:fldCharType="begin"/>
      </w:r>
      <w:r w:rsidRPr="009A3EAA">
        <w:rPr>
          <w:lang w:val="en-US"/>
        </w:rPr>
        <w:instrText xml:space="preserve"> ADDIN ZOTERO_BIBL {"uncited":[],"omitted":[],"custom":[]} CSL_BIBLIOGRAPHY </w:instrText>
      </w:r>
      <w:r>
        <w:fldChar w:fldCharType="separate"/>
      </w:r>
      <w:r w:rsidRPr="009A3EAA">
        <w:rPr>
          <w:rFonts w:ascii="Calibri" w:hAnsi="Calibri" w:cs="Calibri"/>
          <w:lang w:val="en-US"/>
        </w:rPr>
        <w:t>[</w:t>
      </w:r>
      <w:r>
        <w:rPr>
          <w:rFonts w:ascii="Calibri" w:hAnsi="Calibri" w:cs="Calibri"/>
          <w:lang w:val="en-US"/>
        </w:rPr>
        <w:t>3</w:t>
      </w:r>
      <w:r w:rsidRPr="009A3EAA">
        <w:rPr>
          <w:rFonts w:ascii="Calibri" w:hAnsi="Calibri" w:cs="Calibri"/>
          <w:lang w:val="en-US"/>
        </w:rPr>
        <w:t>]</w:t>
      </w:r>
      <w:r>
        <w:rPr>
          <w:rFonts w:ascii="Calibri" w:hAnsi="Calibri" w:cs="Calibri"/>
          <w:lang w:val="en-US"/>
        </w:rPr>
        <w:t xml:space="preserve"> </w:t>
      </w:r>
      <w:r w:rsidRPr="009A3EAA">
        <w:rPr>
          <w:rFonts w:ascii="Calibri" w:hAnsi="Calibri" w:cs="Calibri"/>
          <w:lang w:val="en-US"/>
        </w:rPr>
        <w:t xml:space="preserve">R. Hull </w:t>
      </w:r>
      <w:r w:rsidRPr="009A3EAA">
        <w:rPr>
          <w:rFonts w:ascii="Calibri" w:hAnsi="Calibri" w:cs="Calibri"/>
          <w:i/>
          <w:iCs/>
          <w:lang w:val="en-US"/>
        </w:rPr>
        <w:t>et al.</w:t>
      </w:r>
      <w:r w:rsidRPr="009A3EAA">
        <w:rPr>
          <w:rFonts w:ascii="Calibri" w:hAnsi="Calibri" w:cs="Calibri"/>
          <w:lang w:val="en-US"/>
        </w:rPr>
        <w:t xml:space="preserve">, « Cervical cancer in low and middle-income countries », </w:t>
      </w:r>
      <w:r w:rsidRPr="009A3EAA">
        <w:rPr>
          <w:rFonts w:ascii="Calibri" w:hAnsi="Calibri" w:cs="Calibri"/>
          <w:i/>
          <w:iCs/>
          <w:lang w:val="en-US"/>
        </w:rPr>
        <w:t xml:space="preserve">Oncol. </w:t>
      </w:r>
      <w:r w:rsidRPr="009A3EAA">
        <w:rPr>
          <w:rFonts w:ascii="Calibri" w:hAnsi="Calibri" w:cs="Calibri"/>
          <w:i/>
          <w:iCs/>
        </w:rPr>
        <w:t>Lett.</w:t>
      </w:r>
      <w:r w:rsidRPr="009A3EAA">
        <w:rPr>
          <w:rFonts w:ascii="Calibri" w:hAnsi="Calibri" w:cs="Calibri"/>
        </w:rPr>
        <w:t>, vol. 20, n</w:t>
      </w:r>
      <w:r w:rsidRPr="009A3EAA">
        <w:rPr>
          <w:rFonts w:ascii="Calibri" w:hAnsi="Calibri" w:cs="Calibri"/>
          <w:vertAlign w:val="superscript"/>
        </w:rPr>
        <w:t>o</w:t>
      </w:r>
      <w:r w:rsidRPr="009A3EAA">
        <w:rPr>
          <w:rFonts w:ascii="Calibri" w:hAnsi="Calibri" w:cs="Calibri"/>
        </w:rPr>
        <w:t xml:space="preserve"> 3, p. 2058</w:t>
      </w:r>
      <w:r w:rsidRPr="009A3EAA">
        <w:rPr>
          <w:rFonts w:ascii="Cambria Math" w:hAnsi="Cambria Math" w:cs="Cambria Math"/>
        </w:rPr>
        <w:t>‑</w:t>
      </w:r>
      <w:r w:rsidRPr="009A3EAA">
        <w:rPr>
          <w:rFonts w:ascii="Calibri" w:hAnsi="Calibri" w:cs="Calibri"/>
        </w:rPr>
        <w:t>2074, sept. 2020, doi: 10.3892/ol.2020.11754.</w:t>
      </w:r>
    </w:p>
    <w:p w:rsidR="00AF6658" w:rsidRDefault="00D674ED" w:rsidP="00C5437F">
      <w:pPr>
        <w:rPr>
          <w:rFonts w:ascii="Calibri" w:hAnsi="Calibri" w:cs="Calibri"/>
          <w:lang w:val="en-US"/>
        </w:rPr>
      </w:pPr>
      <w:r>
        <w:fldChar w:fldCharType="end"/>
      </w:r>
      <w:r w:rsidR="00C5437F">
        <w:fldChar w:fldCharType="end"/>
      </w:r>
      <w:r w:rsidR="00CD63BE">
        <w:fldChar w:fldCharType="end"/>
      </w:r>
      <w:r w:rsidR="00AF6658">
        <w:fldChar w:fldCharType="begin"/>
      </w:r>
      <w:r w:rsidR="00AF6658" w:rsidRPr="00D735DF">
        <w:rPr>
          <w:lang w:val="en-US"/>
        </w:rPr>
        <w:instrText xml:space="preserve"> ADDIN ZOTERO_BIBL {"uncited":[],"omitted":[],"custom":[]} CSL_BIBLIOGRAPHY </w:instrText>
      </w:r>
      <w:r w:rsidR="00AF6658">
        <w:fldChar w:fldCharType="separate"/>
      </w:r>
      <w:r w:rsidR="00AF6658" w:rsidRPr="00D735DF">
        <w:rPr>
          <w:rFonts w:ascii="Calibri" w:hAnsi="Calibri" w:cs="Calibri"/>
          <w:lang w:val="en-US"/>
        </w:rPr>
        <w:t>[</w:t>
      </w:r>
      <w:r>
        <w:rPr>
          <w:rFonts w:ascii="Calibri" w:hAnsi="Calibri" w:cs="Calibri"/>
          <w:lang w:val="en-US"/>
        </w:rPr>
        <w:t>4</w:t>
      </w:r>
      <w:r w:rsidR="00AF6658" w:rsidRPr="00D735DF">
        <w:rPr>
          <w:rFonts w:ascii="Calibri" w:hAnsi="Calibri" w:cs="Calibri"/>
          <w:lang w:val="en-US"/>
        </w:rPr>
        <w:t xml:space="preserve">] S. Zhou et F. Peng, « Patterns of metastases in cervical cancer: a population-based study », </w:t>
      </w:r>
      <w:r w:rsidR="00AF6658" w:rsidRPr="00D735DF">
        <w:rPr>
          <w:rFonts w:ascii="Calibri" w:hAnsi="Calibri" w:cs="Calibri"/>
          <w:i/>
          <w:iCs/>
          <w:lang w:val="en-US"/>
        </w:rPr>
        <w:t xml:space="preserve">Int. J. Clin. Exp. </w:t>
      </w:r>
      <w:r w:rsidR="00AF6658" w:rsidRPr="00CD63BE">
        <w:rPr>
          <w:rFonts w:ascii="Calibri" w:hAnsi="Calibri" w:cs="Calibri"/>
          <w:i/>
          <w:iCs/>
          <w:lang w:val="en-US"/>
        </w:rPr>
        <w:t>Pathol.</w:t>
      </w:r>
      <w:r w:rsidR="00AF6658" w:rsidRPr="00CD63BE">
        <w:rPr>
          <w:rFonts w:ascii="Calibri" w:hAnsi="Calibri" w:cs="Calibri"/>
          <w:lang w:val="en-US"/>
        </w:rPr>
        <w:t>, vol. 13, n</w:t>
      </w:r>
      <w:r w:rsidR="00AF6658" w:rsidRPr="00CD63BE">
        <w:rPr>
          <w:rFonts w:ascii="Calibri" w:hAnsi="Calibri" w:cs="Calibri"/>
          <w:vertAlign w:val="superscript"/>
          <w:lang w:val="en-US"/>
        </w:rPr>
        <w:t>o</w:t>
      </w:r>
      <w:r w:rsidR="00AF6658" w:rsidRPr="00CD63BE">
        <w:rPr>
          <w:rFonts w:ascii="Calibri" w:hAnsi="Calibri" w:cs="Calibri"/>
          <w:lang w:val="en-US"/>
        </w:rPr>
        <w:t xml:space="preserve"> 7, p. 1615</w:t>
      </w:r>
      <w:r w:rsidR="00AF6658" w:rsidRPr="00CD63BE">
        <w:rPr>
          <w:rFonts w:ascii="Cambria Math" w:hAnsi="Cambria Math" w:cs="Cambria Math"/>
          <w:lang w:val="en-US"/>
        </w:rPr>
        <w:t>‑</w:t>
      </w:r>
      <w:r w:rsidR="00AF6658" w:rsidRPr="00CD63BE">
        <w:rPr>
          <w:rFonts w:ascii="Calibri" w:hAnsi="Calibri" w:cs="Calibri"/>
          <w:lang w:val="en-US"/>
        </w:rPr>
        <w:t xml:space="preserve">1623, juill. 2020. </w:t>
      </w:r>
    </w:p>
    <w:p w:rsidR="0066468D" w:rsidRPr="00753112" w:rsidRDefault="0066468D" w:rsidP="0066468D">
      <w:pPr>
        <w:pStyle w:val="Bibliography"/>
        <w:rPr>
          <w:rFonts w:ascii="Calibri" w:hAnsi="Calibri" w:cs="Calibri"/>
        </w:rPr>
      </w:pPr>
      <w:r>
        <w:fldChar w:fldCharType="begin"/>
      </w:r>
      <w:r w:rsidRPr="00753112">
        <w:rPr>
          <w:lang w:val="en-US"/>
        </w:rPr>
        <w:instrText xml:space="preserve"> ADDIN ZOTERO_BIBL {"uncited":[],"omitted":[],"custom":[]} CSL_BIBLIOGRAPHY </w:instrText>
      </w:r>
      <w:r>
        <w:fldChar w:fldCharType="separate"/>
      </w:r>
      <w:r w:rsidRPr="00753112">
        <w:rPr>
          <w:rFonts w:ascii="Calibri" w:hAnsi="Calibri" w:cs="Calibri"/>
          <w:lang w:val="en-US"/>
        </w:rPr>
        <w:t>[</w:t>
      </w:r>
      <w:r>
        <w:rPr>
          <w:rFonts w:ascii="Calibri" w:hAnsi="Calibri" w:cs="Calibri"/>
          <w:lang w:val="en-US"/>
        </w:rPr>
        <w:t>5</w:t>
      </w:r>
      <w:r w:rsidRPr="00753112">
        <w:rPr>
          <w:rFonts w:ascii="Calibri" w:hAnsi="Calibri" w:cs="Calibri"/>
          <w:lang w:val="en-US"/>
        </w:rPr>
        <w:t>]</w:t>
      </w:r>
      <w:r>
        <w:rPr>
          <w:rFonts w:ascii="Calibri" w:hAnsi="Calibri" w:cs="Calibri"/>
          <w:lang w:val="en-US"/>
        </w:rPr>
        <w:t xml:space="preserve"> </w:t>
      </w:r>
      <w:r w:rsidRPr="00753112">
        <w:rPr>
          <w:rFonts w:ascii="Calibri" w:hAnsi="Calibri" w:cs="Calibri"/>
          <w:lang w:val="en-US"/>
        </w:rPr>
        <w:t xml:space="preserve">Y. Liu, X. Zhou, H. Peng, F. Fang, et X. He, « A rare metastasis of cervical cancer to the sigmoid colon: a case report and review of the literature », </w:t>
      </w:r>
      <w:r w:rsidRPr="00753112">
        <w:rPr>
          <w:rFonts w:ascii="Calibri" w:hAnsi="Calibri" w:cs="Calibri"/>
          <w:i/>
          <w:iCs/>
          <w:lang w:val="en-US"/>
        </w:rPr>
        <w:t xml:space="preserve">Gynecol. </w:t>
      </w:r>
      <w:r w:rsidRPr="00753112">
        <w:rPr>
          <w:rFonts w:ascii="Calibri" w:hAnsi="Calibri" w:cs="Calibri"/>
          <w:i/>
          <w:iCs/>
        </w:rPr>
        <w:t>Pelvic Med.</w:t>
      </w:r>
      <w:r w:rsidRPr="00753112">
        <w:rPr>
          <w:rFonts w:ascii="Calibri" w:hAnsi="Calibri" w:cs="Calibri"/>
        </w:rPr>
        <w:t>, vol. 5, n</w:t>
      </w:r>
      <w:r w:rsidRPr="00753112">
        <w:rPr>
          <w:rFonts w:ascii="Calibri" w:hAnsi="Calibri" w:cs="Calibri"/>
          <w:vertAlign w:val="superscript"/>
        </w:rPr>
        <w:t>o</w:t>
      </w:r>
      <w:r w:rsidRPr="00753112">
        <w:rPr>
          <w:rFonts w:ascii="Calibri" w:hAnsi="Calibri" w:cs="Calibri"/>
        </w:rPr>
        <w:t xml:space="preserve"> 0, Art. n</w:t>
      </w:r>
      <w:r w:rsidRPr="00753112">
        <w:rPr>
          <w:rFonts w:ascii="Calibri" w:hAnsi="Calibri" w:cs="Calibri"/>
          <w:vertAlign w:val="superscript"/>
        </w:rPr>
        <w:t>o</w:t>
      </w:r>
      <w:r w:rsidRPr="00753112">
        <w:rPr>
          <w:rFonts w:ascii="Calibri" w:hAnsi="Calibri" w:cs="Calibri"/>
        </w:rPr>
        <w:t xml:space="preserve"> 0, déc. 2022, doi: 10.21037/gpm-22-13.</w:t>
      </w:r>
    </w:p>
    <w:p w:rsidR="00AF6658" w:rsidRDefault="0066468D" w:rsidP="0066468D">
      <w:pPr>
        <w:rPr>
          <w:rFonts w:ascii="Calibri" w:hAnsi="Calibri" w:cs="Calibri"/>
        </w:rPr>
      </w:pPr>
      <w:r>
        <w:fldChar w:fldCharType="end"/>
      </w:r>
      <w:r w:rsidR="00AF6658">
        <w:fldChar w:fldCharType="begin"/>
      </w:r>
      <w:r w:rsidR="00AF6658">
        <w:instrText xml:space="preserve"> ADDIN ZOTERO_BIBL {"uncited":[],"omitted":[],"custom":[]} CSL_BIBLIOGRAPHY </w:instrText>
      </w:r>
      <w:r w:rsidR="00AF6658">
        <w:fldChar w:fldCharType="separate"/>
      </w:r>
      <w:r w:rsidR="00AF6658" w:rsidRPr="008E7E1B">
        <w:rPr>
          <w:rFonts w:ascii="Calibri" w:hAnsi="Calibri" w:cs="Calibri"/>
        </w:rPr>
        <w:t>[</w:t>
      </w:r>
      <w:r>
        <w:rPr>
          <w:rFonts w:ascii="Calibri" w:hAnsi="Calibri" w:cs="Calibri"/>
        </w:rPr>
        <w:t>6</w:t>
      </w:r>
      <w:r w:rsidR="00AF6658" w:rsidRPr="008E7E1B">
        <w:rPr>
          <w:rFonts w:ascii="Calibri" w:hAnsi="Calibri" w:cs="Calibri"/>
        </w:rPr>
        <w:t>]</w:t>
      </w:r>
      <w:r w:rsidR="00AF6658">
        <w:rPr>
          <w:rFonts w:ascii="Calibri" w:hAnsi="Calibri" w:cs="Calibri"/>
        </w:rPr>
        <w:t xml:space="preserve"> </w:t>
      </w:r>
      <w:r w:rsidR="00AF6658" w:rsidRPr="008E7E1B">
        <w:rPr>
          <w:rFonts w:ascii="Calibri" w:hAnsi="Calibri" w:cs="Calibri"/>
        </w:rPr>
        <w:t xml:space="preserve">K. Karnika </w:t>
      </w:r>
      <w:r w:rsidR="00AF6658" w:rsidRPr="008E7E1B">
        <w:rPr>
          <w:rFonts w:ascii="Calibri" w:hAnsi="Calibri" w:cs="Calibri"/>
          <w:i/>
          <w:iCs/>
        </w:rPr>
        <w:t>et al.</w:t>
      </w:r>
      <w:r w:rsidR="00AF6658" w:rsidRPr="008E7E1B">
        <w:rPr>
          <w:rFonts w:ascii="Calibri" w:hAnsi="Calibri" w:cs="Calibri"/>
        </w:rPr>
        <w:t xml:space="preserve">, « Carcinoma cervix with synchronous isolated pelvic bone metastasis:a case report and review of literature », </w:t>
      </w:r>
      <w:r w:rsidR="00AF6658" w:rsidRPr="008E7E1B">
        <w:rPr>
          <w:rFonts w:ascii="Calibri" w:hAnsi="Calibri" w:cs="Calibri"/>
          <w:i/>
          <w:iCs/>
        </w:rPr>
        <w:t>Ital. J. Gynaecol. Obstet.</w:t>
      </w:r>
      <w:r w:rsidR="00AF6658" w:rsidRPr="008E7E1B">
        <w:rPr>
          <w:rFonts w:ascii="Calibri" w:hAnsi="Calibri" w:cs="Calibri"/>
        </w:rPr>
        <w:t>, vol. 36, n</w:t>
      </w:r>
      <w:r w:rsidR="00AF6658" w:rsidRPr="008E7E1B">
        <w:rPr>
          <w:rFonts w:ascii="Calibri" w:hAnsi="Calibri" w:cs="Calibri"/>
          <w:vertAlign w:val="superscript"/>
        </w:rPr>
        <w:t>o</w:t>
      </w:r>
      <w:r w:rsidR="00AF6658" w:rsidRPr="008E7E1B">
        <w:rPr>
          <w:rFonts w:ascii="Calibri" w:hAnsi="Calibri" w:cs="Calibri"/>
        </w:rPr>
        <w:t xml:space="preserve"> 01, p. 60, mars 2024, doi: 10.36129/jog.2023.98.</w:t>
      </w:r>
      <w:r w:rsidR="00AF6658">
        <w:rPr>
          <w:rFonts w:ascii="Calibri" w:hAnsi="Calibri" w:cs="Calibri"/>
        </w:rPr>
        <w:t xml:space="preserve"> </w:t>
      </w:r>
    </w:p>
    <w:p w:rsidR="00AF6658" w:rsidRDefault="00AF6658" w:rsidP="00AF6658">
      <w:pPr>
        <w:pStyle w:val="Bibliography"/>
        <w:rPr>
          <w:rFonts w:ascii="Calibri" w:hAnsi="Calibri" w:cs="Calibri"/>
        </w:rPr>
      </w:pPr>
      <w:r>
        <w:t>[</w:t>
      </w:r>
      <w:r w:rsidR="0066468D">
        <w:t>7</w:t>
      </w:r>
      <w:r>
        <w:t>]</w:t>
      </w:r>
      <w:r w:rsidRPr="008353F9">
        <w:t xml:space="preserve"> </w:t>
      </w:r>
      <w:r>
        <w:fldChar w:fldCharType="begin"/>
      </w:r>
      <w:r>
        <w:instrText xml:space="preserve"> ADDIN ZOTERO_BIBL {"uncited":[],"omitted":[],"custom":[]} CSL_BIBLIOGRAPHY </w:instrText>
      </w:r>
      <w:r>
        <w:fldChar w:fldCharType="separate"/>
      </w:r>
      <w:r w:rsidRPr="00EE6182">
        <w:rPr>
          <w:rFonts w:ascii="Calibri" w:hAnsi="Calibri" w:cs="Calibri"/>
        </w:rPr>
        <w:t xml:space="preserve">T. Matsuyama, N. Tsukamoto, M. Imachi, et H. Nakano, « Bone metastasis from cervix cancer », </w:t>
      </w:r>
      <w:r w:rsidRPr="00EE6182">
        <w:rPr>
          <w:rFonts w:ascii="Calibri" w:hAnsi="Calibri" w:cs="Calibri"/>
          <w:i/>
          <w:iCs/>
        </w:rPr>
        <w:t>Gynecol. Oncol.</w:t>
      </w:r>
      <w:r w:rsidRPr="00EE6182">
        <w:rPr>
          <w:rFonts w:ascii="Calibri" w:hAnsi="Calibri" w:cs="Calibri"/>
        </w:rPr>
        <w:t>, vol. 32, n</w:t>
      </w:r>
      <w:r w:rsidRPr="00EE6182">
        <w:rPr>
          <w:rFonts w:ascii="Calibri" w:hAnsi="Calibri" w:cs="Calibri"/>
          <w:vertAlign w:val="superscript"/>
        </w:rPr>
        <w:t>o</w:t>
      </w:r>
      <w:r w:rsidRPr="00EE6182">
        <w:rPr>
          <w:rFonts w:ascii="Calibri" w:hAnsi="Calibri" w:cs="Calibri"/>
        </w:rPr>
        <w:t xml:space="preserve"> 1, p. 72</w:t>
      </w:r>
      <w:r w:rsidRPr="00EE6182">
        <w:rPr>
          <w:rFonts w:ascii="Cambria Math" w:hAnsi="Cambria Math" w:cs="Cambria Math"/>
        </w:rPr>
        <w:t>‑</w:t>
      </w:r>
      <w:r w:rsidRPr="00EE6182">
        <w:rPr>
          <w:rFonts w:ascii="Calibri" w:hAnsi="Calibri" w:cs="Calibri"/>
        </w:rPr>
        <w:t>75, janv. 1989, doi: 10.1016/0090-8258(89)90853-6.</w:t>
      </w:r>
    </w:p>
    <w:p w:rsidR="00AF6658" w:rsidRDefault="00AF6658" w:rsidP="00AF6658">
      <w:pPr>
        <w:pStyle w:val="Bibliography"/>
        <w:rPr>
          <w:rFonts w:ascii="Calibri" w:hAnsi="Calibri" w:cs="Calibri"/>
        </w:rPr>
      </w:pPr>
      <w:r>
        <w:t>[</w:t>
      </w:r>
      <w:r w:rsidR="0066468D">
        <w:t>8</w:t>
      </w:r>
      <w:r>
        <w:t xml:space="preserve">] </w:t>
      </w:r>
      <w:r>
        <w:fldChar w:fldCharType="begin"/>
      </w:r>
      <w:r>
        <w:instrText xml:space="preserve"> ADDIN ZOTERO_BIBL {"uncited":[],"omitted":[],"custom":[]} CSL_BIBLIOGRAPHY </w:instrText>
      </w:r>
      <w:r>
        <w:fldChar w:fldCharType="separate"/>
      </w:r>
      <w:r w:rsidRPr="00AC0328">
        <w:rPr>
          <w:rFonts w:ascii="Calibri" w:hAnsi="Calibri" w:cs="Calibri"/>
        </w:rPr>
        <w:t xml:space="preserve">S. Abughazaleh, M. Tarawneh, H. Alzghoul, S. Alsakarneh, O. Saleh, et W. A. Y. Mir, « A case report of lung metastasis in a cervical cancer presenting as a consolidation », </w:t>
      </w:r>
      <w:r w:rsidRPr="00AC0328">
        <w:rPr>
          <w:rFonts w:ascii="Calibri" w:hAnsi="Calibri" w:cs="Calibri"/>
          <w:i/>
          <w:iCs/>
        </w:rPr>
        <w:t>Radiol. Case Rep.</w:t>
      </w:r>
      <w:r w:rsidRPr="00AC0328">
        <w:rPr>
          <w:rFonts w:ascii="Calibri" w:hAnsi="Calibri" w:cs="Calibri"/>
        </w:rPr>
        <w:t>, vol. 19, n</w:t>
      </w:r>
      <w:r w:rsidRPr="00AC0328">
        <w:rPr>
          <w:rFonts w:ascii="Calibri" w:hAnsi="Calibri" w:cs="Calibri"/>
          <w:vertAlign w:val="superscript"/>
        </w:rPr>
        <w:t>o</w:t>
      </w:r>
      <w:r w:rsidRPr="00AC0328">
        <w:rPr>
          <w:rFonts w:ascii="Calibri" w:hAnsi="Calibri" w:cs="Calibri"/>
        </w:rPr>
        <w:t xml:space="preserve"> 3, p. 1144</w:t>
      </w:r>
      <w:r w:rsidRPr="00AC0328">
        <w:rPr>
          <w:rFonts w:ascii="Cambria Math" w:hAnsi="Cambria Math" w:cs="Cambria Math"/>
        </w:rPr>
        <w:t>‑</w:t>
      </w:r>
      <w:r w:rsidRPr="00AC0328">
        <w:rPr>
          <w:rFonts w:ascii="Calibri" w:hAnsi="Calibri" w:cs="Calibri"/>
        </w:rPr>
        <w:t>1148, mars 2024, doi: 10.1016/j.radcr.2023.11.054.</w:t>
      </w:r>
      <w:r>
        <w:fldChar w:fldCharType="begin"/>
      </w:r>
      <w:r>
        <w:instrText xml:space="preserve"> ADDIN ZOTERO_BIBL {"uncited":[],"omitted":[],"custom":[]} CSL_BIBLIOGRAPHY </w:instrText>
      </w:r>
      <w:r>
        <w:fldChar w:fldCharType="separate"/>
      </w:r>
    </w:p>
    <w:p w:rsidR="00AF6658" w:rsidRDefault="00AF6658" w:rsidP="00AF6658">
      <w:pPr>
        <w:pStyle w:val="Bibliography"/>
        <w:rPr>
          <w:rFonts w:ascii="Calibri" w:hAnsi="Calibri" w:cs="Calibri"/>
        </w:rPr>
      </w:pPr>
      <w:r>
        <w:lastRenderedPageBreak/>
        <w:fldChar w:fldCharType="begin"/>
      </w:r>
      <w:r>
        <w:instrText xml:space="preserve"> ADDIN ZOTERO_BIBL {"uncited":[],"omitted":[],"custom":[]} CSL_BIBLIOGRAPHY </w:instrText>
      </w:r>
      <w:r>
        <w:fldChar w:fldCharType="separate"/>
      </w:r>
      <w:r w:rsidRPr="001B74CA">
        <w:rPr>
          <w:rFonts w:ascii="Calibri" w:hAnsi="Calibri" w:cs="Calibri"/>
        </w:rPr>
        <w:t>[</w:t>
      </w:r>
      <w:r w:rsidR="0066468D">
        <w:rPr>
          <w:rFonts w:ascii="Calibri" w:hAnsi="Calibri" w:cs="Calibri"/>
        </w:rPr>
        <w:t>9</w:t>
      </w:r>
      <w:r w:rsidRPr="001B74CA">
        <w:rPr>
          <w:rFonts w:ascii="Calibri" w:hAnsi="Calibri" w:cs="Calibri"/>
        </w:rPr>
        <w:t>]</w:t>
      </w:r>
      <w:r>
        <w:rPr>
          <w:rFonts w:ascii="Calibri" w:hAnsi="Calibri" w:cs="Calibri"/>
        </w:rPr>
        <w:t xml:space="preserve"> </w:t>
      </w:r>
      <w:r w:rsidRPr="001B74CA">
        <w:rPr>
          <w:rFonts w:ascii="Calibri" w:hAnsi="Calibri" w:cs="Calibri"/>
        </w:rPr>
        <w:t xml:space="preserve">L. J. Suva, C. Washam, R. W. Nicholas, et R. J. Griffin, « Bone metastasis: mechanisms and therapeutic opportunities », </w:t>
      </w:r>
      <w:r w:rsidRPr="001B74CA">
        <w:rPr>
          <w:rFonts w:ascii="Calibri" w:hAnsi="Calibri" w:cs="Calibri"/>
          <w:i/>
          <w:iCs/>
        </w:rPr>
        <w:t>Nat. Rev. Endocrinol.</w:t>
      </w:r>
      <w:r w:rsidRPr="001B74CA">
        <w:rPr>
          <w:rFonts w:ascii="Calibri" w:hAnsi="Calibri" w:cs="Calibri"/>
        </w:rPr>
        <w:t>, vol. 7, n</w:t>
      </w:r>
      <w:r w:rsidRPr="001B74CA">
        <w:rPr>
          <w:rFonts w:ascii="Calibri" w:hAnsi="Calibri" w:cs="Calibri"/>
          <w:vertAlign w:val="superscript"/>
        </w:rPr>
        <w:t>o</w:t>
      </w:r>
      <w:r w:rsidRPr="001B74CA">
        <w:rPr>
          <w:rFonts w:ascii="Calibri" w:hAnsi="Calibri" w:cs="Calibri"/>
        </w:rPr>
        <w:t xml:space="preserve"> 4, p. 208</w:t>
      </w:r>
      <w:r w:rsidRPr="001B74CA">
        <w:rPr>
          <w:rFonts w:ascii="Cambria Math" w:hAnsi="Cambria Math" w:cs="Cambria Math"/>
        </w:rPr>
        <w:t>‑</w:t>
      </w:r>
      <w:r w:rsidRPr="001B74CA">
        <w:rPr>
          <w:rFonts w:ascii="Calibri" w:hAnsi="Calibri" w:cs="Calibri"/>
        </w:rPr>
        <w:t>218, avr. 2011, doi: 10.1038/nrendo.2010.227.</w:t>
      </w:r>
    </w:p>
    <w:p w:rsidR="00AF6658" w:rsidRDefault="00AF6658" w:rsidP="00AF6658">
      <w:pPr>
        <w:pStyle w:val="Bibliography"/>
        <w:rPr>
          <w:rFonts w:ascii="Calibri" w:hAnsi="Calibri" w:cs="Calibri"/>
        </w:rPr>
      </w:pPr>
      <w:r>
        <w:t>[</w:t>
      </w:r>
      <w:r w:rsidR="0066468D">
        <w:t>10</w:t>
      </w:r>
      <w:r>
        <w:t xml:space="preserve">] </w:t>
      </w:r>
      <w:r>
        <w:fldChar w:fldCharType="begin"/>
      </w:r>
      <w:r>
        <w:instrText xml:space="preserve"> ADDIN ZOTERO_BIBL {"uncited":[],"omitted":[],"custom":[]} CSL_BIBLIOGRAPHY </w:instrText>
      </w:r>
      <w:r>
        <w:fldChar w:fldCharType="separate"/>
      </w:r>
      <w:r w:rsidRPr="00F63D04">
        <w:rPr>
          <w:rFonts w:ascii="Calibri" w:hAnsi="Calibri" w:cs="Calibri"/>
        </w:rPr>
        <w:t xml:space="preserve">J. G. Blythe, M. H. Cohen, H. J. Buchsbaum, et H. B. Latourette, « Bony metastases from carcinoma of cervix. Occurrence, diagnosis, and treatment », </w:t>
      </w:r>
      <w:r w:rsidRPr="00F63D04">
        <w:rPr>
          <w:rFonts w:ascii="Calibri" w:hAnsi="Calibri" w:cs="Calibri"/>
          <w:i/>
          <w:iCs/>
        </w:rPr>
        <w:t>Cancer</w:t>
      </w:r>
      <w:r w:rsidRPr="00F63D04">
        <w:rPr>
          <w:rFonts w:ascii="Calibri" w:hAnsi="Calibri" w:cs="Calibri"/>
        </w:rPr>
        <w:t>, vol. 36, n</w:t>
      </w:r>
      <w:r w:rsidRPr="00F63D04">
        <w:rPr>
          <w:rFonts w:ascii="Calibri" w:hAnsi="Calibri" w:cs="Calibri"/>
          <w:vertAlign w:val="superscript"/>
        </w:rPr>
        <w:t>o</w:t>
      </w:r>
      <w:r w:rsidRPr="00F63D04">
        <w:rPr>
          <w:rFonts w:ascii="Calibri" w:hAnsi="Calibri" w:cs="Calibri"/>
        </w:rPr>
        <w:t xml:space="preserve"> 2, p. 475</w:t>
      </w:r>
      <w:r w:rsidRPr="00F63D04">
        <w:rPr>
          <w:rFonts w:ascii="Cambria Math" w:hAnsi="Cambria Math" w:cs="Cambria Math"/>
        </w:rPr>
        <w:t>‑</w:t>
      </w:r>
      <w:r w:rsidRPr="00F63D04">
        <w:rPr>
          <w:rFonts w:ascii="Calibri" w:hAnsi="Calibri" w:cs="Calibri"/>
        </w:rPr>
        <w:t>484, août 1975, doi: 10.1002/1097-0142(197508)36:2&lt;475::aid-cncr2820360226&gt;3.0.co;2-q.</w:t>
      </w:r>
    </w:p>
    <w:p w:rsidR="00AF6658" w:rsidRDefault="00AF6658" w:rsidP="00AF6658">
      <w:pPr>
        <w:pStyle w:val="Bibliography"/>
        <w:rPr>
          <w:rFonts w:ascii="Calibri" w:hAnsi="Calibri" w:cs="Calibri"/>
        </w:rPr>
      </w:pPr>
      <w:r>
        <w:t>[</w:t>
      </w:r>
      <w:r w:rsidR="00D674ED">
        <w:t>1</w:t>
      </w:r>
      <w:r w:rsidR="0066468D">
        <w:t>1</w:t>
      </w:r>
      <w:r>
        <w:t xml:space="preserve">] </w:t>
      </w:r>
      <w:r>
        <w:fldChar w:fldCharType="begin"/>
      </w:r>
      <w:r>
        <w:instrText xml:space="preserve"> ADDIN ZOTERO_BIBL {"uncited":[],"omitted":[],"custom":[]} CSL_BIBLIOGRAPHY </w:instrText>
      </w:r>
      <w:r>
        <w:fldChar w:fldCharType="separate"/>
      </w:r>
      <w:r w:rsidRPr="00B119AF">
        <w:rPr>
          <w:rFonts w:ascii="Calibri" w:hAnsi="Calibri" w:cs="Calibri"/>
        </w:rPr>
        <w:t xml:space="preserve">W. D. Gerull, V. Puri, et B. D. Kozower, « The epidemiology and biology of pulmonary metastases », </w:t>
      </w:r>
      <w:r w:rsidRPr="00B119AF">
        <w:rPr>
          <w:rFonts w:ascii="Calibri" w:hAnsi="Calibri" w:cs="Calibri"/>
          <w:i/>
          <w:iCs/>
        </w:rPr>
        <w:t>J. Thorac. Dis.</w:t>
      </w:r>
      <w:r w:rsidRPr="00B119AF">
        <w:rPr>
          <w:rFonts w:ascii="Calibri" w:hAnsi="Calibri" w:cs="Calibri"/>
        </w:rPr>
        <w:t>, vol. 13, n</w:t>
      </w:r>
      <w:r w:rsidRPr="00B119AF">
        <w:rPr>
          <w:rFonts w:ascii="Calibri" w:hAnsi="Calibri" w:cs="Calibri"/>
          <w:vertAlign w:val="superscript"/>
        </w:rPr>
        <w:t>o</w:t>
      </w:r>
      <w:r w:rsidRPr="00B119AF">
        <w:rPr>
          <w:rFonts w:ascii="Calibri" w:hAnsi="Calibri" w:cs="Calibri"/>
        </w:rPr>
        <w:t xml:space="preserve"> 4, p. 2585</w:t>
      </w:r>
      <w:r w:rsidRPr="00B119AF">
        <w:rPr>
          <w:rFonts w:ascii="Cambria Math" w:hAnsi="Cambria Math" w:cs="Cambria Math"/>
        </w:rPr>
        <w:t>‑</w:t>
      </w:r>
      <w:r w:rsidRPr="00B119AF">
        <w:rPr>
          <w:rFonts w:ascii="Calibri" w:hAnsi="Calibri" w:cs="Calibri"/>
        </w:rPr>
        <w:t>2589, avr. 2021, doi: 10.21037/jtd.2020.04.28.</w:t>
      </w:r>
    </w:p>
    <w:p w:rsidR="00FB52B8" w:rsidRDefault="00FB52B8" w:rsidP="00FB52B8">
      <w:pPr>
        <w:pStyle w:val="Bibliography"/>
        <w:rPr>
          <w:rFonts w:ascii="Calibri" w:hAnsi="Calibri" w:cs="Calibri"/>
        </w:rPr>
      </w:pPr>
      <w:r>
        <w:fldChar w:fldCharType="begin"/>
      </w:r>
      <w:r w:rsidRPr="0076603B">
        <w:rPr>
          <w:lang w:val="en-US"/>
        </w:rPr>
        <w:instrText xml:space="preserve"> ADDIN ZOTERO_BIBL {"uncited":[],"omitted":[],"custom":[]} CSL_BIBLIOGRAPHY </w:instrText>
      </w:r>
      <w:r>
        <w:fldChar w:fldCharType="separate"/>
      </w:r>
      <w:r w:rsidRPr="0076603B">
        <w:rPr>
          <w:rFonts w:ascii="Calibri" w:hAnsi="Calibri" w:cs="Calibri"/>
          <w:lang w:val="en-US"/>
        </w:rPr>
        <w:t>[1</w:t>
      </w:r>
      <w:r>
        <w:rPr>
          <w:rFonts w:ascii="Calibri" w:hAnsi="Calibri" w:cs="Calibri"/>
          <w:lang w:val="en-US"/>
        </w:rPr>
        <w:t>2</w:t>
      </w:r>
      <w:r w:rsidRPr="0076603B">
        <w:rPr>
          <w:rFonts w:ascii="Calibri" w:hAnsi="Calibri" w:cs="Calibri"/>
          <w:lang w:val="en-US"/>
        </w:rPr>
        <w:t>]</w:t>
      </w:r>
      <w:r>
        <w:rPr>
          <w:rFonts w:ascii="Calibri" w:hAnsi="Calibri" w:cs="Calibri"/>
          <w:lang w:val="en-US"/>
        </w:rPr>
        <w:t xml:space="preserve"> </w:t>
      </w:r>
      <w:r w:rsidRPr="0076603B">
        <w:rPr>
          <w:rFonts w:ascii="Calibri" w:hAnsi="Calibri" w:cs="Calibri"/>
          <w:lang w:val="en-US"/>
        </w:rPr>
        <w:t xml:space="preserve">R. M. Cherian, J. Jeba, S. Mukhopadhyay, et S. Backianathan, « Unusual sites of metastases of carcinoma cervix », </w:t>
      </w:r>
      <w:r w:rsidRPr="0076603B">
        <w:rPr>
          <w:rFonts w:ascii="Calibri" w:hAnsi="Calibri" w:cs="Calibri"/>
          <w:i/>
          <w:iCs/>
          <w:lang w:val="en-US"/>
        </w:rPr>
        <w:t>BMJ Case Rep.</w:t>
      </w:r>
      <w:r w:rsidRPr="0076603B">
        <w:rPr>
          <w:rFonts w:ascii="Calibri" w:hAnsi="Calibri" w:cs="Calibri"/>
          <w:lang w:val="en-US"/>
        </w:rPr>
        <w:t xml:space="preserve">, vol. 2017, p. bcr2016218897, févr. </w:t>
      </w:r>
      <w:r w:rsidRPr="0076603B">
        <w:rPr>
          <w:rFonts w:ascii="Calibri" w:hAnsi="Calibri" w:cs="Calibri"/>
        </w:rPr>
        <w:t>2017, doi: 10.1136/bcr-2016-218897.</w:t>
      </w:r>
    </w:p>
    <w:p w:rsidR="00D33069" w:rsidRPr="0076603B" w:rsidRDefault="00D33069" w:rsidP="00D33069">
      <w:pPr>
        <w:pStyle w:val="Bibliography"/>
        <w:rPr>
          <w:rFonts w:ascii="Calibri" w:hAnsi="Calibri" w:cs="Calibri"/>
        </w:rPr>
      </w:pPr>
      <w:r>
        <w:fldChar w:fldCharType="begin"/>
      </w:r>
      <w:r w:rsidRPr="0076603B">
        <w:rPr>
          <w:lang w:val="en-US"/>
        </w:rPr>
        <w:instrText xml:space="preserve"> ADDIN ZOTERO_BIBL {"uncited":[],"omitted":[],"custom":[]} CSL_BIBLIOGRAPHY </w:instrText>
      </w:r>
      <w:r>
        <w:fldChar w:fldCharType="separate"/>
      </w:r>
      <w:r w:rsidRPr="0076603B">
        <w:rPr>
          <w:rFonts w:ascii="Calibri" w:hAnsi="Calibri" w:cs="Calibri"/>
          <w:lang w:val="en-US"/>
        </w:rPr>
        <w:t>[1</w:t>
      </w:r>
      <w:r>
        <w:rPr>
          <w:rFonts w:ascii="Calibri" w:hAnsi="Calibri" w:cs="Calibri"/>
          <w:lang w:val="en-US"/>
        </w:rPr>
        <w:t>3</w:t>
      </w:r>
      <w:r w:rsidRPr="0076603B">
        <w:rPr>
          <w:rFonts w:ascii="Calibri" w:hAnsi="Calibri" w:cs="Calibri"/>
          <w:lang w:val="en-US"/>
        </w:rPr>
        <w:t>]</w:t>
      </w:r>
      <w:r>
        <w:rPr>
          <w:rFonts w:ascii="Calibri" w:hAnsi="Calibri" w:cs="Calibri"/>
          <w:lang w:val="en-US"/>
        </w:rPr>
        <w:t xml:space="preserve"> </w:t>
      </w:r>
      <w:r w:rsidRPr="0076603B">
        <w:rPr>
          <w:rFonts w:ascii="Calibri" w:hAnsi="Calibri" w:cs="Calibri"/>
          <w:lang w:val="en-US"/>
        </w:rPr>
        <w:t xml:space="preserve">A. Gioè </w:t>
      </w:r>
      <w:r w:rsidRPr="0076603B">
        <w:rPr>
          <w:rFonts w:ascii="Calibri" w:hAnsi="Calibri" w:cs="Calibri"/>
          <w:i/>
          <w:iCs/>
          <w:lang w:val="en-US"/>
        </w:rPr>
        <w:t>et al.</w:t>
      </w:r>
      <w:r w:rsidRPr="0076603B">
        <w:rPr>
          <w:rFonts w:ascii="Calibri" w:hAnsi="Calibri" w:cs="Calibri"/>
          <w:lang w:val="en-US"/>
        </w:rPr>
        <w:t xml:space="preserve">, « Isolated humeral metastasis in cervical cancer: A case report and review of the literature », </w:t>
      </w:r>
      <w:r w:rsidRPr="0076603B">
        <w:rPr>
          <w:rFonts w:ascii="Calibri" w:hAnsi="Calibri" w:cs="Calibri"/>
          <w:i/>
          <w:iCs/>
          <w:lang w:val="en-US"/>
        </w:rPr>
        <w:t xml:space="preserve">J. Cancer Res. </w:t>
      </w:r>
      <w:r w:rsidRPr="0076603B">
        <w:rPr>
          <w:rFonts w:ascii="Calibri" w:hAnsi="Calibri" w:cs="Calibri"/>
          <w:i/>
          <w:iCs/>
        </w:rPr>
        <w:t>Ther.</w:t>
      </w:r>
      <w:r w:rsidRPr="0076603B">
        <w:rPr>
          <w:rFonts w:ascii="Calibri" w:hAnsi="Calibri" w:cs="Calibri"/>
        </w:rPr>
        <w:t>, vol. 18, n</w:t>
      </w:r>
      <w:r w:rsidRPr="0076603B">
        <w:rPr>
          <w:rFonts w:ascii="Calibri" w:hAnsi="Calibri" w:cs="Calibri"/>
          <w:vertAlign w:val="superscript"/>
        </w:rPr>
        <w:t>o</w:t>
      </w:r>
      <w:r w:rsidRPr="0076603B">
        <w:rPr>
          <w:rFonts w:ascii="Calibri" w:hAnsi="Calibri" w:cs="Calibri"/>
        </w:rPr>
        <w:t xml:space="preserve"> 1, p. 273, mars 2022, doi: 10.4103/jcrt.JCRT_9_20.</w:t>
      </w:r>
    </w:p>
    <w:p w:rsidR="00AF6658" w:rsidRDefault="00D33069" w:rsidP="00FB52B8">
      <w:pPr>
        <w:rPr>
          <w:rFonts w:ascii="Calibri" w:hAnsi="Calibri" w:cs="Calibri"/>
        </w:rPr>
      </w:pPr>
      <w:r>
        <w:fldChar w:fldCharType="end"/>
      </w:r>
      <w:r w:rsidR="00FB52B8">
        <w:fldChar w:fldCharType="end"/>
      </w:r>
      <w:r w:rsidR="00AF6658">
        <w:fldChar w:fldCharType="begin"/>
      </w:r>
      <w:r w:rsidR="00AF6658">
        <w:instrText xml:space="preserve"> ADDIN ZOTERO_BIBL {"uncited":[],"omitted":[],"custom":[]} CSL_BIBLIOGRAPHY </w:instrText>
      </w:r>
      <w:r w:rsidR="00AF6658">
        <w:fldChar w:fldCharType="separate"/>
      </w:r>
      <w:r w:rsidR="00AF6658" w:rsidRPr="00502D98">
        <w:rPr>
          <w:rFonts w:ascii="Calibri" w:hAnsi="Calibri" w:cs="Calibri"/>
        </w:rPr>
        <w:t>[</w:t>
      </w:r>
      <w:r w:rsidR="00C5437F">
        <w:rPr>
          <w:rFonts w:ascii="Calibri" w:hAnsi="Calibri" w:cs="Calibri"/>
        </w:rPr>
        <w:t>1</w:t>
      </w:r>
      <w:r>
        <w:rPr>
          <w:rFonts w:ascii="Calibri" w:hAnsi="Calibri" w:cs="Calibri"/>
        </w:rPr>
        <w:t>4</w:t>
      </w:r>
      <w:r w:rsidR="00AF6658" w:rsidRPr="00502D98">
        <w:rPr>
          <w:rFonts w:ascii="Calibri" w:hAnsi="Calibri" w:cs="Calibri"/>
        </w:rPr>
        <w:t>]</w:t>
      </w:r>
      <w:r w:rsidR="00AF6658">
        <w:rPr>
          <w:rFonts w:ascii="Calibri" w:hAnsi="Calibri" w:cs="Calibri"/>
        </w:rPr>
        <w:t xml:space="preserve"> </w:t>
      </w:r>
      <w:r w:rsidR="00AF6658" w:rsidRPr="00502D98">
        <w:rPr>
          <w:rFonts w:ascii="Calibri" w:hAnsi="Calibri" w:cs="Calibri"/>
        </w:rPr>
        <w:t xml:space="preserve">J. Butt et M. Botha, « Bone involvement in patients with cervical carcinoma: a single-institution cohort study », </w:t>
      </w:r>
      <w:r w:rsidR="00AF6658" w:rsidRPr="00502D98">
        <w:rPr>
          <w:rFonts w:ascii="Calibri" w:hAnsi="Calibri" w:cs="Calibri"/>
          <w:i/>
          <w:iCs/>
        </w:rPr>
        <w:t>South. Afr. J. Gynaecol. Oncol.</w:t>
      </w:r>
      <w:r w:rsidR="00AF6658" w:rsidRPr="00502D98">
        <w:rPr>
          <w:rFonts w:ascii="Calibri" w:hAnsi="Calibri" w:cs="Calibri"/>
        </w:rPr>
        <w:t>, vol. 11, n</w:t>
      </w:r>
      <w:r w:rsidR="00AF6658" w:rsidRPr="00502D98">
        <w:rPr>
          <w:rFonts w:ascii="Calibri" w:hAnsi="Calibri" w:cs="Calibri"/>
          <w:vertAlign w:val="superscript"/>
        </w:rPr>
        <w:t>o</w:t>
      </w:r>
      <w:r w:rsidR="00AF6658" w:rsidRPr="00502D98">
        <w:rPr>
          <w:rFonts w:ascii="Calibri" w:hAnsi="Calibri" w:cs="Calibri"/>
        </w:rPr>
        <w:t xml:space="preserve"> 2, p. 31</w:t>
      </w:r>
      <w:r w:rsidR="00AF6658" w:rsidRPr="00502D98">
        <w:rPr>
          <w:rFonts w:ascii="Cambria Math" w:hAnsi="Cambria Math" w:cs="Cambria Math"/>
        </w:rPr>
        <w:t>‑</w:t>
      </w:r>
      <w:r w:rsidR="00AF6658" w:rsidRPr="00502D98">
        <w:rPr>
          <w:rFonts w:ascii="Calibri" w:hAnsi="Calibri" w:cs="Calibri"/>
        </w:rPr>
        <w:t>37, juill. 2019, doi: 10.1080/20742835.2019.1702299.</w:t>
      </w:r>
    </w:p>
    <w:p w:rsidR="00AF6658" w:rsidRDefault="00AF6658" w:rsidP="00AF6658">
      <w:pPr>
        <w:pStyle w:val="Bibliography"/>
        <w:rPr>
          <w:rFonts w:ascii="Calibri" w:hAnsi="Calibri" w:cs="Calibri"/>
        </w:rPr>
      </w:pPr>
      <w:r>
        <w:fldChar w:fldCharType="begin"/>
      </w:r>
      <w:r>
        <w:instrText xml:space="preserve"> ADDIN ZOTERO_BIBL {"uncited":[],"omitted":[],"custom":[]} CSL_BIBLIOGRAPHY </w:instrText>
      </w:r>
      <w:r>
        <w:fldChar w:fldCharType="separate"/>
      </w:r>
      <w:r w:rsidRPr="00164466">
        <w:rPr>
          <w:rFonts w:ascii="Calibri" w:hAnsi="Calibri" w:cs="Calibri"/>
        </w:rPr>
        <w:t>[</w:t>
      </w:r>
      <w:r w:rsidR="00CD63BE">
        <w:rPr>
          <w:rFonts w:ascii="Calibri" w:hAnsi="Calibri" w:cs="Calibri"/>
        </w:rPr>
        <w:t>1</w:t>
      </w:r>
      <w:r w:rsidR="00D33069">
        <w:rPr>
          <w:rFonts w:ascii="Calibri" w:hAnsi="Calibri" w:cs="Calibri"/>
        </w:rPr>
        <w:t>5</w:t>
      </w:r>
      <w:r w:rsidRPr="00164466">
        <w:rPr>
          <w:rFonts w:ascii="Calibri" w:hAnsi="Calibri" w:cs="Calibri"/>
        </w:rPr>
        <w:t>]</w:t>
      </w:r>
      <w:r>
        <w:rPr>
          <w:rFonts w:ascii="Calibri" w:hAnsi="Calibri" w:cs="Calibri"/>
        </w:rPr>
        <w:t xml:space="preserve"> </w:t>
      </w:r>
      <w:r w:rsidRPr="00164466">
        <w:rPr>
          <w:rFonts w:ascii="Calibri" w:hAnsi="Calibri" w:cs="Calibri"/>
        </w:rPr>
        <w:t xml:space="preserve">S. S. Pang, M. Murphy, et M. J. Markham, « Current Management of Locally Advanced and Metastatic Cervical Cancer in the United States », </w:t>
      </w:r>
      <w:r w:rsidRPr="00164466">
        <w:rPr>
          <w:rFonts w:ascii="Calibri" w:hAnsi="Calibri" w:cs="Calibri"/>
          <w:i/>
          <w:iCs/>
        </w:rPr>
        <w:t>JCO Oncol. Pract.</w:t>
      </w:r>
      <w:r w:rsidRPr="00164466">
        <w:rPr>
          <w:rFonts w:ascii="Calibri" w:hAnsi="Calibri" w:cs="Calibri"/>
        </w:rPr>
        <w:t>, vol. 18, n</w:t>
      </w:r>
      <w:r w:rsidRPr="00164466">
        <w:rPr>
          <w:rFonts w:ascii="Calibri" w:hAnsi="Calibri" w:cs="Calibri"/>
          <w:vertAlign w:val="superscript"/>
        </w:rPr>
        <w:t>o</w:t>
      </w:r>
      <w:r w:rsidRPr="00164466">
        <w:rPr>
          <w:rFonts w:ascii="Calibri" w:hAnsi="Calibri" w:cs="Calibri"/>
        </w:rPr>
        <w:t xml:space="preserve"> 6, p. 417</w:t>
      </w:r>
      <w:r w:rsidRPr="00164466">
        <w:rPr>
          <w:rFonts w:ascii="Cambria Math" w:hAnsi="Cambria Math" w:cs="Cambria Math"/>
        </w:rPr>
        <w:t>‑</w:t>
      </w:r>
      <w:r w:rsidRPr="00164466">
        <w:rPr>
          <w:rFonts w:ascii="Calibri" w:hAnsi="Calibri" w:cs="Calibri"/>
        </w:rPr>
        <w:t>422, juin 2022, doi: 10.1200/OP.21.00795.</w:t>
      </w:r>
    </w:p>
    <w:p w:rsidR="00EE631A" w:rsidRPr="00E52DDC" w:rsidRDefault="00EE631A" w:rsidP="00EE631A">
      <w:pPr>
        <w:pStyle w:val="Bibliography"/>
        <w:rPr>
          <w:rFonts w:ascii="Calibri" w:hAnsi="Calibri" w:cs="Calibri"/>
        </w:rPr>
      </w:pPr>
      <w:r>
        <w:fldChar w:fldCharType="begin"/>
      </w:r>
      <w:r w:rsidRPr="00E52DDC">
        <w:rPr>
          <w:lang w:val="en-US"/>
        </w:rPr>
        <w:instrText xml:space="preserve"> ADDIN ZOTERO_BIBL {"uncited":[],"omitted":[],"custom":[]} CSL_BIBLIOGRAPHY </w:instrText>
      </w:r>
      <w:r>
        <w:fldChar w:fldCharType="separate"/>
      </w:r>
      <w:r w:rsidRPr="00E52DDC">
        <w:rPr>
          <w:rFonts w:ascii="Calibri" w:hAnsi="Calibri" w:cs="Calibri"/>
          <w:lang w:val="en-US"/>
        </w:rPr>
        <w:t>[1</w:t>
      </w:r>
      <w:r>
        <w:rPr>
          <w:rFonts w:ascii="Calibri" w:hAnsi="Calibri" w:cs="Calibri"/>
          <w:lang w:val="en-US"/>
        </w:rPr>
        <w:t>6</w:t>
      </w:r>
      <w:r w:rsidRPr="00E52DDC">
        <w:rPr>
          <w:rFonts w:ascii="Calibri" w:hAnsi="Calibri" w:cs="Calibri"/>
          <w:lang w:val="en-US"/>
        </w:rPr>
        <w:t>]</w:t>
      </w:r>
      <w:r>
        <w:rPr>
          <w:rFonts w:ascii="Calibri" w:hAnsi="Calibri" w:cs="Calibri"/>
          <w:lang w:val="en-US"/>
        </w:rPr>
        <w:t xml:space="preserve"> </w:t>
      </w:r>
      <w:r w:rsidRPr="00E52DDC">
        <w:rPr>
          <w:rFonts w:ascii="Calibri" w:hAnsi="Calibri" w:cs="Calibri"/>
          <w:lang w:val="en-US"/>
        </w:rPr>
        <w:t xml:space="preserve">I. Diaz-Padilla, B. J. Monk, H. J. Mackay, et A. Oaknin, « Treatment of metastatic cervical cancer: future directions involving targeted agents », </w:t>
      </w:r>
      <w:r w:rsidRPr="00E52DDC">
        <w:rPr>
          <w:rFonts w:ascii="Calibri" w:hAnsi="Calibri" w:cs="Calibri"/>
          <w:i/>
          <w:iCs/>
          <w:lang w:val="en-US"/>
        </w:rPr>
        <w:t xml:space="preserve">Crit. </w:t>
      </w:r>
      <w:r w:rsidRPr="00E52DDC">
        <w:rPr>
          <w:rFonts w:ascii="Calibri" w:hAnsi="Calibri" w:cs="Calibri"/>
          <w:i/>
          <w:iCs/>
        </w:rPr>
        <w:t>Rev. Oncol. Hematol.</w:t>
      </w:r>
      <w:r w:rsidRPr="00E52DDC">
        <w:rPr>
          <w:rFonts w:ascii="Calibri" w:hAnsi="Calibri" w:cs="Calibri"/>
        </w:rPr>
        <w:t>, vol. 85, n</w:t>
      </w:r>
      <w:r w:rsidRPr="00E52DDC">
        <w:rPr>
          <w:rFonts w:ascii="Calibri" w:hAnsi="Calibri" w:cs="Calibri"/>
          <w:vertAlign w:val="superscript"/>
        </w:rPr>
        <w:t>o</w:t>
      </w:r>
      <w:r w:rsidRPr="00E52DDC">
        <w:rPr>
          <w:rFonts w:ascii="Calibri" w:hAnsi="Calibri" w:cs="Calibri"/>
        </w:rPr>
        <w:t xml:space="preserve"> 3, p. 303</w:t>
      </w:r>
      <w:r w:rsidRPr="00E52DDC">
        <w:rPr>
          <w:rFonts w:ascii="Cambria Math" w:hAnsi="Cambria Math" w:cs="Cambria Math"/>
        </w:rPr>
        <w:t>‑</w:t>
      </w:r>
      <w:r w:rsidRPr="00E52DDC">
        <w:rPr>
          <w:rFonts w:ascii="Calibri" w:hAnsi="Calibri" w:cs="Calibri"/>
        </w:rPr>
        <w:t>314, mars 2013, doi: 10.1016/j.critrevonc.2012.07.006.</w:t>
      </w:r>
    </w:p>
    <w:p w:rsidR="00AF6658" w:rsidRDefault="00EE631A" w:rsidP="00EE631A">
      <w:pPr>
        <w:rPr>
          <w:rFonts w:ascii="Calibri" w:hAnsi="Calibri" w:cs="Calibri"/>
        </w:rPr>
      </w:pPr>
      <w:r>
        <w:fldChar w:fldCharType="end"/>
      </w:r>
      <w:r w:rsidR="00AF6658">
        <w:fldChar w:fldCharType="begin"/>
      </w:r>
      <w:r w:rsidR="00AF6658">
        <w:instrText xml:space="preserve"> ADDIN ZOTERO_BIBL {"uncited":[],"omitted":[],"custom":[]} CSL_BIBLIOGRAPHY </w:instrText>
      </w:r>
      <w:r w:rsidR="00AF6658">
        <w:fldChar w:fldCharType="separate"/>
      </w:r>
      <w:r w:rsidR="00AF6658" w:rsidRPr="00B205B0">
        <w:rPr>
          <w:rFonts w:ascii="Calibri" w:hAnsi="Calibri" w:cs="Calibri"/>
        </w:rPr>
        <w:t>[1</w:t>
      </w:r>
      <w:r>
        <w:rPr>
          <w:rFonts w:ascii="Calibri" w:hAnsi="Calibri" w:cs="Calibri"/>
        </w:rPr>
        <w:t>7</w:t>
      </w:r>
      <w:r w:rsidR="00AF6658" w:rsidRPr="00B205B0">
        <w:rPr>
          <w:rFonts w:ascii="Calibri" w:hAnsi="Calibri" w:cs="Calibri"/>
        </w:rPr>
        <w:t>]</w:t>
      </w:r>
      <w:r w:rsidR="00AF6658">
        <w:rPr>
          <w:rFonts w:ascii="Calibri" w:hAnsi="Calibri" w:cs="Calibri"/>
        </w:rPr>
        <w:t xml:space="preserve"> </w:t>
      </w:r>
      <w:r w:rsidR="00AF6658" w:rsidRPr="00B205B0">
        <w:rPr>
          <w:rFonts w:ascii="Calibri" w:hAnsi="Calibri" w:cs="Calibri"/>
        </w:rPr>
        <w:t xml:space="preserve">D. Schrijvers et N. I. Cherny, « ESMO Clinical Practice Guidelines on palliative care: advanced care planning », </w:t>
      </w:r>
      <w:r w:rsidR="00AF6658" w:rsidRPr="00B205B0">
        <w:rPr>
          <w:rFonts w:ascii="Calibri" w:hAnsi="Calibri" w:cs="Calibri"/>
          <w:i/>
          <w:iCs/>
        </w:rPr>
        <w:t>Ann. Oncol.</w:t>
      </w:r>
      <w:r w:rsidR="00AF6658" w:rsidRPr="00B205B0">
        <w:rPr>
          <w:rFonts w:ascii="Calibri" w:hAnsi="Calibri" w:cs="Calibri"/>
        </w:rPr>
        <w:t>, vol. 25, p. iii138</w:t>
      </w:r>
      <w:r w:rsidR="00AF6658" w:rsidRPr="00B205B0">
        <w:rPr>
          <w:rFonts w:ascii="Cambria Math" w:hAnsi="Cambria Math" w:cs="Cambria Math"/>
        </w:rPr>
        <w:t>‑</w:t>
      </w:r>
      <w:r w:rsidR="00AF6658" w:rsidRPr="00B205B0">
        <w:rPr>
          <w:rFonts w:ascii="Calibri" w:hAnsi="Calibri" w:cs="Calibri"/>
        </w:rPr>
        <w:t>iii142, sept. 2014, doi: 10.1093/annonc/mdu241.</w:t>
      </w:r>
    </w:p>
    <w:p w:rsidR="00AF6658" w:rsidRDefault="00AF6658" w:rsidP="00AF6658">
      <w:pPr>
        <w:pStyle w:val="Bibliography"/>
        <w:rPr>
          <w:rFonts w:ascii="Calibri" w:hAnsi="Calibri" w:cs="Calibri"/>
        </w:rPr>
      </w:pPr>
      <w:r>
        <w:t>[1</w:t>
      </w:r>
      <w:r w:rsidR="00EE631A">
        <w:t>8</w:t>
      </w:r>
      <w:r>
        <w:t xml:space="preserve">] </w:t>
      </w:r>
      <w:r>
        <w:fldChar w:fldCharType="begin"/>
      </w:r>
      <w:r>
        <w:instrText xml:space="preserve"> ADDIN ZOTERO_BIBL {"uncited":[],"omitted":[],"custom":[]} CSL_BIBLIOGRAPHY </w:instrText>
      </w:r>
      <w:r>
        <w:fldChar w:fldCharType="separate"/>
      </w:r>
      <w:r w:rsidRPr="009C50E6">
        <w:rPr>
          <w:rFonts w:ascii="Calibri" w:hAnsi="Calibri" w:cs="Calibri"/>
        </w:rPr>
        <w:t xml:space="preserve">S.-Y. Wu, E.-Y. Huang, et H. Lin, « Optimal treatments for cervical adenocarcinoma », </w:t>
      </w:r>
      <w:r w:rsidRPr="009C50E6">
        <w:rPr>
          <w:rFonts w:ascii="Calibri" w:hAnsi="Calibri" w:cs="Calibri"/>
          <w:i/>
          <w:iCs/>
        </w:rPr>
        <w:t>Am. J. Cancer Res.</w:t>
      </w:r>
      <w:r w:rsidRPr="009C50E6">
        <w:rPr>
          <w:rFonts w:ascii="Calibri" w:hAnsi="Calibri" w:cs="Calibri"/>
        </w:rPr>
        <w:t>, vol. 9, n</w:t>
      </w:r>
      <w:r w:rsidRPr="009C50E6">
        <w:rPr>
          <w:rFonts w:ascii="Calibri" w:hAnsi="Calibri" w:cs="Calibri"/>
          <w:vertAlign w:val="superscript"/>
        </w:rPr>
        <w:t>o</w:t>
      </w:r>
      <w:r w:rsidRPr="009C50E6">
        <w:rPr>
          <w:rFonts w:ascii="Calibri" w:hAnsi="Calibri" w:cs="Calibri"/>
        </w:rPr>
        <w:t xml:space="preserve"> 6, p. 1224</w:t>
      </w:r>
      <w:r w:rsidRPr="009C50E6">
        <w:rPr>
          <w:rFonts w:ascii="Cambria Math" w:hAnsi="Cambria Math" w:cs="Cambria Math"/>
        </w:rPr>
        <w:t>‑</w:t>
      </w:r>
      <w:r w:rsidRPr="009C50E6">
        <w:rPr>
          <w:rFonts w:ascii="Calibri" w:hAnsi="Calibri" w:cs="Calibri"/>
        </w:rPr>
        <w:t>1234, juin 2019.</w:t>
      </w:r>
      <w:r w:rsidR="002162AB">
        <w:rPr>
          <w:rFonts w:ascii="Calibri" w:hAnsi="Calibri" w:cs="Calibri"/>
        </w:rPr>
        <w:t xml:space="preserve"> </w:t>
      </w:r>
    </w:p>
    <w:p w:rsidR="00AF6658" w:rsidRDefault="00AF6658" w:rsidP="00AF6658">
      <w:pPr>
        <w:pStyle w:val="Bibliography"/>
        <w:rPr>
          <w:rFonts w:ascii="Calibri" w:hAnsi="Calibri" w:cs="Calibri"/>
        </w:rPr>
      </w:pPr>
      <w:r>
        <w:fldChar w:fldCharType="begin"/>
      </w:r>
      <w:r>
        <w:instrText xml:space="preserve"> ADDIN ZOTERO_BIBL {"uncited":[],"omitted":[],"custom":[]} CSL_BIBLIOGRAPHY </w:instrText>
      </w:r>
      <w:r>
        <w:fldChar w:fldCharType="separate"/>
      </w:r>
      <w:r w:rsidRPr="003D1726">
        <w:rPr>
          <w:rFonts w:ascii="Calibri" w:hAnsi="Calibri" w:cs="Calibri"/>
        </w:rPr>
        <w:t>[1</w:t>
      </w:r>
      <w:r w:rsidR="00EE631A">
        <w:rPr>
          <w:rFonts w:ascii="Calibri" w:hAnsi="Calibri" w:cs="Calibri"/>
        </w:rPr>
        <w:t>9</w:t>
      </w:r>
      <w:r w:rsidRPr="003D1726">
        <w:rPr>
          <w:rFonts w:ascii="Calibri" w:hAnsi="Calibri" w:cs="Calibri"/>
        </w:rPr>
        <w:t>]</w:t>
      </w:r>
      <w:r>
        <w:rPr>
          <w:rFonts w:ascii="Calibri" w:hAnsi="Calibri" w:cs="Calibri"/>
        </w:rPr>
        <w:t xml:space="preserve"> </w:t>
      </w:r>
      <w:r w:rsidRPr="003D1726">
        <w:rPr>
          <w:rFonts w:ascii="Calibri" w:hAnsi="Calibri" w:cs="Calibri"/>
        </w:rPr>
        <w:t xml:space="preserve">C. Marth, F. Landoni, S. Mahner, M. McCormack, A. Gonzalez-Martin, et N. Colombo, « Cervical cancer: ESMO Clinical Practice Guidelines for diagnosis, treatment and follow-up », </w:t>
      </w:r>
      <w:r w:rsidRPr="003D1726">
        <w:rPr>
          <w:rFonts w:ascii="Calibri" w:hAnsi="Calibri" w:cs="Calibri"/>
          <w:i/>
          <w:iCs/>
        </w:rPr>
        <w:t>Ann. Oncol.</w:t>
      </w:r>
      <w:r w:rsidRPr="003D1726">
        <w:rPr>
          <w:rFonts w:ascii="Calibri" w:hAnsi="Calibri" w:cs="Calibri"/>
        </w:rPr>
        <w:t>, vol. 28, p. iv72</w:t>
      </w:r>
      <w:r w:rsidRPr="003D1726">
        <w:rPr>
          <w:rFonts w:ascii="Cambria Math" w:hAnsi="Cambria Math" w:cs="Cambria Math"/>
        </w:rPr>
        <w:t>‑</w:t>
      </w:r>
      <w:r w:rsidRPr="003D1726">
        <w:rPr>
          <w:rFonts w:ascii="Calibri" w:hAnsi="Calibri" w:cs="Calibri"/>
        </w:rPr>
        <w:t>iv83, juill. 2017, doi: 10.1093/annonc/mdx220.</w:t>
      </w:r>
    </w:p>
    <w:p w:rsidR="00834E44" w:rsidRPr="00F776B6" w:rsidRDefault="00834E44" w:rsidP="00834E44">
      <w:pPr>
        <w:pStyle w:val="Bibliography"/>
        <w:rPr>
          <w:rFonts w:ascii="Calibri" w:hAnsi="Calibri" w:cs="Calibri"/>
        </w:rPr>
      </w:pPr>
      <w:r>
        <w:fldChar w:fldCharType="begin"/>
      </w:r>
      <w:r w:rsidRPr="00F776B6">
        <w:rPr>
          <w:lang w:val="en-US"/>
        </w:rPr>
        <w:instrText xml:space="preserve"> ADDIN ZOTERO_BIBL {"uncited":[],"omitted":[],"custom":[]} CSL_BIBLIOGRAPHY </w:instrText>
      </w:r>
      <w:r>
        <w:fldChar w:fldCharType="separate"/>
      </w:r>
      <w:r w:rsidRPr="00F776B6">
        <w:rPr>
          <w:rFonts w:ascii="Calibri" w:hAnsi="Calibri" w:cs="Calibri"/>
          <w:lang w:val="en-US"/>
        </w:rPr>
        <w:t>[</w:t>
      </w:r>
      <w:r>
        <w:rPr>
          <w:rFonts w:ascii="Calibri" w:hAnsi="Calibri" w:cs="Calibri"/>
          <w:lang w:val="en-US"/>
        </w:rPr>
        <w:t>20</w:t>
      </w:r>
      <w:r w:rsidRPr="00F776B6">
        <w:rPr>
          <w:rFonts w:ascii="Calibri" w:hAnsi="Calibri" w:cs="Calibri"/>
          <w:lang w:val="en-US"/>
        </w:rPr>
        <w:t>]</w:t>
      </w:r>
      <w:r>
        <w:rPr>
          <w:rFonts w:ascii="Calibri" w:hAnsi="Calibri" w:cs="Calibri"/>
          <w:lang w:val="en-US"/>
        </w:rPr>
        <w:t xml:space="preserve"> </w:t>
      </w:r>
      <w:r w:rsidRPr="00F776B6">
        <w:rPr>
          <w:rFonts w:ascii="Calibri" w:hAnsi="Calibri" w:cs="Calibri"/>
          <w:lang w:val="en-US"/>
        </w:rPr>
        <w:t xml:space="preserve">S. Chopra </w:t>
      </w:r>
      <w:r w:rsidRPr="00F776B6">
        <w:rPr>
          <w:rFonts w:ascii="Calibri" w:hAnsi="Calibri" w:cs="Calibri"/>
          <w:i/>
          <w:iCs/>
          <w:lang w:val="en-US"/>
        </w:rPr>
        <w:t>et al.</w:t>
      </w:r>
      <w:r w:rsidRPr="00F776B6">
        <w:rPr>
          <w:rFonts w:ascii="Calibri" w:hAnsi="Calibri" w:cs="Calibri"/>
          <w:lang w:val="en-US"/>
        </w:rPr>
        <w:t xml:space="preserve">, « Management of oligo-metastatic and oligo-recurrent cervical cancer: A pattern of care survey within the EMBRACE research network », </w:t>
      </w:r>
      <w:r w:rsidRPr="00F776B6">
        <w:rPr>
          <w:rFonts w:ascii="Calibri" w:hAnsi="Calibri" w:cs="Calibri"/>
          <w:i/>
          <w:iCs/>
          <w:lang w:val="en-US"/>
        </w:rPr>
        <w:t xml:space="preserve">Radiother. </w:t>
      </w:r>
      <w:r w:rsidRPr="00F776B6">
        <w:rPr>
          <w:rFonts w:ascii="Calibri" w:hAnsi="Calibri" w:cs="Calibri"/>
          <w:i/>
          <w:iCs/>
        </w:rPr>
        <w:t>Oncol.</w:t>
      </w:r>
      <w:r w:rsidRPr="00F776B6">
        <w:rPr>
          <w:rFonts w:ascii="Calibri" w:hAnsi="Calibri" w:cs="Calibri"/>
        </w:rPr>
        <w:t>, vol. 155, p. 151</w:t>
      </w:r>
      <w:r w:rsidRPr="00F776B6">
        <w:rPr>
          <w:rFonts w:ascii="Cambria Math" w:hAnsi="Cambria Math" w:cs="Cambria Math"/>
        </w:rPr>
        <w:t>‑</w:t>
      </w:r>
      <w:r w:rsidRPr="00F776B6">
        <w:rPr>
          <w:rFonts w:ascii="Calibri" w:hAnsi="Calibri" w:cs="Calibri"/>
        </w:rPr>
        <w:t>159, févr. 2021, doi: 10.1016/j.radonc.2020.10.037.</w:t>
      </w:r>
    </w:p>
    <w:p w:rsidR="00AF6658" w:rsidRDefault="00834E44" w:rsidP="00834E44">
      <w:pPr>
        <w:rPr>
          <w:rFonts w:ascii="Calibri" w:hAnsi="Calibri" w:cs="Calibri"/>
        </w:rPr>
      </w:pPr>
      <w:r>
        <w:fldChar w:fldCharType="end"/>
      </w:r>
      <w:r w:rsidR="00AF6658">
        <w:fldChar w:fldCharType="begin"/>
      </w:r>
      <w:r w:rsidR="00AF6658">
        <w:instrText xml:space="preserve"> ADDIN ZOTERO_BIBL {"uncited":[],"omitted":[],"custom":[]} CSL_BIBLIOGRAPHY </w:instrText>
      </w:r>
      <w:r w:rsidR="00AF6658">
        <w:fldChar w:fldCharType="separate"/>
      </w:r>
      <w:r w:rsidR="00AF6658" w:rsidRPr="007F3BD8">
        <w:rPr>
          <w:rFonts w:ascii="Calibri" w:hAnsi="Calibri" w:cs="Calibri"/>
        </w:rPr>
        <w:t>[</w:t>
      </w:r>
      <w:r w:rsidR="00EE631A">
        <w:rPr>
          <w:rFonts w:ascii="Calibri" w:hAnsi="Calibri" w:cs="Calibri"/>
        </w:rPr>
        <w:t>2</w:t>
      </w:r>
      <w:r>
        <w:rPr>
          <w:rFonts w:ascii="Calibri" w:hAnsi="Calibri" w:cs="Calibri"/>
        </w:rPr>
        <w:t>1</w:t>
      </w:r>
      <w:r w:rsidR="00AF6658" w:rsidRPr="007F3BD8">
        <w:rPr>
          <w:rFonts w:ascii="Calibri" w:hAnsi="Calibri" w:cs="Calibri"/>
        </w:rPr>
        <w:t>]</w:t>
      </w:r>
      <w:r w:rsidR="00AF6658">
        <w:rPr>
          <w:rFonts w:ascii="Calibri" w:hAnsi="Calibri" w:cs="Calibri"/>
        </w:rPr>
        <w:t xml:space="preserve"> </w:t>
      </w:r>
      <w:r w:rsidR="00AF6658" w:rsidRPr="007F3BD8">
        <w:rPr>
          <w:rFonts w:ascii="Calibri" w:hAnsi="Calibri" w:cs="Calibri"/>
        </w:rPr>
        <w:t xml:space="preserve">N. Colombo </w:t>
      </w:r>
      <w:r w:rsidR="00AF6658" w:rsidRPr="007F3BD8">
        <w:rPr>
          <w:rFonts w:ascii="Calibri" w:hAnsi="Calibri" w:cs="Calibri"/>
          <w:i/>
          <w:iCs/>
        </w:rPr>
        <w:t>et al.</w:t>
      </w:r>
      <w:r w:rsidR="00AF6658" w:rsidRPr="007F3BD8">
        <w:rPr>
          <w:rFonts w:ascii="Calibri" w:hAnsi="Calibri" w:cs="Calibri"/>
        </w:rPr>
        <w:t xml:space="preserve">, « Pembrolizumab for Persistent, Recurrent, or Metastatic Cervical Cancer », </w:t>
      </w:r>
      <w:r w:rsidR="00AF6658" w:rsidRPr="007F3BD8">
        <w:rPr>
          <w:rFonts w:ascii="Calibri" w:hAnsi="Calibri" w:cs="Calibri"/>
          <w:i/>
          <w:iCs/>
        </w:rPr>
        <w:t>N. Engl. J. Med.</w:t>
      </w:r>
      <w:r w:rsidR="00AF6658" w:rsidRPr="007F3BD8">
        <w:rPr>
          <w:rFonts w:ascii="Calibri" w:hAnsi="Calibri" w:cs="Calibri"/>
        </w:rPr>
        <w:t>, vol. 385, n</w:t>
      </w:r>
      <w:r w:rsidR="00AF6658" w:rsidRPr="007F3BD8">
        <w:rPr>
          <w:rFonts w:ascii="Calibri" w:hAnsi="Calibri" w:cs="Calibri"/>
          <w:vertAlign w:val="superscript"/>
        </w:rPr>
        <w:t>o</w:t>
      </w:r>
      <w:r w:rsidR="00AF6658" w:rsidRPr="007F3BD8">
        <w:rPr>
          <w:rFonts w:ascii="Calibri" w:hAnsi="Calibri" w:cs="Calibri"/>
        </w:rPr>
        <w:t xml:space="preserve"> 20, p. 1856</w:t>
      </w:r>
      <w:r w:rsidR="00AF6658" w:rsidRPr="007F3BD8">
        <w:rPr>
          <w:rFonts w:ascii="Cambria Math" w:hAnsi="Cambria Math" w:cs="Cambria Math"/>
        </w:rPr>
        <w:t>‑</w:t>
      </w:r>
      <w:r w:rsidR="00AF6658" w:rsidRPr="007F3BD8">
        <w:rPr>
          <w:rFonts w:ascii="Calibri" w:hAnsi="Calibri" w:cs="Calibri"/>
        </w:rPr>
        <w:t>1867, nov. 2021, doi: 10.1056/NEJMoa2112435.</w:t>
      </w:r>
      <w:r w:rsidR="00C94822">
        <w:rPr>
          <w:rFonts w:ascii="Calibri" w:hAnsi="Calibri" w:cs="Calibri"/>
        </w:rPr>
        <w:t xml:space="preserve"> </w:t>
      </w:r>
    </w:p>
    <w:p w:rsidR="006A5104" w:rsidRPr="001F6204" w:rsidRDefault="006A5104" w:rsidP="006A5104">
      <w:pPr>
        <w:pStyle w:val="Bibliography"/>
        <w:rPr>
          <w:rFonts w:ascii="Calibri" w:hAnsi="Calibri" w:cs="Calibri"/>
        </w:rPr>
      </w:pPr>
      <w:r>
        <w:fldChar w:fldCharType="begin"/>
      </w:r>
      <w:r w:rsidRPr="001F6204">
        <w:rPr>
          <w:lang w:val="en-US"/>
        </w:rPr>
        <w:instrText xml:space="preserve"> ADDIN ZOTERO_BIBL {"uncited":[],"omitted":[],"custom":[]} CSL_BIBLIOGRAPHY </w:instrText>
      </w:r>
      <w:r>
        <w:fldChar w:fldCharType="separate"/>
      </w:r>
      <w:r w:rsidRPr="001F6204">
        <w:rPr>
          <w:rFonts w:ascii="Calibri" w:hAnsi="Calibri" w:cs="Calibri"/>
          <w:lang w:val="en-US"/>
        </w:rPr>
        <w:t>[</w:t>
      </w:r>
      <w:r>
        <w:rPr>
          <w:rFonts w:ascii="Calibri" w:hAnsi="Calibri" w:cs="Calibri"/>
          <w:lang w:val="en-US"/>
        </w:rPr>
        <w:t>22</w:t>
      </w:r>
      <w:r w:rsidRPr="001F6204">
        <w:rPr>
          <w:rFonts w:ascii="Calibri" w:hAnsi="Calibri" w:cs="Calibri"/>
          <w:lang w:val="en-US"/>
        </w:rPr>
        <w:t>]</w:t>
      </w:r>
      <w:r>
        <w:rPr>
          <w:rFonts w:ascii="Calibri" w:hAnsi="Calibri" w:cs="Calibri"/>
          <w:lang w:val="en-US"/>
        </w:rPr>
        <w:t xml:space="preserve"> </w:t>
      </w:r>
      <w:r w:rsidRPr="001F6204">
        <w:rPr>
          <w:rFonts w:ascii="Calibri" w:hAnsi="Calibri" w:cs="Calibri"/>
          <w:lang w:val="en-US"/>
        </w:rPr>
        <w:t xml:space="preserve">X. B. Tang </w:t>
      </w:r>
      <w:r w:rsidRPr="001F6204">
        <w:rPr>
          <w:rFonts w:ascii="Calibri" w:hAnsi="Calibri" w:cs="Calibri"/>
          <w:i/>
          <w:iCs/>
          <w:lang w:val="en-US"/>
        </w:rPr>
        <w:t>et al.</w:t>
      </w:r>
      <w:r w:rsidRPr="001F6204">
        <w:rPr>
          <w:rFonts w:ascii="Calibri" w:hAnsi="Calibri" w:cs="Calibri"/>
          <w:lang w:val="en-US"/>
        </w:rPr>
        <w:t xml:space="preserve">, « The Role of Radiotherapy for Metastatic Cervical Cancer: A Real-World Study », </w:t>
      </w:r>
      <w:r w:rsidRPr="001F6204">
        <w:rPr>
          <w:rFonts w:ascii="Calibri" w:hAnsi="Calibri" w:cs="Calibri"/>
          <w:i/>
          <w:iCs/>
          <w:lang w:val="en-US"/>
        </w:rPr>
        <w:t xml:space="preserve">Clin. </w:t>
      </w:r>
      <w:r w:rsidRPr="001F6204">
        <w:rPr>
          <w:rFonts w:ascii="Calibri" w:hAnsi="Calibri" w:cs="Calibri"/>
          <w:i/>
          <w:iCs/>
        </w:rPr>
        <w:t>Oncol.</w:t>
      </w:r>
      <w:r w:rsidRPr="001F6204">
        <w:rPr>
          <w:rFonts w:ascii="Calibri" w:hAnsi="Calibri" w:cs="Calibri"/>
        </w:rPr>
        <w:t>, vol. 43, p. 103867, juill. 2025, doi: 10.1016/j.clon.2025.103867.</w:t>
      </w:r>
    </w:p>
    <w:p w:rsidR="006A5104" w:rsidRPr="001F6204" w:rsidRDefault="006A5104" w:rsidP="006A5104">
      <w:r>
        <w:fldChar w:fldCharType="end"/>
      </w:r>
    </w:p>
    <w:p w:rsidR="006A5104" w:rsidRPr="007F3BD8" w:rsidRDefault="006A5104" w:rsidP="00834E44">
      <w:pPr>
        <w:rPr>
          <w:rFonts w:ascii="Calibri" w:hAnsi="Calibri" w:cs="Calibri"/>
        </w:rPr>
      </w:pPr>
    </w:p>
    <w:p w:rsidR="00AF6658" w:rsidRPr="0037545B" w:rsidRDefault="00AF6658" w:rsidP="00AF6658">
      <w:r>
        <w:fldChar w:fldCharType="end"/>
      </w:r>
      <w:r w:rsidR="007F7DE9">
        <w:t xml:space="preserve"> </w:t>
      </w:r>
    </w:p>
    <w:p w:rsidR="00AF6658" w:rsidRPr="007B4FE1" w:rsidRDefault="00AF6658" w:rsidP="00AF6658">
      <w:r>
        <w:lastRenderedPageBreak/>
        <w:fldChar w:fldCharType="end"/>
      </w:r>
    </w:p>
    <w:p w:rsidR="00AF6658" w:rsidRPr="00DB4890" w:rsidRDefault="00AF6658" w:rsidP="00AF6658">
      <w:r>
        <w:fldChar w:fldCharType="end"/>
      </w:r>
    </w:p>
    <w:p w:rsidR="00AF6658" w:rsidRPr="00B205B0" w:rsidRDefault="00AF6658" w:rsidP="00AF6658">
      <w:r>
        <w:fldChar w:fldCharType="end"/>
      </w:r>
    </w:p>
    <w:p w:rsidR="00AF6658" w:rsidRPr="00D123CC" w:rsidRDefault="00AF6658" w:rsidP="00AF6658"/>
    <w:p w:rsidR="00AF6658" w:rsidRPr="0017233A" w:rsidRDefault="00AF6658" w:rsidP="00AF6658">
      <w:r>
        <w:fldChar w:fldCharType="end"/>
      </w:r>
    </w:p>
    <w:p w:rsidR="00AF6658" w:rsidRPr="00502D98" w:rsidRDefault="00AF6658" w:rsidP="00AF6658">
      <w:r>
        <w:fldChar w:fldCharType="end"/>
      </w:r>
    </w:p>
    <w:p w:rsidR="00AF6658" w:rsidRPr="004E1FAA" w:rsidRDefault="00AF6658" w:rsidP="00AF6658"/>
    <w:p w:rsidR="00AF6658" w:rsidRPr="00EE4375" w:rsidRDefault="00AF6658" w:rsidP="00AF6658">
      <w:pPr>
        <w:pStyle w:val="Bibliography"/>
        <w:rPr>
          <w:rFonts w:ascii="Calibri" w:hAnsi="Calibri" w:cs="Calibri"/>
        </w:rPr>
      </w:pPr>
      <w:r>
        <w:fldChar w:fldCharType="begin"/>
      </w:r>
      <w:r>
        <w:instrText xml:space="preserve"> ADDIN ZOTERO_BIBL {"uncited":[],"omitted":[],"custom":[]} CSL_BIBLIOGRAPHY </w:instrText>
      </w:r>
      <w:r>
        <w:fldChar w:fldCharType="separate"/>
      </w:r>
      <w:r w:rsidRPr="0025700B">
        <w:t xml:space="preserve"> </w:t>
      </w:r>
    </w:p>
    <w:p w:rsidR="00AF6658" w:rsidRPr="0025700B" w:rsidRDefault="00AF6658" w:rsidP="00AF6658"/>
    <w:p w:rsidR="00AF6658" w:rsidRPr="00482D15" w:rsidRDefault="00AF6658" w:rsidP="00AF6658">
      <w:r>
        <w:fldChar w:fldCharType="end"/>
      </w:r>
    </w:p>
    <w:p w:rsidR="00AF6658" w:rsidRPr="00EE4375" w:rsidRDefault="00AF6658" w:rsidP="00AF6658">
      <w:r>
        <w:fldChar w:fldCharType="end"/>
      </w:r>
    </w:p>
    <w:p w:rsidR="00AF6658" w:rsidRPr="0025700B" w:rsidRDefault="00AF6658" w:rsidP="00AF6658">
      <w:r>
        <w:fldChar w:fldCharType="end"/>
      </w:r>
    </w:p>
    <w:p w:rsidR="00AF6658" w:rsidRPr="00482D15" w:rsidRDefault="00AF6658" w:rsidP="00AF6658">
      <w:r>
        <w:fldChar w:fldCharType="end"/>
      </w:r>
    </w:p>
    <w:p w:rsidR="00AF6658" w:rsidRPr="008704DD" w:rsidRDefault="00AF6658" w:rsidP="00AF6658">
      <w:r>
        <w:fldChar w:fldCharType="end"/>
      </w:r>
    </w:p>
    <w:p w:rsidR="00AF6658" w:rsidRPr="008353F9" w:rsidRDefault="00AF6658" w:rsidP="00AF6658"/>
    <w:p w:rsidR="00AF6658" w:rsidRPr="00AC0328" w:rsidRDefault="00AF6658" w:rsidP="00AF6658">
      <w:r>
        <w:fldChar w:fldCharType="end"/>
      </w:r>
    </w:p>
    <w:p w:rsidR="00AF6658" w:rsidRPr="008353F9" w:rsidRDefault="00AF6658" w:rsidP="00AF6658"/>
    <w:p w:rsidR="00AF6658" w:rsidRPr="008353F9" w:rsidRDefault="00AF6658" w:rsidP="00AF6658">
      <w:r>
        <w:fldChar w:fldCharType="end"/>
      </w:r>
    </w:p>
    <w:p w:rsidR="00AF6658" w:rsidRPr="00470B86" w:rsidRDefault="00AF6658" w:rsidP="00AF6658">
      <w:r>
        <w:fldChar w:fldCharType="end"/>
      </w:r>
    </w:p>
    <w:p w:rsidR="00AF6658" w:rsidRPr="000C271C" w:rsidRDefault="00AF6658" w:rsidP="00AF6658">
      <w:pPr>
        <w:pStyle w:val="Bibliography"/>
        <w:rPr>
          <w:rFonts w:ascii="Calibri" w:hAnsi="Calibri" w:cs="Calibri"/>
        </w:rPr>
      </w:pPr>
      <w:r>
        <w:fldChar w:fldCharType="begin"/>
      </w:r>
      <w:r>
        <w:instrText xml:space="preserve"> ADDIN ZOTERO_BIBL {"uncited":[],"omitted":[],"custom":[]} CSL_BIBLIOGRAPHY </w:instrText>
      </w:r>
      <w:r>
        <w:fldChar w:fldCharType="separate"/>
      </w:r>
    </w:p>
    <w:p w:rsidR="00AF6658" w:rsidRPr="00BD39F7" w:rsidRDefault="00AF6658" w:rsidP="00AF6658">
      <w:r>
        <w:fldChar w:fldCharType="end"/>
      </w:r>
    </w:p>
    <w:p w:rsidR="00AF6658" w:rsidRDefault="00AF6658" w:rsidP="00AF6658">
      <w:r>
        <w:fldChar w:fldCharType="end"/>
      </w:r>
    </w:p>
    <w:sectPr w:rsidR="00AF66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CE422B"/>
    <w:multiLevelType w:val="hybridMultilevel"/>
    <w:tmpl w:val="AB929788"/>
    <w:lvl w:ilvl="0" w:tplc="CF7656F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9BB"/>
    <w:rsid w:val="00007646"/>
    <w:rsid w:val="0001413D"/>
    <w:rsid w:val="00022F32"/>
    <w:rsid w:val="000C5941"/>
    <w:rsid w:val="00105EF7"/>
    <w:rsid w:val="001309BE"/>
    <w:rsid w:val="001315A9"/>
    <w:rsid w:val="00136139"/>
    <w:rsid w:val="0014389B"/>
    <w:rsid w:val="00152601"/>
    <w:rsid w:val="001C6AB5"/>
    <w:rsid w:val="001D7A94"/>
    <w:rsid w:val="001E38E2"/>
    <w:rsid w:val="001F583F"/>
    <w:rsid w:val="002162AB"/>
    <w:rsid w:val="00223B62"/>
    <w:rsid w:val="00236759"/>
    <w:rsid w:val="00236A12"/>
    <w:rsid w:val="00254599"/>
    <w:rsid w:val="00336FF6"/>
    <w:rsid w:val="0034776F"/>
    <w:rsid w:val="00370FD2"/>
    <w:rsid w:val="003E1410"/>
    <w:rsid w:val="003E30E6"/>
    <w:rsid w:val="004B0F66"/>
    <w:rsid w:val="005021DC"/>
    <w:rsid w:val="005054C0"/>
    <w:rsid w:val="00516C38"/>
    <w:rsid w:val="0052095B"/>
    <w:rsid w:val="00523DB8"/>
    <w:rsid w:val="00525F3D"/>
    <w:rsid w:val="00567E12"/>
    <w:rsid w:val="005809BB"/>
    <w:rsid w:val="005C7F0E"/>
    <w:rsid w:val="005D762C"/>
    <w:rsid w:val="005E26A8"/>
    <w:rsid w:val="0061497C"/>
    <w:rsid w:val="0066468D"/>
    <w:rsid w:val="00665CF9"/>
    <w:rsid w:val="006A5104"/>
    <w:rsid w:val="006C2A66"/>
    <w:rsid w:val="007249F8"/>
    <w:rsid w:val="00761F11"/>
    <w:rsid w:val="00777778"/>
    <w:rsid w:val="00782638"/>
    <w:rsid w:val="007F7DE9"/>
    <w:rsid w:val="00834E44"/>
    <w:rsid w:val="00840889"/>
    <w:rsid w:val="00867AB1"/>
    <w:rsid w:val="008D248A"/>
    <w:rsid w:val="008F049E"/>
    <w:rsid w:val="00917075"/>
    <w:rsid w:val="00985F72"/>
    <w:rsid w:val="00A82BE3"/>
    <w:rsid w:val="00AF6658"/>
    <w:rsid w:val="00B8611D"/>
    <w:rsid w:val="00BA4DAC"/>
    <w:rsid w:val="00BB01C1"/>
    <w:rsid w:val="00BC16DA"/>
    <w:rsid w:val="00BF086F"/>
    <w:rsid w:val="00C13C1A"/>
    <w:rsid w:val="00C32B96"/>
    <w:rsid w:val="00C5437F"/>
    <w:rsid w:val="00C635C3"/>
    <w:rsid w:val="00C6647B"/>
    <w:rsid w:val="00C72BDA"/>
    <w:rsid w:val="00C85A0C"/>
    <w:rsid w:val="00C94822"/>
    <w:rsid w:val="00CA3835"/>
    <w:rsid w:val="00CD63BE"/>
    <w:rsid w:val="00D01D7A"/>
    <w:rsid w:val="00D22FE9"/>
    <w:rsid w:val="00D27EBE"/>
    <w:rsid w:val="00D33069"/>
    <w:rsid w:val="00D674ED"/>
    <w:rsid w:val="00D721B2"/>
    <w:rsid w:val="00D725AB"/>
    <w:rsid w:val="00D735DF"/>
    <w:rsid w:val="00D77B12"/>
    <w:rsid w:val="00DF0536"/>
    <w:rsid w:val="00DF5081"/>
    <w:rsid w:val="00E12197"/>
    <w:rsid w:val="00E53B4D"/>
    <w:rsid w:val="00EE4F37"/>
    <w:rsid w:val="00EE631A"/>
    <w:rsid w:val="00EF291D"/>
    <w:rsid w:val="00FA760A"/>
    <w:rsid w:val="00FB52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AD369"/>
  <w15:chartTrackingRefBased/>
  <w15:docId w15:val="{D4289B5E-283C-41A7-8F94-8659B7353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AF6658"/>
  </w:style>
  <w:style w:type="character" w:styleId="Hyperlink">
    <w:name w:val="Hyperlink"/>
    <w:basedOn w:val="DefaultParagraphFont"/>
    <w:uiPriority w:val="99"/>
    <w:unhideWhenUsed/>
    <w:rsid w:val="002162AB"/>
    <w:rPr>
      <w:color w:val="0563C1" w:themeColor="hyperlink"/>
      <w:u w:val="single"/>
    </w:rPr>
  </w:style>
  <w:style w:type="character" w:styleId="UnresolvedMention">
    <w:name w:val="Unresolved Mention"/>
    <w:basedOn w:val="DefaultParagraphFont"/>
    <w:uiPriority w:val="99"/>
    <w:semiHidden/>
    <w:unhideWhenUsed/>
    <w:rsid w:val="002162AB"/>
    <w:rPr>
      <w:color w:val="605E5C"/>
      <w:shd w:val="clear" w:color="auto" w:fill="E1DFDD"/>
    </w:rPr>
  </w:style>
  <w:style w:type="paragraph" w:styleId="ListParagraph">
    <w:name w:val="List Paragraph"/>
    <w:basedOn w:val="Normal"/>
    <w:uiPriority w:val="34"/>
    <w:qFormat/>
    <w:rsid w:val="005C7F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66735">
      <w:bodyDiv w:val="1"/>
      <w:marLeft w:val="0"/>
      <w:marRight w:val="0"/>
      <w:marTop w:val="0"/>
      <w:marBottom w:val="0"/>
      <w:divBdr>
        <w:top w:val="none" w:sz="0" w:space="0" w:color="auto"/>
        <w:left w:val="none" w:sz="0" w:space="0" w:color="auto"/>
        <w:bottom w:val="none" w:sz="0" w:space="0" w:color="auto"/>
        <w:right w:val="none" w:sz="0" w:space="0" w:color="auto"/>
      </w:divBdr>
    </w:div>
    <w:div w:id="37822843">
      <w:bodyDiv w:val="1"/>
      <w:marLeft w:val="0"/>
      <w:marRight w:val="0"/>
      <w:marTop w:val="0"/>
      <w:marBottom w:val="0"/>
      <w:divBdr>
        <w:top w:val="none" w:sz="0" w:space="0" w:color="auto"/>
        <w:left w:val="none" w:sz="0" w:space="0" w:color="auto"/>
        <w:bottom w:val="none" w:sz="0" w:space="0" w:color="auto"/>
        <w:right w:val="none" w:sz="0" w:space="0" w:color="auto"/>
      </w:divBdr>
    </w:div>
    <w:div w:id="67386337">
      <w:bodyDiv w:val="1"/>
      <w:marLeft w:val="0"/>
      <w:marRight w:val="0"/>
      <w:marTop w:val="0"/>
      <w:marBottom w:val="0"/>
      <w:divBdr>
        <w:top w:val="none" w:sz="0" w:space="0" w:color="auto"/>
        <w:left w:val="none" w:sz="0" w:space="0" w:color="auto"/>
        <w:bottom w:val="none" w:sz="0" w:space="0" w:color="auto"/>
        <w:right w:val="none" w:sz="0" w:space="0" w:color="auto"/>
      </w:divBdr>
    </w:div>
    <w:div w:id="599607917">
      <w:bodyDiv w:val="1"/>
      <w:marLeft w:val="0"/>
      <w:marRight w:val="0"/>
      <w:marTop w:val="0"/>
      <w:marBottom w:val="0"/>
      <w:divBdr>
        <w:top w:val="none" w:sz="0" w:space="0" w:color="auto"/>
        <w:left w:val="none" w:sz="0" w:space="0" w:color="auto"/>
        <w:bottom w:val="none" w:sz="0" w:space="0" w:color="auto"/>
        <w:right w:val="none" w:sz="0" w:space="0" w:color="auto"/>
      </w:divBdr>
    </w:div>
    <w:div w:id="714894134">
      <w:bodyDiv w:val="1"/>
      <w:marLeft w:val="0"/>
      <w:marRight w:val="0"/>
      <w:marTop w:val="0"/>
      <w:marBottom w:val="0"/>
      <w:divBdr>
        <w:top w:val="none" w:sz="0" w:space="0" w:color="auto"/>
        <w:left w:val="none" w:sz="0" w:space="0" w:color="auto"/>
        <w:bottom w:val="none" w:sz="0" w:space="0" w:color="auto"/>
        <w:right w:val="none" w:sz="0" w:space="0" w:color="auto"/>
      </w:divBdr>
    </w:div>
    <w:div w:id="830870692">
      <w:bodyDiv w:val="1"/>
      <w:marLeft w:val="0"/>
      <w:marRight w:val="0"/>
      <w:marTop w:val="0"/>
      <w:marBottom w:val="0"/>
      <w:divBdr>
        <w:top w:val="none" w:sz="0" w:space="0" w:color="auto"/>
        <w:left w:val="none" w:sz="0" w:space="0" w:color="auto"/>
        <w:bottom w:val="none" w:sz="0" w:space="0" w:color="auto"/>
        <w:right w:val="none" w:sz="0" w:space="0" w:color="auto"/>
      </w:divBdr>
    </w:div>
    <w:div w:id="950667241">
      <w:bodyDiv w:val="1"/>
      <w:marLeft w:val="0"/>
      <w:marRight w:val="0"/>
      <w:marTop w:val="0"/>
      <w:marBottom w:val="0"/>
      <w:divBdr>
        <w:top w:val="none" w:sz="0" w:space="0" w:color="auto"/>
        <w:left w:val="none" w:sz="0" w:space="0" w:color="auto"/>
        <w:bottom w:val="none" w:sz="0" w:space="0" w:color="auto"/>
        <w:right w:val="none" w:sz="0" w:space="0" w:color="auto"/>
      </w:divBdr>
    </w:div>
    <w:div w:id="1011377975">
      <w:bodyDiv w:val="1"/>
      <w:marLeft w:val="0"/>
      <w:marRight w:val="0"/>
      <w:marTop w:val="0"/>
      <w:marBottom w:val="0"/>
      <w:divBdr>
        <w:top w:val="none" w:sz="0" w:space="0" w:color="auto"/>
        <w:left w:val="none" w:sz="0" w:space="0" w:color="auto"/>
        <w:bottom w:val="none" w:sz="0" w:space="0" w:color="auto"/>
        <w:right w:val="none" w:sz="0" w:space="0" w:color="auto"/>
      </w:divBdr>
    </w:div>
    <w:div w:id="1062020444">
      <w:bodyDiv w:val="1"/>
      <w:marLeft w:val="0"/>
      <w:marRight w:val="0"/>
      <w:marTop w:val="0"/>
      <w:marBottom w:val="0"/>
      <w:divBdr>
        <w:top w:val="none" w:sz="0" w:space="0" w:color="auto"/>
        <w:left w:val="none" w:sz="0" w:space="0" w:color="auto"/>
        <w:bottom w:val="none" w:sz="0" w:space="0" w:color="auto"/>
        <w:right w:val="none" w:sz="0" w:space="0" w:color="auto"/>
      </w:divBdr>
    </w:div>
    <w:div w:id="1113205975">
      <w:bodyDiv w:val="1"/>
      <w:marLeft w:val="0"/>
      <w:marRight w:val="0"/>
      <w:marTop w:val="0"/>
      <w:marBottom w:val="0"/>
      <w:divBdr>
        <w:top w:val="none" w:sz="0" w:space="0" w:color="auto"/>
        <w:left w:val="none" w:sz="0" w:space="0" w:color="auto"/>
        <w:bottom w:val="none" w:sz="0" w:space="0" w:color="auto"/>
        <w:right w:val="none" w:sz="0" w:space="0" w:color="auto"/>
      </w:divBdr>
    </w:div>
    <w:div w:id="1470201717">
      <w:bodyDiv w:val="1"/>
      <w:marLeft w:val="0"/>
      <w:marRight w:val="0"/>
      <w:marTop w:val="0"/>
      <w:marBottom w:val="0"/>
      <w:divBdr>
        <w:top w:val="none" w:sz="0" w:space="0" w:color="auto"/>
        <w:left w:val="none" w:sz="0" w:space="0" w:color="auto"/>
        <w:bottom w:val="none" w:sz="0" w:space="0" w:color="auto"/>
        <w:right w:val="none" w:sz="0" w:space="0" w:color="auto"/>
      </w:divBdr>
    </w:div>
    <w:div w:id="1714882555">
      <w:bodyDiv w:val="1"/>
      <w:marLeft w:val="0"/>
      <w:marRight w:val="0"/>
      <w:marTop w:val="0"/>
      <w:marBottom w:val="0"/>
      <w:divBdr>
        <w:top w:val="none" w:sz="0" w:space="0" w:color="auto"/>
        <w:left w:val="none" w:sz="0" w:space="0" w:color="auto"/>
        <w:bottom w:val="none" w:sz="0" w:space="0" w:color="auto"/>
        <w:right w:val="none" w:sz="0" w:space="0" w:color="auto"/>
      </w:divBdr>
    </w:div>
    <w:div w:id="1752697723">
      <w:bodyDiv w:val="1"/>
      <w:marLeft w:val="0"/>
      <w:marRight w:val="0"/>
      <w:marTop w:val="0"/>
      <w:marBottom w:val="0"/>
      <w:divBdr>
        <w:top w:val="none" w:sz="0" w:space="0" w:color="auto"/>
        <w:left w:val="none" w:sz="0" w:space="0" w:color="auto"/>
        <w:bottom w:val="none" w:sz="0" w:space="0" w:color="auto"/>
        <w:right w:val="none" w:sz="0" w:space="0" w:color="auto"/>
      </w:divBdr>
    </w:div>
    <w:div w:id="188351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7</Pages>
  <Words>2500</Words>
  <Characters>14253</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Imane CHAHBOUNIA</dc:creator>
  <cp:keywords/>
  <dc:description/>
  <cp:lastModifiedBy>SDI 1137</cp:lastModifiedBy>
  <cp:revision>63</cp:revision>
  <dcterms:created xsi:type="dcterms:W3CDTF">2024-12-26T21:45:00Z</dcterms:created>
  <dcterms:modified xsi:type="dcterms:W3CDTF">2025-07-03T08:39:00Z</dcterms:modified>
</cp:coreProperties>
</file>