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D4BAAD" w14:textId="77777777" w:rsidR="005025C1" w:rsidRDefault="005025C1">
      <w:pPr>
        <w:rPr>
          <w:rFonts w:ascii="Times New Roman" w:eastAsia="Times New Roman" w:hAnsi="Times New Roman" w:cs="Times New Roman"/>
          <w:b/>
          <w:sz w:val="24"/>
          <w:szCs w:val="24"/>
        </w:rPr>
      </w:pPr>
    </w:p>
    <w:p w14:paraId="790A4AD2" w14:textId="57204DA1" w:rsidR="005025C1" w:rsidRDefault="00551C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Bardet Biedl Moon Syndrome</w:t>
      </w:r>
      <w:r w:rsidR="00C162A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 Rare Case with Multi-organ manifestations presenting as Renal failure</w:t>
      </w:r>
    </w:p>
    <w:p w14:paraId="1AE5618A" w14:textId="77777777" w:rsidR="005025C1" w:rsidRDefault="005025C1">
      <w:pPr>
        <w:rPr>
          <w:rFonts w:ascii="Times New Roman" w:eastAsia="Times New Roman" w:hAnsi="Times New Roman" w:cs="Times New Roman"/>
          <w:b/>
          <w:sz w:val="24"/>
          <w:szCs w:val="24"/>
        </w:rPr>
      </w:pPr>
    </w:p>
    <w:p w14:paraId="6CDB995C" w14:textId="77777777" w:rsidR="005025C1" w:rsidRDefault="005025C1">
      <w:pPr>
        <w:rPr>
          <w:rFonts w:ascii="Times New Roman" w:eastAsia="Times New Roman" w:hAnsi="Times New Roman" w:cs="Times New Roman"/>
          <w:b/>
          <w:sz w:val="24"/>
          <w:szCs w:val="24"/>
        </w:rPr>
      </w:pPr>
    </w:p>
    <w:p w14:paraId="3F976166" w14:textId="77777777" w:rsidR="005025C1" w:rsidRDefault="00551C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D804D03"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Bardet-Biedl Syndrome (BBS) is a rare autosomal recessive ciliopathy. We report a 20-year-old male with end-stage kidney disease (ESKD) requiring hemodialysis, diagnosed with BBS exhibiting all six primary diagnostic features. The patient had childhood-onset hypertension (age 12) and congenital renal anomalies (bilateral hydroureteronephrosis, cortical cysts), culminating in ESKD by age 20. Additional manifestations included polydactyly, retinitis pigmentosa, central obesity, intellectual impairment, and hypogonadism. Management involved hemodialysis, antibiotics for E. coli UTI, and hormonal therapy. This case highlights BBS as a critical cause of early-onset renal failure, underscoring the need for antenatal screening in high-risk families and multidisciplinary management of progressive nephropathy. </w:t>
      </w:r>
    </w:p>
    <w:p w14:paraId="2E174674" w14:textId="77777777" w:rsidR="005025C1" w:rsidRDefault="005025C1">
      <w:pPr>
        <w:rPr>
          <w:rFonts w:ascii="Times New Roman" w:eastAsia="Times New Roman" w:hAnsi="Times New Roman" w:cs="Times New Roman"/>
          <w:sz w:val="24"/>
          <w:szCs w:val="24"/>
        </w:rPr>
      </w:pPr>
    </w:p>
    <w:p w14:paraId="4DF6AC3A"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KEYWORDS</w:t>
      </w:r>
    </w:p>
    <w:p w14:paraId="0B3A0FFB"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Bardet-Biedl Syndrome, Ciliopathy, Hypogonadism, </w:t>
      </w:r>
      <w:proofErr w:type="spellStart"/>
      <w:proofErr w:type="gramStart"/>
      <w:r>
        <w:rPr>
          <w:rFonts w:ascii="Times New Roman" w:eastAsia="Times New Roman" w:hAnsi="Times New Roman" w:cs="Times New Roman"/>
          <w:sz w:val="24"/>
          <w:szCs w:val="24"/>
        </w:rPr>
        <w:t>Polydactyl,Retinitis</w:t>
      </w:r>
      <w:proofErr w:type="spellEnd"/>
      <w:proofErr w:type="gramEnd"/>
      <w:r>
        <w:rPr>
          <w:rFonts w:ascii="Times New Roman" w:eastAsia="Times New Roman" w:hAnsi="Times New Roman" w:cs="Times New Roman"/>
          <w:sz w:val="24"/>
          <w:szCs w:val="24"/>
        </w:rPr>
        <w:t xml:space="preserve"> Pigmentosa</w:t>
      </w:r>
    </w:p>
    <w:p w14:paraId="4D83BAAB" w14:textId="77777777" w:rsidR="005025C1" w:rsidRDefault="005025C1">
      <w:pPr>
        <w:rPr>
          <w:rFonts w:ascii="Times New Roman" w:eastAsia="Times New Roman" w:hAnsi="Times New Roman" w:cs="Times New Roman"/>
          <w:b/>
          <w:sz w:val="24"/>
          <w:szCs w:val="24"/>
        </w:rPr>
      </w:pPr>
    </w:p>
    <w:p w14:paraId="519D0B96" w14:textId="77777777" w:rsidR="005025C1" w:rsidRDefault="005025C1">
      <w:pPr>
        <w:rPr>
          <w:rFonts w:ascii="Times New Roman" w:eastAsia="Times New Roman" w:hAnsi="Times New Roman" w:cs="Times New Roman"/>
          <w:b/>
          <w:sz w:val="24"/>
          <w:szCs w:val="24"/>
        </w:rPr>
      </w:pPr>
    </w:p>
    <w:p w14:paraId="10D24EB0" w14:textId="77777777" w:rsidR="005025C1" w:rsidRDefault="005025C1">
      <w:pPr>
        <w:rPr>
          <w:rFonts w:ascii="Times New Roman" w:eastAsia="Times New Roman" w:hAnsi="Times New Roman" w:cs="Times New Roman"/>
          <w:b/>
          <w:sz w:val="24"/>
          <w:szCs w:val="24"/>
        </w:rPr>
      </w:pPr>
    </w:p>
    <w:p w14:paraId="6F217D91"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INTRODUCTION</w:t>
      </w:r>
      <w:r>
        <w:rPr>
          <w:rFonts w:ascii="Times New Roman" w:eastAsia="Times New Roman" w:hAnsi="Times New Roman" w:cs="Times New Roman"/>
          <w:sz w:val="24"/>
          <w:szCs w:val="24"/>
        </w:rPr>
        <w:t xml:space="preserve"> </w:t>
      </w:r>
    </w:p>
    <w:p w14:paraId="72DB1663" w14:textId="12DAFCED" w:rsidR="005025C1" w:rsidRDefault="00551C3C">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Bardet Biedl syndrome (BBS) is a ciliopathy and rare autosomal recessive, monogenic condition affecting several </w:t>
      </w:r>
      <w:proofErr w:type="gramStart"/>
      <w:r>
        <w:rPr>
          <w:rFonts w:ascii="Times New Roman" w:eastAsia="Times New Roman" w:hAnsi="Times New Roman" w:cs="Times New Roman"/>
          <w:sz w:val="24"/>
          <w:szCs w:val="24"/>
        </w:rPr>
        <w:t>organs.¹</w:t>
      </w:r>
      <w:proofErr w:type="gramEnd"/>
      <w:r>
        <w:rPr>
          <w:rFonts w:ascii="Times New Roman" w:eastAsia="Times New Roman" w:hAnsi="Times New Roman" w:cs="Times New Roman"/>
          <w:sz w:val="24"/>
          <w:szCs w:val="24"/>
        </w:rPr>
        <w:t xml:space="preserve"> It is caused by an abnormality in the cilia which is present on many cell types in various organ systems.² BBS expression varies both within and between families with a 25% chance in inheritance. It has equal incidence in both </w:t>
      </w:r>
      <w:proofErr w:type="gramStart"/>
      <w:r>
        <w:rPr>
          <w:rFonts w:ascii="Times New Roman" w:eastAsia="Times New Roman" w:hAnsi="Times New Roman" w:cs="Times New Roman"/>
          <w:sz w:val="24"/>
          <w:szCs w:val="24"/>
        </w:rPr>
        <w:t>sex.</w:t>
      </w:r>
      <w:proofErr w:type="gramEnd"/>
      <w:r>
        <w:rPr>
          <w:rFonts w:ascii="Times New Roman" w:eastAsia="Times New Roman" w:hAnsi="Times New Roman" w:cs="Times New Roman"/>
          <w:sz w:val="24"/>
          <w:szCs w:val="24"/>
        </w:rPr>
        <w:t xml:space="preserve">³ BBS is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six cardinal primary features - postaxial polydactyly, retinitis pigmentosa, central obesity, mental retardation, hypogonadism, and renal dysfunction ⁴</w:t>
      </w:r>
      <w:r w:rsidR="00C162AB">
        <w:rPr>
          <w:rFonts w:ascii="Times New Roman" w:eastAsia="Times New Roman" w:hAnsi="Times New Roman" w:cs="Times New Roman"/>
          <w:sz w:val="24"/>
          <w:szCs w:val="24"/>
        </w:rPr>
        <w:t>,9,10</w:t>
      </w:r>
      <w:bookmarkStart w:id="0" w:name="_GoBack"/>
      <w:bookmarkEnd w:id="0"/>
      <w:r>
        <w:rPr>
          <w:rFonts w:ascii="Times New Roman" w:eastAsia="Times New Roman" w:hAnsi="Times New Roman" w:cs="Times New Roman"/>
          <w:color w:val="333333"/>
          <w:sz w:val="24"/>
          <w:szCs w:val="24"/>
        </w:rPr>
        <w:t>.</w:t>
      </w:r>
      <w:r>
        <w:rPr>
          <w:rFonts w:ascii="Times New Roman" w:eastAsia="Times New Roman" w:hAnsi="Times New Roman" w:cs="Times New Roman"/>
          <w:sz w:val="24"/>
          <w:szCs w:val="24"/>
        </w:rPr>
        <w:t>The diagnosis of BBS requires if at least three primary and two secondary characteristics are present, or if they have at least four primary characteristics as listed in Table 1⁵</w:t>
      </w:r>
      <w:r w:rsidR="00C162AB">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59F6D7C3" w14:textId="77777777" w:rsidR="005025C1" w:rsidRDefault="00551C3C">
      <w:pPr>
        <w:rPr>
          <w:rFonts w:ascii="Times New Roman" w:eastAsia="Times New Roman" w:hAnsi="Times New Roman" w:cs="Times New Roman"/>
          <w:sz w:val="24"/>
          <w:szCs w:val="24"/>
          <w:highlight w:val="white"/>
        </w:rPr>
      </w:pPr>
      <w:r>
        <w:rPr>
          <w:rFonts w:ascii="Times New Roman" w:eastAsia="Times New Roman" w:hAnsi="Times New Roman" w:cs="Times New Roman"/>
          <w:color w:val="333333"/>
          <w:sz w:val="24"/>
          <w:szCs w:val="24"/>
        </w:rPr>
        <w:t xml:space="preserve">The presence of these clinical </w:t>
      </w:r>
      <w:proofErr w:type="gramStart"/>
      <w:r>
        <w:rPr>
          <w:rFonts w:ascii="Times New Roman" w:eastAsia="Times New Roman" w:hAnsi="Times New Roman" w:cs="Times New Roman"/>
          <w:color w:val="333333"/>
          <w:sz w:val="24"/>
          <w:szCs w:val="24"/>
        </w:rPr>
        <w:t>criteria  has</w:t>
      </w:r>
      <w:proofErr w:type="gramEnd"/>
      <w:r>
        <w:rPr>
          <w:rFonts w:ascii="Times New Roman" w:eastAsia="Times New Roman" w:hAnsi="Times New Roman" w:cs="Times New Roman"/>
          <w:color w:val="333333"/>
          <w:sz w:val="24"/>
          <w:szCs w:val="24"/>
        </w:rPr>
        <w:t xml:space="preserve"> to be periodically verified for a diagnosis of BBS as these manifestations occur as the child grows. </w:t>
      </w:r>
    </w:p>
    <w:p w14:paraId="6DC04128"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We report the classical case from India of BBS with documented end-stage kidney disease (ESKD) requiring renal replacement therapy.</w:t>
      </w:r>
    </w:p>
    <w:p w14:paraId="03909C43" w14:textId="1CA972BB"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Literature review showed very few case reports being described from India with all six primary cardinal </w:t>
      </w:r>
      <w:proofErr w:type="gramStart"/>
      <w:r>
        <w:rPr>
          <w:rFonts w:ascii="Times New Roman" w:eastAsia="Times New Roman" w:hAnsi="Times New Roman" w:cs="Times New Roman"/>
          <w:sz w:val="24"/>
          <w:szCs w:val="24"/>
        </w:rPr>
        <w:t>features.⁶</w:t>
      </w:r>
      <w:proofErr w:type="gramEnd"/>
      <w:r w:rsidR="00C162AB">
        <w:rPr>
          <w:rFonts w:ascii="Times New Roman" w:eastAsia="Times New Roman" w:hAnsi="Times New Roman" w:cs="Times New Roman"/>
          <w:sz w:val="24"/>
          <w:szCs w:val="24"/>
        </w:rPr>
        <w:t>,7,8</w:t>
      </w:r>
      <w:r>
        <w:rPr>
          <w:rFonts w:ascii="Times New Roman" w:eastAsia="Times New Roman" w:hAnsi="Times New Roman" w:cs="Times New Roman"/>
          <w:sz w:val="24"/>
          <w:szCs w:val="24"/>
        </w:rPr>
        <w:t xml:space="preserve"> </w:t>
      </w:r>
    </w:p>
    <w:p w14:paraId="5DC76C36" w14:textId="77777777" w:rsidR="005025C1" w:rsidRDefault="005025C1">
      <w:pPr>
        <w:rPr>
          <w:rFonts w:ascii="Times New Roman" w:eastAsia="Times New Roman" w:hAnsi="Times New Roman" w:cs="Times New Roman"/>
          <w:sz w:val="24"/>
          <w:szCs w:val="24"/>
        </w:rPr>
      </w:pPr>
    </w:p>
    <w:p w14:paraId="468F4476" w14:textId="77777777" w:rsidR="005025C1" w:rsidRDefault="005025C1">
      <w:pPr>
        <w:rPr>
          <w:rFonts w:ascii="Times New Roman" w:eastAsia="Times New Roman" w:hAnsi="Times New Roman" w:cs="Times New Roman"/>
          <w:sz w:val="24"/>
          <w:szCs w:val="24"/>
        </w:rPr>
      </w:pPr>
    </w:p>
    <w:p w14:paraId="01422B7A" w14:textId="77777777" w:rsidR="005025C1" w:rsidRDefault="005025C1">
      <w:pPr>
        <w:rPr>
          <w:rFonts w:ascii="Times New Roman" w:eastAsia="Times New Roman" w:hAnsi="Times New Roman" w:cs="Times New Roman"/>
          <w:color w:val="333333"/>
          <w:sz w:val="24"/>
          <w:szCs w:val="24"/>
        </w:rPr>
      </w:pPr>
    </w:p>
    <w:p w14:paraId="628A9B2B" w14:textId="77777777" w:rsidR="005025C1" w:rsidRDefault="005025C1">
      <w:pPr>
        <w:rPr>
          <w:rFonts w:ascii="Times New Roman" w:eastAsia="Times New Roman" w:hAnsi="Times New Roman" w:cs="Times New Roman"/>
          <w:color w:val="333333"/>
          <w:sz w:val="24"/>
          <w:szCs w:val="24"/>
        </w:rPr>
      </w:pPr>
    </w:p>
    <w:p w14:paraId="7A6FB522" w14:textId="77777777" w:rsidR="005025C1" w:rsidRDefault="005025C1">
      <w:pPr>
        <w:rPr>
          <w:rFonts w:ascii="Times New Roman" w:eastAsia="Times New Roman" w:hAnsi="Times New Roman" w:cs="Times New Roman"/>
          <w:color w:val="333333"/>
          <w:sz w:val="24"/>
          <w:szCs w:val="24"/>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4680"/>
        <w:gridCol w:w="4680"/>
      </w:tblGrid>
      <w:tr w:rsidR="005025C1" w14:paraId="4081213B"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2A84CFF7"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b/>
                <w:color w:val="FF0000"/>
                <w:sz w:val="24"/>
                <w:szCs w:val="24"/>
              </w:rPr>
              <w:t>PRIMARY CHARACTERISTICS</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42AFEE3"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b/>
                <w:color w:val="FF0000"/>
                <w:sz w:val="24"/>
                <w:szCs w:val="24"/>
              </w:rPr>
              <w:t>SECONDARY CHARACTERISTICS</w:t>
            </w:r>
          </w:p>
        </w:tc>
      </w:tr>
      <w:tr w:rsidR="005025C1" w14:paraId="0A2108D0"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34E4BB50"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Postaxial Polydactyly</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5F2AE99"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Speech disorders</w:t>
            </w:r>
          </w:p>
        </w:tc>
      </w:tr>
      <w:tr w:rsidR="005025C1" w14:paraId="34222D88"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305BD640"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Retinitis Pigmentosa</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E37220D"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Delayed development/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disorders</w:t>
            </w:r>
          </w:p>
        </w:tc>
      </w:tr>
      <w:tr w:rsidR="005025C1" w14:paraId="467A7123"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1E3987F6"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Central obesity</w:t>
            </w:r>
          </w:p>
          <w:p w14:paraId="20219BC5" w14:textId="77777777" w:rsidR="005025C1" w:rsidRDefault="005025C1">
            <w:pPr>
              <w:rPr>
                <w:rFonts w:ascii="Times New Roman" w:eastAsia="Times New Roman" w:hAnsi="Times New Roman" w:cs="Times New Roman"/>
                <w:color w:val="333333"/>
                <w:sz w:val="24"/>
                <w:szCs w:val="24"/>
              </w:rPr>
            </w:pPr>
          </w:p>
          <w:p w14:paraId="44619F45" w14:textId="77777777" w:rsidR="005025C1" w:rsidRDefault="005025C1">
            <w:pPr>
              <w:rPr>
                <w:rFonts w:ascii="Times New Roman" w:eastAsia="Times New Roman" w:hAnsi="Times New Roman" w:cs="Times New Roman"/>
                <w:color w:val="333333"/>
                <w:sz w:val="24"/>
                <w:szCs w:val="24"/>
              </w:rPr>
            </w:pPr>
          </w:p>
          <w:p w14:paraId="7027F793" w14:textId="77777777" w:rsidR="005025C1" w:rsidRDefault="005025C1">
            <w:pPr>
              <w:rPr>
                <w:rFonts w:ascii="Times New Roman" w:eastAsia="Times New Roman" w:hAnsi="Times New Roman" w:cs="Times New Roman"/>
                <w:color w:val="333333"/>
                <w:sz w:val="24"/>
                <w:szCs w:val="24"/>
              </w:rPr>
            </w:pP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851B69E"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Abnormally large production or output of urine (polyuria)</w:t>
            </w:r>
          </w:p>
          <w:p w14:paraId="01D79AC0" w14:textId="77777777" w:rsidR="005025C1" w:rsidRDefault="005025C1">
            <w:pPr>
              <w:rPr>
                <w:rFonts w:ascii="Times New Roman" w:eastAsia="Times New Roman" w:hAnsi="Times New Roman" w:cs="Times New Roman"/>
                <w:sz w:val="24"/>
                <w:szCs w:val="24"/>
              </w:rPr>
            </w:pPr>
          </w:p>
          <w:p w14:paraId="475878F0"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thirst (polydipsia)</w:t>
            </w:r>
          </w:p>
          <w:p w14:paraId="28246A14" w14:textId="77777777" w:rsidR="005025C1" w:rsidRDefault="005025C1">
            <w:pPr>
              <w:rPr>
                <w:rFonts w:ascii="Times New Roman" w:eastAsia="Times New Roman" w:hAnsi="Times New Roman" w:cs="Times New Roman"/>
                <w:sz w:val="24"/>
                <w:szCs w:val="24"/>
              </w:rPr>
            </w:pPr>
          </w:p>
          <w:p w14:paraId="18065869"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Diabetes insipidus</w:t>
            </w:r>
          </w:p>
        </w:tc>
      </w:tr>
      <w:tr w:rsidR="005025C1" w14:paraId="73689567"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2532002" w14:textId="77777777" w:rsidR="005025C1" w:rsidRDefault="005025C1">
            <w:pPr>
              <w:rPr>
                <w:rFonts w:ascii="Times New Roman" w:eastAsia="Times New Roman" w:hAnsi="Times New Roman" w:cs="Times New Roman"/>
                <w:color w:val="333333"/>
                <w:sz w:val="24"/>
                <w:szCs w:val="24"/>
              </w:rPr>
            </w:pPr>
          </w:p>
          <w:p w14:paraId="29FFD3D4" w14:textId="77777777" w:rsidR="005025C1" w:rsidRDefault="005025C1">
            <w:pPr>
              <w:rPr>
                <w:rFonts w:ascii="Times New Roman" w:eastAsia="Times New Roman" w:hAnsi="Times New Roman" w:cs="Times New Roman"/>
                <w:color w:val="333333"/>
                <w:sz w:val="24"/>
                <w:szCs w:val="24"/>
              </w:rPr>
            </w:pPr>
          </w:p>
          <w:p w14:paraId="566E4375"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Mental retardation</w:t>
            </w:r>
          </w:p>
          <w:p w14:paraId="5F1EB85E" w14:textId="77777777" w:rsidR="005025C1" w:rsidRDefault="005025C1">
            <w:pPr>
              <w:rPr>
                <w:rFonts w:ascii="Times New Roman" w:eastAsia="Times New Roman" w:hAnsi="Times New Roman" w:cs="Times New Roman"/>
                <w:color w:val="333333"/>
                <w:sz w:val="24"/>
                <w:szCs w:val="24"/>
              </w:rPr>
            </w:pPr>
          </w:p>
          <w:p w14:paraId="3893D853" w14:textId="77777777" w:rsidR="005025C1" w:rsidRDefault="005025C1">
            <w:pPr>
              <w:rPr>
                <w:rFonts w:ascii="Times New Roman" w:eastAsia="Times New Roman" w:hAnsi="Times New Roman" w:cs="Times New Roman"/>
                <w:color w:val="333333"/>
                <w:sz w:val="24"/>
                <w:szCs w:val="24"/>
              </w:rPr>
            </w:pP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1ADEAA64"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Dental crowding/hypodontia /small roots/high arched palate</w:t>
            </w:r>
          </w:p>
          <w:p w14:paraId="6B3B87AE" w14:textId="77777777" w:rsidR="005025C1" w:rsidRDefault="005025C1">
            <w:pPr>
              <w:rPr>
                <w:rFonts w:ascii="Times New Roman" w:eastAsia="Times New Roman" w:hAnsi="Times New Roman" w:cs="Times New Roman"/>
                <w:sz w:val="24"/>
                <w:szCs w:val="24"/>
              </w:rPr>
            </w:pPr>
          </w:p>
          <w:p w14:paraId="65D117BE"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Craniofacial dysmorphism</w:t>
            </w:r>
          </w:p>
          <w:p w14:paraId="2188C5D7" w14:textId="77777777" w:rsidR="005025C1" w:rsidRDefault="005025C1">
            <w:pPr>
              <w:rPr>
                <w:rFonts w:ascii="Times New Roman" w:eastAsia="Times New Roman" w:hAnsi="Times New Roman" w:cs="Times New Roman"/>
                <w:sz w:val="24"/>
                <w:szCs w:val="24"/>
              </w:rPr>
            </w:pPr>
          </w:p>
          <w:p w14:paraId="171A9F93" w14:textId="77777777" w:rsidR="005025C1" w:rsidRDefault="005025C1">
            <w:pPr>
              <w:rPr>
                <w:rFonts w:ascii="Times New Roman" w:eastAsia="Times New Roman" w:hAnsi="Times New Roman" w:cs="Times New Roman"/>
                <w:sz w:val="24"/>
                <w:szCs w:val="24"/>
              </w:rPr>
            </w:pPr>
          </w:p>
        </w:tc>
      </w:tr>
      <w:tr w:rsidR="005025C1" w14:paraId="119CD8AB"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0E3889CE"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Hypogonadism</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2A0B6134"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    </w:t>
            </w:r>
          </w:p>
        </w:tc>
      </w:tr>
      <w:tr w:rsidR="005025C1" w14:paraId="00A6D3B9" w14:textId="77777777">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4930C441"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Renal dysfunction</w:t>
            </w:r>
          </w:p>
        </w:tc>
        <w:tc>
          <w:tcPr>
            <w:tcW w:w="4680" w:type="dxa"/>
            <w:tcBorders>
              <w:top w:val="single" w:sz="6" w:space="0" w:color="000000"/>
              <w:left w:val="single" w:sz="6" w:space="0" w:color="000000"/>
              <w:bottom w:val="single" w:sz="6" w:space="0" w:color="000000"/>
              <w:right w:val="single" w:sz="6" w:space="0" w:color="000000"/>
            </w:tcBorders>
            <w:shd w:val="clear" w:color="auto" w:fill="EAD1DC"/>
            <w:tcMar>
              <w:top w:w="40" w:type="dxa"/>
              <w:left w:w="40" w:type="dxa"/>
              <w:bottom w:w="40" w:type="dxa"/>
              <w:right w:w="40" w:type="dxa"/>
            </w:tcMar>
            <w:vAlign w:val="bottom"/>
          </w:tcPr>
          <w:p w14:paraId="6EE5CAED" w14:textId="77777777" w:rsidR="005025C1" w:rsidRDefault="005025C1">
            <w:pPr>
              <w:rPr>
                <w:rFonts w:ascii="Times New Roman" w:eastAsia="Times New Roman" w:hAnsi="Times New Roman" w:cs="Times New Roman"/>
                <w:color w:val="333333"/>
                <w:sz w:val="24"/>
                <w:szCs w:val="24"/>
                <w:shd w:val="clear" w:color="auto" w:fill="D5A6BD"/>
              </w:rPr>
            </w:pPr>
          </w:p>
        </w:tc>
      </w:tr>
    </w:tbl>
    <w:p w14:paraId="1B1509CB" w14:textId="77777777" w:rsidR="005025C1" w:rsidRDefault="005025C1">
      <w:pPr>
        <w:rPr>
          <w:rFonts w:ascii="Times New Roman" w:eastAsia="Times New Roman" w:hAnsi="Times New Roman" w:cs="Times New Roman"/>
          <w:color w:val="333333"/>
          <w:sz w:val="24"/>
          <w:szCs w:val="24"/>
        </w:rPr>
      </w:pPr>
    </w:p>
    <w:p w14:paraId="11258352" w14:textId="77777777" w:rsidR="005025C1" w:rsidRDefault="00551C3C">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TABLE </w:t>
      </w:r>
      <w:proofErr w:type="gramStart"/>
      <w:r>
        <w:rPr>
          <w:rFonts w:ascii="Times New Roman" w:eastAsia="Times New Roman" w:hAnsi="Times New Roman" w:cs="Times New Roman"/>
          <w:color w:val="333333"/>
          <w:sz w:val="24"/>
          <w:szCs w:val="24"/>
        </w:rPr>
        <w:t>1 :</w:t>
      </w:r>
      <w:proofErr w:type="gramEnd"/>
      <w:r>
        <w:rPr>
          <w:rFonts w:ascii="Times New Roman" w:eastAsia="Times New Roman" w:hAnsi="Times New Roman" w:cs="Times New Roman"/>
          <w:color w:val="333333"/>
          <w:sz w:val="24"/>
          <w:szCs w:val="24"/>
        </w:rPr>
        <w:t>- Primary and Secondary Characteristics of BBS.</w:t>
      </w:r>
    </w:p>
    <w:p w14:paraId="672BA635" w14:textId="77777777" w:rsidR="005025C1" w:rsidRDefault="005025C1">
      <w:pPr>
        <w:rPr>
          <w:rFonts w:ascii="Times New Roman" w:eastAsia="Times New Roman" w:hAnsi="Times New Roman" w:cs="Times New Roman"/>
          <w:color w:val="333333"/>
          <w:sz w:val="24"/>
          <w:szCs w:val="24"/>
        </w:rPr>
      </w:pPr>
    </w:p>
    <w:p w14:paraId="10943768" w14:textId="77777777" w:rsidR="005025C1" w:rsidRDefault="005025C1">
      <w:pPr>
        <w:rPr>
          <w:rFonts w:ascii="Times New Roman" w:eastAsia="Times New Roman" w:hAnsi="Times New Roman" w:cs="Times New Roman"/>
          <w:color w:val="333333"/>
          <w:sz w:val="24"/>
          <w:szCs w:val="24"/>
        </w:rPr>
      </w:pPr>
    </w:p>
    <w:p w14:paraId="211E3B0B" w14:textId="77777777" w:rsidR="005025C1" w:rsidRDefault="005025C1">
      <w:pPr>
        <w:rPr>
          <w:rFonts w:ascii="Times New Roman" w:eastAsia="Times New Roman" w:hAnsi="Times New Roman" w:cs="Times New Roman"/>
          <w:sz w:val="24"/>
          <w:szCs w:val="24"/>
        </w:rPr>
      </w:pPr>
    </w:p>
    <w:p w14:paraId="1FCBD98F" w14:textId="77777777" w:rsidR="005025C1" w:rsidRDefault="005025C1">
      <w:pPr>
        <w:rPr>
          <w:rFonts w:ascii="Times New Roman" w:eastAsia="Times New Roman" w:hAnsi="Times New Roman" w:cs="Times New Roman"/>
          <w:sz w:val="24"/>
          <w:szCs w:val="24"/>
        </w:rPr>
      </w:pPr>
    </w:p>
    <w:p w14:paraId="6A65FE24" w14:textId="77777777" w:rsidR="005025C1" w:rsidRDefault="00551C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CASE PRESENTATION</w:t>
      </w:r>
    </w:p>
    <w:p w14:paraId="65D397F2"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 year male born out of second degree consanguinity presented with complaints of </w:t>
      </w:r>
      <w:proofErr w:type="spellStart"/>
      <w:proofErr w:type="gramStart"/>
      <w:r>
        <w:rPr>
          <w:rFonts w:ascii="Times New Roman" w:eastAsia="Times New Roman" w:hAnsi="Times New Roman" w:cs="Times New Roman"/>
          <w:sz w:val="24"/>
          <w:szCs w:val="24"/>
        </w:rPr>
        <w:t>fever,burning</w:t>
      </w:r>
      <w:proofErr w:type="spellEnd"/>
      <w:proofErr w:type="gramEnd"/>
      <w:r>
        <w:rPr>
          <w:rFonts w:ascii="Times New Roman" w:eastAsia="Times New Roman" w:hAnsi="Times New Roman" w:cs="Times New Roman"/>
          <w:sz w:val="24"/>
          <w:szCs w:val="24"/>
        </w:rPr>
        <w:t xml:space="preserve"> micturition, productive cough and breathlessness since 2 days. </w:t>
      </w:r>
    </w:p>
    <w:p w14:paraId="01791C33" w14:textId="77777777" w:rsidR="005025C1" w:rsidRDefault="005025C1">
      <w:pPr>
        <w:rPr>
          <w:rFonts w:ascii="Times New Roman" w:eastAsia="Times New Roman" w:hAnsi="Times New Roman" w:cs="Times New Roman"/>
          <w:sz w:val="24"/>
          <w:szCs w:val="24"/>
        </w:rPr>
      </w:pPr>
    </w:p>
    <w:p w14:paraId="1E3B789E"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 history is significant for undergoing urethroplasty for hypospadias at age 1. He was also diagnosed with hypertension at the age of 12 years and was on Tablet Cilnidipine 10 mg twice daily for the same. Ultrasonography of the abdomen and pelvis during that time revealed bilateral </w:t>
      </w:r>
      <w:proofErr w:type="spellStart"/>
      <w:r>
        <w:rPr>
          <w:rFonts w:ascii="Times New Roman" w:eastAsia="Times New Roman" w:hAnsi="Times New Roman" w:cs="Times New Roman"/>
          <w:sz w:val="24"/>
          <w:szCs w:val="24"/>
        </w:rPr>
        <w:t>hydroureteronephrosis,multiple</w:t>
      </w:r>
      <w:proofErr w:type="spellEnd"/>
      <w:r>
        <w:rPr>
          <w:rFonts w:ascii="Times New Roman" w:eastAsia="Times New Roman" w:hAnsi="Times New Roman" w:cs="Times New Roman"/>
          <w:sz w:val="24"/>
          <w:szCs w:val="24"/>
        </w:rPr>
        <w:t xml:space="preserve"> cortical cysts in right kidney, bilateral shrunken kidneys with poorly maintained corticomedullary differentiation and Trabeculated thickened bladder with right kidney size - 6.7x0.8cm, left kidney size - 8x0.9 cm. DMSA ( </w:t>
      </w:r>
      <w:hyperlink r:id="rId7">
        <w:proofErr w:type="spellStart"/>
        <w:r>
          <w:rPr>
            <w:rFonts w:ascii="Times New Roman" w:eastAsia="Times New Roman" w:hAnsi="Times New Roman" w:cs="Times New Roman"/>
            <w:sz w:val="24"/>
            <w:szCs w:val="24"/>
            <w:highlight w:val="white"/>
          </w:rPr>
          <w:t>Dimercaptosuccinic</w:t>
        </w:r>
        <w:proofErr w:type="spellEnd"/>
        <w:r>
          <w:rPr>
            <w:rFonts w:ascii="Times New Roman" w:eastAsia="Times New Roman" w:hAnsi="Times New Roman" w:cs="Times New Roman"/>
            <w:sz w:val="24"/>
            <w:szCs w:val="24"/>
            <w:highlight w:val="white"/>
          </w:rPr>
          <w:t xml:space="preserve"> acid</w:t>
        </w:r>
      </w:hyperlink>
      <w:r>
        <w:rPr>
          <w:rFonts w:ascii="Times New Roman" w:eastAsia="Times New Roman" w:hAnsi="Times New Roman" w:cs="Times New Roman"/>
          <w:sz w:val="24"/>
          <w:szCs w:val="24"/>
        </w:rPr>
        <w:t xml:space="preserve"> scan) revealed bilateral shrunken </w:t>
      </w:r>
      <w:proofErr w:type="spellStart"/>
      <w:r>
        <w:rPr>
          <w:rFonts w:ascii="Times New Roman" w:eastAsia="Times New Roman" w:hAnsi="Times New Roman" w:cs="Times New Roman"/>
          <w:sz w:val="24"/>
          <w:szCs w:val="24"/>
        </w:rPr>
        <w:t>kidney.Renal</w:t>
      </w:r>
      <w:proofErr w:type="spellEnd"/>
      <w:r>
        <w:rPr>
          <w:rFonts w:ascii="Times New Roman" w:eastAsia="Times New Roman" w:hAnsi="Times New Roman" w:cs="Times New Roman"/>
          <w:sz w:val="24"/>
          <w:szCs w:val="24"/>
        </w:rPr>
        <w:t xml:space="preserve"> artery doppler revealed normal study. </w:t>
      </w:r>
      <w:r>
        <w:rPr>
          <w:rFonts w:ascii="Times New Roman" w:eastAsia="Times New Roman" w:hAnsi="Times New Roman" w:cs="Times New Roman"/>
          <w:color w:val="001D35"/>
          <w:sz w:val="24"/>
          <w:szCs w:val="24"/>
          <w:highlight w:val="white"/>
        </w:rPr>
        <w:t xml:space="preserve">Voiding Cystourethrogram </w:t>
      </w:r>
      <w:proofErr w:type="gramStart"/>
      <w:r>
        <w:rPr>
          <w:rFonts w:ascii="Times New Roman" w:eastAsia="Times New Roman" w:hAnsi="Times New Roman" w:cs="Times New Roman"/>
          <w:color w:val="001D35"/>
          <w:sz w:val="24"/>
          <w:szCs w:val="24"/>
          <w:highlight w:val="white"/>
        </w:rPr>
        <w:t xml:space="preserve">revealed </w:t>
      </w:r>
      <w:r>
        <w:rPr>
          <w:rFonts w:ascii="Times New Roman" w:eastAsia="Times New Roman" w:hAnsi="Times New Roman" w:cs="Times New Roman"/>
          <w:sz w:val="24"/>
          <w:szCs w:val="24"/>
        </w:rPr>
        <w:t xml:space="preserve"> a</w:t>
      </w:r>
      <w:proofErr w:type="gramEnd"/>
      <w:r>
        <w:rPr>
          <w:rFonts w:ascii="Times New Roman" w:eastAsia="Times New Roman" w:hAnsi="Times New Roman" w:cs="Times New Roman"/>
          <w:sz w:val="24"/>
          <w:szCs w:val="24"/>
        </w:rPr>
        <w:t xml:space="preserve"> Tall irregular outline bladder, no </w:t>
      </w:r>
      <w:proofErr w:type="spellStart"/>
      <w:r>
        <w:rPr>
          <w:rFonts w:ascii="Times New Roman" w:eastAsia="Times New Roman" w:hAnsi="Times New Roman" w:cs="Times New Roman"/>
          <w:sz w:val="24"/>
          <w:szCs w:val="24"/>
        </w:rPr>
        <w:t>vesicoureteric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reflux.Blood</w:t>
      </w:r>
      <w:proofErr w:type="spellEnd"/>
      <w:r>
        <w:rPr>
          <w:rFonts w:ascii="Times New Roman" w:eastAsia="Times New Roman" w:hAnsi="Times New Roman" w:cs="Times New Roman"/>
          <w:sz w:val="24"/>
          <w:szCs w:val="24"/>
        </w:rPr>
        <w:t xml:space="preserve"> urea 57.3 mg/dl and Creatinine was 1.6mg/dl at that time and was advised conservative management.</w:t>
      </w:r>
    </w:p>
    <w:p w14:paraId="6A8EFFB1"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is no significant family history of BBS inheritance or similar cases of UTI. There were no predisposing factors such as reflux or hypertension in the family.</w:t>
      </w:r>
    </w:p>
    <w:p w14:paraId="0AF41AC9" w14:textId="77777777" w:rsidR="005025C1" w:rsidRDefault="005025C1">
      <w:pPr>
        <w:rPr>
          <w:rFonts w:ascii="Times New Roman" w:eastAsia="Times New Roman" w:hAnsi="Times New Roman" w:cs="Times New Roman"/>
          <w:sz w:val="24"/>
          <w:szCs w:val="24"/>
        </w:rPr>
      </w:pPr>
    </w:p>
    <w:p w14:paraId="51B434FC"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General physical examination revealed central obesity, gynecomastia and moon like facies, post-axial polydactyly noted in both the upper and lower limb, sparse body &amp; facial hair noted , small testes and microphallus with hypospadias (stretched Penile Length =4.6 CM ) ,urethral tip </w:t>
      </w:r>
      <w:proofErr w:type="spellStart"/>
      <w:r>
        <w:rPr>
          <w:rFonts w:ascii="Times New Roman" w:eastAsia="Times New Roman" w:hAnsi="Times New Roman" w:cs="Times New Roman"/>
          <w:sz w:val="24"/>
          <w:szCs w:val="24"/>
        </w:rPr>
        <w:t>subcoronal</w:t>
      </w:r>
      <w:proofErr w:type="spellEnd"/>
      <w:r>
        <w:rPr>
          <w:rFonts w:ascii="Times New Roman" w:eastAsia="Times New Roman" w:hAnsi="Times New Roman" w:cs="Times New Roman"/>
          <w:sz w:val="24"/>
          <w:szCs w:val="24"/>
        </w:rPr>
        <w:t xml:space="preserve">. He also had learning difficulties with the Mini Mental Status Examination (MMSE) of 20. On examination, Blood pressure -130/80 mmHg, pulse rate 90/MIN, saturation-96 % at room air. On auscultation bilateral fine crepitations were </w:t>
      </w:r>
      <w:proofErr w:type="gramStart"/>
      <w:r>
        <w:rPr>
          <w:rFonts w:ascii="Times New Roman" w:eastAsia="Times New Roman" w:hAnsi="Times New Roman" w:cs="Times New Roman"/>
          <w:sz w:val="24"/>
          <w:szCs w:val="24"/>
        </w:rPr>
        <w:t>heard ,</w:t>
      </w:r>
      <w:proofErr w:type="gramEnd"/>
      <w:r>
        <w:rPr>
          <w:rFonts w:ascii="Times New Roman" w:eastAsia="Times New Roman" w:hAnsi="Times New Roman" w:cs="Times New Roman"/>
          <w:sz w:val="24"/>
          <w:szCs w:val="24"/>
        </w:rPr>
        <w:t xml:space="preserve"> Cardiovascular examination was within normal limits. Echocardiography showed left ventricular hypertrophy with normal ejection </w:t>
      </w:r>
      <w:proofErr w:type="spellStart"/>
      <w:r>
        <w:rPr>
          <w:rFonts w:ascii="Times New Roman" w:eastAsia="Times New Roman" w:hAnsi="Times New Roman" w:cs="Times New Roman"/>
          <w:sz w:val="24"/>
          <w:szCs w:val="24"/>
        </w:rPr>
        <w:t>fraction.Fundoscopy</w:t>
      </w:r>
      <w:proofErr w:type="spellEnd"/>
      <w:r>
        <w:rPr>
          <w:rFonts w:ascii="Times New Roman" w:eastAsia="Times New Roman" w:hAnsi="Times New Roman" w:cs="Times New Roman"/>
          <w:sz w:val="24"/>
          <w:szCs w:val="24"/>
        </w:rPr>
        <w:t xml:space="preserve"> revealed changes suggestive of Retinitis pigmentosa. Blood investigations showed Anemia of chronic kidney disease with Hemoglobin of 8.2mg/dl, Ferritin of 412 ng/ml. Renal function tests showed creatinine-5 mg/dl , Blood urea-120 mg/dl. Urine analysis revealed macro-albuminuria with proteinuria of nephrotic range. Patient was started on antibiotic ciprofloxacin for urinary tract infection which showed culture isolated d E.coli, Total leukocytes were 11,342 cells/mm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.Hemodialysis was initiated in view of refractory volume overload and metabolic acidosis . Patient gradually improved and Arterio-venous fistula (AVF) was placed for maintenance hemodialysis. Patient was stable on </w:t>
      </w:r>
      <w:proofErr w:type="spellStart"/>
      <w:r>
        <w:rPr>
          <w:rFonts w:ascii="Times New Roman" w:eastAsia="Times New Roman" w:hAnsi="Times New Roman" w:cs="Times New Roman"/>
          <w:sz w:val="24"/>
          <w:szCs w:val="24"/>
        </w:rPr>
        <w:t>followup</w:t>
      </w:r>
      <w:proofErr w:type="spellEnd"/>
      <w:r>
        <w:rPr>
          <w:rFonts w:ascii="Times New Roman" w:eastAsia="Times New Roman" w:hAnsi="Times New Roman" w:cs="Times New Roman"/>
          <w:sz w:val="24"/>
          <w:szCs w:val="24"/>
        </w:rPr>
        <w:t xml:space="preserve"> two months later and was continued on hemodialysis through Arterio-venous fistula (AVF).</w:t>
      </w:r>
    </w:p>
    <w:p w14:paraId="09618895" w14:textId="77777777" w:rsidR="005025C1" w:rsidRDefault="005025C1">
      <w:pPr>
        <w:rPr>
          <w:rFonts w:ascii="Times New Roman" w:eastAsia="Times New Roman" w:hAnsi="Times New Roman" w:cs="Times New Roman"/>
          <w:sz w:val="24"/>
          <w:szCs w:val="24"/>
        </w:rPr>
      </w:pPr>
    </w:p>
    <w:p w14:paraId="7DC17838" w14:textId="77777777" w:rsidR="005025C1" w:rsidRDefault="005025C1">
      <w:pPr>
        <w:rPr>
          <w:rFonts w:ascii="Times New Roman" w:eastAsia="Times New Roman" w:hAnsi="Times New Roman" w:cs="Times New Roman"/>
          <w:sz w:val="24"/>
          <w:szCs w:val="24"/>
        </w:rPr>
      </w:pPr>
    </w:p>
    <w:p w14:paraId="022DF01D" w14:textId="77777777" w:rsidR="005025C1" w:rsidRDefault="005025C1">
      <w:pPr>
        <w:rPr>
          <w:rFonts w:ascii="Times New Roman" w:eastAsia="Times New Roman" w:hAnsi="Times New Roman" w:cs="Times New Roman"/>
          <w:sz w:val="24"/>
          <w:szCs w:val="24"/>
        </w:rPr>
      </w:pPr>
    </w:p>
    <w:p w14:paraId="37612E13" w14:textId="77777777" w:rsidR="005025C1" w:rsidRDefault="005025C1">
      <w:pPr>
        <w:rPr>
          <w:rFonts w:ascii="Times New Roman" w:eastAsia="Times New Roman" w:hAnsi="Times New Roman" w:cs="Times New Roman"/>
          <w:sz w:val="24"/>
          <w:szCs w:val="24"/>
        </w:rPr>
      </w:pPr>
    </w:p>
    <w:p w14:paraId="263168D2" w14:textId="77777777" w:rsidR="005025C1" w:rsidRDefault="005025C1">
      <w:pPr>
        <w:rPr>
          <w:rFonts w:ascii="Times New Roman" w:eastAsia="Times New Roman" w:hAnsi="Times New Roman" w:cs="Times New Roman"/>
          <w:sz w:val="24"/>
          <w:szCs w:val="24"/>
        </w:rPr>
      </w:pPr>
    </w:p>
    <w:p w14:paraId="508F0991"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03A9C32" wp14:editId="3386EC54">
            <wp:extent cx="5943600" cy="5969000"/>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5969000"/>
                    </a:xfrm>
                    <a:prstGeom prst="rect">
                      <a:avLst/>
                    </a:prstGeom>
                    <a:ln/>
                  </pic:spPr>
                </pic:pic>
              </a:graphicData>
            </a:graphic>
          </wp:inline>
        </w:drawing>
      </w:r>
    </w:p>
    <w:p w14:paraId="1A6EF23E" w14:textId="77777777" w:rsidR="005025C1" w:rsidRDefault="005025C1">
      <w:pPr>
        <w:rPr>
          <w:rFonts w:ascii="Times New Roman" w:eastAsia="Times New Roman" w:hAnsi="Times New Roman" w:cs="Times New Roman"/>
          <w:sz w:val="24"/>
          <w:szCs w:val="24"/>
        </w:rPr>
      </w:pPr>
    </w:p>
    <w:p w14:paraId="2D5003F3"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Showing Central </w:t>
      </w:r>
      <w:proofErr w:type="gramStart"/>
      <w:r>
        <w:rPr>
          <w:rFonts w:ascii="Times New Roman" w:eastAsia="Times New Roman" w:hAnsi="Times New Roman" w:cs="Times New Roman"/>
          <w:sz w:val="24"/>
          <w:szCs w:val="24"/>
        </w:rPr>
        <w:t>Obesity(</w:t>
      </w:r>
      <w:proofErr w:type="gramEnd"/>
      <w:r>
        <w:rPr>
          <w:rFonts w:ascii="Times New Roman" w:eastAsia="Times New Roman" w:hAnsi="Times New Roman" w:cs="Times New Roman"/>
          <w:sz w:val="24"/>
          <w:szCs w:val="24"/>
        </w:rPr>
        <w:t xml:space="preserve">Moon like facies) - A characteristic of BBS. Right Internal Jugular Vein Hemodialysis Catheter </w:t>
      </w:r>
      <w:proofErr w:type="spellStart"/>
      <w:r>
        <w:rPr>
          <w:rFonts w:ascii="Times New Roman" w:eastAsia="Times New Roman" w:hAnsi="Times New Roman" w:cs="Times New Roman"/>
          <w:sz w:val="24"/>
          <w:szCs w:val="24"/>
        </w:rPr>
        <w:t>Insitu</w:t>
      </w:r>
      <w:proofErr w:type="spellEnd"/>
      <w:r>
        <w:rPr>
          <w:rFonts w:ascii="Times New Roman" w:eastAsia="Times New Roman" w:hAnsi="Times New Roman" w:cs="Times New Roman"/>
          <w:sz w:val="24"/>
          <w:szCs w:val="24"/>
        </w:rPr>
        <w:t>.</w:t>
      </w:r>
    </w:p>
    <w:p w14:paraId="71B4496E" w14:textId="77777777" w:rsidR="005025C1" w:rsidRDefault="005025C1">
      <w:pPr>
        <w:rPr>
          <w:rFonts w:ascii="Times New Roman" w:eastAsia="Times New Roman" w:hAnsi="Times New Roman" w:cs="Times New Roman"/>
          <w:sz w:val="24"/>
          <w:szCs w:val="24"/>
        </w:rPr>
      </w:pPr>
    </w:p>
    <w:p w14:paraId="2C71FE18" w14:textId="77777777" w:rsidR="005025C1" w:rsidRDefault="005025C1">
      <w:pPr>
        <w:rPr>
          <w:rFonts w:ascii="Times New Roman" w:eastAsia="Times New Roman" w:hAnsi="Times New Roman" w:cs="Times New Roman"/>
          <w:sz w:val="24"/>
          <w:szCs w:val="24"/>
        </w:rPr>
      </w:pPr>
    </w:p>
    <w:p w14:paraId="2C2D9F62"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A2514E7" wp14:editId="5B9FB935">
            <wp:extent cx="5943600" cy="45847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4584700"/>
                    </a:xfrm>
                    <a:prstGeom prst="rect">
                      <a:avLst/>
                    </a:prstGeom>
                    <a:ln/>
                  </pic:spPr>
                </pic:pic>
              </a:graphicData>
            </a:graphic>
          </wp:inline>
        </w:drawing>
      </w:r>
    </w:p>
    <w:p w14:paraId="6D484312" w14:textId="77777777" w:rsidR="005025C1" w:rsidRDefault="005025C1">
      <w:pPr>
        <w:rPr>
          <w:rFonts w:ascii="Times New Roman" w:eastAsia="Times New Roman" w:hAnsi="Times New Roman" w:cs="Times New Roman"/>
          <w:sz w:val="24"/>
          <w:szCs w:val="24"/>
        </w:rPr>
      </w:pPr>
    </w:p>
    <w:p w14:paraId="08420CE4"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Showing Post Axial Polydactyly, broad stubby fingers.</w:t>
      </w:r>
    </w:p>
    <w:p w14:paraId="68F54A56" w14:textId="77777777" w:rsidR="005025C1" w:rsidRDefault="005025C1">
      <w:pPr>
        <w:rPr>
          <w:rFonts w:ascii="Times New Roman" w:eastAsia="Times New Roman" w:hAnsi="Times New Roman" w:cs="Times New Roman"/>
          <w:sz w:val="24"/>
          <w:szCs w:val="24"/>
        </w:rPr>
      </w:pPr>
    </w:p>
    <w:p w14:paraId="2531B856"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991178C" wp14:editId="6E4121E9">
            <wp:extent cx="5943600" cy="42926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4292600"/>
                    </a:xfrm>
                    <a:prstGeom prst="rect">
                      <a:avLst/>
                    </a:prstGeom>
                    <a:ln/>
                  </pic:spPr>
                </pic:pic>
              </a:graphicData>
            </a:graphic>
          </wp:inline>
        </w:drawing>
      </w:r>
    </w:p>
    <w:p w14:paraId="7F796EB7" w14:textId="77777777" w:rsidR="005025C1" w:rsidRDefault="005025C1">
      <w:pPr>
        <w:rPr>
          <w:rFonts w:ascii="Times New Roman" w:eastAsia="Times New Roman" w:hAnsi="Times New Roman" w:cs="Times New Roman"/>
          <w:sz w:val="24"/>
          <w:szCs w:val="24"/>
        </w:rPr>
      </w:pPr>
    </w:p>
    <w:p w14:paraId="70995A83"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Showing Post Axial Polydactyly with broad toes </w:t>
      </w:r>
    </w:p>
    <w:p w14:paraId="4632537E" w14:textId="77777777" w:rsidR="005025C1" w:rsidRDefault="005025C1">
      <w:pPr>
        <w:rPr>
          <w:rFonts w:ascii="Times New Roman" w:eastAsia="Times New Roman" w:hAnsi="Times New Roman" w:cs="Times New Roman"/>
          <w:sz w:val="24"/>
          <w:szCs w:val="24"/>
        </w:rPr>
      </w:pPr>
    </w:p>
    <w:p w14:paraId="13B9E503"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53BECF7F" wp14:editId="5A2B0BAF">
            <wp:extent cx="5943600" cy="60071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6007100"/>
                    </a:xfrm>
                    <a:prstGeom prst="rect">
                      <a:avLst/>
                    </a:prstGeom>
                    <a:ln/>
                  </pic:spPr>
                </pic:pic>
              </a:graphicData>
            </a:graphic>
          </wp:inline>
        </w:drawing>
      </w:r>
    </w:p>
    <w:p w14:paraId="5D936E91" w14:textId="77777777" w:rsidR="005025C1" w:rsidRDefault="005025C1">
      <w:pPr>
        <w:rPr>
          <w:rFonts w:ascii="Times New Roman" w:eastAsia="Times New Roman" w:hAnsi="Times New Roman" w:cs="Times New Roman"/>
          <w:sz w:val="24"/>
          <w:szCs w:val="24"/>
        </w:rPr>
      </w:pPr>
    </w:p>
    <w:p w14:paraId="7C059FA4"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Showing Central Obesity and Gynecomastia</w:t>
      </w:r>
    </w:p>
    <w:p w14:paraId="7ECA5727" w14:textId="77777777" w:rsidR="005025C1" w:rsidRDefault="005025C1">
      <w:pPr>
        <w:rPr>
          <w:rFonts w:ascii="Times New Roman" w:eastAsia="Times New Roman" w:hAnsi="Times New Roman" w:cs="Times New Roman"/>
          <w:sz w:val="24"/>
          <w:szCs w:val="24"/>
        </w:rPr>
      </w:pPr>
    </w:p>
    <w:p w14:paraId="337E67AF" w14:textId="77777777" w:rsidR="005025C1" w:rsidRDefault="005025C1">
      <w:pPr>
        <w:rPr>
          <w:rFonts w:ascii="Times New Roman" w:eastAsia="Times New Roman" w:hAnsi="Times New Roman" w:cs="Times New Roman"/>
          <w:sz w:val="24"/>
          <w:szCs w:val="24"/>
        </w:rPr>
      </w:pPr>
    </w:p>
    <w:p w14:paraId="135C6970" w14:textId="77777777" w:rsidR="005025C1" w:rsidRDefault="00551C3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5B459E64" w14:textId="77777777" w:rsidR="005025C1" w:rsidRDefault="005025C1">
      <w:pPr>
        <w:rPr>
          <w:rFonts w:ascii="Times New Roman" w:eastAsia="Times New Roman" w:hAnsi="Times New Roman" w:cs="Times New Roman"/>
          <w:b/>
          <w:sz w:val="24"/>
          <w:szCs w:val="24"/>
        </w:rPr>
      </w:pPr>
    </w:p>
    <w:p w14:paraId="18DA3EB8"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diagnosis of BBS requires if at </w:t>
      </w:r>
      <w:r>
        <w:rPr>
          <w:rFonts w:ascii="Times New Roman" w:eastAsia="Times New Roman" w:hAnsi="Times New Roman" w:cs="Times New Roman"/>
          <w:sz w:val="24"/>
          <w:szCs w:val="24"/>
          <w:highlight w:val="white"/>
        </w:rPr>
        <w:t xml:space="preserve">least three primary and two secondary characteristics are </w:t>
      </w:r>
      <w:proofErr w:type="gramStart"/>
      <w:r>
        <w:rPr>
          <w:rFonts w:ascii="Times New Roman" w:eastAsia="Times New Roman" w:hAnsi="Times New Roman" w:cs="Times New Roman"/>
          <w:sz w:val="24"/>
          <w:szCs w:val="24"/>
          <w:highlight w:val="white"/>
        </w:rPr>
        <w:t>present ,</w:t>
      </w:r>
      <w:proofErr w:type="gramEnd"/>
      <w:r>
        <w:rPr>
          <w:rFonts w:ascii="Times New Roman" w:eastAsia="Times New Roman" w:hAnsi="Times New Roman" w:cs="Times New Roman"/>
          <w:sz w:val="24"/>
          <w:szCs w:val="24"/>
          <w:highlight w:val="white"/>
        </w:rPr>
        <w:t xml:space="preserve"> or if they have at least four primary characteristics as listed in Table 1. So far less than </w:t>
      </w:r>
      <w:proofErr w:type="gramStart"/>
      <w:r>
        <w:rPr>
          <w:rFonts w:ascii="Times New Roman" w:eastAsia="Times New Roman" w:hAnsi="Times New Roman" w:cs="Times New Roman"/>
          <w:sz w:val="24"/>
          <w:szCs w:val="24"/>
          <w:highlight w:val="white"/>
        </w:rPr>
        <w:t>15  documented</w:t>
      </w:r>
      <w:proofErr w:type="gramEnd"/>
      <w:r>
        <w:rPr>
          <w:rFonts w:ascii="Times New Roman" w:eastAsia="Times New Roman" w:hAnsi="Times New Roman" w:cs="Times New Roman"/>
          <w:sz w:val="24"/>
          <w:szCs w:val="24"/>
          <w:highlight w:val="white"/>
        </w:rPr>
        <w:t xml:space="preserve"> cases in India have been published across journals. </w:t>
      </w:r>
      <w:r>
        <w:rPr>
          <w:rFonts w:ascii="Times New Roman" w:eastAsia="Times New Roman" w:hAnsi="Times New Roman" w:cs="Times New Roman"/>
          <w:sz w:val="24"/>
          <w:szCs w:val="24"/>
        </w:rPr>
        <w:t xml:space="preserve">Our rare case report presents all the classical six cardinal primary features of BBS. Very few case reports and cases are reported from India which includes all the six cardinal primary    features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The close differential </w:t>
      </w:r>
      <w:r>
        <w:rPr>
          <w:rFonts w:ascii="Times New Roman" w:eastAsia="Times New Roman" w:hAnsi="Times New Roman" w:cs="Times New Roman"/>
          <w:sz w:val="24"/>
          <w:szCs w:val="24"/>
        </w:rPr>
        <w:lastRenderedPageBreak/>
        <w:t xml:space="preserve">for our case is Laurence-Moon Syndrome presenting with Spastic paraplegia but no polydactyly or obesity (classic distinction, though some consider it a BBS variant).Very few cases present in the Chronic Kidney stage require hemodialysis like in our case. Management was mainly conservative for Chronic kidney disease similar to other individuals requiring the same modalities of renal replacement therapy and additional supplementation of growth and gonadal growth hormone </w:t>
      </w:r>
      <w:proofErr w:type="gramStart"/>
      <w:r>
        <w:rPr>
          <w:rFonts w:ascii="Times New Roman" w:eastAsia="Times New Roman" w:hAnsi="Times New Roman" w:cs="Times New Roman"/>
          <w:sz w:val="24"/>
          <w:szCs w:val="24"/>
        </w:rPr>
        <w:t>replacement  therapy</w:t>
      </w:r>
      <w:proofErr w:type="gramEnd"/>
      <w:r>
        <w:rPr>
          <w:rFonts w:ascii="Times New Roman" w:eastAsia="Times New Roman" w:hAnsi="Times New Roman" w:cs="Times New Roman"/>
          <w:sz w:val="24"/>
          <w:szCs w:val="24"/>
        </w:rPr>
        <w:t xml:space="preserve"> for growth and sexual maturity.</w:t>
      </w:r>
    </w:p>
    <w:p w14:paraId="07A4CAE6" w14:textId="77777777" w:rsidR="005025C1" w:rsidRDefault="005025C1">
      <w:pPr>
        <w:rPr>
          <w:rFonts w:ascii="Times New Roman" w:eastAsia="Times New Roman" w:hAnsi="Times New Roman" w:cs="Times New Roman"/>
          <w:sz w:val="24"/>
          <w:szCs w:val="24"/>
        </w:rPr>
      </w:pPr>
    </w:p>
    <w:p w14:paraId="580899EB"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r>
        <w:rPr>
          <w:rFonts w:ascii="Times New Roman" w:eastAsia="Times New Roman" w:hAnsi="Times New Roman" w:cs="Times New Roman"/>
          <w:sz w:val="24"/>
          <w:szCs w:val="24"/>
        </w:rPr>
        <w:t xml:space="preserve"> </w:t>
      </w:r>
    </w:p>
    <w:p w14:paraId="5D05A755" w14:textId="77777777" w:rsidR="005025C1" w:rsidRDefault="005025C1">
      <w:pPr>
        <w:rPr>
          <w:rFonts w:ascii="Times New Roman" w:eastAsia="Times New Roman" w:hAnsi="Times New Roman" w:cs="Times New Roman"/>
          <w:sz w:val="24"/>
          <w:szCs w:val="24"/>
        </w:rPr>
      </w:pPr>
    </w:p>
    <w:p w14:paraId="3CF1555A"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BBS is a rare genetic disorder with a poor prognosis if the renal system is involved. Antenatal Anomaly Screening (AAS) using the ultrasonography helps early detection while looking for the renal anomalies and polydactyly. No definitive cure is available however promising trials are in place including the upcoming AXV-101 gene therapy trial. Management included a multidisciplinary approach for the varied manifestations. Family counselling and genetic panel testing must be carried out for other family members.</w:t>
      </w:r>
    </w:p>
    <w:p w14:paraId="11641FA3" w14:textId="77777777" w:rsidR="00A60732" w:rsidRDefault="00A60732">
      <w:pPr>
        <w:rPr>
          <w:rFonts w:ascii="Times New Roman" w:eastAsia="Times New Roman" w:hAnsi="Times New Roman" w:cs="Times New Roman"/>
          <w:sz w:val="24"/>
          <w:szCs w:val="24"/>
        </w:rPr>
      </w:pPr>
    </w:p>
    <w:p w14:paraId="491E5DB2" w14:textId="77777777" w:rsidR="00A60732" w:rsidRDefault="00A60732">
      <w:pPr>
        <w:rPr>
          <w:rFonts w:ascii="Times New Roman" w:eastAsia="Times New Roman" w:hAnsi="Times New Roman" w:cs="Times New Roman"/>
          <w:sz w:val="24"/>
          <w:szCs w:val="24"/>
        </w:rPr>
      </w:pPr>
    </w:p>
    <w:p w14:paraId="2CFD5952" w14:textId="77777777" w:rsidR="00A60732" w:rsidRPr="00A60732" w:rsidRDefault="00A60732" w:rsidP="00A60732">
      <w:pPr>
        <w:rPr>
          <w:rFonts w:ascii="Times New Roman" w:eastAsia="Times New Roman" w:hAnsi="Times New Roman" w:cs="Times New Roman"/>
          <w:sz w:val="24"/>
          <w:szCs w:val="24"/>
        </w:rPr>
      </w:pPr>
      <w:r w:rsidRPr="00A60732">
        <w:rPr>
          <w:rFonts w:ascii="Times New Roman" w:eastAsia="Times New Roman" w:hAnsi="Times New Roman" w:cs="Times New Roman"/>
          <w:sz w:val="24"/>
          <w:szCs w:val="24"/>
        </w:rPr>
        <w:t>Ethical Approval:</w:t>
      </w:r>
    </w:p>
    <w:p w14:paraId="0E586899" w14:textId="77777777" w:rsidR="00A60732" w:rsidRDefault="00A60732" w:rsidP="00A60732">
      <w:pPr>
        <w:rPr>
          <w:rFonts w:ascii="Times New Roman" w:eastAsia="Times New Roman" w:hAnsi="Times New Roman" w:cs="Times New Roman"/>
          <w:sz w:val="24"/>
          <w:szCs w:val="24"/>
        </w:rPr>
      </w:pPr>
      <w:r w:rsidRPr="00A60732">
        <w:rPr>
          <w:rFonts w:ascii="Times New Roman" w:eastAsia="Times New Roman" w:hAnsi="Times New Roman" w:cs="Times New Roman"/>
          <w:sz w:val="24"/>
          <w:szCs w:val="24"/>
        </w:rPr>
        <w:t>As per international standards or university standards written ethical approval has been collected and preserved by the author(s).</w:t>
      </w:r>
    </w:p>
    <w:p w14:paraId="70B165D5" w14:textId="77777777" w:rsidR="00A60732" w:rsidRDefault="00A60732" w:rsidP="00A60732">
      <w:pPr>
        <w:rPr>
          <w:rFonts w:ascii="Times New Roman" w:eastAsia="Times New Roman" w:hAnsi="Times New Roman" w:cs="Times New Roman"/>
          <w:sz w:val="24"/>
          <w:szCs w:val="24"/>
        </w:rPr>
      </w:pPr>
    </w:p>
    <w:p w14:paraId="609C9BAE" w14:textId="77777777" w:rsidR="00A60732" w:rsidRPr="00A60732" w:rsidRDefault="00A60732" w:rsidP="00A60732">
      <w:pPr>
        <w:rPr>
          <w:rFonts w:ascii="Times New Roman" w:eastAsia="Times New Roman" w:hAnsi="Times New Roman" w:cs="Times New Roman"/>
          <w:sz w:val="24"/>
          <w:szCs w:val="24"/>
        </w:rPr>
      </w:pPr>
      <w:r w:rsidRPr="00A60732">
        <w:rPr>
          <w:rFonts w:ascii="Times New Roman" w:eastAsia="Times New Roman" w:hAnsi="Times New Roman" w:cs="Times New Roman"/>
          <w:sz w:val="24"/>
          <w:szCs w:val="24"/>
        </w:rPr>
        <w:t xml:space="preserve">Consent </w:t>
      </w:r>
    </w:p>
    <w:p w14:paraId="730D536D" w14:textId="77777777" w:rsidR="00A60732" w:rsidRDefault="00A60732" w:rsidP="00A60732">
      <w:pPr>
        <w:rPr>
          <w:rFonts w:ascii="Times New Roman" w:eastAsia="Times New Roman" w:hAnsi="Times New Roman" w:cs="Times New Roman"/>
          <w:sz w:val="24"/>
          <w:szCs w:val="24"/>
        </w:rPr>
      </w:pPr>
      <w:r w:rsidRPr="00A60732">
        <w:rPr>
          <w:rFonts w:ascii="Times New Roman" w:eastAsia="Times New Roman" w:hAnsi="Times New Roman" w:cs="Times New Roman"/>
          <w:sz w:val="24"/>
          <w:szCs w:val="24"/>
        </w:rPr>
        <w:t>As per international standards or university standards, patient(s) written consent has been collected and preserved by the author(s).</w:t>
      </w:r>
    </w:p>
    <w:p w14:paraId="6146680B" w14:textId="77777777" w:rsidR="005025C1" w:rsidRDefault="005025C1">
      <w:pPr>
        <w:rPr>
          <w:rFonts w:ascii="Times New Roman" w:eastAsia="Times New Roman" w:hAnsi="Times New Roman" w:cs="Times New Roman"/>
          <w:sz w:val="24"/>
          <w:szCs w:val="24"/>
        </w:rPr>
      </w:pPr>
    </w:p>
    <w:p w14:paraId="65125A1E" w14:textId="77777777" w:rsidR="005025C1" w:rsidRDefault="00551C3C">
      <w:pPr>
        <w:rPr>
          <w:rFonts w:ascii="Calibri" w:eastAsia="Calibri" w:hAnsi="Calibri" w:cs="Calibri"/>
          <w:highlight w:val="yellow"/>
        </w:rPr>
      </w:pPr>
      <w:bookmarkStart w:id="1" w:name="_heading=h.q7criv3eyyuk" w:colFirst="0" w:colLast="0"/>
      <w:bookmarkEnd w:id="1"/>
      <w:r>
        <w:rPr>
          <w:rFonts w:ascii="Calibri" w:eastAsia="Calibri" w:hAnsi="Calibri" w:cs="Calibri"/>
          <w:highlight w:val="yellow"/>
        </w:rPr>
        <w:t>Disclaimer (Artificial intelligence)</w:t>
      </w:r>
    </w:p>
    <w:p w14:paraId="0C180EDD" w14:textId="77777777" w:rsidR="005025C1" w:rsidRDefault="00551C3C">
      <w:pPr>
        <w:rPr>
          <w:rFonts w:ascii="Times New Roman" w:eastAsia="Times New Roman" w:hAnsi="Times New Roman" w:cs="Times New Roman"/>
          <w:sz w:val="24"/>
          <w:szCs w:val="24"/>
        </w:rPr>
      </w:pPr>
      <w:r>
        <w:rPr>
          <w:rFonts w:ascii="Calibri" w:eastAsia="Calibri" w:hAnsi="Calibri" w:cs="Calibri"/>
          <w:highlight w:val="yellow"/>
        </w:rPr>
        <w:t xml:space="preserve">Author(s) hereby declare that NO generative AI technologies such as Large Language Models (ChatGPT, COPILOT, etc.) and text-to-image generators have been used during the writing or editing of this manuscript. </w:t>
      </w:r>
    </w:p>
    <w:p w14:paraId="11FEDF39" w14:textId="77777777" w:rsidR="005025C1" w:rsidRDefault="005025C1">
      <w:pPr>
        <w:rPr>
          <w:rFonts w:ascii="Times New Roman" w:eastAsia="Times New Roman" w:hAnsi="Times New Roman" w:cs="Times New Roman"/>
          <w:sz w:val="24"/>
          <w:szCs w:val="24"/>
        </w:rPr>
      </w:pPr>
    </w:p>
    <w:p w14:paraId="79C64440"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14:paraId="46355472" w14:textId="77777777" w:rsidR="005025C1" w:rsidRDefault="005025C1">
      <w:pPr>
        <w:rPr>
          <w:rFonts w:ascii="Times New Roman" w:eastAsia="Times New Roman" w:hAnsi="Times New Roman" w:cs="Times New Roman"/>
          <w:sz w:val="24"/>
          <w:szCs w:val="24"/>
        </w:rPr>
      </w:pPr>
    </w:p>
    <w:p w14:paraId="06F5635F" w14:textId="77777777" w:rsidR="005025C1" w:rsidRDefault="00551C3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F2DD0">
        <w:rPr>
          <w:rFonts w:ascii="Times New Roman" w:eastAsia="Times New Roman" w:hAnsi="Times New Roman" w:cs="Times New Roman"/>
          <w:sz w:val="24"/>
          <w:szCs w:val="24"/>
          <w:highlight w:val="yellow"/>
        </w:rPr>
        <w:t xml:space="preserve">Shoemaker A. Bardet-Biedl syndrome: A clinical overview focusing on diagnosis, outcomes and best-practice management. Diabetes </w:t>
      </w:r>
      <w:proofErr w:type="spellStart"/>
      <w:r w:rsidRPr="008F2DD0">
        <w:rPr>
          <w:rFonts w:ascii="Times New Roman" w:eastAsia="Times New Roman" w:hAnsi="Times New Roman" w:cs="Times New Roman"/>
          <w:sz w:val="24"/>
          <w:szCs w:val="24"/>
          <w:highlight w:val="yellow"/>
        </w:rPr>
        <w:t>Obes</w:t>
      </w:r>
      <w:proofErr w:type="spellEnd"/>
      <w:r w:rsidRPr="008F2DD0">
        <w:rPr>
          <w:rFonts w:ascii="Times New Roman" w:eastAsia="Times New Roman" w:hAnsi="Times New Roman" w:cs="Times New Roman"/>
          <w:sz w:val="24"/>
          <w:szCs w:val="24"/>
          <w:highlight w:val="yellow"/>
        </w:rPr>
        <w:t xml:space="preserve"> </w:t>
      </w:r>
      <w:proofErr w:type="spellStart"/>
      <w:r w:rsidRPr="008F2DD0">
        <w:rPr>
          <w:rFonts w:ascii="Times New Roman" w:eastAsia="Times New Roman" w:hAnsi="Times New Roman" w:cs="Times New Roman"/>
          <w:sz w:val="24"/>
          <w:szCs w:val="24"/>
          <w:highlight w:val="yellow"/>
        </w:rPr>
        <w:t>Metab</w:t>
      </w:r>
      <w:proofErr w:type="spellEnd"/>
      <w:r w:rsidRPr="008F2DD0">
        <w:rPr>
          <w:rFonts w:ascii="Times New Roman" w:eastAsia="Times New Roman" w:hAnsi="Times New Roman" w:cs="Times New Roman"/>
          <w:sz w:val="24"/>
          <w:szCs w:val="24"/>
          <w:highlight w:val="yellow"/>
        </w:rPr>
        <w:t xml:space="preserve"> 2024;26(Suppl1):3-15</w:t>
      </w:r>
      <w:r>
        <w:rPr>
          <w:rFonts w:ascii="Times New Roman" w:eastAsia="Times New Roman" w:hAnsi="Times New Roman" w:cs="Times New Roman"/>
          <w:sz w:val="24"/>
          <w:szCs w:val="24"/>
        </w:rPr>
        <w:t>.</w:t>
      </w:r>
    </w:p>
    <w:p w14:paraId="0EF1F1B5" w14:textId="77777777" w:rsidR="005025C1" w:rsidRPr="008F2DD0" w:rsidRDefault="00551C3C">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2. </w:t>
      </w:r>
      <w:proofErr w:type="spellStart"/>
      <w:r w:rsidRPr="008F2DD0">
        <w:rPr>
          <w:rFonts w:ascii="Times New Roman" w:eastAsia="Times New Roman" w:hAnsi="Times New Roman" w:cs="Times New Roman"/>
          <w:sz w:val="24"/>
          <w:szCs w:val="24"/>
          <w:highlight w:val="yellow"/>
        </w:rPr>
        <w:t>Melluso</w:t>
      </w:r>
      <w:proofErr w:type="spellEnd"/>
      <w:r w:rsidRPr="008F2DD0">
        <w:rPr>
          <w:rFonts w:ascii="Times New Roman" w:eastAsia="Times New Roman" w:hAnsi="Times New Roman" w:cs="Times New Roman"/>
          <w:sz w:val="24"/>
          <w:szCs w:val="24"/>
          <w:highlight w:val="yellow"/>
        </w:rPr>
        <w:t xml:space="preserve"> A, </w:t>
      </w:r>
      <w:proofErr w:type="spellStart"/>
      <w:r w:rsidRPr="008F2DD0">
        <w:rPr>
          <w:rFonts w:ascii="Times New Roman" w:eastAsia="Times New Roman" w:hAnsi="Times New Roman" w:cs="Times New Roman"/>
          <w:sz w:val="24"/>
          <w:szCs w:val="24"/>
          <w:highlight w:val="yellow"/>
        </w:rPr>
        <w:t>Secondulfo</w:t>
      </w:r>
      <w:proofErr w:type="spellEnd"/>
      <w:r w:rsidRPr="008F2DD0">
        <w:rPr>
          <w:rFonts w:ascii="Times New Roman" w:eastAsia="Times New Roman" w:hAnsi="Times New Roman" w:cs="Times New Roman"/>
          <w:sz w:val="24"/>
          <w:szCs w:val="24"/>
          <w:highlight w:val="yellow"/>
        </w:rPr>
        <w:t xml:space="preserve"> F, Capolongo G, </w:t>
      </w:r>
      <w:proofErr w:type="spellStart"/>
      <w:r w:rsidRPr="008F2DD0">
        <w:rPr>
          <w:rFonts w:ascii="Times New Roman" w:eastAsia="Times New Roman" w:hAnsi="Times New Roman" w:cs="Times New Roman"/>
          <w:sz w:val="24"/>
          <w:szCs w:val="24"/>
          <w:highlight w:val="yellow"/>
        </w:rPr>
        <w:t>Capasso</w:t>
      </w:r>
      <w:proofErr w:type="spellEnd"/>
      <w:r w:rsidRPr="008F2DD0">
        <w:rPr>
          <w:rFonts w:ascii="Times New Roman" w:eastAsia="Times New Roman" w:hAnsi="Times New Roman" w:cs="Times New Roman"/>
          <w:sz w:val="24"/>
          <w:szCs w:val="24"/>
          <w:highlight w:val="yellow"/>
        </w:rPr>
        <w:t xml:space="preserve"> G, </w:t>
      </w:r>
      <w:proofErr w:type="spellStart"/>
      <w:r w:rsidRPr="008F2DD0">
        <w:rPr>
          <w:rFonts w:ascii="Times New Roman" w:eastAsia="Times New Roman" w:hAnsi="Times New Roman" w:cs="Times New Roman"/>
          <w:sz w:val="24"/>
          <w:szCs w:val="24"/>
          <w:highlight w:val="yellow"/>
        </w:rPr>
        <w:t>Zacchia</w:t>
      </w:r>
      <w:proofErr w:type="spellEnd"/>
      <w:r w:rsidRPr="008F2DD0">
        <w:rPr>
          <w:rFonts w:ascii="Times New Roman" w:eastAsia="Times New Roman" w:hAnsi="Times New Roman" w:cs="Times New Roman"/>
          <w:sz w:val="24"/>
          <w:szCs w:val="24"/>
          <w:highlight w:val="yellow"/>
        </w:rPr>
        <w:t xml:space="preserve"> M. Bardet-Biedl syndrome: current perspectives and clinical outlook. Ther Clin Risk Manag</w:t>
      </w:r>
    </w:p>
    <w:p w14:paraId="72D25716" w14:textId="77777777" w:rsidR="005025C1" w:rsidRDefault="00551C3C">
      <w:pPr>
        <w:rPr>
          <w:rFonts w:ascii="Times New Roman" w:eastAsia="Times New Roman" w:hAnsi="Times New Roman" w:cs="Times New Roman"/>
          <w:sz w:val="24"/>
          <w:szCs w:val="24"/>
        </w:rPr>
      </w:pPr>
      <w:proofErr w:type="gramStart"/>
      <w:r w:rsidRPr="008F2DD0">
        <w:rPr>
          <w:rFonts w:ascii="Times New Roman" w:eastAsia="Times New Roman" w:hAnsi="Times New Roman" w:cs="Times New Roman"/>
          <w:sz w:val="24"/>
          <w:szCs w:val="24"/>
          <w:highlight w:val="yellow"/>
        </w:rPr>
        <w:t>2023;19:115</w:t>
      </w:r>
      <w:proofErr w:type="gramEnd"/>
      <w:r w:rsidRPr="008F2DD0">
        <w:rPr>
          <w:rFonts w:ascii="Times New Roman" w:eastAsia="Times New Roman" w:hAnsi="Times New Roman" w:cs="Times New Roman"/>
          <w:sz w:val="24"/>
          <w:szCs w:val="24"/>
          <w:highlight w:val="yellow"/>
        </w:rPr>
        <w:t>-32.</w:t>
      </w:r>
    </w:p>
    <w:p w14:paraId="0A63D8E3" w14:textId="77777777" w:rsidR="005025C1" w:rsidRPr="008F2DD0" w:rsidRDefault="00551C3C">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3. </w:t>
      </w:r>
      <w:r w:rsidRPr="008F2DD0">
        <w:rPr>
          <w:rFonts w:ascii="Times New Roman" w:eastAsia="Times New Roman" w:hAnsi="Times New Roman" w:cs="Times New Roman"/>
          <w:sz w:val="24"/>
          <w:szCs w:val="24"/>
          <w:highlight w:val="yellow"/>
        </w:rPr>
        <w:t xml:space="preserve">Niederlova V, </w:t>
      </w:r>
      <w:proofErr w:type="spellStart"/>
      <w:r w:rsidRPr="008F2DD0">
        <w:rPr>
          <w:rFonts w:ascii="Times New Roman" w:eastAsia="Times New Roman" w:hAnsi="Times New Roman" w:cs="Times New Roman"/>
          <w:sz w:val="24"/>
          <w:szCs w:val="24"/>
          <w:highlight w:val="yellow"/>
        </w:rPr>
        <w:t>Modrak</w:t>
      </w:r>
      <w:proofErr w:type="spellEnd"/>
      <w:r w:rsidRPr="008F2DD0">
        <w:rPr>
          <w:rFonts w:ascii="Times New Roman" w:eastAsia="Times New Roman" w:hAnsi="Times New Roman" w:cs="Times New Roman"/>
          <w:sz w:val="24"/>
          <w:szCs w:val="24"/>
          <w:highlight w:val="yellow"/>
        </w:rPr>
        <w:t xml:space="preserve"> M, </w:t>
      </w:r>
      <w:proofErr w:type="spellStart"/>
      <w:r w:rsidRPr="008F2DD0">
        <w:rPr>
          <w:rFonts w:ascii="Times New Roman" w:eastAsia="Times New Roman" w:hAnsi="Times New Roman" w:cs="Times New Roman"/>
          <w:sz w:val="24"/>
          <w:szCs w:val="24"/>
          <w:highlight w:val="yellow"/>
        </w:rPr>
        <w:t>Tsyklauri</w:t>
      </w:r>
      <w:proofErr w:type="spellEnd"/>
      <w:r w:rsidRPr="008F2DD0">
        <w:rPr>
          <w:rFonts w:ascii="Times New Roman" w:eastAsia="Times New Roman" w:hAnsi="Times New Roman" w:cs="Times New Roman"/>
          <w:sz w:val="24"/>
          <w:szCs w:val="24"/>
          <w:highlight w:val="yellow"/>
        </w:rPr>
        <w:t xml:space="preserve"> O, et al.</w:t>
      </w:r>
    </w:p>
    <w:p w14:paraId="3384338A" w14:textId="77777777" w:rsidR="005025C1" w:rsidRPr="008F2DD0" w:rsidRDefault="00551C3C">
      <w:pPr>
        <w:rPr>
          <w:rFonts w:ascii="Times New Roman" w:eastAsia="Times New Roman" w:hAnsi="Times New Roman" w:cs="Times New Roman"/>
          <w:sz w:val="24"/>
          <w:szCs w:val="24"/>
          <w:highlight w:val="yellow"/>
        </w:rPr>
      </w:pPr>
      <w:r w:rsidRPr="008F2DD0">
        <w:rPr>
          <w:rFonts w:ascii="Times New Roman" w:eastAsia="Times New Roman" w:hAnsi="Times New Roman" w:cs="Times New Roman"/>
          <w:sz w:val="24"/>
          <w:szCs w:val="24"/>
          <w:highlight w:val="yellow"/>
        </w:rPr>
        <w:t>Meta-analysis of genotype-phenotype associations in Bardet-Biedl syndrome.</w:t>
      </w:r>
    </w:p>
    <w:p w14:paraId="71B9FC03" w14:textId="77777777" w:rsidR="005025C1" w:rsidRPr="008F2DD0" w:rsidRDefault="00551C3C">
      <w:pPr>
        <w:rPr>
          <w:rFonts w:ascii="Times New Roman" w:eastAsia="Times New Roman" w:hAnsi="Times New Roman" w:cs="Times New Roman"/>
          <w:sz w:val="24"/>
          <w:szCs w:val="24"/>
          <w:lang w:val="pt-BR"/>
        </w:rPr>
      </w:pPr>
      <w:r w:rsidRPr="008F2DD0">
        <w:rPr>
          <w:rFonts w:ascii="Times New Roman" w:eastAsia="Times New Roman" w:hAnsi="Times New Roman" w:cs="Times New Roman"/>
          <w:sz w:val="24"/>
          <w:szCs w:val="24"/>
          <w:highlight w:val="yellow"/>
          <w:lang w:val="pt-BR"/>
        </w:rPr>
        <w:t>Hum Mutat 2019;40:2068-87.</w:t>
      </w:r>
    </w:p>
    <w:p w14:paraId="0705F8DA" w14:textId="77777777" w:rsidR="005025C1" w:rsidRPr="008F2DD0" w:rsidRDefault="00551C3C">
      <w:pPr>
        <w:rPr>
          <w:rFonts w:ascii="Times New Roman" w:eastAsia="Times New Roman" w:hAnsi="Times New Roman" w:cs="Times New Roman"/>
          <w:sz w:val="24"/>
          <w:szCs w:val="24"/>
          <w:highlight w:val="yellow"/>
          <w:lang w:val="pt-BR"/>
        </w:rPr>
      </w:pPr>
      <w:r w:rsidRPr="008F2DD0">
        <w:rPr>
          <w:rFonts w:ascii="Times New Roman" w:eastAsia="Times New Roman" w:hAnsi="Times New Roman" w:cs="Times New Roman"/>
          <w:sz w:val="24"/>
          <w:szCs w:val="24"/>
          <w:lang w:val="pt-BR"/>
        </w:rPr>
        <w:t xml:space="preserve">4. </w:t>
      </w:r>
      <w:r w:rsidRPr="008F2DD0">
        <w:rPr>
          <w:rFonts w:ascii="Times New Roman" w:eastAsia="Times New Roman" w:hAnsi="Times New Roman" w:cs="Times New Roman"/>
          <w:sz w:val="24"/>
          <w:szCs w:val="24"/>
          <w:highlight w:val="yellow"/>
          <w:lang w:val="pt-BR"/>
        </w:rPr>
        <w:t>Mohapatra AP, Patra P, Mohapatra I.</w:t>
      </w:r>
    </w:p>
    <w:p w14:paraId="0B287D1E" w14:textId="77777777" w:rsidR="005025C1" w:rsidRDefault="00551C3C">
      <w:pPr>
        <w:rPr>
          <w:rFonts w:ascii="Times New Roman" w:eastAsia="Times New Roman" w:hAnsi="Times New Roman" w:cs="Times New Roman"/>
          <w:sz w:val="24"/>
          <w:szCs w:val="24"/>
        </w:rPr>
      </w:pPr>
      <w:r w:rsidRPr="008F2DD0">
        <w:rPr>
          <w:rFonts w:ascii="Times New Roman" w:eastAsia="Times New Roman" w:hAnsi="Times New Roman" w:cs="Times New Roman"/>
          <w:sz w:val="24"/>
          <w:szCs w:val="24"/>
          <w:highlight w:val="yellow"/>
        </w:rPr>
        <w:lastRenderedPageBreak/>
        <w:t xml:space="preserve">Beyond the Extra Digit: A Rare Case of Bardet-Biedl Syndrome in a 12-Year-Old with Polydactyly, Obesity and Vision </w:t>
      </w:r>
      <w:proofErr w:type="spellStart"/>
      <w:r w:rsidRPr="008F2DD0">
        <w:rPr>
          <w:rFonts w:ascii="Times New Roman" w:eastAsia="Times New Roman" w:hAnsi="Times New Roman" w:cs="Times New Roman"/>
          <w:sz w:val="24"/>
          <w:szCs w:val="24"/>
          <w:highlight w:val="yellow"/>
        </w:rPr>
        <w:t>Loss.Asian</w:t>
      </w:r>
      <w:proofErr w:type="spellEnd"/>
      <w:r w:rsidRPr="008F2DD0">
        <w:rPr>
          <w:rFonts w:ascii="Times New Roman" w:eastAsia="Times New Roman" w:hAnsi="Times New Roman" w:cs="Times New Roman"/>
          <w:sz w:val="24"/>
          <w:szCs w:val="24"/>
          <w:highlight w:val="yellow"/>
        </w:rPr>
        <w:t xml:space="preserve"> J </w:t>
      </w:r>
      <w:proofErr w:type="spellStart"/>
      <w:r w:rsidRPr="008F2DD0">
        <w:rPr>
          <w:rFonts w:ascii="Times New Roman" w:eastAsia="Times New Roman" w:hAnsi="Times New Roman" w:cs="Times New Roman"/>
          <w:sz w:val="24"/>
          <w:szCs w:val="24"/>
          <w:highlight w:val="yellow"/>
        </w:rPr>
        <w:t>Pediatr</w:t>
      </w:r>
      <w:proofErr w:type="spellEnd"/>
      <w:r w:rsidRPr="008F2DD0">
        <w:rPr>
          <w:rFonts w:ascii="Times New Roman" w:eastAsia="Times New Roman" w:hAnsi="Times New Roman" w:cs="Times New Roman"/>
          <w:sz w:val="24"/>
          <w:szCs w:val="24"/>
          <w:highlight w:val="yellow"/>
        </w:rPr>
        <w:t xml:space="preserve"> Res 2025;15(5):10-7</w:t>
      </w:r>
      <w:r>
        <w:rPr>
          <w:rFonts w:ascii="Times New Roman" w:eastAsia="Times New Roman" w:hAnsi="Times New Roman" w:cs="Times New Roman"/>
          <w:sz w:val="24"/>
          <w:szCs w:val="24"/>
        </w:rPr>
        <w:t>.</w:t>
      </w:r>
    </w:p>
    <w:p w14:paraId="6A324884" w14:textId="31C2E3EB" w:rsidR="005025C1"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51C3C">
        <w:rPr>
          <w:rFonts w:ascii="Times New Roman" w:eastAsia="Times New Roman" w:hAnsi="Times New Roman" w:cs="Times New Roman"/>
          <w:sz w:val="24"/>
          <w:szCs w:val="24"/>
        </w:rPr>
        <w:t xml:space="preserve">. </w:t>
      </w:r>
      <w:r w:rsidR="00551C3C" w:rsidRPr="008F2DD0">
        <w:rPr>
          <w:rFonts w:ascii="Times New Roman" w:eastAsia="Times New Roman" w:hAnsi="Times New Roman" w:cs="Times New Roman"/>
          <w:sz w:val="24"/>
          <w:szCs w:val="24"/>
          <w:highlight w:val="yellow"/>
        </w:rPr>
        <w:t xml:space="preserve">Mujahid S, Hunt KF, Cheetham T, et al. The endocrine and metabolic characteristics of a large Bardet-Biedl syndrome cohort. J Clin </w:t>
      </w:r>
      <w:proofErr w:type="spellStart"/>
      <w:r w:rsidR="00551C3C" w:rsidRPr="008F2DD0">
        <w:rPr>
          <w:rFonts w:ascii="Times New Roman" w:eastAsia="Times New Roman" w:hAnsi="Times New Roman" w:cs="Times New Roman"/>
          <w:sz w:val="24"/>
          <w:szCs w:val="24"/>
          <w:highlight w:val="yellow"/>
        </w:rPr>
        <w:t>Endocrino</w:t>
      </w:r>
      <w:proofErr w:type="spellEnd"/>
      <w:r w:rsidR="00551C3C" w:rsidRPr="008F2DD0">
        <w:rPr>
          <w:rFonts w:ascii="Times New Roman" w:eastAsia="Times New Roman" w:hAnsi="Times New Roman" w:cs="Times New Roman"/>
          <w:sz w:val="24"/>
          <w:szCs w:val="24"/>
          <w:highlight w:val="yellow"/>
        </w:rPr>
        <w:t xml:space="preserve">/ </w:t>
      </w:r>
      <w:proofErr w:type="spellStart"/>
      <w:r w:rsidR="00551C3C" w:rsidRPr="008F2DD0">
        <w:rPr>
          <w:rFonts w:ascii="Times New Roman" w:eastAsia="Times New Roman" w:hAnsi="Times New Roman" w:cs="Times New Roman"/>
          <w:sz w:val="24"/>
          <w:szCs w:val="24"/>
          <w:highlight w:val="yellow"/>
        </w:rPr>
        <w:t>Metab</w:t>
      </w:r>
      <w:proofErr w:type="spellEnd"/>
      <w:r w:rsidR="00551C3C" w:rsidRPr="008F2DD0">
        <w:rPr>
          <w:rFonts w:ascii="Times New Roman" w:eastAsia="Times New Roman" w:hAnsi="Times New Roman" w:cs="Times New Roman"/>
          <w:sz w:val="24"/>
          <w:szCs w:val="24"/>
          <w:highlight w:val="yellow"/>
        </w:rPr>
        <w:t xml:space="preserve"> 2020;</w:t>
      </w:r>
      <w:proofErr w:type="gramStart"/>
      <w:r w:rsidR="00551C3C" w:rsidRPr="008F2DD0">
        <w:rPr>
          <w:rFonts w:ascii="Times New Roman" w:eastAsia="Times New Roman" w:hAnsi="Times New Roman" w:cs="Times New Roman"/>
          <w:sz w:val="24"/>
          <w:szCs w:val="24"/>
          <w:highlight w:val="yellow"/>
        </w:rPr>
        <w:t>105:e</w:t>
      </w:r>
      <w:proofErr w:type="gramEnd"/>
      <w:r w:rsidR="00551C3C" w:rsidRPr="008F2DD0">
        <w:rPr>
          <w:rFonts w:ascii="Times New Roman" w:eastAsia="Times New Roman" w:hAnsi="Times New Roman" w:cs="Times New Roman"/>
          <w:sz w:val="24"/>
          <w:szCs w:val="24"/>
          <w:highlight w:val="yellow"/>
        </w:rPr>
        <w:t>2587-98.</w:t>
      </w:r>
    </w:p>
    <w:p w14:paraId="2614DE66" w14:textId="77777777" w:rsidR="005025C1" w:rsidRDefault="005025C1">
      <w:pPr>
        <w:rPr>
          <w:rFonts w:ascii="Times New Roman" w:eastAsia="Times New Roman" w:hAnsi="Times New Roman" w:cs="Times New Roman"/>
          <w:sz w:val="24"/>
          <w:szCs w:val="24"/>
        </w:rPr>
      </w:pPr>
    </w:p>
    <w:p w14:paraId="09A4BEDB" w14:textId="0A267FF7" w:rsidR="005025C1"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proofErr w:type="spellStart"/>
      <w:r w:rsidRPr="00C162AB">
        <w:rPr>
          <w:rFonts w:ascii="Times New Roman" w:eastAsia="Times New Roman" w:hAnsi="Times New Roman" w:cs="Times New Roman"/>
          <w:sz w:val="24"/>
          <w:szCs w:val="24"/>
        </w:rPr>
        <w:t>Zacchia</w:t>
      </w:r>
      <w:proofErr w:type="spellEnd"/>
      <w:r w:rsidRPr="00C162AB">
        <w:rPr>
          <w:rFonts w:ascii="Times New Roman" w:eastAsia="Times New Roman" w:hAnsi="Times New Roman" w:cs="Times New Roman"/>
          <w:sz w:val="24"/>
          <w:szCs w:val="24"/>
        </w:rPr>
        <w:t xml:space="preserve">, M., </w:t>
      </w:r>
      <w:proofErr w:type="spellStart"/>
      <w:r w:rsidRPr="00C162AB">
        <w:rPr>
          <w:rFonts w:ascii="Times New Roman" w:eastAsia="Times New Roman" w:hAnsi="Times New Roman" w:cs="Times New Roman"/>
          <w:sz w:val="24"/>
          <w:szCs w:val="24"/>
        </w:rPr>
        <w:t>Capolongo</w:t>
      </w:r>
      <w:proofErr w:type="spellEnd"/>
      <w:r w:rsidRPr="00C162AB">
        <w:rPr>
          <w:rFonts w:ascii="Times New Roman" w:eastAsia="Times New Roman" w:hAnsi="Times New Roman" w:cs="Times New Roman"/>
          <w:sz w:val="24"/>
          <w:szCs w:val="24"/>
        </w:rPr>
        <w:t xml:space="preserve">, G., </w:t>
      </w:r>
      <w:proofErr w:type="spellStart"/>
      <w:r w:rsidRPr="00C162AB">
        <w:rPr>
          <w:rFonts w:ascii="Times New Roman" w:eastAsia="Times New Roman" w:hAnsi="Times New Roman" w:cs="Times New Roman"/>
          <w:sz w:val="24"/>
          <w:szCs w:val="24"/>
        </w:rPr>
        <w:t>Trepiccione</w:t>
      </w:r>
      <w:proofErr w:type="spellEnd"/>
      <w:r w:rsidRPr="00C162AB">
        <w:rPr>
          <w:rFonts w:ascii="Times New Roman" w:eastAsia="Times New Roman" w:hAnsi="Times New Roman" w:cs="Times New Roman"/>
          <w:sz w:val="24"/>
          <w:szCs w:val="24"/>
        </w:rPr>
        <w:t>, F., &amp; Marion, V. (2018). Impact of local and systemic factors on kidney dysfunction in Bardet-Biedl syndrome. Kidney and Blood Pressure Research, 42(5), 784-793.</w:t>
      </w:r>
    </w:p>
    <w:p w14:paraId="0A0D8058" w14:textId="430158CE" w:rsidR="00C162AB" w:rsidRDefault="00C162AB">
      <w:pPr>
        <w:rPr>
          <w:rFonts w:ascii="Times New Roman" w:eastAsia="Times New Roman" w:hAnsi="Times New Roman" w:cs="Times New Roman"/>
          <w:sz w:val="24"/>
          <w:szCs w:val="24"/>
        </w:rPr>
      </w:pPr>
    </w:p>
    <w:p w14:paraId="25B8B074" w14:textId="5B763F29" w:rsidR="00C162AB"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sidRPr="00C162AB">
        <w:rPr>
          <w:rFonts w:ascii="Times New Roman" w:eastAsia="Times New Roman" w:hAnsi="Times New Roman" w:cs="Times New Roman"/>
          <w:sz w:val="24"/>
          <w:szCs w:val="24"/>
        </w:rPr>
        <w:t>Melluso</w:t>
      </w:r>
      <w:proofErr w:type="spellEnd"/>
      <w:r w:rsidRPr="00C162AB">
        <w:rPr>
          <w:rFonts w:ascii="Times New Roman" w:eastAsia="Times New Roman" w:hAnsi="Times New Roman" w:cs="Times New Roman"/>
          <w:sz w:val="24"/>
          <w:szCs w:val="24"/>
        </w:rPr>
        <w:t xml:space="preserve">, A., </w:t>
      </w:r>
      <w:proofErr w:type="spellStart"/>
      <w:r w:rsidRPr="00C162AB">
        <w:rPr>
          <w:rFonts w:ascii="Times New Roman" w:eastAsia="Times New Roman" w:hAnsi="Times New Roman" w:cs="Times New Roman"/>
          <w:sz w:val="24"/>
          <w:szCs w:val="24"/>
        </w:rPr>
        <w:t>Secondulfo</w:t>
      </w:r>
      <w:proofErr w:type="spellEnd"/>
      <w:r w:rsidRPr="00C162AB">
        <w:rPr>
          <w:rFonts w:ascii="Times New Roman" w:eastAsia="Times New Roman" w:hAnsi="Times New Roman" w:cs="Times New Roman"/>
          <w:sz w:val="24"/>
          <w:szCs w:val="24"/>
        </w:rPr>
        <w:t xml:space="preserve">, F., </w:t>
      </w:r>
      <w:proofErr w:type="spellStart"/>
      <w:r w:rsidRPr="00C162AB">
        <w:rPr>
          <w:rFonts w:ascii="Times New Roman" w:eastAsia="Times New Roman" w:hAnsi="Times New Roman" w:cs="Times New Roman"/>
          <w:sz w:val="24"/>
          <w:szCs w:val="24"/>
        </w:rPr>
        <w:t>Capolongo</w:t>
      </w:r>
      <w:proofErr w:type="spellEnd"/>
      <w:r w:rsidRPr="00C162AB">
        <w:rPr>
          <w:rFonts w:ascii="Times New Roman" w:eastAsia="Times New Roman" w:hAnsi="Times New Roman" w:cs="Times New Roman"/>
          <w:sz w:val="24"/>
          <w:szCs w:val="24"/>
        </w:rPr>
        <w:t xml:space="preserve">, G., </w:t>
      </w:r>
      <w:proofErr w:type="spellStart"/>
      <w:r w:rsidRPr="00C162AB">
        <w:rPr>
          <w:rFonts w:ascii="Times New Roman" w:eastAsia="Times New Roman" w:hAnsi="Times New Roman" w:cs="Times New Roman"/>
          <w:sz w:val="24"/>
          <w:szCs w:val="24"/>
        </w:rPr>
        <w:t>Capasso</w:t>
      </w:r>
      <w:proofErr w:type="spellEnd"/>
      <w:r w:rsidRPr="00C162AB">
        <w:rPr>
          <w:rFonts w:ascii="Times New Roman" w:eastAsia="Times New Roman" w:hAnsi="Times New Roman" w:cs="Times New Roman"/>
          <w:sz w:val="24"/>
          <w:szCs w:val="24"/>
        </w:rPr>
        <w:t xml:space="preserve">, G., &amp; </w:t>
      </w:r>
      <w:proofErr w:type="spellStart"/>
      <w:r w:rsidRPr="00C162AB">
        <w:rPr>
          <w:rFonts w:ascii="Times New Roman" w:eastAsia="Times New Roman" w:hAnsi="Times New Roman" w:cs="Times New Roman"/>
          <w:sz w:val="24"/>
          <w:szCs w:val="24"/>
        </w:rPr>
        <w:t>Zacchia</w:t>
      </w:r>
      <w:proofErr w:type="spellEnd"/>
      <w:r w:rsidRPr="00C162AB">
        <w:rPr>
          <w:rFonts w:ascii="Times New Roman" w:eastAsia="Times New Roman" w:hAnsi="Times New Roman" w:cs="Times New Roman"/>
          <w:sz w:val="24"/>
          <w:szCs w:val="24"/>
        </w:rPr>
        <w:t>, M. (2023). Bardet-Biedl syndrome: current perspectives and clinical outlook. Therapeutics and Clinical Risk Management, 115-132.</w:t>
      </w:r>
    </w:p>
    <w:p w14:paraId="74AE4953" w14:textId="5D3FEBD6" w:rsidR="00C162AB" w:rsidRDefault="00C162AB">
      <w:pPr>
        <w:rPr>
          <w:rFonts w:ascii="Times New Roman" w:eastAsia="Times New Roman" w:hAnsi="Times New Roman" w:cs="Times New Roman"/>
          <w:sz w:val="24"/>
          <w:szCs w:val="24"/>
        </w:rPr>
      </w:pPr>
    </w:p>
    <w:p w14:paraId="78476627" w14:textId="58A4B8A1" w:rsidR="00C162AB"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proofErr w:type="spellStart"/>
      <w:r w:rsidRPr="00C162AB">
        <w:rPr>
          <w:rFonts w:ascii="Times New Roman" w:eastAsia="Times New Roman" w:hAnsi="Times New Roman" w:cs="Times New Roman"/>
          <w:sz w:val="24"/>
          <w:szCs w:val="24"/>
        </w:rPr>
        <w:t>Dollfus</w:t>
      </w:r>
      <w:proofErr w:type="spellEnd"/>
      <w:r w:rsidRPr="00C162AB">
        <w:rPr>
          <w:rFonts w:ascii="Times New Roman" w:eastAsia="Times New Roman" w:hAnsi="Times New Roman" w:cs="Times New Roman"/>
          <w:sz w:val="24"/>
          <w:szCs w:val="24"/>
        </w:rPr>
        <w:t xml:space="preserve">, H., </w:t>
      </w:r>
      <w:proofErr w:type="spellStart"/>
      <w:r w:rsidRPr="00C162AB">
        <w:rPr>
          <w:rFonts w:ascii="Times New Roman" w:eastAsia="Times New Roman" w:hAnsi="Times New Roman" w:cs="Times New Roman"/>
          <w:sz w:val="24"/>
          <w:szCs w:val="24"/>
        </w:rPr>
        <w:t>Lilien</w:t>
      </w:r>
      <w:proofErr w:type="spellEnd"/>
      <w:r w:rsidRPr="00C162AB">
        <w:rPr>
          <w:rFonts w:ascii="Times New Roman" w:eastAsia="Times New Roman" w:hAnsi="Times New Roman" w:cs="Times New Roman"/>
          <w:sz w:val="24"/>
          <w:szCs w:val="24"/>
        </w:rPr>
        <w:t xml:space="preserve">, M. R., Maffei, P., </w:t>
      </w:r>
      <w:proofErr w:type="spellStart"/>
      <w:r w:rsidRPr="00C162AB">
        <w:rPr>
          <w:rFonts w:ascii="Times New Roman" w:eastAsia="Times New Roman" w:hAnsi="Times New Roman" w:cs="Times New Roman"/>
          <w:sz w:val="24"/>
          <w:szCs w:val="24"/>
        </w:rPr>
        <w:t>Verloes</w:t>
      </w:r>
      <w:proofErr w:type="spellEnd"/>
      <w:r w:rsidRPr="00C162AB">
        <w:rPr>
          <w:rFonts w:ascii="Times New Roman" w:eastAsia="Times New Roman" w:hAnsi="Times New Roman" w:cs="Times New Roman"/>
          <w:sz w:val="24"/>
          <w:szCs w:val="24"/>
        </w:rPr>
        <w:t xml:space="preserve">, A., Muller, J., </w:t>
      </w:r>
      <w:proofErr w:type="spellStart"/>
      <w:r w:rsidRPr="00C162AB">
        <w:rPr>
          <w:rFonts w:ascii="Times New Roman" w:eastAsia="Times New Roman" w:hAnsi="Times New Roman" w:cs="Times New Roman"/>
          <w:sz w:val="24"/>
          <w:szCs w:val="24"/>
        </w:rPr>
        <w:t>Bacci</w:t>
      </w:r>
      <w:proofErr w:type="spellEnd"/>
      <w:r w:rsidRPr="00C162AB">
        <w:rPr>
          <w:rFonts w:ascii="Times New Roman" w:eastAsia="Times New Roman" w:hAnsi="Times New Roman" w:cs="Times New Roman"/>
          <w:sz w:val="24"/>
          <w:szCs w:val="24"/>
        </w:rPr>
        <w:t>, G. M., ... &amp; Valverde, D. (2024). Bardet-Biedl syndrome improved diagnosis criteria and management: Inter European Reference Networks consensus statement and recommendations. European Journal of Human Genetics, 1-14.</w:t>
      </w:r>
    </w:p>
    <w:p w14:paraId="6E5F5BB9" w14:textId="5B4EB141" w:rsidR="00C162AB" w:rsidRDefault="00C162AB">
      <w:pPr>
        <w:rPr>
          <w:rFonts w:ascii="Times New Roman" w:eastAsia="Times New Roman" w:hAnsi="Times New Roman" w:cs="Times New Roman"/>
          <w:sz w:val="24"/>
          <w:szCs w:val="24"/>
        </w:rPr>
      </w:pPr>
    </w:p>
    <w:p w14:paraId="74F2FDED" w14:textId="527918DD" w:rsidR="00C162AB"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proofErr w:type="spellStart"/>
      <w:r w:rsidRPr="00C162AB">
        <w:rPr>
          <w:rFonts w:ascii="Times New Roman" w:eastAsia="Times New Roman" w:hAnsi="Times New Roman" w:cs="Times New Roman"/>
          <w:sz w:val="24"/>
          <w:szCs w:val="24"/>
        </w:rPr>
        <w:t>Alabed</w:t>
      </w:r>
      <w:proofErr w:type="spellEnd"/>
      <w:r w:rsidRPr="00C162AB">
        <w:rPr>
          <w:rFonts w:ascii="Times New Roman" w:eastAsia="Times New Roman" w:hAnsi="Times New Roman" w:cs="Times New Roman"/>
          <w:sz w:val="24"/>
          <w:szCs w:val="24"/>
        </w:rPr>
        <w:t xml:space="preserve">, A., </w:t>
      </w:r>
      <w:proofErr w:type="spellStart"/>
      <w:r w:rsidRPr="00C162AB">
        <w:rPr>
          <w:rFonts w:ascii="Times New Roman" w:eastAsia="Times New Roman" w:hAnsi="Times New Roman" w:cs="Times New Roman"/>
          <w:sz w:val="24"/>
          <w:szCs w:val="24"/>
        </w:rPr>
        <w:t>Alhallak</w:t>
      </w:r>
      <w:proofErr w:type="spellEnd"/>
      <w:r w:rsidRPr="00C162AB">
        <w:rPr>
          <w:rFonts w:ascii="Times New Roman" w:eastAsia="Times New Roman" w:hAnsi="Times New Roman" w:cs="Times New Roman"/>
          <w:sz w:val="24"/>
          <w:szCs w:val="24"/>
        </w:rPr>
        <w:t xml:space="preserve">, S., </w:t>
      </w:r>
      <w:proofErr w:type="spellStart"/>
      <w:r w:rsidRPr="00C162AB">
        <w:rPr>
          <w:rFonts w:ascii="Times New Roman" w:eastAsia="Times New Roman" w:hAnsi="Times New Roman" w:cs="Times New Roman"/>
          <w:sz w:val="24"/>
          <w:szCs w:val="24"/>
        </w:rPr>
        <w:t>Dakkak</w:t>
      </w:r>
      <w:proofErr w:type="spellEnd"/>
      <w:r w:rsidRPr="00C162AB">
        <w:rPr>
          <w:rFonts w:ascii="Times New Roman" w:eastAsia="Times New Roman" w:hAnsi="Times New Roman" w:cs="Times New Roman"/>
          <w:sz w:val="24"/>
          <w:szCs w:val="24"/>
        </w:rPr>
        <w:t xml:space="preserve">, T., Ali, A. J. A., </w:t>
      </w:r>
      <w:proofErr w:type="spellStart"/>
      <w:r w:rsidRPr="00C162AB">
        <w:rPr>
          <w:rFonts w:ascii="Times New Roman" w:eastAsia="Times New Roman" w:hAnsi="Times New Roman" w:cs="Times New Roman"/>
          <w:sz w:val="24"/>
          <w:szCs w:val="24"/>
        </w:rPr>
        <w:t>Beiruty</w:t>
      </w:r>
      <w:proofErr w:type="spellEnd"/>
      <w:r w:rsidRPr="00C162AB">
        <w:rPr>
          <w:rFonts w:ascii="Times New Roman" w:eastAsia="Times New Roman" w:hAnsi="Times New Roman" w:cs="Times New Roman"/>
          <w:sz w:val="24"/>
          <w:szCs w:val="24"/>
        </w:rPr>
        <w:t xml:space="preserve">, N., &amp; </w:t>
      </w:r>
      <w:proofErr w:type="spellStart"/>
      <w:r w:rsidRPr="00C162AB">
        <w:rPr>
          <w:rFonts w:ascii="Times New Roman" w:eastAsia="Times New Roman" w:hAnsi="Times New Roman" w:cs="Times New Roman"/>
          <w:sz w:val="24"/>
          <w:szCs w:val="24"/>
        </w:rPr>
        <w:t>Alwannous</w:t>
      </w:r>
      <w:proofErr w:type="spellEnd"/>
      <w:r w:rsidRPr="00C162AB">
        <w:rPr>
          <w:rFonts w:ascii="Times New Roman" w:eastAsia="Times New Roman" w:hAnsi="Times New Roman" w:cs="Times New Roman"/>
          <w:sz w:val="24"/>
          <w:szCs w:val="24"/>
        </w:rPr>
        <w:t>, K. (2025). Bardet–Biedl syndrome in a Syrian adolescent: a rare case report. Annals of Medicine and Surgery, 87(6), 3833-3836.</w:t>
      </w:r>
    </w:p>
    <w:p w14:paraId="32D4320C" w14:textId="77777777" w:rsidR="00C162AB" w:rsidRDefault="00C162AB">
      <w:pPr>
        <w:rPr>
          <w:rFonts w:ascii="Times New Roman" w:eastAsia="Times New Roman" w:hAnsi="Times New Roman" w:cs="Times New Roman"/>
          <w:sz w:val="24"/>
          <w:szCs w:val="24"/>
        </w:rPr>
      </w:pPr>
    </w:p>
    <w:p w14:paraId="1D8961A7" w14:textId="2AE4B934" w:rsidR="00C162AB" w:rsidRDefault="00C162A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roofErr w:type="spellStart"/>
      <w:r w:rsidRPr="00C162AB">
        <w:rPr>
          <w:rFonts w:ascii="Times New Roman" w:eastAsia="Times New Roman" w:hAnsi="Times New Roman" w:cs="Times New Roman"/>
          <w:sz w:val="24"/>
          <w:szCs w:val="24"/>
        </w:rPr>
        <w:t>Mockel</w:t>
      </w:r>
      <w:proofErr w:type="spellEnd"/>
      <w:r w:rsidRPr="00C162AB">
        <w:rPr>
          <w:rFonts w:ascii="Times New Roman" w:eastAsia="Times New Roman" w:hAnsi="Times New Roman" w:cs="Times New Roman"/>
          <w:sz w:val="24"/>
          <w:szCs w:val="24"/>
        </w:rPr>
        <w:t xml:space="preserve">, A., Perdomo, Y., </w:t>
      </w:r>
      <w:proofErr w:type="spellStart"/>
      <w:r w:rsidRPr="00C162AB">
        <w:rPr>
          <w:rFonts w:ascii="Times New Roman" w:eastAsia="Times New Roman" w:hAnsi="Times New Roman" w:cs="Times New Roman"/>
          <w:sz w:val="24"/>
          <w:szCs w:val="24"/>
        </w:rPr>
        <w:t>Stutzmann</w:t>
      </w:r>
      <w:proofErr w:type="spellEnd"/>
      <w:r w:rsidRPr="00C162AB">
        <w:rPr>
          <w:rFonts w:ascii="Times New Roman" w:eastAsia="Times New Roman" w:hAnsi="Times New Roman" w:cs="Times New Roman"/>
          <w:sz w:val="24"/>
          <w:szCs w:val="24"/>
        </w:rPr>
        <w:t xml:space="preserve">, F., </w:t>
      </w:r>
      <w:proofErr w:type="spellStart"/>
      <w:r w:rsidRPr="00C162AB">
        <w:rPr>
          <w:rFonts w:ascii="Times New Roman" w:eastAsia="Times New Roman" w:hAnsi="Times New Roman" w:cs="Times New Roman"/>
          <w:sz w:val="24"/>
          <w:szCs w:val="24"/>
        </w:rPr>
        <w:t>Letsch</w:t>
      </w:r>
      <w:proofErr w:type="spellEnd"/>
      <w:r w:rsidRPr="00C162AB">
        <w:rPr>
          <w:rFonts w:ascii="Times New Roman" w:eastAsia="Times New Roman" w:hAnsi="Times New Roman" w:cs="Times New Roman"/>
          <w:sz w:val="24"/>
          <w:szCs w:val="24"/>
        </w:rPr>
        <w:t xml:space="preserve">, J., Marion, V., &amp; </w:t>
      </w:r>
      <w:proofErr w:type="spellStart"/>
      <w:r w:rsidRPr="00C162AB">
        <w:rPr>
          <w:rFonts w:ascii="Times New Roman" w:eastAsia="Times New Roman" w:hAnsi="Times New Roman" w:cs="Times New Roman"/>
          <w:sz w:val="24"/>
          <w:szCs w:val="24"/>
        </w:rPr>
        <w:t>Dollfus</w:t>
      </w:r>
      <w:proofErr w:type="spellEnd"/>
      <w:r w:rsidRPr="00C162AB">
        <w:rPr>
          <w:rFonts w:ascii="Times New Roman" w:eastAsia="Times New Roman" w:hAnsi="Times New Roman" w:cs="Times New Roman"/>
          <w:sz w:val="24"/>
          <w:szCs w:val="24"/>
        </w:rPr>
        <w:t>, H. (2011). Retinal dystrophy in Bardet–Biedl syndrome and related syndromic ciliopathies. Progress in retinal and eye research, 30(4), 258-274.</w:t>
      </w:r>
    </w:p>
    <w:sectPr w:rsidR="00C162A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E82181" w14:textId="77777777" w:rsidR="00551C3C" w:rsidRDefault="00551C3C">
      <w:pPr>
        <w:spacing w:line="240" w:lineRule="auto"/>
      </w:pPr>
      <w:r>
        <w:separator/>
      </w:r>
    </w:p>
  </w:endnote>
  <w:endnote w:type="continuationSeparator" w:id="0">
    <w:p w14:paraId="40C096B8" w14:textId="77777777" w:rsidR="00551C3C" w:rsidRDefault="00551C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79A5" w14:textId="77777777" w:rsidR="005025C1" w:rsidRDefault="005025C1">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0A44F" w14:textId="77777777" w:rsidR="005025C1" w:rsidRDefault="005025C1">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7725F" w14:textId="77777777" w:rsidR="005025C1" w:rsidRDefault="005025C1">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F4CB9" w14:textId="77777777" w:rsidR="00551C3C" w:rsidRDefault="00551C3C">
      <w:pPr>
        <w:spacing w:line="240" w:lineRule="auto"/>
      </w:pPr>
      <w:r>
        <w:separator/>
      </w:r>
    </w:p>
  </w:footnote>
  <w:footnote w:type="continuationSeparator" w:id="0">
    <w:p w14:paraId="6948B30B" w14:textId="77777777" w:rsidR="00551C3C" w:rsidRDefault="00551C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169D" w14:textId="77777777" w:rsidR="005025C1" w:rsidRDefault="00C162AB">
    <w:pPr>
      <w:pBdr>
        <w:top w:val="nil"/>
        <w:left w:val="nil"/>
        <w:bottom w:val="nil"/>
        <w:right w:val="nil"/>
        <w:between w:val="nil"/>
      </w:pBdr>
      <w:tabs>
        <w:tab w:val="center" w:pos="4680"/>
        <w:tab w:val="right" w:pos="9360"/>
      </w:tabs>
      <w:spacing w:line="240" w:lineRule="auto"/>
      <w:rPr>
        <w:color w:val="000000"/>
      </w:rPr>
    </w:pPr>
    <w:r>
      <w:rPr>
        <w:color w:val="000000"/>
      </w:rPr>
      <w:pict w14:anchorId="49B98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3.85pt;height:65.9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C5C81" w14:textId="77777777" w:rsidR="005025C1" w:rsidRDefault="00C162AB">
    <w:pPr>
      <w:pBdr>
        <w:top w:val="nil"/>
        <w:left w:val="nil"/>
        <w:bottom w:val="nil"/>
        <w:right w:val="nil"/>
        <w:between w:val="nil"/>
      </w:pBdr>
      <w:tabs>
        <w:tab w:val="center" w:pos="4680"/>
        <w:tab w:val="right" w:pos="9360"/>
      </w:tabs>
      <w:spacing w:line="240" w:lineRule="auto"/>
      <w:rPr>
        <w:color w:val="000000"/>
      </w:rPr>
    </w:pPr>
    <w:r>
      <w:rPr>
        <w:color w:val="000000"/>
      </w:rPr>
      <w:pict w14:anchorId="6D1B8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93.85pt;height:65.9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7B32" w14:textId="77777777" w:rsidR="005025C1" w:rsidRDefault="00C162AB">
    <w:pPr>
      <w:pBdr>
        <w:top w:val="nil"/>
        <w:left w:val="nil"/>
        <w:bottom w:val="nil"/>
        <w:right w:val="nil"/>
        <w:between w:val="nil"/>
      </w:pBdr>
      <w:tabs>
        <w:tab w:val="center" w:pos="4680"/>
        <w:tab w:val="right" w:pos="9360"/>
      </w:tabs>
      <w:spacing w:line="240" w:lineRule="auto"/>
      <w:rPr>
        <w:color w:val="000000"/>
      </w:rPr>
    </w:pPr>
    <w:r>
      <w:rPr>
        <w:color w:val="000000"/>
      </w:rPr>
      <w:pict w14:anchorId="53D0C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3.85pt;height:65.9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3tTAztDQ3MDcwMzVQ0lEKTi0uzszPAykwrAUA30shFiwAAAA="/>
  </w:docVars>
  <w:rsids>
    <w:rsidRoot w:val="005025C1"/>
    <w:rsid w:val="000E6B2E"/>
    <w:rsid w:val="005025C1"/>
    <w:rsid w:val="00551C3C"/>
    <w:rsid w:val="006515DB"/>
    <w:rsid w:val="008F2DD0"/>
    <w:rsid w:val="00A60732"/>
    <w:rsid w:val="00C1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0559EC"/>
  <w15:docId w15:val="{805D4ECA-67DE-46FC-82E3-39929AE70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C7334"/>
    <w:rPr>
      <w:color w:val="0000FF" w:themeColor="hyperlink"/>
      <w:u w:val="single"/>
    </w:rPr>
  </w:style>
  <w:style w:type="character" w:customStyle="1" w:styleId="UnresolvedMention1">
    <w:name w:val="Unresolved Mention1"/>
    <w:basedOn w:val="DefaultParagraphFont"/>
    <w:uiPriority w:val="99"/>
    <w:semiHidden/>
    <w:unhideWhenUsed/>
    <w:rsid w:val="008C7334"/>
    <w:rPr>
      <w:color w:val="605E5C"/>
      <w:shd w:val="clear" w:color="auto" w:fill="E1DFDD"/>
    </w:rPr>
  </w:style>
  <w:style w:type="paragraph" w:styleId="Header">
    <w:name w:val="header"/>
    <w:basedOn w:val="Normal"/>
    <w:link w:val="HeaderChar"/>
    <w:uiPriority w:val="99"/>
    <w:unhideWhenUsed/>
    <w:rsid w:val="002803B4"/>
    <w:pPr>
      <w:tabs>
        <w:tab w:val="center" w:pos="4680"/>
        <w:tab w:val="right" w:pos="9360"/>
      </w:tabs>
      <w:spacing w:line="240" w:lineRule="auto"/>
    </w:pPr>
  </w:style>
  <w:style w:type="character" w:customStyle="1" w:styleId="HeaderChar">
    <w:name w:val="Header Char"/>
    <w:basedOn w:val="DefaultParagraphFont"/>
    <w:link w:val="Header"/>
    <w:uiPriority w:val="99"/>
    <w:rsid w:val="002803B4"/>
  </w:style>
  <w:style w:type="paragraph" w:styleId="Footer">
    <w:name w:val="footer"/>
    <w:basedOn w:val="Normal"/>
    <w:link w:val="FooterChar"/>
    <w:uiPriority w:val="99"/>
    <w:unhideWhenUsed/>
    <w:rsid w:val="002803B4"/>
    <w:pPr>
      <w:tabs>
        <w:tab w:val="center" w:pos="4680"/>
        <w:tab w:val="right" w:pos="9360"/>
      </w:tabs>
      <w:spacing w:line="240" w:lineRule="auto"/>
    </w:pPr>
  </w:style>
  <w:style w:type="character" w:customStyle="1" w:styleId="FooterChar">
    <w:name w:val="Footer Char"/>
    <w:basedOn w:val="DefaultParagraphFont"/>
    <w:link w:val="Footer"/>
    <w:uiPriority w:val="99"/>
    <w:rsid w:val="002803B4"/>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search?client=mobilesearchapp&amp;sca_esv=52a15a4bb9a63dd0&amp;channel=iss&amp;cs=1&amp;hl=en_GB&amp;rlz=1MDAPLB_en-GBIN1073IN1073&amp;v=340.3.689937600&amp;sxsrf=AE3TifPiH7_E6G9-q42str-pDLLiDwAKJg:1749710273813&amp;q=Succimer&amp;si=AMgyJEsgWKLo2JlxUdMZ5hORdNO1106BmnQkysKJM4_WR4UxkzjeSDmgvQA1I4fb50f0MmnloPyAU3MVvB0Z60g5TMmVrII_hyyfh5z8gnRzOfPW_TQmzmCDdx02iVjgtUMzG3Uh9sC8Hv1swTQiZhFebCkCYQ77RGuxdlN8Isi9XbIwI6cft10%3D&amp;sa=X&amp;ved=2ahUKEwiAidLaouuNAxXPh1YBHdULMyEQ3LoBegQIEBAB&amp;biw=1180&amp;bih=796&amp;dpr=2"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WMAaxm+o3tArZKvBHhRj04/Ag==">CgMxLjAyDmgucTdjcml2M2V5eXVrOAByITFyZnduSkJRLVpYZlJiR25BZ216SDV1U21ucGoxMXB4Tg==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1527</Words>
  <Characters>8707</Characters>
  <Application>Microsoft Office Word</Application>
  <DocSecurity>0</DocSecurity>
  <Lines>72</Lines>
  <Paragraphs>20</Paragraphs>
  <ScaleCrop>false</ScaleCrop>
  <Company/>
  <LinksUpToDate>false</LinksUpToDate>
  <CharactersWithSpaces>10214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5</cp:revision>
  <dcterms:created xsi:type="dcterms:W3CDTF">2025-06-18T05:52:00Z</dcterms:created>
  <dcterms:modified xsi:type="dcterms:W3CDTF">2025-06-30T12:40:00Z</dcterms:modified>
</cp:coreProperties>
</file>