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BD6AE" w14:textId="77777777" w:rsidR="00A62EF9" w:rsidRPr="00A62EF9" w:rsidRDefault="00A62EF9" w:rsidP="00A62EF9">
      <w:pPr>
        <w:pStyle w:val="Heading1"/>
        <w:jc w:val="center"/>
        <w:rPr>
          <w:rFonts w:cs="Times New Roman"/>
          <w:b/>
          <w:bCs/>
          <w:i/>
          <w:iCs/>
          <w:szCs w:val="24"/>
          <w:u w:val="single"/>
        </w:rPr>
      </w:pPr>
      <w:bookmarkStart w:id="0" w:name="_GoBack"/>
      <w:bookmarkEnd w:id="0"/>
      <w:r w:rsidRPr="00A62EF9">
        <w:rPr>
          <w:rFonts w:cs="Times New Roman"/>
          <w:b/>
          <w:bCs/>
          <w:i/>
          <w:iCs/>
          <w:szCs w:val="24"/>
          <w:u w:val="single"/>
        </w:rPr>
        <w:t>Original Research Article</w:t>
      </w:r>
    </w:p>
    <w:p w14:paraId="51E457E5" w14:textId="5767F130" w:rsidR="001D6CA2" w:rsidRPr="00DD2F93" w:rsidRDefault="001D6CA2" w:rsidP="00DF2A41">
      <w:pPr>
        <w:pStyle w:val="Heading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Effect of crop residue management </w:t>
      </w:r>
      <w:r w:rsidRPr="00DD2F93">
        <w:rPr>
          <w:rFonts w:ascii="Times New Roman" w:hAnsi="Times New Roman" w:cs="Times New Roman"/>
          <w:color w:val="auto"/>
          <w:sz w:val="24"/>
          <w:szCs w:val="24"/>
        </w:rPr>
        <w:t xml:space="preserve">on Soil Microbiology, Nutrient Dynamics, and Growth Performance of </w:t>
      </w:r>
      <w:r>
        <w:rPr>
          <w:rFonts w:ascii="Times New Roman" w:hAnsi="Times New Roman" w:cs="Times New Roman"/>
          <w:color w:val="auto"/>
          <w:sz w:val="24"/>
          <w:szCs w:val="24"/>
        </w:rPr>
        <w:t>wheat crop</w:t>
      </w:r>
    </w:p>
    <w:p w14:paraId="6CFDA32E" w14:textId="77777777" w:rsidR="003728DC" w:rsidRDefault="003728DC" w:rsidP="00DF2A41">
      <w:pPr>
        <w:pStyle w:val="Heading1"/>
        <w:spacing w:before="240" w:after="120"/>
        <w:jc w:val="both"/>
        <w:rPr>
          <w:rFonts w:ascii="Times New Roman" w:hAnsi="Times New Roman" w:cs="Times New Roman"/>
          <w:b/>
          <w:bCs/>
          <w:color w:val="auto"/>
          <w:sz w:val="24"/>
          <w:szCs w:val="24"/>
        </w:rPr>
      </w:pPr>
    </w:p>
    <w:p w14:paraId="37827B8C" w14:textId="193A4F37" w:rsidR="001D6CA2" w:rsidRPr="001D6CA2" w:rsidRDefault="001D6CA2" w:rsidP="00DF2A41">
      <w:pPr>
        <w:pStyle w:val="Heading1"/>
        <w:spacing w:before="240" w:after="120"/>
        <w:jc w:val="both"/>
        <w:rPr>
          <w:rFonts w:ascii="Times New Roman" w:hAnsi="Times New Roman" w:cs="Times New Roman"/>
          <w:b/>
          <w:bCs/>
          <w:color w:val="auto"/>
          <w:sz w:val="24"/>
          <w:szCs w:val="24"/>
        </w:rPr>
      </w:pPr>
      <w:r w:rsidRPr="001D6CA2">
        <w:rPr>
          <w:rFonts w:ascii="Times New Roman" w:hAnsi="Times New Roman" w:cs="Times New Roman"/>
          <w:b/>
          <w:bCs/>
          <w:color w:val="auto"/>
          <w:sz w:val="24"/>
          <w:szCs w:val="24"/>
        </w:rPr>
        <w:t>Abstract</w:t>
      </w:r>
    </w:p>
    <w:p w14:paraId="461E1EBA" w14:textId="2241E779" w:rsidR="005A115B" w:rsidRDefault="00933B31" w:rsidP="005A115B">
      <w:pPr>
        <w:jc w:val="both"/>
      </w:pPr>
      <w:r w:rsidRPr="00933B31">
        <w:rPr>
          <w:szCs w:val="24"/>
        </w:rPr>
        <w:t>Crop residue management is a vital agronomic practice that influences soil health, nutrient cycling, and microbial activity, especially in degraded or sodic soils.</w:t>
      </w:r>
      <w:r w:rsidR="001C149C">
        <w:rPr>
          <w:szCs w:val="24"/>
        </w:rPr>
        <w:t xml:space="preserve">  </w:t>
      </w:r>
      <w:r w:rsidR="005A115B" w:rsidRPr="005A115B">
        <w:t xml:space="preserve">The present investigation </w:t>
      </w:r>
      <w:r w:rsidR="0014013C">
        <w:t xml:space="preserve">also </w:t>
      </w:r>
      <w:r w:rsidR="005A115B" w:rsidRPr="005A115B">
        <w:t>aimed to evaluate the impact of incorporating crop residues along with the application of a biofertilizer consortium</w:t>
      </w:r>
      <w:r w:rsidR="005A115B">
        <w:t xml:space="preserve"> </w:t>
      </w:r>
      <w:r w:rsidR="005A115B" w:rsidRPr="005A115B">
        <w:t>consisting of nitrogen-, phosphorus-, and potassium-solubilizing microorganisms</w:t>
      </w:r>
      <w:r w:rsidR="005A115B">
        <w:t xml:space="preserve"> </w:t>
      </w:r>
      <w:r w:rsidR="005A115B" w:rsidRPr="005A115B">
        <w:t>on nutrient dynamics, soil health, and the growth performance of wheat (Triticum aestivum L.) cultivated under partially reclaimed sodic soil conditions</w:t>
      </w:r>
      <w:r w:rsidR="00DE18C4" w:rsidRPr="00DE18C4">
        <w:t xml:space="preserve">. </w:t>
      </w:r>
      <w:r w:rsidR="005A115B" w:rsidRPr="005A115B">
        <w:t>A field experiment was carried out using the wheat variety HD-2967, comprising ten treatment combinations involving different nitrogen levels, the application of 5 t/ha paddy straw, and a microbial consortium. Among these, the T10 treatment (150 kg N/ha + consortium + 5 t/ha residue) exhibited the most favorable outcomes. This treatment notably increased plant height, dry matter accumulation, and the post-harvest availability of nitrogen, phosphorus, and potassium in the soil. Additionally, T10 improved soil biological parameters, such as microbial population, enzymatic activities (including dehydrogenase and phosphatase), and microbial biomass carbon. These enhancements in microbial activity facilitated effective nutrient mineralization and contributed to improved soil health. The findings indicate that integrating crop residue, nitrogen fertilization, and biofertilizer consortium application can significantly promote nutrient cycling and biological soil quality, thereby supporting sustainable wheat cultivation in sodic soils</w:t>
      </w:r>
      <w:r w:rsidR="00C168F7">
        <w:t>.</w:t>
      </w:r>
    </w:p>
    <w:p w14:paraId="32FDF2CF" w14:textId="11CB7A43" w:rsidR="00DE18C4" w:rsidRPr="00142E5F" w:rsidRDefault="00DE18C4" w:rsidP="005A115B">
      <w:pPr>
        <w:jc w:val="both"/>
        <w:rPr>
          <w:rFonts w:cs="Times New Roman"/>
          <w:color w:val="000000" w:themeColor="text1"/>
          <w:szCs w:val="24"/>
        </w:rPr>
      </w:pPr>
      <w:r w:rsidRPr="00DE18C4">
        <w:rPr>
          <w:rFonts w:cs="Times New Roman"/>
          <w:b/>
          <w:bCs/>
          <w:color w:val="000000" w:themeColor="text1"/>
          <w:szCs w:val="24"/>
        </w:rPr>
        <w:t>Keywords:</w:t>
      </w:r>
      <w:r w:rsidRPr="00142E5F">
        <w:rPr>
          <w:rFonts w:cs="Times New Roman"/>
          <w:color w:val="000000" w:themeColor="text1"/>
          <w:szCs w:val="24"/>
        </w:rPr>
        <w:t xml:space="preserve"> </w:t>
      </w:r>
      <w:r w:rsidRPr="00DE18C4">
        <w:rPr>
          <w:rFonts w:cs="Times New Roman"/>
          <w:color w:val="000000" w:themeColor="text1"/>
          <w:szCs w:val="24"/>
        </w:rPr>
        <w:t xml:space="preserve">Crop residue management, Biofertilizer consortium, Nutrient availability, Sodic soil, Soil microbial activity, Wheat growth, Microbial biomass carbon, Enzymatic activity, Integrated nutrient management, </w:t>
      </w:r>
      <w:r w:rsidRPr="00DE18C4">
        <w:rPr>
          <w:rFonts w:cs="Times New Roman"/>
          <w:i/>
          <w:iCs/>
          <w:color w:val="000000" w:themeColor="text1"/>
          <w:szCs w:val="24"/>
        </w:rPr>
        <w:t>Triticum aestivum</w:t>
      </w:r>
      <w:r w:rsidRPr="00DE18C4">
        <w:rPr>
          <w:rFonts w:cs="Times New Roman"/>
          <w:color w:val="000000" w:themeColor="text1"/>
          <w:szCs w:val="24"/>
        </w:rPr>
        <w:t xml:space="preserve"> L</w:t>
      </w:r>
      <w:r>
        <w:rPr>
          <w:rFonts w:cs="Times New Roman"/>
          <w:color w:val="000000" w:themeColor="text1"/>
          <w:szCs w:val="24"/>
        </w:rPr>
        <w:t>.</w:t>
      </w:r>
    </w:p>
    <w:p w14:paraId="034BCE7D" w14:textId="77777777" w:rsidR="00DE18C4" w:rsidRDefault="00DE18C4" w:rsidP="00DF2A41">
      <w:pPr>
        <w:pStyle w:val="Heading1"/>
        <w:spacing w:before="240" w:after="120"/>
        <w:jc w:val="both"/>
        <w:rPr>
          <w:rFonts w:ascii="Times New Roman" w:hAnsi="Times New Roman" w:cs="Times New Roman"/>
          <w:b/>
          <w:bCs/>
          <w:color w:val="000000" w:themeColor="text1"/>
          <w:sz w:val="24"/>
          <w:szCs w:val="24"/>
        </w:rPr>
      </w:pPr>
      <w:r w:rsidRPr="00DE18C4">
        <w:rPr>
          <w:rFonts w:ascii="Times New Roman" w:hAnsi="Times New Roman" w:cs="Times New Roman"/>
          <w:b/>
          <w:bCs/>
          <w:color w:val="000000" w:themeColor="text1"/>
          <w:sz w:val="24"/>
          <w:szCs w:val="24"/>
        </w:rPr>
        <w:t>Introduction</w:t>
      </w:r>
    </w:p>
    <w:p w14:paraId="3E775141" w14:textId="027500B6" w:rsidR="005A115B" w:rsidRDefault="00C86EFA" w:rsidP="005A115B">
      <w:pPr>
        <w:jc w:val="both"/>
      </w:pPr>
      <w:r w:rsidRPr="00C86EFA">
        <w:rPr>
          <w:lang w:val="en-IN"/>
        </w:rPr>
        <w:t xml:space="preserve">Crop residues, encompassing the plant components remaining in the field post-harvest and threshing, are integral to crop residue management, a widely recognized practice for regulating various soil physical, chemical, and biological functions. The management of crop residues influences soil physical attributes, including moisture content, temperature, aggregate stability, bulk density, and hydraulic conductivity. Soil temperature is modulated by alterations in the radiant energy balance and insulation provided by residues. Rice crop residues, characterized by high silica content, possess the capacity to modify the electrochemical properties of acidic soils, thereby reducing phosphorus fixation, enhancing base retention, and elevating soil </w:t>
      </w:r>
      <w:proofErr w:type="spellStart"/>
      <w:r w:rsidRPr="00C86EFA">
        <w:rPr>
          <w:lang w:val="en-IN"/>
        </w:rPr>
        <w:t>pH.</w:t>
      </w:r>
      <w:proofErr w:type="spellEnd"/>
      <w:r w:rsidRPr="00C86EFA">
        <w:rPr>
          <w:lang w:val="en-IN"/>
        </w:rPr>
        <w:t xml:space="preserve"> </w:t>
      </w:r>
      <w:r w:rsidR="005A115B" w:rsidRPr="005A115B">
        <w:t>The combined application of rice straw and organic manure has been shown to improve wheat grain yield while also enhancing soil physical properties. Incorporating crop residues into the soil promotes higher microbial activity compared to practices such as residue removal or burning. As a result, efficient management of agricultural residues plays a crucial role in improving soil health and sustaining long-term crop productivity. In India, the annual generation of agricultural residues is estimated to exceed 500 million tons (MNRE, 2009; NICRA, IARI)</w:t>
      </w:r>
      <w:r w:rsidR="005A115B">
        <w:t>.</w:t>
      </w:r>
    </w:p>
    <w:p w14:paraId="7F2AE532" w14:textId="72586EF0" w:rsidR="00C86EFA" w:rsidRPr="00C86EFA" w:rsidRDefault="00C86EFA" w:rsidP="005A115B">
      <w:pPr>
        <w:jc w:val="both"/>
        <w:rPr>
          <w:lang w:val="en-IN"/>
        </w:rPr>
      </w:pPr>
      <w:r w:rsidRPr="00C86EFA">
        <w:rPr>
          <w:lang w:val="en-IN"/>
        </w:rPr>
        <w:lastRenderedPageBreak/>
        <w:t>Surplus crop residues, defined as the total residues produced minus those utilized for various purposes, are commonly subjected to on-farm burning. In India, the estimated annual surplus of crop residues ranges from 84 to 141 million tons (Mt), with cereal crops accounting for 58% of the 82 Mt of surplus residues. Approximately 70 Mt of residues, comprising 44.5 Mt of rice straw and 24.5 Mt of wheat straw, are burned annually</w:t>
      </w:r>
      <w:r w:rsidR="00C86363">
        <w:rPr>
          <w:lang w:val="en-IN"/>
        </w:rPr>
        <w:t>.</w:t>
      </w:r>
    </w:p>
    <w:p w14:paraId="29D59CA5" w14:textId="77777777" w:rsidR="00C86EFA" w:rsidRDefault="00C86EFA" w:rsidP="00DF2A41">
      <w:pPr>
        <w:jc w:val="both"/>
        <w:rPr>
          <w:lang w:val="en-IN"/>
        </w:rPr>
      </w:pPr>
      <w:r w:rsidRPr="00C86EFA">
        <w:rPr>
          <w:lang w:val="en-IN"/>
        </w:rPr>
        <w:t xml:space="preserve">Rice straw is particularly well-suited for use as an organic supplement due to its average nutrient composition, which includes approximately 0.9% nitrogen (N), 0.2% phosphorus (P), 0.2% </w:t>
      </w:r>
      <w:proofErr w:type="spellStart"/>
      <w:r w:rsidRPr="00C86EFA">
        <w:rPr>
          <w:lang w:val="en-IN"/>
        </w:rPr>
        <w:t>sulfur</w:t>
      </w:r>
      <w:proofErr w:type="spellEnd"/>
      <w:r w:rsidRPr="00C86EFA">
        <w:rPr>
          <w:lang w:val="en-IN"/>
        </w:rPr>
        <w:t xml:space="preserve"> (S), 2.5% potassium (K), 0.6% calcium (Ca), 7.0% silicon (Si), and 40% carbon (C) (</w:t>
      </w:r>
      <w:proofErr w:type="spellStart"/>
      <w:r w:rsidRPr="00C86EFA">
        <w:rPr>
          <w:lang w:val="en-IN"/>
        </w:rPr>
        <w:t>Ponnamperuma</w:t>
      </w:r>
      <w:proofErr w:type="spellEnd"/>
      <w:r w:rsidRPr="00C86EFA">
        <w:rPr>
          <w:lang w:val="en-IN"/>
        </w:rPr>
        <w:t xml:space="preserve"> et al., 1982). </w:t>
      </w:r>
    </w:p>
    <w:p w14:paraId="310FD6BD" w14:textId="47ADE0FC" w:rsidR="00A20C02" w:rsidRDefault="00A20C02" w:rsidP="00A20C02">
      <w:pPr>
        <w:pStyle w:val="Heading1"/>
        <w:spacing w:before="240" w:after="120"/>
        <w:jc w:val="both"/>
        <w:rPr>
          <w:rFonts w:ascii="Times New Roman" w:eastAsiaTheme="minorEastAsia" w:hAnsi="Times New Roman" w:cstheme="minorBidi"/>
          <w:color w:val="auto"/>
          <w:sz w:val="24"/>
          <w:szCs w:val="22"/>
        </w:rPr>
      </w:pPr>
      <w:r w:rsidRPr="00A20C02">
        <w:rPr>
          <w:rFonts w:ascii="Times New Roman" w:eastAsiaTheme="minorEastAsia" w:hAnsi="Times New Roman" w:cstheme="minorBidi"/>
          <w:color w:val="auto"/>
          <w:sz w:val="24"/>
          <w:szCs w:val="22"/>
        </w:rPr>
        <w:t>Rice straw serves as a valuable organic amendment owing to its moderate nutrient content, typically comprising around 0.9% nitrogen, 0.2% phosphorus, 0.2% sulfur, 2.5% potassium, 0.6% calcium, 7.0% silicon, and approximately 40% carbon. Its widespread use is further supported by on-site availability, with seasonal dry matter yields ranging from 2 to 5 tons per hectare, and its potential to address challenges related to straw disposal. The approach to rice straw management varies depending on soil type, crop characteristics, and environmental conditions, encompassing practices such as field removal, burning, heaping, surface spreading, soil incorporation, or mulching for subsequent dryland crops. In tropical agroecosystems, extensive research has focused on optimizing straw utilization strategies</w:t>
      </w:r>
      <w:r>
        <w:rPr>
          <w:rFonts w:ascii="Times New Roman" w:eastAsiaTheme="minorEastAsia" w:hAnsi="Times New Roman" w:cstheme="minorBidi"/>
          <w:color w:val="auto"/>
          <w:sz w:val="24"/>
          <w:szCs w:val="22"/>
        </w:rPr>
        <w:t>.</w:t>
      </w:r>
    </w:p>
    <w:p w14:paraId="2ABB3E0C" w14:textId="0461A551" w:rsidR="00C86EFA" w:rsidRPr="00C86EFA" w:rsidRDefault="00C86EFA" w:rsidP="00A20C02">
      <w:pPr>
        <w:pStyle w:val="Heading1"/>
        <w:spacing w:before="240" w:after="120"/>
        <w:jc w:val="both"/>
        <w:rPr>
          <w:rFonts w:ascii="Times New Roman" w:hAnsi="Times New Roman" w:cs="Times New Roman"/>
          <w:b/>
          <w:bCs/>
          <w:color w:val="000000" w:themeColor="text1"/>
          <w:sz w:val="24"/>
          <w:szCs w:val="24"/>
        </w:rPr>
      </w:pPr>
      <w:r w:rsidRPr="00C86EFA">
        <w:rPr>
          <w:rFonts w:ascii="Times New Roman" w:hAnsi="Times New Roman" w:cs="Times New Roman"/>
          <w:b/>
          <w:bCs/>
          <w:color w:val="000000" w:themeColor="text1"/>
          <w:sz w:val="24"/>
          <w:szCs w:val="24"/>
        </w:rPr>
        <w:t>Materials and Methods</w:t>
      </w:r>
    </w:p>
    <w:p w14:paraId="3BD34C02" w14:textId="77777777" w:rsidR="00C86EFA" w:rsidRPr="008F330E" w:rsidRDefault="00C86EFA" w:rsidP="004A005B">
      <w:pPr>
        <w:pStyle w:val="Heading3"/>
        <w:jc w:val="both"/>
        <w:rPr>
          <w:rFonts w:cs="Times New Roman"/>
          <w:b/>
          <w:bCs/>
          <w:color w:val="000000" w:themeColor="text1"/>
          <w:sz w:val="24"/>
          <w:szCs w:val="24"/>
        </w:rPr>
      </w:pPr>
      <w:r w:rsidRPr="008F330E">
        <w:rPr>
          <w:rFonts w:cs="Times New Roman"/>
          <w:b/>
          <w:bCs/>
          <w:color w:val="000000" w:themeColor="text1"/>
          <w:sz w:val="24"/>
          <w:szCs w:val="24"/>
        </w:rPr>
        <w:t>Experimental Site and Duration</w:t>
      </w:r>
    </w:p>
    <w:p w14:paraId="732E2D66" w14:textId="77777777" w:rsidR="00A20C02" w:rsidRDefault="00A20C02" w:rsidP="00A20C02">
      <w:pPr>
        <w:jc w:val="both"/>
        <w:rPr>
          <w:rFonts w:cs="Times New Roman"/>
          <w:color w:val="000000" w:themeColor="text1"/>
          <w:szCs w:val="24"/>
        </w:rPr>
      </w:pPr>
      <w:r w:rsidRPr="00A20C02">
        <w:rPr>
          <w:rFonts w:cs="Times New Roman"/>
          <w:color w:val="000000" w:themeColor="text1"/>
          <w:szCs w:val="24"/>
        </w:rPr>
        <w:t xml:space="preserve">A field experiment was carried out during the Rabi season of 2024–2025 at the Student Instructional Farm of Acharya Narendra Deva University of Agriculture and Technology (ANDUAT), located in </w:t>
      </w:r>
      <w:proofErr w:type="spellStart"/>
      <w:r w:rsidRPr="00A20C02">
        <w:rPr>
          <w:rFonts w:cs="Times New Roman"/>
          <w:color w:val="000000" w:themeColor="text1"/>
          <w:szCs w:val="24"/>
        </w:rPr>
        <w:t>Kumarganj</w:t>
      </w:r>
      <w:proofErr w:type="spellEnd"/>
      <w:r w:rsidRPr="00A20C02">
        <w:rPr>
          <w:rFonts w:cs="Times New Roman"/>
          <w:color w:val="000000" w:themeColor="text1"/>
          <w:szCs w:val="24"/>
        </w:rPr>
        <w:t xml:space="preserve">, </w:t>
      </w:r>
      <w:proofErr w:type="spellStart"/>
      <w:r w:rsidRPr="00A20C02">
        <w:rPr>
          <w:rFonts w:cs="Times New Roman"/>
          <w:color w:val="000000" w:themeColor="text1"/>
          <w:szCs w:val="24"/>
        </w:rPr>
        <w:t>Ayodhya</w:t>
      </w:r>
      <w:proofErr w:type="spellEnd"/>
      <w:r w:rsidRPr="00A20C02">
        <w:rPr>
          <w:rFonts w:cs="Times New Roman"/>
          <w:color w:val="000000" w:themeColor="text1"/>
          <w:szCs w:val="24"/>
        </w:rPr>
        <w:t xml:space="preserve">, Uttar Pradesh, India. The study area lies within a semi-arid agroecological zone and is characterized by loam to silty loam soils. The initial soil properties were as follows: pH 7.9, bulk density 1.35 Mg m⁻³, and electrical conductivity (EC) 3.23 </w:t>
      </w:r>
      <w:proofErr w:type="spellStart"/>
      <w:r w:rsidRPr="00A20C02">
        <w:rPr>
          <w:rFonts w:cs="Times New Roman"/>
          <w:color w:val="000000" w:themeColor="text1"/>
          <w:szCs w:val="24"/>
        </w:rPr>
        <w:t>dS</w:t>
      </w:r>
      <w:proofErr w:type="spellEnd"/>
      <w:r w:rsidRPr="00A20C02">
        <w:rPr>
          <w:rFonts w:cs="Times New Roman"/>
          <w:color w:val="000000" w:themeColor="text1"/>
          <w:szCs w:val="24"/>
        </w:rPr>
        <w:t xml:space="preserve"> m⁻¹. The soil contained 0.23% organic carbon, with available nitrogen, phosphorus, and potassium levels of 115.14, 15.24, and 107.26 kg/ha, respectively</w:t>
      </w:r>
    </w:p>
    <w:p w14:paraId="5EA4D7A7" w14:textId="414E4808" w:rsidR="00E27B6E" w:rsidRPr="008F330E" w:rsidRDefault="002804B8" w:rsidP="00A20C02">
      <w:pPr>
        <w:jc w:val="both"/>
        <w:rPr>
          <w:rFonts w:cs="Times New Roman"/>
          <w:b/>
          <w:bCs/>
          <w:color w:val="000000" w:themeColor="text1"/>
          <w:szCs w:val="24"/>
        </w:rPr>
      </w:pPr>
      <w:r w:rsidRPr="008F330E">
        <w:rPr>
          <w:rFonts w:cs="Times New Roman"/>
          <w:b/>
          <w:bCs/>
          <w:color w:val="000000" w:themeColor="text1"/>
          <w:szCs w:val="24"/>
        </w:rPr>
        <w:t>Land preparation</w:t>
      </w:r>
    </w:p>
    <w:p w14:paraId="1DD6ECD9" w14:textId="68829904" w:rsidR="00E27B6E" w:rsidRDefault="00A20C02" w:rsidP="00A20C02">
      <w:pPr>
        <w:jc w:val="both"/>
        <w:rPr>
          <w:rFonts w:cs="Times New Roman"/>
          <w:color w:val="000000" w:themeColor="text1"/>
          <w:szCs w:val="24"/>
        </w:rPr>
      </w:pPr>
      <w:r w:rsidRPr="00A20C02">
        <w:rPr>
          <w:rFonts w:cs="Times New Roman"/>
          <w:color w:val="000000" w:themeColor="text1"/>
          <w:szCs w:val="24"/>
        </w:rPr>
        <w:t xml:space="preserve">After the harvest of the preceding crop, the experimental field was deep-tilled to a depth of 20 cm using a tractor-mounted soil-turning plough. The field was then divided into three replications, with each replication further split into ten experimental plots. Five days after the initial tillage, a second ploughing was carried out using a tractor-drawn cultivator. According to the treatment plan, rice straw was either completely removed from certain plots or evenly spread in situ at a rate of 5 </w:t>
      </w:r>
      <w:proofErr w:type="spellStart"/>
      <w:r w:rsidRPr="00A20C02">
        <w:rPr>
          <w:rFonts w:cs="Times New Roman"/>
          <w:color w:val="000000" w:themeColor="text1"/>
          <w:szCs w:val="24"/>
        </w:rPr>
        <w:t>tonnes</w:t>
      </w:r>
      <w:proofErr w:type="spellEnd"/>
      <w:r w:rsidRPr="00A20C02">
        <w:rPr>
          <w:rFonts w:cs="Times New Roman"/>
          <w:color w:val="000000" w:themeColor="text1"/>
          <w:szCs w:val="24"/>
        </w:rPr>
        <w:t xml:space="preserve"> per hectare in others. In the straw incorporation plots, the residue was mixed into the soil 30 days before sowing using a traditional plough for preliminary incorporation, followed by a tractor-drawn disc plough to ensure thorough mixing and proper field leveling. The plots designated for straw removal were prepared similarly, except that no straw was added. Fifteen days after these operations, the field was laid out into individual plots by carefully constructing bunds, ensuring the original experimental design remained undisturbed before sowing the crop</w:t>
      </w:r>
      <w:r>
        <w:rPr>
          <w:rFonts w:cs="Times New Roman"/>
          <w:color w:val="000000" w:themeColor="text1"/>
          <w:szCs w:val="24"/>
        </w:rPr>
        <w:t>.</w:t>
      </w:r>
    </w:p>
    <w:p w14:paraId="5C82F299" w14:textId="77777777" w:rsidR="004A005B" w:rsidRDefault="00C86EFA" w:rsidP="004A005B">
      <w:pPr>
        <w:jc w:val="both"/>
        <w:rPr>
          <w:rFonts w:cs="Times New Roman"/>
          <w:b/>
          <w:bCs/>
          <w:color w:val="000000" w:themeColor="text1"/>
          <w:szCs w:val="24"/>
        </w:rPr>
      </w:pPr>
      <w:r w:rsidRPr="00811FFB">
        <w:rPr>
          <w:rFonts w:cs="Times New Roman"/>
          <w:b/>
          <w:bCs/>
          <w:color w:val="000000" w:themeColor="text1"/>
          <w:szCs w:val="24"/>
        </w:rPr>
        <w:t>Soil and Microbial Analysis</w:t>
      </w:r>
    </w:p>
    <w:p w14:paraId="20B4ACB5" w14:textId="26692689" w:rsidR="00C86EFA" w:rsidRPr="004A005B" w:rsidRDefault="00A20C02" w:rsidP="00A20C02">
      <w:pPr>
        <w:jc w:val="both"/>
        <w:rPr>
          <w:rFonts w:cs="Times New Roman"/>
          <w:b/>
          <w:bCs/>
          <w:color w:val="000000" w:themeColor="text1"/>
          <w:szCs w:val="24"/>
        </w:rPr>
      </w:pPr>
      <w:r w:rsidRPr="00A20C02">
        <w:rPr>
          <w:color w:val="000000" w:themeColor="text1"/>
          <w:szCs w:val="24"/>
        </w:rPr>
        <w:t>The pH of the crop residue samples was determined through analysis</w:t>
      </w:r>
      <w:r>
        <w:rPr>
          <w:color w:val="000000" w:themeColor="text1"/>
          <w:szCs w:val="24"/>
        </w:rPr>
        <w:t xml:space="preserve"> </w:t>
      </w:r>
      <w:r w:rsidR="00C86EFA" w:rsidRPr="00811FFB">
        <w:rPr>
          <w:color w:val="000000" w:themeColor="text1"/>
          <w:szCs w:val="24"/>
        </w:rPr>
        <w:t xml:space="preserve">EC, and microbial counts of bacteria, fungi, and actinomycetes using the serial dilution and plate count method on selective media (Nutrient agar, Rose Bengal agar, and Actinomycetes isolation agar). Soil samples were collected at 0–15 cm depth before sowing and after harvest to determine soil pH, EC, available N (alkaline </w:t>
      </w:r>
      <w:proofErr w:type="spellStart"/>
      <w:r w:rsidR="00C86EFA" w:rsidRPr="00811FFB">
        <w:rPr>
          <w:color w:val="000000" w:themeColor="text1"/>
          <w:szCs w:val="24"/>
        </w:rPr>
        <w:t>KMnO</w:t>
      </w:r>
      <w:proofErr w:type="spellEnd"/>
      <w:r w:rsidR="00C86EFA" w:rsidRPr="00811FFB">
        <w:rPr>
          <w:color w:val="000000" w:themeColor="text1"/>
          <w:szCs w:val="24"/>
        </w:rPr>
        <w:t xml:space="preserve">₄ method), P (Olsen’s method), </w:t>
      </w:r>
      <w:r w:rsidR="00C86EFA" w:rsidRPr="00811FFB">
        <w:rPr>
          <w:color w:val="000000" w:themeColor="text1"/>
          <w:szCs w:val="24"/>
        </w:rPr>
        <w:lastRenderedPageBreak/>
        <w:t xml:space="preserve">K (Flame photometry), organic carbon (Walkley and Black, 1934), microbial biomass carbon (chloroform fumigation extraction), and dehydrogenase activity (Casida </w:t>
      </w:r>
      <w:r w:rsidR="00C86EFA" w:rsidRPr="00811FFB">
        <w:rPr>
          <w:i/>
          <w:iCs/>
          <w:color w:val="000000" w:themeColor="text1"/>
          <w:szCs w:val="24"/>
        </w:rPr>
        <w:t>et al</w:t>
      </w:r>
      <w:r w:rsidR="00C86EFA" w:rsidRPr="00811FFB">
        <w:rPr>
          <w:color w:val="000000" w:themeColor="text1"/>
          <w:szCs w:val="24"/>
        </w:rPr>
        <w:t>., 1964).</w:t>
      </w:r>
    </w:p>
    <w:p w14:paraId="7868B374" w14:textId="77777777" w:rsidR="00937702" w:rsidRDefault="00937702" w:rsidP="00937702"/>
    <w:p w14:paraId="61FD21DC" w14:textId="77777777" w:rsidR="00937702" w:rsidRPr="004A005B" w:rsidRDefault="00937702" w:rsidP="00937702">
      <w:pPr>
        <w:pStyle w:val="Heading3"/>
        <w:spacing w:line="240" w:lineRule="auto"/>
        <w:jc w:val="both"/>
        <w:rPr>
          <w:rFonts w:cs="Times New Roman"/>
          <w:b/>
          <w:bCs/>
          <w:color w:val="000000" w:themeColor="text1"/>
          <w:sz w:val="24"/>
          <w:szCs w:val="24"/>
        </w:rPr>
      </w:pPr>
      <w:r w:rsidRPr="004A005B">
        <w:rPr>
          <w:rFonts w:cs="Times New Roman"/>
          <w:b/>
          <w:bCs/>
          <w:color w:val="000000" w:themeColor="text1"/>
          <w:sz w:val="24"/>
          <w:szCs w:val="24"/>
        </w:rPr>
        <w:t>Data Collection</w:t>
      </w:r>
    </w:p>
    <w:p w14:paraId="39B0170A" w14:textId="5BDC1A83" w:rsidR="00937702" w:rsidRPr="004A005B" w:rsidRDefault="00937702" w:rsidP="004A005B">
      <w:pPr>
        <w:pStyle w:val="NormalWeb"/>
        <w:spacing w:line="276" w:lineRule="auto"/>
        <w:jc w:val="both"/>
      </w:pPr>
      <w:r w:rsidRPr="004A005B">
        <w:t>Plant growth and yield-related observations (number of effective tillers m</w:t>
      </w:r>
      <w:r w:rsidRPr="004A005B">
        <w:rPr>
          <w:vertAlign w:val="superscript"/>
        </w:rPr>
        <w:t>-2</w:t>
      </w:r>
      <w:r w:rsidRPr="004A005B">
        <w:t>, number of grains spike</w:t>
      </w:r>
      <w:r w:rsidRPr="004A005B">
        <w:rPr>
          <w:vertAlign w:val="superscript"/>
        </w:rPr>
        <w:t>-1</w:t>
      </w:r>
      <w:r w:rsidRPr="004A005B">
        <w:t>, spike length) were recorded at regular growth stages (30, 60, 90 DAS, and harvest). Microbial data from crop residue and soil were assessed at fermentation stages and at crop harvest, respectively.</w:t>
      </w:r>
    </w:p>
    <w:p w14:paraId="4175DF3C" w14:textId="77777777" w:rsidR="00C26908" w:rsidRPr="004A005B" w:rsidRDefault="00C26908" w:rsidP="004A005B">
      <w:pPr>
        <w:pStyle w:val="Heading3"/>
        <w:jc w:val="both"/>
        <w:rPr>
          <w:rFonts w:cs="Times New Roman"/>
          <w:b/>
          <w:bCs/>
          <w:color w:val="000000" w:themeColor="text1"/>
          <w:sz w:val="24"/>
          <w:szCs w:val="24"/>
        </w:rPr>
      </w:pPr>
      <w:r w:rsidRPr="004A005B">
        <w:rPr>
          <w:rFonts w:cs="Times New Roman"/>
          <w:b/>
          <w:bCs/>
          <w:color w:val="000000" w:themeColor="text1"/>
          <w:sz w:val="24"/>
          <w:szCs w:val="24"/>
        </w:rPr>
        <w:t>Statistical Analysis</w:t>
      </w:r>
    </w:p>
    <w:p w14:paraId="72742BD0" w14:textId="6DC1B495" w:rsidR="00A20C02" w:rsidRDefault="00A20C02" w:rsidP="00A20C02">
      <w:pPr>
        <w:pStyle w:val="Heading1"/>
        <w:spacing w:before="240" w:after="120" w:line="240" w:lineRule="auto"/>
        <w:jc w:val="both"/>
        <w:rPr>
          <w:rFonts w:ascii="Times New Roman" w:eastAsia="Times New Roman" w:hAnsi="Times New Roman" w:cs="Times New Roman"/>
          <w:color w:val="auto"/>
          <w:sz w:val="24"/>
          <w:szCs w:val="24"/>
        </w:rPr>
      </w:pPr>
      <w:r w:rsidRPr="00A20C02">
        <w:rPr>
          <w:rFonts w:ascii="Times New Roman" w:eastAsia="Times New Roman" w:hAnsi="Times New Roman" w:cs="Times New Roman"/>
          <w:color w:val="auto"/>
          <w:sz w:val="24"/>
          <w:szCs w:val="24"/>
        </w:rPr>
        <w:t>All collected experimental data were analyzed using analysis of variance (ANOVA) based on a Randomized Block Design (RBD) with the help of SPSS software (Version 26.0). Treatment means were compared using the Critical Difference (CD) test at a 5% significance level</w:t>
      </w:r>
      <w:r>
        <w:rPr>
          <w:rFonts w:ascii="Times New Roman" w:eastAsia="Times New Roman" w:hAnsi="Times New Roman" w:cs="Times New Roman"/>
          <w:color w:val="auto"/>
          <w:sz w:val="24"/>
          <w:szCs w:val="24"/>
        </w:rPr>
        <w:t>.</w:t>
      </w:r>
    </w:p>
    <w:p w14:paraId="31CB167F" w14:textId="7C6965D2" w:rsidR="00E54F62" w:rsidRPr="004A005B" w:rsidRDefault="00E54F62" w:rsidP="00A20C02">
      <w:pPr>
        <w:pStyle w:val="Heading1"/>
        <w:spacing w:before="240" w:after="120" w:line="240" w:lineRule="auto"/>
        <w:jc w:val="both"/>
        <w:rPr>
          <w:rFonts w:ascii="Times New Roman" w:hAnsi="Times New Roman" w:cs="Times New Roman"/>
          <w:b/>
          <w:bCs/>
          <w:color w:val="000000" w:themeColor="text1"/>
          <w:sz w:val="24"/>
          <w:szCs w:val="24"/>
        </w:rPr>
      </w:pPr>
      <w:r w:rsidRPr="004A005B">
        <w:rPr>
          <w:rFonts w:ascii="Times New Roman" w:hAnsi="Times New Roman" w:cs="Times New Roman"/>
          <w:b/>
          <w:bCs/>
          <w:color w:val="000000" w:themeColor="text1"/>
          <w:sz w:val="24"/>
          <w:szCs w:val="24"/>
        </w:rPr>
        <w:t>Results and Discussion</w:t>
      </w:r>
    </w:p>
    <w:p w14:paraId="155EAEC0" w14:textId="33225A73" w:rsidR="00E54F62" w:rsidRPr="004A005B" w:rsidRDefault="00E54F62" w:rsidP="00E54F62">
      <w:pPr>
        <w:pStyle w:val="NormalWeb"/>
        <w:jc w:val="both"/>
        <w:rPr>
          <w:b/>
          <w:bCs/>
          <w:lang w:val="en-IN"/>
        </w:rPr>
      </w:pPr>
      <w:r w:rsidRPr="004A005B">
        <w:rPr>
          <w:b/>
          <w:bCs/>
          <w:lang w:val="en-IN"/>
        </w:rPr>
        <w:t>1.Dynamics of Microbes in crop residue.</w:t>
      </w:r>
    </w:p>
    <w:p w14:paraId="045A33EC" w14:textId="7C4B8EC7" w:rsidR="000F4865" w:rsidRDefault="000F4865" w:rsidP="00112519">
      <w:pPr>
        <w:pStyle w:val="NormalWeb"/>
        <w:spacing w:line="276" w:lineRule="auto"/>
        <w:jc w:val="both"/>
      </w:pPr>
      <w:r w:rsidRPr="004A005B">
        <w:t>The microbial population (bacteria, fungi, and actinomycetes) in crop residue incorporation increased</w:t>
      </w:r>
      <w:r w:rsidR="00D50082" w:rsidRPr="004A005B">
        <w:t xml:space="preserve"> (Table-1)</w:t>
      </w:r>
      <w:r w:rsidRPr="004A005B">
        <w:t xml:space="preserve">. </w:t>
      </w:r>
      <w:r w:rsidR="00112519" w:rsidRPr="00112519">
        <w:t xml:space="preserve">The maximum microbial population was observed </w:t>
      </w:r>
      <w:proofErr w:type="gramStart"/>
      <w:r w:rsidR="00112519" w:rsidRPr="00112519">
        <w:t>in.</w:t>
      </w:r>
      <w:r w:rsidRPr="004A005B">
        <w:t>T</w:t>
      </w:r>
      <w:proofErr w:type="gramEnd"/>
      <w:r w:rsidRPr="004A005B">
        <w:rPr>
          <w:vertAlign w:val="subscript"/>
        </w:rPr>
        <w:t>10</w:t>
      </w:r>
      <w:r w:rsidRPr="004A005B">
        <w:t xml:space="preserve">-N (150) +Consortium(N+P+K) @5 t/ha Residue (bacteria: 13.95×106 </w:t>
      </w:r>
      <w:proofErr w:type="spellStart"/>
      <w:r w:rsidRPr="004A005B">
        <w:t>cfu</w:t>
      </w:r>
      <w:proofErr w:type="spellEnd"/>
      <w:r w:rsidRPr="004A005B">
        <w:t xml:space="preserve"> g</w:t>
      </w:r>
      <w:r w:rsidRPr="004A005B">
        <w:rPr>
          <w:vertAlign w:val="superscript"/>
        </w:rPr>
        <w:t>-1</w:t>
      </w:r>
      <w:r w:rsidRPr="004A005B">
        <w:t xml:space="preserve"> soil, fungi: 10.56×106 </w:t>
      </w:r>
      <w:proofErr w:type="spellStart"/>
      <w:r w:rsidRPr="004A005B">
        <w:t>cfu</w:t>
      </w:r>
      <w:proofErr w:type="spellEnd"/>
      <w:r w:rsidRPr="004A005B">
        <w:t xml:space="preserve"> g</w:t>
      </w:r>
      <w:r w:rsidRPr="004A005B">
        <w:rPr>
          <w:vertAlign w:val="superscript"/>
        </w:rPr>
        <w:t>-1</w:t>
      </w:r>
      <w:r w:rsidRPr="004A005B">
        <w:t xml:space="preserve"> soil, actinomycetes: 13.35×106 </w:t>
      </w:r>
      <w:proofErr w:type="spellStart"/>
      <w:r w:rsidRPr="004A005B">
        <w:t>cfu</w:t>
      </w:r>
      <w:proofErr w:type="spellEnd"/>
      <w:r w:rsidRPr="004A005B">
        <w:t xml:space="preserve"> g</w:t>
      </w:r>
      <w:r w:rsidRPr="004A005B">
        <w:rPr>
          <w:vertAlign w:val="superscript"/>
        </w:rPr>
        <w:t>-1</w:t>
      </w:r>
      <w:r w:rsidRPr="004A005B">
        <w:t xml:space="preserve"> soil)</w:t>
      </w:r>
      <w:r w:rsidR="00021C60" w:rsidRPr="004A005B">
        <w:t>.</w:t>
      </w:r>
      <w:r w:rsidR="006E1D4B" w:rsidRPr="004A005B">
        <w:t xml:space="preserve">     The increased population of bacteria, fungi</w:t>
      </w:r>
      <w:r w:rsidR="00996CF7">
        <w:t xml:space="preserve"> </w:t>
      </w:r>
      <w:r w:rsidR="002C46E3">
        <w:t>and</w:t>
      </w:r>
      <w:r w:rsidR="006E1D4B" w:rsidRPr="004A005B">
        <w:t xml:space="preserve"> Actinomycetes due to </w:t>
      </w:r>
      <w:r w:rsidR="006E1D4B" w:rsidRPr="004A005B">
        <w:rPr>
          <w:color w:val="000000" w:themeColor="text1"/>
        </w:rPr>
        <w:t>the</w:t>
      </w:r>
      <w:r w:rsidR="006E1D4B" w:rsidRPr="004A005B">
        <w:rPr>
          <w:color w:val="EE0000"/>
        </w:rPr>
        <w:t> </w:t>
      </w:r>
      <w:r w:rsidR="006E1D4B" w:rsidRPr="004A005B">
        <w:t>application of inorganic fertilizer and organic manure might be due to the</w:t>
      </w:r>
      <w:r w:rsidR="006E1D4B" w:rsidRPr="004A005B">
        <w:rPr>
          <w:color w:val="EE0000"/>
        </w:rPr>
        <w:t> </w:t>
      </w:r>
      <w:r w:rsidR="006E1D4B" w:rsidRPr="004A005B">
        <w:t>gradual exhaustion of assimilable organic nutrient</w:t>
      </w:r>
      <w:r w:rsidR="006E1D4B" w:rsidRPr="004A005B">
        <w:rPr>
          <w:u w:val="single"/>
        </w:rPr>
        <w:t>s</w:t>
      </w:r>
      <w:r w:rsidR="006E1D4B" w:rsidRPr="004A005B">
        <w:t> from compost and crop residue by various soil microorganism</w:t>
      </w:r>
      <w:r w:rsidR="006E1D4B" w:rsidRPr="004A005B">
        <w:rPr>
          <w:u w:val="single"/>
        </w:rPr>
        <w:t>s</w:t>
      </w:r>
      <w:r w:rsidR="006E1D4B" w:rsidRPr="004A005B">
        <w:t>. Bharadwaj and Oman war (1992). in chili, who have also reported </w:t>
      </w:r>
      <w:r w:rsidR="006E1D4B" w:rsidRPr="004A005B">
        <w:rPr>
          <w:u w:val="single"/>
        </w:rPr>
        <w:t>a</w:t>
      </w:r>
      <w:r w:rsidR="006E1D4B" w:rsidRPr="004A005B">
        <w:t xml:space="preserve"> higher beneficial microbial population and the beneficial effect of </w:t>
      </w:r>
      <w:proofErr w:type="spellStart"/>
      <w:r w:rsidR="006E1D4B" w:rsidRPr="004A005B">
        <w:t>Jeevamrut</w:t>
      </w:r>
      <w:proofErr w:type="spellEnd"/>
      <w:r w:rsidR="006E1D4B" w:rsidRPr="004A005B">
        <w:t xml:space="preserve"> in enhancing the microbial load in the rhizosphere region</w:t>
      </w:r>
      <w:r w:rsidR="00C86363">
        <w:t>.</w:t>
      </w:r>
    </w:p>
    <w:p w14:paraId="76F005A0" w14:textId="0D99858E" w:rsidR="00E14516" w:rsidRDefault="00E14516" w:rsidP="00E14516">
      <w:pPr>
        <w:pStyle w:val="Heading4"/>
        <w:spacing w:line="240" w:lineRule="auto"/>
        <w:jc w:val="both"/>
        <w:rPr>
          <w:rFonts w:cs="Times New Roman"/>
          <w:b/>
          <w:bCs/>
          <w:i w:val="0"/>
          <w:iCs w:val="0"/>
          <w:color w:val="000000" w:themeColor="text1"/>
          <w:szCs w:val="24"/>
        </w:rPr>
      </w:pPr>
      <w:r w:rsidRPr="00883430">
        <w:rPr>
          <w:rFonts w:cs="Times New Roman"/>
          <w:b/>
          <w:bCs/>
          <w:i w:val="0"/>
          <w:iCs w:val="0"/>
          <w:color w:val="000000" w:themeColor="text1"/>
          <w:szCs w:val="24"/>
        </w:rPr>
        <w:t>Biological Properties</w:t>
      </w:r>
    </w:p>
    <w:p w14:paraId="437901E7" w14:textId="6293F4B8" w:rsidR="00E14516" w:rsidRDefault="00E14516" w:rsidP="00E14516">
      <w:pPr>
        <w:jc w:val="both"/>
        <w:rPr>
          <w:rFonts w:cs="Times New Roman"/>
          <w:szCs w:val="24"/>
        </w:rPr>
      </w:pPr>
      <w:r w:rsidRPr="00112519">
        <w:rPr>
          <w:rFonts w:cs="Times New Roman"/>
          <w:szCs w:val="24"/>
        </w:rPr>
        <w:t xml:space="preserve">The data indicated that soil dehydrogenase activity was significantly influenced by different treatment combinations (Table </w:t>
      </w:r>
      <w:r w:rsidR="001C56B5">
        <w:rPr>
          <w:rFonts w:cs="Times New Roman"/>
          <w:szCs w:val="24"/>
        </w:rPr>
        <w:t>1</w:t>
      </w:r>
      <w:r w:rsidRPr="00112519">
        <w:rPr>
          <w:rFonts w:cs="Times New Roman"/>
          <w:szCs w:val="24"/>
        </w:rPr>
        <w:t xml:space="preserve">). The highest dehydrogenase activity (91.57 µg TPF g⁻¹ soil day⁻¹) was recorded under treatment T10 – N (150 kg/ha) + Consortium (N + P + K) + 5 t/ha residue. This was statistically followed by T9 (89.52 µg TPF g⁻¹ soil day⁻¹), which included N (120 kg/ha) + Consortium + 5 t/ha residue, and T8 (84.58 µg TPF g⁻¹ soil day⁻¹). Among the remaining treatments, these were superior. The lowest dehydrogenase activity (62.74 µg TPF g⁻¹ soil day⁻¹) was recorded in the control treatment (T1). The enhanced enzyme activity may be attributed to increased microbial proliferation due to the gradual decomposition of rice straw, which provides substrates and improves soil organic matter. This, in turn, supports microbial community development. Conversely, reduced dehydrogenase activity could be linked to fluctuations in temperature during the crop growth period. These findings are consistent with those reported by </w:t>
      </w:r>
      <w:proofErr w:type="spellStart"/>
      <w:r w:rsidRPr="00112519">
        <w:rPr>
          <w:rFonts w:cs="Times New Roman"/>
          <w:szCs w:val="24"/>
        </w:rPr>
        <w:t>Dhull</w:t>
      </w:r>
      <w:proofErr w:type="spellEnd"/>
      <w:r w:rsidRPr="00112519">
        <w:rPr>
          <w:rFonts w:cs="Times New Roman"/>
          <w:szCs w:val="24"/>
        </w:rPr>
        <w:t xml:space="preserve"> (2004), Goyal (2009), and Liu (2010)</w:t>
      </w:r>
      <w:r w:rsidR="001C56B5">
        <w:rPr>
          <w:rFonts w:cs="Times New Roman"/>
          <w:szCs w:val="24"/>
        </w:rPr>
        <w:t xml:space="preserve">. </w:t>
      </w:r>
      <w:r w:rsidRPr="00142E5F">
        <w:t xml:space="preserve">Microbial counts (CFUs of bacteria, fungi, and actinomycetes) increased substantially with higher </w:t>
      </w:r>
      <w:r w:rsidRPr="001B38D6">
        <w:rPr>
          <w:rFonts w:cs="Times New Roman"/>
          <w:szCs w:val="24"/>
        </w:rPr>
        <w:t>T</w:t>
      </w:r>
      <w:r w:rsidRPr="00883430">
        <w:rPr>
          <w:rFonts w:cs="Times New Roman"/>
          <w:szCs w:val="24"/>
          <w:vertAlign w:val="subscript"/>
        </w:rPr>
        <w:t>10</w:t>
      </w:r>
      <w:r w:rsidRPr="001B38D6">
        <w:rPr>
          <w:rFonts w:cs="Times New Roman"/>
          <w:szCs w:val="24"/>
        </w:rPr>
        <w:t>-N (150) +Consortium(N+P+K) @5 t/ha Residue,</w:t>
      </w:r>
      <w:r w:rsidRPr="001B38D6">
        <w:rPr>
          <w:rFonts w:cs="Times New Roman"/>
          <w:szCs w:val="24"/>
          <w:u w:val="single"/>
        </w:rPr>
        <w:t>​</w:t>
      </w:r>
      <w:r w:rsidRPr="001B38D6">
        <w:rPr>
          <w:rFonts w:cs="Times New Roman"/>
          <w:szCs w:val="24"/>
        </w:rPr>
        <w:t> </w:t>
      </w:r>
      <w:r w:rsidRPr="00142E5F">
        <w:t xml:space="preserve">outperforming all treatments. This sustains microbial diversity and biomass </w:t>
      </w:r>
      <w:r w:rsidRPr="00D50082">
        <w:rPr>
          <w:color w:val="000000" w:themeColor="text1"/>
        </w:rPr>
        <w:t xml:space="preserve">is </w:t>
      </w:r>
      <w:r w:rsidRPr="00142E5F">
        <w:t>critical for soil nutrient cycling.</w:t>
      </w:r>
      <w:r w:rsidRPr="00AD62BB">
        <w:t xml:space="preserve"> </w:t>
      </w:r>
    </w:p>
    <w:p w14:paraId="24E4F970" w14:textId="77777777" w:rsidR="000B14BC" w:rsidRDefault="000B14BC" w:rsidP="000B14BC">
      <w:pPr>
        <w:pStyle w:val="NormalWeb"/>
        <w:spacing w:before="0" w:beforeAutospacing="0" w:after="0" w:afterAutospacing="0"/>
        <w:rPr>
          <w:b/>
          <w:color w:val="000000" w:themeColor="text1"/>
        </w:rPr>
      </w:pPr>
      <w:r w:rsidRPr="003F31CB">
        <w:rPr>
          <w:b/>
          <w:bCs/>
          <w:color w:val="000000" w:themeColor="text1"/>
        </w:rPr>
        <w:t>Table</w:t>
      </w:r>
      <w:r>
        <w:rPr>
          <w:b/>
          <w:bCs/>
          <w:color w:val="000000" w:themeColor="text1"/>
        </w:rPr>
        <w:t xml:space="preserve"> 1:</w:t>
      </w:r>
      <w:r w:rsidRPr="003F31CB">
        <w:rPr>
          <w:color w:val="000000" w:themeColor="text1"/>
        </w:rPr>
        <w:t xml:space="preserve"> </w:t>
      </w:r>
      <w:r w:rsidRPr="003F31CB">
        <w:rPr>
          <w:b/>
          <w:bCs/>
          <w:color w:val="000000" w:themeColor="text1"/>
        </w:rPr>
        <w:t xml:space="preserve">Effect of crop residue management on soil </w:t>
      </w:r>
      <w:r w:rsidRPr="003F31CB">
        <w:rPr>
          <w:rFonts w:eastAsiaTheme="minorEastAsia"/>
          <w:b/>
          <w:bCs/>
          <w:color w:val="000000" w:themeColor="text1"/>
          <w:kern w:val="24"/>
        </w:rPr>
        <w:t xml:space="preserve">Bacteria, </w:t>
      </w:r>
      <w:r w:rsidRPr="003F31CB">
        <w:rPr>
          <w:b/>
          <w:bCs/>
          <w:color w:val="000000" w:themeColor="text1"/>
          <w:kern w:val="24"/>
        </w:rPr>
        <w:t xml:space="preserve">Fungi </w:t>
      </w:r>
      <w:r w:rsidRPr="003F31CB">
        <w:rPr>
          <w:b/>
          <w:bCs/>
          <w:color w:val="000000" w:themeColor="text1"/>
        </w:rPr>
        <w:t>and</w:t>
      </w:r>
      <w:r>
        <w:rPr>
          <w:b/>
          <w:bCs/>
          <w:color w:val="000000" w:themeColor="text1"/>
        </w:rPr>
        <w:t xml:space="preserve"> </w:t>
      </w:r>
      <w:r w:rsidRPr="003F31CB">
        <w:rPr>
          <w:rFonts w:eastAsiaTheme="minorEastAsia"/>
          <w:b/>
          <w:bCs/>
          <w:color w:val="000000" w:themeColor="text1"/>
          <w:kern w:val="24"/>
        </w:rPr>
        <w:t xml:space="preserve">Actinomycetes </w:t>
      </w:r>
      <w:r w:rsidRPr="003F31CB">
        <w:rPr>
          <w:b/>
          <w:color w:val="000000" w:themeColor="text1"/>
        </w:rPr>
        <w:t>after harvest of wheat crop.</w:t>
      </w:r>
    </w:p>
    <w:p w14:paraId="3E7579A4" w14:textId="77777777" w:rsidR="005D7B02" w:rsidRDefault="005D7B02" w:rsidP="000B14BC">
      <w:pPr>
        <w:pStyle w:val="NormalWeb"/>
        <w:spacing w:before="0" w:beforeAutospacing="0" w:after="0" w:afterAutospacing="0"/>
        <w:rPr>
          <w:b/>
          <w:color w:val="000000" w:themeColor="text1"/>
        </w:rPr>
      </w:pPr>
    </w:p>
    <w:p w14:paraId="12298C66" w14:textId="77777777" w:rsidR="005D7B02" w:rsidRDefault="005D7B02" w:rsidP="000B14BC">
      <w:pPr>
        <w:pStyle w:val="NormalWeb"/>
        <w:spacing w:before="0" w:beforeAutospacing="0" w:after="0" w:afterAutospacing="0"/>
        <w:rPr>
          <w:b/>
          <w:color w:val="000000" w:themeColor="text1"/>
        </w:rPr>
      </w:pPr>
    </w:p>
    <w:p w14:paraId="7FF37C76" w14:textId="77777777" w:rsidR="005D7B02" w:rsidRDefault="005D7B02" w:rsidP="000B14BC">
      <w:pPr>
        <w:pStyle w:val="NormalWeb"/>
        <w:spacing w:before="0" w:beforeAutospacing="0" w:after="0" w:afterAutospacing="0"/>
        <w:rPr>
          <w:b/>
          <w:color w:val="000000" w:themeColor="text1"/>
        </w:rPr>
      </w:pPr>
    </w:p>
    <w:p w14:paraId="3F0A1D52" w14:textId="77777777" w:rsidR="005D7B02" w:rsidRPr="00AC6FED" w:rsidRDefault="005D7B02" w:rsidP="000B14BC">
      <w:pPr>
        <w:pStyle w:val="NormalWeb"/>
        <w:spacing w:before="0" w:beforeAutospacing="0" w:after="0" w:afterAutospacing="0"/>
        <w:rPr>
          <w:b/>
          <w:bCs/>
          <w:color w:val="000000" w:themeColor="text1"/>
        </w:rPr>
      </w:pPr>
    </w:p>
    <w:p w14:paraId="7F4206E4" w14:textId="77777777" w:rsidR="000B14BC" w:rsidRDefault="000B14BC" w:rsidP="000B14BC"/>
    <w:tbl>
      <w:tblPr>
        <w:tblW w:w="106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559"/>
        <w:gridCol w:w="1276"/>
        <w:gridCol w:w="1701"/>
        <w:gridCol w:w="1984"/>
        <w:gridCol w:w="1984"/>
      </w:tblGrid>
      <w:tr w:rsidR="00760C9F" w:rsidRPr="003F31CB" w14:paraId="7A86CF8C" w14:textId="7294B039" w:rsidTr="00851651">
        <w:trPr>
          <w:trHeight w:val="841"/>
        </w:trPr>
        <w:tc>
          <w:tcPr>
            <w:tcW w:w="2127" w:type="dxa"/>
            <w:tcBorders>
              <w:top w:val="nil"/>
            </w:tcBorders>
          </w:tcPr>
          <w:p w14:paraId="230F446D" w14:textId="77777777" w:rsidR="00760C9F" w:rsidRPr="00760C9F" w:rsidRDefault="00760C9F" w:rsidP="00760C9F">
            <w:pPr>
              <w:ind w:left="706" w:hanging="706"/>
              <w:rPr>
                <w:rFonts w:cs="Times New Roman"/>
                <w:color w:val="000000" w:themeColor="text1"/>
                <w:szCs w:val="24"/>
              </w:rPr>
            </w:pPr>
            <w:proofErr w:type="spellStart"/>
            <w:r w:rsidRPr="00760C9F">
              <w:rPr>
                <w:rFonts w:cs="Times New Roman"/>
                <w:color w:val="000000" w:themeColor="text1"/>
                <w:szCs w:val="24"/>
              </w:rPr>
              <w:t>tt</w:t>
            </w:r>
            <w:proofErr w:type="spellEnd"/>
          </w:p>
          <w:p w14:paraId="1BC0DD25" w14:textId="77777777" w:rsidR="00760C9F" w:rsidRPr="00760C9F" w:rsidRDefault="00760C9F" w:rsidP="00760C9F">
            <w:pPr>
              <w:ind w:left="706" w:hanging="706"/>
              <w:rPr>
                <w:rFonts w:cs="Times New Roman"/>
                <w:color w:val="000000" w:themeColor="text1"/>
                <w:szCs w:val="24"/>
              </w:rPr>
            </w:pPr>
            <w:r w:rsidRPr="00760C9F">
              <w:rPr>
                <w:rFonts w:cs="Times New Roman"/>
                <w:b/>
                <w:color w:val="000000" w:themeColor="text1"/>
                <w:spacing w:val="-2"/>
                <w:szCs w:val="24"/>
              </w:rPr>
              <w:t>Treatments</w:t>
            </w:r>
          </w:p>
        </w:tc>
        <w:tc>
          <w:tcPr>
            <w:tcW w:w="1559" w:type="dxa"/>
          </w:tcPr>
          <w:p w14:paraId="50F09C39" w14:textId="77777777" w:rsidR="00760C9F" w:rsidRPr="00760C9F" w:rsidRDefault="00760C9F" w:rsidP="00760C9F">
            <w:pPr>
              <w:pStyle w:val="NormalWeb"/>
              <w:spacing w:before="0" w:beforeAutospacing="0" w:after="0" w:afterAutospacing="0"/>
              <w:jc w:val="center"/>
              <w:rPr>
                <w:b/>
                <w:bCs/>
                <w:color w:val="000000" w:themeColor="text1"/>
              </w:rPr>
            </w:pPr>
            <w:r w:rsidRPr="00760C9F">
              <w:rPr>
                <w:rFonts w:eastAsiaTheme="minorEastAsia"/>
                <w:b/>
                <w:bCs/>
                <w:color w:val="000000" w:themeColor="text1"/>
                <w:kern w:val="24"/>
              </w:rPr>
              <w:t>Bacteria</w:t>
            </w:r>
          </w:p>
          <w:p w14:paraId="39A610FF" w14:textId="34A58ADB" w:rsidR="00760C9F" w:rsidRPr="00760C9F" w:rsidRDefault="00760C9F" w:rsidP="00760C9F">
            <w:pPr>
              <w:pStyle w:val="TableParagraph"/>
              <w:jc w:val="left"/>
              <w:rPr>
                <w:b/>
                <w:color w:val="000000" w:themeColor="text1"/>
                <w:sz w:val="24"/>
                <w:szCs w:val="24"/>
                <w:vertAlign w:val="superscript"/>
              </w:rPr>
            </w:pPr>
            <w:r w:rsidRPr="00760C9F">
              <w:rPr>
                <w:rFonts w:eastAsiaTheme="minorEastAsia"/>
                <w:b/>
                <w:bCs/>
                <w:color w:val="000000" w:themeColor="text1"/>
                <w:kern w:val="24"/>
                <w:sz w:val="24"/>
                <w:szCs w:val="24"/>
              </w:rPr>
              <w:t>(</w:t>
            </w:r>
            <w:r w:rsidRPr="00760C9F">
              <w:rPr>
                <w:b/>
                <w:bCs/>
                <w:color w:val="000000" w:themeColor="text1"/>
                <w:kern w:val="24"/>
                <w:sz w:val="24"/>
                <w:szCs w:val="24"/>
              </w:rPr>
              <w:t xml:space="preserve">× </w:t>
            </w:r>
            <w:r w:rsidRPr="00760C9F">
              <w:rPr>
                <w:rFonts w:eastAsiaTheme="minorEastAsia"/>
                <w:b/>
                <w:bCs/>
                <w:color w:val="000000" w:themeColor="text1"/>
                <w:kern w:val="24"/>
                <w:sz w:val="24"/>
                <w:szCs w:val="24"/>
              </w:rPr>
              <w:t>10</w:t>
            </w:r>
            <w:r w:rsidRPr="00760C9F">
              <w:rPr>
                <w:rFonts w:eastAsiaTheme="minorEastAsia"/>
                <w:b/>
                <w:bCs/>
                <w:color w:val="000000" w:themeColor="text1"/>
                <w:kern w:val="24"/>
                <w:position w:val="8"/>
                <w:sz w:val="24"/>
                <w:szCs w:val="24"/>
                <w:vertAlign w:val="superscript"/>
              </w:rPr>
              <w:t xml:space="preserve">6 </w:t>
            </w:r>
            <w:proofErr w:type="spellStart"/>
            <w:r w:rsidRPr="00760C9F">
              <w:rPr>
                <w:rFonts w:eastAsiaTheme="minorEastAsia"/>
                <w:b/>
                <w:bCs/>
                <w:color w:val="000000" w:themeColor="text1"/>
                <w:kern w:val="24"/>
                <w:sz w:val="24"/>
                <w:szCs w:val="24"/>
              </w:rPr>
              <w:t>cfu</w:t>
            </w:r>
            <w:proofErr w:type="spellEnd"/>
            <w:r w:rsidRPr="00760C9F">
              <w:rPr>
                <w:rFonts w:eastAsiaTheme="minorEastAsia"/>
                <w:b/>
                <w:bCs/>
                <w:color w:val="000000" w:themeColor="text1"/>
                <w:kern w:val="24"/>
                <w:sz w:val="24"/>
                <w:szCs w:val="24"/>
              </w:rPr>
              <w:t xml:space="preserve"> g </w:t>
            </w:r>
            <w:r w:rsidRPr="00760C9F">
              <w:rPr>
                <w:rFonts w:eastAsiaTheme="minorEastAsia"/>
                <w:b/>
                <w:bCs/>
                <w:color w:val="000000" w:themeColor="text1"/>
                <w:kern w:val="24"/>
                <w:position w:val="8"/>
                <w:sz w:val="24"/>
                <w:szCs w:val="24"/>
                <w:vertAlign w:val="superscript"/>
              </w:rPr>
              <w:t>-1</w:t>
            </w:r>
            <w:r w:rsidRPr="00760C9F">
              <w:rPr>
                <w:rFonts w:eastAsiaTheme="minorEastAsia"/>
                <w:b/>
                <w:bCs/>
                <w:color w:val="000000" w:themeColor="text1"/>
                <w:kern w:val="24"/>
                <w:sz w:val="24"/>
                <w:szCs w:val="24"/>
              </w:rPr>
              <w:t>)</w:t>
            </w:r>
          </w:p>
        </w:tc>
        <w:tc>
          <w:tcPr>
            <w:tcW w:w="1276" w:type="dxa"/>
          </w:tcPr>
          <w:p w14:paraId="32E6DBC2" w14:textId="395DC987" w:rsidR="00760C9F" w:rsidRPr="00760C9F" w:rsidRDefault="00760C9F" w:rsidP="00760C9F">
            <w:pPr>
              <w:pStyle w:val="TableParagraph"/>
              <w:jc w:val="left"/>
              <w:rPr>
                <w:b/>
                <w:color w:val="000000" w:themeColor="text1"/>
                <w:sz w:val="24"/>
                <w:szCs w:val="24"/>
              </w:rPr>
            </w:pPr>
            <w:r w:rsidRPr="00760C9F">
              <w:rPr>
                <w:b/>
                <w:bCs/>
                <w:color w:val="000000" w:themeColor="text1"/>
                <w:kern w:val="24"/>
                <w:sz w:val="24"/>
                <w:szCs w:val="24"/>
              </w:rPr>
              <w:t>Fungi (×10</w:t>
            </w:r>
            <w:r w:rsidRPr="00760C9F">
              <w:rPr>
                <w:b/>
                <w:bCs/>
                <w:color w:val="000000" w:themeColor="text1"/>
                <w:kern w:val="24"/>
                <w:position w:val="8"/>
                <w:sz w:val="24"/>
                <w:szCs w:val="24"/>
                <w:vertAlign w:val="superscript"/>
              </w:rPr>
              <w:t>3</w:t>
            </w:r>
            <w:r w:rsidRPr="00760C9F">
              <w:rPr>
                <w:b/>
                <w:bCs/>
                <w:color w:val="000000" w:themeColor="text1"/>
                <w:kern w:val="24"/>
                <w:sz w:val="24"/>
                <w:szCs w:val="24"/>
              </w:rPr>
              <w:t xml:space="preserve"> </w:t>
            </w:r>
            <w:proofErr w:type="spellStart"/>
            <w:r w:rsidRPr="00760C9F">
              <w:rPr>
                <w:b/>
                <w:bCs/>
                <w:color w:val="000000" w:themeColor="text1"/>
                <w:kern w:val="24"/>
                <w:sz w:val="24"/>
                <w:szCs w:val="24"/>
              </w:rPr>
              <w:t>cfu</w:t>
            </w:r>
            <w:proofErr w:type="spellEnd"/>
            <w:r w:rsidRPr="00760C9F">
              <w:rPr>
                <w:b/>
                <w:bCs/>
                <w:color w:val="000000" w:themeColor="text1"/>
                <w:kern w:val="24"/>
                <w:sz w:val="24"/>
                <w:szCs w:val="24"/>
              </w:rPr>
              <w:t xml:space="preserve"> g</w:t>
            </w:r>
            <w:r w:rsidRPr="00760C9F">
              <w:rPr>
                <w:b/>
                <w:bCs/>
                <w:color w:val="000000" w:themeColor="text1"/>
                <w:kern w:val="24"/>
                <w:position w:val="8"/>
                <w:sz w:val="24"/>
                <w:szCs w:val="24"/>
                <w:vertAlign w:val="superscript"/>
              </w:rPr>
              <w:t>-1</w:t>
            </w:r>
            <w:r w:rsidRPr="00760C9F">
              <w:rPr>
                <w:b/>
                <w:bCs/>
                <w:color w:val="000000" w:themeColor="text1"/>
                <w:kern w:val="24"/>
                <w:sz w:val="24"/>
                <w:szCs w:val="24"/>
              </w:rPr>
              <w:t>)</w:t>
            </w:r>
          </w:p>
        </w:tc>
        <w:tc>
          <w:tcPr>
            <w:tcW w:w="1701" w:type="dxa"/>
          </w:tcPr>
          <w:p w14:paraId="5D896223" w14:textId="7FCC40F4" w:rsidR="00760C9F" w:rsidRPr="00760C9F" w:rsidRDefault="00760C9F" w:rsidP="00760C9F">
            <w:pPr>
              <w:pStyle w:val="TableParagraph"/>
              <w:ind w:left="-138" w:firstLine="138"/>
              <w:jc w:val="left"/>
              <w:rPr>
                <w:b/>
                <w:color w:val="000000" w:themeColor="text1"/>
                <w:sz w:val="24"/>
                <w:szCs w:val="24"/>
              </w:rPr>
            </w:pPr>
            <w:r w:rsidRPr="00760C9F">
              <w:rPr>
                <w:rFonts w:eastAsiaTheme="minorEastAsia"/>
                <w:b/>
                <w:bCs/>
                <w:color w:val="000000" w:themeColor="text1"/>
                <w:kern w:val="24"/>
                <w:sz w:val="24"/>
                <w:szCs w:val="24"/>
              </w:rPr>
              <w:t>Actinomycetes (</w:t>
            </w:r>
            <w:r w:rsidRPr="00760C9F">
              <w:rPr>
                <w:b/>
                <w:bCs/>
                <w:color w:val="000000" w:themeColor="text1"/>
                <w:kern w:val="24"/>
                <w:sz w:val="24"/>
                <w:szCs w:val="24"/>
              </w:rPr>
              <w:t xml:space="preserve">× </w:t>
            </w:r>
            <w:r w:rsidRPr="00760C9F">
              <w:rPr>
                <w:rFonts w:eastAsiaTheme="minorEastAsia"/>
                <w:b/>
                <w:bCs/>
                <w:color w:val="000000" w:themeColor="text1"/>
                <w:kern w:val="24"/>
                <w:sz w:val="24"/>
                <w:szCs w:val="24"/>
              </w:rPr>
              <w:t>10</w:t>
            </w:r>
            <w:r w:rsidRPr="00760C9F">
              <w:rPr>
                <w:rFonts w:eastAsiaTheme="minorEastAsia"/>
                <w:b/>
                <w:bCs/>
                <w:color w:val="000000" w:themeColor="text1"/>
                <w:kern w:val="24"/>
                <w:position w:val="8"/>
                <w:sz w:val="24"/>
                <w:szCs w:val="24"/>
                <w:vertAlign w:val="superscript"/>
              </w:rPr>
              <w:t xml:space="preserve">4 </w:t>
            </w:r>
            <w:proofErr w:type="spellStart"/>
            <w:r w:rsidRPr="00760C9F">
              <w:rPr>
                <w:rFonts w:eastAsiaTheme="minorEastAsia"/>
                <w:b/>
                <w:bCs/>
                <w:color w:val="000000" w:themeColor="text1"/>
                <w:kern w:val="24"/>
                <w:sz w:val="24"/>
                <w:szCs w:val="24"/>
              </w:rPr>
              <w:t>cfu</w:t>
            </w:r>
            <w:proofErr w:type="spellEnd"/>
            <w:r w:rsidRPr="00760C9F">
              <w:rPr>
                <w:rFonts w:eastAsiaTheme="minorEastAsia"/>
                <w:b/>
                <w:bCs/>
                <w:color w:val="000000" w:themeColor="text1"/>
                <w:kern w:val="24"/>
                <w:sz w:val="24"/>
                <w:szCs w:val="24"/>
              </w:rPr>
              <w:t xml:space="preserve"> g</w:t>
            </w:r>
            <w:r w:rsidRPr="00760C9F">
              <w:rPr>
                <w:rFonts w:eastAsiaTheme="minorEastAsia"/>
                <w:b/>
                <w:bCs/>
                <w:color w:val="000000" w:themeColor="text1"/>
                <w:kern w:val="24"/>
                <w:position w:val="8"/>
                <w:sz w:val="24"/>
                <w:szCs w:val="24"/>
                <w:vertAlign w:val="superscript"/>
              </w:rPr>
              <w:t>-1</w:t>
            </w:r>
            <w:r w:rsidRPr="00760C9F">
              <w:rPr>
                <w:rFonts w:eastAsiaTheme="minorEastAsia"/>
                <w:b/>
                <w:bCs/>
                <w:color w:val="000000" w:themeColor="text1"/>
                <w:kern w:val="24"/>
                <w:sz w:val="24"/>
                <w:szCs w:val="24"/>
              </w:rPr>
              <w:t>)</w:t>
            </w:r>
          </w:p>
        </w:tc>
        <w:tc>
          <w:tcPr>
            <w:tcW w:w="1984" w:type="dxa"/>
          </w:tcPr>
          <w:p w14:paraId="64831CBE" w14:textId="0B5B405F" w:rsidR="00760C9F" w:rsidRPr="00760C9F" w:rsidRDefault="00760C9F" w:rsidP="00760C9F">
            <w:pPr>
              <w:pStyle w:val="TableParagraph"/>
              <w:ind w:left="0"/>
              <w:jc w:val="left"/>
              <w:rPr>
                <w:rFonts w:eastAsiaTheme="minorEastAsia"/>
                <w:b/>
                <w:bCs/>
                <w:color w:val="000000" w:themeColor="text1"/>
                <w:kern w:val="24"/>
                <w:sz w:val="24"/>
                <w:szCs w:val="24"/>
              </w:rPr>
            </w:pPr>
            <w:r w:rsidRPr="00760C9F">
              <w:rPr>
                <w:b/>
                <w:bCs/>
                <w:sz w:val="24"/>
                <w:szCs w:val="24"/>
              </w:rPr>
              <w:t xml:space="preserve"> Microbial biomass Carbon (µg MBCg</w:t>
            </w:r>
            <w:r w:rsidRPr="00760C9F">
              <w:rPr>
                <w:b/>
                <w:bCs/>
                <w:sz w:val="24"/>
                <w:szCs w:val="24"/>
                <w:vertAlign w:val="superscript"/>
              </w:rPr>
              <w:t>-1</w:t>
            </w:r>
            <w:r w:rsidRPr="00760C9F">
              <w:rPr>
                <w:b/>
                <w:bCs/>
                <w:sz w:val="24"/>
                <w:szCs w:val="24"/>
              </w:rPr>
              <w:t xml:space="preserve"> soil)  </w:t>
            </w:r>
          </w:p>
        </w:tc>
        <w:tc>
          <w:tcPr>
            <w:tcW w:w="1984" w:type="dxa"/>
          </w:tcPr>
          <w:p w14:paraId="4D397092" w14:textId="705831FB" w:rsidR="00760C9F" w:rsidRPr="00760C9F" w:rsidRDefault="00760C9F" w:rsidP="00760C9F">
            <w:pPr>
              <w:pStyle w:val="TableParagraph"/>
              <w:ind w:left="0"/>
              <w:jc w:val="left"/>
              <w:rPr>
                <w:b/>
                <w:bCs/>
                <w:sz w:val="24"/>
                <w:szCs w:val="24"/>
              </w:rPr>
            </w:pPr>
            <w:r w:rsidRPr="00760C9F">
              <w:rPr>
                <w:b/>
                <w:bCs/>
                <w:sz w:val="24"/>
                <w:szCs w:val="24"/>
              </w:rPr>
              <w:t>Dehydrogenase (µg TPF g soil</w:t>
            </w:r>
            <w:r w:rsidRPr="00760C9F">
              <w:rPr>
                <w:b/>
                <w:bCs/>
                <w:sz w:val="24"/>
                <w:szCs w:val="24"/>
                <w:vertAlign w:val="superscript"/>
              </w:rPr>
              <w:t>-1</w:t>
            </w:r>
            <w:r w:rsidRPr="00760C9F">
              <w:rPr>
                <w:b/>
                <w:bCs/>
                <w:sz w:val="24"/>
                <w:szCs w:val="24"/>
              </w:rPr>
              <w:t xml:space="preserve"> day</w:t>
            </w:r>
            <w:r w:rsidRPr="00760C9F">
              <w:rPr>
                <w:b/>
                <w:bCs/>
                <w:sz w:val="24"/>
                <w:szCs w:val="24"/>
                <w:vertAlign w:val="superscript"/>
              </w:rPr>
              <w:t>-1</w:t>
            </w:r>
            <w:r w:rsidRPr="00760C9F">
              <w:rPr>
                <w:b/>
                <w:bCs/>
                <w:sz w:val="24"/>
                <w:szCs w:val="24"/>
              </w:rPr>
              <w:t>)</w:t>
            </w:r>
          </w:p>
        </w:tc>
      </w:tr>
      <w:tr w:rsidR="00760C9F" w:rsidRPr="003F31CB" w14:paraId="1796FF77" w14:textId="2180D810" w:rsidTr="00851651">
        <w:trPr>
          <w:trHeight w:val="490"/>
        </w:trPr>
        <w:tc>
          <w:tcPr>
            <w:tcW w:w="2127" w:type="dxa"/>
          </w:tcPr>
          <w:p w14:paraId="20D53136" w14:textId="77777777" w:rsidR="00760C9F" w:rsidRPr="003F31CB" w:rsidRDefault="00760C9F" w:rsidP="00760C9F">
            <w:pPr>
              <w:pStyle w:val="TableParagraph"/>
              <w:spacing w:before="118"/>
              <w:ind w:right="79"/>
              <w:jc w:val="left"/>
              <w:rPr>
                <w:color w:val="000000" w:themeColor="text1"/>
                <w:position w:val="1"/>
                <w:sz w:val="24"/>
                <w:szCs w:val="24"/>
              </w:rPr>
            </w:pPr>
            <w:r w:rsidRPr="003F31CB">
              <w:rPr>
                <w:b/>
                <w:color w:val="000000" w:themeColor="text1"/>
                <w:spacing w:val="-5"/>
                <w:position w:val="1"/>
                <w:sz w:val="24"/>
                <w:szCs w:val="24"/>
              </w:rPr>
              <w:t>T</w:t>
            </w:r>
            <w:r w:rsidRPr="003F31CB">
              <w:rPr>
                <w:b/>
                <w:color w:val="000000" w:themeColor="text1"/>
                <w:spacing w:val="-5"/>
                <w:sz w:val="24"/>
                <w:szCs w:val="24"/>
                <w:vertAlign w:val="subscript"/>
              </w:rPr>
              <w:t>1</w:t>
            </w:r>
            <w:r w:rsidRPr="003F31CB">
              <w:rPr>
                <w:color w:val="000000" w:themeColor="text1"/>
                <w:spacing w:val="-5"/>
                <w:position w:val="1"/>
                <w:sz w:val="24"/>
                <w:szCs w:val="24"/>
              </w:rPr>
              <w:t>- Control</w:t>
            </w:r>
          </w:p>
        </w:tc>
        <w:tc>
          <w:tcPr>
            <w:tcW w:w="1559" w:type="dxa"/>
            <w:vAlign w:val="bottom"/>
          </w:tcPr>
          <w:p w14:paraId="2DCDA821" w14:textId="77777777" w:rsidR="00760C9F" w:rsidRPr="003F31CB" w:rsidRDefault="00760C9F" w:rsidP="00760C9F">
            <w:pPr>
              <w:pStyle w:val="TableParagraph"/>
              <w:ind w:left="107"/>
              <w:rPr>
                <w:color w:val="000000" w:themeColor="text1"/>
                <w:sz w:val="24"/>
                <w:szCs w:val="24"/>
              </w:rPr>
            </w:pPr>
            <w:r w:rsidRPr="003F31CB">
              <w:rPr>
                <w:color w:val="000000" w:themeColor="text1"/>
                <w:kern w:val="24"/>
                <w:sz w:val="24"/>
                <w:szCs w:val="24"/>
              </w:rPr>
              <w:t>175.31</w:t>
            </w:r>
          </w:p>
        </w:tc>
        <w:tc>
          <w:tcPr>
            <w:tcW w:w="1276" w:type="dxa"/>
            <w:vAlign w:val="bottom"/>
          </w:tcPr>
          <w:p w14:paraId="45B7C6B7" w14:textId="77777777" w:rsidR="00760C9F" w:rsidRPr="003F31CB" w:rsidRDefault="00760C9F" w:rsidP="00760C9F">
            <w:pPr>
              <w:pStyle w:val="TableParagraph"/>
              <w:ind w:left="104"/>
              <w:rPr>
                <w:color w:val="000000" w:themeColor="text1"/>
                <w:sz w:val="24"/>
                <w:szCs w:val="24"/>
              </w:rPr>
            </w:pPr>
            <w:r w:rsidRPr="003F31CB">
              <w:rPr>
                <w:color w:val="000000" w:themeColor="text1"/>
                <w:kern w:val="24"/>
                <w:sz w:val="24"/>
                <w:szCs w:val="24"/>
              </w:rPr>
              <w:t>13.12</w:t>
            </w:r>
          </w:p>
        </w:tc>
        <w:tc>
          <w:tcPr>
            <w:tcW w:w="1701" w:type="dxa"/>
            <w:vAlign w:val="bottom"/>
          </w:tcPr>
          <w:p w14:paraId="364F3452" w14:textId="77777777" w:rsidR="00760C9F" w:rsidRPr="003F31CB" w:rsidRDefault="00760C9F" w:rsidP="00760C9F">
            <w:pPr>
              <w:pStyle w:val="TableParagraph"/>
              <w:ind w:left="106"/>
              <w:rPr>
                <w:color w:val="000000" w:themeColor="text1"/>
                <w:sz w:val="24"/>
                <w:szCs w:val="24"/>
              </w:rPr>
            </w:pPr>
            <w:r w:rsidRPr="003F31CB">
              <w:rPr>
                <w:color w:val="000000" w:themeColor="text1"/>
                <w:kern w:val="24"/>
                <w:sz w:val="24"/>
                <w:szCs w:val="24"/>
              </w:rPr>
              <w:t>230.11</w:t>
            </w:r>
          </w:p>
        </w:tc>
        <w:tc>
          <w:tcPr>
            <w:tcW w:w="1984" w:type="dxa"/>
            <w:vAlign w:val="bottom"/>
          </w:tcPr>
          <w:p w14:paraId="760438F0" w14:textId="46C13BFA" w:rsidR="00760C9F" w:rsidRPr="003F31CB" w:rsidRDefault="00760C9F" w:rsidP="00760C9F">
            <w:pPr>
              <w:pStyle w:val="TableParagraph"/>
              <w:ind w:left="106"/>
              <w:rPr>
                <w:color w:val="000000" w:themeColor="text1"/>
                <w:kern w:val="24"/>
                <w:sz w:val="24"/>
                <w:szCs w:val="24"/>
              </w:rPr>
            </w:pPr>
            <w:r w:rsidRPr="007128D5">
              <w:rPr>
                <w:color w:val="000000"/>
                <w:kern w:val="24"/>
                <w:szCs w:val="24"/>
              </w:rPr>
              <w:t>156.72</w:t>
            </w:r>
          </w:p>
        </w:tc>
        <w:tc>
          <w:tcPr>
            <w:tcW w:w="1984" w:type="dxa"/>
            <w:vAlign w:val="bottom"/>
          </w:tcPr>
          <w:p w14:paraId="66ED9D33" w14:textId="02826F69" w:rsidR="00760C9F" w:rsidRPr="007128D5" w:rsidRDefault="00760C9F" w:rsidP="00760C9F">
            <w:pPr>
              <w:pStyle w:val="TableParagraph"/>
              <w:ind w:left="106"/>
              <w:rPr>
                <w:color w:val="000000"/>
                <w:kern w:val="24"/>
                <w:szCs w:val="24"/>
              </w:rPr>
            </w:pPr>
            <w:r w:rsidRPr="007128D5">
              <w:rPr>
                <w:color w:val="000000"/>
                <w:kern w:val="24"/>
                <w:szCs w:val="24"/>
              </w:rPr>
              <w:t>62.74</w:t>
            </w:r>
          </w:p>
        </w:tc>
      </w:tr>
      <w:tr w:rsidR="00760C9F" w:rsidRPr="003F31CB" w14:paraId="5AABC441" w14:textId="36B6B249" w:rsidTr="00851651">
        <w:trPr>
          <w:trHeight w:val="460"/>
        </w:trPr>
        <w:tc>
          <w:tcPr>
            <w:tcW w:w="2127" w:type="dxa"/>
          </w:tcPr>
          <w:p w14:paraId="16D32B42" w14:textId="77777777" w:rsidR="00760C9F" w:rsidRPr="003F31CB" w:rsidRDefault="00760C9F" w:rsidP="00760C9F">
            <w:pPr>
              <w:pStyle w:val="TableParagraph"/>
              <w:spacing w:before="118"/>
              <w:ind w:right="79"/>
              <w:jc w:val="left"/>
              <w:rPr>
                <w:bCs/>
                <w:color w:val="000000" w:themeColor="text1"/>
                <w:spacing w:val="-5"/>
                <w:position w:val="1"/>
                <w:sz w:val="24"/>
                <w:szCs w:val="24"/>
                <w:lang w:val="en-IN"/>
              </w:rPr>
            </w:pPr>
            <w:r w:rsidRPr="003F31CB">
              <w:rPr>
                <w:b/>
                <w:color w:val="000000" w:themeColor="text1"/>
                <w:spacing w:val="-5"/>
                <w:position w:val="1"/>
                <w:sz w:val="24"/>
                <w:szCs w:val="24"/>
              </w:rPr>
              <w:t>T</w:t>
            </w:r>
            <w:r w:rsidRPr="003F31CB">
              <w:rPr>
                <w:b/>
                <w:color w:val="000000" w:themeColor="text1"/>
                <w:spacing w:val="-5"/>
                <w:position w:val="1"/>
                <w:sz w:val="24"/>
                <w:szCs w:val="24"/>
                <w:vertAlign w:val="subscript"/>
              </w:rPr>
              <w:t>2</w:t>
            </w:r>
            <w:r w:rsidRPr="003F31CB">
              <w:rPr>
                <w:bCs/>
                <w:color w:val="000000" w:themeColor="text1"/>
                <w:spacing w:val="-5"/>
                <w:position w:val="1"/>
                <w:sz w:val="24"/>
                <w:szCs w:val="24"/>
              </w:rPr>
              <w:t xml:space="preserve">- N (40) + @5 t/ha Residue </w:t>
            </w:r>
          </w:p>
        </w:tc>
        <w:tc>
          <w:tcPr>
            <w:tcW w:w="1559" w:type="dxa"/>
            <w:vAlign w:val="bottom"/>
          </w:tcPr>
          <w:p w14:paraId="3E2F5134" w14:textId="77777777" w:rsidR="00760C9F" w:rsidRPr="003F31CB" w:rsidRDefault="00760C9F" w:rsidP="00760C9F">
            <w:pPr>
              <w:pStyle w:val="TableParagraph"/>
              <w:ind w:left="107"/>
              <w:rPr>
                <w:color w:val="000000" w:themeColor="text1"/>
                <w:sz w:val="24"/>
                <w:szCs w:val="24"/>
              </w:rPr>
            </w:pPr>
            <w:r w:rsidRPr="003F31CB">
              <w:rPr>
                <w:color w:val="000000" w:themeColor="text1"/>
                <w:kern w:val="24"/>
                <w:sz w:val="24"/>
                <w:szCs w:val="24"/>
              </w:rPr>
              <w:t>200.19</w:t>
            </w:r>
          </w:p>
        </w:tc>
        <w:tc>
          <w:tcPr>
            <w:tcW w:w="1276" w:type="dxa"/>
            <w:vAlign w:val="bottom"/>
          </w:tcPr>
          <w:p w14:paraId="384B03A5" w14:textId="77777777" w:rsidR="00760C9F" w:rsidRPr="003F31CB" w:rsidRDefault="00760C9F" w:rsidP="00760C9F">
            <w:pPr>
              <w:pStyle w:val="TableParagraph"/>
              <w:ind w:left="104"/>
              <w:rPr>
                <w:color w:val="000000" w:themeColor="text1"/>
                <w:sz w:val="24"/>
                <w:szCs w:val="24"/>
              </w:rPr>
            </w:pPr>
            <w:r w:rsidRPr="003F31CB">
              <w:rPr>
                <w:color w:val="000000" w:themeColor="text1"/>
                <w:kern w:val="24"/>
                <w:sz w:val="24"/>
                <w:szCs w:val="24"/>
              </w:rPr>
              <w:t>15.18</w:t>
            </w:r>
          </w:p>
        </w:tc>
        <w:tc>
          <w:tcPr>
            <w:tcW w:w="1701" w:type="dxa"/>
            <w:vAlign w:val="bottom"/>
          </w:tcPr>
          <w:p w14:paraId="30D79CEC" w14:textId="77777777" w:rsidR="00760C9F" w:rsidRPr="003F31CB" w:rsidRDefault="00760C9F" w:rsidP="00760C9F">
            <w:pPr>
              <w:pStyle w:val="TableParagraph"/>
              <w:ind w:left="106"/>
              <w:rPr>
                <w:color w:val="000000" w:themeColor="text1"/>
                <w:sz w:val="24"/>
                <w:szCs w:val="24"/>
              </w:rPr>
            </w:pPr>
            <w:r w:rsidRPr="003F31CB">
              <w:rPr>
                <w:color w:val="000000" w:themeColor="text1"/>
                <w:kern w:val="24"/>
                <w:sz w:val="24"/>
                <w:szCs w:val="24"/>
              </w:rPr>
              <w:t>235.21</w:t>
            </w:r>
          </w:p>
        </w:tc>
        <w:tc>
          <w:tcPr>
            <w:tcW w:w="1984" w:type="dxa"/>
            <w:vAlign w:val="bottom"/>
          </w:tcPr>
          <w:p w14:paraId="06FFB062" w14:textId="7E26B9E3" w:rsidR="00760C9F" w:rsidRPr="003F31CB" w:rsidRDefault="00760C9F" w:rsidP="00760C9F">
            <w:pPr>
              <w:pStyle w:val="TableParagraph"/>
              <w:ind w:left="106"/>
              <w:rPr>
                <w:color w:val="000000" w:themeColor="text1"/>
                <w:kern w:val="24"/>
                <w:sz w:val="24"/>
                <w:szCs w:val="24"/>
              </w:rPr>
            </w:pPr>
            <w:r w:rsidRPr="007128D5">
              <w:rPr>
                <w:color w:val="000000"/>
                <w:kern w:val="24"/>
                <w:szCs w:val="24"/>
              </w:rPr>
              <w:t>162.22</w:t>
            </w:r>
          </w:p>
        </w:tc>
        <w:tc>
          <w:tcPr>
            <w:tcW w:w="1984" w:type="dxa"/>
            <w:vAlign w:val="bottom"/>
          </w:tcPr>
          <w:p w14:paraId="19E275C9" w14:textId="60F8C11F" w:rsidR="00760C9F" w:rsidRPr="007128D5" w:rsidRDefault="00760C9F" w:rsidP="00760C9F">
            <w:pPr>
              <w:pStyle w:val="TableParagraph"/>
              <w:ind w:left="106"/>
              <w:rPr>
                <w:color w:val="000000"/>
                <w:kern w:val="24"/>
                <w:szCs w:val="24"/>
              </w:rPr>
            </w:pPr>
            <w:r w:rsidRPr="007128D5">
              <w:rPr>
                <w:color w:val="000000"/>
                <w:kern w:val="24"/>
                <w:szCs w:val="24"/>
              </w:rPr>
              <w:t>72.14</w:t>
            </w:r>
          </w:p>
        </w:tc>
      </w:tr>
      <w:tr w:rsidR="00760C9F" w:rsidRPr="003F31CB" w14:paraId="538E5947" w14:textId="38FF5540" w:rsidTr="00851651">
        <w:trPr>
          <w:trHeight w:val="488"/>
        </w:trPr>
        <w:tc>
          <w:tcPr>
            <w:tcW w:w="2127" w:type="dxa"/>
          </w:tcPr>
          <w:p w14:paraId="0A94C623" w14:textId="77777777" w:rsidR="00760C9F" w:rsidRPr="003F31CB" w:rsidRDefault="00760C9F" w:rsidP="00760C9F">
            <w:pPr>
              <w:pStyle w:val="TableParagraph"/>
              <w:spacing w:before="118"/>
              <w:ind w:right="79"/>
              <w:jc w:val="left"/>
              <w:rPr>
                <w:bCs/>
                <w:color w:val="000000" w:themeColor="text1"/>
                <w:spacing w:val="-5"/>
                <w:position w:val="1"/>
                <w:sz w:val="24"/>
                <w:szCs w:val="24"/>
              </w:rPr>
            </w:pPr>
            <w:r w:rsidRPr="003F31CB">
              <w:rPr>
                <w:b/>
                <w:color w:val="000000" w:themeColor="text1"/>
                <w:spacing w:val="-5"/>
                <w:position w:val="1"/>
                <w:sz w:val="24"/>
                <w:szCs w:val="24"/>
                <w:lang w:val="en-IN"/>
              </w:rPr>
              <w:t>T</w:t>
            </w:r>
            <w:r w:rsidRPr="003F31CB">
              <w:rPr>
                <w:b/>
                <w:color w:val="000000" w:themeColor="text1"/>
                <w:spacing w:val="-5"/>
                <w:position w:val="1"/>
                <w:sz w:val="24"/>
                <w:szCs w:val="24"/>
                <w:vertAlign w:val="subscript"/>
                <w:lang w:val="en-IN"/>
              </w:rPr>
              <w:t>3</w:t>
            </w:r>
            <w:r w:rsidRPr="003F31CB">
              <w:rPr>
                <w:bCs/>
                <w:color w:val="000000" w:themeColor="text1"/>
                <w:spacing w:val="-5"/>
                <w:position w:val="1"/>
                <w:sz w:val="24"/>
                <w:szCs w:val="24"/>
                <w:lang w:val="en-IN"/>
              </w:rPr>
              <w:t xml:space="preserve">- </w:t>
            </w:r>
            <w:r w:rsidRPr="003F31CB">
              <w:rPr>
                <w:bCs/>
                <w:color w:val="000000" w:themeColor="text1"/>
                <w:spacing w:val="-5"/>
                <w:position w:val="1"/>
                <w:sz w:val="24"/>
                <w:szCs w:val="24"/>
              </w:rPr>
              <w:t xml:space="preserve">N (80) + @5 t/ha Residue </w:t>
            </w:r>
          </w:p>
        </w:tc>
        <w:tc>
          <w:tcPr>
            <w:tcW w:w="1559" w:type="dxa"/>
            <w:vAlign w:val="bottom"/>
          </w:tcPr>
          <w:p w14:paraId="0881DC00" w14:textId="77777777" w:rsidR="00760C9F" w:rsidRPr="003F31CB" w:rsidRDefault="00760C9F" w:rsidP="00760C9F">
            <w:pPr>
              <w:pStyle w:val="TableParagraph"/>
              <w:ind w:left="107"/>
              <w:rPr>
                <w:color w:val="000000" w:themeColor="text1"/>
                <w:sz w:val="24"/>
                <w:szCs w:val="24"/>
              </w:rPr>
            </w:pPr>
            <w:r w:rsidRPr="003F31CB">
              <w:rPr>
                <w:color w:val="000000" w:themeColor="text1"/>
                <w:kern w:val="24"/>
                <w:sz w:val="24"/>
                <w:szCs w:val="24"/>
              </w:rPr>
              <w:t>210.32</w:t>
            </w:r>
          </w:p>
        </w:tc>
        <w:tc>
          <w:tcPr>
            <w:tcW w:w="1276" w:type="dxa"/>
            <w:vAlign w:val="bottom"/>
          </w:tcPr>
          <w:p w14:paraId="78E190B6" w14:textId="77777777" w:rsidR="00760C9F" w:rsidRPr="003F31CB" w:rsidRDefault="00760C9F" w:rsidP="00760C9F">
            <w:pPr>
              <w:pStyle w:val="TableParagraph"/>
              <w:ind w:left="104"/>
              <w:rPr>
                <w:color w:val="000000" w:themeColor="text1"/>
                <w:sz w:val="24"/>
                <w:szCs w:val="24"/>
              </w:rPr>
            </w:pPr>
            <w:r w:rsidRPr="003F31CB">
              <w:rPr>
                <w:color w:val="000000" w:themeColor="text1"/>
                <w:kern w:val="24"/>
                <w:sz w:val="24"/>
                <w:szCs w:val="24"/>
              </w:rPr>
              <w:t>16.21</w:t>
            </w:r>
          </w:p>
        </w:tc>
        <w:tc>
          <w:tcPr>
            <w:tcW w:w="1701" w:type="dxa"/>
            <w:vAlign w:val="bottom"/>
          </w:tcPr>
          <w:p w14:paraId="00799679" w14:textId="77777777" w:rsidR="00760C9F" w:rsidRPr="003F31CB" w:rsidRDefault="00760C9F" w:rsidP="00760C9F">
            <w:pPr>
              <w:pStyle w:val="TableParagraph"/>
              <w:ind w:left="106"/>
              <w:rPr>
                <w:color w:val="000000" w:themeColor="text1"/>
                <w:sz w:val="24"/>
                <w:szCs w:val="24"/>
              </w:rPr>
            </w:pPr>
            <w:r w:rsidRPr="003F31CB">
              <w:rPr>
                <w:color w:val="000000" w:themeColor="text1"/>
                <w:kern w:val="24"/>
                <w:sz w:val="24"/>
                <w:szCs w:val="24"/>
              </w:rPr>
              <w:t>238.13</w:t>
            </w:r>
          </w:p>
        </w:tc>
        <w:tc>
          <w:tcPr>
            <w:tcW w:w="1984" w:type="dxa"/>
            <w:vAlign w:val="bottom"/>
          </w:tcPr>
          <w:p w14:paraId="5FFED1AE" w14:textId="2EB63207" w:rsidR="00760C9F" w:rsidRPr="003F31CB" w:rsidRDefault="00760C9F" w:rsidP="00760C9F">
            <w:pPr>
              <w:pStyle w:val="TableParagraph"/>
              <w:ind w:left="106"/>
              <w:rPr>
                <w:color w:val="000000" w:themeColor="text1"/>
                <w:kern w:val="24"/>
                <w:sz w:val="24"/>
                <w:szCs w:val="24"/>
              </w:rPr>
            </w:pPr>
            <w:r w:rsidRPr="007128D5">
              <w:rPr>
                <w:color w:val="000000"/>
                <w:kern w:val="24"/>
                <w:szCs w:val="24"/>
              </w:rPr>
              <w:t>164.38</w:t>
            </w:r>
          </w:p>
        </w:tc>
        <w:tc>
          <w:tcPr>
            <w:tcW w:w="1984" w:type="dxa"/>
            <w:vAlign w:val="bottom"/>
          </w:tcPr>
          <w:p w14:paraId="36764DD2" w14:textId="4215A206" w:rsidR="00760C9F" w:rsidRPr="007128D5" w:rsidRDefault="00760C9F" w:rsidP="00760C9F">
            <w:pPr>
              <w:pStyle w:val="TableParagraph"/>
              <w:ind w:left="106"/>
              <w:rPr>
                <w:color w:val="000000"/>
                <w:kern w:val="24"/>
                <w:szCs w:val="24"/>
              </w:rPr>
            </w:pPr>
            <w:r w:rsidRPr="007128D5">
              <w:rPr>
                <w:color w:val="000000"/>
                <w:kern w:val="24"/>
                <w:szCs w:val="24"/>
              </w:rPr>
              <w:t>73.36</w:t>
            </w:r>
          </w:p>
        </w:tc>
      </w:tr>
      <w:tr w:rsidR="00760C9F" w:rsidRPr="003F31CB" w14:paraId="299B087E" w14:textId="5795F27E" w:rsidTr="00851651">
        <w:trPr>
          <w:trHeight w:val="490"/>
        </w:trPr>
        <w:tc>
          <w:tcPr>
            <w:tcW w:w="2127" w:type="dxa"/>
          </w:tcPr>
          <w:p w14:paraId="1703D0EA" w14:textId="77777777" w:rsidR="00760C9F" w:rsidRPr="003F31CB" w:rsidRDefault="00760C9F" w:rsidP="00760C9F">
            <w:pPr>
              <w:pStyle w:val="TableParagraph"/>
              <w:spacing w:before="118"/>
              <w:ind w:right="79"/>
              <w:jc w:val="left"/>
              <w:rPr>
                <w:color w:val="000000" w:themeColor="text1"/>
                <w:position w:val="1"/>
                <w:sz w:val="24"/>
                <w:szCs w:val="24"/>
                <w:lang w:val="en-IN"/>
              </w:rPr>
            </w:pPr>
            <w:r w:rsidRPr="003F31CB">
              <w:rPr>
                <w:b/>
                <w:bCs/>
                <w:color w:val="000000" w:themeColor="text1"/>
                <w:position w:val="1"/>
                <w:sz w:val="24"/>
                <w:szCs w:val="24"/>
              </w:rPr>
              <w:t>T</w:t>
            </w:r>
            <w:r w:rsidRPr="003F31CB">
              <w:rPr>
                <w:b/>
                <w:bCs/>
                <w:color w:val="000000" w:themeColor="text1"/>
                <w:position w:val="1"/>
                <w:sz w:val="24"/>
                <w:szCs w:val="24"/>
                <w:vertAlign w:val="subscript"/>
              </w:rPr>
              <w:t>4</w:t>
            </w:r>
            <w:r w:rsidRPr="003F31CB">
              <w:rPr>
                <w:b/>
                <w:bCs/>
                <w:color w:val="000000" w:themeColor="text1"/>
                <w:position w:val="1"/>
                <w:sz w:val="24"/>
                <w:szCs w:val="24"/>
              </w:rPr>
              <w:t>-</w:t>
            </w:r>
            <w:r w:rsidRPr="003F31CB">
              <w:rPr>
                <w:color w:val="000000" w:themeColor="text1"/>
                <w:position w:val="1"/>
                <w:sz w:val="24"/>
                <w:szCs w:val="24"/>
              </w:rPr>
              <w:t xml:space="preserve"> N (120) + @5 t/ha Residue </w:t>
            </w:r>
          </w:p>
        </w:tc>
        <w:tc>
          <w:tcPr>
            <w:tcW w:w="1559" w:type="dxa"/>
            <w:vAlign w:val="bottom"/>
          </w:tcPr>
          <w:p w14:paraId="087250F7" w14:textId="77777777" w:rsidR="00760C9F" w:rsidRPr="003F31CB" w:rsidRDefault="00760C9F" w:rsidP="00760C9F">
            <w:pPr>
              <w:pStyle w:val="TableParagraph"/>
              <w:ind w:left="107"/>
              <w:rPr>
                <w:color w:val="000000" w:themeColor="text1"/>
                <w:sz w:val="24"/>
                <w:szCs w:val="24"/>
              </w:rPr>
            </w:pPr>
            <w:r w:rsidRPr="003F31CB">
              <w:rPr>
                <w:color w:val="000000" w:themeColor="text1"/>
                <w:kern w:val="24"/>
                <w:sz w:val="24"/>
                <w:szCs w:val="24"/>
              </w:rPr>
              <w:t>225.18</w:t>
            </w:r>
          </w:p>
        </w:tc>
        <w:tc>
          <w:tcPr>
            <w:tcW w:w="1276" w:type="dxa"/>
            <w:vAlign w:val="bottom"/>
          </w:tcPr>
          <w:p w14:paraId="2498D0CD" w14:textId="77777777" w:rsidR="00760C9F" w:rsidRPr="003F31CB" w:rsidRDefault="00760C9F" w:rsidP="00760C9F">
            <w:pPr>
              <w:pStyle w:val="TableParagraph"/>
              <w:ind w:left="104"/>
              <w:rPr>
                <w:color w:val="000000" w:themeColor="text1"/>
                <w:sz w:val="24"/>
                <w:szCs w:val="24"/>
              </w:rPr>
            </w:pPr>
            <w:r w:rsidRPr="003F31CB">
              <w:rPr>
                <w:color w:val="000000" w:themeColor="text1"/>
                <w:kern w:val="24"/>
                <w:sz w:val="24"/>
                <w:szCs w:val="24"/>
              </w:rPr>
              <w:t>17.16</w:t>
            </w:r>
          </w:p>
        </w:tc>
        <w:tc>
          <w:tcPr>
            <w:tcW w:w="1701" w:type="dxa"/>
            <w:vAlign w:val="bottom"/>
          </w:tcPr>
          <w:p w14:paraId="158EFD60" w14:textId="77777777" w:rsidR="00760C9F" w:rsidRPr="003F31CB" w:rsidRDefault="00760C9F" w:rsidP="00760C9F">
            <w:pPr>
              <w:pStyle w:val="TableParagraph"/>
              <w:ind w:left="106"/>
              <w:rPr>
                <w:color w:val="000000" w:themeColor="text1"/>
                <w:sz w:val="24"/>
                <w:szCs w:val="24"/>
              </w:rPr>
            </w:pPr>
            <w:r w:rsidRPr="003F31CB">
              <w:rPr>
                <w:color w:val="000000" w:themeColor="text1"/>
                <w:kern w:val="24"/>
                <w:sz w:val="24"/>
                <w:szCs w:val="24"/>
              </w:rPr>
              <w:t>240.16</w:t>
            </w:r>
          </w:p>
        </w:tc>
        <w:tc>
          <w:tcPr>
            <w:tcW w:w="1984" w:type="dxa"/>
            <w:vAlign w:val="bottom"/>
          </w:tcPr>
          <w:p w14:paraId="45157482" w14:textId="1EA9F410" w:rsidR="00760C9F" w:rsidRPr="003F31CB" w:rsidRDefault="00760C9F" w:rsidP="00760C9F">
            <w:pPr>
              <w:pStyle w:val="TableParagraph"/>
              <w:ind w:left="106"/>
              <w:rPr>
                <w:color w:val="000000" w:themeColor="text1"/>
                <w:kern w:val="24"/>
                <w:sz w:val="24"/>
                <w:szCs w:val="24"/>
              </w:rPr>
            </w:pPr>
            <w:r w:rsidRPr="007128D5">
              <w:rPr>
                <w:color w:val="000000"/>
                <w:kern w:val="24"/>
                <w:szCs w:val="24"/>
              </w:rPr>
              <w:t>166.42</w:t>
            </w:r>
          </w:p>
        </w:tc>
        <w:tc>
          <w:tcPr>
            <w:tcW w:w="1984" w:type="dxa"/>
            <w:vAlign w:val="bottom"/>
          </w:tcPr>
          <w:p w14:paraId="2E84A072" w14:textId="52F58FE7" w:rsidR="00760C9F" w:rsidRPr="007128D5" w:rsidRDefault="00760C9F" w:rsidP="00760C9F">
            <w:pPr>
              <w:pStyle w:val="TableParagraph"/>
              <w:ind w:left="106"/>
              <w:rPr>
                <w:color w:val="000000"/>
                <w:kern w:val="24"/>
                <w:szCs w:val="24"/>
              </w:rPr>
            </w:pPr>
            <w:r w:rsidRPr="007128D5">
              <w:rPr>
                <w:color w:val="000000"/>
                <w:kern w:val="24"/>
                <w:szCs w:val="24"/>
              </w:rPr>
              <w:t>74.84</w:t>
            </w:r>
          </w:p>
        </w:tc>
      </w:tr>
      <w:tr w:rsidR="00760C9F" w:rsidRPr="003F31CB" w14:paraId="1F4855FD" w14:textId="58FC81AD" w:rsidTr="00851651">
        <w:trPr>
          <w:trHeight w:val="490"/>
        </w:trPr>
        <w:tc>
          <w:tcPr>
            <w:tcW w:w="2127" w:type="dxa"/>
          </w:tcPr>
          <w:p w14:paraId="3BA1A197" w14:textId="77777777" w:rsidR="00760C9F" w:rsidRPr="003F31CB" w:rsidRDefault="00760C9F" w:rsidP="00760C9F">
            <w:pPr>
              <w:pStyle w:val="TableParagraph"/>
              <w:spacing w:before="118"/>
              <w:ind w:right="79"/>
              <w:jc w:val="left"/>
              <w:rPr>
                <w:color w:val="000000" w:themeColor="text1"/>
                <w:position w:val="1"/>
                <w:sz w:val="24"/>
                <w:szCs w:val="24"/>
                <w:lang w:val="en-IN"/>
              </w:rPr>
            </w:pPr>
            <w:r w:rsidRPr="003F31CB">
              <w:rPr>
                <w:b/>
                <w:bCs/>
                <w:color w:val="000000" w:themeColor="text1"/>
                <w:position w:val="1"/>
                <w:sz w:val="24"/>
                <w:szCs w:val="24"/>
              </w:rPr>
              <w:t>T</w:t>
            </w:r>
            <w:r w:rsidRPr="003F31CB">
              <w:rPr>
                <w:b/>
                <w:bCs/>
                <w:color w:val="000000" w:themeColor="text1"/>
                <w:position w:val="1"/>
                <w:sz w:val="24"/>
                <w:szCs w:val="24"/>
                <w:vertAlign w:val="subscript"/>
              </w:rPr>
              <w:t>5</w:t>
            </w:r>
            <w:r w:rsidRPr="003F31CB">
              <w:rPr>
                <w:color w:val="000000" w:themeColor="text1"/>
                <w:position w:val="1"/>
                <w:sz w:val="24"/>
                <w:szCs w:val="24"/>
              </w:rPr>
              <w:t xml:space="preserve">- N (150) + @5 t/ha Residue </w:t>
            </w:r>
          </w:p>
        </w:tc>
        <w:tc>
          <w:tcPr>
            <w:tcW w:w="1559" w:type="dxa"/>
            <w:vAlign w:val="bottom"/>
          </w:tcPr>
          <w:p w14:paraId="42C0F333" w14:textId="77777777" w:rsidR="00760C9F" w:rsidRPr="003F31CB" w:rsidRDefault="00760C9F" w:rsidP="00760C9F">
            <w:pPr>
              <w:pStyle w:val="TableParagraph"/>
              <w:ind w:left="107"/>
              <w:rPr>
                <w:color w:val="000000" w:themeColor="text1"/>
                <w:sz w:val="24"/>
                <w:szCs w:val="24"/>
              </w:rPr>
            </w:pPr>
            <w:r w:rsidRPr="003F31CB">
              <w:rPr>
                <w:color w:val="000000" w:themeColor="text1"/>
                <w:kern w:val="24"/>
                <w:sz w:val="24"/>
                <w:szCs w:val="24"/>
              </w:rPr>
              <w:t>231.18</w:t>
            </w:r>
          </w:p>
        </w:tc>
        <w:tc>
          <w:tcPr>
            <w:tcW w:w="1276" w:type="dxa"/>
            <w:vAlign w:val="bottom"/>
          </w:tcPr>
          <w:p w14:paraId="7F3EC118" w14:textId="77777777" w:rsidR="00760C9F" w:rsidRPr="003F31CB" w:rsidRDefault="00760C9F" w:rsidP="00760C9F">
            <w:pPr>
              <w:pStyle w:val="TableParagraph"/>
              <w:ind w:left="104"/>
              <w:rPr>
                <w:color w:val="000000" w:themeColor="text1"/>
                <w:sz w:val="24"/>
                <w:szCs w:val="24"/>
              </w:rPr>
            </w:pPr>
            <w:r w:rsidRPr="003F31CB">
              <w:rPr>
                <w:color w:val="000000" w:themeColor="text1"/>
                <w:kern w:val="24"/>
                <w:sz w:val="24"/>
                <w:szCs w:val="24"/>
              </w:rPr>
              <w:t>18.20</w:t>
            </w:r>
          </w:p>
        </w:tc>
        <w:tc>
          <w:tcPr>
            <w:tcW w:w="1701" w:type="dxa"/>
            <w:vAlign w:val="bottom"/>
          </w:tcPr>
          <w:p w14:paraId="2582A032" w14:textId="77777777" w:rsidR="00760C9F" w:rsidRPr="003F31CB" w:rsidRDefault="00760C9F" w:rsidP="00760C9F">
            <w:pPr>
              <w:pStyle w:val="TableParagraph"/>
              <w:ind w:left="106"/>
              <w:rPr>
                <w:color w:val="000000" w:themeColor="text1"/>
                <w:sz w:val="24"/>
                <w:szCs w:val="24"/>
              </w:rPr>
            </w:pPr>
            <w:r w:rsidRPr="003F31CB">
              <w:rPr>
                <w:color w:val="000000" w:themeColor="text1"/>
                <w:kern w:val="24"/>
                <w:sz w:val="24"/>
                <w:szCs w:val="24"/>
              </w:rPr>
              <w:t>245.18</w:t>
            </w:r>
          </w:p>
        </w:tc>
        <w:tc>
          <w:tcPr>
            <w:tcW w:w="1984" w:type="dxa"/>
            <w:vAlign w:val="bottom"/>
          </w:tcPr>
          <w:p w14:paraId="554DCCB6" w14:textId="7904C228" w:rsidR="00760C9F" w:rsidRPr="003F31CB" w:rsidRDefault="00760C9F" w:rsidP="00760C9F">
            <w:pPr>
              <w:pStyle w:val="TableParagraph"/>
              <w:ind w:left="106"/>
              <w:rPr>
                <w:color w:val="000000" w:themeColor="text1"/>
                <w:kern w:val="24"/>
                <w:sz w:val="24"/>
                <w:szCs w:val="24"/>
              </w:rPr>
            </w:pPr>
            <w:r w:rsidRPr="007128D5">
              <w:rPr>
                <w:color w:val="000000"/>
                <w:kern w:val="24"/>
                <w:szCs w:val="24"/>
              </w:rPr>
              <w:t>168.39</w:t>
            </w:r>
          </w:p>
        </w:tc>
        <w:tc>
          <w:tcPr>
            <w:tcW w:w="1984" w:type="dxa"/>
            <w:vAlign w:val="bottom"/>
          </w:tcPr>
          <w:p w14:paraId="6A07A269" w14:textId="319E74F3" w:rsidR="00760C9F" w:rsidRPr="007128D5" w:rsidRDefault="00760C9F" w:rsidP="00760C9F">
            <w:pPr>
              <w:pStyle w:val="TableParagraph"/>
              <w:ind w:left="106"/>
              <w:rPr>
                <w:color w:val="000000"/>
                <w:kern w:val="24"/>
                <w:szCs w:val="24"/>
              </w:rPr>
            </w:pPr>
            <w:r w:rsidRPr="007128D5">
              <w:rPr>
                <w:color w:val="000000"/>
                <w:kern w:val="24"/>
                <w:szCs w:val="24"/>
              </w:rPr>
              <w:t>79.14</w:t>
            </w:r>
          </w:p>
        </w:tc>
      </w:tr>
      <w:tr w:rsidR="00760C9F" w:rsidRPr="003F31CB" w14:paraId="77E72267" w14:textId="52339A97" w:rsidTr="00851651">
        <w:trPr>
          <w:trHeight w:val="488"/>
        </w:trPr>
        <w:tc>
          <w:tcPr>
            <w:tcW w:w="2127" w:type="dxa"/>
          </w:tcPr>
          <w:p w14:paraId="35178AC0" w14:textId="77777777" w:rsidR="00760C9F" w:rsidRPr="003F31CB" w:rsidRDefault="00760C9F" w:rsidP="00760C9F">
            <w:pPr>
              <w:pStyle w:val="TableParagraph"/>
              <w:spacing w:before="118"/>
              <w:ind w:right="79"/>
              <w:jc w:val="left"/>
              <w:rPr>
                <w:color w:val="000000" w:themeColor="text1"/>
                <w:position w:val="1"/>
                <w:sz w:val="24"/>
                <w:szCs w:val="24"/>
              </w:rPr>
            </w:pPr>
            <w:r w:rsidRPr="003F31CB">
              <w:rPr>
                <w:b/>
                <w:bCs/>
                <w:color w:val="000000" w:themeColor="text1"/>
                <w:position w:val="1"/>
                <w:sz w:val="24"/>
                <w:szCs w:val="24"/>
              </w:rPr>
              <w:t>T</w:t>
            </w:r>
            <w:r w:rsidRPr="003F31CB">
              <w:rPr>
                <w:b/>
                <w:bCs/>
                <w:color w:val="000000" w:themeColor="text1"/>
                <w:position w:val="1"/>
                <w:sz w:val="24"/>
                <w:szCs w:val="24"/>
                <w:vertAlign w:val="subscript"/>
              </w:rPr>
              <w:t>6</w:t>
            </w:r>
            <w:r w:rsidRPr="003F31CB">
              <w:rPr>
                <w:color w:val="000000" w:themeColor="text1"/>
                <w:position w:val="1"/>
                <w:sz w:val="24"/>
                <w:szCs w:val="24"/>
              </w:rPr>
              <w:t xml:space="preserve">- N (0) +Consortium(N+P+K) @5 t/ha Residue </w:t>
            </w:r>
          </w:p>
        </w:tc>
        <w:tc>
          <w:tcPr>
            <w:tcW w:w="1559" w:type="dxa"/>
            <w:vAlign w:val="bottom"/>
          </w:tcPr>
          <w:p w14:paraId="6332B84C" w14:textId="77777777" w:rsidR="00760C9F" w:rsidRPr="003F31CB" w:rsidRDefault="00760C9F" w:rsidP="00760C9F">
            <w:pPr>
              <w:pStyle w:val="TableParagraph"/>
              <w:ind w:left="107"/>
              <w:rPr>
                <w:color w:val="000000" w:themeColor="text1"/>
                <w:sz w:val="24"/>
                <w:szCs w:val="24"/>
              </w:rPr>
            </w:pPr>
            <w:r w:rsidRPr="003F31CB">
              <w:rPr>
                <w:color w:val="000000" w:themeColor="text1"/>
                <w:kern w:val="24"/>
                <w:sz w:val="24"/>
                <w:szCs w:val="24"/>
              </w:rPr>
              <w:t>198.38</w:t>
            </w:r>
          </w:p>
        </w:tc>
        <w:tc>
          <w:tcPr>
            <w:tcW w:w="1276" w:type="dxa"/>
            <w:vAlign w:val="bottom"/>
          </w:tcPr>
          <w:p w14:paraId="2BD51F91" w14:textId="77777777" w:rsidR="00760C9F" w:rsidRPr="003F31CB" w:rsidRDefault="00760C9F" w:rsidP="00760C9F">
            <w:pPr>
              <w:pStyle w:val="TableParagraph"/>
              <w:ind w:left="104"/>
              <w:rPr>
                <w:color w:val="000000" w:themeColor="text1"/>
                <w:sz w:val="24"/>
                <w:szCs w:val="24"/>
              </w:rPr>
            </w:pPr>
            <w:r w:rsidRPr="003F31CB">
              <w:rPr>
                <w:color w:val="000000" w:themeColor="text1"/>
                <w:kern w:val="24"/>
                <w:sz w:val="24"/>
                <w:szCs w:val="24"/>
              </w:rPr>
              <w:t>19.25</w:t>
            </w:r>
          </w:p>
        </w:tc>
        <w:tc>
          <w:tcPr>
            <w:tcW w:w="1701" w:type="dxa"/>
            <w:vAlign w:val="bottom"/>
          </w:tcPr>
          <w:p w14:paraId="2A28BCFE" w14:textId="77777777" w:rsidR="00760C9F" w:rsidRPr="003F31CB" w:rsidRDefault="00760C9F" w:rsidP="00760C9F">
            <w:pPr>
              <w:pStyle w:val="TableParagraph"/>
              <w:ind w:left="106"/>
              <w:rPr>
                <w:color w:val="000000" w:themeColor="text1"/>
                <w:sz w:val="24"/>
                <w:szCs w:val="24"/>
              </w:rPr>
            </w:pPr>
            <w:r w:rsidRPr="003F31CB">
              <w:rPr>
                <w:color w:val="000000" w:themeColor="text1"/>
                <w:kern w:val="24"/>
                <w:sz w:val="24"/>
                <w:szCs w:val="24"/>
              </w:rPr>
              <w:t>234.25</w:t>
            </w:r>
          </w:p>
        </w:tc>
        <w:tc>
          <w:tcPr>
            <w:tcW w:w="1984" w:type="dxa"/>
            <w:vAlign w:val="bottom"/>
          </w:tcPr>
          <w:p w14:paraId="5B18E544" w14:textId="46996926" w:rsidR="00760C9F" w:rsidRPr="003F31CB" w:rsidRDefault="00760C9F" w:rsidP="00760C9F">
            <w:pPr>
              <w:pStyle w:val="TableParagraph"/>
              <w:ind w:left="106"/>
              <w:rPr>
                <w:color w:val="000000" w:themeColor="text1"/>
                <w:kern w:val="24"/>
                <w:sz w:val="24"/>
                <w:szCs w:val="24"/>
              </w:rPr>
            </w:pPr>
            <w:r w:rsidRPr="007128D5">
              <w:rPr>
                <w:color w:val="000000"/>
                <w:kern w:val="24"/>
                <w:szCs w:val="24"/>
              </w:rPr>
              <w:t>160.24</w:t>
            </w:r>
          </w:p>
        </w:tc>
        <w:tc>
          <w:tcPr>
            <w:tcW w:w="1984" w:type="dxa"/>
            <w:vAlign w:val="bottom"/>
          </w:tcPr>
          <w:p w14:paraId="20BE7431" w14:textId="26F95490" w:rsidR="00760C9F" w:rsidRPr="007128D5" w:rsidRDefault="00760C9F" w:rsidP="00760C9F">
            <w:pPr>
              <w:pStyle w:val="TableParagraph"/>
              <w:ind w:left="106"/>
              <w:rPr>
                <w:color w:val="000000"/>
                <w:kern w:val="24"/>
                <w:szCs w:val="24"/>
              </w:rPr>
            </w:pPr>
            <w:r w:rsidRPr="007128D5">
              <w:rPr>
                <w:color w:val="000000"/>
                <w:kern w:val="24"/>
                <w:szCs w:val="24"/>
              </w:rPr>
              <w:t>70.38</w:t>
            </w:r>
          </w:p>
        </w:tc>
      </w:tr>
      <w:tr w:rsidR="00760C9F" w:rsidRPr="003F31CB" w14:paraId="5F60578D" w14:textId="7755BF5A" w:rsidTr="00851651">
        <w:trPr>
          <w:trHeight w:val="490"/>
        </w:trPr>
        <w:tc>
          <w:tcPr>
            <w:tcW w:w="2127" w:type="dxa"/>
          </w:tcPr>
          <w:p w14:paraId="791FCA37" w14:textId="77777777" w:rsidR="00760C9F" w:rsidRPr="003F31CB" w:rsidRDefault="00760C9F" w:rsidP="00760C9F">
            <w:pPr>
              <w:pStyle w:val="TableParagraph"/>
              <w:spacing w:before="118"/>
              <w:ind w:left="0" w:right="79"/>
              <w:jc w:val="left"/>
              <w:rPr>
                <w:b/>
                <w:color w:val="000000" w:themeColor="text1"/>
                <w:sz w:val="24"/>
                <w:szCs w:val="24"/>
              </w:rPr>
            </w:pPr>
            <w:r w:rsidRPr="003F31CB">
              <w:rPr>
                <w:b/>
                <w:bCs/>
                <w:color w:val="000000" w:themeColor="text1"/>
                <w:position w:val="1"/>
                <w:sz w:val="24"/>
                <w:szCs w:val="24"/>
              </w:rPr>
              <w:t>T</w:t>
            </w:r>
            <w:r w:rsidRPr="003F31CB">
              <w:rPr>
                <w:b/>
                <w:bCs/>
                <w:color w:val="000000" w:themeColor="text1"/>
                <w:position w:val="1"/>
                <w:sz w:val="24"/>
                <w:szCs w:val="24"/>
                <w:vertAlign w:val="subscript"/>
              </w:rPr>
              <w:t>7</w:t>
            </w:r>
            <w:r w:rsidRPr="003F31CB">
              <w:rPr>
                <w:color w:val="000000" w:themeColor="text1"/>
                <w:position w:val="1"/>
                <w:sz w:val="24"/>
                <w:szCs w:val="24"/>
              </w:rPr>
              <w:t>- N(40)+Consortium(N+P+K) @5 t/ha Residue</w:t>
            </w:r>
          </w:p>
        </w:tc>
        <w:tc>
          <w:tcPr>
            <w:tcW w:w="1559" w:type="dxa"/>
            <w:vAlign w:val="bottom"/>
          </w:tcPr>
          <w:p w14:paraId="539DA979" w14:textId="77777777" w:rsidR="00760C9F" w:rsidRPr="003F31CB" w:rsidRDefault="00760C9F" w:rsidP="00760C9F">
            <w:pPr>
              <w:pStyle w:val="TableParagraph"/>
              <w:ind w:left="107"/>
              <w:rPr>
                <w:color w:val="000000" w:themeColor="text1"/>
                <w:sz w:val="24"/>
                <w:szCs w:val="24"/>
              </w:rPr>
            </w:pPr>
            <w:r w:rsidRPr="003F31CB">
              <w:rPr>
                <w:color w:val="000000" w:themeColor="text1"/>
                <w:kern w:val="24"/>
                <w:sz w:val="24"/>
                <w:szCs w:val="24"/>
              </w:rPr>
              <w:t>210.12</w:t>
            </w:r>
          </w:p>
        </w:tc>
        <w:tc>
          <w:tcPr>
            <w:tcW w:w="1276" w:type="dxa"/>
            <w:vAlign w:val="bottom"/>
          </w:tcPr>
          <w:p w14:paraId="627B6CC8" w14:textId="77777777" w:rsidR="00760C9F" w:rsidRPr="003F31CB" w:rsidRDefault="00760C9F" w:rsidP="00760C9F">
            <w:pPr>
              <w:pStyle w:val="TableParagraph"/>
              <w:ind w:left="104"/>
              <w:rPr>
                <w:color w:val="000000" w:themeColor="text1"/>
                <w:sz w:val="24"/>
                <w:szCs w:val="24"/>
              </w:rPr>
            </w:pPr>
            <w:r w:rsidRPr="003F31CB">
              <w:rPr>
                <w:color w:val="000000" w:themeColor="text1"/>
                <w:kern w:val="24"/>
                <w:sz w:val="24"/>
                <w:szCs w:val="24"/>
              </w:rPr>
              <w:t>20.12</w:t>
            </w:r>
          </w:p>
        </w:tc>
        <w:tc>
          <w:tcPr>
            <w:tcW w:w="1701" w:type="dxa"/>
            <w:vAlign w:val="bottom"/>
          </w:tcPr>
          <w:p w14:paraId="34092F17" w14:textId="77777777" w:rsidR="00760C9F" w:rsidRPr="003F31CB" w:rsidRDefault="00760C9F" w:rsidP="00760C9F">
            <w:pPr>
              <w:pStyle w:val="TableParagraph"/>
              <w:ind w:left="106"/>
              <w:rPr>
                <w:color w:val="000000" w:themeColor="text1"/>
                <w:sz w:val="24"/>
                <w:szCs w:val="24"/>
              </w:rPr>
            </w:pPr>
            <w:r w:rsidRPr="003F31CB">
              <w:rPr>
                <w:color w:val="000000" w:themeColor="text1"/>
                <w:kern w:val="24"/>
                <w:sz w:val="24"/>
                <w:szCs w:val="24"/>
              </w:rPr>
              <w:t>240.13</w:t>
            </w:r>
          </w:p>
        </w:tc>
        <w:tc>
          <w:tcPr>
            <w:tcW w:w="1984" w:type="dxa"/>
            <w:vAlign w:val="bottom"/>
          </w:tcPr>
          <w:p w14:paraId="67B79A79" w14:textId="0663B0F2" w:rsidR="00760C9F" w:rsidRPr="003F31CB" w:rsidRDefault="00760C9F" w:rsidP="00760C9F">
            <w:pPr>
              <w:pStyle w:val="TableParagraph"/>
              <w:ind w:left="106"/>
              <w:rPr>
                <w:color w:val="000000" w:themeColor="text1"/>
                <w:kern w:val="24"/>
                <w:sz w:val="24"/>
                <w:szCs w:val="24"/>
              </w:rPr>
            </w:pPr>
            <w:r w:rsidRPr="007128D5">
              <w:rPr>
                <w:color w:val="000000"/>
                <w:kern w:val="24"/>
                <w:szCs w:val="24"/>
              </w:rPr>
              <w:t>170.7</w:t>
            </w:r>
          </w:p>
        </w:tc>
        <w:tc>
          <w:tcPr>
            <w:tcW w:w="1984" w:type="dxa"/>
            <w:vAlign w:val="bottom"/>
          </w:tcPr>
          <w:p w14:paraId="2F9ACAEB" w14:textId="462DDA53" w:rsidR="00760C9F" w:rsidRPr="007128D5" w:rsidRDefault="00760C9F" w:rsidP="00760C9F">
            <w:pPr>
              <w:pStyle w:val="TableParagraph"/>
              <w:ind w:left="106"/>
              <w:rPr>
                <w:color w:val="000000"/>
                <w:kern w:val="24"/>
                <w:szCs w:val="24"/>
              </w:rPr>
            </w:pPr>
            <w:r w:rsidRPr="007128D5">
              <w:rPr>
                <w:color w:val="000000"/>
                <w:kern w:val="24"/>
                <w:szCs w:val="24"/>
              </w:rPr>
              <w:t>82.37</w:t>
            </w:r>
          </w:p>
        </w:tc>
      </w:tr>
      <w:tr w:rsidR="00760C9F" w:rsidRPr="003F31CB" w14:paraId="7CBFE5A6" w14:textId="4F630BDD" w:rsidTr="00851651">
        <w:trPr>
          <w:trHeight w:val="490"/>
        </w:trPr>
        <w:tc>
          <w:tcPr>
            <w:tcW w:w="2127" w:type="dxa"/>
          </w:tcPr>
          <w:p w14:paraId="0E0BA008" w14:textId="77777777" w:rsidR="00760C9F" w:rsidRPr="003F31CB" w:rsidRDefault="00760C9F" w:rsidP="00760C9F">
            <w:pPr>
              <w:pStyle w:val="TableParagraph"/>
              <w:spacing w:before="118"/>
              <w:ind w:right="79"/>
              <w:jc w:val="left"/>
              <w:rPr>
                <w:b/>
                <w:color w:val="000000" w:themeColor="text1"/>
                <w:spacing w:val="-5"/>
                <w:position w:val="1"/>
                <w:sz w:val="24"/>
                <w:szCs w:val="24"/>
              </w:rPr>
            </w:pPr>
            <w:r w:rsidRPr="003F31CB">
              <w:rPr>
                <w:b/>
                <w:bCs/>
                <w:color w:val="000000" w:themeColor="text1"/>
                <w:position w:val="1"/>
                <w:sz w:val="24"/>
                <w:szCs w:val="24"/>
              </w:rPr>
              <w:t>T</w:t>
            </w:r>
            <w:r w:rsidRPr="003F31CB">
              <w:rPr>
                <w:b/>
                <w:bCs/>
                <w:color w:val="000000" w:themeColor="text1"/>
                <w:position w:val="1"/>
                <w:sz w:val="24"/>
                <w:szCs w:val="24"/>
                <w:vertAlign w:val="subscript"/>
              </w:rPr>
              <w:t>8</w:t>
            </w:r>
            <w:r w:rsidRPr="003F31CB">
              <w:rPr>
                <w:color w:val="000000" w:themeColor="text1"/>
                <w:position w:val="1"/>
                <w:sz w:val="24"/>
                <w:szCs w:val="24"/>
              </w:rPr>
              <w:t>- N (80) +Consortium(N+P+K) @5 t/ha Residue</w:t>
            </w:r>
          </w:p>
        </w:tc>
        <w:tc>
          <w:tcPr>
            <w:tcW w:w="1559" w:type="dxa"/>
            <w:vAlign w:val="bottom"/>
          </w:tcPr>
          <w:p w14:paraId="6F070448" w14:textId="77777777" w:rsidR="00760C9F" w:rsidRPr="003F31CB" w:rsidRDefault="00760C9F" w:rsidP="00760C9F">
            <w:pPr>
              <w:pStyle w:val="TableParagraph"/>
              <w:ind w:left="107"/>
              <w:rPr>
                <w:color w:val="000000" w:themeColor="text1"/>
                <w:spacing w:val="-2"/>
                <w:sz w:val="24"/>
                <w:szCs w:val="24"/>
              </w:rPr>
            </w:pPr>
            <w:r w:rsidRPr="003F31CB">
              <w:rPr>
                <w:color w:val="000000" w:themeColor="text1"/>
                <w:kern w:val="24"/>
                <w:sz w:val="24"/>
                <w:szCs w:val="24"/>
              </w:rPr>
              <w:t>220.15</w:t>
            </w:r>
          </w:p>
        </w:tc>
        <w:tc>
          <w:tcPr>
            <w:tcW w:w="1276" w:type="dxa"/>
            <w:vAlign w:val="bottom"/>
          </w:tcPr>
          <w:p w14:paraId="7B3C32E4" w14:textId="77777777" w:rsidR="00760C9F" w:rsidRPr="003F31CB" w:rsidRDefault="00760C9F" w:rsidP="00760C9F">
            <w:pPr>
              <w:pStyle w:val="TableParagraph"/>
              <w:ind w:left="104"/>
              <w:rPr>
                <w:color w:val="000000" w:themeColor="text1"/>
                <w:spacing w:val="-2"/>
                <w:sz w:val="24"/>
                <w:szCs w:val="24"/>
              </w:rPr>
            </w:pPr>
            <w:r w:rsidRPr="003F31CB">
              <w:rPr>
                <w:color w:val="000000" w:themeColor="text1"/>
                <w:kern w:val="24"/>
                <w:sz w:val="24"/>
                <w:szCs w:val="24"/>
              </w:rPr>
              <w:t>21.10</w:t>
            </w:r>
          </w:p>
        </w:tc>
        <w:tc>
          <w:tcPr>
            <w:tcW w:w="1701" w:type="dxa"/>
            <w:vAlign w:val="bottom"/>
          </w:tcPr>
          <w:p w14:paraId="4F795508" w14:textId="77777777" w:rsidR="00760C9F" w:rsidRPr="003F31CB" w:rsidRDefault="00760C9F" w:rsidP="00760C9F">
            <w:pPr>
              <w:pStyle w:val="TableParagraph"/>
              <w:ind w:left="106"/>
              <w:rPr>
                <w:color w:val="000000" w:themeColor="text1"/>
                <w:spacing w:val="-2"/>
                <w:sz w:val="24"/>
                <w:szCs w:val="24"/>
              </w:rPr>
            </w:pPr>
            <w:r w:rsidRPr="003F31CB">
              <w:rPr>
                <w:color w:val="000000" w:themeColor="text1"/>
                <w:kern w:val="24"/>
                <w:sz w:val="24"/>
                <w:szCs w:val="24"/>
              </w:rPr>
              <w:t>250.21</w:t>
            </w:r>
          </w:p>
        </w:tc>
        <w:tc>
          <w:tcPr>
            <w:tcW w:w="1984" w:type="dxa"/>
            <w:vAlign w:val="bottom"/>
          </w:tcPr>
          <w:p w14:paraId="05997FF7" w14:textId="3987FB19" w:rsidR="00760C9F" w:rsidRPr="003F31CB" w:rsidRDefault="00760C9F" w:rsidP="00760C9F">
            <w:pPr>
              <w:pStyle w:val="TableParagraph"/>
              <w:ind w:left="106"/>
              <w:rPr>
                <w:color w:val="000000" w:themeColor="text1"/>
                <w:kern w:val="24"/>
                <w:sz w:val="24"/>
                <w:szCs w:val="24"/>
              </w:rPr>
            </w:pPr>
            <w:r w:rsidRPr="007128D5">
              <w:rPr>
                <w:color w:val="000000"/>
                <w:kern w:val="24"/>
                <w:szCs w:val="24"/>
              </w:rPr>
              <w:t>174.31</w:t>
            </w:r>
          </w:p>
        </w:tc>
        <w:tc>
          <w:tcPr>
            <w:tcW w:w="1984" w:type="dxa"/>
            <w:vAlign w:val="bottom"/>
          </w:tcPr>
          <w:p w14:paraId="25CB0164" w14:textId="681D7CF7" w:rsidR="00760C9F" w:rsidRPr="007128D5" w:rsidRDefault="00760C9F" w:rsidP="00760C9F">
            <w:pPr>
              <w:pStyle w:val="TableParagraph"/>
              <w:ind w:left="106"/>
              <w:rPr>
                <w:color w:val="000000"/>
                <w:kern w:val="24"/>
                <w:szCs w:val="24"/>
              </w:rPr>
            </w:pPr>
            <w:r w:rsidRPr="007128D5">
              <w:rPr>
                <w:color w:val="000000"/>
                <w:kern w:val="24"/>
                <w:szCs w:val="24"/>
              </w:rPr>
              <w:t>84.58</w:t>
            </w:r>
          </w:p>
        </w:tc>
      </w:tr>
      <w:tr w:rsidR="00760C9F" w:rsidRPr="003F31CB" w14:paraId="5FE9B956" w14:textId="176BFB28" w:rsidTr="00851651">
        <w:trPr>
          <w:trHeight w:val="490"/>
        </w:trPr>
        <w:tc>
          <w:tcPr>
            <w:tcW w:w="2127" w:type="dxa"/>
          </w:tcPr>
          <w:p w14:paraId="68DA1806" w14:textId="77777777" w:rsidR="00760C9F" w:rsidRPr="003F31CB" w:rsidRDefault="00760C9F" w:rsidP="00760C9F">
            <w:pPr>
              <w:pStyle w:val="TableParagraph"/>
              <w:spacing w:before="118"/>
              <w:ind w:right="79"/>
              <w:jc w:val="left"/>
              <w:rPr>
                <w:b/>
                <w:color w:val="000000" w:themeColor="text1"/>
                <w:spacing w:val="-5"/>
                <w:position w:val="1"/>
                <w:sz w:val="24"/>
                <w:szCs w:val="24"/>
              </w:rPr>
            </w:pPr>
            <w:r w:rsidRPr="003F31CB">
              <w:rPr>
                <w:b/>
                <w:bCs/>
                <w:color w:val="000000" w:themeColor="text1"/>
                <w:position w:val="1"/>
                <w:sz w:val="24"/>
                <w:szCs w:val="24"/>
              </w:rPr>
              <w:t>T</w:t>
            </w:r>
            <w:r w:rsidRPr="003F31CB">
              <w:rPr>
                <w:b/>
                <w:bCs/>
                <w:color w:val="000000" w:themeColor="text1"/>
                <w:position w:val="1"/>
                <w:sz w:val="24"/>
                <w:szCs w:val="24"/>
                <w:vertAlign w:val="subscript"/>
              </w:rPr>
              <w:t>9</w:t>
            </w:r>
            <w:r w:rsidRPr="003F31CB">
              <w:rPr>
                <w:color w:val="000000" w:themeColor="text1"/>
                <w:position w:val="1"/>
                <w:sz w:val="24"/>
                <w:szCs w:val="24"/>
              </w:rPr>
              <w:t>- N (120) +Consortium(N+P+K) @5 t/ha Residue</w:t>
            </w:r>
          </w:p>
        </w:tc>
        <w:tc>
          <w:tcPr>
            <w:tcW w:w="1559" w:type="dxa"/>
            <w:vAlign w:val="bottom"/>
          </w:tcPr>
          <w:p w14:paraId="11D88ECD" w14:textId="77777777" w:rsidR="00760C9F" w:rsidRPr="003F31CB" w:rsidRDefault="00760C9F" w:rsidP="00760C9F">
            <w:pPr>
              <w:pStyle w:val="TableParagraph"/>
              <w:ind w:left="107"/>
              <w:rPr>
                <w:color w:val="000000" w:themeColor="text1"/>
                <w:spacing w:val="-2"/>
                <w:sz w:val="24"/>
                <w:szCs w:val="24"/>
              </w:rPr>
            </w:pPr>
            <w:r w:rsidRPr="003F31CB">
              <w:rPr>
                <w:color w:val="000000" w:themeColor="text1"/>
                <w:kern w:val="24"/>
                <w:sz w:val="24"/>
                <w:szCs w:val="24"/>
              </w:rPr>
              <w:t>230.03</w:t>
            </w:r>
          </w:p>
        </w:tc>
        <w:tc>
          <w:tcPr>
            <w:tcW w:w="1276" w:type="dxa"/>
            <w:vAlign w:val="bottom"/>
          </w:tcPr>
          <w:p w14:paraId="3BEB022C" w14:textId="77777777" w:rsidR="00760C9F" w:rsidRPr="003F31CB" w:rsidRDefault="00760C9F" w:rsidP="00760C9F">
            <w:pPr>
              <w:pStyle w:val="TableParagraph"/>
              <w:ind w:left="104"/>
              <w:rPr>
                <w:color w:val="000000" w:themeColor="text1"/>
                <w:spacing w:val="-2"/>
                <w:sz w:val="24"/>
                <w:szCs w:val="24"/>
              </w:rPr>
            </w:pPr>
            <w:r w:rsidRPr="003F31CB">
              <w:rPr>
                <w:color w:val="000000" w:themeColor="text1"/>
                <w:kern w:val="24"/>
                <w:sz w:val="24"/>
                <w:szCs w:val="24"/>
              </w:rPr>
              <w:t>23.13</w:t>
            </w:r>
          </w:p>
        </w:tc>
        <w:tc>
          <w:tcPr>
            <w:tcW w:w="1701" w:type="dxa"/>
            <w:vAlign w:val="bottom"/>
          </w:tcPr>
          <w:p w14:paraId="41BF3890" w14:textId="77777777" w:rsidR="00760C9F" w:rsidRPr="003F31CB" w:rsidRDefault="00760C9F" w:rsidP="00760C9F">
            <w:pPr>
              <w:pStyle w:val="TableParagraph"/>
              <w:ind w:left="106"/>
              <w:rPr>
                <w:color w:val="000000" w:themeColor="text1"/>
                <w:spacing w:val="-2"/>
                <w:sz w:val="24"/>
                <w:szCs w:val="24"/>
              </w:rPr>
            </w:pPr>
            <w:r w:rsidRPr="003F31CB">
              <w:rPr>
                <w:color w:val="000000" w:themeColor="text1"/>
                <w:kern w:val="24"/>
                <w:sz w:val="24"/>
                <w:szCs w:val="24"/>
              </w:rPr>
              <w:t>258.25</w:t>
            </w:r>
          </w:p>
        </w:tc>
        <w:tc>
          <w:tcPr>
            <w:tcW w:w="1984" w:type="dxa"/>
            <w:vAlign w:val="bottom"/>
          </w:tcPr>
          <w:p w14:paraId="3901D43D" w14:textId="30B8B6FD" w:rsidR="00760C9F" w:rsidRPr="003F31CB" w:rsidRDefault="00760C9F" w:rsidP="00760C9F">
            <w:pPr>
              <w:pStyle w:val="TableParagraph"/>
              <w:ind w:left="106"/>
              <w:rPr>
                <w:color w:val="000000" w:themeColor="text1"/>
                <w:kern w:val="24"/>
                <w:sz w:val="24"/>
                <w:szCs w:val="24"/>
              </w:rPr>
            </w:pPr>
            <w:r w:rsidRPr="007128D5">
              <w:rPr>
                <w:color w:val="000000"/>
                <w:kern w:val="24"/>
                <w:szCs w:val="24"/>
              </w:rPr>
              <w:t>176.23</w:t>
            </w:r>
          </w:p>
        </w:tc>
        <w:tc>
          <w:tcPr>
            <w:tcW w:w="1984" w:type="dxa"/>
            <w:vAlign w:val="bottom"/>
          </w:tcPr>
          <w:p w14:paraId="248EF11E" w14:textId="4E4FEF43" w:rsidR="00760C9F" w:rsidRPr="007128D5" w:rsidRDefault="00760C9F" w:rsidP="00760C9F">
            <w:pPr>
              <w:pStyle w:val="TableParagraph"/>
              <w:ind w:left="106"/>
              <w:rPr>
                <w:color w:val="000000"/>
                <w:kern w:val="24"/>
                <w:szCs w:val="24"/>
              </w:rPr>
            </w:pPr>
            <w:r w:rsidRPr="007128D5">
              <w:rPr>
                <w:color w:val="000000"/>
                <w:kern w:val="24"/>
                <w:szCs w:val="24"/>
              </w:rPr>
              <w:t>89.52</w:t>
            </w:r>
          </w:p>
        </w:tc>
      </w:tr>
      <w:tr w:rsidR="00760C9F" w:rsidRPr="003F31CB" w14:paraId="0F805A1D" w14:textId="7E7E8C3B" w:rsidTr="00851651">
        <w:trPr>
          <w:trHeight w:val="490"/>
        </w:trPr>
        <w:tc>
          <w:tcPr>
            <w:tcW w:w="2127" w:type="dxa"/>
          </w:tcPr>
          <w:p w14:paraId="24780DF5" w14:textId="77777777" w:rsidR="00760C9F" w:rsidRPr="003F31CB" w:rsidRDefault="00760C9F" w:rsidP="00760C9F">
            <w:pPr>
              <w:pStyle w:val="TableParagraph"/>
              <w:spacing w:before="118"/>
              <w:ind w:right="79"/>
              <w:jc w:val="left"/>
              <w:rPr>
                <w:b/>
                <w:color w:val="000000" w:themeColor="text1"/>
                <w:spacing w:val="-5"/>
                <w:position w:val="1"/>
                <w:sz w:val="24"/>
                <w:szCs w:val="24"/>
              </w:rPr>
            </w:pPr>
            <w:r w:rsidRPr="003F31CB">
              <w:rPr>
                <w:b/>
                <w:bCs/>
                <w:color w:val="000000" w:themeColor="text1"/>
                <w:position w:val="1"/>
                <w:sz w:val="24"/>
                <w:szCs w:val="24"/>
              </w:rPr>
              <w:t>T</w:t>
            </w:r>
            <w:r w:rsidRPr="003F31CB">
              <w:rPr>
                <w:b/>
                <w:bCs/>
                <w:color w:val="000000" w:themeColor="text1"/>
                <w:position w:val="1"/>
                <w:sz w:val="24"/>
                <w:szCs w:val="24"/>
                <w:vertAlign w:val="subscript"/>
              </w:rPr>
              <w:t>10</w:t>
            </w:r>
            <w:r w:rsidRPr="003F31CB">
              <w:rPr>
                <w:color w:val="000000" w:themeColor="text1"/>
                <w:position w:val="1"/>
                <w:sz w:val="24"/>
                <w:szCs w:val="24"/>
              </w:rPr>
              <w:t>- N (150) +Consortium(N+P+K) @5 t/ha Residue</w:t>
            </w:r>
          </w:p>
        </w:tc>
        <w:tc>
          <w:tcPr>
            <w:tcW w:w="1559" w:type="dxa"/>
            <w:vAlign w:val="bottom"/>
          </w:tcPr>
          <w:p w14:paraId="2CBC3131" w14:textId="77777777" w:rsidR="00760C9F" w:rsidRPr="003F31CB" w:rsidRDefault="00760C9F" w:rsidP="00760C9F">
            <w:pPr>
              <w:pStyle w:val="TableParagraph"/>
              <w:ind w:left="107"/>
              <w:rPr>
                <w:color w:val="000000" w:themeColor="text1"/>
                <w:spacing w:val="-2"/>
                <w:sz w:val="24"/>
                <w:szCs w:val="24"/>
              </w:rPr>
            </w:pPr>
            <w:r w:rsidRPr="003F31CB">
              <w:rPr>
                <w:color w:val="000000" w:themeColor="text1"/>
                <w:kern w:val="24"/>
                <w:sz w:val="24"/>
                <w:szCs w:val="24"/>
              </w:rPr>
              <w:t>234.16</w:t>
            </w:r>
          </w:p>
        </w:tc>
        <w:tc>
          <w:tcPr>
            <w:tcW w:w="1276" w:type="dxa"/>
            <w:vAlign w:val="bottom"/>
          </w:tcPr>
          <w:p w14:paraId="4AB7FFB0" w14:textId="77777777" w:rsidR="00760C9F" w:rsidRPr="003F31CB" w:rsidRDefault="00760C9F" w:rsidP="00760C9F">
            <w:pPr>
              <w:pStyle w:val="TableParagraph"/>
              <w:ind w:left="104"/>
              <w:rPr>
                <w:color w:val="000000" w:themeColor="text1"/>
                <w:spacing w:val="-2"/>
                <w:sz w:val="24"/>
                <w:szCs w:val="24"/>
              </w:rPr>
            </w:pPr>
            <w:r w:rsidRPr="003F31CB">
              <w:rPr>
                <w:color w:val="000000" w:themeColor="text1"/>
                <w:kern w:val="24"/>
                <w:sz w:val="24"/>
                <w:szCs w:val="24"/>
              </w:rPr>
              <w:t>25.90</w:t>
            </w:r>
          </w:p>
        </w:tc>
        <w:tc>
          <w:tcPr>
            <w:tcW w:w="1701" w:type="dxa"/>
            <w:vAlign w:val="bottom"/>
          </w:tcPr>
          <w:p w14:paraId="0FD8E971" w14:textId="77777777" w:rsidR="00760C9F" w:rsidRPr="003F31CB" w:rsidRDefault="00760C9F" w:rsidP="00760C9F">
            <w:pPr>
              <w:pStyle w:val="TableParagraph"/>
              <w:ind w:left="106"/>
              <w:rPr>
                <w:color w:val="000000" w:themeColor="text1"/>
                <w:spacing w:val="-2"/>
                <w:sz w:val="24"/>
                <w:szCs w:val="24"/>
              </w:rPr>
            </w:pPr>
            <w:r w:rsidRPr="003F31CB">
              <w:rPr>
                <w:color w:val="000000" w:themeColor="text1"/>
                <w:kern w:val="24"/>
                <w:sz w:val="24"/>
                <w:szCs w:val="24"/>
              </w:rPr>
              <w:t>260.30</w:t>
            </w:r>
          </w:p>
        </w:tc>
        <w:tc>
          <w:tcPr>
            <w:tcW w:w="1984" w:type="dxa"/>
            <w:vAlign w:val="bottom"/>
          </w:tcPr>
          <w:p w14:paraId="6ECB89BA" w14:textId="3950D7A2" w:rsidR="00760C9F" w:rsidRPr="003F31CB" w:rsidRDefault="00760C9F" w:rsidP="00760C9F">
            <w:pPr>
              <w:pStyle w:val="TableParagraph"/>
              <w:ind w:left="106"/>
              <w:rPr>
                <w:color w:val="000000" w:themeColor="text1"/>
                <w:kern w:val="24"/>
                <w:sz w:val="24"/>
                <w:szCs w:val="24"/>
              </w:rPr>
            </w:pPr>
            <w:r w:rsidRPr="007128D5">
              <w:rPr>
                <w:color w:val="000000"/>
                <w:kern w:val="24"/>
                <w:szCs w:val="24"/>
              </w:rPr>
              <w:t>179.31</w:t>
            </w:r>
          </w:p>
        </w:tc>
        <w:tc>
          <w:tcPr>
            <w:tcW w:w="1984" w:type="dxa"/>
            <w:vAlign w:val="bottom"/>
          </w:tcPr>
          <w:p w14:paraId="57D6AFAA" w14:textId="6B9ACDE1" w:rsidR="00760C9F" w:rsidRPr="007128D5" w:rsidRDefault="00760C9F" w:rsidP="00760C9F">
            <w:pPr>
              <w:pStyle w:val="TableParagraph"/>
              <w:ind w:left="106"/>
              <w:rPr>
                <w:color w:val="000000"/>
                <w:kern w:val="24"/>
                <w:szCs w:val="24"/>
              </w:rPr>
            </w:pPr>
            <w:r w:rsidRPr="007128D5">
              <w:rPr>
                <w:color w:val="000000"/>
                <w:kern w:val="24"/>
                <w:szCs w:val="24"/>
              </w:rPr>
              <w:t>91.57</w:t>
            </w:r>
          </w:p>
        </w:tc>
      </w:tr>
      <w:tr w:rsidR="00760C9F" w:rsidRPr="003F31CB" w14:paraId="737821C8" w14:textId="2ACF4ED2" w:rsidTr="00851651">
        <w:trPr>
          <w:trHeight w:val="499"/>
        </w:trPr>
        <w:tc>
          <w:tcPr>
            <w:tcW w:w="2127" w:type="dxa"/>
          </w:tcPr>
          <w:p w14:paraId="4A0DB7A4" w14:textId="77777777" w:rsidR="00760C9F" w:rsidRPr="003F31CB" w:rsidRDefault="00760C9F" w:rsidP="00760C9F">
            <w:pPr>
              <w:pStyle w:val="TableParagraph"/>
              <w:spacing w:before="121"/>
              <w:ind w:left="88" w:right="79"/>
              <w:rPr>
                <w:b/>
                <w:color w:val="000000" w:themeColor="text1"/>
                <w:position w:val="1"/>
                <w:sz w:val="24"/>
              </w:rPr>
            </w:pPr>
            <w:proofErr w:type="spellStart"/>
            <w:r w:rsidRPr="003F31CB">
              <w:rPr>
                <w:b/>
                <w:color w:val="000000" w:themeColor="text1"/>
                <w:sz w:val="24"/>
              </w:rPr>
              <w:t>SEm</w:t>
            </w:r>
            <w:proofErr w:type="spellEnd"/>
            <w:r w:rsidRPr="003F31CB">
              <w:rPr>
                <w:b/>
                <w:color w:val="000000" w:themeColor="text1"/>
                <w:spacing w:val="3"/>
                <w:sz w:val="24"/>
              </w:rPr>
              <w:t xml:space="preserve"> </w:t>
            </w:r>
            <w:r w:rsidRPr="003F31CB">
              <w:rPr>
                <w:b/>
                <w:color w:val="000000" w:themeColor="text1"/>
                <w:spacing w:val="-12"/>
                <w:position w:val="1"/>
                <w:sz w:val="24"/>
              </w:rPr>
              <w:t>±</w:t>
            </w:r>
          </w:p>
        </w:tc>
        <w:tc>
          <w:tcPr>
            <w:tcW w:w="1559" w:type="dxa"/>
            <w:vAlign w:val="center"/>
          </w:tcPr>
          <w:p w14:paraId="0B4AF5C2" w14:textId="77777777" w:rsidR="00760C9F" w:rsidRPr="003F31CB" w:rsidRDefault="00760C9F" w:rsidP="00760C9F">
            <w:pPr>
              <w:pStyle w:val="TableParagraph"/>
              <w:ind w:left="107"/>
              <w:rPr>
                <w:b/>
                <w:color w:val="000000" w:themeColor="text1"/>
                <w:sz w:val="24"/>
                <w:szCs w:val="24"/>
              </w:rPr>
            </w:pPr>
            <w:r w:rsidRPr="003F31CB">
              <w:rPr>
                <w:b/>
                <w:bCs/>
                <w:color w:val="000000" w:themeColor="text1"/>
                <w:kern w:val="24"/>
                <w:sz w:val="24"/>
                <w:szCs w:val="24"/>
              </w:rPr>
              <w:t>0.708</w:t>
            </w:r>
          </w:p>
        </w:tc>
        <w:tc>
          <w:tcPr>
            <w:tcW w:w="1276" w:type="dxa"/>
            <w:vAlign w:val="center"/>
          </w:tcPr>
          <w:p w14:paraId="55C2CB86" w14:textId="77777777" w:rsidR="00760C9F" w:rsidRPr="003F31CB" w:rsidRDefault="00760C9F" w:rsidP="00760C9F">
            <w:pPr>
              <w:pStyle w:val="TableParagraph"/>
              <w:ind w:left="104"/>
              <w:rPr>
                <w:b/>
                <w:color w:val="000000" w:themeColor="text1"/>
                <w:sz w:val="24"/>
                <w:szCs w:val="24"/>
              </w:rPr>
            </w:pPr>
            <w:r w:rsidRPr="003F31CB">
              <w:rPr>
                <w:b/>
                <w:bCs/>
                <w:color w:val="000000" w:themeColor="text1"/>
                <w:kern w:val="24"/>
                <w:sz w:val="24"/>
                <w:szCs w:val="24"/>
              </w:rPr>
              <w:t>0.608</w:t>
            </w:r>
          </w:p>
        </w:tc>
        <w:tc>
          <w:tcPr>
            <w:tcW w:w="1701" w:type="dxa"/>
            <w:vAlign w:val="center"/>
          </w:tcPr>
          <w:p w14:paraId="2D06A86D" w14:textId="77777777" w:rsidR="00760C9F" w:rsidRPr="003F31CB" w:rsidRDefault="00760C9F" w:rsidP="00760C9F">
            <w:pPr>
              <w:pStyle w:val="TableParagraph"/>
              <w:ind w:left="0"/>
              <w:rPr>
                <w:b/>
                <w:color w:val="000000" w:themeColor="text1"/>
                <w:sz w:val="24"/>
                <w:szCs w:val="24"/>
              </w:rPr>
            </w:pPr>
            <w:r w:rsidRPr="003F31CB">
              <w:rPr>
                <w:b/>
                <w:bCs/>
                <w:color w:val="000000" w:themeColor="text1"/>
                <w:kern w:val="24"/>
                <w:sz w:val="24"/>
                <w:szCs w:val="24"/>
              </w:rPr>
              <w:t>0.510</w:t>
            </w:r>
          </w:p>
        </w:tc>
        <w:tc>
          <w:tcPr>
            <w:tcW w:w="1984" w:type="dxa"/>
            <w:vAlign w:val="center"/>
          </w:tcPr>
          <w:p w14:paraId="5900B13D" w14:textId="6D6D45E1" w:rsidR="00760C9F" w:rsidRPr="003F31CB" w:rsidRDefault="00760C9F" w:rsidP="00760C9F">
            <w:pPr>
              <w:pStyle w:val="TableParagraph"/>
              <w:ind w:left="0"/>
              <w:rPr>
                <w:b/>
                <w:bCs/>
                <w:color w:val="000000" w:themeColor="text1"/>
                <w:kern w:val="24"/>
                <w:sz w:val="24"/>
                <w:szCs w:val="24"/>
              </w:rPr>
            </w:pPr>
            <w:r w:rsidRPr="007128D5">
              <w:rPr>
                <w:b/>
                <w:bCs/>
                <w:color w:val="000000" w:themeColor="text1"/>
                <w:kern w:val="24"/>
                <w:szCs w:val="24"/>
              </w:rPr>
              <w:t>0.564</w:t>
            </w:r>
          </w:p>
        </w:tc>
        <w:tc>
          <w:tcPr>
            <w:tcW w:w="1984" w:type="dxa"/>
            <w:vAlign w:val="center"/>
          </w:tcPr>
          <w:p w14:paraId="6E0F959E" w14:textId="2CD92A33" w:rsidR="00760C9F" w:rsidRPr="007128D5" w:rsidRDefault="00760C9F" w:rsidP="00760C9F">
            <w:pPr>
              <w:pStyle w:val="TableParagraph"/>
              <w:ind w:left="0"/>
              <w:rPr>
                <w:b/>
                <w:bCs/>
                <w:color w:val="000000" w:themeColor="text1"/>
                <w:kern w:val="24"/>
                <w:szCs w:val="24"/>
              </w:rPr>
            </w:pPr>
            <w:r w:rsidRPr="007128D5">
              <w:rPr>
                <w:b/>
                <w:bCs/>
                <w:color w:val="000000" w:themeColor="text1"/>
                <w:kern w:val="24"/>
                <w:szCs w:val="24"/>
              </w:rPr>
              <w:t>0.619</w:t>
            </w:r>
          </w:p>
        </w:tc>
      </w:tr>
      <w:tr w:rsidR="00760C9F" w:rsidRPr="003F31CB" w14:paraId="72584FEE" w14:textId="2869CA09" w:rsidTr="00851651">
        <w:trPr>
          <w:trHeight w:val="488"/>
        </w:trPr>
        <w:tc>
          <w:tcPr>
            <w:tcW w:w="2127" w:type="dxa"/>
          </w:tcPr>
          <w:p w14:paraId="62B4DABC" w14:textId="77777777" w:rsidR="00760C9F" w:rsidRPr="003F31CB" w:rsidRDefault="00760C9F" w:rsidP="00760C9F">
            <w:pPr>
              <w:pStyle w:val="TableParagraph"/>
              <w:ind w:left="85" w:right="79"/>
              <w:rPr>
                <w:b/>
                <w:color w:val="000000" w:themeColor="text1"/>
                <w:sz w:val="24"/>
              </w:rPr>
            </w:pPr>
            <w:r w:rsidRPr="003F31CB">
              <w:rPr>
                <w:b/>
                <w:color w:val="000000" w:themeColor="text1"/>
                <w:spacing w:val="-2"/>
                <w:sz w:val="24"/>
              </w:rPr>
              <w:t>CD at 5%</w:t>
            </w:r>
          </w:p>
        </w:tc>
        <w:tc>
          <w:tcPr>
            <w:tcW w:w="1559" w:type="dxa"/>
            <w:vAlign w:val="center"/>
          </w:tcPr>
          <w:p w14:paraId="4F38397C" w14:textId="77777777" w:rsidR="00760C9F" w:rsidRPr="003F31CB" w:rsidRDefault="00760C9F" w:rsidP="00760C9F">
            <w:pPr>
              <w:pStyle w:val="TableParagraph"/>
              <w:ind w:left="107"/>
              <w:rPr>
                <w:b/>
                <w:color w:val="000000" w:themeColor="text1"/>
                <w:sz w:val="24"/>
                <w:szCs w:val="24"/>
              </w:rPr>
            </w:pPr>
            <w:r w:rsidRPr="003F31CB">
              <w:rPr>
                <w:b/>
                <w:bCs/>
                <w:color w:val="000000" w:themeColor="text1"/>
                <w:kern w:val="24"/>
                <w:sz w:val="24"/>
                <w:szCs w:val="24"/>
              </w:rPr>
              <w:t>2.120</w:t>
            </w:r>
          </w:p>
        </w:tc>
        <w:tc>
          <w:tcPr>
            <w:tcW w:w="1276" w:type="dxa"/>
            <w:vAlign w:val="center"/>
          </w:tcPr>
          <w:p w14:paraId="3B02260F" w14:textId="77777777" w:rsidR="00760C9F" w:rsidRPr="003F31CB" w:rsidRDefault="00760C9F" w:rsidP="00760C9F">
            <w:pPr>
              <w:pStyle w:val="TableParagraph"/>
              <w:ind w:left="104"/>
              <w:rPr>
                <w:b/>
                <w:color w:val="000000" w:themeColor="text1"/>
                <w:sz w:val="24"/>
                <w:szCs w:val="24"/>
              </w:rPr>
            </w:pPr>
            <w:r w:rsidRPr="003F31CB">
              <w:rPr>
                <w:b/>
                <w:bCs/>
                <w:color w:val="000000" w:themeColor="text1"/>
                <w:kern w:val="24"/>
                <w:sz w:val="24"/>
                <w:szCs w:val="24"/>
              </w:rPr>
              <w:t>1.821</w:t>
            </w:r>
          </w:p>
        </w:tc>
        <w:tc>
          <w:tcPr>
            <w:tcW w:w="1701" w:type="dxa"/>
            <w:vAlign w:val="center"/>
          </w:tcPr>
          <w:p w14:paraId="5C7AE963" w14:textId="77777777" w:rsidR="00760C9F" w:rsidRPr="003F31CB" w:rsidRDefault="00760C9F" w:rsidP="00760C9F">
            <w:pPr>
              <w:pStyle w:val="TableParagraph"/>
              <w:ind w:left="106"/>
              <w:rPr>
                <w:b/>
                <w:color w:val="000000" w:themeColor="text1"/>
                <w:sz w:val="24"/>
                <w:szCs w:val="24"/>
              </w:rPr>
            </w:pPr>
            <w:r w:rsidRPr="003F31CB">
              <w:rPr>
                <w:b/>
                <w:bCs/>
                <w:color w:val="000000" w:themeColor="text1"/>
                <w:kern w:val="24"/>
                <w:sz w:val="24"/>
                <w:szCs w:val="24"/>
              </w:rPr>
              <w:t>1.528</w:t>
            </w:r>
          </w:p>
        </w:tc>
        <w:tc>
          <w:tcPr>
            <w:tcW w:w="1984" w:type="dxa"/>
            <w:vAlign w:val="center"/>
          </w:tcPr>
          <w:p w14:paraId="16059A03" w14:textId="141EB563" w:rsidR="00760C9F" w:rsidRPr="003F31CB" w:rsidRDefault="00760C9F" w:rsidP="00760C9F">
            <w:pPr>
              <w:pStyle w:val="TableParagraph"/>
              <w:ind w:left="106"/>
              <w:rPr>
                <w:b/>
                <w:bCs/>
                <w:color w:val="000000" w:themeColor="text1"/>
                <w:kern w:val="24"/>
                <w:sz w:val="24"/>
                <w:szCs w:val="24"/>
              </w:rPr>
            </w:pPr>
            <w:r w:rsidRPr="007128D5">
              <w:rPr>
                <w:b/>
                <w:bCs/>
                <w:color w:val="000000" w:themeColor="text1"/>
                <w:kern w:val="24"/>
                <w:szCs w:val="24"/>
              </w:rPr>
              <w:t>1.690</w:t>
            </w:r>
          </w:p>
        </w:tc>
        <w:tc>
          <w:tcPr>
            <w:tcW w:w="1984" w:type="dxa"/>
            <w:vAlign w:val="center"/>
          </w:tcPr>
          <w:p w14:paraId="7D787689" w14:textId="2234AAF0" w:rsidR="00760C9F" w:rsidRPr="007128D5" w:rsidRDefault="00760C9F" w:rsidP="00760C9F">
            <w:pPr>
              <w:pStyle w:val="TableParagraph"/>
              <w:ind w:left="106"/>
              <w:rPr>
                <w:b/>
                <w:bCs/>
                <w:color w:val="000000" w:themeColor="text1"/>
                <w:kern w:val="24"/>
                <w:szCs w:val="24"/>
              </w:rPr>
            </w:pPr>
            <w:r w:rsidRPr="007128D5">
              <w:rPr>
                <w:b/>
                <w:bCs/>
                <w:color w:val="000000" w:themeColor="text1"/>
                <w:kern w:val="24"/>
                <w:szCs w:val="24"/>
              </w:rPr>
              <w:t>1.852</w:t>
            </w:r>
          </w:p>
        </w:tc>
      </w:tr>
    </w:tbl>
    <w:p w14:paraId="2332FD21" w14:textId="25F8F560" w:rsidR="006E1D4B" w:rsidRPr="004A005B" w:rsidRDefault="006E1D4B" w:rsidP="000F4865">
      <w:pPr>
        <w:pStyle w:val="NormalWeb"/>
        <w:jc w:val="both"/>
        <w:rPr>
          <w:b/>
          <w:bCs/>
        </w:rPr>
      </w:pPr>
      <w:r w:rsidRPr="004A005B">
        <w:rPr>
          <w:b/>
          <w:bCs/>
        </w:rPr>
        <w:t>2.Growth Characteristics</w:t>
      </w:r>
    </w:p>
    <w:p w14:paraId="4908B41C" w14:textId="6A87EDD4" w:rsidR="00112519" w:rsidRPr="00112519" w:rsidRDefault="006E1D4B" w:rsidP="00112519">
      <w:pPr>
        <w:pStyle w:val="NormalWeb"/>
        <w:jc w:val="both"/>
        <w:rPr>
          <w:b/>
          <w:bCs/>
        </w:rPr>
      </w:pPr>
      <w:r w:rsidRPr="004A005B">
        <w:rPr>
          <w:b/>
          <w:bCs/>
        </w:rPr>
        <w:t xml:space="preserve">2.1 </w:t>
      </w:r>
      <w:r w:rsidR="00112519" w:rsidRPr="00112519">
        <w:rPr>
          <w:b/>
          <w:bCs/>
        </w:rPr>
        <w:t xml:space="preserve">Count of productive tillers </w:t>
      </w:r>
      <w:r w:rsidR="00112519">
        <w:rPr>
          <w:b/>
          <w:bCs/>
        </w:rPr>
        <w:t>m</w:t>
      </w:r>
      <w:r w:rsidR="00112519" w:rsidRPr="00112519">
        <w:rPr>
          <w:b/>
          <w:bCs/>
          <w:vertAlign w:val="superscript"/>
        </w:rPr>
        <w:t>-2</w:t>
      </w:r>
      <w:r w:rsidR="00112519" w:rsidRPr="00112519">
        <w:rPr>
          <w:b/>
          <w:bCs/>
        </w:rPr>
        <w:t>, spike length (cm), and number of grains spike</w:t>
      </w:r>
      <w:r w:rsidR="00112519" w:rsidRPr="00112519">
        <w:rPr>
          <w:b/>
          <w:bCs/>
          <w:vertAlign w:val="superscript"/>
        </w:rPr>
        <w:t>-1</w:t>
      </w:r>
      <w:r w:rsidR="00112519" w:rsidRPr="00112519">
        <w:rPr>
          <w:b/>
          <w:bCs/>
        </w:rPr>
        <w:t>.</w:t>
      </w:r>
    </w:p>
    <w:p w14:paraId="1F76243D" w14:textId="4515FBF4" w:rsidR="00112519" w:rsidRDefault="00112519" w:rsidP="00112519">
      <w:pPr>
        <w:tabs>
          <w:tab w:val="left" w:pos="1902"/>
        </w:tabs>
        <w:spacing w:line="360" w:lineRule="auto"/>
        <w:jc w:val="both"/>
        <w:rPr>
          <w:rFonts w:eastAsia="Times New Roman" w:cs="Times New Roman"/>
          <w:szCs w:val="24"/>
        </w:rPr>
      </w:pPr>
      <w:r w:rsidRPr="00112519">
        <w:rPr>
          <w:rFonts w:eastAsia="Times New Roman" w:cs="Times New Roman"/>
          <w:szCs w:val="24"/>
        </w:rPr>
        <w:t>The number of effective tillers</w:t>
      </w:r>
      <w:r>
        <w:rPr>
          <w:rFonts w:eastAsia="Times New Roman" w:cs="Times New Roman"/>
          <w:szCs w:val="24"/>
        </w:rPr>
        <w:t xml:space="preserve"> m</w:t>
      </w:r>
      <w:r w:rsidRPr="00112519">
        <w:rPr>
          <w:rFonts w:eastAsia="Times New Roman" w:cs="Times New Roman"/>
          <w:szCs w:val="24"/>
          <w:vertAlign w:val="superscript"/>
        </w:rPr>
        <w:t>-2</w:t>
      </w:r>
      <w:r w:rsidRPr="00112519">
        <w:rPr>
          <w:rFonts w:eastAsia="Times New Roman" w:cs="Times New Roman"/>
          <w:szCs w:val="24"/>
        </w:rPr>
        <w:t>, spike length</w:t>
      </w:r>
      <w:r>
        <w:rPr>
          <w:rFonts w:eastAsia="Times New Roman" w:cs="Times New Roman"/>
          <w:szCs w:val="24"/>
        </w:rPr>
        <w:t xml:space="preserve"> (cm)</w:t>
      </w:r>
      <w:r w:rsidRPr="00112519">
        <w:rPr>
          <w:rFonts w:eastAsia="Times New Roman" w:cs="Times New Roman"/>
          <w:szCs w:val="24"/>
        </w:rPr>
        <w:t>, and grains spike</w:t>
      </w:r>
      <w:r w:rsidRPr="00112519">
        <w:rPr>
          <w:rFonts w:eastAsia="Times New Roman" w:cs="Times New Roman"/>
          <w:szCs w:val="24"/>
          <w:vertAlign w:val="superscript"/>
        </w:rPr>
        <w:t>-1</w:t>
      </w:r>
      <w:r w:rsidRPr="00112519">
        <w:rPr>
          <w:rFonts w:eastAsia="Times New Roman" w:cs="Times New Roman"/>
          <w:szCs w:val="24"/>
        </w:rPr>
        <w:t xml:space="preserve"> were significantly influenced by different crop residue management practices (Table 2). A notable increase in the number of effective tillers was observed, with the highest count (298.29 m⁻²) recorded under treatment T10 – N (150 kg/ha) + Consortium (N + P + K) + 5 t/ha residue. This was followed by treatments in the order: T9 &gt; T8 &gt; T7 &gt; T5 &gt; T4 &gt; T3 &gt; </w:t>
      </w:r>
      <w:r w:rsidRPr="00112519">
        <w:rPr>
          <w:rFonts w:eastAsia="Times New Roman" w:cs="Times New Roman"/>
          <w:szCs w:val="24"/>
        </w:rPr>
        <w:lastRenderedPageBreak/>
        <w:t>T2 &gt; T6, while the lowest number of tillers was observed in the control (T1). Similarly, the maximum spike length (11.75 cm) was also recorded in T10, followed closely by T9 – N (120 kg/ha) + Consortium + 5 t/ha residue, which was statistically at par. Other treatments followed the order T8 &gt; T7 &gt; T5 &gt; T4 &gt; T3 &gt; T2 &gt; T6, with the shortest spike length recorded in T1. A comparable pattern was seen in the number of grains per spike, where the highest value (48.95) was reported in T10, followed by T9 &gt; T8 &gt; T7 &gt; T5 &gt; T4 &gt; T3 &gt; T2 &gt; T6. The minimum number of grains per spike (40.58) was observed in the control treatment (T1). These findings are consistent with those reported by Meena and Singh (2013), and Kumar (2016).</w:t>
      </w:r>
    </w:p>
    <w:p w14:paraId="285A9EEE" w14:textId="77777777" w:rsidR="005C7752" w:rsidRDefault="005C7752" w:rsidP="005C7752">
      <w:pPr>
        <w:tabs>
          <w:tab w:val="left" w:pos="1902"/>
        </w:tabs>
        <w:spacing w:line="360" w:lineRule="auto"/>
        <w:jc w:val="both"/>
        <w:rPr>
          <w:rFonts w:eastAsia="Times New Roman" w:cs="Times New Roman"/>
          <w:b/>
          <w:bCs/>
          <w:szCs w:val="24"/>
        </w:rPr>
      </w:pPr>
      <w:r w:rsidRPr="00656095">
        <w:rPr>
          <w:rFonts w:cs="Times New Roman"/>
          <w:b/>
          <w:bCs/>
        </w:rPr>
        <w:t>Table</w:t>
      </w:r>
      <w:r>
        <w:rPr>
          <w:b/>
          <w:bCs/>
        </w:rPr>
        <w:t xml:space="preserve"> </w:t>
      </w:r>
      <w:r>
        <w:rPr>
          <w:rFonts w:eastAsia="Times New Roman" w:cs="Times New Roman"/>
          <w:b/>
          <w:bCs/>
          <w:szCs w:val="24"/>
        </w:rPr>
        <w:t>2</w:t>
      </w:r>
      <w:r w:rsidRPr="008768F9">
        <w:rPr>
          <w:b/>
          <w:bCs/>
        </w:rPr>
        <w:t>:</w:t>
      </w:r>
      <w:r>
        <w:t xml:space="preserve"> </w:t>
      </w:r>
      <w:r w:rsidRPr="00010517">
        <w:rPr>
          <w:rFonts w:eastAsia="Times New Roman" w:cs="Times New Roman"/>
          <w:b/>
          <w:bCs/>
          <w:szCs w:val="24"/>
        </w:rPr>
        <w:t xml:space="preserve">Effect of crop residue management on </w:t>
      </w:r>
      <w:r>
        <w:rPr>
          <w:rFonts w:cs="Times New Roman"/>
          <w:b/>
          <w:bCs/>
          <w:szCs w:val="24"/>
        </w:rPr>
        <w:t>n</w:t>
      </w:r>
      <w:r w:rsidRPr="00923285">
        <w:rPr>
          <w:rFonts w:cs="Times New Roman"/>
          <w:b/>
          <w:bCs/>
          <w:szCs w:val="24"/>
        </w:rPr>
        <w:t>umber of effective tillers (m</w:t>
      </w:r>
      <w:r w:rsidRPr="00173EA2">
        <w:rPr>
          <w:rFonts w:cs="Times New Roman"/>
          <w:b/>
          <w:bCs/>
          <w:szCs w:val="24"/>
          <w:vertAlign w:val="superscript"/>
        </w:rPr>
        <w:t>2</w:t>
      </w:r>
      <w:r w:rsidRPr="00923285">
        <w:rPr>
          <w:rFonts w:cs="Times New Roman"/>
          <w:b/>
          <w:bCs/>
          <w:szCs w:val="24"/>
        </w:rPr>
        <w:t>), spike length (cm) and</w:t>
      </w:r>
      <w:r w:rsidRPr="00923285">
        <w:rPr>
          <w:rFonts w:cs="Times New Roman"/>
          <w:b/>
          <w:bCs/>
          <w:szCs w:val="24"/>
          <w:u w:val="single"/>
        </w:rPr>
        <w:t> </w:t>
      </w:r>
      <w:r w:rsidRPr="00923285">
        <w:rPr>
          <w:rFonts w:cs="Times New Roman"/>
          <w:b/>
          <w:bCs/>
          <w:szCs w:val="24"/>
        </w:rPr>
        <w:t xml:space="preserve">number of </w:t>
      </w:r>
      <w:r w:rsidRPr="003F31CB">
        <w:rPr>
          <w:rFonts w:cs="Times New Roman"/>
          <w:b/>
          <w:bCs/>
          <w:color w:val="000000" w:themeColor="text1"/>
          <w:szCs w:val="24"/>
        </w:rPr>
        <w:t>grain s</w:t>
      </w:r>
      <w:r w:rsidRPr="00923285">
        <w:rPr>
          <w:rFonts w:cs="Times New Roman"/>
          <w:b/>
          <w:bCs/>
          <w:szCs w:val="24"/>
        </w:rPr>
        <w:t>pikes-</w:t>
      </w:r>
      <w:r w:rsidRPr="00923285">
        <w:rPr>
          <w:rFonts w:cs="Times New Roman"/>
          <w:b/>
          <w:bCs/>
          <w:szCs w:val="24"/>
          <w:vertAlign w:val="superscript"/>
        </w:rPr>
        <w:t>1</w:t>
      </w:r>
      <w:r w:rsidRPr="002C7036">
        <w:rPr>
          <w:rFonts w:cs="Times New Roman"/>
          <w:b/>
          <w:bCs/>
        </w:rPr>
        <w:t> </w:t>
      </w:r>
      <w:r w:rsidRPr="00010517">
        <w:rPr>
          <w:rFonts w:eastAsia="Times New Roman" w:cs="Times New Roman"/>
          <w:b/>
          <w:bCs/>
          <w:szCs w:val="24"/>
        </w:rPr>
        <w:t>of wheat crop</w:t>
      </w:r>
      <w:r>
        <w:rPr>
          <w:rFonts w:eastAsia="Times New Roman" w:cs="Times New Roman"/>
          <w:b/>
          <w:bCs/>
          <w:szCs w:val="24"/>
        </w:rPr>
        <w:t>.</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1276"/>
        <w:gridCol w:w="1275"/>
        <w:gridCol w:w="1073"/>
        <w:gridCol w:w="1073"/>
        <w:gridCol w:w="1073"/>
      </w:tblGrid>
      <w:tr w:rsidR="00DF55D6" w14:paraId="382B1BF5" w14:textId="6579CC9A" w:rsidTr="00AE3FEE">
        <w:trPr>
          <w:trHeight w:val="841"/>
        </w:trPr>
        <w:tc>
          <w:tcPr>
            <w:tcW w:w="3119" w:type="dxa"/>
            <w:tcBorders>
              <w:top w:val="nil"/>
            </w:tcBorders>
          </w:tcPr>
          <w:p w14:paraId="25B39DE0" w14:textId="77777777" w:rsidR="00DF55D6" w:rsidRDefault="00DF55D6" w:rsidP="00925B84">
            <w:pPr>
              <w:rPr>
                <w:sz w:val="2"/>
                <w:szCs w:val="2"/>
              </w:rPr>
            </w:pPr>
            <w:proofErr w:type="spellStart"/>
            <w:r>
              <w:rPr>
                <w:sz w:val="2"/>
                <w:szCs w:val="2"/>
              </w:rPr>
              <w:t>tt</w:t>
            </w:r>
            <w:proofErr w:type="spellEnd"/>
          </w:p>
          <w:p w14:paraId="76BC7316" w14:textId="77777777" w:rsidR="00DF55D6" w:rsidRPr="00814154" w:rsidRDefault="00DF55D6" w:rsidP="00925B84">
            <w:pPr>
              <w:ind w:firstLine="720"/>
              <w:rPr>
                <w:rFonts w:cs="Times New Roman"/>
                <w:szCs w:val="24"/>
              </w:rPr>
            </w:pPr>
            <w:r w:rsidRPr="00814154">
              <w:rPr>
                <w:rFonts w:cs="Times New Roman"/>
                <w:b/>
                <w:spacing w:val="-2"/>
                <w:szCs w:val="24"/>
              </w:rPr>
              <w:t>Treatments</w:t>
            </w:r>
          </w:p>
        </w:tc>
        <w:tc>
          <w:tcPr>
            <w:tcW w:w="1276" w:type="dxa"/>
          </w:tcPr>
          <w:p w14:paraId="36981598" w14:textId="77777777" w:rsidR="00DF55D6" w:rsidRDefault="00DF55D6" w:rsidP="00925B84">
            <w:pPr>
              <w:pStyle w:val="TableParagraph"/>
              <w:ind w:left="107"/>
              <w:jc w:val="left"/>
              <w:rPr>
                <w:b/>
                <w:sz w:val="24"/>
              </w:rPr>
            </w:pPr>
            <w:r>
              <w:rPr>
                <w:b/>
                <w:spacing w:val="-2"/>
                <w:sz w:val="24"/>
              </w:rPr>
              <w:t xml:space="preserve">Effective </w:t>
            </w:r>
            <w:r>
              <w:rPr>
                <w:b/>
                <w:sz w:val="24"/>
              </w:rPr>
              <w:t>tiller</w:t>
            </w:r>
            <w:r>
              <w:rPr>
                <w:b/>
                <w:spacing w:val="-1"/>
                <w:sz w:val="24"/>
              </w:rPr>
              <w:t xml:space="preserve"> </w:t>
            </w:r>
            <w:r>
              <w:rPr>
                <w:b/>
                <w:sz w:val="24"/>
              </w:rPr>
              <w:t>(m</w:t>
            </w:r>
            <w:r>
              <w:rPr>
                <w:b/>
                <w:position w:val="8"/>
                <w:sz w:val="16"/>
              </w:rPr>
              <w:t>-</w:t>
            </w:r>
            <w:r>
              <w:rPr>
                <w:b/>
                <w:spacing w:val="-5"/>
                <w:position w:val="8"/>
                <w:sz w:val="16"/>
              </w:rPr>
              <w:t>2</w:t>
            </w:r>
            <w:r>
              <w:rPr>
                <w:b/>
                <w:spacing w:val="-5"/>
                <w:sz w:val="24"/>
              </w:rPr>
              <w:t>)</w:t>
            </w:r>
          </w:p>
        </w:tc>
        <w:tc>
          <w:tcPr>
            <w:tcW w:w="1275" w:type="dxa"/>
          </w:tcPr>
          <w:p w14:paraId="038132C7" w14:textId="77777777" w:rsidR="00DF55D6" w:rsidRDefault="00DF55D6" w:rsidP="00925B84">
            <w:pPr>
              <w:pStyle w:val="TableParagraph"/>
              <w:ind w:left="104"/>
              <w:jc w:val="left"/>
              <w:rPr>
                <w:b/>
                <w:sz w:val="24"/>
              </w:rPr>
            </w:pPr>
            <w:r>
              <w:rPr>
                <w:b/>
                <w:sz w:val="24"/>
              </w:rPr>
              <w:t>Spike</w:t>
            </w:r>
            <w:r>
              <w:rPr>
                <w:b/>
                <w:spacing w:val="-15"/>
                <w:sz w:val="24"/>
              </w:rPr>
              <w:t xml:space="preserve"> </w:t>
            </w:r>
            <w:r>
              <w:rPr>
                <w:b/>
                <w:sz w:val="24"/>
              </w:rPr>
              <w:t xml:space="preserve">length </w:t>
            </w:r>
            <w:r>
              <w:rPr>
                <w:b/>
                <w:spacing w:val="-4"/>
                <w:sz w:val="24"/>
              </w:rPr>
              <w:t>(cm)</w:t>
            </w:r>
          </w:p>
        </w:tc>
        <w:tc>
          <w:tcPr>
            <w:tcW w:w="1073" w:type="dxa"/>
          </w:tcPr>
          <w:p w14:paraId="0E85A582" w14:textId="77777777" w:rsidR="00DF55D6" w:rsidRPr="00265CB6" w:rsidRDefault="00DF55D6" w:rsidP="00925B84">
            <w:pPr>
              <w:pStyle w:val="TableParagraph"/>
              <w:ind w:left="248"/>
              <w:jc w:val="left"/>
              <w:rPr>
                <w:b/>
                <w:sz w:val="24"/>
                <w:vertAlign w:val="superscript"/>
              </w:rPr>
            </w:pPr>
            <w:r>
              <w:rPr>
                <w:b/>
                <w:spacing w:val="-2"/>
                <w:sz w:val="24"/>
              </w:rPr>
              <w:t>Grains spikes</w:t>
            </w:r>
            <w:r>
              <w:rPr>
                <w:b/>
                <w:spacing w:val="-2"/>
                <w:sz w:val="24"/>
                <w:vertAlign w:val="superscript"/>
              </w:rPr>
              <w:t>-1</w:t>
            </w:r>
          </w:p>
        </w:tc>
        <w:tc>
          <w:tcPr>
            <w:tcW w:w="1073" w:type="dxa"/>
          </w:tcPr>
          <w:p w14:paraId="56D663E4" w14:textId="6784A00A" w:rsidR="00DF55D6" w:rsidRDefault="00DF55D6" w:rsidP="00925B84">
            <w:pPr>
              <w:pStyle w:val="TableParagraph"/>
              <w:ind w:left="248"/>
              <w:jc w:val="left"/>
              <w:rPr>
                <w:b/>
                <w:spacing w:val="-2"/>
                <w:sz w:val="24"/>
              </w:rPr>
            </w:pPr>
            <w:r w:rsidRPr="003D1669">
              <w:rPr>
                <w:rFonts w:eastAsia="Calibri"/>
                <w:b/>
                <w:bCs/>
                <w:color w:val="000000" w:themeColor="text1"/>
                <w:kern w:val="2"/>
                <w:sz w:val="24"/>
                <w:szCs w:val="24"/>
              </w:rPr>
              <w:t>Test weight (g</w:t>
            </w:r>
            <w:r w:rsidRPr="003D1669">
              <w:rPr>
                <w:rFonts w:eastAsia="Calibri"/>
                <w:color w:val="000000" w:themeColor="text1"/>
                <w:kern w:val="2"/>
                <w:sz w:val="24"/>
                <w:szCs w:val="24"/>
              </w:rPr>
              <w:t>)</w:t>
            </w:r>
          </w:p>
        </w:tc>
        <w:tc>
          <w:tcPr>
            <w:tcW w:w="1073" w:type="dxa"/>
          </w:tcPr>
          <w:p w14:paraId="0CAB13C1" w14:textId="2DA72834" w:rsidR="00DF55D6" w:rsidRDefault="00DF55D6" w:rsidP="00925B84">
            <w:pPr>
              <w:pStyle w:val="TableParagraph"/>
              <w:ind w:left="248"/>
              <w:jc w:val="left"/>
              <w:rPr>
                <w:b/>
                <w:spacing w:val="-2"/>
                <w:sz w:val="24"/>
              </w:rPr>
            </w:pPr>
            <w:r>
              <w:rPr>
                <w:b/>
                <w:sz w:val="24"/>
              </w:rPr>
              <w:t>Grain Yield</w:t>
            </w:r>
          </w:p>
        </w:tc>
      </w:tr>
      <w:tr w:rsidR="00DF55D6" w14:paraId="24EF6D53" w14:textId="687A1F7E" w:rsidTr="00253996">
        <w:trPr>
          <w:trHeight w:val="490"/>
        </w:trPr>
        <w:tc>
          <w:tcPr>
            <w:tcW w:w="3119" w:type="dxa"/>
          </w:tcPr>
          <w:p w14:paraId="68DC5487" w14:textId="77777777" w:rsidR="00DF55D6" w:rsidRPr="00814154" w:rsidRDefault="00DF55D6" w:rsidP="00925B84">
            <w:pPr>
              <w:pStyle w:val="TableParagraph"/>
              <w:spacing w:before="118"/>
              <w:ind w:right="79"/>
              <w:jc w:val="left"/>
              <w:rPr>
                <w:position w:val="1"/>
                <w:sz w:val="24"/>
                <w:szCs w:val="24"/>
              </w:rPr>
            </w:pPr>
            <w:r w:rsidRPr="00814154">
              <w:rPr>
                <w:b/>
                <w:spacing w:val="-5"/>
                <w:position w:val="1"/>
                <w:sz w:val="24"/>
                <w:szCs w:val="24"/>
              </w:rPr>
              <w:t>T</w:t>
            </w:r>
            <w:r w:rsidRPr="00173EA2">
              <w:rPr>
                <w:b/>
                <w:spacing w:val="-5"/>
                <w:sz w:val="24"/>
                <w:szCs w:val="24"/>
                <w:vertAlign w:val="subscript"/>
              </w:rPr>
              <w:t>1</w:t>
            </w:r>
            <w:r w:rsidRPr="00814154">
              <w:rPr>
                <w:spacing w:val="-5"/>
                <w:position w:val="1"/>
                <w:sz w:val="24"/>
                <w:szCs w:val="24"/>
              </w:rPr>
              <w:t>- Control</w:t>
            </w:r>
          </w:p>
        </w:tc>
        <w:tc>
          <w:tcPr>
            <w:tcW w:w="1276" w:type="dxa"/>
            <w:vAlign w:val="bottom"/>
          </w:tcPr>
          <w:p w14:paraId="67A3A6AB" w14:textId="77777777" w:rsidR="00DF55D6" w:rsidRPr="00814154" w:rsidRDefault="00DF55D6" w:rsidP="00925B84">
            <w:pPr>
              <w:pStyle w:val="TableParagraph"/>
              <w:ind w:left="107"/>
              <w:jc w:val="left"/>
              <w:rPr>
                <w:sz w:val="24"/>
                <w:szCs w:val="24"/>
              </w:rPr>
            </w:pPr>
            <w:r w:rsidRPr="00814154">
              <w:rPr>
                <w:color w:val="000000"/>
                <w:kern w:val="24"/>
                <w:sz w:val="24"/>
                <w:szCs w:val="24"/>
              </w:rPr>
              <w:t>250.21</w:t>
            </w:r>
          </w:p>
        </w:tc>
        <w:tc>
          <w:tcPr>
            <w:tcW w:w="1275" w:type="dxa"/>
            <w:vAlign w:val="bottom"/>
          </w:tcPr>
          <w:p w14:paraId="0C3DCFFB" w14:textId="77777777" w:rsidR="00DF55D6" w:rsidRPr="00814154" w:rsidRDefault="00DF55D6" w:rsidP="00925B84">
            <w:pPr>
              <w:pStyle w:val="TableParagraph"/>
              <w:ind w:left="104"/>
              <w:jc w:val="left"/>
              <w:rPr>
                <w:sz w:val="24"/>
                <w:szCs w:val="24"/>
              </w:rPr>
            </w:pPr>
            <w:r w:rsidRPr="00814154">
              <w:rPr>
                <w:color w:val="000000"/>
                <w:kern w:val="24"/>
                <w:sz w:val="24"/>
                <w:szCs w:val="24"/>
              </w:rPr>
              <w:t>8.06</w:t>
            </w:r>
          </w:p>
        </w:tc>
        <w:tc>
          <w:tcPr>
            <w:tcW w:w="1073" w:type="dxa"/>
            <w:vAlign w:val="bottom"/>
          </w:tcPr>
          <w:p w14:paraId="3A608C34" w14:textId="77777777" w:rsidR="00DF55D6" w:rsidRPr="00814154" w:rsidRDefault="00DF55D6" w:rsidP="00925B84">
            <w:pPr>
              <w:pStyle w:val="TableParagraph"/>
              <w:ind w:left="106"/>
              <w:jc w:val="left"/>
              <w:rPr>
                <w:sz w:val="24"/>
                <w:szCs w:val="24"/>
              </w:rPr>
            </w:pPr>
            <w:r w:rsidRPr="00814154">
              <w:rPr>
                <w:color w:val="000000"/>
                <w:kern w:val="24"/>
                <w:sz w:val="24"/>
                <w:szCs w:val="24"/>
              </w:rPr>
              <w:t>40.58</w:t>
            </w:r>
          </w:p>
        </w:tc>
        <w:tc>
          <w:tcPr>
            <w:tcW w:w="1073" w:type="dxa"/>
            <w:vAlign w:val="bottom"/>
          </w:tcPr>
          <w:p w14:paraId="4FD63A37" w14:textId="65FC939F" w:rsidR="00DF55D6" w:rsidRPr="00814154" w:rsidRDefault="00DF55D6" w:rsidP="00925B84">
            <w:pPr>
              <w:pStyle w:val="TableParagraph"/>
              <w:ind w:left="106"/>
              <w:jc w:val="left"/>
              <w:rPr>
                <w:color w:val="000000"/>
                <w:kern w:val="24"/>
                <w:sz w:val="24"/>
                <w:szCs w:val="24"/>
              </w:rPr>
            </w:pPr>
            <w:r w:rsidRPr="003D1669">
              <w:rPr>
                <w:color w:val="000000"/>
                <w:kern w:val="24"/>
                <w:sz w:val="24"/>
                <w:szCs w:val="24"/>
              </w:rPr>
              <w:t>33.05</w:t>
            </w:r>
          </w:p>
        </w:tc>
        <w:tc>
          <w:tcPr>
            <w:tcW w:w="1073" w:type="dxa"/>
            <w:vAlign w:val="bottom"/>
          </w:tcPr>
          <w:p w14:paraId="30170EE0" w14:textId="584D135A" w:rsidR="00DF55D6" w:rsidRPr="00814154" w:rsidRDefault="00DF55D6" w:rsidP="00925B84">
            <w:pPr>
              <w:pStyle w:val="TableParagraph"/>
              <w:ind w:left="106"/>
              <w:jc w:val="left"/>
              <w:rPr>
                <w:color w:val="000000"/>
                <w:kern w:val="24"/>
                <w:sz w:val="24"/>
                <w:szCs w:val="24"/>
              </w:rPr>
            </w:pPr>
            <w:r w:rsidRPr="005801E9">
              <w:rPr>
                <w:color w:val="000000"/>
                <w:kern w:val="24"/>
                <w:sz w:val="24"/>
                <w:szCs w:val="24"/>
              </w:rPr>
              <w:t>36.40</w:t>
            </w:r>
          </w:p>
        </w:tc>
      </w:tr>
      <w:tr w:rsidR="00DF55D6" w14:paraId="2C43C55C" w14:textId="40A1D8D1" w:rsidTr="00253996">
        <w:trPr>
          <w:trHeight w:val="460"/>
        </w:trPr>
        <w:tc>
          <w:tcPr>
            <w:tcW w:w="3119" w:type="dxa"/>
          </w:tcPr>
          <w:p w14:paraId="1041D91B" w14:textId="77777777" w:rsidR="00DF55D6" w:rsidRPr="00814154" w:rsidRDefault="00DF55D6" w:rsidP="00925B84">
            <w:pPr>
              <w:pStyle w:val="TableParagraph"/>
              <w:spacing w:before="118"/>
              <w:ind w:right="79"/>
              <w:jc w:val="left"/>
              <w:rPr>
                <w:bCs/>
                <w:spacing w:val="-5"/>
                <w:position w:val="1"/>
                <w:sz w:val="24"/>
                <w:szCs w:val="24"/>
                <w:lang w:val="en-IN"/>
              </w:rPr>
            </w:pPr>
            <w:r w:rsidRPr="00814154">
              <w:rPr>
                <w:b/>
                <w:spacing w:val="-5"/>
                <w:position w:val="1"/>
                <w:sz w:val="24"/>
                <w:szCs w:val="24"/>
              </w:rPr>
              <w:t>T</w:t>
            </w:r>
            <w:r w:rsidRPr="00814154">
              <w:rPr>
                <w:b/>
                <w:spacing w:val="-5"/>
                <w:position w:val="1"/>
                <w:sz w:val="24"/>
                <w:szCs w:val="24"/>
                <w:vertAlign w:val="subscript"/>
              </w:rPr>
              <w:t>2</w:t>
            </w:r>
            <w:r w:rsidRPr="00814154">
              <w:rPr>
                <w:bCs/>
                <w:spacing w:val="-5"/>
                <w:position w:val="1"/>
                <w:sz w:val="24"/>
                <w:szCs w:val="24"/>
              </w:rPr>
              <w:t xml:space="preserve">- N (40) + @5 t/ha Residue </w:t>
            </w:r>
          </w:p>
        </w:tc>
        <w:tc>
          <w:tcPr>
            <w:tcW w:w="1276" w:type="dxa"/>
            <w:vAlign w:val="bottom"/>
          </w:tcPr>
          <w:p w14:paraId="49328D04" w14:textId="77777777" w:rsidR="00DF55D6" w:rsidRPr="00814154" w:rsidRDefault="00DF55D6" w:rsidP="00925B84">
            <w:pPr>
              <w:pStyle w:val="TableParagraph"/>
              <w:ind w:left="107"/>
              <w:jc w:val="left"/>
              <w:rPr>
                <w:sz w:val="24"/>
                <w:szCs w:val="24"/>
              </w:rPr>
            </w:pPr>
            <w:r w:rsidRPr="00814154">
              <w:rPr>
                <w:color w:val="000000"/>
                <w:kern w:val="24"/>
                <w:sz w:val="24"/>
                <w:szCs w:val="24"/>
              </w:rPr>
              <w:t>253.40</w:t>
            </w:r>
          </w:p>
        </w:tc>
        <w:tc>
          <w:tcPr>
            <w:tcW w:w="1275" w:type="dxa"/>
            <w:vAlign w:val="bottom"/>
          </w:tcPr>
          <w:p w14:paraId="3358B2BD" w14:textId="77777777" w:rsidR="00DF55D6" w:rsidRPr="00814154" w:rsidRDefault="00DF55D6" w:rsidP="00925B84">
            <w:pPr>
              <w:pStyle w:val="TableParagraph"/>
              <w:ind w:left="104"/>
              <w:jc w:val="left"/>
              <w:rPr>
                <w:sz w:val="24"/>
                <w:szCs w:val="24"/>
              </w:rPr>
            </w:pPr>
            <w:r w:rsidRPr="00814154">
              <w:rPr>
                <w:color w:val="000000"/>
                <w:kern w:val="24"/>
                <w:sz w:val="24"/>
                <w:szCs w:val="24"/>
              </w:rPr>
              <w:t>8.98</w:t>
            </w:r>
          </w:p>
        </w:tc>
        <w:tc>
          <w:tcPr>
            <w:tcW w:w="1073" w:type="dxa"/>
            <w:vAlign w:val="bottom"/>
          </w:tcPr>
          <w:p w14:paraId="6CCDBFCB" w14:textId="77777777" w:rsidR="00DF55D6" w:rsidRPr="00814154" w:rsidRDefault="00DF55D6" w:rsidP="00925B84">
            <w:pPr>
              <w:pStyle w:val="TableParagraph"/>
              <w:ind w:left="106"/>
              <w:jc w:val="left"/>
              <w:rPr>
                <w:sz w:val="24"/>
                <w:szCs w:val="24"/>
              </w:rPr>
            </w:pPr>
            <w:r w:rsidRPr="00814154">
              <w:rPr>
                <w:color w:val="000000"/>
                <w:kern w:val="24"/>
                <w:sz w:val="24"/>
                <w:szCs w:val="24"/>
              </w:rPr>
              <w:t>42.19</w:t>
            </w:r>
          </w:p>
        </w:tc>
        <w:tc>
          <w:tcPr>
            <w:tcW w:w="1073" w:type="dxa"/>
            <w:vAlign w:val="bottom"/>
          </w:tcPr>
          <w:p w14:paraId="39E7C880" w14:textId="25B81B7F" w:rsidR="00DF55D6" w:rsidRPr="00814154" w:rsidRDefault="00DF55D6" w:rsidP="00925B84">
            <w:pPr>
              <w:pStyle w:val="TableParagraph"/>
              <w:ind w:left="106"/>
              <w:jc w:val="left"/>
              <w:rPr>
                <w:color w:val="000000"/>
                <w:kern w:val="24"/>
                <w:sz w:val="24"/>
                <w:szCs w:val="24"/>
              </w:rPr>
            </w:pPr>
            <w:r w:rsidRPr="003D1669">
              <w:rPr>
                <w:color w:val="000000"/>
                <w:kern w:val="24"/>
                <w:sz w:val="24"/>
                <w:szCs w:val="24"/>
              </w:rPr>
              <w:t>36.70</w:t>
            </w:r>
          </w:p>
        </w:tc>
        <w:tc>
          <w:tcPr>
            <w:tcW w:w="1073" w:type="dxa"/>
            <w:vAlign w:val="bottom"/>
          </w:tcPr>
          <w:p w14:paraId="1C07A6B1" w14:textId="1FEC5344" w:rsidR="00DF55D6" w:rsidRPr="00814154" w:rsidRDefault="00DF55D6" w:rsidP="00925B84">
            <w:pPr>
              <w:pStyle w:val="TableParagraph"/>
              <w:ind w:left="106"/>
              <w:jc w:val="left"/>
              <w:rPr>
                <w:color w:val="000000"/>
                <w:kern w:val="24"/>
                <w:sz w:val="24"/>
                <w:szCs w:val="24"/>
              </w:rPr>
            </w:pPr>
            <w:r w:rsidRPr="005801E9">
              <w:rPr>
                <w:color w:val="000000"/>
                <w:kern w:val="24"/>
                <w:sz w:val="24"/>
                <w:szCs w:val="24"/>
              </w:rPr>
              <w:t>40.68</w:t>
            </w:r>
          </w:p>
        </w:tc>
      </w:tr>
      <w:tr w:rsidR="00DF55D6" w14:paraId="53C66350" w14:textId="0570C657" w:rsidTr="00253996">
        <w:trPr>
          <w:trHeight w:val="488"/>
        </w:trPr>
        <w:tc>
          <w:tcPr>
            <w:tcW w:w="3119" w:type="dxa"/>
          </w:tcPr>
          <w:p w14:paraId="3EF72294" w14:textId="77777777" w:rsidR="00DF55D6" w:rsidRPr="00814154" w:rsidRDefault="00DF55D6" w:rsidP="00925B84">
            <w:pPr>
              <w:pStyle w:val="TableParagraph"/>
              <w:spacing w:before="118"/>
              <w:ind w:right="79"/>
              <w:jc w:val="left"/>
              <w:rPr>
                <w:bCs/>
                <w:spacing w:val="-5"/>
                <w:position w:val="1"/>
                <w:sz w:val="24"/>
                <w:szCs w:val="24"/>
              </w:rPr>
            </w:pPr>
            <w:r w:rsidRPr="00814154">
              <w:rPr>
                <w:b/>
                <w:spacing w:val="-5"/>
                <w:position w:val="1"/>
                <w:sz w:val="24"/>
                <w:szCs w:val="24"/>
                <w:lang w:val="en-IN"/>
              </w:rPr>
              <w:t>T</w:t>
            </w:r>
            <w:r w:rsidRPr="00814154">
              <w:rPr>
                <w:b/>
                <w:spacing w:val="-5"/>
                <w:position w:val="1"/>
                <w:sz w:val="24"/>
                <w:szCs w:val="24"/>
                <w:vertAlign w:val="subscript"/>
                <w:lang w:val="en-IN"/>
              </w:rPr>
              <w:t>3</w:t>
            </w:r>
            <w:r w:rsidRPr="00814154">
              <w:rPr>
                <w:bCs/>
                <w:spacing w:val="-5"/>
                <w:position w:val="1"/>
                <w:sz w:val="24"/>
                <w:szCs w:val="24"/>
                <w:lang w:val="en-IN"/>
              </w:rPr>
              <w:t xml:space="preserve">- </w:t>
            </w:r>
            <w:r w:rsidRPr="00814154">
              <w:rPr>
                <w:bCs/>
                <w:spacing w:val="-5"/>
                <w:position w:val="1"/>
                <w:sz w:val="24"/>
                <w:szCs w:val="24"/>
              </w:rPr>
              <w:t xml:space="preserve">N (80) + @5 t/ha Residue </w:t>
            </w:r>
          </w:p>
        </w:tc>
        <w:tc>
          <w:tcPr>
            <w:tcW w:w="1276" w:type="dxa"/>
            <w:vAlign w:val="bottom"/>
          </w:tcPr>
          <w:p w14:paraId="29F65E89" w14:textId="77777777" w:rsidR="00DF55D6" w:rsidRPr="00814154" w:rsidRDefault="00DF55D6" w:rsidP="00925B84">
            <w:pPr>
              <w:pStyle w:val="TableParagraph"/>
              <w:ind w:left="107"/>
              <w:jc w:val="left"/>
              <w:rPr>
                <w:sz w:val="24"/>
                <w:szCs w:val="24"/>
              </w:rPr>
            </w:pPr>
            <w:r w:rsidRPr="00814154">
              <w:rPr>
                <w:color w:val="000000"/>
                <w:kern w:val="24"/>
                <w:sz w:val="24"/>
                <w:szCs w:val="24"/>
              </w:rPr>
              <w:t>260.12</w:t>
            </w:r>
          </w:p>
        </w:tc>
        <w:tc>
          <w:tcPr>
            <w:tcW w:w="1275" w:type="dxa"/>
            <w:vAlign w:val="bottom"/>
          </w:tcPr>
          <w:p w14:paraId="6B956E48" w14:textId="77777777" w:rsidR="00DF55D6" w:rsidRPr="00814154" w:rsidRDefault="00DF55D6" w:rsidP="00925B84">
            <w:pPr>
              <w:pStyle w:val="TableParagraph"/>
              <w:ind w:left="104"/>
              <w:jc w:val="left"/>
              <w:rPr>
                <w:sz w:val="24"/>
                <w:szCs w:val="24"/>
              </w:rPr>
            </w:pPr>
            <w:r w:rsidRPr="00814154">
              <w:rPr>
                <w:color w:val="000000"/>
                <w:kern w:val="24"/>
                <w:sz w:val="24"/>
                <w:szCs w:val="24"/>
              </w:rPr>
              <w:t>9.75</w:t>
            </w:r>
          </w:p>
        </w:tc>
        <w:tc>
          <w:tcPr>
            <w:tcW w:w="1073" w:type="dxa"/>
            <w:vAlign w:val="bottom"/>
          </w:tcPr>
          <w:p w14:paraId="5EB4A90E" w14:textId="77777777" w:rsidR="00DF55D6" w:rsidRPr="00814154" w:rsidRDefault="00DF55D6" w:rsidP="00925B84">
            <w:pPr>
              <w:pStyle w:val="TableParagraph"/>
              <w:ind w:left="106"/>
              <w:jc w:val="left"/>
              <w:rPr>
                <w:sz w:val="24"/>
                <w:szCs w:val="24"/>
              </w:rPr>
            </w:pPr>
            <w:r w:rsidRPr="00814154">
              <w:rPr>
                <w:color w:val="000000"/>
                <w:kern w:val="24"/>
                <w:sz w:val="24"/>
                <w:szCs w:val="24"/>
              </w:rPr>
              <w:t>43.65</w:t>
            </w:r>
          </w:p>
        </w:tc>
        <w:tc>
          <w:tcPr>
            <w:tcW w:w="1073" w:type="dxa"/>
            <w:vAlign w:val="bottom"/>
          </w:tcPr>
          <w:p w14:paraId="15E95107" w14:textId="23039DB9" w:rsidR="00DF55D6" w:rsidRPr="00814154" w:rsidRDefault="00DF55D6" w:rsidP="00925B84">
            <w:pPr>
              <w:pStyle w:val="TableParagraph"/>
              <w:ind w:left="106"/>
              <w:jc w:val="left"/>
              <w:rPr>
                <w:color w:val="000000"/>
                <w:kern w:val="24"/>
                <w:sz w:val="24"/>
                <w:szCs w:val="24"/>
              </w:rPr>
            </w:pPr>
            <w:r w:rsidRPr="003D1669">
              <w:rPr>
                <w:color w:val="000000"/>
                <w:kern w:val="24"/>
                <w:sz w:val="24"/>
                <w:szCs w:val="24"/>
              </w:rPr>
              <w:t>37.38</w:t>
            </w:r>
          </w:p>
        </w:tc>
        <w:tc>
          <w:tcPr>
            <w:tcW w:w="1073" w:type="dxa"/>
            <w:vAlign w:val="bottom"/>
          </w:tcPr>
          <w:p w14:paraId="5275AD1A" w14:textId="48431CF0" w:rsidR="00DF55D6" w:rsidRPr="00814154" w:rsidRDefault="00DF55D6" w:rsidP="00925B84">
            <w:pPr>
              <w:pStyle w:val="TableParagraph"/>
              <w:ind w:left="106"/>
              <w:jc w:val="left"/>
              <w:rPr>
                <w:color w:val="000000"/>
                <w:kern w:val="24"/>
                <w:sz w:val="24"/>
                <w:szCs w:val="24"/>
              </w:rPr>
            </w:pPr>
            <w:r w:rsidRPr="005801E9">
              <w:rPr>
                <w:color w:val="000000"/>
                <w:kern w:val="24"/>
                <w:sz w:val="24"/>
                <w:szCs w:val="24"/>
              </w:rPr>
              <w:t>42.79</w:t>
            </w:r>
          </w:p>
        </w:tc>
      </w:tr>
      <w:tr w:rsidR="00DF55D6" w14:paraId="6FA18B15" w14:textId="377D707C" w:rsidTr="00253996">
        <w:trPr>
          <w:trHeight w:val="490"/>
        </w:trPr>
        <w:tc>
          <w:tcPr>
            <w:tcW w:w="3119" w:type="dxa"/>
          </w:tcPr>
          <w:p w14:paraId="7CDCDD1C" w14:textId="77777777" w:rsidR="00DF55D6" w:rsidRPr="00814154" w:rsidRDefault="00DF55D6" w:rsidP="00925B84">
            <w:pPr>
              <w:pStyle w:val="TableParagraph"/>
              <w:spacing w:before="118"/>
              <w:ind w:right="79"/>
              <w:jc w:val="left"/>
              <w:rPr>
                <w:position w:val="1"/>
                <w:sz w:val="24"/>
                <w:szCs w:val="24"/>
                <w:lang w:val="en-IN"/>
              </w:rPr>
            </w:pPr>
            <w:r w:rsidRPr="00814154">
              <w:rPr>
                <w:b/>
                <w:bCs/>
                <w:position w:val="1"/>
                <w:sz w:val="24"/>
                <w:szCs w:val="24"/>
              </w:rPr>
              <w:t>T</w:t>
            </w:r>
            <w:r w:rsidRPr="00814154">
              <w:rPr>
                <w:b/>
                <w:bCs/>
                <w:position w:val="1"/>
                <w:sz w:val="24"/>
                <w:szCs w:val="24"/>
                <w:vertAlign w:val="subscript"/>
              </w:rPr>
              <w:t>4</w:t>
            </w:r>
            <w:r w:rsidRPr="00814154">
              <w:rPr>
                <w:b/>
                <w:bCs/>
                <w:position w:val="1"/>
                <w:sz w:val="24"/>
                <w:szCs w:val="24"/>
              </w:rPr>
              <w:t>-</w:t>
            </w:r>
            <w:r w:rsidRPr="00814154">
              <w:rPr>
                <w:position w:val="1"/>
                <w:sz w:val="24"/>
                <w:szCs w:val="24"/>
              </w:rPr>
              <w:t xml:space="preserve"> N (120) + @5 t/ha Residue </w:t>
            </w:r>
          </w:p>
        </w:tc>
        <w:tc>
          <w:tcPr>
            <w:tcW w:w="1276" w:type="dxa"/>
            <w:vAlign w:val="bottom"/>
          </w:tcPr>
          <w:p w14:paraId="401B6E56" w14:textId="77777777" w:rsidR="00DF55D6" w:rsidRPr="00814154" w:rsidRDefault="00DF55D6" w:rsidP="00925B84">
            <w:pPr>
              <w:pStyle w:val="TableParagraph"/>
              <w:ind w:left="107"/>
              <w:jc w:val="left"/>
              <w:rPr>
                <w:sz w:val="24"/>
                <w:szCs w:val="24"/>
              </w:rPr>
            </w:pPr>
            <w:r w:rsidRPr="00814154">
              <w:rPr>
                <w:color w:val="000000"/>
                <w:kern w:val="24"/>
                <w:sz w:val="24"/>
                <w:szCs w:val="24"/>
              </w:rPr>
              <w:t>268.38</w:t>
            </w:r>
          </w:p>
        </w:tc>
        <w:tc>
          <w:tcPr>
            <w:tcW w:w="1275" w:type="dxa"/>
            <w:vAlign w:val="bottom"/>
          </w:tcPr>
          <w:p w14:paraId="7764BA1F" w14:textId="77777777" w:rsidR="00DF55D6" w:rsidRPr="00814154" w:rsidRDefault="00DF55D6" w:rsidP="00925B84">
            <w:pPr>
              <w:pStyle w:val="TableParagraph"/>
              <w:ind w:left="104"/>
              <w:jc w:val="left"/>
              <w:rPr>
                <w:sz w:val="24"/>
                <w:szCs w:val="24"/>
              </w:rPr>
            </w:pPr>
            <w:r w:rsidRPr="00814154">
              <w:rPr>
                <w:color w:val="000000"/>
                <w:kern w:val="24"/>
                <w:sz w:val="24"/>
                <w:szCs w:val="24"/>
              </w:rPr>
              <w:t>9.99</w:t>
            </w:r>
          </w:p>
        </w:tc>
        <w:tc>
          <w:tcPr>
            <w:tcW w:w="1073" w:type="dxa"/>
            <w:vAlign w:val="bottom"/>
          </w:tcPr>
          <w:p w14:paraId="6E453224" w14:textId="77777777" w:rsidR="00DF55D6" w:rsidRPr="00814154" w:rsidRDefault="00DF55D6" w:rsidP="00925B84">
            <w:pPr>
              <w:pStyle w:val="TableParagraph"/>
              <w:ind w:left="106"/>
              <w:jc w:val="left"/>
              <w:rPr>
                <w:sz w:val="24"/>
                <w:szCs w:val="24"/>
              </w:rPr>
            </w:pPr>
            <w:r w:rsidRPr="00814154">
              <w:rPr>
                <w:color w:val="000000"/>
                <w:kern w:val="24"/>
                <w:sz w:val="24"/>
                <w:szCs w:val="24"/>
              </w:rPr>
              <w:t>44.45</w:t>
            </w:r>
          </w:p>
        </w:tc>
        <w:tc>
          <w:tcPr>
            <w:tcW w:w="1073" w:type="dxa"/>
            <w:vAlign w:val="bottom"/>
          </w:tcPr>
          <w:p w14:paraId="4208F13B" w14:textId="5CC679BA" w:rsidR="00DF55D6" w:rsidRPr="00814154" w:rsidRDefault="00DF55D6" w:rsidP="00925B84">
            <w:pPr>
              <w:pStyle w:val="TableParagraph"/>
              <w:ind w:left="106"/>
              <w:jc w:val="left"/>
              <w:rPr>
                <w:color w:val="000000"/>
                <w:kern w:val="24"/>
                <w:sz w:val="24"/>
                <w:szCs w:val="24"/>
              </w:rPr>
            </w:pPr>
            <w:r w:rsidRPr="003D1669">
              <w:rPr>
                <w:color w:val="000000"/>
                <w:kern w:val="24"/>
                <w:sz w:val="24"/>
                <w:szCs w:val="24"/>
              </w:rPr>
              <w:t>38.67</w:t>
            </w:r>
          </w:p>
        </w:tc>
        <w:tc>
          <w:tcPr>
            <w:tcW w:w="1073" w:type="dxa"/>
            <w:vAlign w:val="bottom"/>
          </w:tcPr>
          <w:p w14:paraId="625124CE" w14:textId="51B9F6BB" w:rsidR="00DF55D6" w:rsidRPr="00814154" w:rsidRDefault="00DF55D6" w:rsidP="00925B84">
            <w:pPr>
              <w:pStyle w:val="TableParagraph"/>
              <w:ind w:left="106"/>
              <w:jc w:val="left"/>
              <w:rPr>
                <w:color w:val="000000"/>
                <w:kern w:val="24"/>
                <w:sz w:val="24"/>
                <w:szCs w:val="24"/>
              </w:rPr>
            </w:pPr>
            <w:r w:rsidRPr="005801E9">
              <w:rPr>
                <w:color w:val="000000"/>
                <w:kern w:val="24"/>
                <w:sz w:val="24"/>
                <w:szCs w:val="24"/>
              </w:rPr>
              <w:t>43.82</w:t>
            </w:r>
          </w:p>
        </w:tc>
      </w:tr>
      <w:tr w:rsidR="00DF55D6" w14:paraId="39AABF37" w14:textId="3F89EE0D" w:rsidTr="00253996">
        <w:trPr>
          <w:trHeight w:val="490"/>
        </w:trPr>
        <w:tc>
          <w:tcPr>
            <w:tcW w:w="3119" w:type="dxa"/>
          </w:tcPr>
          <w:p w14:paraId="23619626" w14:textId="77777777" w:rsidR="00DF55D6" w:rsidRPr="00814154" w:rsidRDefault="00DF55D6" w:rsidP="00925B84">
            <w:pPr>
              <w:pStyle w:val="TableParagraph"/>
              <w:spacing w:before="118"/>
              <w:ind w:right="79"/>
              <w:jc w:val="left"/>
              <w:rPr>
                <w:position w:val="1"/>
                <w:sz w:val="24"/>
                <w:szCs w:val="24"/>
                <w:lang w:val="en-IN"/>
              </w:rPr>
            </w:pPr>
            <w:r w:rsidRPr="00814154">
              <w:rPr>
                <w:b/>
                <w:bCs/>
                <w:position w:val="1"/>
                <w:sz w:val="24"/>
                <w:szCs w:val="24"/>
              </w:rPr>
              <w:t>T</w:t>
            </w:r>
            <w:r w:rsidRPr="00814154">
              <w:rPr>
                <w:b/>
                <w:bCs/>
                <w:position w:val="1"/>
                <w:sz w:val="24"/>
                <w:szCs w:val="24"/>
                <w:vertAlign w:val="subscript"/>
              </w:rPr>
              <w:t>5</w:t>
            </w:r>
            <w:r w:rsidRPr="00814154">
              <w:rPr>
                <w:position w:val="1"/>
                <w:sz w:val="24"/>
                <w:szCs w:val="24"/>
              </w:rPr>
              <w:t xml:space="preserve">- N (150) + @5 t/ha Residue </w:t>
            </w:r>
          </w:p>
        </w:tc>
        <w:tc>
          <w:tcPr>
            <w:tcW w:w="1276" w:type="dxa"/>
            <w:vAlign w:val="bottom"/>
          </w:tcPr>
          <w:p w14:paraId="71C9EA79" w14:textId="77777777" w:rsidR="00DF55D6" w:rsidRPr="00814154" w:rsidRDefault="00DF55D6" w:rsidP="00925B84">
            <w:pPr>
              <w:pStyle w:val="TableParagraph"/>
              <w:ind w:left="107"/>
              <w:jc w:val="left"/>
              <w:rPr>
                <w:sz w:val="24"/>
                <w:szCs w:val="24"/>
              </w:rPr>
            </w:pPr>
            <w:r w:rsidRPr="00814154">
              <w:rPr>
                <w:color w:val="000000"/>
                <w:kern w:val="24"/>
                <w:sz w:val="24"/>
                <w:szCs w:val="24"/>
              </w:rPr>
              <w:t>277.21</w:t>
            </w:r>
          </w:p>
        </w:tc>
        <w:tc>
          <w:tcPr>
            <w:tcW w:w="1275" w:type="dxa"/>
            <w:vAlign w:val="bottom"/>
          </w:tcPr>
          <w:p w14:paraId="6A350669" w14:textId="77777777" w:rsidR="00DF55D6" w:rsidRPr="00814154" w:rsidRDefault="00DF55D6" w:rsidP="00925B84">
            <w:pPr>
              <w:pStyle w:val="TableParagraph"/>
              <w:ind w:left="104"/>
              <w:jc w:val="left"/>
              <w:rPr>
                <w:sz w:val="24"/>
                <w:szCs w:val="24"/>
              </w:rPr>
            </w:pPr>
            <w:r w:rsidRPr="00814154">
              <w:rPr>
                <w:color w:val="000000"/>
                <w:kern w:val="24"/>
                <w:sz w:val="24"/>
                <w:szCs w:val="24"/>
              </w:rPr>
              <w:t>10.18</w:t>
            </w:r>
          </w:p>
        </w:tc>
        <w:tc>
          <w:tcPr>
            <w:tcW w:w="1073" w:type="dxa"/>
            <w:vAlign w:val="bottom"/>
          </w:tcPr>
          <w:p w14:paraId="0F43DE10" w14:textId="77777777" w:rsidR="00DF55D6" w:rsidRPr="00814154" w:rsidRDefault="00DF55D6" w:rsidP="00925B84">
            <w:pPr>
              <w:pStyle w:val="TableParagraph"/>
              <w:ind w:left="106"/>
              <w:jc w:val="left"/>
              <w:rPr>
                <w:sz w:val="24"/>
                <w:szCs w:val="24"/>
              </w:rPr>
            </w:pPr>
            <w:r w:rsidRPr="00814154">
              <w:rPr>
                <w:color w:val="000000"/>
                <w:kern w:val="24"/>
                <w:sz w:val="24"/>
                <w:szCs w:val="24"/>
              </w:rPr>
              <w:t>45.25</w:t>
            </w:r>
          </w:p>
        </w:tc>
        <w:tc>
          <w:tcPr>
            <w:tcW w:w="1073" w:type="dxa"/>
            <w:vAlign w:val="bottom"/>
          </w:tcPr>
          <w:p w14:paraId="470B5104" w14:textId="4538C543" w:rsidR="00DF55D6" w:rsidRPr="00814154" w:rsidRDefault="00DF55D6" w:rsidP="00925B84">
            <w:pPr>
              <w:pStyle w:val="TableParagraph"/>
              <w:ind w:left="106"/>
              <w:jc w:val="left"/>
              <w:rPr>
                <w:color w:val="000000"/>
                <w:kern w:val="24"/>
                <w:sz w:val="24"/>
                <w:szCs w:val="24"/>
              </w:rPr>
            </w:pPr>
            <w:r w:rsidRPr="003D1669">
              <w:rPr>
                <w:color w:val="000000"/>
                <w:kern w:val="24"/>
                <w:sz w:val="24"/>
                <w:szCs w:val="24"/>
              </w:rPr>
              <w:t>39.21</w:t>
            </w:r>
          </w:p>
        </w:tc>
        <w:tc>
          <w:tcPr>
            <w:tcW w:w="1073" w:type="dxa"/>
            <w:vAlign w:val="bottom"/>
          </w:tcPr>
          <w:p w14:paraId="297E5140" w14:textId="663B5214" w:rsidR="00DF55D6" w:rsidRPr="00814154" w:rsidRDefault="00DF55D6" w:rsidP="00925B84">
            <w:pPr>
              <w:pStyle w:val="TableParagraph"/>
              <w:ind w:left="106"/>
              <w:jc w:val="left"/>
              <w:rPr>
                <w:color w:val="000000"/>
                <w:kern w:val="24"/>
                <w:sz w:val="24"/>
                <w:szCs w:val="24"/>
              </w:rPr>
            </w:pPr>
            <w:r w:rsidRPr="005801E9">
              <w:rPr>
                <w:color w:val="000000"/>
                <w:kern w:val="24"/>
                <w:sz w:val="24"/>
                <w:szCs w:val="24"/>
              </w:rPr>
              <w:t>44.62</w:t>
            </w:r>
          </w:p>
        </w:tc>
      </w:tr>
      <w:tr w:rsidR="00DF55D6" w14:paraId="2ACF21C2" w14:textId="6CC2703A" w:rsidTr="00253996">
        <w:trPr>
          <w:trHeight w:val="488"/>
        </w:trPr>
        <w:tc>
          <w:tcPr>
            <w:tcW w:w="3119" w:type="dxa"/>
          </w:tcPr>
          <w:p w14:paraId="66766BAF" w14:textId="77777777" w:rsidR="00DF55D6" w:rsidRPr="00814154" w:rsidRDefault="00DF55D6" w:rsidP="00925B84">
            <w:pPr>
              <w:pStyle w:val="TableParagraph"/>
              <w:spacing w:before="118"/>
              <w:ind w:right="79"/>
              <w:jc w:val="left"/>
              <w:rPr>
                <w:position w:val="1"/>
                <w:sz w:val="24"/>
                <w:szCs w:val="24"/>
              </w:rPr>
            </w:pPr>
            <w:r w:rsidRPr="00814154">
              <w:rPr>
                <w:b/>
                <w:bCs/>
                <w:position w:val="1"/>
                <w:sz w:val="24"/>
                <w:szCs w:val="24"/>
              </w:rPr>
              <w:t>T</w:t>
            </w:r>
            <w:r w:rsidRPr="00814154">
              <w:rPr>
                <w:b/>
                <w:bCs/>
                <w:position w:val="1"/>
                <w:sz w:val="24"/>
                <w:szCs w:val="24"/>
                <w:vertAlign w:val="subscript"/>
              </w:rPr>
              <w:t>6</w:t>
            </w:r>
            <w:r w:rsidRPr="00814154">
              <w:rPr>
                <w:position w:val="1"/>
                <w:sz w:val="24"/>
                <w:szCs w:val="24"/>
              </w:rPr>
              <w:t xml:space="preserve">- N (0) +Consortium(N+P+K) @5 t/ha Residue </w:t>
            </w:r>
          </w:p>
        </w:tc>
        <w:tc>
          <w:tcPr>
            <w:tcW w:w="1276" w:type="dxa"/>
            <w:vAlign w:val="bottom"/>
          </w:tcPr>
          <w:p w14:paraId="680DF615" w14:textId="77777777" w:rsidR="00DF55D6" w:rsidRPr="00814154" w:rsidRDefault="00DF55D6" w:rsidP="00925B84">
            <w:pPr>
              <w:pStyle w:val="TableParagraph"/>
              <w:ind w:left="107"/>
              <w:jc w:val="left"/>
              <w:rPr>
                <w:sz w:val="24"/>
                <w:szCs w:val="24"/>
              </w:rPr>
            </w:pPr>
            <w:r w:rsidRPr="00814154">
              <w:rPr>
                <w:color w:val="000000"/>
                <w:kern w:val="24"/>
                <w:sz w:val="24"/>
                <w:szCs w:val="24"/>
              </w:rPr>
              <w:t>252.87</w:t>
            </w:r>
          </w:p>
        </w:tc>
        <w:tc>
          <w:tcPr>
            <w:tcW w:w="1275" w:type="dxa"/>
            <w:vAlign w:val="bottom"/>
          </w:tcPr>
          <w:p w14:paraId="7AA677D7" w14:textId="77777777" w:rsidR="00DF55D6" w:rsidRPr="00814154" w:rsidRDefault="00DF55D6" w:rsidP="00925B84">
            <w:pPr>
              <w:pStyle w:val="TableParagraph"/>
              <w:ind w:left="104"/>
              <w:jc w:val="left"/>
              <w:rPr>
                <w:sz w:val="24"/>
                <w:szCs w:val="24"/>
              </w:rPr>
            </w:pPr>
            <w:r w:rsidRPr="00814154">
              <w:rPr>
                <w:color w:val="000000"/>
                <w:kern w:val="24"/>
                <w:sz w:val="24"/>
                <w:szCs w:val="24"/>
              </w:rPr>
              <w:t>8.18</w:t>
            </w:r>
          </w:p>
        </w:tc>
        <w:tc>
          <w:tcPr>
            <w:tcW w:w="1073" w:type="dxa"/>
            <w:vAlign w:val="bottom"/>
          </w:tcPr>
          <w:p w14:paraId="5F5068BE" w14:textId="77777777" w:rsidR="00DF55D6" w:rsidRPr="00814154" w:rsidRDefault="00DF55D6" w:rsidP="00925B84">
            <w:pPr>
              <w:pStyle w:val="TableParagraph"/>
              <w:ind w:left="106"/>
              <w:jc w:val="left"/>
              <w:rPr>
                <w:sz w:val="24"/>
                <w:szCs w:val="24"/>
              </w:rPr>
            </w:pPr>
            <w:r w:rsidRPr="00814154">
              <w:rPr>
                <w:color w:val="000000"/>
                <w:kern w:val="24"/>
                <w:sz w:val="24"/>
                <w:szCs w:val="24"/>
              </w:rPr>
              <w:t>41.29</w:t>
            </w:r>
          </w:p>
        </w:tc>
        <w:tc>
          <w:tcPr>
            <w:tcW w:w="1073" w:type="dxa"/>
            <w:vAlign w:val="bottom"/>
          </w:tcPr>
          <w:p w14:paraId="6AC742CC" w14:textId="2DF47C60" w:rsidR="00DF55D6" w:rsidRPr="00814154" w:rsidRDefault="00DF55D6" w:rsidP="00925B84">
            <w:pPr>
              <w:pStyle w:val="TableParagraph"/>
              <w:ind w:left="106"/>
              <w:jc w:val="left"/>
              <w:rPr>
                <w:color w:val="000000"/>
                <w:kern w:val="24"/>
                <w:sz w:val="24"/>
                <w:szCs w:val="24"/>
              </w:rPr>
            </w:pPr>
            <w:r w:rsidRPr="003D1669">
              <w:rPr>
                <w:color w:val="000000"/>
                <w:kern w:val="24"/>
                <w:sz w:val="24"/>
                <w:szCs w:val="24"/>
              </w:rPr>
              <w:t>34.76</w:t>
            </w:r>
          </w:p>
        </w:tc>
        <w:tc>
          <w:tcPr>
            <w:tcW w:w="1073" w:type="dxa"/>
            <w:vAlign w:val="bottom"/>
          </w:tcPr>
          <w:p w14:paraId="7A585A73" w14:textId="0CC8A38F" w:rsidR="00DF55D6" w:rsidRPr="00814154" w:rsidRDefault="00DF55D6" w:rsidP="00925B84">
            <w:pPr>
              <w:pStyle w:val="TableParagraph"/>
              <w:ind w:left="106"/>
              <w:jc w:val="left"/>
              <w:rPr>
                <w:color w:val="000000"/>
                <w:kern w:val="24"/>
                <w:sz w:val="24"/>
                <w:szCs w:val="24"/>
              </w:rPr>
            </w:pPr>
            <w:r w:rsidRPr="005801E9">
              <w:rPr>
                <w:color w:val="000000"/>
                <w:kern w:val="24"/>
                <w:sz w:val="24"/>
                <w:szCs w:val="24"/>
              </w:rPr>
              <w:t>38.52</w:t>
            </w:r>
          </w:p>
        </w:tc>
      </w:tr>
      <w:tr w:rsidR="00DF55D6" w14:paraId="7AC82AFE" w14:textId="0E7A2F64" w:rsidTr="00253996">
        <w:trPr>
          <w:trHeight w:val="490"/>
        </w:trPr>
        <w:tc>
          <w:tcPr>
            <w:tcW w:w="3119" w:type="dxa"/>
          </w:tcPr>
          <w:p w14:paraId="674ED60F" w14:textId="77777777" w:rsidR="00DF55D6" w:rsidRPr="00814154" w:rsidRDefault="00DF55D6" w:rsidP="00925B84">
            <w:pPr>
              <w:pStyle w:val="TableParagraph"/>
              <w:spacing w:before="118"/>
              <w:ind w:left="0" w:right="79"/>
              <w:jc w:val="left"/>
              <w:rPr>
                <w:b/>
                <w:sz w:val="24"/>
                <w:szCs w:val="24"/>
              </w:rPr>
            </w:pPr>
            <w:r w:rsidRPr="00814154">
              <w:rPr>
                <w:b/>
                <w:bCs/>
                <w:position w:val="1"/>
                <w:sz w:val="24"/>
                <w:szCs w:val="24"/>
              </w:rPr>
              <w:t>T</w:t>
            </w:r>
            <w:r w:rsidRPr="00814154">
              <w:rPr>
                <w:b/>
                <w:bCs/>
                <w:position w:val="1"/>
                <w:sz w:val="24"/>
                <w:szCs w:val="24"/>
                <w:vertAlign w:val="subscript"/>
              </w:rPr>
              <w:t>7</w:t>
            </w:r>
            <w:r w:rsidRPr="00814154">
              <w:rPr>
                <w:position w:val="1"/>
                <w:sz w:val="24"/>
                <w:szCs w:val="24"/>
              </w:rPr>
              <w:t>- N</w:t>
            </w:r>
            <w:r>
              <w:rPr>
                <w:position w:val="1"/>
                <w:sz w:val="24"/>
                <w:szCs w:val="24"/>
              </w:rPr>
              <w:t xml:space="preserve"> </w:t>
            </w:r>
            <w:r w:rsidRPr="00814154">
              <w:rPr>
                <w:position w:val="1"/>
                <w:sz w:val="24"/>
                <w:szCs w:val="24"/>
              </w:rPr>
              <w:t>(40)</w:t>
            </w:r>
            <w:r>
              <w:rPr>
                <w:position w:val="1"/>
                <w:sz w:val="24"/>
                <w:szCs w:val="24"/>
              </w:rPr>
              <w:t xml:space="preserve"> </w:t>
            </w:r>
            <w:r w:rsidRPr="00814154">
              <w:rPr>
                <w:position w:val="1"/>
                <w:sz w:val="24"/>
                <w:szCs w:val="24"/>
              </w:rPr>
              <w:t>+Consortium(N+P+K) @5 t/ha Residue</w:t>
            </w:r>
          </w:p>
        </w:tc>
        <w:tc>
          <w:tcPr>
            <w:tcW w:w="1276" w:type="dxa"/>
            <w:vAlign w:val="bottom"/>
          </w:tcPr>
          <w:p w14:paraId="5676DB55" w14:textId="77777777" w:rsidR="00DF55D6" w:rsidRPr="00814154" w:rsidRDefault="00DF55D6" w:rsidP="00925B84">
            <w:pPr>
              <w:pStyle w:val="TableParagraph"/>
              <w:ind w:left="107"/>
              <w:jc w:val="left"/>
              <w:rPr>
                <w:sz w:val="24"/>
                <w:szCs w:val="24"/>
              </w:rPr>
            </w:pPr>
            <w:r w:rsidRPr="00814154">
              <w:rPr>
                <w:color w:val="000000"/>
                <w:kern w:val="24"/>
                <w:sz w:val="24"/>
                <w:szCs w:val="24"/>
              </w:rPr>
              <w:t>280.38</w:t>
            </w:r>
          </w:p>
        </w:tc>
        <w:tc>
          <w:tcPr>
            <w:tcW w:w="1275" w:type="dxa"/>
            <w:vAlign w:val="bottom"/>
          </w:tcPr>
          <w:p w14:paraId="28C93C93" w14:textId="77777777" w:rsidR="00DF55D6" w:rsidRPr="00814154" w:rsidRDefault="00DF55D6" w:rsidP="00925B84">
            <w:pPr>
              <w:pStyle w:val="TableParagraph"/>
              <w:ind w:left="104"/>
              <w:jc w:val="left"/>
              <w:rPr>
                <w:sz w:val="24"/>
                <w:szCs w:val="24"/>
              </w:rPr>
            </w:pPr>
            <w:r w:rsidRPr="00814154">
              <w:rPr>
                <w:color w:val="000000"/>
                <w:kern w:val="24"/>
                <w:sz w:val="24"/>
                <w:szCs w:val="24"/>
              </w:rPr>
              <w:t>10.69</w:t>
            </w:r>
          </w:p>
        </w:tc>
        <w:tc>
          <w:tcPr>
            <w:tcW w:w="1073" w:type="dxa"/>
            <w:vAlign w:val="bottom"/>
          </w:tcPr>
          <w:p w14:paraId="4B258E12" w14:textId="77777777" w:rsidR="00DF55D6" w:rsidRPr="00814154" w:rsidRDefault="00DF55D6" w:rsidP="00925B84">
            <w:pPr>
              <w:pStyle w:val="TableParagraph"/>
              <w:ind w:left="106"/>
              <w:jc w:val="left"/>
              <w:rPr>
                <w:sz w:val="24"/>
                <w:szCs w:val="24"/>
              </w:rPr>
            </w:pPr>
            <w:r w:rsidRPr="00814154">
              <w:rPr>
                <w:color w:val="000000"/>
                <w:kern w:val="24"/>
                <w:sz w:val="24"/>
                <w:szCs w:val="24"/>
              </w:rPr>
              <w:t>45.89</w:t>
            </w:r>
          </w:p>
        </w:tc>
        <w:tc>
          <w:tcPr>
            <w:tcW w:w="1073" w:type="dxa"/>
            <w:vAlign w:val="bottom"/>
          </w:tcPr>
          <w:p w14:paraId="13CB4435" w14:textId="17542AF8" w:rsidR="00DF55D6" w:rsidRPr="00814154" w:rsidRDefault="00DF55D6" w:rsidP="00925B84">
            <w:pPr>
              <w:pStyle w:val="TableParagraph"/>
              <w:ind w:left="106"/>
              <w:jc w:val="left"/>
              <w:rPr>
                <w:color w:val="000000"/>
                <w:kern w:val="24"/>
                <w:sz w:val="24"/>
                <w:szCs w:val="24"/>
              </w:rPr>
            </w:pPr>
            <w:r w:rsidRPr="003D1669">
              <w:rPr>
                <w:color w:val="000000"/>
                <w:kern w:val="24"/>
                <w:sz w:val="24"/>
                <w:szCs w:val="24"/>
              </w:rPr>
              <w:t>40.72</w:t>
            </w:r>
          </w:p>
        </w:tc>
        <w:tc>
          <w:tcPr>
            <w:tcW w:w="1073" w:type="dxa"/>
            <w:vAlign w:val="bottom"/>
          </w:tcPr>
          <w:p w14:paraId="0078BE2A" w14:textId="083753B5" w:rsidR="00DF55D6" w:rsidRPr="00814154" w:rsidRDefault="00DF55D6" w:rsidP="00925B84">
            <w:pPr>
              <w:pStyle w:val="TableParagraph"/>
              <w:ind w:left="106"/>
              <w:jc w:val="left"/>
              <w:rPr>
                <w:color w:val="000000"/>
                <w:kern w:val="24"/>
                <w:sz w:val="24"/>
                <w:szCs w:val="24"/>
              </w:rPr>
            </w:pPr>
            <w:r w:rsidRPr="005801E9">
              <w:rPr>
                <w:color w:val="000000"/>
                <w:kern w:val="24"/>
                <w:sz w:val="24"/>
                <w:szCs w:val="24"/>
              </w:rPr>
              <w:t>45.21</w:t>
            </w:r>
          </w:p>
        </w:tc>
      </w:tr>
      <w:tr w:rsidR="00DF55D6" w14:paraId="7853CD23" w14:textId="1C08988E" w:rsidTr="00253996">
        <w:trPr>
          <w:trHeight w:val="490"/>
        </w:trPr>
        <w:tc>
          <w:tcPr>
            <w:tcW w:w="3119" w:type="dxa"/>
          </w:tcPr>
          <w:p w14:paraId="6C264609" w14:textId="77777777" w:rsidR="00DF55D6" w:rsidRPr="00814154" w:rsidRDefault="00DF55D6" w:rsidP="00925B84">
            <w:pPr>
              <w:pStyle w:val="TableParagraph"/>
              <w:spacing w:before="118"/>
              <w:ind w:right="79"/>
              <w:jc w:val="left"/>
              <w:rPr>
                <w:b/>
                <w:spacing w:val="-5"/>
                <w:position w:val="1"/>
                <w:sz w:val="24"/>
                <w:szCs w:val="24"/>
              </w:rPr>
            </w:pPr>
            <w:r w:rsidRPr="00814154">
              <w:rPr>
                <w:b/>
                <w:bCs/>
                <w:position w:val="1"/>
                <w:sz w:val="24"/>
                <w:szCs w:val="24"/>
              </w:rPr>
              <w:t>T</w:t>
            </w:r>
            <w:r w:rsidRPr="00814154">
              <w:rPr>
                <w:b/>
                <w:bCs/>
                <w:position w:val="1"/>
                <w:sz w:val="24"/>
                <w:szCs w:val="24"/>
                <w:vertAlign w:val="subscript"/>
              </w:rPr>
              <w:t>8</w:t>
            </w:r>
            <w:r w:rsidRPr="00814154">
              <w:rPr>
                <w:position w:val="1"/>
                <w:sz w:val="24"/>
                <w:szCs w:val="24"/>
              </w:rPr>
              <w:t>- N</w:t>
            </w:r>
            <w:r>
              <w:rPr>
                <w:position w:val="1"/>
                <w:sz w:val="24"/>
                <w:szCs w:val="24"/>
              </w:rPr>
              <w:t xml:space="preserve"> </w:t>
            </w:r>
            <w:r w:rsidRPr="00814154">
              <w:rPr>
                <w:position w:val="1"/>
                <w:sz w:val="24"/>
                <w:szCs w:val="24"/>
              </w:rPr>
              <w:t>(80)</w:t>
            </w:r>
            <w:r>
              <w:rPr>
                <w:position w:val="1"/>
                <w:sz w:val="24"/>
                <w:szCs w:val="24"/>
              </w:rPr>
              <w:t xml:space="preserve"> </w:t>
            </w:r>
            <w:r w:rsidRPr="00814154">
              <w:rPr>
                <w:position w:val="1"/>
                <w:sz w:val="24"/>
                <w:szCs w:val="24"/>
              </w:rPr>
              <w:t>+Consortium(N+P+K) @5 t/ha Residue</w:t>
            </w:r>
          </w:p>
        </w:tc>
        <w:tc>
          <w:tcPr>
            <w:tcW w:w="1276" w:type="dxa"/>
            <w:vAlign w:val="bottom"/>
          </w:tcPr>
          <w:p w14:paraId="1359B98A" w14:textId="77777777" w:rsidR="00DF55D6" w:rsidRPr="00814154" w:rsidRDefault="00DF55D6" w:rsidP="00925B84">
            <w:pPr>
              <w:pStyle w:val="TableParagraph"/>
              <w:ind w:left="107"/>
              <w:jc w:val="left"/>
              <w:rPr>
                <w:spacing w:val="-2"/>
                <w:sz w:val="24"/>
                <w:szCs w:val="24"/>
              </w:rPr>
            </w:pPr>
            <w:r w:rsidRPr="00814154">
              <w:rPr>
                <w:color w:val="000000"/>
                <w:kern w:val="24"/>
                <w:sz w:val="24"/>
                <w:szCs w:val="24"/>
              </w:rPr>
              <w:t>284.61</w:t>
            </w:r>
          </w:p>
        </w:tc>
        <w:tc>
          <w:tcPr>
            <w:tcW w:w="1275" w:type="dxa"/>
            <w:vAlign w:val="bottom"/>
          </w:tcPr>
          <w:p w14:paraId="742F96C1" w14:textId="77777777" w:rsidR="00DF55D6" w:rsidRPr="00814154" w:rsidRDefault="00DF55D6" w:rsidP="00925B84">
            <w:pPr>
              <w:pStyle w:val="TableParagraph"/>
              <w:ind w:left="104"/>
              <w:jc w:val="left"/>
              <w:rPr>
                <w:spacing w:val="-2"/>
                <w:sz w:val="24"/>
                <w:szCs w:val="24"/>
              </w:rPr>
            </w:pPr>
            <w:r w:rsidRPr="00814154">
              <w:rPr>
                <w:color w:val="000000"/>
                <w:kern w:val="24"/>
                <w:sz w:val="24"/>
                <w:szCs w:val="24"/>
              </w:rPr>
              <w:t>11.23</w:t>
            </w:r>
          </w:p>
        </w:tc>
        <w:tc>
          <w:tcPr>
            <w:tcW w:w="1073" w:type="dxa"/>
            <w:vAlign w:val="bottom"/>
          </w:tcPr>
          <w:p w14:paraId="60B77015" w14:textId="77777777" w:rsidR="00DF55D6" w:rsidRPr="00814154" w:rsidRDefault="00DF55D6" w:rsidP="00925B84">
            <w:pPr>
              <w:pStyle w:val="TableParagraph"/>
              <w:ind w:left="106"/>
              <w:jc w:val="left"/>
              <w:rPr>
                <w:spacing w:val="-2"/>
                <w:sz w:val="24"/>
                <w:szCs w:val="24"/>
              </w:rPr>
            </w:pPr>
            <w:r w:rsidRPr="00814154">
              <w:rPr>
                <w:color w:val="000000"/>
                <w:kern w:val="24"/>
                <w:sz w:val="24"/>
                <w:szCs w:val="24"/>
              </w:rPr>
              <w:t>46.48</w:t>
            </w:r>
          </w:p>
        </w:tc>
        <w:tc>
          <w:tcPr>
            <w:tcW w:w="1073" w:type="dxa"/>
            <w:vAlign w:val="bottom"/>
          </w:tcPr>
          <w:p w14:paraId="5B1653EF" w14:textId="1301397F" w:rsidR="00DF55D6" w:rsidRPr="00814154" w:rsidRDefault="00DF55D6" w:rsidP="00925B84">
            <w:pPr>
              <w:pStyle w:val="TableParagraph"/>
              <w:ind w:left="106"/>
              <w:jc w:val="left"/>
              <w:rPr>
                <w:color w:val="000000"/>
                <w:kern w:val="24"/>
                <w:sz w:val="24"/>
                <w:szCs w:val="24"/>
              </w:rPr>
            </w:pPr>
            <w:r w:rsidRPr="003D1669">
              <w:rPr>
                <w:color w:val="000000"/>
                <w:kern w:val="24"/>
                <w:sz w:val="24"/>
                <w:szCs w:val="24"/>
              </w:rPr>
              <w:t>40.79</w:t>
            </w:r>
          </w:p>
        </w:tc>
        <w:tc>
          <w:tcPr>
            <w:tcW w:w="1073" w:type="dxa"/>
            <w:vAlign w:val="bottom"/>
          </w:tcPr>
          <w:p w14:paraId="10D14E27" w14:textId="4D93076B" w:rsidR="00DF55D6" w:rsidRPr="00814154" w:rsidRDefault="00DF55D6" w:rsidP="00925B84">
            <w:pPr>
              <w:pStyle w:val="TableParagraph"/>
              <w:ind w:left="106"/>
              <w:jc w:val="left"/>
              <w:rPr>
                <w:color w:val="000000"/>
                <w:kern w:val="24"/>
                <w:sz w:val="24"/>
                <w:szCs w:val="24"/>
              </w:rPr>
            </w:pPr>
            <w:r w:rsidRPr="005801E9">
              <w:rPr>
                <w:color w:val="000000"/>
                <w:kern w:val="24"/>
                <w:sz w:val="24"/>
                <w:szCs w:val="24"/>
              </w:rPr>
              <w:t>47.63</w:t>
            </w:r>
          </w:p>
        </w:tc>
      </w:tr>
      <w:tr w:rsidR="00DF55D6" w14:paraId="780F6645" w14:textId="589AFC40" w:rsidTr="00253996">
        <w:trPr>
          <w:trHeight w:val="490"/>
        </w:trPr>
        <w:tc>
          <w:tcPr>
            <w:tcW w:w="3119" w:type="dxa"/>
          </w:tcPr>
          <w:p w14:paraId="41F1AD0E" w14:textId="77777777" w:rsidR="00DF55D6" w:rsidRPr="00814154" w:rsidRDefault="00DF55D6" w:rsidP="00925B84">
            <w:pPr>
              <w:pStyle w:val="TableParagraph"/>
              <w:spacing w:before="118"/>
              <w:ind w:right="79"/>
              <w:jc w:val="left"/>
              <w:rPr>
                <w:b/>
                <w:spacing w:val="-5"/>
                <w:position w:val="1"/>
                <w:sz w:val="24"/>
                <w:szCs w:val="24"/>
              </w:rPr>
            </w:pPr>
            <w:r w:rsidRPr="00814154">
              <w:rPr>
                <w:b/>
                <w:bCs/>
                <w:position w:val="1"/>
                <w:sz w:val="24"/>
                <w:szCs w:val="24"/>
              </w:rPr>
              <w:t>T</w:t>
            </w:r>
            <w:r w:rsidRPr="00814154">
              <w:rPr>
                <w:b/>
                <w:bCs/>
                <w:position w:val="1"/>
                <w:sz w:val="24"/>
                <w:szCs w:val="24"/>
                <w:vertAlign w:val="subscript"/>
              </w:rPr>
              <w:t>9</w:t>
            </w:r>
            <w:r w:rsidRPr="00814154">
              <w:rPr>
                <w:position w:val="1"/>
                <w:sz w:val="24"/>
                <w:szCs w:val="24"/>
              </w:rPr>
              <w:t>- N</w:t>
            </w:r>
            <w:r>
              <w:rPr>
                <w:position w:val="1"/>
                <w:sz w:val="24"/>
                <w:szCs w:val="24"/>
              </w:rPr>
              <w:t xml:space="preserve"> </w:t>
            </w:r>
            <w:r w:rsidRPr="00814154">
              <w:rPr>
                <w:position w:val="1"/>
                <w:sz w:val="24"/>
                <w:szCs w:val="24"/>
              </w:rPr>
              <w:t>(120)</w:t>
            </w:r>
            <w:r>
              <w:rPr>
                <w:position w:val="1"/>
                <w:sz w:val="24"/>
                <w:szCs w:val="24"/>
              </w:rPr>
              <w:t xml:space="preserve"> </w:t>
            </w:r>
            <w:r w:rsidRPr="00814154">
              <w:rPr>
                <w:position w:val="1"/>
                <w:sz w:val="24"/>
                <w:szCs w:val="24"/>
              </w:rPr>
              <w:t>+Consortium(N+P+K) @5 t/ha Residue</w:t>
            </w:r>
          </w:p>
        </w:tc>
        <w:tc>
          <w:tcPr>
            <w:tcW w:w="1276" w:type="dxa"/>
            <w:vAlign w:val="bottom"/>
          </w:tcPr>
          <w:p w14:paraId="6F88B6F1" w14:textId="77777777" w:rsidR="00DF55D6" w:rsidRPr="00814154" w:rsidRDefault="00DF55D6" w:rsidP="00925B84">
            <w:pPr>
              <w:pStyle w:val="TableParagraph"/>
              <w:ind w:left="107"/>
              <w:jc w:val="left"/>
              <w:rPr>
                <w:spacing w:val="-2"/>
                <w:sz w:val="24"/>
                <w:szCs w:val="24"/>
              </w:rPr>
            </w:pPr>
            <w:r w:rsidRPr="00814154">
              <w:rPr>
                <w:color w:val="000000"/>
                <w:kern w:val="24"/>
                <w:sz w:val="24"/>
                <w:szCs w:val="24"/>
              </w:rPr>
              <w:t>292.03</w:t>
            </w:r>
          </w:p>
        </w:tc>
        <w:tc>
          <w:tcPr>
            <w:tcW w:w="1275" w:type="dxa"/>
            <w:vAlign w:val="bottom"/>
          </w:tcPr>
          <w:p w14:paraId="6ADF38FA" w14:textId="77777777" w:rsidR="00DF55D6" w:rsidRPr="00814154" w:rsidRDefault="00DF55D6" w:rsidP="00925B84">
            <w:pPr>
              <w:pStyle w:val="TableParagraph"/>
              <w:ind w:left="104"/>
              <w:jc w:val="left"/>
              <w:rPr>
                <w:spacing w:val="-2"/>
                <w:sz w:val="24"/>
                <w:szCs w:val="24"/>
              </w:rPr>
            </w:pPr>
            <w:r w:rsidRPr="00814154">
              <w:rPr>
                <w:color w:val="000000"/>
                <w:kern w:val="24"/>
                <w:sz w:val="24"/>
                <w:szCs w:val="24"/>
              </w:rPr>
              <w:t>11.69</w:t>
            </w:r>
          </w:p>
        </w:tc>
        <w:tc>
          <w:tcPr>
            <w:tcW w:w="1073" w:type="dxa"/>
            <w:vAlign w:val="bottom"/>
          </w:tcPr>
          <w:p w14:paraId="1099D1B9" w14:textId="77777777" w:rsidR="00DF55D6" w:rsidRPr="00814154" w:rsidRDefault="00DF55D6" w:rsidP="00925B84">
            <w:pPr>
              <w:pStyle w:val="TableParagraph"/>
              <w:ind w:left="106"/>
              <w:jc w:val="left"/>
              <w:rPr>
                <w:spacing w:val="-2"/>
                <w:sz w:val="24"/>
                <w:szCs w:val="24"/>
              </w:rPr>
            </w:pPr>
            <w:r w:rsidRPr="00814154">
              <w:rPr>
                <w:color w:val="000000"/>
                <w:kern w:val="24"/>
                <w:sz w:val="24"/>
                <w:szCs w:val="24"/>
              </w:rPr>
              <w:t>47.80</w:t>
            </w:r>
          </w:p>
        </w:tc>
        <w:tc>
          <w:tcPr>
            <w:tcW w:w="1073" w:type="dxa"/>
            <w:vAlign w:val="bottom"/>
          </w:tcPr>
          <w:p w14:paraId="1BCB706B" w14:textId="310788F7" w:rsidR="00DF55D6" w:rsidRPr="00814154" w:rsidRDefault="00DF55D6" w:rsidP="00925B84">
            <w:pPr>
              <w:pStyle w:val="TableParagraph"/>
              <w:ind w:left="106"/>
              <w:jc w:val="left"/>
              <w:rPr>
                <w:color w:val="000000"/>
                <w:kern w:val="24"/>
                <w:sz w:val="24"/>
                <w:szCs w:val="24"/>
              </w:rPr>
            </w:pPr>
            <w:r w:rsidRPr="003D1669">
              <w:rPr>
                <w:color w:val="000000"/>
                <w:kern w:val="24"/>
                <w:sz w:val="24"/>
                <w:szCs w:val="24"/>
              </w:rPr>
              <w:t>40.82</w:t>
            </w:r>
          </w:p>
        </w:tc>
        <w:tc>
          <w:tcPr>
            <w:tcW w:w="1073" w:type="dxa"/>
            <w:vAlign w:val="bottom"/>
          </w:tcPr>
          <w:p w14:paraId="4CCBFE96" w14:textId="1C906459" w:rsidR="00DF55D6" w:rsidRPr="00814154" w:rsidRDefault="00DF55D6" w:rsidP="00925B84">
            <w:pPr>
              <w:pStyle w:val="TableParagraph"/>
              <w:ind w:left="106"/>
              <w:jc w:val="left"/>
              <w:rPr>
                <w:color w:val="000000"/>
                <w:kern w:val="24"/>
                <w:sz w:val="24"/>
                <w:szCs w:val="24"/>
              </w:rPr>
            </w:pPr>
            <w:r w:rsidRPr="005801E9">
              <w:rPr>
                <w:color w:val="000000"/>
                <w:kern w:val="24"/>
                <w:sz w:val="24"/>
                <w:szCs w:val="24"/>
              </w:rPr>
              <w:t>48.90</w:t>
            </w:r>
          </w:p>
        </w:tc>
      </w:tr>
      <w:tr w:rsidR="00DF55D6" w:rsidRPr="00260CB1" w14:paraId="3A878100" w14:textId="23CE691B" w:rsidTr="00253996">
        <w:trPr>
          <w:trHeight w:val="490"/>
        </w:trPr>
        <w:tc>
          <w:tcPr>
            <w:tcW w:w="3119" w:type="dxa"/>
          </w:tcPr>
          <w:p w14:paraId="01D34A86" w14:textId="77777777" w:rsidR="00DF55D6" w:rsidRPr="00814154" w:rsidRDefault="00DF55D6" w:rsidP="00925B84">
            <w:pPr>
              <w:pStyle w:val="TableParagraph"/>
              <w:spacing w:before="118"/>
              <w:ind w:right="79"/>
              <w:jc w:val="left"/>
              <w:rPr>
                <w:b/>
                <w:spacing w:val="-5"/>
                <w:position w:val="1"/>
                <w:sz w:val="24"/>
                <w:szCs w:val="24"/>
              </w:rPr>
            </w:pPr>
            <w:r w:rsidRPr="00814154">
              <w:rPr>
                <w:b/>
                <w:bCs/>
                <w:position w:val="1"/>
                <w:sz w:val="24"/>
                <w:szCs w:val="24"/>
              </w:rPr>
              <w:t>T</w:t>
            </w:r>
            <w:r w:rsidRPr="00814154">
              <w:rPr>
                <w:b/>
                <w:bCs/>
                <w:position w:val="1"/>
                <w:sz w:val="24"/>
                <w:szCs w:val="24"/>
                <w:vertAlign w:val="subscript"/>
              </w:rPr>
              <w:t>10</w:t>
            </w:r>
            <w:r w:rsidRPr="00814154">
              <w:rPr>
                <w:position w:val="1"/>
                <w:sz w:val="24"/>
                <w:szCs w:val="24"/>
              </w:rPr>
              <w:t>- N (150) +Consortium(N+P+K) @5 t/ha Residue</w:t>
            </w:r>
          </w:p>
        </w:tc>
        <w:tc>
          <w:tcPr>
            <w:tcW w:w="1276" w:type="dxa"/>
            <w:vAlign w:val="bottom"/>
          </w:tcPr>
          <w:p w14:paraId="21DEA80F" w14:textId="77777777" w:rsidR="00DF55D6" w:rsidRPr="00814154" w:rsidRDefault="00DF55D6" w:rsidP="00925B84">
            <w:pPr>
              <w:pStyle w:val="TableParagraph"/>
              <w:ind w:left="107"/>
              <w:jc w:val="left"/>
              <w:rPr>
                <w:color w:val="000000" w:themeColor="text1"/>
                <w:spacing w:val="-2"/>
                <w:sz w:val="24"/>
                <w:szCs w:val="24"/>
              </w:rPr>
            </w:pPr>
            <w:r w:rsidRPr="00814154">
              <w:rPr>
                <w:color w:val="000000" w:themeColor="text1"/>
                <w:kern w:val="24"/>
                <w:sz w:val="24"/>
                <w:szCs w:val="24"/>
              </w:rPr>
              <w:t>298.29</w:t>
            </w:r>
          </w:p>
        </w:tc>
        <w:tc>
          <w:tcPr>
            <w:tcW w:w="1275" w:type="dxa"/>
            <w:vAlign w:val="bottom"/>
          </w:tcPr>
          <w:p w14:paraId="75E215D3" w14:textId="77777777" w:rsidR="00DF55D6" w:rsidRPr="00814154" w:rsidRDefault="00DF55D6" w:rsidP="00925B84">
            <w:pPr>
              <w:pStyle w:val="TableParagraph"/>
              <w:ind w:left="104"/>
              <w:jc w:val="left"/>
              <w:rPr>
                <w:color w:val="000000" w:themeColor="text1"/>
                <w:spacing w:val="-2"/>
                <w:sz w:val="24"/>
                <w:szCs w:val="24"/>
              </w:rPr>
            </w:pPr>
            <w:r w:rsidRPr="00814154">
              <w:rPr>
                <w:color w:val="000000" w:themeColor="text1"/>
                <w:kern w:val="24"/>
                <w:sz w:val="24"/>
                <w:szCs w:val="24"/>
              </w:rPr>
              <w:t>11.75</w:t>
            </w:r>
          </w:p>
        </w:tc>
        <w:tc>
          <w:tcPr>
            <w:tcW w:w="1073" w:type="dxa"/>
            <w:vAlign w:val="bottom"/>
          </w:tcPr>
          <w:p w14:paraId="7D6C3057" w14:textId="77777777" w:rsidR="00DF55D6" w:rsidRPr="00814154" w:rsidRDefault="00DF55D6" w:rsidP="00925B84">
            <w:pPr>
              <w:pStyle w:val="TableParagraph"/>
              <w:ind w:left="106"/>
              <w:jc w:val="left"/>
              <w:rPr>
                <w:color w:val="000000" w:themeColor="text1"/>
                <w:spacing w:val="-2"/>
                <w:sz w:val="24"/>
                <w:szCs w:val="24"/>
              </w:rPr>
            </w:pPr>
            <w:r w:rsidRPr="00814154">
              <w:rPr>
                <w:color w:val="000000" w:themeColor="text1"/>
                <w:kern w:val="24"/>
                <w:sz w:val="24"/>
                <w:szCs w:val="24"/>
              </w:rPr>
              <w:t>48.95</w:t>
            </w:r>
          </w:p>
        </w:tc>
        <w:tc>
          <w:tcPr>
            <w:tcW w:w="1073" w:type="dxa"/>
            <w:vAlign w:val="bottom"/>
          </w:tcPr>
          <w:p w14:paraId="2A0AB67C" w14:textId="091E3EAE" w:rsidR="00DF55D6" w:rsidRPr="00814154" w:rsidRDefault="00DF55D6" w:rsidP="00925B84">
            <w:pPr>
              <w:pStyle w:val="TableParagraph"/>
              <w:ind w:left="106"/>
              <w:jc w:val="left"/>
              <w:rPr>
                <w:color w:val="000000" w:themeColor="text1"/>
                <w:kern w:val="24"/>
                <w:sz w:val="24"/>
                <w:szCs w:val="24"/>
              </w:rPr>
            </w:pPr>
            <w:r w:rsidRPr="003D1669">
              <w:rPr>
                <w:color w:val="000000" w:themeColor="text1"/>
                <w:kern w:val="24"/>
                <w:sz w:val="24"/>
                <w:szCs w:val="24"/>
              </w:rPr>
              <w:t>41.12</w:t>
            </w:r>
          </w:p>
        </w:tc>
        <w:tc>
          <w:tcPr>
            <w:tcW w:w="1073" w:type="dxa"/>
            <w:vAlign w:val="bottom"/>
          </w:tcPr>
          <w:p w14:paraId="40A302DB" w14:textId="6A6660F4" w:rsidR="00DF55D6" w:rsidRPr="00814154" w:rsidRDefault="00DF55D6" w:rsidP="00925B84">
            <w:pPr>
              <w:pStyle w:val="TableParagraph"/>
              <w:ind w:left="106"/>
              <w:jc w:val="left"/>
              <w:rPr>
                <w:color w:val="000000" w:themeColor="text1"/>
                <w:kern w:val="24"/>
                <w:sz w:val="24"/>
                <w:szCs w:val="24"/>
              </w:rPr>
            </w:pPr>
            <w:r w:rsidRPr="005801E9">
              <w:rPr>
                <w:color w:val="000000" w:themeColor="text1"/>
                <w:kern w:val="24"/>
                <w:sz w:val="24"/>
                <w:szCs w:val="24"/>
              </w:rPr>
              <w:t>50.78</w:t>
            </w:r>
          </w:p>
        </w:tc>
      </w:tr>
      <w:tr w:rsidR="00DF55D6" w14:paraId="6D747FCF" w14:textId="317F8BC1" w:rsidTr="00253996">
        <w:trPr>
          <w:trHeight w:val="499"/>
        </w:trPr>
        <w:tc>
          <w:tcPr>
            <w:tcW w:w="3119" w:type="dxa"/>
          </w:tcPr>
          <w:p w14:paraId="7B6CBF87" w14:textId="77777777" w:rsidR="00DF55D6" w:rsidRDefault="00DF55D6" w:rsidP="00925B84">
            <w:pPr>
              <w:pStyle w:val="TableParagraph"/>
              <w:spacing w:before="121"/>
              <w:ind w:left="88" w:right="79"/>
              <w:rPr>
                <w:b/>
                <w:position w:val="1"/>
                <w:sz w:val="24"/>
              </w:rPr>
            </w:pPr>
            <w:proofErr w:type="spellStart"/>
            <w:r>
              <w:rPr>
                <w:b/>
                <w:sz w:val="24"/>
              </w:rPr>
              <w:t>SEm</w:t>
            </w:r>
            <w:proofErr w:type="spellEnd"/>
            <w:r>
              <w:rPr>
                <w:b/>
                <w:spacing w:val="3"/>
                <w:sz w:val="24"/>
              </w:rPr>
              <w:t xml:space="preserve"> </w:t>
            </w:r>
            <w:r>
              <w:rPr>
                <w:b/>
                <w:spacing w:val="-12"/>
                <w:position w:val="1"/>
                <w:sz w:val="24"/>
              </w:rPr>
              <w:t>±</w:t>
            </w:r>
          </w:p>
        </w:tc>
        <w:tc>
          <w:tcPr>
            <w:tcW w:w="1276" w:type="dxa"/>
            <w:vAlign w:val="center"/>
          </w:tcPr>
          <w:p w14:paraId="15FC98C7" w14:textId="77777777" w:rsidR="00DF55D6" w:rsidRPr="00814154" w:rsidRDefault="00DF55D6" w:rsidP="00925B84">
            <w:pPr>
              <w:pStyle w:val="TableParagraph"/>
              <w:ind w:left="107"/>
              <w:jc w:val="left"/>
              <w:rPr>
                <w:b/>
                <w:sz w:val="24"/>
                <w:szCs w:val="24"/>
              </w:rPr>
            </w:pPr>
            <w:r w:rsidRPr="00814154">
              <w:rPr>
                <w:b/>
                <w:bCs/>
                <w:color w:val="000000" w:themeColor="text1"/>
                <w:kern w:val="24"/>
                <w:sz w:val="24"/>
                <w:szCs w:val="24"/>
              </w:rPr>
              <w:t>0.680</w:t>
            </w:r>
          </w:p>
        </w:tc>
        <w:tc>
          <w:tcPr>
            <w:tcW w:w="1275" w:type="dxa"/>
            <w:vAlign w:val="center"/>
          </w:tcPr>
          <w:p w14:paraId="167DD227" w14:textId="77777777" w:rsidR="00DF55D6" w:rsidRPr="00814154" w:rsidRDefault="00DF55D6" w:rsidP="00925B84">
            <w:pPr>
              <w:pStyle w:val="TableParagraph"/>
              <w:ind w:left="104"/>
              <w:jc w:val="left"/>
              <w:rPr>
                <w:b/>
                <w:sz w:val="24"/>
                <w:szCs w:val="24"/>
              </w:rPr>
            </w:pPr>
            <w:r w:rsidRPr="00814154">
              <w:rPr>
                <w:b/>
                <w:bCs/>
                <w:color w:val="000000" w:themeColor="text1"/>
                <w:kern w:val="24"/>
                <w:sz w:val="24"/>
                <w:szCs w:val="24"/>
              </w:rPr>
              <w:t>0.164</w:t>
            </w:r>
          </w:p>
        </w:tc>
        <w:tc>
          <w:tcPr>
            <w:tcW w:w="1073" w:type="dxa"/>
            <w:vAlign w:val="center"/>
          </w:tcPr>
          <w:p w14:paraId="73F3DD0F" w14:textId="77777777" w:rsidR="00DF55D6" w:rsidRPr="00814154" w:rsidRDefault="00DF55D6" w:rsidP="00925B84">
            <w:pPr>
              <w:pStyle w:val="TableParagraph"/>
              <w:ind w:left="106"/>
              <w:jc w:val="left"/>
              <w:rPr>
                <w:b/>
                <w:sz w:val="24"/>
                <w:szCs w:val="24"/>
              </w:rPr>
            </w:pPr>
            <w:r w:rsidRPr="00814154">
              <w:rPr>
                <w:b/>
                <w:bCs/>
                <w:color w:val="000000" w:themeColor="text1"/>
                <w:kern w:val="24"/>
                <w:sz w:val="24"/>
                <w:szCs w:val="24"/>
              </w:rPr>
              <w:t>0.032</w:t>
            </w:r>
          </w:p>
        </w:tc>
        <w:tc>
          <w:tcPr>
            <w:tcW w:w="1073" w:type="dxa"/>
            <w:vAlign w:val="center"/>
          </w:tcPr>
          <w:p w14:paraId="6C40BE5A" w14:textId="68574F9B" w:rsidR="00DF55D6" w:rsidRPr="00814154" w:rsidRDefault="00DF55D6" w:rsidP="00925B84">
            <w:pPr>
              <w:pStyle w:val="TableParagraph"/>
              <w:ind w:left="106"/>
              <w:jc w:val="left"/>
              <w:rPr>
                <w:b/>
                <w:bCs/>
                <w:color w:val="000000" w:themeColor="text1"/>
                <w:kern w:val="24"/>
                <w:sz w:val="24"/>
                <w:szCs w:val="24"/>
              </w:rPr>
            </w:pPr>
            <w:r w:rsidRPr="003D1669">
              <w:rPr>
                <w:b/>
                <w:bCs/>
                <w:color w:val="000000" w:themeColor="text1"/>
                <w:kern w:val="24"/>
                <w:sz w:val="24"/>
                <w:szCs w:val="24"/>
              </w:rPr>
              <w:t>0.004</w:t>
            </w:r>
          </w:p>
        </w:tc>
        <w:tc>
          <w:tcPr>
            <w:tcW w:w="1073" w:type="dxa"/>
            <w:vAlign w:val="center"/>
          </w:tcPr>
          <w:p w14:paraId="05214BDA" w14:textId="74A25A70" w:rsidR="00DF55D6" w:rsidRPr="00814154" w:rsidRDefault="00DF55D6" w:rsidP="00925B84">
            <w:pPr>
              <w:pStyle w:val="TableParagraph"/>
              <w:ind w:left="106"/>
              <w:jc w:val="left"/>
              <w:rPr>
                <w:b/>
                <w:bCs/>
                <w:color w:val="000000" w:themeColor="text1"/>
                <w:kern w:val="24"/>
                <w:sz w:val="24"/>
                <w:szCs w:val="24"/>
              </w:rPr>
            </w:pPr>
            <w:r w:rsidRPr="005801E9">
              <w:rPr>
                <w:b/>
                <w:bCs/>
                <w:color w:val="000000" w:themeColor="text1"/>
                <w:kern w:val="24"/>
                <w:sz w:val="24"/>
                <w:szCs w:val="24"/>
              </w:rPr>
              <w:t>0.345</w:t>
            </w:r>
          </w:p>
        </w:tc>
      </w:tr>
      <w:tr w:rsidR="00DF55D6" w:rsidRPr="00260CB1" w14:paraId="39E56C39" w14:textId="623B0705" w:rsidTr="00253996">
        <w:trPr>
          <w:trHeight w:val="488"/>
        </w:trPr>
        <w:tc>
          <w:tcPr>
            <w:tcW w:w="3119" w:type="dxa"/>
          </w:tcPr>
          <w:p w14:paraId="29580FAD" w14:textId="77777777" w:rsidR="00DF55D6" w:rsidRDefault="00DF55D6" w:rsidP="00925B84">
            <w:pPr>
              <w:pStyle w:val="TableParagraph"/>
              <w:ind w:left="85" w:right="79"/>
              <w:rPr>
                <w:b/>
                <w:sz w:val="24"/>
              </w:rPr>
            </w:pPr>
            <w:r>
              <w:rPr>
                <w:b/>
                <w:spacing w:val="-2"/>
                <w:sz w:val="24"/>
              </w:rPr>
              <w:t>CD at 5%</w:t>
            </w:r>
          </w:p>
        </w:tc>
        <w:tc>
          <w:tcPr>
            <w:tcW w:w="1276" w:type="dxa"/>
            <w:vAlign w:val="center"/>
          </w:tcPr>
          <w:p w14:paraId="325E33D8" w14:textId="77777777" w:rsidR="00DF55D6" w:rsidRPr="00814154" w:rsidRDefault="00DF55D6" w:rsidP="00925B84">
            <w:pPr>
              <w:pStyle w:val="TableParagraph"/>
              <w:ind w:left="107"/>
              <w:jc w:val="left"/>
              <w:rPr>
                <w:b/>
                <w:sz w:val="24"/>
                <w:szCs w:val="24"/>
              </w:rPr>
            </w:pPr>
            <w:r w:rsidRPr="00814154">
              <w:rPr>
                <w:b/>
                <w:bCs/>
                <w:color w:val="000000" w:themeColor="text1"/>
                <w:kern w:val="24"/>
                <w:sz w:val="24"/>
                <w:szCs w:val="24"/>
              </w:rPr>
              <w:t>2.038</w:t>
            </w:r>
          </w:p>
        </w:tc>
        <w:tc>
          <w:tcPr>
            <w:tcW w:w="1275" w:type="dxa"/>
            <w:vAlign w:val="center"/>
          </w:tcPr>
          <w:p w14:paraId="62F7B0B2" w14:textId="77777777" w:rsidR="00DF55D6" w:rsidRPr="00814154" w:rsidRDefault="00DF55D6" w:rsidP="00925B84">
            <w:pPr>
              <w:pStyle w:val="TableParagraph"/>
              <w:ind w:left="104"/>
              <w:jc w:val="left"/>
              <w:rPr>
                <w:b/>
                <w:sz w:val="24"/>
                <w:szCs w:val="24"/>
              </w:rPr>
            </w:pPr>
            <w:r w:rsidRPr="00814154">
              <w:rPr>
                <w:b/>
                <w:bCs/>
                <w:color w:val="000000" w:themeColor="text1"/>
                <w:kern w:val="24"/>
                <w:sz w:val="24"/>
                <w:szCs w:val="24"/>
              </w:rPr>
              <w:t>0.490</w:t>
            </w:r>
          </w:p>
        </w:tc>
        <w:tc>
          <w:tcPr>
            <w:tcW w:w="1073" w:type="dxa"/>
            <w:vAlign w:val="center"/>
          </w:tcPr>
          <w:p w14:paraId="53428497" w14:textId="77777777" w:rsidR="00DF55D6" w:rsidRPr="00814154" w:rsidRDefault="00DF55D6" w:rsidP="00925B84">
            <w:pPr>
              <w:pStyle w:val="TableParagraph"/>
              <w:ind w:left="106"/>
              <w:jc w:val="left"/>
              <w:rPr>
                <w:b/>
                <w:sz w:val="24"/>
                <w:szCs w:val="24"/>
              </w:rPr>
            </w:pPr>
            <w:r w:rsidRPr="00814154">
              <w:rPr>
                <w:b/>
                <w:bCs/>
                <w:color w:val="000000" w:themeColor="text1"/>
                <w:kern w:val="24"/>
                <w:sz w:val="24"/>
                <w:szCs w:val="24"/>
              </w:rPr>
              <w:t>0.096</w:t>
            </w:r>
          </w:p>
        </w:tc>
        <w:tc>
          <w:tcPr>
            <w:tcW w:w="1073" w:type="dxa"/>
            <w:vAlign w:val="center"/>
          </w:tcPr>
          <w:p w14:paraId="7ECD65C0" w14:textId="7895E890" w:rsidR="00DF55D6" w:rsidRPr="00814154" w:rsidRDefault="00DF55D6" w:rsidP="00925B84">
            <w:pPr>
              <w:pStyle w:val="TableParagraph"/>
              <w:ind w:left="106"/>
              <w:jc w:val="left"/>
              <w:rPr>
                <w:b/>
                <w:bCs/>
                <w:color w:val="000000" w:themeColor="text1"/>
                <w:kern w:val="24"/>
                <w:sz w:val="24"/>
                <w:szCs w:val="24"/>
              </w:rPr>
            </w:pPr>
            <w:r w:rsidRPr="003D1669">
              <w:rPr>
                <w:b/>
                <w:bCs/>
                <w:color w:val="000000" w:themeColor="text1"/>
                <w:kern w:val="24"/>
                <w:sz w:val="24"/>
                <w:szCs w:val="24"/>
              </w:rPr>
              <w:t>0.011</w:t>
            </w:r>
          </w:p>
        </w:tc>
        <w:tc>
          <w:tcPr>
            <w:tcW w:w="1073" w:type="dxa"/>
            <w:vAlign w:val="center"/>
          </w:tcPr>
          <w:p w14:paraId="0D892BDA" w14:textId="137466D0" w:rsidR="00DF55D6" w:rsidRPr="00814154" w:rsidRDefault="00DF55D6" w:rsidP="00925B84">
            <w:pPr>
              <w:pStyle w:val="TableParagraph"/>
              <w:ind w:left="106"/>
              <w:jc w:val="left"/>
              <w:rPr>
                <w:b/>
                <w:bCs/>
                <w:color w:val="000000" w:themeColor="text1"/>
                <w:kern w:val="24"/>
                <w:sz w:val="24"/>
                <w:szCs w:val="24"/>
              </w:rPr>
            </w:pPr>
            <w:r w:rsidRPr="005801E9">
              <w:rPr>
                <w:b/>
                <w:bCs/>
                <w:color w:val="000000" w:themeColor="text1"/>
                <w:kern w:val="24"/>
                <w:sz w:val="24"/>
                <w:szCs w:val="24"/>
              </w:rPr>
              <w:t>1.034</w:t>
            </w:r>
          </w:p>
        </w:tc>
      </w:tr>
    </w:tbl>
    <w:p w14:paraId="641F7DD6" w14:textId="496E1706" w:rsidR="005F53ED" w:rsidRPr="004A005B" w:rsidRDefault="005F53ED" w:rsidP="00112519">
      <w:pPr>
        <w:tabs>
          <w:tab w:val="left" w:pos="1902"/>
        </w:tabs>
        <w:spacing w:line="360" w:lineRule="auto"/>
        <w:jc w:val="both"/>
        <w:rPr>
          <w:rFonts w:cs="Times New Roman"/>
          <w:b/>
          <w:bCs/>
          <w:color w:val="000000" w:themeColor="text1"/>
          <w:szCs w:val="24"/>
        </w:rPr>
      </w:pPr>
      <w:r w:rsidRPr="004A005B">
        <w:rPr>
          <w:rFonts w:cs="Times New Roman"/>
          <w:b/>
          <w:bCs/>
          <w:szCs w:val="24"/>
        </w:rPr>
        <w:t>3.</w:t>
      </w:r>
      <w:r w:rsidRPr="004A005B">
        <w:rPr>
          <w:rFonts w:cs="Times New Roman"/>
          <w:b/>
          <w:bCs/>
          <w:color w:val="000000" w:themeColor="text1"/>
          <w:szCs w:val="24"/>
        </w:rPr>
        <w:t xml:space="preserve"> Soil Analysis</w:t>
      </w:r>
    </w:p>
    <w:p w14:paraId="77EF7576" w14:textId="2C47A504" w:rsidR="005F53ED" w:rsidRPr="004A005B" w:rsidRDefault="005F53ED" w:rsidP="005F53ED">
      <w:pPr>
        <w:tabs>
          <w:tab w:val="left" w:pos="1902"/>
        </w:tabs>
        <w:spacing w:line="360" w:lineRule="auto"/>
        <w:jc w:val="both"/>
        <w:rPr>
          <w:rFonts w:cs="Times New Roman"/>
          <w:b/>
          <w:bCs/>
          <w:color w:val="000000" w:themeColor="text1"/>
          <w:szCs w:val="24"/>
        </w:rPr>
      </w:pPr>
      <w:r w:rsidRPr="004A005B">
        <w:rPr>
          <w:rFonts w:cs="Times New Roman"/>
          <w:b/>
          <w:bCs/>
          <w:color w:val="000000" w:themeColor="text1"/>
          <w:szCs w:val="24"/>
        </w:rPr>
        <w:t xml:space="preserve">3.1 chemical </w:t>
      </w:r>
      <w:r w:rsidR="00D67943" w:rsidRPr="004A005B">
        <w:rPr>
          <w:rFonts w:cs="Times New Roman"/>
          <w:b/>
          <w:bCs/>
          <w:color w:val="000000" w:themeColor="text1"/>
          <w:szCs w:val="24"/>
        </w:rPr>
        <w:t>properties.</w:t>
      </w:r>
    </w:p>
    <w:p w14:paraId="79A70A9D" w14:textId="4EB0700C" w:rsidR="00D67943" w:rsidRDefault="00D67943" w:rsidP="004A005B">
      <w:pPr>
        <w:tabs>
          <w:tab w:val="left" w:pos="1902"/>
        </w:tabs>
        <w:jc w:val="both"/>
        <w:rPr>
          <w:rFonts w:cs="Times New Roman"/>
          <w:bCs/>
          <w:szCs w:val="24"/>
        </w:rPr>
      </w:pPr>
      <w:r w:rsidRPr="003D4CD6">
        <w:rPr>
          <w:rFonts w:cs="Times New Roman"/>
          <w:bCs/>
          <w:szCs w:val="24"/>
        </w:rPr>
        <w:lastRenderedPageBreak/>
        <w:t>The maximum </w:t>
      </w:r>
      <w:r w:rsidRPr="00D67943">
        <w:rPr>
          <w:rFonts w:cs="Times New Roman"/>
          <w:bCs/>
          <w:szCs w:val="24"/>
        </w:rPr>
        <w:t>decline in </w:t>
      </w:r>
      <w:r w:rsidRPr="003D4CD6">
        <w:rPr>
          <w:rFonts w:cs="Times New Roman"/>
          <w:bCs/>
          <w:szCs w:val="24"/>
        </w:rPr>
        <w:t xml:space="preserve">soil pH (7.68) was </w:t>
      </w:r>
      <w:r w:rsidR="00112519">
        <w:rPr>
          <w:rFonts w:cs="Times New Roman"/>
          <w:bCs/>
          <w:szCs w:val="24"/>
        </w:rPr>
        <w:t>observed</w:t>
      </w:r>
      <w:r w:rsidRPr="003D4CD6">
        <w:rPr>
          <w:rFonts w:cs="Times New Roman"/>
          <w:bCs/>
          <w:szCs w:val="24"/>
        </w:rPr>
        <w:t xml:space="preserve"> with the application of</w:t>
      </w:r>
      <w:r w:rsidRPr="00D67943">
        <w:rPr>
          <w:rFonts w:cs="Times New Roman"/>
          <w:bCs/>
          <w:szCs w:val="24"/>
        </w:rPr>
        <w:t> a </w:t>
      </w:r>
      <w:r w:rsidRPr="003D4CD6">
        <w:rPr>
          <w:rFonts w:cs="Times New Roman"/>
          <w:bCs/>
          <w:szCs w:val="24"/>
        </w:rPr>
        <w:t>treatment combination T10- N (150) +Consortium(N+P+</w:t>
      </w:r>
      <w:r w:rsidR="00206BFC" w:rsidRPr="003D4CD6">
        <w:rPr>
          <w:rFonts w:cs="Times New Roman"/>
          <w:bCs/>
          <w:szCs w:val="24"/>
        </w:rPr>
        <w:t xml:space="preserve">K) </w:t>
      </w:r>
      <w:r w:rsidRPr="003D4CD6">
        <w:rPr>
          <w:rFonts w:cs="Times New Roman"/>
          <w:bCs/>
          <w:szCs w:val="24"/>
        </w:rPr>
        <w:t>5</w:t>
      </w:r>
      <w:r w:rsidR="00206BFC">
        <w:rPr>
          <w:rFonts w:cs="Times New Roman"/>
          <w:bCs/>
          <w:szCs w:val="24"/>
        </w:rPr>
        <w:t>@</w:t>
      </w:r>
      <w:r w:rsidRPr="003D4CD6">
        <w:rPr>
          <w:rFonts w:cs="Times New Roman"/>
          <w:bCs/>
          <w:szCs w:val="24"/>
        </w:rPr>
        <w:t xml:space="preserve"> t/ha Residue. The </w:t>
      </w:r>
      <w:r w:rsidRPr="00D67943">
        <w:rPr>
          <w:rFonts w:cs="Times New Roman"/>
          <w:bCs/>
          <w:szCs w:val="24"/>
        </w:rPr>
        <w:t>differences</w:t>
      </w:r>
      <w:r w:rsidRPr="003D4CD6">
        <w:rPr>
          <w:rFonts w:cs="Times New Roman"/>
          <w:bCs/>
          <w:szCs w:val="24"/>
        </w:rPr>
        <w:t xml:space="preserve"> in declining soil pH in various </w:t>
      </w:r>
      <w:r w:rsidRPr="00D67943">
        <w:rPr>
          <w:rFonts w:cs="Times New Roman"/>
          <w:bCs/>
          <w:szCs w:val="24"/>
        </w:rPr>
        <w:t>consortiums</w:t>
      </w:r>
      <w:r w:rsidRPr="003D4CD6">
        <w:rPr>
          <w:rFonts w:cs="Times New Roman"/>
          <w:bCs/>
          <w:szCs w:val="24"/>
        </w:rPr>
        <w:t> and non-consortium treatment combination</w:t>
      </w:r>
      <w:r w:rsidRPr="003D4CD6">
        <w:rPr>
          <w:rFonts w:cs="Times New Roman"/>
          <w:bCs/>
          <w:szCs w:val="24"/>
          <w:u w:val="single"/>
        </w:rPr>
        <w:t>s</w:t>
      </w:r>
      <w:r w:rsidRPr="003D4CD6">
        <w:rPr>
          <w:rFonts w:cs="Times New Roman"/>
          <w:bCs/>
          <w:szCs w:val="24"/>
        </w:rPr>
        <w:t> were</w:t>
      </w:r>
      <w:r w:rsidR="00112519">
        <w:rPr>
          <w:rFonts w:cs="Times New Roman"/>
          <w:bCs/>
          <w:szCs w:val="24"/>
        </w:rPr>
        <w:t xml:space="preserve"> recorded </w:t>
      </w:r>
      <w:r w:rsidRPr="00D67943">
        <w:rPr>
          <w:rFonts w:cs="Times New Roman"/>
          <w:bCs/>
          <w:szCs w:val="24"/>
        </w:rPr>
        <w:t>to be</w:t>
      </w:r>
      <w:r w:rsidRPr="003D4CD6">
        <w:rPr>
          <w:rFonts w:cs="Times New Roman"/>
          <w:bCs/>
          <w:color w:val="EE0000"/>
          <w:szCs w:val="24"/>
        </w:rPr>
        <w:t>​ </w:t>
      </w:r>
      <w:r w:rsidRPr="003D4CD6">
        <w:rPr>
          <w:rFonts w:cs="Times New Roman"/>
          <w:bCs/>
          <w:szCs w:val="24"/>
        </w:rPr>
        <w:t>non-significant. The minimum decline in soil pH was</w:t>
      </w:r>
      <w:r w:rsidR="00112519">
        <w:rPr>
          <w:rFonts w:cs="Times New Roman"/>
          <w:bCs/>
          <w:szCs w:val="24"/>
        </w:rPr>
        <w:t xml:space="preserve"> observed</w:t>
      </w:r>
      <w:r w:rsidRPr="003D4CD6">
        <w:rPr>
          <w:rFonts w:cs="Times New Roman"/>
          <w:bCs/>
          <w:szCs w:val="24"/>
        </w:rPr>
        <w:t xml:space="preserve"> in treatment control (T1)</w:t>
      </w:r>
      <w:r w:rsidR="00206BFC">
        <w:rPr>
          <w:rFonts w:cs="Times New Roman"/>
          <w:bCs/>
          <w:szCs w:val="24"/>
        </w:rPr>
        <w:t xml:space="preserve"> (7.79)</w:t>
      </w:r>
      <w:r w:rsidRPr="003D4CD6">
        <w:rPr>
          <w:rFonts w:cs="Times New Roman"/>
          <w:bCs/>
          <w:szCs w:val="24"/>
        </w:rPr>
        <w:t>.</w:t>
      </w:r>
      <w:r w:rsidR="00206BFC" w:rsidRPr="00206BFC">
        <w:rPr>
          <w:rFonts w:cs="Times New Roman"/>
          <w:bCs/>
          <w:szCs w:val="24"/>
        </w:rPr>
        <w:t xml:space="preserve"> </w:t>
      </w:r>
      <w:r w:rsidR="00206BFC" w:rsidRPr="003D4CD6">
        <w:rPr>
          <w:rFonts w:cs="Times New Roman"/>
          <w:bCs/>
          <w:szCs w:val="24"/>
        </w:rPr>
        <w:t xml:space="preserve">Incorporation of crop residue also decreased the soil pH over control. Similar </w:t>
      </w:r>
      <w:r w:rsidR="00FC3422">
        <w:rPr>
          <w:rFonts w:cs="Times New Roman"/>
          <w:bCs/>
          <w:szCs w:val="24"/>
        </w:rPr>
        <w:t xml:space="preserve">outcomes </w:t>
      </w:r>
      <w:r w:rsidR="00FC3422" w:rsidRPr="003D4CD6">
        <w:rPr>
          <w:rFonts w:cs="Times New Roman"/>
          <w:bCs/>
          <w:szCs w:val="24"/>
        </w:rPr>
        <w:t>were</w:t>
      </w:r>
      <w:r w:rsidR="00206BFC" w:rsidRPr="003D4CD6">
        <w:rPr>
          <w:rFonts w:cs="Times New Roman"/>
          <w:bCs/>
          <w:szCs w:val="24"/>
        </w:rPr>
        <w:t xml:space="preserve"> also reported by Chaudhary (1981), Guled (2002), Dhar (2014), Yang (2015) and Harikesh </w:t>
      </w:r>
      <w:r w:rsidR="00206BFC" w:rsidRPr="00112519">
        <w:rPr>
          <w:rFonts w:cs="Times New Roman"/>
          <w:bCs/>
          <w:i/>
          <w:iCs/>
          <w:szCs w:val="24"/>
        </w:rPr>
        <w:t>et al</w:t>
      </w:r>
      <w:r w:rsidR="00206BFC" w:rsidRPr="003D4CD6">
        <w:rPr>
          <w:rFonts w:cs="Times New Roman"/>
          <w:bCs/>
          <w:szCs w:val="24"/>
        </w:rPr>
        <w:t>. (2017).</w:t>
      </w:r>
    </w:p>
    <w:p w14:paraId="55B8D26D" w14:textId="6805480E" w:rsidR="00206BFC" w:rsidRDefault="00206BFC" w:rsidP="004A005B">
      <w:pPr>
        <w:tabs>
          <w:tab w:val="left" w:pos="1902"/>
        </w:tabs>
        <w:jc w:val="both"/>
        <w:rPr>
          <w:rFonts w:cs="Times New Roman"/>
          <w:szCs w:val="24"/>
        </w:rPr>
      </w:pPr>
      <w:r>
        <w:rPr>
          <w:rFonts w:cs="Times New Roman"/>
          <w:szCs w:val="24"/>
        </w:rPr>
        <w:t>T</w:t>
      </w:r>
      <w:r w:rsidRPr="00C74D67">
        <w:rPr>
          <w:rFonts w:cs="Times New Roman"/>
          <w:szCs w:val="24"/>
        </w:rPr>
        <w:t>he highest soil available nitrogen kg ha</w:t>
      </w:r>
      <w:r w:rsidRPr="00080A21">
        <w:rPr>
          <w:rFonts w:cs="Times New Roman"/>
          <w:szCs w:val="24"/>
          <w:vertAlign w:val="superscript"/>
        </w:rPr>
        <w:t>-1</w:t>
      </w:r>
      <w:r w:rsidRPr="00C74D67">
        <w:rPr>
          <w:rFonts w:cs="Times New Roman"/>
          <w:szCs w:val="24"/>
        </w:rPr>
        <w:t xml:space="preserve"> (234.16 kg ha</w:t>
      </w:r>
      <w:r w:rsidRPr="00080A21">
        <w:rPr>
          <w:rFonts w:cs="Times New Roman"/>
          <w:szCs w:val="24"/>
          <w:vertAlign w:val="superscript"/>
        </w:rPr>
        <w:t>-1</w:t>
      </w:r>
      <w:r w:rsidRPr="00C74D67">
        <w:rPr>
          <w:rFonts w:cs="Times New Roman"/>
          <w:szCs w:val="24"/>
        </w:rPr>
        <w:t xml:space="preserve">) was recorded under T10- N (150) +Consortium(N+P+K) @5 t/ha </w:t>
      </w:r>
      <w:r w:rsidRPr="00D50082">
        <w:rPr>
          <w:rFonts w:cs="Times New Roman"/>
          <w:color w:val="000000" w:themeColor="text1"/>
          <w:szCs w:val="24"/>
        </w:rPr>
        <w:t>Residue,</w:t>
      </w:r>
      <w:r w:rsidRPr="00C74D67">
        <w:rPr>
          <w:rFonts w:cs="Times New Roman"/>
          <w:color w:val="EE0000"/>
          <w:szCs w:val="24"/>
        </w:rPr>
        <w:t> </w:t>
      </w:r>
      <w:r w:rsidRPr="00C74D67">
        <w:rPr>
          <w:rFonts w:cs="Times New Roman"/>
          <w:szCs w:val="24"/>
        </w:rPr>
        <w:t>followed by T9,</w:t>
      </w:r>
      <w:r>
        <w:rPr>
          <w:rFonts w:cs="Times New Roman"/>
          <w:szCs w:val="24"/>
        </w:rPr>
        <w:t xml:space="preserve"> </w:t>
      </w:r>
      <w:r w:rsidRPr="00C74D67">
        <w:rPr>
          <w:rFonts w:cs="Times New Roman"/>
          <w:szCs w:val="24"/>
        </w:rPr>
        <w:t>T8,</w:t>
      </w:r>
      <w:r>
        <w:rPr>
          <w:rFonts w:cs="Times New Roman"/>
          <w:szCs w:val="24"/>
        </w:rPr>
        <w:t xml:space="preserve"> </w:t>
      </w:r>
      <w:r w:rsidRPr="00C74D67">
        <w:rPr>
          <w:rFonts w:cs="Times New Roman"/>
          <w:szCs w:val="24"/>
        </w:rPr>
        <w:t>T7,</w:t>
      </w:r>
      <w:r>
        <w:rPr>
          <w:rFonts w:cs="Times New Roman"/>
          <w:szCs w:val="24"/>
        </w:rPr>
        <w:t xml:space="preserve"> </w:t>
      </w:r>
      <w:r w:rsidRPr="00C74D67">
        <w:rPr>
          <w:rFonts w:cs="Times New Roman"/>
          <w:szCs w:val="24"/>
        </w:rPr>
        <w:t>T5,</w:t>
      </w:r>
      <w:r>
        <w:rPr>
          <w:rFonts w:cs="Times New Roman"/>
          <w:szCs w:val="24"/>
        </w:rPr>
        <w:t xml:space="preserve"> </w:t>
      </w:r>
      <w:r w:rsidRPr="00C74D67">
        <w:rPr>
          <w:rFonts w:cs="Times New Roman"/>
          <w:szCs w:val="24"/>
        </w:rPr>
        <w:t>T4,</w:t>
      </w:r>
      <w:r>
        <w:rPr>
          <w:rFonts w:cs="Times New Roman"/>
          <w:szCs w:val="24"/>
        </w:rPr>
        <w:t xml:space="preserve"> </w:t>
      </w:r>
      <w:r w:rsidRPr="00C74D67">
        <w:rPr>
          <w:rFonts w:cs="Times New Roman"/>
          <w:szCs w:val="24"/>
        </w:rPr>
        <w:t>T3,</w:t>
      </w:r>
      <w:r>
        <w:rPr>
          <w:rFonts w:cs="Times New Roman"/>
          <w:szCs w:val="24"/>
        </w:rPr>
        <w:t xml:space="preserve"> </w:t>
      </w:r>
      <w:r w:rsidRPr="00C74D67">
        <w:rPr>
          <w:rFonts w:cs="Times New Roman"/>
          <w:szCs w:val="24"/>
        </w:rPr>
        <w:t>T6 and T2 and the lowest soil available nitrogen kg ha-1(175.31kg ha</w:t>
      </w:r>
      <w:r w:rsidRPr="00080A21">
        <w:rPr>
          <w:rFonts w:cs="Times New Roman"/>
          <w:szCs w:val="24"/>
          <w:vertAlign w:val="superscript"/>
        </w:rPr>
        <w:t>-1</w:t>
      </w:r>
      <w:r w:rsidRPr="00C74D67">
        <w:rPr>
          <w:rFonts w:cs="Times New Roman"/>
          <w:szCs w:val="24"/>
        </w:rPr>
        <w:t>) was recorded under the control (T1).</w:t>
      </w:r>
      <w:r w:rsidRPr="00206BFC">
        <w:rPr>
          <w:rFonts w:cs="Times New Roman"/>
          <w:szCs w:val="24"/>
        </w:rPr>
        <w:t xml:space="preserve"> </w:t>
      </w:r>
      <w:r w:rsidRPr="00C74D67">
        <w:rPr>
          <w:rFonts w:cs="Times New Roman"/>
          <w:szCs w:val="24"/>
        </w:rPr>
        <w:t>The subsequent decomposition of these incorporated materials might have resulted</w:t>
      </w:r>
      <w:r w:rsidRPr="00206BFC">
        <w:rPr>
          <w:rFonts w:cs="Times New Roman"/>
          <w:szCs w:val="24"/>
        </w:rPr>
        <w:t> in </w:t>
      </w:r>
      <w:r w:rsidRPr="00C74D67">
        <w:rPr>
          <w:rFonts w:cs="Times New Roman"/>
          <w:szCs w:val="24"/>
        </w:rPr>
        <w:t>enhancing the organic carbon content of soil as well as soil available nitrogen and attribute the </w:t>
      </w:r>
      <w:r w:rsidRPr="00206BFC">
        <w:rPr>
          <w:rFonts w:cs="Times New Roman"/>
          <w:szCs w:val="24"/>
        </w:rPr>
        <w:t xml:space="preserve">greater </w:t>
      </w:r>
      <w:r w:rsidRPr="00C74D67">
        <w:rPr>
          <w:rFonts w:cs="Times New Roman"/>
          <w:szCs w:val="24"/>
        </w:rPr>
        <w:t>multiplication of microbes added through decomposer</w:t>
      </w:r>
      <w:r w:rsidR="004F0668" w:rsidRPr="004F0668">
        <w:rPr>
          <w:rFonts w:cs="Times New Roman"/>
          <w:color w:val="EE0000"/>
          <w:szCs w:val="24"/>
        </w:rPr>
        <w:t>s</w:t>
      </w:r>
      <w:r w:rsidRPr="004F0668">
        <w:rPr>
          <w:rFonts w:cs="Times New Roman"/>
          <w:color w:val="EE0000"/>
          <w:szCs w:val="24"/>
        </w:rPr>
        <w:t xml:space="preserve"> </w:t>
      </w:r>
      <w:r w:rsidRPr="00C74D67">
        <w:rPr>
          <w:rFonts w:cs="Times New Roman"/>
          <w:szCs w:val="24"/>
        </w:rPr>
        <w:t>caused by</w:t>
      </w:r>
      <w:r w:rsidRPr="00206BFC">
        <w:rPr>
          <w:rFonts w:cs="Times New Roman"/>
          <w:szCs w:val="24"/>
        </w:rPr>
        <w:t> the </w:t>
      </w:r>
      <w:r w:rsidRPr="00C74D67">
        <w:rPr>
          <w:rFonts w:cs="Times New Roman"/>
          <w:szCs w:val="24"/>
        </w:rPr>
        <w:t>conversion of organically bound nitrogen to soil available nitrogen after harvest. The findings of Prasad and Sinha (2000) and Surekha</w:t>
      </w:r>
      <w:r>
        <w:rPr>
          <w:rFonts w:cs="Times New Roman"/>
          <w:szCs w:val="24"/>
        </w:rPr>
        <w:t xml:space="preserve"> </w:t>
      </w:r>
      <w:r w:rsidRPr="00C74D67">
        <w:rPr>
          <w:rFonts w:cs="Times New Roman"/>
          <w:szCs w:val="24"/>
        </w:rPr>
        <w:t>(2004)</w:t>
      </w:r>
      <w:r>
        <w:rPr>
          <w:rFonts w:cs="Times New Roman"/>
          <w:szCs w:val="24"/>
        </w:rPr>
        <w:t>.</w:t>
      </w:r>
    </w:p>
    <w:p w14:paraId="0E8A4EB8" w14:textId="6D9DBF40" w:rsidR="00112519" w:rsidRDefault="00112519" w:rsidP="00112519">
      <w:pPr>
        <w:tabs>
          <w:tab w:val="left" w:pos="1902"/>
        </w:tabs>
        <w:jc w:val="both"/>
        <w:rPr>
          <w:rFonts w:cs="Times New Roman"/>
          <w:szCs w:val="24"/>
        </w:rPr>
      </w:pPr>
      <w:r w:rsidRPr="00112519">
        <w:rPr>
          <w:rFonts w:cs="Times New Roman"/>
          <w:szCs w:val="24"/>
        </w:rPr>
        <w:t xml:space="preserve">The maximum available phosphorus in soil (25.90 kg ha⁻¹) was observed under treatment T10 – N (150 kg/ha) + Consortium (N + P + K) + 5 t/ha residue, followed by treatments T9, T8, T7, T5, T4, T3, T6, and T2. The lowest available phosphorus content (13.12 kg ha⁻¹) was recorded in the control treatment (T1). The application of nitrogen along with a microbial consortium likely facilitated the decomposition and mineralization of crop residues, thereby enhancing phosphorus availability in the soil. The release of organic acids during residue decomposition may have contributed to the mobilization of both native and applied phosphorus. These findings </w:t>
      </w:r>
      <w:proofErr w:type="gramStart"/>
      <w:r w:rsidRPr="00112519">
        <w:rPr>
          <w:rFonts w:cs="Times New Roman"/>
          <w:szCs w:val="24"/>
        </w:rPr>
        <w:t>are in agreement</w:t>
      </w:r>
      <w:proofErr w:type="gramEnd"/>
      <w:r w:rsidRPr="00112519">
        <w:rPr>
          <w:rFonts w:cs="Times New Roman"/>
          <w:szCs w:val="24"/>
        </w:rPr>
        <w:t xml:space="preserve"> with those reported by </w:t>
      </w:r>
      <w:proofErr w:type="spellStart"/>
      <w:r w:rsidRPr="00112519">
        <w:rPr>
          <w:rFonts w:cs="Times New Roman"/>
          <w:szCs w:val="24"/>
        </w:rPr>
        <w:t>Dhull</w:t>
      </w:r>
      <w:proofErr w:type="spellEnd"/>
      <w:r w:rsidRPr="00112519">
        <w:rPr>
          <w:rFonts w:cs="Times New Roman"/>
          <w:szCs w:val="24"/>
        </w:rPr>
        <w:t xml:space="preserve"> (2004), Gupta (2007)</w:t>
      </w:r>
      <w:r w:rsidR="00C86363">
        <w:rPr>
          <w:rFonts w:cs="Times New Roman"/>
          <w:szCs w:val="24"/>
        </w:rPr>
        <w:t>.</w:t>
      </w:r>
    </w:p>
    <w:p w14:paraId="44B2A9BC" w14:textId="77777777" w:rsidR="00112519" w:rsidRDefault="00112519" w:rsidP="00112519">
      <w:pPr>
        <w:pStyle w:val="Heading4"/>
        <w:spacing w:line="240" w:lineRule="auto"/>
        <w:jc w:val="both"/>
        <w:rPr>
          <w:rFonts w:eastAsiaTheme="minorEastAsia" w:cs="Times New Roman"/>
          <w:i w:val="0"/>
          <w:iCs w:val="0"/>
          <w:color w:val="auto"/>
          <w:szCs w:val="24"/>
        </w:rPr>
      </w:pPr>
      <w:r w:rsidRPr="00112519">
        <w:rPr>
          <w:rFonts w:eastAsiaTheme="minorEastAsia" w:cs="Times New Roman"/>
          <w:i w:val="0"/>
          <w:iCs w:val="0"/>
          <w:color w:val="auto"/>
          <w:szCs w:val="24"/>
        </w:rPr>
        <w:t xml:space="preserve">The highest available potassium content in the soil (260.30 kg ha⁻¹) was recorded under treatment T10 – N (150 kg/ha) + Consortium (N + P + K) + 5 t/ha residue, followed by treatments T9, T8, T7, T5, T4, T3, T6, and T2. The lowest available potassium level was observed in the control treatment (T1). The enhanced potassium availability can be attributed to the decomposition of crop residues, during which organic acids are released. These acids facilitate the mineralization of fixed potassium, thereby increasing its availability in the soil. Similar results have been reported by </w:t>
      </w:r>
      <w:proofErr w:type="spellStart"/>
      <w:r w:rsidRPr="00112519">
        <w:rPr>
          <w:rFonts w:eastAsiaTheme="minorEastAsia" w:cs="Times New Roman"/>
          <w:i w:val="0"/>
          <w:iCs w:val="0"/>
          <w:color w:val="auto"/>
          <w:szCs w:val="24"/>
        </w:rPr>
        <w:t>Yaduvanshi</w:t>
      </w:r>
      <w:proofErr w:type="spellEnd"/>
      <w:r w:rsidRPr="00112519">
        <w:rPr>
          <w:rFonts w:eastAsiaTheme="minorEastAsia" w:cs="Times New Roman"/>
          <w:i w:val="0"/>
          <w:iCs w:val="0"/>
          <w:color w:val="auto"/>
          <w:szCs w:val="24"/>
        </w:rPr>
        <w:t>, Sharma, and Kumar et al. (2007)</w:t>
      </w:r>
    </w:p>
    <w:p w14:paraId="0F4DB7DB" w14:textId="5EDB8311" w:rsidR="00EF6F83" w:rsidRDefault="00EF6F83" w:rsidP="00EF6F83">
      <w:pPr>
        <w:tabs>
          <w:tab w:val="left" w:pos="1902"/>
        </w:tabs>
        <w:spacing w:after="0" w:line="240" w:lineRule="auto"/>
        <w:jc w:val="both"/>
        <w:rPr>
          <w:b/>
          <w:szCs w:val="24"/>
        </w:rPr>
      </w:pPr>
      <w:r w:rsidRPr="008F32E7">
        <w:rPr>
          <w:rFonts w:cs="Times New Roman"/>
          <w:b/>
          <w:bCs/>
        </w:rPr>
        <w:t xml:space="preserve">Table </w:t>
      </w:r>
      <w:r>
        <w:rPr>
          <w:rFonts w:eastAsia="Times New Roman" w:cs="Times New Roman"/>
          <w:b/>
          <w:bCs/>
          <w:szCs w:val="24"/>
        </w:rPr>
        <w:t>3</w:t>
      </w:r>
      <w:r w:rsidRPr="008F32E7">
        <w:rPr>
          <w:rFonts w:cs="Times New Roman"/>
          <w:b/>
          <w:bCs/>
        </w:rPr>
        <w:t>:</w:t>
      </w:r>
      <w:r w:rsidRPr="008F32E7">
        <w:rPr>
          <w:rFonts w:cs="Times New Roman"/>
        </w:rPr>
        <w:t xml:space="preserve"> </w:t>
      </w:r>
      <w:r w:rsidRPr="008F32E7">
        <w:rPr>
          <w:rFonts w:eastAsia="Times New Roman" w:cs="Times New Roman"/>
          <w:b/>
          <w:bCs/>
          <w:szCs w:val="24"/>
        </w:rPr>
        <w:t xml:space="preserve">Effect of crop residue management on soil </w:t>
      </w:r>
      <w:r w:rsidRPr="008F32E7">
        <w:rPr>
          <w:rFonts w:cs="Times New Roman"/>
          <w:b/>
          <w:bCs/>
          <w:color w:val="000000" w:themeColor="text1"/>
          <w:kern w:val="24"/>
          <w:szCs w:val="24"/>
        </w:rPr>
        <w:t>pH, EC</w:t>
      </w:r>
      <w:r>
        <w:rPr>
          <w:rFonts w:cs="Times New Roman"/>
          <w:b/>
          <w:bCs/>
          <w:color w:val="000000" w:themeColor="text1"/>
          <w:kern w:val="24"/>
          <w:szCs w:val="24"/>
        </w:rPr>
        <w:t xml:space="preserve"> </w:t>
      </w:r>
      <w:r w:rsidRPr="008F32E7">
        <w:rPr>
          <w:rFonts w:cs="Times New Roman"/>
          <w:b/>
          <w:bCs/>
          <w:color w:val="000000" w:themeColor="text1"/>
          <w:kern w:val="24"/>
          <w:szCs w:val="24"/>
        </w:rPr>
        <w:t>(</w:t>
      </w:r>
      <w:r w:rsidRPr="008F32E7">
        <w:rPr>
          <w:rFonts w:cs="Times New Roman"/>
          <w:b/>
          <w:szCs w:val="24"/>
        </w:rPr>
        <w:t>dSm</w:t>
      </w:r>
      <w:r w:rsidRPr="008F32E7">
        <w:rPr>
          <w:rFonts w:cs="Times New Roman"/>
          <w:b/>
          <w:szCs w:val="24"/>
          <w:vertAlign w:val="superscript"/>
        </w:rPr>
        <w:t>-1</w:t>
      </w:r>
      <w:r w:rsidRPr="008F32E7">
        <w:rPr>
          <w:rFonts w:cs="Times New Roman"/>
          <w:b/>
          <w:szCs w:val="24"/>
        </w:rPr>
        <w:t xml:space="preserve">) and </w:t>
      </w:r>
      <w:r w:rsidRPr="008F32E7">
        <w:rPr>
          <w:rFonts w:cs="Times New Roman"/>
          <w:b/>
          <w:bCs/>
          <w:color w:val="000000" w:themeColor="text1"/>
          <w:kern w:val="24"/>
          <w:szCs w:val="24"/>
        </w:rPr>
        <w:t>OC (g kg</w:t>
      </w:r>
      <w:r w:rsidRPr="008F32E7">
        <w:rPr>
          <w:rFonts w:cs="Times New Roman"/>
          <w:b/>
          <w:bCs/>
          <w:color w:val="000000" w:themeColor="text1"/>
          <w:kern w:val="24"/>
          <w:szCs w:val="24"/>
          <w:vertAlign w:val="superscript"/>
        </w:rPr>
        <w:t>-1</w:t>
      </w:r>
      <w:r w:rsidRPr="008F32E7">
        <w:rPr>
          <w:rFonts w:cs="Times New Roman"/>
          <w:b/>
          <w:bCs/>
          <w:color w:val="000000" w:themeColor="text1"/>
          <w:kern w:val="24"/>
          <w:szCs w:val="24"/>
        </w:rPr>
        <w:t xml:space="preserve">) </w:t>
      </w:r>
      <w:r>
        <w:rPr>
          <w:rFonts w:cs="Times New Roman"/>
          <w:b/>
          <w:bCs/>
          <w:color w:val="000000" w:themeColor="text1"/>
          <w:kern w:val="24"/>
          <w:szCs w:val="24"/>
        </w:rPr>
        <w:t xml:space="preserve">in soil following harvest </w:t>
      </w:r>
      <w:r w:rsidRPr="008F32E7">
        <w:rPr>
          <w:rFonts w:cs="Times New Roman"/>
          <w:b/>
          <w:szCs w:val="24"/>
        </w:rPr>
        <w:t>of wheat crop</w:t>
      </w:r>
      <w:r>
        <w:rPr>
          <w:b/>
          <w:szCs w:val="24"/>
        </w:rPr>
        <w:t>.</w:t>
      </w:r>
    </w:p>
    <w:p w14:paraId="339300A3" w14:textId="77777777" w:rsidR="00EF6F83" w:rsidRDefault="00EF6F83" w:rsidP="00EF6F83">
      <w:pPr>
        <w:tabs>
          <w:tab w:val="left" w:pos="1902"/>
        </w:tabs>
        <w:spacing w:after="0" w:line="240" w:lineRule="auto"/>
        <w:jc w:val="both"/>
        <w:rPr>
          <w:b/>
          <w:szCs w:val="24"/>
        </w:rPr>
      </w:pPr>
    </w:p>
    <w:tbl>
      <w:tblPr>
        <w:tblW w:w="9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851"/>
        <w:gridCol w:w="992"/>
        <w:gridCol w:w="850"/>
        <w:gridCol w:w="1417"/>
        <w:gridCol w:w="1417"/>
        <w:gridCol w:w="1417"/>
      </w:tblGrid>
      <w:tr w:rsidR="00E76BA3" w14:paraId="22C9BC0E" w14:textId="240D3CB3" w:rsidTr="00E76BA3">
        <w:trPr>
          <w:trHeight w:val="841"/>
        </w:trPr>
        <w:tc>
          <w:tcPr>
            <w:tcW w:w="2977" w:type="dxa"/>
            <w:tcBorders>
              <w:top w:val="nil"/>
            </w:tcBorders>
          </w:tcPr>
          <w:p w14:paraId="298C29E9" w14:textId="77777777" w:rsidR="00E76BA3" w:rsidRPr="00847421" w:rsidRDefault="00E76BA3" w:rsidP="00E76BA3">
            <w:pPr>
              <w:rPr>
                <w:szCs w:val="24"/>
              </w:rPr>
            </w:pPr>
            <w:r w:rsidRPr="00847421">
              <w:rPr>
                <w:rFonts w:cs="Times New Roman"/>
                <w:b/>
                <w:spacing w:val="-2"/>
                <w:szCs w:val="24"/>
              </w:rPr>
              <w:t xml:space="preserve">             Treatments</w:t>
            </w:r>
          </w:p>
        </w:tc>
        <w:tc>
          <w:tcPr>
            <w:tcW w:w="851" w:type="dxa"/>
          </w:tcPr>
          <w:p w14:paraId="01308812" w14:textId="77777777" w:rsidR="00E76BA3" w:rsidRPr="008F32E7" w:rsidRDefault="00E76BA3" w:rsidP="00E76BA3">
            <w:pPr>
              <w:pStyle w:val="TableParagraph"/>
              <w:ind w:left="107"/>
              <w:jc w:val="left"/>
              <w:rPr>
                <w:b/>
                <w:sz w:val="24"/>
                <w:szCs w:val="24"/>
              </w:rPr>
            </w:pPr>
            <w:r w:rsidRPr="008F32E7">
              <w:rPr>
                <w:b/>
                <w:bCs/>
                <w:color w:val="000000" w:themeColor="text1"/>
                <w:kern w:val="24"/>
                <w:sz w:val="24"/>
                <w:szCs w:val="24"/>
              </w:rPr>
              <w:t xml:space="preserve"> pH (1:2.5)</w:t>
            </w:r>
          </w:p>
        </w:tc>
        <w:tc>
          <w:tcPr>
            <w:tcW w:w="992" w:type="dxa"/>
          </w:tcPr>
          <w:p w14:paraId="6B3A7A7E" w14:textId="77777777" w:rsidR="00E76BA3" w:rsidRDefault="00E76BA3" w:rsidP="00E76BA3">
            <w:pPr>
              <w:pStyle w:val="TableParagraph"/>
              <w:jc w:val="left"/>
              <w:rPr>
                <w:b/>
                <w:bCs/>
                <w:color w:val="000000" w:themeColor="text1"/>
                <w:kern w:val="24"/>
                <w:sz w:val="24"/>
                <w:szCs w:val="24"/>
              </w:rPr>
            </w:pPr>
            <w:r w:rsidRPr="008F32E7">
              <w:rPr>
                <w:b/>
                <w:bCs/>
                <w:color w:val="000000" w:themeColor="text1"/>
                <w:kern w:val="24"/>
                <w:sz w:val="24"/>
                <w:szCs w:val="24"/>
              </w:rPr>
              <w:t xml:space="preserve">  EC</w:t>
            </w:r>
          </w:p>
          <w:p w14:paraId="3DE0C566" w14:textId="7D8B7CAA" w:rsidR="00E76BA3" w:rsidRPr="008F32E7" w:rsidRDefault="00E76BA3" w:rsidP="00E76BA3">
            <w:pPr>
              <w:pStyle w:val="TableParagraph"/>
              <w:ind w:left="-288" w:firstLine="296"/>
              <w:jc w:val="left"/>
              <w:rPr>
                <w:b/>
                <w:sz w:val="24"/>
                <w:szCs w:val="24"/>
              </w:rPr>
            </w:pPr>
            <w:r w:rsidRPr="008F32E7">
              <w:rPr>
                <w:b/>
                <w:bCs/>
                <w:color w:val="000000" w:themeColor="text1"/>
                <w:kern w:val="24"/>
                <w:sz w:val="24"/>
                <w:szCs w:val="24"/>
              </w:rPr>
              <w:t>(</w:t>
            </w:r>
            <w:proofErr w:type="spellStart"/>
            <w:r w:rsidRPr="008F32E7">
              <w:rPr>
                <w:b/>
                <w:sz w:val="24"/>
                <w:szCs w:val="24"/>
              </w:rPr>
              <w:t>dS</w:t>
            </w:r>
            <w:proofErr w:type="spellEnd"/>
            <w:r w:rsidRPr="008F32E7">
              <w:rPr>
                <w:b/>
                <w:sz w:val="24"/>
                <w:szCs w:val="24"/>
              </w:rPr>
              <w:t xml:space="preserve"> m</w:t>
            </w:r>
            <w:r w:rsidRPr="008F32E7">
              <w:rPr>
                <w:b/>
                <w:sz w:val="24"/>
                <w:szCs w:val="24"/>
                <w:vertAlign w:val="superscript"/>
              </w:rPr>
              <w:t>-1</w:t>
            </w:r>
            <w:r w:rsidRPr="008F32E7">
              <w:rPr>
                <w:b/>
                <w:sz w:val="24"/>
                <w:szCs w:val="24"/>
              </w:rPr>
              <w:t>)</w:t>
            </w:r>
          </w:p>
        </w:tc>
        <w:tc>
          <w:tcPr>
            <w:tcW w:w="850" w:type="dxa"/>
          </w:tcPr>
          <w:p w14:paraId="3363638A" w14:textId="77777777" w:rsidR="00E76BA3" w:rsidRDefault="00E76BA3" w:rsidP="00E76BA3">
            <w:pPr>
              <w:pStyle w:val="TableParagraph"/>
              <w:ind w:left="0"/>
              <w:jc w:val="left"/>
              <w:rPr>
                <w:b/>
                <w:bCs/>
                <w:color w:val="000000" w:themeColor="text1"/>
                <w:kern w:val="24"/>
                <w:sz w:val="24"/>
                <w:szCs w:val="24"/>
              </w:rPr>
            </w:pPr>
            <w:r w:rsidRPr="008F32E7">
              <w:rPr>
                <w:b/>
                <w:bCs/>
                <w:color w:val="000000" w:themeColor="text1"/>
                <w:kern w:val="24"/>
                <w:sz w:val="24"/>
                <w:szCs w:val="24"/>
              </w:rPr>
              <w:t xml:space="preserve">   OC </w:t>
            </w:r>
          </w:p>
          <w:p w14:paraId="7301AFFF" w14:textId="179B1438" w:rsidR="00E76BA3" w:rsidRPr="008F32E7" w:rsidRDefault="00E76BA3" w:rsidP="00E76BA3">
            <w:pPr>
              <w:pStyle w:val="TableParagraph"/>
              <w:ind w:left="0"/>
              <w:jc w:val="left"/>
              <w:rPr>
                <w:b/>
                <w:sz w:val="24"/>
                <w:szCs w:val="24"/>
              </w:rPr>
            </w:pPr>
            <w:r w:rsidRPr="008F32E7">
              <w:rPr>
                <w:b/>
                <w:bCs/>
                <w:color w:val="000000" w:themeColor="text1"/>
                <w:kern w:val="24"/>
                <w:sz w:val="24"/>
                <w:szCs w:val="24"/>
              </w:rPr>
              <w:t>(g kg</w:t>
            </w:r>
            <w:r w:rsidRPr="008F32E7">
              <w:rPr>
                <w:b/>
                <w:bCs/>
                <w:color w:val="000000" w:themeColor="text1"/>
                <w:kern w:val="24"/>
                <w:sz w:val="24"/>
                <w:szCs w:val="24"/>
                <w:vertAlign w:val="superscript"/>
              </w:rPr>
              <w:t>-1</w:t>
            </w:r>
            <w:r w:rsidRPr="008F32E7">
              <w:rPr>
                <w:b/>
                <w:bCs/>
                <w:color w:val="000000" w:themeColor="text1"/>
                <w:kern w:val="24"/>
                <w:sz w:val="24"/>
                <w:szCs w:val="24"/>
              </w:rPr>
              <w:t xml:space="preserve">) </w:t>
            </w:r>
          </w:p>
        </w:tc>
        <w:tc>
          <w:tcPr>
            <w:tcW w:w="1417" w:type="dxa"/>
          </w:tcPr>
          <w:p w14:paraId="7190DB3D" w14:textId="17C190D1" w:rsidR="00E76BA3" w:rsidRPr="008F32E7" w:rsidRDefault="00E76BA3" w:rsidP="00E76BA3">
            <w:pPr>
              <w:pStyle w:val="TableParagraph"/>
              <w:ind w:left="0"/>
              <w:jc w:val="left"/>
              <w:rPr>
                <w:b/>
                <w:bCs/>
                <w:color w:val="000000" w:themeColor="text1"/>
                <w:kern w:val="24"/>
                <w:sz w:val="24"/>
                <w:szCs w:val="24"/>
              </w:rPr>
            </w:pPr>
            <w:r>
              <w:rPr>
                <w:b/>
                <w:sz w:val="24"/>
                <w:szCs w:val="24"/>
              </w:rPr>
              <w:t xml:space="preserve"> Available N kg ha</w:t>
            </w:r>
            <w:r>
              <w:rPr>
                <w:b/>
                <w:sz w:val="24"/>
                <w:szCs w:val="24"/>
                <w:vertAlign w:val="superscript"/>
              </w:rPr>
              <w:t>-1</w:t>
            </w:r>
          </w:p>
        </w:tc>
        <w:tc>
          <w:tcPr>
            <w:tcW w:w="1417" w:type="dxa"/>
          </w:tcPr>
          <w:p w14:paraId="79DA8BA3" w14:textId="3B5ABE76" w:rsidR="00E76BA3" w:rsidRPr="008F32E7" w:rsidRDefault="00E76BA3" w:rsidP="00E76BA3">
            <w:pPr>
              <w:pStyle w:val="TableParagraph"/>
              <w:ind w:left="0"/>
              <w:jc w:val="left"/>
              <w:rPr>
                <w:b/>
                <w:bCs/>
                <w:color w:val="000000" w:themeColor="text1"/>
                <w:kern w:val="24"/>
                <w:sz w:val="24"/>
                <w:szCs w:val="24"/>
              </w:rPr>
            </w:pPr>
            <w:r>
              <w:rPr>
                <w:rFonts w:ascii="Calibri" w:hAnsi="Calibri" w:cs="Calibri"/>
                <w:b/>
                <w:bCs/>
                <w:color w:val="000000" w:themeColor="text1"/>
                <w:kern w:val="24"/>
                <w:sz w:val="24"/>
                <w:szCs w:val="24"/>
              </w:rPr>
              <w:t xml:space="preserve"> </w:t>
            </w:r>
            <w:r>
              <w:rPr>
                <w:b/>
                <w:sz w:val="24"/>
                <w:szCs w:val="24"/>
              </w:rPr>
              <w:t>Available P kg ha</w:t>
            </w:r>
            <w:r>
              <w:rPr>
                <w:b/>
                <w:sz w:val="24"/>
                <w:szCs w:val="24"/>
                <w:vertAlign w:val="superscript"/>
              </w:rPr>
              <w:t>-1</w:t>
            </w:r>
          </w:p>
        </w:tc>
        <w:tc>
          <w:tcPr>
            <w:tcW w:w="1417" w:type="dxa"/>
          </w:tcPr>
          <w:p w14:paraId="30A11B65" w14:textId="1C86DD51" w:rsidR="00E76BA3" w:rsidRPr="008F32E7" w:rsidRDefault="00E76BA3" w:rsidP="00E76BA3">
            <w:pPr>
              <w:pStyle w:val="TableParagraph"/>
              <w:ind w:left="0"/>
              <w:jc w:val="left"/>
              <w:rPr>
                <w:b/>
                <w:bCs/>
                <w:color w:val="000000" w:themeColor="text1"/>
                <w:kern w:val="24"/>
                <w:sz w:val="24"/>
                <w:szCs w:val="24"/>
              </w:rPr>
            </w:pPr>
            <w:r>
              <w:rPr>
                <w:rFonts w:ascii="Calibri" w:hAnsi="Calibri" w:cs="Calibri"/>
                <w:b/>
                <w:bCs/>
                <w:color w:val="000000" w:themeColor="text1"/>
                <w:kern w:val="24"/>
                <w:sz w:val="24"/>
                <w:szCs w:val="24"/>
              </w:rPr>
              <w:t xml:space="preserve"> </w:t>
            </w:r>
            <w:r>
              <w:rPr>
                <w:b/>
                <w:sz w:val="24"/>
                <w:szCs w:val="24"/>
              </w:rPr>
              <w:t>Available K kg ha</w:t>
            </w:r>
            <w:r>
              <w:rPr>
                <w:b/>
                <w:sz w:val="24"/>
                <w:szCs w:val="24"/>
                <w:vertAlign w:val="superscript"/>
              </w:rPr>
              <w:t>-1</w:t>
            </w:r>
          </w:p>
        </w:tc>
      </w:tr>
      <w:tr w:rsidR="00E76BA3" w:rsidRPr="00814154" w14:paraId="06A875A3" w14:textId="5BF026A5" w:rsidTr="00E76BA3">
        <w:trPr>
          <w:trHeight w:val="490"/>
        </w:trPr>
        <w:tc>
          <w:tcPr>
            <w:tcW w:w="2977" w:type="dxa"/>
          </w:tcPr>
          <w:p w14:paraId="304026A6" w14:textId="77777777" w:rsidR="00E76BA3" w:rsidRPr="00814154" w:rsidRDefault="00E76BA3" w:rsidP="00E76BA3">
            <w:pPr>
              <w:pStyle w:val="TableParagraph"/>
              <w:spacing w:before="118"/>
              <w:ind w:right="79"/>
              <w:jc w:val="left"/>
              <w:rPr>
                <w:position w:val="1"/>
                <w:sz w:val="24"/>
                <w:szCs w:val="24"/>
              </w:rPr>
            </w:pPr>
            <w:r w:rsidRPr="00814154">
              <w:rPr>
                <w:b/>
                <w:spacing w:val="-5"/>
                <w:position w:val="1"/>
                <w:sz w:val="24"/>
                <w:szCs w:val="24"/>
              </w:rPr>
              <w:t>T</w:t>
            </w:r>
            <w:r w:rsidRPr="008F32E7">
              <w:rPr>
                <w:b/>
                <w:spacing w:val="-5"/>
                <w:sz w:val="24"/>
                <w:szCs w:val="24"/>
                <w:vertAlign w:val="subscript"/>
              </w:rPr>
              <w:t>1</w:t>
            </w:r>
            <w:r w:rsidRPr="00814154">
              <w:rPr>
                <w:spacing w:val="-5"/>
                <w:position w:val="1"/>
                <w:sz w:val="24"/>
                <w:szCs w:val="24"/>
              </w:rPr>
              <w:t>- Control</w:t>
            </w:r>
          </w:p>
        </w:tc>
        <w:tc>
          <w:tcPr>
            <w:tcW w:w="851" w:type="dxa"/>
            <w:vAlign w:val="bottom"/>
          </w:tcPr>
          <w:p w14:paraId="281785AC" w14:textId="77777777" w:rsidR="00E76BA3" w:rsidRPr="00211462" w:rsidRDefault="00E76BA3" w:rsidP="00E76BA3">
            <w:pPr>
              <w:pStyle w:val="TableParagraph"/>
              <w:ind w:left="107"/>
              <w:rPr>
                <w:sz w:val="24"/>
                <w:szCs w:val="24"/>
              </w:rPr>
            </w:pPr>
            <w:r w:rsidRPr="00211462">
              <w:rPr>
                <w:rFonts w:eastAsia="Calibri"/>
                <w:color w:val="000000" w:themeColor="text1"/>
                <w:kern w:val="2"/>
                <w:sz w:val="24"/>
                <w:szCs w:val="24"/>
              </w:rPr>
              <w:t>7.79</w:t>
            </w:r>
          </w:p>
        </w:tc>
        <w:tc>
          <w:tcPr>
            <w:tcW w:w="992" w:type="dxa"/>
            <w:vAlign w:val="bottom"/>
          </w:tcPr>
          <w:p w14:paraId="296FE962" w14:textId="77777777" w:rsidR="00E76BA3" w:rsidRPr="00211462" w:rsidRDefault="00E76BA3" w:rsidP="00E76BA3">
            <w:pPr>
              <w:pStyle w:val="TableParagraph"/>
              <w:ind w:left="104"/>
              <w:rPr>
                <w:sz w:val="24"/>
                <w:szCs w:val="24"/>
              </w:rPr>
            </w:pPr>
            <w:r w:rsidRPr="00211462">
              <w:rPr>
                <w:rFonts w:eastAsia="Calibri"/>
                <w:color w:val="000000" w:themeColor="text1"/>
                <w:kern w:val="2"/>
                <w:sz w:val="24"/>
                <w:szCs w:val="24"/>
              </w:rPr>
              <w:t>0.19</w:t>
            </w:r>
          </w:p>
        </w:tc>
        <w:tc>
          <w:tcPr>
            <w:tcW w:w="850" w:type="dxa"/>
            <w:vAlign w:val="bottom"/>
          </w:tcPr>
          <w:p w14:paraId="45591C88" w14:textId="77777777" w:rsidR="00E76BA3" w:rsidRPr="00211462" w:rsidRDefault="00E76BA3" w:rsidP="00E76BA3">
            <w:pPr>
              <w:pStyle w:val="TableParagraph"/>
              <w:ind w:left="106"/>
              <w:rPr>
                <w:sz w:val="24"/>
                <w:szCs w:val="24"/>
              </w:rPr>
            </w:pPr>
            <w:r w:rsidRPr="00211462">
              <w:rPr>
                <w:color w:val="000000"/>
                <w:kern w:val="24"/>
                <w:sz w:val="24"/>
                <w:szCs w:val="24"/>
              </w:rPr>
              <w:t>3.5</w:t>
            </w:r>
            <w:r>
              <w:rPr>
                <w:color w:val="000000"/>
                <w:kern w:val="24"/>
                <w:sz w:val="24"/>
                <w:szCs w:val="24"/>
              </w:rPr>
              <w:t>0</w:t>
            </w:r>
          </w:p>
        </w:tc>
        <w:tc>
          <w:tcPr>
            <w:tcW w:w="1417" w:type="dxa"/>
            <w:vAlign w:val="bottom"/>
          </w:tcPr>
          <w:p w14:paraId="3DE01DAE" w14:textId="77DD6715" w:rsidR="00E76BA3" w:rsidRPr="00211462" w:rsidRDefault="00E76BA3" w:rsidP="00E76BA3">
            <w:pPr>
              <w:pStyle w:val="TableParagraph"/>
              <w:ind w:left="106"/>
              <w:rPr>
                <w:color w:val="000000"/>
                <w:kern w:val="24"/>
                <w:sz w:val="24"/>
                <w:szCs w:val="24"/>
              </w:rPr>
            </w:pPr>
            <w:r w:rsidRPr="0075475B">
              <w:rPr>
                <w:color w:val="000000"/>
                <w:kern w:val="24"/>
                <w:sz w:val="24"/>
                <w:szCs w:val="24"/>
              </w:rPr>
              <w:t>175.31</w:t>
            </w:r>
          </w:p>
        </w:tc>
        <w:tc>
          <w:tcPr>
            <w:tcW w:w="1417" w:type="dxa"/>
            <w:vAlign w:val="bottom"/>
          </w:tcPr>
          <w:p w14:paraId="74EAD9FE" w14:textId="234991EE" w:rsidR="00E76BA3" w:rsidRPr="00211462" w:rsidRDefault="00E76BA3" w:rsidP="00E76BA3">
            <w:pPr>
              <w:pStyle w:val="TableParagraph"/>
              <w:ind w:left="106"/>
              <w:rPr>
                <w:color w:val="000000"/>
                <w:kern w:val="24"/>
                <w:sz w:val="24"/>
                <w:szCs w:val="24"/>
              </w:rPr>
            </w:pPr>
            <w:r w:rsidRPr="0075475B">
              <w:rPr>
                <w:color w:val="000000"/>
                <w:kern w:val="24"/>
                <w:sz w:val="24"/>
                <w:szCs w:val="24"/>
              </w:rPr>
              <w:t>13.12</w:t>
            </w:r>
          </w:p>
        </w:tc>
        <w:tc>
          <w:tcPr>
            <w:tcW w:w="1417" w:type="dxa"/>
            <w:vAlign w:val="bottom"/>
          </w:tcPr>
          <w:p w14:paraId="0C28D406" w14:textId="7CE53A46" w:rsidR="00E76BA3" w:rsidRPr="00211462" w:rsidRDefault="00E76BA3" w:rsidP="00E76BA3">
            <w:pPr>
              <w:pStyle w:val="TableParagraph"/>
              <w:ind w:left="106"/>
              <w:rPr>
                <w:color w:val="000000"/>
                <w:kern w:val="24"/>
                <w:sz w:val="24"/>
                <w:szCs w:val="24"/>
              </w:rPr>
            </w:pPr>
            <w:r w:rsidRPr="0075475B">
              <w:rPr>
                <w:color w:val="000000"/>
                <w:kern w:val="24"/>
                <w:sz w:val="24"/>
                <w:szCs w:val="24"/>
              </w:rPr>
              <w:t>230.11</w:t>
            </w:r>
          </w:p>
        </w:tc>
      </w:tr>
      <w:tr w:rsidR="00E76BA3" w:rsidRPr="00814154" w14:paraId="2B99FC5E" w14:textId="18C51861" w:rsidTr="00E76BA3">
        <w:trPr>
          <w:trHeight w:val="460"/>
        </w:trPr>
        <w:tc>
          <w:tcPr>
            <w:tcW w:w="2977" w:type="dxa"/>
          </w:tcPr>
          <w:p w14:paraId="07B594BB" w14:textId="77777777" w:rsidR="00E76BA3" w:rsidRPr="00814154" w:rsidRDefault="00E76BA3" w:rsidP="00E76BA3">
            <w:pPr>
              <w:pStyle w:val="TableParagraph"/>
              <w:spacing w:before="118"/>
              <w:ind w:right="79"/>
              <w:jc w:val="left"/>
              <w:rPr>
                <w:bCs/>
                <w:spacing w:val="-5"/>
                <w:position w:val="1"/>
                <w:sz w:val="24"/>
                <w:szCs w:val="24"/>
                <w:lang w:val="en-IN"/>
              </w:rPr>
            </w:pPr>
            <w:r w:rsidRPr="00814154">
              <w:rPr>
                <w:b/>
                <w:spacing w:val="-5"/>
                <w:position w:val="1"/>
                <w:sz w:val="24"/>
                <w:szCs w:val="24"/>
              </w:rPr>
              <w:t>T</w:t>
            </w:r>
            <w:r w:rsidRPr="00814154">
              <w:rPr>
                <w:b/>
                <w:spacing w:val="-5"/>
                <w:position w:val="1"/>
                <w:sz w:val="24"/>
                <w:szCs w:val="24"/>
                <w:vertAlign w:val="subscript"/>
              </w:rPr>
              <w:t>2</w:t>
            </w:r>
            <w:r w:rsidRPr="00814154">
              <w:rPr>
                <w:bCs/>
                <w:spacing w:val="-5"/>
                <w:position w:val="1"/>
                <w:sz w:val="24"/>
                <w:szCs w:val="24"/>
              </w:rPr>
              <w:t xml:space="preserve">- N (40) + @5 t/ha Residue </w:t>
            </w:r>
          </w:p>
        </w:tc>
        <w:tc>
          <w:tcPr>
            <w:tcW w:w="851" w:type="dxa"/>
            <w:vAlign w:val="bottom"/>
          </w:tcPr>
          <w:p w14:paraId="5C178B58" w14:textId="77777777" w:rsidR="00E76BA3" w:rsidRPr="00211462" w:rsidRDefault="00E76BA3" w:rsidP="00E76BA3">
            <w:pPr>
              <w:pStyle w:val="TableParagraph"/>
              <w:ind w:left="107"/>
              <w:rPr>
                <w:sz w:val="24"/>
                <w:szCs w:val="24"/>
              </w:rPr>
            </w:pPr>
            <w:r w:rsidRPr="00211462">
              <w:rPr>
                <w:rFonts w:eastAsia="Calibri"/>
                <w:color w:val="000000" w:themeColor="text1"/>
                <w:kern w:val="2"/>
                <w:sz w:val="24"/>
                <w:szCs w:val="24"/>
              </w:rPr>
              <w:t>7.73</w:t>
            </w:r>
          </w:p>
        </w:tc>
        <w:tc>
          <w:tcPr>
            <w:tcW w:w="992" w:type="dxa"/>
            <w:vAlign w:val="bottom"/>
          </w:tcPr>
          <w:p w14:paraId="0E499EC4" w14:textId="77777777" w:rsidR="00E76BA3" w:rsidRPr="00211462" w:rsidRDefault="00E76BA3" w:rsidP="00E76BA3">
            <w:pPr>
              <w:pStyle w:val="TableParagraph"/>
              <w:ind w:left="104"/>
              <w:rPr>
                <w:sz w:val="24"/>
                <w:szCs w:val="24"/>
              </w:rPr>
            </w:pPr>
            <w:r w:rsidRPr="00211462">
              <w:rPr>
                <w:rFonts w:eastAsia="Calibri"/>
                <w:color w:val="000000" w:themeColor="text1"/>
                <w:kern w:val="2"/>
                <w:sz w:val="24"/>
                <w:szCs w:val="24"/>
              </w:rPr>
              <w:t>0.14</w:t>
            </w:r>
          </w:p>
        </w:tc>
        <w:tc>
          <w:tcPr>
            <w:tcW w:w="850" w:type="dxa"/>
            <w:vAlign w:val="bottom"/>
          </w:tcPr>
          <w:p w14:paraId="395C78FB" w14:textId="77777777" w:rsidR="00E76BA3" w:rsidRPr="00211462" w:rsidRDefault="00E76BA3" w:rsidP="00E76BA3">
            <w:pPr>
              <w:pStyle w:val="TableParagraph"/>
              <w:ind w:left="106"/>
              <w:rPr>
                <w:sz w:val="24"/>
                <w:szCs w:val="24"/>
              </w:rPr>
            </w:pPr>
            <w:r w:rsidRPr="00211462">
              <w:rPr>
                <w:color w:val="000000"/>
                <w:kern w:val="24"/>
                <w:sz w:val="24"/>
                <w:szCs w:val="24"/>
              </w:rPr>
              <w:t>3.74</w:t>
            </w:r>
          </w:p>
        </w:tc>
        <w:tc>
          <w:tcPr>
            <w:tcW w:w="1417" w:type="dxa"/>
            <w:vAlign w:val="bottom"/>
          </w:tcPr>
          <w:p w14:paraId="36B743C6" w14:textId="03C88393" w:rsidR="00E76BA3" w:rsidRPr="00211462" w:rsidRDefault="00E76BA3" w:rsidP="00E76BA3">
            <w:pPr>
              <w:pStyle w:val="TableParagraph"/>
              <w:ind w:left="106"/>
              <w:rPr>
                <w:color w:val="000000"/>
                <w:kern w:val="24"/>
                <w:sz w:val="24"/>
                <w:szCs w:val="24"/>
              </w:rPr>
            </w:pPr>
            <w:r w:rsidRPr="0075475B">
              <w:rPr>
                <w:color w:val="000000"/>
                <w:kern w:val="24"/>
                <w:sz w:val="24"/>
                <w:szCs w:val="24"/>
              </w:rPr>
              <w:t>200.19</w:t>
            </w:r>
          </w:p>
        </w:tc>
        <w:tc>
          <w:tcPr>
            <w:tcW w:w="1417" w:type="dxa"/>
            <w:vAlign w:val="bottom"/>
          </w:tcPr>
          <w:p w14:paraId="26D35D75" w14:textId="587021DD" w:rsidR="00E76BA3" w:rsidRPr="00211462" w:rsidRDefault="00E76BA3" w:rsidP="00E76BA3">
            <w:pPr>
              <w:pStyle w:val="TableParagraph"/>
              <w:ind w:left="106"/>
              <w:rPr>
                <w:color w:val="000000"/>
                <w:kern w:val="24"/>
                <w:sz w:val="24"/>
                <w:szCs w:val="24"/>
              </w:rPr>
            </w:pPr>
            <w:r w:rsidRPr="0075475B">
              <w:rPr>
                <w:color w:val="000000"/>
                <w:kern w:val="24"/>
                <w:sz w:val="24"/>
                <w:szCs w:val="24"/>
              </w:rPr>
              <w:t>15.18</w:t>
            </w:r>
          </w:p>
        </w:tc>
        <w:tc>
          <w:tcPr>
            <w:tcW w:w="1417" w:type="dxa"/>
            <w:vAlign w:val="bottom"/>
          </w:tcPr>
          <w:p w14:paraId="3D0F6D19" w14:textId="00F98512" w:rsidR="00E76BA3" w:rsidRPr="00211462" w:rsidRDefault="00E76BA3" w:rsidP="00E76BA3">
            <w:pPr>
              <w:pStyle w:val="TableParagraph"/>
              <w:ind w:left="106"/>
              <w:rPr>
                <w:color w:val="000000"/>
                <w:kern w:val="24"/>
                <w:sz w:val="24"/>
                <w:szCs w:val="24"/>
              </w:rPr>
            </w:pPr>
            <w:r w:rsidRPr="0075475B">
              <w:rPr>
                <w:color w:val="000000"/>
                <w:kern w:val="24"/>
                <w:sz w:val="24"/>
                <w:szCs w:val="24"/>
              </w:rPr>
              <w:t>235.21</w:t>
            </w:r>
          </w:p>
        </w:tc>
      </w:tr>
      <w:tr w:rsidR="00E76BA3" w:rsidRPr="00814154" w14:paraId="2EA131DC" w14:textId="1BEF2B8F" w:rsidTr="00E76BA3">
        <w:trPr>
          <w:trHeight w:val="488"/>
        </w:trPr>
        <w:tc>
          <w:tcPr>
            <w:tcW w:w="2977" w:type="dxa"/>
          </w:tcPr>
          <w:p w14:paraId="4D736B0E" w14:textId="77777777" w:rsidR="00E76BA3" w:rsidRPr="00814154" w:rsidRDefault="00E76BA3" w:rsidP="00E76BA3">
            <w:pPr>
              <w:pStyle w:val="TableParagraph"/>
              <w:spacing w:before="118"/>
              <w:ind w:right="79"/>
              <w:jc w:val="left"/>
              <w:rPr>
                <w:bCs/>
                <w:spacing w:val="-5"/>
                <w:position w:val="1"/>
                <w:sz w:val="24"/>
                <w:szCs w:val="24"/>
              </w:rPr>
            </w:pPr>
            <w:r w:rsidRPr="00814154">
              <w:rPr>
                <w:b/>
                <w:spacing w:val="-5"/>
                <w:position w:val="1"/>
                <w:sz w:val="24"/>
                <w:szCs w:val="24"/>
                <w:lang w:val="en-IN"/>
              </w:rPr>
              <w:t>T</w:t>
            </w:r>
            <w:r w:rsidRPr="00814154">
              <w:rPr>
                <w:b/>
                <w:spacing w:val="-5"/>
                <w:position w:val="1"/>
                <w:sz w:val="24"/>
                <w:szCs w:val="24"/>
                <w:vertAlign w:val="subscript"/>
                <w:lang w:val="en-IN"/>
              </w:rPr>
              <w:t>3</w:t>
            </w:r>
            <w:r w:rsidRPr="00814154">
              <w:rPr>
                <w:bCs/>
                <w:spacing w:val="-5"/>
                <w:position w:val="1"/>
                <w:sz w:val="24"/>
                <w:szCs w:val="24"/>
                <w:lang w:val="en-IN"/>
              </w:rPr>
              <w:t xml:space="preserve">- </w:t>
            </w:r>
            <w:r w:rsidRPr="00814154">
              <w:rPr>
                <w:bCs/>
                <w:spacing w:val="-5"/>
                <w:position w:val="1"/>
                <w:sz w:val="24"/>
                <w:szCs w:val="24"/>
              </w:rPr>
              <w:t xml:space="preserve">N (80) + @5 t/ha Residue </w:t>
            </w:r>
          </w:p>
        </w:tc>
        <w:tc>
          <w:tcPr>
            <w:tcW w:w="851" w:type="dxa"/>
            <w:vAlign w:val="bottom"/>
          </w:tcPr>
          <w:p w14:paraId="5FDEC7CF" w14:textId="77777777" w:rsidR="00E76BA3" w:rsidRPr="00211462" w:rsidRDefault="00E76BA3" w:rsidP="00E76BA3">
            <w:pPr>
              <w:pStyle w:val="TableParagraph"/>
              <w:ind w:left="107"/>
              <w:rPr>
                <w:sz w:val="24"/>
                <w:szCs w:val="24"/>
              </w:rPr>
            </w:pPr>
            <w:r w:rsidRPr="00211462">
              <w:rPr>
                <w:rFonts w:eastAsia="Calibri"/>
                <w:color w:val="000000" w:themeColor="text1"/>
                <w:kern w:val="2"/>
                <w:sz w:val="24"/>
                <w:szCs w:val="24"/>
              </w:rPr>
              <w:t>7.62</w:t>
            </w:r>
          </w:p>
        </w:tc>
        <w:tc>
          <w:tcPr>
            <w:tcW w:w="992" w:type="dxa"/>
            <w:vAlign w:val="bottom"/>
          </w:tcPr>
          <w:p w14:paraId="00A4343C" w14:textId="77777777" w:rsidR="00E76BA3" w:rsidRPr="00211462" w:rsidRDefault="00E76BA3" w:rsidP="00E76BA3">
            <w:pPr>
              <w:pStyle w:val="TableParagraph"/>
              <w:ind w:left="104"/>
              <w:rPr>
                <w:sz w:val="24"/>
                <w:szCs w:val="24"/>
              </w:rPr>
            </w:pPr>
            <w:r w:rsidRPr="00211462">
              <w:rPr>
                <w:rFonts w:eastAsia="Calibri"/>
                <w:color w:val="000000" w:themeColor="text1"/>
                <w:kern w:val="2"/>
                <w:sz w:val="24"/>
                <w:szCs w:val="24"/>
              </w:rPr>
              <w:t>0.14</w:t>
            </w:r>
          </w:p>
        </w:tc>
        <w:tc>
          <w:tcPr>
            <w:tcW w:w="850" w:type="dxa"/>
            <w:vAlign w:val="bottom"/>
          </w:tcPr>
          <w:p w14:paraId="367481B8" w14:textId="77777777" w:rsidR="00E76BA3" w:rsidRPr="00211462" w:rsidRDefault="00E76BA3" w:rsidP="00E76BA3">
            <w:pPr>
              <w:pStyle w:val="TableParagraph"/>
              <w:ind w:left="106"/>
              <w:rPr>
                <w:sz w:val="24"/>
                <w:szCs w:val="24"/>
              </w:rPr>
            </w:pPr>
            <w:r w:rsidRPr="00211462">
              <w:rPr>
                <w:color w:val="000000"/>
                <w:kern w:val="24"/>
                <w:sz w:val="24"/>
                <w:szCs w:val="24"/>
              </w:rPr>
              <w:t>3.8</w:t>
            </w:r>
            <w:r>
              <w:rPr>
                <w:color w:val="000000"/>
                <w:kern w:val="24"/>
                <w:sz w:val="24"/>
                <w:szCs w:val="24"/>
              </w:rPr>
              <w:t>0</w:t>
            </w:r>
          </w:p>
        </w:tc>
        <w:tc>
          <w:tcPr>
            <w:tcW w:w="1417" w:type="dxa"/>
            <w:vAlign w:val="bottom"/>
          </w:tcPr>
          <w:p w14:paraId="1E372814" w14:textId="3E6C4417" w:rsidR="00E76BA3" w:rsidRPr="00211462" w:rsidRDefault="00E76BA3" w:rsidP="00E76BA3">
            <w:pPr>
              <w:pStyle w:val="TableParagraph"/>
              <w:ind w:left="106"/>
              <w:rPr>
                <w:color w:val="000000"/>
                <w:kern w:val="24"/>
                <w:sz w:val="24"/>
                <w:szCs w:val="24"/>
              </w:rPr>
            </w:pPr>
            <w:r w:rsidRPr="0075475B">
              <w:rPr>
                <w:color w:val="000000"/>
                <w:kern w:val="24"/>
                <w:sz w:val="24"/>
                <w:szCs w:val="24"/>
              </w:rPr>
              <w:t>210.32</w:t>
            </w:r>
          </w:p>
        </w:tc>
        <w:tc>
          <w:tcPr>
            <w:tcW w:w="1417" w:type="dxa"/>
            <w:vAlign w:val="bottom"/>
          </w:tcPr>
          <w:p w14:paraId="6D9581A0" w14:textId="60D00349" w:rsidR="00E76BA3" w:rsidRPr="00211462" w:rsidRDefault="00E76BA3" w:rsidP="00E76BA3">
            <w:pPr>
              <w:pStyle w:val="TableParagraph"/>
              <w:ind w:left="106"/>
              <w:rPr>
                <w:color w:val="000000"/>
                <w:kern w:val="24"/>
                <w:sz w:val="24"/>
                <w:szCs w:val="24"/>
              </w:rPr>
            </w:pPr>
            <w:r w:rsidRPr="0075475B">
              <w:rPr>
                <w:color w:val="000000"/>
                <w:kern w:val="24"/>
                <w:sz w:val="24"/>
                <w:szCs w:val="24"/>
              </w:rPr>
              <w:t>16.21</w:t>
            </w:r>
          </w:p>
        </w:tc>
        <w:tc>
          <w:tcPr>
            <w:tcW w:w="1417" w:type="dxa"/>
            <w:vAlign w:val="bottom"/>
          </w:tcPr>
          <w:p w14:paraId="32F9E63E" w14:textId="7F72BDE8" w:rsidR="00E76BA3" w:rsidRPr="00211462" w:rsidRDefault="00E76BA3" w:rsidP="00E76BA3">
            <w:pPr>
              <w:pStyle w:val="TableParagraph"/>
              <w:ind w:left="106"/>
              <w:rPr>
                <w:color w:val="000000"/>
                <w:kern w:val="24"/>
                <w:sz w:val="24"/>
                <w:szCs w:val="24"/>
              </w:rPr>
            </w:pPr>
            <w:r w:rsidRPr="0075475B">
              <w:rPr>
                <w:color w:val="000000"/>
                <w:kern w:val="24"/>
                <w:sz w:val="24"/>
                <w:szCs w:val="24"/>
              </w:rPr>
              <w:t>238.13</w:t>
            </w:r>
          </w:p>
        </w:tc>
      </w:tr>
      <w:tr w:rsidR="00E76BA3" w:rsidRPr="00814154" w14:paraId="05D82B2D" w14:textId="1C51049C" w:rsidTr="00E76BA3">
        <w:trPr>
          <w:trHeight w:val="490"/>
        </w:trPr>
        <w:tc>
          <w:tcPr>
            <w:tcW w:w="2977" w:type="dxa"/>
          </w:tcPr>
          <w:p w14:paraId="790284D5" w14:textId="77777777" w:rsidR="00E76BA3" w:rsidRPr="00814154" w:rsidRDefault="00E76BA3" w:rsidP="00E76BA3">
            <w:pPr>
              <w:pStyle w:val="TableParagraph"/>
              <w:spacing w:before="118"/>
              <w:ind w:right="79"/>
              <w:jc w:val="left"/>
              <w:rPr>
                <w:position w:val="1"/>
                <w:sz w:val="24"/>
                <w:szCs w:val="24"/>
                <w:lang w:val="en-IN"/>
              </w:rPr>
            </w:pPr>
            <w:r w:rsidRPr="00814154">
              <w:rPr>
                <w:b/>
                <w:bCs/>
                <w:position w:val="1"/>
                <w:sz w:val="24"/>
                <w:szCs w:val="24"/>
              </w:rPr>
              <w:t>T</w:t>
            </w:r>
            <w:r w:rsidRPr="00814154">
              <w:rPr>
                <w:b/>
                <w:bCs/>
                <w:position w:val="1"/>
                <w:sz w:val="24"/>
                <w:szCs w:val="24"/>
                <w:vertAlign w:val="subscript"/>
              </w:rPr>
              <w:t>4</w:t>
            </w:r>
            <w:r w:rsidRPr="00814154">
              <w:rPr>
                <w:b/>
                <w:bCs/>
                <w:position w:val="1"/>
                <w:sz w:val="24"/>
                <w:szCs w:val="24"/>
              </w:rPr>
              <w:t>-</w:t>
            </w:r>
            <w:r w:rsidRPr="00814154">
              <w:rPr>
                <w:position w:val="1"/>
                <w:sz w:val="24"/>
                <w:szCs w:val="24"/>
              </w:rPr>
              <w:t xml:space="preserve"> N (120) + @5 t/ha Residue </w:t>
            </w:r>
          </w:p>
        </w:tc>
        <w:tc>
          <w:tcPr>
            <w:tcW w:w="851" w:type="dxa"/>
            <w:vAlign w:val="bottom"/>
          </w:tcPr>
          <w:p w14:paraId="70AEDD41" w14:textId="77777777" w:rsidR="00E76BA3" w:rsidRPr="00211462" w:rsidRDefault="00E76BA3" w:rsidP="00E76BA3">
            <w:pPr>
              <w:pStyle w:val="TableParagraph"/>
              <w:ind w:left="107"/>
              <w:rPr>
                <w:sz w:val="24"/>
                <w:szCs w:val="24"/>
              </w:rPr>
            </w:pPr>
            <w:r w:rsidRPr="00211462">
              <w:rPr>
                <w:rFonts w:eastAsia="Calibri"/>
                <w:color w:val="000000" w:themeColor="text1"/>
                <w:kern w:val="2"/>
                <w:sz w:val="24"/>
                <w:szCs w:val="24"/>
              </w:rPr>
              <w:t>7.66</w:t>
            </w:r>
          </w:p>
        </w:tc>
        <w:tc>
          <w:tcPr>
            <w:tcW w:w="992" w:type="dxa"/>
            <w:vAlign w:val="bottom"/>
          </w:tcPr>
          <w:p w14:paraId="7F6B0CCE" w14:textId="77777777" w:rsidR="00E76BA3" w:rsidRPr="00211462" w:rsidRDefault="00E76BA3" w:rsidP="00E76BA3">
            <w:pPr>
              <w:pStyle w:val="TableParagraph"/>
              <w:ind w:left="104"/>
              <w:rPr>
                <w:sz w:val="24"/>
                <w:szCs w:val="24"/>
              </w:rPr>
            </w:pPr>
            <w:r w:rsidRPr="00211462">
              <w:rPr>
                <w:rFonts w:eastAsia="Calibri"/>
                <w:color w:val="000000" w:themeColor="text1"/>
                <w:kern w:val="2"/>
                <w:sz w:val="24"/>
                <w:szCs w:val="24"/>
              </w:rPr>
              <w:t>0.16</w:t>
            </w:r>
          </w:p>
        </w:tc>
        <w:tc>
          <w:tcPr>
            <w:tcW w:w="850" w:type="dxa"/>
            <w:vAlign w:val="bottom"/>
          </w:tcPr>
          <w:p w14:paraId="48D74754" w14:textId="77777777" w:rsidR="00E76BA3" w:rsidRPr="00211462" w:rsidRDefault="00E76BA3" w:rsidP="00E76BA3">
            <w:pPr>
              <w:pStyle w:val="TableParagraph"/>
              <w:ind w:left="106"/>
              <w:rPr>
                <w:sz w:val="24"/>
                <w:szCs w:val="24"/>
              </w:rPr>
            </w:pPr>
            <w:r w:rsidRPr="00211462">
              <w:rPr>
                <w:color w:val="000000"/>
                <w:kern w:val="24"/>
                <w:sz w:val="24"/>
                <w:szCs w:val="24"/>
              </w:rPr>
              <w:t>3.81</w:t>
            </w:r>
          </w:p>
        </w:tc>
        <w:tc>
          <w:tcPr>
            <w:tcW w:w="1417" w:type="dxa"/>
            <w:vAlign w:val="bottom"/>
          </w:tcPr>
          <w:p w14:paraId="62B9E3F2" w14:textId="5A7D0E34" w:rsidR="00E76BA3" w:rsidRPr="00211462" w:rsidRDefault="00E76BA3" w:rsidP="00E76BA3">
            <w:pPr>
              <w:pStyle w:val="TableParagraph"/>
              <w:ind w:left="106"/>
              <w:rPr>
                <w:color w:val="000000"/>
                <w:kern w:val="24"/>
                <w:sz w:val="24"/>
                <w:szCs w:val="24"/>
              </w:rPr>
            </w:pPr>
            <w:r w:rsidRPr="0075475B">
              <w:rPr>
                <w:color w:val="000000"/>
                <w:kern w:val="24"/>
                <w:sz w:val="24"/>
                <w:szCs w:val="24"/>
              </w:rPr>
              <w:t>225.18</w:t>
            </w:r>
          </w:p>
        </w:tc>
        <w:tc>
          <w:tcPr>
            <w:tcW w:w="1417" w:type="dxa"/>
            <w:vAlign w:val="bottom"/>
          </w:tcPr>
          <w:p w14:paraId="75BD0F24" w14:textId="271AE5DB" w:rsidR="00E76BA3" w:rsidRPr="00211462" w:rsidRDefault="00E76BA3" w:rsidP="00E76BA3">
            <w:pPr>
              <w:pStyle w:val="TableParagraph"/>
              <w:ind w:left="106"/>
              <w:rPr>
                <w:color w:val="000000"/>
                <w:kern w:val="24"/>
                <w:sz w:val="24"/>
                <w:szCs w:val="24"/>
              </w:rPr>
            </w:pPr>
            <w:r w:rsidRPr="0075475B">
              <w:rPr>
                <w:color w:val="000000"/>
                <w:kern w:val="24"/>
                <w:sz w:val="24"/>
                <w:szCs w:val="24"/>
              </w:rPr>
              <w:t>17.16</w:t>
            </w:r>
          </w:p>
        </w:tc>
        <w:tc>
          <w:tcPr>
            <w:tcW w:w="1417" w:type="dxa"/>
            <w:vAlign w:val="bottom"/>
          </w:tcPr>
          <w:p w14:paraId="644DD74E" w14:textId="6FEC5A3A" w:rsidR="00E76BA3" w:rsidRPr="00211462" w:rsidRDefault="00E76BA3" w:rsidP="00E76BA3">
            <w:pPr>
              <w:pStyle w:val="TableParagraph"/>
              <w:ind w:left="106"/>
              <w:rPr>
                <w:color w:val="000000"/>
                <w:kern w:val="24"/>
                <w:sz w:val="24"/>
                <w:szCs w:val="24"/>
              </w:rPr>
            </w:pPr>
            <w:r w:rsidRPr="0075475B">
              <w:rPr>
                <w:color w:val="000000"/>
                <w:kern w:val="24"/>
                <w:sz w:val="24"/>
                <w:szCs w:val="24"/>
              </w:rPr>
              <w:t>240.16</w:t>
            </w:r>
          </w:p>
        </w:tc>
      </w:tr>
      <w:tr w:rsidR="00E76BA3" w:rsidRPr="00814154" w14:paraId="6EB34875" w14:textId="27143C4F" w:rsidTr="00E76BA3">
        <w:trPr>
          <w:trHeight w:val="490"/>
        </w:trPr>
        <w:tc>
          <w:tcPr>
            <w:tcW w:w="2977" w:type="dxa"/>
          </w:tcPr>
          <w:p w14:paraId="50FCFFAA" w14:textId="77777777" w:rsidR="00E76BA3" w:rsidRPr="00814154" w:rsidRDefault="00E76BA3" w:rsidP="00E76BA3">
            <w:pPr>
              <w:pStyle w:val="TableParagraph"/>
              <w:spacing w:before="118"/>
              <w:ind w:right="79"/>
              <w:jc w:val="left"/>
              <w:rPr>
                <w:position w:val="1"/>
                <w:sz w:val="24"/>
                <w:szCs w:val="24"/>
                <w:lang w:val="en-IN"/>
              </w:rPr>
            </w:pPr>
            <w:r w:rsidRPr="00814154">
              <w:rPr>
                <w:b/>
                <w:bCs/>
                <w:position w:val="1"/>
                <w:sz w:val="24"/>
                <w:szCs w:val="24"/>
              </w:rPr>
              <w:t>T</w:t>
            </w:r>
            <w:r w:rsidRPr="00814154">
              <w:rPr>
                <w:b/>
                <w:bCs/>
                <w:position w:val="1"/>
                <w:sz w:val="24"/>
                <w:szCs w:val="24"/>
                <w:vertAlign w:val="subscript"/>
              </w:rPr>
              <w:t>5</w:t>
            </w:r>
            <w:r w:rsidRPr="00814154">
              <w:rPr>
                <w:position w:val="1"/>
                <w:sz w:val="24"/>
                <w:szCs w:val="24"/>
              </w:rPr>
              <w:t xml:space="preserve">- N (150) + @5 t/ha Residue </w:t>
            </w:r>
          </w:p>
        </w:tc>
        <w:tc>
          <w:tcPr>
            <w:tcW w:w="851" w:type="dxa"/>
            <w:vAlign w:val="bottom"/>
          </w:tcPr>
          <w:p w14:paraId="14E8FDF1" w14:textId="77777777" w:rsidR="00E76BA3" w:rsidRPr="00211462" w:rsidRDefault="00E76BA3" w:rsidP="00E76BA3">
            <w:pPr>
              <w:pStyle w:val="TableParagraph"/>
              <w:ind w:left="107"/>
              <w:rPr>
                <w:sz w:val="24"/>
                <w:szCs w:val="24"/>
              </w:rPr>
            </w:pPr>
            <w:r w:rsidRPr="00211462">
              <w:rPr>
                <w:rFonts w:eastAsia="Calibri"/>
                <w:color w:val="000000" w:themeColor="text1"/>
                <w:kern w:val="2"/>
                <w:sz w:val="24"/>
                <w:szCs w:val="24"/>
              </w:rPr>
              <w:t>7.72</w:t>
            </w:r>
          </w:p>
        </w:tc>
        <w:tc>
          <w:tcPr>
            <w:tcW w:w="992" w:type="dxa"/>
            <w:vAlign w:val="bottom"/>
          </w:tcPr>
          <w:p w14:paraId="4962D094" w14:textId="77777777" w:rsidR="00E76BA3" w:rsidRPr="00211462" w:rsidRDefault="00E76BA3" w:rsidP="00E76BA3">
            <w:pPr>
              <w:pStyle w:val="TableParagraph"/>
              <w:ind w:left="104"/>
              <w:rPr>
                <w:sz w:val="24"/>
                <w:szCs w:val="24"/>
              </w:rPr>
            </w:pPr>
            <w:r w:rsidRPr="00211462">
              <w:rPr>
                <w:rFonts w:eastAsia="Calibri"/>
                <w:color w:val="000000" w:themeColor="text1"/>
                <w:kern w:val="2"/>
                <w:sz w:val="24"/>
                <w:szCs w:val="24"/>
              </w:rPr>
              <w:t>0.18</w:t>
            </w:r>
          </w:p>
        </w:tc>
        <w:tc>
          <w:tcPr>
            <w:tcW w:w="850" w:type="dxa"/>
            <w:vAlign w:val="bottom"/>
          </w:tcPr>
          <w:p w14:paraId="6EE8A949" w14:textId="77777777" w:rsidR="00E76BA3" w:rsidRPr="00211462" w:rsidRDefault="00E76BA3" w:rsidP="00E76BA3">
            <w:pPr>
              <w:pStyle w:val="TableParagraph"/>
              <w:ind w:left="106"/>
              <w:rPr>
                <w:sz w:val="24"/>
                <w:szCs w:val="24"/>
              </w:rPr>
            </w:pPr>
            <w:r w:rsidRPr="00211462">
              <w:rPr>
                <w:color w:val="000000"/>
                <w:kern w:val="24"/>
                <w:sz w:val="24"/>
                <w:szCs w:val="24"/>
              </w:rPr>
              <w:t>3.83</w:t>
            </w:r>
          </w:p>
        </w:tc>
        <w:tc>
          <w:tcPr>
            <w:tcW w:w="1417" w:type="dxa"/>
            <w:vAlign w:val="bottom"/>
          </w:tcPr>
          <w:p w14:paraId="7CEAB931" w14:textId="0A96D7A8" w:rsidR="00E76BA3" w:rsidRPr="00211462" w:rsidRDefault="00E76BA3" w:rsidP="00E76BA3">
            <w:pPr>
              <w:pStyle w:val="TableParagraph"/>
              <w:ind w:left="106"/>
              <w:rPr>
                <w:color w:val="000000"/>
                <w:kern w:val="24"/>
                <w:sz w:val="24"/>
                <w:szCs w:val="24"/>
              </w:rPr>
            </w:pPr>
            <w:r w:rsidRPr="0075475B">
              <w:rPr>
                <w:color w:val="000000"/>
                <w:kern w:val="24"/>
                <w:sz w:val="24"/>
                <w:szCs w:val="24"/>
              </w:rPr>
              <w:t>231.18</w:t>
            </w:r>
          </w:p>
        </w:tc>
        <w:tc>
          <w:tcPr>
            <w:tcW w:w="1417" w:type="dxa"/>
            <w:vAlign w:val="bottom"/>
          </w:tcPr>
          <w:p w14:paraId="56332F9F" w14:textId="4DF0D055" w:rsidR="00E76BA3" w:rsidRPr="00211462" w:rsidRDefault="00E76BA3" w:rsidP="00E76BA3">
            <w:pPr>
              <w:pStyle w:val="TableParagraph"/>
              <w:ind w:left="106"/>
              <w:rPr>
                <w:color w:val="000000"/>
                <w:kern w:val="24"/>
                <w:sz w:val="24"/>
                <w:szCs w:val="24"/>
              </w:rPr>
            </w:pPr>
            <w:r w:rsidRPr="0075475B">
              <w:rPr>
                <w:color w:val="000000"/>
                <w:kern w:val="24"/>
                <w:sz w:val="24"/>
                <w:szCs w:val="24"/>
              </w:rPr>
              <w:t>18.20</w:t>
            </w:r>
          </w:p>
        </w:tc>
        <w:tc>
          <w:tcPr>
            <w:tcW w:w="1417" w:type="dxa"/>
            <w:vAlign w:val="bottom"/>
          </w:tcPr>
          <w:p w14:paraId="20407D1D" w14:textId="594E4C7E" w:rsidR="00E76BA3" w:rsidRPr="00211462" w:rsidRDefault="00E76BA3" w:rsidP="00E76BA3">
            <w:pPr>
              <w:pStyle w:val="TableParagraph"/>
              <w:ind w:left="106"/>
              <w:rPr>
                <w:color w:val="000000"/>
                <w:kern w:val="24"/>
                <w:sz w:val="24"/>
                <w:szCs w:val="24"/>
              </w:rPr>
            </w:pPr>
            <w:r w:rsidRPr="0075475B">
              <w:rPr>
                <w:color w:val="000000"/>
                <w:kern w:val="24"/>
                <w:sz w:val="24"/>
                <w:szCs w:val="24"/>
              </w:rPr>
              <w:t>245.18</w:t>
            </w:r>
          </w:p>
        </w:tc>
      </w:tr>
      <w:tr w:rsidR="00E76BA3" w:rsidRPr="00814154" w14:paraId="3937338A" w14:textId="4673FD81" w:rsidTr="00E76BA3">
        <w:trPr>
          <w:trHeight w:val="488"/>
        </w:trPr>
        <w:tc>
          <w:tcPr>
            <w:tcW w:w="2977" w:type="dxa"/>
          </w:tcPr>
          <w:p w14:paraId="6EEFA2EB" w14:textId="77777777" w:rsidR="00E76BA3" w:rsidRPr="00814154" w:rsidRDefault="00E76BA3" w:rsidP="00E76BA3">
            <w:pPr>
              <w:pStyle w:val="TableParagraph"/>
              <w:spacing w:before="118"/>
              <w:ind w:right="79"/>
              <w:jc w:val="left"/>
              <w:rPr>
                <w:position w:val="1"/>
                <w:sz w:val="24"/>
                <w:szCs w:val="24"/>
              </w:rPr>
            </w:pPr>
            <w:r w:rsidRPr="00814154">
              <w:rPr>
                <w:b/>
                <w:bCs/>
                <w:position w:val="1"/>
                <w:sz w:val="24"/>
                <w:szCs w:val="24"/>
              </w:rPr>
              <w:t>T</w:t>
            </w:r>
            <w:r w:rsidRPr="00814154">
              <w:rPr>
                <w:b/>
                <w:bCs/>
                <w:position w:val="1"/>
                <w:sz w:val="24"/>
                <w:szCs w:val="24"/>
                <w:vertAlign w:val="subscript"/>
              </w:rPr>
              <w:t>6</w:t>
            </w:r>
            <w:r w:rsidRPr="00814154">
              <w:rPr>
                <w:position w:val="1"/>
                <w:sz w:val="24"/>
                <w:szCs w:val="24"/>
              </w:rPr>
              <w:t xml:space="preserve">- N (0) +Consortium(N+P+K) @5 t/ha Residue </w:t>
            </w:r>
          </w:p>
        </w:tc>
        <w:tc>
          <w:tcPr>
            <w:tcW w:w="851" w:type="dxa"/>
            <w:vAlign w:val="bottom"/>
          </w:tcPr>
          <w:p w14:paraId="7A49F94B" w14:textId="77777777" w:rsidR="00E76BA3" w:rsidRPr="00211462" w:rsidRDefault="00E76BA3" w:rsidP="00E76BA3">
            <w:pPr>
              <w:pStyle w:val="TableParagraph"/>
              <w:ind w:left="107"/>
              <w:rPr>
                <w:sz w:val="24"/>
                <w:szCs w:val="24"/>
              </w:rPr>
            </w:pPr>
            <w:r w:rsidRPr="00211462">
              <w:rPr>
                <w:rFonts w:eastAsia="Calibri"/>
                <w:color w:val="000000" w:themeColor="text1"/>
                <w:kern w:val="2"/>
                <w:sz w:val="24"/>
                <w:szCs w:val="24"/>
              </w:rPr>
              <w:t>7.77</w:t>
            </w:r>
          </w:p>
        </w:tc>
        <w:tc>
          <w:tcPr>
            <w:tcW w:w="992" w:type="dxa"/>
            <w:vAlign w:val="bottom"/>
          </w:tcPr>
          <w:p w14:paraId="02EDB00E" w14:textId="77777777" w:rsidR="00E76BA3" w:rsidRPr="00211462" w:rsidRDefault="00E76BA3" w:rsidP="00E76BA3">
            <w:pPr>
              <w:pStyle w:val="TableParagraph"/>
              <w:ind w:left="104"/>
              <w:rPr>
                <w:sz w:val="24"/>
                <w:szCs w:val="24"/>
              </w:rPr>
            </w:pPr>
            <w:r w:rsidRPr="00211462">
              <w:rPr>
                <w:rFonts w:eastAsia="Calibri"/>
                <w:color w:val="000000" w:themeColor="text1"/>
                <w:kern w:val="2"/>
                <w:sz w:val="24"/>
                <w:szCs w:val="24"/>
              </w:rPr>
              <w:t>0.14</w:t>
            </w:r>
          </w:p>
        </w:tc>
        <w:tc>
          <w:tcPr>
            <w:tcW w:w="850" w:type="dxa"/>
            <w:vAlign w:val="bottom"/>
          </w:tcPr>
          <w:p w14:paraId="7387BBA9" w14:textId="77777777" w:rsidR="00E76BA3" w:rsidRPr="00211462" w:rsidRDefault="00E76BA3" w:rsidP="00E76BA3">
            <w:pPr>
              <w:pStyle w:val="TableParagraph"/>
              <w:ind w:left="106"/>
              <w:rPr>
                <w:sz w:val="24"/>
                <w:szCs w:val="24"/>
              </w:rPr>
            </w:pPr>
            <w:r w:rsidRPr="00211462">
              <w:rPr>
                <w:color w:val="000000"/>
                <w:kern w:val="24"/>
                <w:sz w:val="24"/>
                <w:szCs w:val="24"/>
              </w:rPr>
              <w:t>3.73</w:t>
            </w:r>
          </w:p>
        </w:tc>
        <w:tc>
          <w:tcPr>
            <w:tcW w:w="1417" w:type="dxa"/>
            <w:vAlign w:val="bottom"/>
          </w:tcPr>
          <w:p w14:paraId="123302C1" w14:textId="57DBF7AF" w:rsidR="00E76BA3" w:rsidRPr="00211462" w:rsidRDefault="00E76BA3" w:rsidP="00E76BA3">
            <w:pPr>
              <w:pStyle w:val="TableParagraph"/>
              <w:ind w:left="106"/>
              <w:rPr>
                <w:color w:val="000000"/>
                <w:kern w:val="24"/>
                <w:sz w:val="24"/>
                <w:szCs w:val="24"/>
              </w:rPr>
            </w:pPr>
            <w:r w:rsidRPr="0075475B">
              <w:rPr>
                <w:color w:val="000000"/>
                <w:kern w:val="24"/>
                <w:sz w:val="24"/>
                <w:szCs w:val="24"/>
              </w:rPr>
              <w:t>198.38</w:t>
            </w:r>
          </w:p>
        </w:tc>
        <w:tc>
          <w:tcPr>
            <w:tcW w:w="1417" w:type="dxa"/>
            <w:vAlign w:val="bottom"/>
          </w:tcPr>
          <w:p w14:paraId="05E73339" w14:textId="2A753B8D" w:rsidR="00E76BA3" w:rsidRPr="00211462" w:rsidRDefault="00E76BA3" w:rsidP="00E76BA3">
            <w:pPr>
              <w:pStyle w:val="TableParagraph"/>
              <w:ind w:left="106"/>
              <w:rPr>
                <w:color w:val="000000"/>
                <w:kern w:val="24"/>
                <w:sz w:val="24"/>
                <w:szCs w:val="24"/>
              </w:rPr>
            </w:pPr>
            <w:r w:rsidRPr="0075475B">
              <w:rPr>
                <w:color w:val="000000"/>
                <w:kern w:val="24"/>
                <w:sz w:val="24"/>
                <w:szCs w:val="24"/>
              </w:rPr>
              <w:t>19.25</w:t>
            </w:r>
          </w:p>
        </w:tc>
        <w:tc>
          <w:tcPr>
            <w:tcW w:w="1417" w:type="dxa"/>
            <w:vAlign w:val="bottom"/>
          </w:tcPr>
          <w:p w14:paraId="3000FD1A" w14:textId="2BD96D7E" w:rsidR="00E76BA3" w:rsidRPr="00211462" w:rsidRDefault="00E76BA3" w:rsidP="00E76BA3">
            <w:pPr>
              <w:pStyle w:val="TableParagraph"/>
              <w:ind w:left="106"/>
              <w:rPr>
                <w:color w:val="000000"/>
                <w:kern w:val="24"/>
                <w:sz w:val="24"/>
                <w:szCs w:val="24"/>
              </w:rPr>
            </w:pPr>
            <w:r w:rsidRPr="0075475B">
              <w:rPr>
                <w:color w:val="000000"/>
                <w:kern w:val="24"/>
                <w:sz w:val="24"/>
                <w:szCs w:val="24"/>
              </w:rPr>
              <w:t>234.25</w:t>
            </w:r>
          </w:p>
        </w:tc>
      </w:tr>
      <w:tr w:rsidR="00E76BA3" w:rsidRPr="00814154" w14:paraId="28A38E1B" w14:textId="52B28355" w:rsidTr="00E76BA3">
        <w:trPr>
          <w:trHeight w:val="490"/>
        </w:trPr>
        <w:tc>
          <w:tcPr>
            <w:tcW w:w="2977" w:type="dxa"/>
          </w:tcPr>
          <w:p w14:paraId="15C10A54" w14:textId="77777777" w:rsidR="00E76BA3" w:rsidRPr="00814154" w:rsidRDefault="00E76BA3" w:rsidP="00E76BA3">
            <w:pPr>
              <w:pStyle w:val="TableParagraph"/>
              <w:spacing w:before="118"/>
              <w:ind w:left="0" w:right="79"/>
              <w:jc w:val="left"/>
              <w:rPr>
                <w:b/>
                <w:sz w:val="24"/>
                <w:szCs w:val="24"/>
              </w:rPr>
            </w:pPr>
            <w:r w:rsidRPr="00814154">
              <w:rPr>
                <w:b/>
                <w:bCs/>
                <w:position w:val="1"/>
                <w:sz w:val="24"/>
                <w:szCs w:val="24"/>
              </w:rPr>
              <w:lastRenderedPageBreak/>
              <w:t>T</w:t>
            </w:r>
            <w:r w:rsidRPr="00814154">
              <w:rPr>
                <w:b/>
                <w:bCs/>
                <w:position w:val="1"/>
                <w:sz w:val="24"/>
                <w:szCs w:val="24"/>
                <w:vertAlign w:val="subscript"/>
              </w:rPr>
              <w:t>7</w:t>
            </w:r>
            <w:r w:rsidRPr="00814154">
              <w:rPr>
                <w:position w:val="1"/>
                <w:sz w:val="24"/>
                <w:szCs w:val="24"/>
              </w:rPr>
              <w:t>- N</w:t>
            </w:r>
            <w:r>
              <w:rPr>
                <w:position w:val="1"/>
                <w:sz w:val="24"/>
                <w:szCs w:val="24"/>
              </w:rPr>
              <w:t xml:space="preserve"> </w:t>
            </w:r>
            <w:r w:rsidRPr="00814154">
              <w:rPr>
                <w:position w:val="1"/>
                <w:sz w:val="24"/>
                <w:szCs w:val="24"/>
              </w:rPr>
              <w:t>(40)+Consortium(N+P+K) @5 t/ha Residue</w:t>
            </w:r>
          </w:p>
        </w:tc>
        <w:tc>
          <w:tcPr>
            <w:tcW w:w="851" w:type="dxa"/>
            <w:vAlign w:val="bottom"/>
          </w:tcPr>
          <w:p w14:paraId="29B60026" w14:textId="77777777" w:rsidR="00E76BA3" w:rsidRPr="00211462" w:rsidRDefault="00E76BA3" w:rsidP="00E76BA3">
            <w:pPr>
              <w:pStyle w:val="TableParagraph"/>
              <w:ind w:left="107"/>
              <w:rPr>
                <w:sz w:val="24"/>
                <w:szCs w:val="24"/>
              </w:rPr>
            </w:pPr>
            <w:r w:rsidRPr="00211462">
              <w:rPr>
                <w:rFonts w:eastAsia="Calibri"/>
                <w:color w:val="000000" w:themeColor="text1"/>
                <w:kern w:val="2"/>
                <w:sz w:val="24"/>
                <w:szCs w:val="24"/>
              </w:rPr>
              <w:t>7.73</w:t>
            </w:r>
          </w:p>
        </w:tc>
        <w:tc>
          <w:tcPr>
            <w:tcW w:w="992" w:type="dxa"/>
            <w:vAlign w:val="bottom"/>
          </w:tcPr>
          <w:p w14:paraId="46307E28" w14:textId="77777777" w:rsidR="00E76BA3" w:rsidRPr="00211462" w:rsidRDefault="00E76BA3" w:rsidP="00E76BA3">
            <w:pPr>
              <w:pStyle w:val="TableParagraph"/>
              <w:ind w:left="104"/>
              <w:rPr>
                <w:sz w:val="24"/>
                <w:szCs w:val="24"/>
              </w:rPr>
            </w:pPr>
            <w:r w:rsidRPr="00211462">
              <w:rPr>
                <w:rFonts w:eastAsia="Calibri"/>
                <w:color w:val="000000" w:themeColor="text1"/>
                <w:kern w:val="2"/>
                <w:sz w:val="24"/>
                <w:szCs w:val="24"/>
              </w:rPr>
              <w:t>0.14</w:t>
            </w:r>
          </w:p>
        </w:tc>
        <w:tc>
          <w:tcPr>
            <w:tcW w:w="850" w:type="dxa"/>
            <w:vAlign w:val="bottom"/>
          </w:tcPr>
          <w:p w14:paraId="4D64A1E4" w14:textId="77777777" w:rsidR="00E76BA3" w:rsidRPr="00211462" w:rsidRDefault="00E76BA3" w:rsidP="00E76BA3">
            <w:pPr>
              <w:pStyle w:val="TableParagraph"/>
              <w:ind w:left="106"/>
              <w:rPr>
                <w:sz w:val="24"/>
                <w:szCs w:val="24"/>
              </w:rPr>
            </w:pPr>
            <w:r w:rsidRPr="00211462">
              <w:rPr>
                <w:color w:val="000000"/>
                <w:kern w:val="24"/>
                <w:sz w:val="24"/>
                <w:szCs w:val="24"/>
              </w:rPr>
              <w:t>3.86</w:t>
            </w:r>
          </w:p>
        </w:tc>
        <w:tc>
          <w:tcPr>
            <w:tcW w:w="1417" w:type="dxa"/>
            <w:vAlign w:val="bottom"/>
          </w:tcPr>
          <w:p w14:paraId="6981A01A" w14:textId="2CB9E27F" w:rsidR="00E76BA3" w:rsidRPr="00211462" w:rsidRDefault="00E76BA3" w:rsidP="00E76BA3">
            <w:pPr>
              <w:pStyle w:val="TableParagraph"/>
              <w:ind w:left="106"/>
              <w:rPr>
                <w:color w:val="000000"/>
                <w:kern w:val="24"/>
                <w:sz w:val="24"/>
                <w:szCs w:val="24"/>
              </w:rPr>
            </w:pPr>
            <w:r w:rsidRPr="0075475B">
              <w:rPr>
                <w:color w:val="000000"/>
                <w:kern w:val="24"/>
                <w:sz w:val="24"/>
                <w:szCs w:val="24"/>
              </w:rPr>
              <w:t>210.12</w:t>
            </w:r>
          </w:p>
        </w:tc>
        <w:tc>
          <w:tcPr>
            <w:tcW w:w="1417" w:type="dxa"/>
            <w:vAlign w:val="bottom"/>
          </w:tcPr>
          <w:p w14:paraId="3AB0A76B" w14:textId="6E7A4E8F" w:rsidR="00E76BA3" w:rsidRPr="00211462" w:rsidRDefault="00E76BA3" w:rsidP="00E76BA3">
            <w:pPr>
              <w:pStyle w:val="TableParagraph"/>
              <w:ind w:left="106"/>
              <w:rPr>
                <w:color w:val="000000"/>
                <w:kern w:val="24"/>
                <w:sz w:val="24"/>
                <w:szCs w:val="24"/>
              </w:rPr>
            </w:pPr>
            <w:r w:rsidRPr="0075475B">
              <w:rPr>
                <w:color w:val="000000"/>
                <w:kern w:val="24"/>
                <w:sz w:val="24"/>
                <w:szCs w:val="24"/>
              </w:rPr>
              <w:t>20.12</w:t>
            </w:r>
          </w:p>
        </w:tc>
        <w:tc>
          <w:tcPr>
            <w:tcW w:w="1417" w:type="dxa"/>
            <w:vAlign w:val="bottom"/>
          </w:tcPr>
          <w:p w14:paraId="625DC759" w14:textId="4F4A4DF1" w:rsidR="00E76BA3" w:rsidRPr="00211462" w:rsidRDefault="00E76BA3" w:rsidP="00E76BA3">
            <w:pPr>
              <w:pStyle w:val="TableParagraph"/>
              <w:ind w:left="106"/>
              <w:rPr>
                <w:color w:val="000000"/>
                <w:kern w:val="24"/>
                <w:sz w:val="24"/>
                <w:szCs w:val="24"/>
              </w:rPr>
            </w:pPr>
            <w:r w:rsidRPr="0075475B">
              <w:rPr>
                <w:color w:val="000000"/>
                <w:kern w:val="24"/>
                <w:sz w:val="24"/>
                <w:szCs w:val="24"/>
              </w:rPr>
              <w:t>240.13</w:t>
            </w:r>
          </w:p>
        </w:tc>
      </w:tr>
      <w:tr w:rsidR="00E76BA3" w:rsidRPr="00814154" w14:paraId="0F7DF6C9" w14:textId="4C6C65E4" w:rsidTr="00E76BA3">
        <w:trPr>
          <w:trHeight w:val="490"/>
        </w:trPr>
        <w:tc>
          <w:tcPr>
            <w:tcW w:w="2977" w:type="dxa"/>
          </w:tcPr>
          <w:p w14:paraId="258F7954" w14:textId="77777777" w:rsidR="00E76BA3" w:rsidRPr="00814154" w:rsidRDefault="00E76BA3" w:rsidP="00E76BA3">
            <w:pPr>
              <w:pStyle w:val="TableParagraph"/>
              <w:spacing w:before="118"/>
              <w:ind w:right="79"/>
              <w:jc w:val="left"/>
              <w:rPr>
                <w:b/>
                <w:spacing w:val="-5"/>
                <w:position w:val="1"/>
                <w:sz w:val="24"/>
                <w:szCs w:val="24"/>
              </w:rPr>
            </w:pPr>
            <w:r w:rsidRPr="00814154">
              <w:rPr>
                <w:b/>
                <w:bCs/>
                <w:position w:val="1"/>
                <w:sz w:val="24"/>
                <w:szCs w:val="24"/>
              </w:rPr>
              <w:t>T</w:t>
            </w:r>
            <w:r w:rsidRPr="00814154">
              <w:rPr>
                <w:b/>
                <w:bCs/>
                <w:position w:val="1"/>
                <w:sz w:val="24"/>
                <w:szCs w:val="24"/>
                <w:vertAlign w:val="subscript"/>
              </w:rPr>
              <w:t>8</w:t>
            </w:r>
            <w:r w:rsidRPr="00814154">
              <w:rPr>
                <w:position w:val="1"/>
                <w:sz w:val="24"/>
                <w:szCs w:val="24"/>
              </w:rPr>
              <w:t>- N</w:t>
            </w:r>
            <w:r>
              <w:rPr>
                <w:position w:val="1"/>
                <w:sz w:val="24"/>
                <w:szCs w:val="24"/>
              </w:rPr>
              <w:t xml:space="preserve"> </w:t>
            </w:r>
            <w:r w:rsidRPr="00814154">
              <w:rPr>
                <w:position w:val="1"/>
                <w:sz w:val="24"/>
                <w:szCs w:val="24"/>
              </w:rPr>
              <w:t>(80)</w:t>
            </w:r>
            <w:r>
              <w:rPr>
                <w:position w:val="1"/>
                <w:sz w:val="24"/>
                <w:szCs w:val="24"/>
              </w:rPr>
              <w:t xml:space="preserve"> </w:t>
            </w:r>
            <w:r w:rsidRPr="00814154">
              <w:rPr>
                <w:position w:val="1"/>
                <w:sz w:val="24"/>
                <w:szCs w:val="24"/>
              </w:rPr>
              <w:t>+Consortium(N+P+K) @5 t/ha Residue</w:t>
            </w:r>
          </w:p>
        </w:tc>
        <w:tc>
          <w:tcPr>
            <w:tcW w:w="851" w:type="dxa"/>
            <w:vAlign w:val="bottom"/>
          </w:tcPr>
          <w:p w14:paraId="0C2E44FD" w14:textId="77777777" w:rsidR="00E76BA3" w:rsidRPr="00211462" w:rsidRDefault="00E76BA3" w:rsidP="00E76BA3">
            <w:pPr>
              <w:pStyle w:val="TableParagraph"/>
              <w:ind w:left="107"/>
              <w:rPr>
                <w:spacing w:val="-2"/>
                <w:sz w:val="24"/>
                <w:szCs w:val="24"/>
              </w:rPr>
            </w:pPr>
            <w:r w:rsidRPr="00211462">
              <w:rPr>
                <w:rFonts w:eastAsia="Calibri"/>
                <w:color w:val="000000" w:themeColor="text1"/>
                <w:kern w:val="2"/>
                <w:sz w:val="24"/>
                <w:szCs w:val="24"/>
              </w:rPr>
              <w:t>7.73</w:t>
            </w:r>
          </w:p>
        </w:tc>
        <w:tc>
          <w:tcPr>
            <w:tcW w:w="992" w:type="dxa"/>
            <w:vAlign w:val="bottom"/>
          </w:tcPr>
          <w:p w14:paraId="66195D99" w14:textId="77777777" w:rsidR="00E76BA3" w:rsidRPr="00211462" w:rsidRDefault="00E76BA3" w:rsidP="00E76BA3">
            <w:pPr>
              <w:pStyle w:val="TableParagraph"/>
              <w:ind w:left="104"/>
              <w:rPr>
                <w:spacing w:val="-2"/>
                <w:sz w:val="24"/>
                <w:szCs w:val="24"/>
              </w:rPr>
            </w:pPr>
            <w:r w:rsidRPr="00211462">
              <w:rPr>
                <w:rFonts w:eastAsia="Calibri"/>
                <w:color w:val="000000" w:themeColor="text1"/>
                <w:kern w:val="2"/>
                <w:sz w:val="24"/>
                <w:szCs w:val="24"/>
              </w:rPr>
              <w:t>0.15</w:t>
            </w:r>
          </w:p>
        </w:tc>
        <w:tc>
          <w:tcPr>
            <w:tcW w:w="850" w:type="dxa"/>
            <w:vAlign w:val="bottom"/>
          </w:tcPr>
          <w:p w14:paraId="76289F8E" w14:textId="77777777" w:rsidR="00E76BA3" w:rsidRPr="00211462" w:rsidRDefault="00E76BA3" w:rsidP="00E76BA3">
            <w:pPr>
              <w:pStyle w:val="TableParagraph"/>
              <w:ind w:left="106"/>
              <w:rPr>
                <w:spacing w:val="-2"/>
                <w:sz w:val="24"/>
                <w:szCs w:val="24"/>
              </w:rPr>
            </w:pPr>
            <w:r w:rsidRPr="00211462">
              <w:rPr>
                <w:color w:val="000000"/>
                <w:kern w:val="24"/>
                <w:sz w:val="24"/>
                <w:szCs w:val="24"/>
              </w:rPr>
              <w:t>3.9</w:t>
            </w:r>
            <w:r>
              <w:rPr>
                <w:color w:val="000000"/>
                <w:kern w:val="24"/>
                <w:sz w:val="24"/>
                <w:szCs w:val="24"/>
              </w:rPr>
              <w:t>0</w:t>
            </w:r>
          </w:p>
        </w:tc>
        <w:tc>
          <w:tcPr>
            <w:tcW w:w="1417" w:type="dxa"/>
            <w:vAlign w:val="bottom"/>
          </w:tcPr>
          <w:p w14:paraId="1C1FF44E" w14:textId="7232E785" w:rsidR="00E76BA3" w:rsidRPr="00211462" w:rsidRDefault="00E76BA3" w:rsidP="00E76BA3">
            <w:pPr>
              <w:pStyle w:val="TableParagraph"/>
              <w:ind w:left="106"/>
              <w:rPr>
                <w:color w:val="000000"/>
                <w:kern w:val="24"/>
                <w:sz w:val="24"/>
                <w:szCs w:val="24"/>
              </w:rPr>
            </w:pPr>
            <w:r w:rsidRPr="0075475B">
              <w:rPr>
                <w:color w:val="000000"/>
                <w:kern w:val="24"/>
                <w:sz w:val="24"/>
                <w:szCs w:val="24"/>
              </w:rPr>
              <w:t>220.15</w:t>
            </w:r>
          </w:p>
        </w:tc>
        <w:tc>
          <w:tcPr>
            <w:tcW w:w="1417" w:type="dxa"/>
            <w:vAlign w:val="bottom"/>
          </w:tcPr>
          <w:p w14:paraId="516D8AD8" w14:textId="6524C8F2" w:rsidR="00E76BA3" w:rsidRPr="00211462" w:rsidRDefault="00E76BA3" w:rsidP="00E76BA3">
            <w:pPr>
              <w:pStyle w:val="TableParagraph"/>
              <w:ind w:left="106"/>
              <w:rPr>
                <w:color w:val="000000"/>
                <w:kern w:val="24"/>
                <w:sz w:val="24"/>
                <w:szCs w:val="24"/>
              </w:rPr>
            </w:pPr>
            <w:r w:rsidRPr="0075475B">
              <w:rPr>
                <w:color w:val="000000"/>
                <w:kern w:val="24"/>
                <w:sz w:val="24"/>
                <w:szCs w:val="24"/>
              </w:rPr>
              <w:t>21.10</w:t>
            </w:r>
          </w:p>
        </w:tc>
        <w:tc>
          <w:tcPr>
            <w:tcW w:w="1417" w:type="dxa"/>
            <w:vAlign w:val="bottom"/>
          </w:tcPr>
          <w:p w14:paraId="5837988C" w14:textId="709D0837" w:rsidR="00E76BA3" w:rsidRPr="00211462" w:rsidRDefault="00E76BA3" w:rsidP="00E76BA3">
            <w:pPr>
              <w:pStyle w:val="TableParagraph"/>
              <w:ind w:left="106"/>
              <w:rPr>
                <w:color w:val="000000"/>
                <w:kern w:val="24"/>
                <w:sz w:val="24"/>
                <w:szCs w:val="24"/>
              </w:rPr>
            </w:pPr>
            <w:r w:rsidRPr="0075475B">
              <w:rPr>
                <w:color w:val="000000"/>
                <w:kern w:val="24"/>
                <w:sz w:val="24"/>
                <w:szCs w:val="24"/>
              </w:rPr>
              <w:t>250.21</w:t>
            </w:r>
          </w:p>
        </w:tc>
      </w:tr>
      <w:tr w:rsidR="00E76BA3" w:rsidRPr="00814154" w14:paraId="3E2955C6" w14:textId="57E8DC24" w:rsidTr="00E76BA3">
        <w:trPr>
          <w:trHeight w:val="490"/>
        </w:trPr>
        <w:tc>
          <w:tcPr>
            <w:tcW w:w="2977" w:type="dxa"/>
          </w:tcPr>
          <w:p w14:paraId="6E713B95" w14:textId="77777777" w:rsidR="00E76BA3" w:rsidRPr="00814154" w:rsidRDefault="00E76BA3" w:rsidP="00E76BA3">
            <w:pPr>
              <w:pStyle w:val="TableParagraph"/>
              <w:spacing w:before="118"/>
              <w:ind w:right="79"/>
              <w:jc w:val="left"/>
              <w:rPr>
                <w:b/>
                <w:spacing w:val="-5"/>
                <w:position w:val="1"/>
                <w:sz w:val="24"/>
                <w:szCs w:val="24"/>
              </w:rPr>
            </w:pPr>
            <w:r w:rsidRPr="00814154">
              <w:rPr>
                <w:b/>
                <w:bCs/>
                <w:position w:val="1"/>
                <w:sz w:val="24"/>
                <w:szCs w:val="24"/>
              </w:rPr>
              <w:t>T</w:t>
            </w:r>
            <w:r w:rsidRPr="00814154">
              <w:rPr>
                <w:b/>
                <w:bCs/>
                <w:position w:val="1"/>
                <w:sz w:val="24"/>
                <w:szCs w:val="24"/>
                <w:vertAlign w:val="subscript"/>
              </w:rPr>
              <w:t>9</w:t>
            </w:r>
            <w:r w:rsidRPr="00814154">
              <w:rPr>
                <w:position w:val="1"/>
                <w:sz w:val="24"/>
                <w:szCs w:val="24"/>
              </w:rPr>
              <w:t>- N</w:t>
            </w:r>
            <w:r>
              <w:rPr>
                <w:position w:val="1"/>
                <w:sz w:val="24"/>
                <w:szCs w:val="24"/>
              </w:rPr>
              <w:t xml:space="preserve"> </w:t>
            </w:r>
            <w:r w:rsidRPr="00814154">
              <w:rPr>
                <w:position w:val="1"/>
                <w:sz w:val="24"/>
                <w:szCs w:val="24"/>
              </w:rPr>
              <w:t>(120)</w:t>
            </w:r>
            <w:r>
              <w:rPr>
                <w:position w:val="1"/>
                <w:sz w:val="24"/>
                <w:szCs w:val="24"/>
              </w:rPr>
              <w:t xml:space="preserve"> </w:t>
            </w:r>
            <w:r w:rsidRPr="00814154">
              <w:rPr>
                <w:position w:val="1"/>
                <w:sz w:val="24"/>
                <w:szCs w:val="24"/>
              </w:rPr>
              <w:t>+Consortium(N+P+K) @5 t/ha Residue</w:t>
            </w:r>
          </w:p>
        </w:tc>
        <w:tc>
          <w:tcPr>
            <w:tcW w:w="851" w:type="dxa"/>
            <w:vAlign w:val="bottom"/>
          </w:tcPr>
          <w:p w14:paraId="0907B6AC" w14:textId="77777777" w:rsidR="00E76BA3" w:rsidRPr="00211462" w:rsidRDefault="00E76BA3" w:rsidP="00E76BA3">
            <w:pPr>
              <w:pStyle w:val="TableParagraph"/>
              <w:ind w:left="107"/>
              <w:rPr>
                <w:spacing w:val="-2"/>
                <w:sz w:val="24"/>
                <w:szCs w:val="24"/>
              </w:rPr>
            </w:pPr>
            <w:r w:rsidRPr="00211462">
              <w:rPr>
                <w:rFonts w:eastAsia="Calibri"/>
                <w:color w:val="000000" w:themeColor="text1"/>
                <w:kern w:val="2"/>
                <w:sz w:val="24"/>
                <w:szCs w:val="24"/>
              </w:rPr>
              <w:t>7.65</w:t>
            </w:r>
          </w:p>
        </w:tc>
        <w:tc>
          <w:tcPr>
            <w:tcW w:w="992" w:type="dxa"/>
            <w:vAlign w:val="bottom"/>
          </w:tcPr>
          <w:p w14:paraId="07F79B8F" w14:textId="77777777" w:rsidR="00E76BA3" w:rsidRPr="00211462" w:rsidRDefault="00E76BA3" w:rsidP="00E76BA3">
            <w:pPr>
              <w:pStyle w:val="TableParagraph"/>
              <w:ind w:left="104"/>
              <w:rPr>
                <w:spacing w:val="-2"/>
                <w:sz w:val="24"/>
                <w:szCs w:val="24"/>
              </w:rPr>
            </w:pPr>
            <w:r w:rsidRPr="00211462">
              <w:rPr>
                <w:rFonts w:eastAsia="Calibri"/>
                <w:color w:val="000000" w:themeColor="text1"/>
                <w:kern w:val="2"/>
                <w:sz w:val="24"/>
                <w:szCs w:val="24"/>
              </w:rPr>
              <w:t>0.14</w:t>
            </w:r>
          </w:p>
        </w:tc>
        <w:tc>
          <w:tcPr>
            <w:tcW w:w="850" w:type="dxa"/>
            <w:vAlign w:val="bottom"/>
          </w:tcPr>
          <w:p w14:paraId="411783D5" w14:textId="77777777" w:rsidR="00E76BA3" w:rsidRPr="00211462" w:rsidRDefault="00E76BA3" w:rsidP="00E76BA3">
            <w:pPr>
              <w:pStyle w:val="TableParagraph"/>
              <w:ind w:left="106"/>
              <w:rPr>
                <w:spacing w:val="-2"/>
                <w:sz w:val="24"/>
                <w:szCs w:val="24"/>
              </w:rPr>
            </w:pPr>
            <w:r w:rsidRPr="00211462">
              <w:rPr>
                <w:color w:val="000000"/>
                <w:kern w:val="24"/>
                <w:sz w:val="24"/>
                <w:szCs w:val="24"/>
              </w:rPr>
              <w:t>3.91</w:t>
            </w:r>
          </w:p>
        </w:tc>
        <w:tc>
          <w:tcPr>
            <w:tcW w:w="1417" w:type="dxa"/>
            <w:vAlign w:val="bottom"/>
          </w:tcPr>
          <w:p w14:paraId="3E7C91B4" w14:textId="25E8BACD" w:rsidR="00E76BA3" w:rsidRPr="00211462" w:rsidRDefault="00E76BA3" w:rsidP="00E76BA3">
            <w:pPr>
              <w:pStyle w:val="TableParagraph"/>
              <w:ind w:left="106"/>
              <w:rPr>
                <w:color w:val="000000"/>
                <w:kern w:val="24"/>
                <w:sz w:val="24"/>
                <w:szCs w:val="24"/>
              </w:rPr>
            </w:pPr>
            <w:r w:rsidRPr="0075475B">
              <w:rPr>
                <w:color w:val="000000"/>
                <w:kern w:val="24"/>
                <w:sz w:val="24"/>
                <w:szCs w:val="24"/>
              </w:rPr>
              <w:t>230.03</w:t>
            </w:r>
          </w:p>
        </w:tc>
        <w:tc>
          <w:tcPr>
            <w:tcW w:w="1417" w:type="dxa"/>
            <w:vAlign w:val="bottom"/>
          </w:tcPr>
          <w:p w14:paraId="10076D4E" w14:textId="4F3DD5A3" w:rsidR="00E76BA3" w:rsidRPr="00211462" w:rsidRDefault="00E76BA3" w:rsidP="00E76BA3">
            <w:pPr>
              <w:pStyle w:val="TableParagraph"/>
              <w:ind w:left="106"/>
              <w:rPr>
                <w:color w:val="000000"/>
                <w:kern w:val="24"/>
                <w:sz w:val="24"/>
                <w:szCs w:val="24"/>
              </w:rPr>
            </w:pPr>
            <w:r w:rsidRPr="0075475B">
              <w:rPr>
                <w:color w:val="000000"/>
                <w:kern w:val="24"/>
                <w:sz w:val="24"/>
                <w:szCs w:val="24"/>
              </w:rPr>
              <w:t>23.13</w:t>
            </w:r>
          </w:p>
        </w:tc>
        <w:tc>
          <w:tcPr>
            <w:tcW w:w="1417" w:type="dxa"/>
            <w:vAlign w:val="bottom"/>
          </w:tcPr>
          <w:p w14:paraId="74341C04" w14:textId="535114E0" w:rsidR="00E76BA3" w:rsidRPr="00211462" w:rsidRDefault="00E76BA3" w:rsidP="00E76BA3">
            <w:pPr>
              <w:pStyle w:val="TableParagraph"/>
              <w:ind w:left="106"/>
              <w:rPr>
                <w:color w:val="000000"/>
                <w:kern w:val="24"/>
                <w:sz w:val="24"/>
                <w:szCs w:val="24"/>
              </w:rPr>
            </w:pPr>
            <w:r w:rsidRPr="0075475B">
              <w:rPr>
                <w:color w:val="000000"/>
                <w:kern w:val="24"/>
                <w:sz w:val="24"/>
                <w:szCs w:val="24"/>
              </w:rPr>
              <w:t>258.25</w:t>
            </w:r>
          </w:p>
        </w:tc>
      </w:tr>
      <w:tr w:rsidR="00E76BA3" w:rsidRPr="00814154" w14:paraId="5D14FAE5" w14:textId="499596CC" w:rsidTr="00E76BA3">
        <w:trPr>
          <w:trHeight w:val="490"/>
        </w:trPr>
        <w:tc>
          <w:tcPr>
            <w:tcW w:w="2977" w:type="dxa"/>
          </w:tcPr>
          <w:p w14:paraId="52CC6D23" w14:textId="77777777" w:rsidR="00E76BA3" w:rsidRPr="00814154" w:rsidRDefault="00E76BA3" w:rsidP="00E76BA3">
            <w:pPr>
              <w:pStyle w:val="TableParagraph"/>
              <w:spacing w:before="118"/>
              <w:ind w:right="79"/>
              <w:jc w:val="left"/>
              <w:rPr>
                <w:b/>
                <w:spacing w:val="-5"/>
                <w:position w:val="1"/>
                <w:sz w:val="24"/>
                <w:szCs w:val="24"/>
              </w:rPr>
            </w:pPr>
            <w:r w:rsidRPr="00814154">
              <w:rPr>
                <w:b/>
                <w:bCs/>
                <w:position w:val="1"/>
                <w:sz w:val="24"/>
                <w:szCs w:val="24"/>
              </w:rPr>
              <w:t>T</w:t>
            </w:r>
            <w:r w:rsidRPr="00814154">
              <w:rPr>
                <w:b/>
                <w:bCs/>
                <w:position w:val="1"/>
                <w:sz w:val="24"/>
                <w:szCs w:val="24"/>
                <w:vertAlign w:val="subscript"/>
              </w:rPr>
              <w:t>10</w:t>
            </w:r>
            <w:r w:rsidRPr="00814154">
              <w:rPr>
                <w:position w:val="1"/>
                <w:sz w:val="24"/>
                <w:szCs w:val="24"/>
              </w:rPr>
              <w:t>- N (150) +Consortium(N+P+K) @5 t/ha Residue</w:t>
            </w:r>
          </w:p>
        </w:tc>
        <w:tc>
          <w:tcPr>
            <w:tcW w:w="851" w:type="dxa"/>
            <w:vAlign w:val="bottom"/>
          </w:tcPr>
          <w:p w14:paraId="0783BA40" w14:textId="77777777" w:rsidR="00E76BA3" w:rsidRPr="00211462" w:rsidRDefault="00E76BA3" w:rsidP="00E76BA3">
            <w:pPr>
              <w:pStyle w:val="TableParagraph"/>
              <w:ind w:left="107"/>
              <w:jc w:val="left"/>
              <w:rPr>
                <w:color w:val="000000" w:themeColor="text1"/>
                <w:spacing w:val="-2"/>
                <w:sz w:val="24"/>
                <w:szCs w:val="24"/>
              </w:rPr>
            </w:pPr>
            <w:r>
              <w:rPr>
                <w:color w:val="000000" w:themeColor="text1"/>
                <w:spacing w:val="-2"/>
                <w:sz w:val="24"/>
                <w:szCs w:val="24"/>
              </w:rPr>
              <w:t xml:space="preserve">       7.68</w:t>
            </w:r>
          </w:p>
        </w:tc>
        <w:tc>
          <w:tcPr>
            <w:tcW w:w="992" w:type="dxa"/>
            <w:vAlign w:val="bottom"/>
          </w:tcPr>
          <w:p w14:paraId="638CD741" w14:textId="77777777" w:rsidR="00E76BA3" w:rsidRPr="00211462" w:rsidRDefault="00E76BA3" w:rsidP="00E76BA3">
            <w:pPr>
              <w:pStyle w:val="TableParagraph"/>
              <w:ind w:left="104"/>
              <w:jc w:val="left"/>
              <w:rPr>
                <w:color w:val="000000" w:themeColor="text1"/>
                <w:spacing w:val="-2"/>
                <w:sz w:val="24"/>
                <w:szCs w:val="24"/>
              </w:rPr>
            </w:pPr>
            <w:r>
              <w:rPr>
                <w:color w:val="000000" w:themeColor="text1"/>
                <w:spacing w:val="-2"/>
                <w:sz w:val="24"/>
                <w:szCs w:val="24"/>
              </w:rPr>
              <w:t xml:space="preserve">        0.13</w:t>
            </w:r>
          </w:p>
        </w:tc>
        <w:tc>
          <w:tcPr>
            <w:tcW w:w="850" w:type="dxa"/>
            <w:vAlign w:val="bottom"/>
          </w:tcPr>
          <w:p w14:paraId="2D2AC6AF" w14:textId="77777777" w:rsidR="00E76BA3" w:rsidRPr="00211462" w:rsidRDefault="00E76BA3" w:rsidP="00E76BA3">
            <w:pPr>
              <w:pStyle w:val="TableParagraph"/>
              <w:ind w:left="106"/>
              <w:jc w:val="left"/>
              <w:rPr>
                <w:color w:val="000000" w:themeColor="text1"/>
                <w:spacing w:val="-2"/>
                <w:sz w:val="24"/>
                <w:szCs w:val="24"/>
              </w:rPr>
            </w:pPr>
            <w:r>
              <w:rPr>
                <w:color w:val="000000" w:themeColor="text1"/>
                <w:spacing w:val="-2"/>
                <w:sz w:val="24"/>
                <w:szCs w:val="24"/>
              </w:rPr>
              <w:t xml:space="preserve">         3.93</w:t>
            </w:r>
          </w:p>
        </w:tc>
        <w:tc>
          <w:tcPr>
            <w:tcW w:w="1417" w:type="dxa"/>
            <w:vAlign w:val="bottom"/>
          </w:tcPr>
          <w:p w14:paraId="51EAB7A1" w14:textId="6C530A16" w:rsidR="00E76BA3" w:rsidRDefault="00E76BA3" w:rsidP="00E76BA3">
            <w:pPr>
              <w:pStyle w:val="TableParagraph"/>
              <w:ind w:left="106"/>
              <w:jc w:val="left"/>
              <w:rPr>
                <w:color w:val="000000" w:themeColor="text1"/>
                <w:spacing w:val="-2"/>
                <w:sz w:val="24"/>
                <w:szCs w:val="24"/>
              </w:rPr>
            </w:pPr>
            <w:r w:rsidRPr="0075475B">
              <w:rPr>
                <w:color w:val="000000"/>
                <w:kern w:val="24"/>
                <w:sz w:val="24"/>
                <w:szCs w:val="24"/>
              </w:rPr>
              <w:t>234.16</w:t>
            </w:r>
          </w:p>
        </w:tc>
        <w:tc>
          <w:tcPr>
            <w:tcW w:w="1417" w:type="dxa"/>
            <w:vAlign w:val="bottom"/>
          </w:tcPr>
          <w:p w14:paraId="22FCABBD" w14:textId="1239B35F" w:rsidR="00E76BA3" w:rsidRDefault="00E76BA3" w:rsidP="00E76BA3">
            <w:pPr>
              <w:pStyle w:val="TableParagraph"/>
              <w:ind w:left="106"/>
              <w:jc w:val="left"/>
              <w:rPr>
                <w:color w:val="000000" w:themeColor="text1"/>
                <w:spacing w:val="-2"/>
                <w:sz w:val="24"/>
                <w:szCs w:val="24"/>
              </w:rPr>
            </w:pPr>
            <w:r w:rsidRPr="0075475B">
              <w:rPr>
                <w:color w:val="000000"/>
                <w:kern w:val="24"/>
                <w:sz w:val="24"/>
                <w:szCs w:val="24"/>
              </w:rPr>
              <w:t>25.90</w:t>
            </w:r>
          </w:p>
        </w:tc>
        <w:tc>
          <w:tcPr>
            <w:tcW w:w="1417" w:type="dxa"/>
            <w:vAlign w:val="bottom"/>
          </w:tcPr>
          <w:p w14:paraId="19089799" w14:textId="689AA89E" w:rsidR="00E76BA3" w:rsidRDefault="00E76BA3" w:rsidP="00E76BA3">
            <w:pPr>
              <w:pStyle w:val="TableParagraph"/>
              <w:ind w:left="106"/>
              <w:jc w:val="left"/>
              <w:rPr>
                <w:color w:val="000000" w:themeColor="text1"/>
                <w:spacing w:val="-2"/>
                <w:sz w:val="24"/>
                <w:szCs w:val="24"/>
              </w:rPr>
            </w:pPr>
            <w:r w:rsidRPr="0075475B">
              <w:rPr>
                <w:color w:val="000000"/>
                <w:kern w:val="24"/>
                <w:sz w:val="24"/>
                <w:szCs w:val="24"/>
              </w:rPr>
              <w:t>260.30</w:t>
            </w:r>
          </w:p>
        </w:tc>
      </w:tr>
      <w:tr w:rsidR="00E76BA3" w:rsidRPr="00814154" w14:paraId="3C235F47" w14:textId="0CE4D2C5" w:rsidTr="00E76BA3">
        <w:trPr>
          <w:trHeight w:val="499"/>
        </w:trPr>
        <w:tc>
          <w:tcPr>
            <w:tcW w:w="2977" w:type="dxa"/>
          </w:tcPr>
          <w:p w14:paraId="08E9FC6F" w14:textId="77777777" w:rsidR="00E76BA3" w:rsidRDefault="00E76BA3" w:rsidP="00E76BA3">
            <w:pPr>
              <w:pStyle w:val="TableParagraph"/>
              <w:spacing w:before="121"/>
              <w:ind w:left="88" w:right="79"/>
              <w:rPr>
                <w:b/>
                <w:position w:val="1"/>
                <w:sz w:val="24"/>
              </w:rPr>
            </w:pPr>
            <w:proofErr w:type="spellStart"/>
            <w:r>
              <w:rPr>
                <w:b/>
                <w:sz w:val="24"/>
              </w:rPr>
              <w:t>SEm</w:t>
            </w:r>
            <w:proofErr w:type="spellEnd"/>
            <w:r>
              <w:rPr>
                <w:b/>
                <w:spacing w:val="3"/>
                <w:sz w:val="24"/>
              </w:rPr>
              <w:t xml:space="preserve"> </w:t>
            </w:r>
            <w:r>
              <w:rPr>
                <w:b/>
                <w:spacing w:val="-12"/>
                <w:position w:val="1"/>
                <w:sz w:val="24"/>
              </w:rPr>
              <w:t>±</w:t>
            </w:r>
          </w:p>
        </w:tc>
        <w:tc>
          <w:tcPr>
            <w:tcW w:w="851" w:type="dxa"/>
          </w:tcPr>
          <w:p w14:paraId="1385EE9E" w14:textId="77777777" w:rsidR="00E76BA3" w:rsidRPr="00211462" w:rsidRDefault="00E76BA3" w:rsidP="00E76BA3">
            <w:pPr>
              <w:pStyle w:val="TableParagraph"/>
              <w:ind w:left="107"/>
              <w:jc w:val="left"/>
              <w:rPr>
                <w:b/>
                <w:sz w:val="24"/>
                <w:szCs w:val="24"/>
              </w:rPr>
            </w:pPr>
            <w:r>
              <w:rPr>
                <w:b/>
                <w:sz w:val="24"/>
                <w:szCs w:val="24"/>
              </w:rPr>
              <w:t xml:space="preserve">       0.041</w:t>
            </w:r>
          </w:p>
        </w:tc>
        <w:tc>
          <w:tcPr>
            <w:tcW w:w="992" w:type="dxa"/>
          </w:tcPr>
          <w:p w14:paraId="141FD108" w14:textId="77777777" w:rsidR="00E76BA3" w:rsidRPr="00211462" w:rsidRDefault="00E76BA3" w:rsidP="00E76BA3">
            <w:pPr>
              <w:pStyle w:val="TableParagraph"/>
              <w:ind w:left="104"/>
              <w:jc w:val="left"/>
              <w:rPr>
                <w:b/>
                <w:sz w:val="24"/>
                <w:szCs w:val="24"/>
              </w:rPr>
            </w:pPr>
            <w:r>
              <w:rPr>
                <w:b/>
                <w:sz w:val="24"/>
                <w:szCs w:val="24"/>
              </w:rPr>
              <w:t xml:space="preserve">        0.012</w:t>
            </w:r>
          </w:p>
        </w:tc>
        <w:tc>
          <w:tcPr>
            <w:tcW w:w="850" w:type="dxa"/>
            <w:vAlign w:val="bottom"/>
          </w:tcPr>
          <w:p w14:paraId="23A2EB23" w14:textId="77777777" w:rsidR="00E76BA3" w:rsidRPr="00211462" w:rsidRDefault="00E76BA3" w:rsidP="00E76BA3">
            <w:pPr>
              <w:pStyle w:val="TableParagraph"/>
              <w:ind w:left="0"/>
              <w:jc w:val="left"/>
              <w:rPr>
                <w:b/>
                <w:sz w:val="24"/>
                <w:szCs w:val="24"/>
              </w:rPr>
            </w:pPr>
            <w:r>
              <w:rPr>
                <w:b/>
                <w:sz w:val="24"/>
                <w:szCs w:val="24"/>
              </w:rPr>
              <w:t xml:space="preserve">          0.13</w:t>
            </w:r>
          </w:p>
        </w:tc>
        <w:tc>
          <w:tcPr>
            <w:tcW w:w="1417" w:type="dxa"/>
            <w:vAlign w:val="center"/>
          </w:tcPr>
          <w:p w14:paraId="2D1B1605" w14:textId="48B6D000" w:rsidR="00E76BA3" w:rsidRDefault="00E76BA3" w:rsidP="00E76BA3">
            <w:pPr>
              <w:pStyle w:val="TableParagraph"/>
              <w:ind w:left="0"/>
              <w:jc w:val="left"/>
              <w:rPr>
                <w:b/>
                <w:sz w:val="24"/>
                <w:szCs w:val="24"/>
              </w:rPr>
            </w:pPr>
            <w:r w:rsidRPr="0075475B">
              <w:rPr>
                <w:b/>
                <w:bCs/>
                <w:color w:val="000000" w:themeColor="text1"/>
                <w:kern w:val="24"/>
                <w:sz w:val="24"/>
                <w:szCs w:val="24"/>
              </w:rPr>
              <w:t>0.708</w:t>
            </w:r>
          </w:p>
        </w:tc>
        <w:tc>
          <w:tcPr>
            <w:tcW w:w="1417" w:type="dxa"/>
            <w:vAlign w:val="center"/>
          </w:tcPr>
          <w:p w14:paraId="1601F1D7" w14:textId="4AA2FF3B" w:rsidR="00E76BA3" w:rsidRDefault="00E76BA3" w:rsidP="00E76BA3">
            <w:pPr>
              <w:pStyle w:val="TableParagraph"/>
              <w:ind w:left="0"/>
              <w:jc w:val="left"/>
              <w:rPr>
                <w:b/>
                <w:sz w:val="24"/>
                <w:szCs w:val="24"/>
              </w:rPr>
            </w:pPr>
            <w:r w:rsidRPr="0075475B">
              <w:rPr>
                <w:b/>
                <w:bCs/>
                <w:color w:val="000000" w:themeColor="text1"/>
                <w:kern w:val="24"/>
                <w:sz w:val="24"/>
                <w:szCs w:val="24"/>
              </w:rPr>
              <w:t>0.608</w:t>
            </w:r>
          </w:p>
        </w:tc>
        <w:tc>
          <w:tcPr>
            <w:tcW w:w="1417" w:type="dxa"/>
            <w:vAlign w:val="center"/>
          </w:tcPr>
          <w:p w14:paraId="4A82CC9D" w14:textId="1043AE09" w:rsidR="00E76BA3" w:rsidRDefault="00E76BA3" w:rsidP="00E76BA3">
            <w:pPr>
              <w:pStyle w:val="TableParagraph"/>
              <w:ind w:left="0"/>
              <w:jc w:val="left"/>
              <w:rPr>
                <w:b/>
                <w:sz w:val="24"/>
                <w:szCs w:val="24"/>
              </w:rPr>
            </w:pPr>
            <w:r w:rsidRPr="0075475B">
              <w:rPr>
                <w:b/>
                <w:bCs/>
                <w:color w:val="000000" w:themeColor="text1"/>
                <w:kern w:val="24"/>
                <w:sz w:val="24"/>
                <w:szCs w:val="24"/>
              </w:rPr>
              <w:t>0.510</w:t>
            </w:r>
          </w:p>
        </w:tc>
      </w:tr>
      <w:tr w:rsidR="00E76BA3" w:rsidRPr="00814154" w14:paraId="45153DC7" w14:textId="30AAAA31" w:rsidTr="00E76BA3">
        <w:trPr>
          <w:trHeight w:val="488"/>
        </w:trPr>
        <w:tc>
          <w:tcPr>
            <w:tcW w:w="2977" w:type="dxa"/>
          </w:tcPr>
          <w:p w14:paraId="340AFE29" w14:textId="77777777" w:rsidR="00E76BA3" w:rsidRDefault="00E76BA3" w:rsidP="00E76BA3">
            <w:pPr>
              <w:pStyle w:val="TableParagraph"/>
              <w:ind w:left="85" w:right="79"/>
              <w:rPr>
                <w:b/>
                <w:sz w:val="24"/>
              </w:rPr>
            </w:pPr>
            <w:r>
              <w:rPr>
                <w:b/>
                <w:spacing w:val="-2"/>
                <w:sz w:val="24"/>
              </w:rPr>
              <w:t>CD at 5%</w:t>
            </w:r>
          </w:p>
        </w:tc>
        <w:tc>
          <w:tcPr>
            <w:tcW w:w="851" w:type="dxa"/>
          </w:tcPr>
          <w:p w14:paraId="24C53CCB" w14:textId="77777777" w:rsidR="00E76BA3" w:rsidRPr="00211462" w:rsidRDefault="00E76BA3" w:rsidP="00E76BA3">
            <w:pPr>
              <w:pStyle w:val="TableParagraph"/>
              <w:ind w:left="107"/>
              <w:jc w:val="left"/>
              <w:rPr>
                <w:b/>
                <w:sz w:val="24"/>
                <w:szCs w:val="24"/>
              </w:rPr>
            </w:pPr>
            <w:r>
              <w:rPr>
                <w:b/>
                <w:sz w:val="24"/>
                <w:szCs w:val="24"/>
              </w:rPr>
              <w:t xml:space="preserve">        NS</w:t>
            </w:r>
          </w:p>
        </w:tc>
        <w:tc>
          <w:tcPr>
            <w:tcW w:w="992" w:type="dxa"/>
          </w:tcPr>
          <w:p w14:paraId="3DB9FFAD" w14:textId="77777777" w:rsidR="00E76BA3" w:rsidRPr="00211462" w:rsidRDefault="00E76BA3" w:rsidP="00E76BA3">
            <w:pPr>
              <w:pStyle w:val="TableParagraph"/>
              <w:ind w:left="104"/>
              <w:jc w:val="left"/>
              <w:rPr>
                <w:b/>
                <w:sz w:val="24"/>
                <w:szCs w:val="24"/>
              </w:rPr>
            </w:pPr>
            <w:r>
              <w:rPr>
                <w:b/>
                <w:sz w:val="24"/>
                <w:szCs w:val="24"/>
              </w:rPr>
              <w:t xml:space="preserve">       NS</w:t>
            </w:r>
          </w:p>
        </w:tc>
        <w:tc>
          <w:tcPr>
            <w:tcW w:w="850" w:type="dxa"/>
            <w:vAlign w:val="center"/>
          </w:tcPr>
          <w:p w14:paraId="23927813" w14:textId="77777777" w:rsidR="00E76BA3" w:rsidRPr="00211462" w:rsidRDefault="00E76BA3" w:rsidP="00E76BA3">
            <w:pPr>
              <w:pStyle w:val="TableParagraph"/>
              <w:ind w:left="106"/>
              <w:jc w:val="left"/>
              <w:rPr>
                <w:b/>
                <w:sz w:val="24"/>
                <w:szCs w:val="24"/>
              </w:rPr>
            </w:pPr>
            <w:r>
              <w:rPr>
                <w:b/>
                <w:sz w:val="24"/>
                <w:szCs w:val="24"/>
              </w:rPr>
              <w:t xml:space="preserve">        NS</w:t>
            </w:r>
          </w:p>
        </w:tc>
        <w:tc>
          <w:tcPr>
            <w:tcW w:w="1417" w:type="dxa"/>
            <w:vAlign w:val="center"/>
          </w:tcPr>
          <w:p w14:paraId="5457C673" w14:textId="285659F5" w:rsidR="00E76BA3" w:rsidRDefault="00E76BA3" w:rsidP="00E76BA3">
            <w:pPr>
              <w:pStyle w:val="TableParagraph"/>
              <w:ind w:left="106"/>
              <w:jc w:val="left"/>
              <w:rPr>
                <w:b/>
                <w:sz w:val="24"/>
                <w:szCs w:val="24"/>
              </w:rPr>
            </w:pPr>
            <w:r w:rsidRPr="0075475B">
              <w:rPr>
                <w:b/>
                <w:bCs/>
                <w:color w:val="000000" w:themeColor="text1"/>
                <w:kern w:val="24"/>
                <w:sz w:val="24"/>
                <w:szCs w:val="24"/>
              </w:rPr>
              <w:t>2.120</w:t>
            </w:r>
          </w:p>
        </w:tc>
        <w:tc>
          <w:tcPr>
            <w:tcW w:w="1417" w:type="dxa"/>
            <w:vAlign w:val="center"/>
          </w:tcPr>
          <w:p w14:paraId="526AB336" w14:textId="6A264B5B" w:rsidR="00E76BA3" w:rsidRDefault="00E76BA3" w:rsidP="00E76BA3">
            <w:pPr>
              <w:pStyle w:val="TableParagraph"/>
              <w:ind w:left="106"/>
              <w:jc w:val="left"/>
              <w:rPr>
                <w:b/>
                <w:sz w:val="24"/>
                <w:szCs w:val="24"/>
              </w:rPr>
            </w:pPr>
            <w:r w:rsidRPr="0075475B">
              <w:rPr>
                <w:b/>
                <w:bCs/>
                <w:color w:val="000000" w:themeColor="text1"/>
                <w:kern w:val="24"/>
                <w:sz w:val="24"/>
                <w:szCs w:val="24"/>
              </w:rPr>
              <w:t>1.821</w:t>
            </w:r>
          </w:p>
        </w:tc>
        <w:tc>
          <w:tcPr>
            <w:tcW w:w="1417" w:type="dxa"/>
            <w:vAlign w:val="center"/>
          </w:tcPr>
          <w:p w14:paraId="59A527F0" w14:textId="0F7853AF" w:rsidR="00E76BA3" w:rsidRDefault="00E76BA3" w:rsidP="00E76BA3">
            <w:pPr>
              <w:pStyle w:val="TableParagraph"/>
              <w:ind w:left="106"/>
              <w:jc w:val="left"/>
              <w:rPr>
                <w:b/>
                <w:sz w:val="24"/>
                <w:szCs w:val="24"/>
              </w:rPr>
            </w:pPr>
            <w:r w:rsidRPr="0075475B">
              <w:rPr>
                <w:b/>
                <w:bCs/>
                <w:color w:val="000000" w:themeColor="text1"/>
                <w:kern w:val="24"/>
                <w:sz w:val="24"/>
                <w:szCs w:val="24"/>
              </w:rPr>
              <w:t>1.528</w:t>
            </w:r>
          </w:p>
        </w:tc>
      </w:tr>
    </w:tbl>
    <w:p w14:paraId="6D8B2D17" w14:textId="77777777" w:rsidR="00EF6F83" w:rsidRDefault="00EF6F83" w:rsidP="007C621D">
      <w:pPr>
        <w:pStyle w:val="Heading1"/>
        <w:spacing w:before="240" w:after="120" w:line="240" w:lineRule="auto"/>
        <w:jc w:val="both"/>
        <w:rPr>
          <w:rFonts w:ascii="Times New Roman" w:hAnsi="Times New Roman" w:cs="Times New Roman"/>
          <w:b/>
          <w:bCs/>
          <w:color w:val="000000" w:themeColor="text1"/>
          <w:sz w:val="24"/>
          <w:szCs w:val="24"/>
        </w:rPr>
      </w:pPr>
    </w:p>
    <w:p w14:paraId="51F2B4B4" w14:textId="18AADA73" w:rsidR="007C621D" w:rsidRPr="007C621D" w:rsidRDefault="007C621D" w:rsidP="007C621D">
      <w:pPr>
        <w:pStyle w:val="Heading1"/>
        <w:spacing w:before="240" w:after="120" w:line="240" w:lineRule="auto"/>
        <w:jc w:val="both"/>
        <w:rPr>
          <w:rFonts w:ascii="Times New Roman" w:hAnsi="Times New Roman" w:cs="Times New Roman"/>
          <w:b/>
          <w:bCs/>
          <w:color w:val="000000" w:themeColor="text1"/>
          <w:sz w:val="24"/>
          <w:szCs w:val="24"/>
        </w:rPr>
      </w:pPr>
      <w:r w:rsidRPr="007C621D">
        <w:rPr>
          <w:rFonts w:ascii="Times New Roman" w:hAnsi="Times New Roman" w:cs="Times New Roman"/>
          <w:b/>
          <w:bCs/>
          <w:color w:val="000000" w:themeColor="text1"/>
          <w:sz w:val="24"/>
          <w:szCs w:val="24"/>
        </w:rPr>
        <w:t>Conclusion</w:t>
      </w:r>
    </w:p>
    <w:p w14:paraId="29333A67" w14:textId="3115D82C" w:rsidR="007C621D" w:rsidRDefault="00050079" w:rsidP="00050079">
      <w:pPr>
        <w:jc w:val="both"/>
      </w:pPr>
      <w:bookmarkStart w:id="1" w:name="_Hlk201369634"/>
      <w:r w:rsidRPr="00050079">
        <w:t>The results of the study clearly highlight the positive impact of integrating crop residue incorporation with a biofertilizer consortium—comprising nitrogen-, phosphorus-, and potassium-solubilizing microorganisms—alongside appropriate nitrogen fertilization on soil health and wheat productivity in partially reclaimed sodic soils. Among the ten treatment combinations, T10 (150 kg N/ha + consortium + 5 t/ha rice straw) consistently outperformed others, showing significant enhancements in plant growth parameters, nutrient availability (N, P, K), and key soil biological properties such as microbial biomass carbon and enzymatic activities, including dehydrogenase and phosphatase. The improved microbial activity and enhanced nutrient mineralization observed under T10 not only contributed to higher crop yields but also led to improved soil quality indicators. These findings support the concept of sustainable and integrated nutrient management. This combined approach offers a viable strategy for rehabilitating degraded sodic soils while enhancing crop productivity and sustaining long-term soil fertility</w:t>
      </w:r>
      <w:r w:rsidR="007C621D">
        <w:t>.</w:t>
      </w:r>
    </w:p>
    <w:p w14:paraId="2E12E70D" w14:textId="7237B5CE" w:rsidR="005834B0" w:rsidRDefault="005834B0" w:rsidP="00050079">
      <w:pPr>
        <w:jc w:val="both"/>
      </w:pPr>
    </w:p>
    <w:p w14:paraId="52E17A8F" w14:textId="77777777" w:rsidR="005834B0" w:rsidRPr="00394842" w:rsidRDefault="005834B0" w:rsidP="005834B0">
      <w:pPr>
        <w:rPr>
          <w:highlight w:val="yellow"/>
        </w:rPr>
      </w:pPr>
      <w:r w:rsidRPr="00394842">
        <w:rPr>
          <w:highlight w:val="yellow"/>
        </w:rPr>
        <w:t>Disclaimer (Artificial intelligence)</w:t>
      </w:r>
    </w:p>
    <w:p w14:paraId="2F27A39B" w14:textId="0A277D0B" w:rsidR="005834B0" w:rsidRPr="00394842" w:rsidRDefault="005834B0" w:rsidP="005834B0">
      <w:pPr>
        <w:rPr>
          <w:highlight w:val="yellow"/>
        </w:rPr>
      </w:pPr>
    </w:p>
    <w:p w14:paraId="1EBC3B1E" w14:textId="77777777" w:rsidR="005834B0" w:rsidRPr="00394842" w:rsidRDefault="005834B0" w:rsidP="005834B0">
      <w:pPr>
        <w:rPr>
          <w:highlight w:val="yellow"/>
        </w:rPr>
      </w:pPr>
      <w:r w:rsidRPr="00394842">
        <w:rPr>
          <w:highlight w:val="yellow"/>
        </w:rPr>
        <w:t xml:space="preserve">Option 1: </w:t>
      </w:r>
    </w:p>
    <w:p w14:paraId="36349E27" w14:textId="77777777" w:rsidR="005834B0" w:rsidRPr="00394842" w:rsidRDefault="005834B0" w:rsidP="005834B0">
      <w:pPr>
        <w:rPr>
          <w:highlight w:val="yellow"/>
        </w:rPr>
      </w:pPr>
    </w:p>
    <w:p w14:paraId="1BA4171C" w14:textId="77777777" w:rsidR="005834B0" w:rsidRPr="00394842" w:rsidRDefault="005834B0" w:rsidP="005834B0">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011757F4" w14:textId="77777777" w:rsidR="005834B0" w:rsidRPr="00394842" w:rsidRDefault="005834B0" w:rsidP="005834B0">
      <w:pPr>
        <w:rPr>
          <w:highlight w:val="yellow"/>
        </w:rPr>
      </w:pPr>
    </w:p>
    <w:p w14:paraId="7795E9C1" w14:textId="77777777" w:rsidR="005834B0" w:rsidRPr="00394842" w:rsidRDefault="005834B0" w:rsidP="005834B0">
      <w:pPr>
        <w:rPr>
          <w:highlight w:val="yellow"/>
        </w:rPr>
      </w:pPr>
      <w:r w:rsidRPr="00394842">
        <w:rPr>
          <w:highlight w:val="yellow"/>
        </w:rPr>
        <w:lastRenderedPageBreak/>
        <w:t xml:space="preserve">Option 2: </w:t>
      </w:r>
    </w:p>
    <w:p w14:paraId="4D358135" w14:textId="77777777" w:rsidR="005834B0" w:rsidRPr="00394842" w:rsidRDefault="005834B0" w:rsidP="005834B0">
      <w:pPr>
        <w:rPr>
          <w:highlight w:val="yellow"/>
        </w:rPr>
      </w:pPr>
    </w:p>
    <w:p w14:paraId="18AAA972" w14:textId="77777777" w:rsidR="005834B0" w:rsidRPr="00394842" w:rsidRDefault="005834B0" w:rsidP="005834B0">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6333010" w14:textId="77777777" w:rsidR="005834B0" w:rsidRPr="00394842" w:rsidRDefault="005834B0" w:rsidP="005834B0">
      <w:pPr>
        <w:rPr>
          <w:highlight w:val="yellow"/>
        </w:rPr>
      </w:pPr>
    </w:p>
    <w:p w14:paraId="54C7B1C0" w14:textId="77777777" w:rsidR="005834B0" w:rsidRPr="00394842" w:rsidRDefault="005834B0" w:rsidP="005834B0">
      <w:pPr>
        <w:rPr>
          <w:highlight w:val="yellow"/>
        </w:rPr>
      </w:pPr>
      <w:r w:rsidRPr="00394842">
        <w:rPr>
          <w:highlight w:val="yellow"/>
        </w:rPr>
        <w:t>Details of the AI usage are given below:</w:t>
      </w:r>
    </w:p>
    <w:p w14:paraId="0BFAE7B9" w14:textId="77777777" w:rsidR="005834B0" w:rsidRPr="00394842" w:rsidRDefault="005834B0" w:rsidP="005834B0">
      <w:pPr>
        <w:rPr>
          <w:highlight w:val="yellow"/>
        </w:rPr>
      </w:pPr>
      <w:r w:rsidRPr="00394842">
        <w:rPr>
          <w:highlight w:val="yellow"/>
        </w:rPr>
        <w:t>1.</w:t>
      </w:r>
    </w:p>
    <w:p w14:paraId="339856EF" w14:textId="77777777" w:rsidR="005834B0" w:rsidRPr="00394842" w:rsidRDefault="005834B0" w:rsidP="005834B0">
      <w:pPr>
        <w:rPr>
          <w:highlight w:val="yellow"/>
        </w:rPr>
      </w:pPr>
      <w:r w:rsidRPr="00394842">
        <w:rPr>
          <w:highlight w:val="yellow"/>
        </w:rPr>
        <w:t>2.</w:t>
      </w:r>
    </w:p>
    <w:p w14:paraId="764BE789" w14:textId="77777777" w:rsidR="005834B0" w:rsidRPr="00165217" w:rsidRDefault="005834B0" w:rsidP="005834B0">
      <w:r w:rsidRPr="00394842">
        <w:rPr>
          <w:highlight w:val="yellow"/>
        </w:rPr>
        <w:t>3.</w:t>
      </w:r>
    </w:p>
    <w:p w14:paraId="5E468822" w14:textId="77777777" w:rsidR="005834B0" w:rsidRDefault="005834B0" w:rsidP="00050079">
      <w:pPr>
        <w:jc w:val="both"/>
      </w:pPr>
    </w:p>
    <w:bookmarkEnd w:id="1"/>
    <w:p w14:paraId="09455996" w14:textId="77777777" w:rsidR="007C621D" w:rsidRPr="007C621D" w:rsidRDefault="007C621D" w:rsidP="007C621D">
      <w:pPr>
        <w:pStyle w:val="Heading1"/>
        <w:spacing w:before="240" w:after="120" w:line="240" w:lineRule="auto"/>
        <w:jc w:val="both"/>
        <w:rPr>
          <w:rFonts w:ascii="Times New Roman" w:hAnsi="Times New Roman" w:cs="Times New Roman"/>
          <w:b/>
          <w:bCs/>
          <w:color w:val="000000" w:themeColor="text1"/>
          <w:sz w:val="24"/>
          <w:szCs w:val="24"/>
        </w:rPr>
      </w:pPr>
      <w:r w:rsidRPr="007C621D">
        <w:rPr>
          <w:rFonts w:ascii="Times New Roman" w:hAnsi="Times New Roman" w:cs="Times New Roman"/>
          <w:b/>
          <w:bCs/>
          <w:color w:val="000000" w:themeColor="text1"/>
          <w:sz w:val="24"/>
          <w:szCs w:val="24"/>
        </w:rPr>
        <w:t>References</w:t>
      </w:r>
    </w:p>
    <w:p w14:paraId="598EB7EC" w14:textId="37C62585" w:rsidR="00811FFB" w:rsidRDefault="00050079" w:rsidP="00050079">
      <w:pPr>
        <w:numPr>
          <w:ilvl w:val="0"/>
          <w:numId w:val="5"/>
        </w:numPr>
        <w:rPr>
          <w:rFonts w:cs="Times New Roman"/>
        </w:rPr>
      </w:pPr>
      <w:r w:rsidRPr="00050079">
        <w:rPr>
          <w:rFonts w:cs="Times New Roman"/>
        </w:rPr>
        <w:t>Mandal, K.G., Misra, A.K., Hati, K.M., Bandyopadhyay, K.K., Ghosh, P.K.</w:t>
      </w:r>
      <w:r>
        <w:rPr>
          <w:rFonts w:cs="Times New Roman"/>
        </w:rPr>
        <w:t xml:space="preserve"> and</w:t>
      </w:r>
      <w:r w:rsidRPr="00050079">
        <w:rPr>
          <w:rFonts w:cs="Times New Roman"/>
        </w:rPr>
        <w:t xml:space="preserve"> Mohanty, M. 2004. Rice residue management options and their effects on soil properties and crop productivity. </w:t>
      </w:r>
      <w:r w:rsidRPr="00050079">
        <w:rPr>
          <w:rFonts w:cs="Times New Roman"/>
          <w:i/>
          <w:iCs/>
        </w:rPr>
        <w:t>Journal of Food, Agriculture and Environment</w:t>
      </w:r>
      <w:r w:rsidRPr="00050079">
        <w:rPr>
          <w:rFonts w:cs="Times New Roman"/>
        </w:rPr>
        <w:t>, 2, 224–231</w:t>
      </w:r>
      <w:r w:rsidR="00811FFB" w:rsidRPr="00D43118">
        <w:rPr>
          <w:rFonts w:cs="Times New Roman"/>
        </w:rPr>
        <w:t xml:space="preserve">Ministry of New and Renewable Energy (MNRE). 2009. Biomass power and cogeneration </w:t>
      </w:r>
      <w:proofErr w:type="spellStart"/>
      <w:r w:rsidR="00811FFB" w:rsidRPr="00D43118">
        <w:rPr>
          <w:rFonts w:cs="Times New Roman"/>
        </w:rPr>
        <w:t>programme</w:t>
      </w:r>
      <w:proofErr w:type="spellEnd"/>
      <w:r w:rsidR="00811FFB" w:rsidRPr="00D43118">
        <w:rPr>
          <w:rFonts w:cs="Times New Roman"/>
        </w:rPr>
        <w:t xml:space="preserve">. </w:t>
      </w:r>
      <w:r w:rsidR="00811FFB" w:rsidRPr="00CF00D6">
        <w:rPr>
          <w:rFonts w:cs="Times New Roman"/>
          <w:i/>
          <w:iCs/>
        </w:rPr>
        <w:t>Annual Report 2008–2009</w:t>
      </w:r>
      <w:r w:rsidR="00811FFB" w:rsidRPr="00D43118">
        <w:rPr>
          <w:rFonts w:cs="Times New Roman"/>
        </w:rPr>
        <w:t xml:space="preserve">. Government of India. </w:t>
      </w:r>
    </w:p>
    <w:p w14:paraId="5BAF16A5" w14:textId="6704A46F" w:rsidR="00050079" w:rsidRDefault="00050079" w:rsidP="00050079">
      <w:pPr>
        <w:numPr>
          <w:ilvl w:val="0"/>
          <w:numId w:val="5"/>
        </w:numPr>
        <w:rPr>
          <w:rFonts w:cs="Times New Roman"/>
        </w:rPr>
      </w:pPr>
      <w:proofErr w:type="spellStart"/>
      <w:r w:rsidRPr="00050079">
        <w:rPr>
          <w:rFonts w:cs="Times New Roman"/>
        </w:rPr>
        <w:t>Ponnamperuma</w:t>
      </w:r>
      <w:proofErr w:type="spellEnd"/>
      <w:r w:rsidRPr="00050079">
        <w:rPr>
          <w:rFonts w:cs="Times New Roman"/>
        </w:rPr>
        <w:t xml:space="preserve">, F.N. (1984). Straw as a source of nutrients for wetland rice. In </w:t>
      </w:r>
      <w:r w:rsidRPr="00050079">
        <w:rPr>
          <w:rFonts w:cs="Times New Roman"/>
          <w:i/>
          <w:iCs/>
        </w:rPr>
        <w:t>Organic Matter and Rice</w:t>
      </w:r>
      <w:r w:rsidRPr="00050079">
        <w:rPr>
          <w:rFonts w:cs="Times New Roman"/>
        </w:rPr>
        <w:t xml:space="preserve"> (pp. 117–136). </w:t>
      </w:r>
      <w:r w:rsidRPr="00050079">
        <w:rPr>
          <w:rFonts w:cs="Times New Roman"/>
          <w:i/>
          <w:iCs/>
        </w:rPr>
        <w:t>International Rice Research Institute, Philippines</w:t>
      </w:r>
      <w:r>
        <w:rPr>
          <w:rFonts w:cs="Times New Roman"/>
          <w:i/>
          <w:iCs/>
        </w:rPr>
        <w:t>.</w:t>
      </w:r>
    </w:p>
    <w:p w14:paraId="09CC3565" w14:textId="77777777" w:rsidR="00050079" w:rsidRPr="00050079" w:rsidRDefault="00050079" w:rsidP="00050079">
      <w:pPr>
        <w:numPr>
          <w:ilvl w:val="0"/>
          <w:numId w:val="5"/>
        </w:numPr>
        <w:rPr>
          <w:rFonts w:cs="Times New Roman"/>
        </w:rPr>
      </w:pPr>
      <w:r w:rsidRPr="00050079">
        <w:rPr>
          <w:rFonts w:cs="Times New Roman"/>
          <w:bCs/>
        </w:rPr>
        <w:t xml:space="preserve">Walkley, A., &amp; Black, I.A. (1934). An examination of the </w:t>
      </w:r>
      <w:proofErr w:type="spellStart"/>
      <w:r w:rsidRPr="00050079">
        <w:rPr>
          <w:rFonts w:cs="Times New Roman"/>
          <w:bCs/>
        </w:rPr>
        <w:t>Degtjareff</w:t>
      </w:r>
      <w:proofErr w:type="spellEnd"/>
      <w:r w:rsidRPr="00050079">
        <w:rPr>
          <w:rFonts w:cs="Times New Roman"/>
          <w:bCs/>
        </w:rPr>
        <w:t xml:space="preserve"> method for determining soil organic matter and a proposed modification of the chromic acid titration method. </w:t>
      </w:r>
      <w:r w:rsidRPr="00050079">
        <w:rPr>
          <w:rFonts w:cs="Times New Roman"/>
          <w:bCs/>
          <w:i/>
          <w:iCs/>
        </w:rPr>
        <w:t>Soil Science</w:t>
      </w:r>
      <w:r w:rsidRPr="00050079">
        <w:rPr>
          <w:rFonts w:cs="Times New Roman"/>
          <w:bCs/>
        </w:rPr>
        <w:t xml:space="preserve">, 37(1), 29–38. </w:t>
      </w:r>
      <w:hyperlink r:id="rId7" w:tgtFrame="_new" w:history="1">
        <w:r w:rsidRPr="00050079">
          <w:rPr>
            <w:rStyle w:val="Hyperlink"/>
            <w:rFonts w:cs="Times New Roman"/>
            <w:bCs/>
          </w:rPr>
          <w:t>https://doi.org/10.1097/00010694-193401000-00003</w:t>
        </w:r>
      </w:hyperlink>
    </w:p>
    <w:p w14:paraId="3E90D7FA" w14:textId="3C8D0A2D" w:rsidR="00DF2A41" w:rsidRPr="00DF2A41" w:rsidRDefault="00DF2A41" w:rsidP="00050079">
      <w:pPr>
        <w:numPr>
          <w:ilvl w:val="0"/>
          <w:numId w:val="5"/>
        </w:numPr>
        <w:rPr>
          <w:rFonts w:cs="Times New Roman"/>
        </w:rPr>
      </w:pPr>
      <w:r w:rsidRPr="00DF2A41">
        <w:rPr>
          <w:rFonts w:cs="Times New Roman"/>
          <w:bCs/>
        </w:rPr>
        <w:t>Jackson M L.</w:t>
      </w:r>
      <w:r w:rsidRPr="00DF2A41">
        <w:rPr>
          <w:rFonts w:cs="Times New Roman"/>
        </w:rPr>
        <w:t xml:space="preserve"> 1973. </w:t>
      </w:r>
      <w:r w:rsidRPr="00DF2A41">
        <w:rPr>
          <w:rFonts w:cs="Times New Roman"/>
          <w:i/>
          <w:iCs/>
        </w:rPr>
        <w:t>Soil Chemical Analysis</w:t>
      </w:r>
      <w:r w:rsidRPr="00DF2A41">
        <w:rPr>
          <w:rFonts w:cs="Times New Roman"/>
        </w:rPr>
        <w:t>. Prentice Hall of India Pvt. Ltd., New Delhi, 498 p.</w:t>
      </w:r>
    </w:p>
    <w:p w14:paraId="1FFFCCC4" w14:textId="195278A9" w:rsidR="00DF2A41" w:rsidRDefault="00DF2A41" w:rsidP="004A005B">
      <w:pPr>
        <w:numPr>
          <w:ilvl w:val="0"/>
          <w:numId w:val="5"/>
        </w:numPr>
        <w:rPr>
          <w:rFonts w:cs="Times New Roman"/>
        </w:rPr>
      </w:pPr>
      <w:r w:rsidRPr="00DF2A41">
        <w:rPr>
          <w:rFonts w:cs="Times New Roman"/>
          <w:bCs/>
        </w:rPr>
        <w:t>Casida L E Jr, Klein D A and Santoro T.</w:t>
      </w:r>
      <w:r w:rsidRPr="00DF2A41">
        <w:rPr>
          <w:rFonts w:cs="Times New Roman"/>
        </w:rPr>
        <w:t xml:space="preserve"> 1964. Soil dehydrogenase activity. </w:t>
      </w:r>
      <w:r w:rsidRPr="00DF2A41">
        <w:rPr>
          <w:rFonts w:cs="Times New Roman"/>
          <w:i/>
          <w:iCs/>
        </w:rPr>
        <w:t>Soil Science</w:t>
      </w:r>
      <w:r w:rsidRPr="00DF2A41">
        <w:rPr>
          <w:rFonts w:cs="Times New Roman"/>
        </w:rPr>
        <w:t xml:space="preserve"> </w:t>
      </w:r>
      <w:r w:rsidRPr="00D50082">
        <w:rPr>
          <w:rFonts w:cs="Times New Roman"/>
        </w:rPr>
        <w:t>98</w:t>
      </w:r>
      <w:r w:rsidRPr="00DF2A41">
        <w:rPr>
          <w:rFonts w:cs="Times New Roman"/>
        </w:rPr>
        <w:t>(6): 371–376. https://doi.org/10.1097/00010694-196412000-00001</w:t>
      </w:r>
    </w:p>
    <w:p w14:paraId="6CB37A4C" w14:textId="77777777" w:rsidR="00942B0E" w:rsidRDefault="00942B0E" w:rsidP="004A005B">
      <w:pPr>
        <w:numPr>
          <w:ilvl w:val="0"/>
          <w:numId w:val="5"/>
        </w:numPr>
        <w:rPr>
          <w:rFonts w:cs="Times New Roman"/>
        </w:rPr>
      </w:pPr>
      <w:r w:rsidRPr="0062142F">
        <w:rPr>
          <w:rFonts w:cs="Times New Roman"/>
        </w:rPr>
        <w:t>Meena, V.S., Maurya, B.R., Meena, R.S. 201</w:t>
      </w:r>
      <w:r>
        <w:rPr>
          <w:rFonts w:cs="Times New Roman"/>
        </w:rPr>
        <w:t>3</w:t>
      </w:r>
      <w:r w:rsidRPr="0062142F">
        <w:rPr>
          <w:rFonts w:cs="Times New Roman"/>
        </w:rPr>
        <w:t xml:space="preserve">. Residual Impact of </w:t>
      </w:r>
      <w:proofErr w:type="spellStart"/>
      <w:r>
        <w:rPr>
          <w:rFonts w:cs="Times New Roman"/>
        </w:rPr>
        <w:t>w</w:t>
      </w:r>
      <w:r w:rsidRPr="0062142F">
        <w:rPr>
          <w:rFonts w:cs="Times New Roman"/>
        </w:rPr>
        <w:t>ellgrow</w:t>
      </w:r>
      <w:proofErr w:type="spellEnd"/>
      <w:r w:rsidRPr="0062142F">
        <w:rPr>
          <w:rFonts w:cs="Times New Roman"/>
        </w:rPr>
        <w:t xml:space="preserve"> </w:t>
      </w:r>
      <w:r>
        <w:rPr>
          <w:rFonts w:cs="Times New Roman"/>
        </w:rPr>
        <w:t>f</w:t>
      </w:r>
      <w:r w:rsidRPr="0062142F">
        <w:rPr>
          <w:rFonts w:cs="Times New Roman"/>
        </w:rPr>
        <w:t>ormulation</w:t>
      </w:r>
      <w:r>
        <w:rPr>
          <w:rFonts w:cs="Times New Roman"/>
        </w:rPr>
        <w:t xml:space="preserve"> a</w:t>
      </w:r>
      <w:r w:rsidRPr="0062142F">
        <w:rPr>
          <w:rFonts w:cs="Times New Roman"/>
        </w:rPr>
        <w:t>nd NPK on growth and yield of wheat (</w:t>
      </w:r>
      <w:r w:rsidRPr="0062142F">
        <w:rPr>
          <w:rFonts w:cs="Times New Roman"/>
          <w:i/>
          <w:iCs/>
        </w:rPr>
        <w:t>Triticum aestivum</w:t>
      </w:r>
      <w:r w:rsidRPr="0062142F">
        <w:rPr>
          <w:rFonts w:cs="Times New Roman"/>
        </w:rPr>
        <w:t xml:space="preserve"> L.). Bangladesh J. Bot. 44(1): 143-146.</w:t>
      </w:r>
    </w:p>
    <w:p w14:paraId="36FE377F" w14:textId="527B7F57" w:rsidR="00942B0E" w:rsidRDefault="00942B0E" w:rsidP="004A005B">
      <w:pPr>
        <w:numPr>
          <w:ilvl w:val="0"/>
          <w:numId w:val="5"/>
        </w:numPr>
        <w:rPr>
          <w:rFonts w:cs="Times New Roman"/>
        </w:rPr>
      </w:pPr>
      <w:r w:rsidRPr="00330D15">
        <w:rPr>
          <w:rFonts w:cs="Times New Roman"/>
        </w:rPr>
        <w:t xml:space="preserve">Dhar, D., Datta, A., Basak, N., Paul, N., </w:t>
      </w:r>
      <w:proofErr w:type="spellStart"/>
      <w:r w:rsidRPr="00330D15">
        <w:rPr>
          <w:rFonts w:cs="Times New Roman"/>
        </w:rPr>
        <w:t>Badole</w:t>
      </w:r>
      <w:proofErr w:type="spellEnd"/>
      <w:r w:rsidRPr="00330D15">
        <w:rPr>
          <w:rFonts w:cs="Times New Roman"/>
        </w:rPr>
        <w:t xml:space="preserve">, S., and Thomas, T. 2014. Residual effect of crop residues on growth, yield attributes and soil properties of wheat under rice- wheat cropping system. Indian Journal. </w:t>
      </w:r>
      <w:r w:rsidRPr="00330D15">
        <w:rPr>
          <w:rFonts w:cs="Times New Roman"/>
          <w:i/>
          <w:iCs/>
        </w:rPr>
        <w:t>Agricultural Research</w:t>
      </w:r>
      <w:r w:rsidRPr="00330D15">
        <w:rPr>
          <w:rFonts w:cs="Times New Roman"/>
        </w:rPr>
        <w:t>, 48 (5</w:t>
      </w:r>
      <w:r w:rsidR="00730EBB" w:rsidRPr="00330D15">
        <w:rPr>
          <w:rFonts w:cs="Times New Roman"/>
        </w:rPr>
        <w:t>)</w:t>
      </w:r>
      <w:r w:rsidR="00730EBB">
        <w:rPr>
          <w:rFonts w:cs="Times New Roman"/>
        </w:rPr>
        <w:t>:</w:t>
      </w:r>
      <w:r w:rsidRPr="00330D15">
        <w:rPr>
          <w:rFonts w:cs="Times New Roman"/>
        </w:rPr>
        <w:t xml:space="preserve"> 373-378.</w:t>
      </w:r>
    </w:p>
    <w:p w14:paraId="51A3D0E9" w14:textId="77777777" w:rsidR="00942B0E" w:rsidRDefault="00942B0E" w:rsidP="004A005B">
      <w:pPr>
        <w:numPr>
          <w:ilvl w:val="0"/>
          <w:numId w:val="5"/>
        </w:numPr>
        <w:rPr>
          <w:rFonts w:cs="Times New Roman"/>
        </w:rPr>
      </w:pPr>
      <w:r w:rsidRPr="00330D15">
        <w:rPr>
          <w:rFonts w:cs="Times New Roman"/>
        </w:rPr>
        <w:t xml:space="preserve">Yang. Y., Shaoqiang Ma, Zhao, Y., Jing, M., Xu, Y. and Chen, J. 2015. A Field Experiment on Enhancement of Crop Yield by Rice Straw and Corn Stalk Derived Biochar in Northern China. </w:t>
      </w:r>
      <w:r w:rsidRPr="00330D15">
        <w:rPr>
          <w:rFonts w:cs="Times New Roman"/>
          <w:i/>
          <w:iCs/>
        </w:rPr>
        <w:t>Sustainability</w:t>
      </w:r>
      <w:r w:rsidRPr="00330D15">
        <w:rPr>
          <w:rFonts w:cs="Times New Roman"/>
        </w:rPr>
        <w:t>, 7: 13713-13725.</w:t>
      </w:r>
    </w:p>
    <w:p w14:paraId="14926951" w14:textId="77777777" w:rsidR="00942B0E" w:rsidRDefault="00942B0E" w:rsidP="004A005B">
      <w:pPr>
        <w:numPr>
          <w:ilvl w:val="0"/>
          <w:numId w:val="5"/>
        </w:numPr>
        <w:rPr>
          <w:rFonts w:cs="Times New Roman"/>
        </w:rPr>
      </w:pPr>
      <w:r w:rsidRPr="00330D15">
        <w:rPr>
          <w:rFonts w:cs="Times New Roman"/>
        </w:rPr>
        <w:lastRenderedPageBreak/>
        <w:t xml:space="preserve">Guled, M. B., </w:t>
      </w:r>
      <w:proofErr w:type="spellStart"/>
      <w:r w:rsidRPr="00330D15">
        <w:rPr>
          <w:rFonts w:cs="Times New Roman"/>
        </w:rPr>
        <w:t>Gundhur</w:t>
      </w:r>
      <w:proofErr w:type="spellEnd"/>
      <w:r w:rsidRPr="00330D15">
        <w:rPr>
          <w:rFonts w:cs="Times New Roman"/>
        </w:rPr>
        <w:t xml:space="preserve">, S. S., </w:t>
      </w:r>
      <w:proofErr w:type="spellStart"/>
      <w:r w:rsidRPr="00330D15">
        <w:rPr>
          <w:rFonts w:cs="Times New Roman"/>
        </w:rPr>
        <w:t>Hiremath</w:t>
      </w:r>
      <w:proofErr w:type="spellEnd"/>
      <w:r w:rsidRPr="00330D15">
        <w:rPr>
          <w:rFonts w:cs="Times New Roman"/>
        </w:rPr>
        <w:t xml:space="preserve">, K.A., </w:t>
      </w:r>
      <w:proofErr w:type="spellStart"/>
      <w:r w:rsidRPr="00330D15">
        <w:rPr>
          <w:rFonts w:cs="Times New Roman"/>
        </w:rPr>
        <w:t>Surkod</w:t>
      </w:r>
      <w:proofErr w:type="spellEnd"/>
      <w:r w:rsidRPr="00330D15">
        <w:rPr>
          <w:rFonts w:cs="Times New Roman"/>
        </w:rPr>
        <w:t xml:space="preserve">, V. S. and </w:t>
      </w:r>
      <w:proofErr w:type="spellStart"/>
      <w:r w:rsidRPr="00330D15">
        <w:rPr>
          <w:rFonts w:cs="Times New Roman"/>
        </w:rPr>
        <w:t>Balanagoudar</w:t>
      </w:r>
      <w:proofErr w:type="spellEnd"/>
      <w:r w:rsidRPr="00330D15">
        <w:rPr>
          <w:rFonts w:cs="Times New Roman"/>
        </w:rPr>
        <w:t xml:space="preserve">, S. R. 2002. Effect of organic and inorganic fertilizer on soil physical and chemical properties of </w:t>
      </w:r>
      <w:proofErr w:type="spellStart"/>
      <w:r w:rsidRPr="00330D15">
        <w:rPr>
          <w:rFonts w:cs="Times New Roman"/>
        </w:rPr>
        <w:t>vertisol</w:t>
      </w:r>
      <w:proofErr w:type="spellEnd"/>
      <w:r w:rsidRPr="00330D15">
        <w:rPr>
          <w:rFonts w:cs="Times New Roman"/>
        </w:rPr>
        <w:t xml:space="preserve"> under rainfed conditions. </w:t>
      </w:r>
      <w:r w:rsidRPr="00330D15">
        <w:rPr>
          <w:rFonts w:cs="Times New Roman"/>
          <w:i/>
          <w:iCs/>
        </w:rPr>
        <w:t>Karnataka Journal of Agricultural Science</w:t>
      </w:r>
      <w:r w:rsidRPr="00330D15">
        <w:rPr>
          <w:rFonts w:cs="Times New Roman"/>
        </w:rPr>
        <w:t>, 15(3): 509-513.</w:t>
      </w:r>
    </w:p>
    <w:p w14:paraId="3FFBB93D" w14:textId="4FDF06C4" w:rsidR="00942B0E" w:rsidRDefault="00942B0E" w:rsidP="004A005B">
      <w:pPr>
        <w:numPr>
          <w:ilvl w:val="0"/>
          <w:numId w:val="5"/>
        </w:numPr>
        <w:rPr>
          <w:rFonts w:cs="Times New Roman"/>
        </w:rPr>
      </w:pPr>
      <w:r w:rsidRPr="00330D15">
        <w:rPr>
          <w:rFonts w:cs="Times New Roman"/>
        </w:rPr>
        <w:t xml:space="preserve">Harikesh, Ali, A., Singh, G., Kumar, S., Shivam, Yadav, R.P., Tiwari, A., Kumar, A. and Yadav, A. 2017. Effect of integrated nutrient management and plant geometry on soil properties and availability of nutrients under SRI technique of rice. </w:t>
      </w:r>
      <w:r w:rsidRPr="00330D15">
        <w:rPr>
          <w:rFonts w:cs="Times New Roman"/>
          <w:i/>
          <w:iCs/>
        </w:rPr>
        <w:t xml:space="preserve">Journal of Pharmacognosy and Phytochemistry, </w:t>
      </w:r>
      <w:r w:rsidRPr="00330D15">
        <w:rPr>
          <w:rFonts w:cs="Times New Roman"/>
        </w:rPr>
        <w:t>6(5): 86- 89</w:t>
      </w:r>
    </w:p>
    <w:p w14:paraId="188B08E2" w14:textId="591AFF01" w:rsidR="00942B0E" w:rsidRDefault="00942B0E" w:rsidP="004A005B">
      <w:pPr>
        <w:numPr>
          <w:ilvl w:val="0"/>
          <w:numId w:val="5"/>
        </w:numPr>
        <w:rPr>
          <w:rFonts w:cs="Times New Roman"/>
        </w:rPr>
      </w:pPr>
      <w:r w:rsidRPr="00E36D10">
        <w:rPr>
          <w:rFonts w:cs="Times New Roman"/>
        </w:rPr>
        <w:t xml:space="preserve">Prasad, R., </w:t>
      </w:r>
      <w:proofErr w:type="spellStart"/>
      <w:r w:rsidRPr="00E36D10">
        <w:rPr>
          <w:rFonts w:cs="Times New Roman"/>
        </w:rPr>
        <w:t>Gangaiah</w:t>
      </w:r>
      <w:proofErr w:type="spellEnd"/>
      <w:r w:rsidRPr="00E36D10">
        <w:rPr>
          <w:rFonts w:cs="Times New Roman"/>
        </w:rPr>
        <w:t>, B. and AIPE, K. C. 199</w:t>
      </w:r>
      <w:r>
        <w:rPr>
          <w:rFonts w:cs="Times New Roman"/>
        </w:rPr>
        <w:t>5.</w:t>
      </w:r>
      <w:r w:rsidRPr="00E36D10">
        <w:rPr>
          <w:rFonts w:cs="Times New Roman"/>
        </w:rPr>
        <w:t xml:space="preserve"> Effect of crop residue management in a rice- wheat cropping system on growth and yield of crops and on soil fertility. </w:t>
      </w:r>
      <w:r w:rsidR="00FC3422" w:rsidRPr="00E36D10">
        <w:rPr>
          <w:rFonts w:cs="Times New Roman"/>
          <w:i/>
          <w:iCs/>
        </w:rPr>
        <w:t>Expel</w:t>
      </w:r>
      <w:r w:rsidRPr="00E36D10">
        <w:rPr>
          <w:rFonts w:cs="Times New Roman"/>
          <w:i/>
          <w:iCs/>
        </w:rPr>
        <w:t xml:space="preserve"> Agric; </w:t>
      </w:r>
      <w:r w:rsidRPr="00E36D10">
        <w:rPr>
          <w:rFonts w:cs="Times New Roman"/>
        </w:rPr>
        <w:t>volume 35</w:t>
      </w:r>
      <w:r w:rsidR="00F76A54">
        <w:rPr>
          <w:rFonts w:cs="Times New Roman"/>
        </w:rPr>
        <w:t>:</w:t>
      </w:r>
      <w:r w:rsidRPr="00E36D10">
        <w:rPr>
          <w:rFonts w:cs="Times New Roman"/>
        </w:rPr>
        <w:t>427±435.</w:t>
      </w:r>
    </w:p>
    <w:p w14:paraId="28E09261" w14:textId="77777777" w:rsidR="00942B0E" w:rsidRDefault="00942B0E" w:rsidP="004A005B">
      <w:pPr>
        <w:numPr>
          <w:ilvl w:val="0"/>
          <w:numId w:val="5"/>
        </w:numPr>
        <w:rPr>
          <w:rFonts w:cs="Times New Roman"/>
        </w:rPr>
      </w:pPr>
      <w:r w:rsidRPr="00E36D10">
        <w:rPr>
          <w:rFonts w:cs="Times New Roman"/>
        </w:rPr>
        <w:t>Surekha, K., Reddy, M.N., Rao, K.V. and STA Cruz, P.C. 2004. Evaluation of crop residue management practices for improving yields, nutrient balance and soil health under intensive rice – rice system</w:t>
      </w:r>
      <w:r w:rsidRPr="00E36D10">
        <w:rPr>
          <w:rFonts w:cs="Times New Roman"/>
          <w:i/>
          <w:iCs/>
        </w:rPr>
        <w:t>. Journal of Indian Society of Soil Science</w:t>
      </w:r>
      <w:r w:rsidRPr="00E36D10">
        <w:rPr>
          <w:rFonts w:cs="Times New Roman"/>
        </w:rPr>
        <w:t>, 52(4): 448-453.</w:t>
      </w:r>
    </w:p>
    <w:p w14:paraId="52635EC7" w14:textId="4EC07940" w:rsidR="00942B0E" w:rsidRDefault="00942B0E" w:rsidP="004A005B">
      <w:pPr>
        <w:numPr>
          <w:ilvl w:val="0"/>
          <w:numId w:val="5"/>
        </w:numPr>
        <w:rPr>
          <w:rFonts w:cs="Times New Roman"/>
        </w:rPr>
      </w:pPr>
      <w:proofErr w:type="spellStart"/>
      <w:r w:rsidRPr="00E36D10">
        <w:rPr>
          <w:rFonts w:cs="Times New Roman"/>
        </w:rPr>
        <w:t>Dhull</w:t>
      </w:r>
      <w:proofErr w:type="spellEnd"/>
      <w:r w:rsidRPr="00E36D10">
        <w:rPr>
          <w:rFonts w:cs="Times New Roman"/>
        </w:rPr>
        <w:t xml:space="preserve">, S.K., Goyal, S., Krishan, K.K. and </w:t>
      </w:r>
      <w:r w:rsidR="00FC3422" w:rsidRPr="00E36D10">
        <w:rPr>
          <w:rFonts w:cs="Times New Roman"/>
        </w:rPr>
        <w:t>Molo</w:t>
      </w:r>
      <w:r w:rsidRPr="00E36D10">
        <w:rPr>
          <w:rFonts w:cs="Times New Roman"/>
        </w:rPr>
        <w:t xml:space="preserve">, C.M. 2004. Microbial biomass carbon and microbial activities of soils receiving chemical fertilizers and organic amendments. </w:t>
      </w:r>
      <w:r w:rsidRPr="00E36D10">
        <w:rPr>
          <w:rFonts w:cs="Times New Roman"/>
          <w:i/>
          <w:iCs/>
        </w:rPr>
        <w:t xml:space="preserve">Archives of Agronomy and Soil Science </w:t>
      </w:r>
      <w:r w:rsidRPr="00E36D10">
        <w:rPr>
          <w:rFonts w:cs="Times New Roman"/>
        </w:rPr>
        <w:t>50: 641-647.</w:t>
      </w:r>
    </w:p>
    <w:p w14:paraId="4937D8E0" w14:textId="77777777" w:rsidR="00942B0E" w:rsidRPr="00652A1B" w:rsidRDefault="00942B0E" w:rsidP="004A005B">
      <w:pPr>
        <w:numPr>
          <w:ilvl w:val="0"/>
          <w:numId w:val="5"/>
        </w:numPr>
        <w:rPr>
          <w:rFonts w:cs="Times New Roman"/>
        </w:rPr>
      </w:pPr>
      <w:r w:rsidRPr="00E36D10">
        <w:rPr>
          <w:rFonts w:cs="Times New Roman"/>
        </w:rPr>
        <w:t xml:space="preserve">Gupta, R. K., Singh, Y., Ladha, J.K., Singh, B., Singh, J., Singh, G. and Pathak, H. 2007. Yield and Phosphorus transformation in a rice-wheat system with crop residue and phosphorus management. </w:t>
      </w:r>
      <w:r w:rsidRPr="00E36D10">
        <w:rPr>
          <w:rFonts w:cs="Times New Roman"/>
          <w:i/>
          <w:iCs/>
        </w:rPr>
        <w:t>Soil Science Society of American Journal</w:t>
      </w:r>
      <w:r w:rsidRPr="00E36D10">
        <w:rPr>
          <w:rFonts w:cs="Times New Roman"/>
        </w:rPr>
        <w:t>, 71: 1500-1507.</w:t>
      </w:r>
    </w:p>
    <w:p w14:paraId="3653F289" w14:textId="2AEE6D1A" w:rsidR="00942B0E" w:rsidRDefault="00942B0E" w:rsidP="00BE44AB">
      <w:pPr>
        <w:numPr>
          <w:ilvl w:val="0"/>
          <w:numId w:val="5"/>
        </w:numPr>
        <w:rPr>
          <w:rFonts w:cs="Times New Roman"/>
        </w:rPr>
      </w:pPr>
      <w:proofErr w:type="spellStart"/>
      <w:r w:rsidRPr="00E36D10">
        <w:rPr>
          <w:rFonts w:cs="Times New Roman"/>
        </w:rPr>
        <w:t>Yaduvanshi</w:t>
      </w:r>
      <w:proofErr w:type="spellEnd"/>
      <w:r w:rsidRPr="00E36D10">
        <w:rPr>
          <w:rFonts w:cs="Times New Roman"/>
        </w:rPr>
        <w:t xml:space="preserve">, N. P. S. and Sharma, D. R. 2007. </w:t>
      </w:r>
      <w:r w:rsidR="00BE44AB" w:rsidRPr="00BE44AB">
        <w:rPr>
          <w:rFonts w:cs="Times New Roman"/>
        </w:rPr>
        <w:t xml:space="preserve">Utilization of wheat residues and organic manures to improve nutrient availability and boost rice–wheat system yields in sodic soils irrigated with sodic water </w:t>
      </w:r>
      <w:r w:rsidRPr="00E36D10">
        <w:rPr>
          <w:rFonts w:cs="Times New Roman"/>
        </w:rPr>
        <w:t xml:space="preserve">irrigation. </w:t>
      </w:r>
      <w:r w:rsidRPr="00E36D10">
        <w:rPr>
          <w:rFonts w:cs="Times New Roman"/>
          <w:i/>
          <w:iCs/>
        </w:rPr>
        <w:t>Journal of Indian Society of Soil Science</w:t>
      </w:r>
      <w:r w:rsidRPr="00E36D10">
        <w:rPr>
          <w:rFonts w:cs="Times New Roman"/>
        </w:rPr>
        <w:t>, 55(3): 330-334.</w:t>
      </w:r>
    </w:p>
    <w:p w14:paraId="3148FE05" w14:textId="77777777" w:rsidR="00C25120" w:rsidRDefault="00C25120" w:rsidP="004A005B">
      <w:pPr>
        <w:numPr>
          <w:ilvl w:val="0"/>
          <w:numId w:val="5"/>
        </w:numPr>
        <w:rPr>
          <w:rFonts w:cs="Times New Roman"/>
        </w:rPr>
      </w:pPr>
      <w:proofErr w:type="spellStart"/>
      <w:r w:rsidRPr="00E36D10">
        <w:rPr>
          <w:rFonts w:cs="Times New Roman"/>
        </w:rPr>
        <w:t>Dhull</w:t>
      </w:r>
      <w:proofErr w:type="spellEnd"/>
      <w:r w:rsidRPr="00E36D10">
        <w:rPr>
          <w:rFonts w:cs="Times New Roman"/>
        </w:rPr>
        <w:t xml:space="preserve">, S.K., Goyal, S., Krishan, K.K. and </w:t>
      </w:r>
      <w:proofErr w:type="spellStart"/>
      <w:r w:rsidRPr="00E36D10">
        <w:rPr>
          <w:rFonts w:cs="Times New Roman"/>
        </w:rPr>
        <w:t>Mool</w:t>
      </w:r>
      <w:proofErr w:type="spellEnd"/>
      <w:r w:rsidRPr="00E36D10">
        <w:rPr>
          <w:rFonts w:cs="Times New Roman"/>
        </w:rPr>
        <w:t xml:space="preserve">, C.M. 2004. Microbial biomass carbon and microbial activities of soils receiving chemical fertilizers and organic amendments. </w:t>
      </w:r>
      <w:r w:rsidRPr="00E36D10">
        <w:rPr>
          <w:rFonts w:cs="Times New Roman"/>
          <w:i/>
          <w:iCs/>
        </w:rPr>
        <w:t xml:space="preserve">Archives of Agronomy and Soil Science </w:t>
      </w:r>
      <w:r w:rsidRPr="00E36D10">
        <w:rPr>
          <w:rFonts w:cs="Times New Roman"/>
        </w:rPr>
        <w:t>50: 641-647.</w:t>
      </w:r>
    </w:p>
    <w:p w14:paraId="3716E9C4" w14:textId="17E12C2A" w:rsidR="00DF7F3A" w:rsidRPr="00F768FC" w:rsidRDefault="00DF7F3A" w:rsidP="00DF7F3A">
      <w:pPr>
        <w:numPr>
          <w:ilvl w:val="0"/>
          <w:numId w:val="5"/>
        </w:numPr>
        <w:rPr>
          <w:rFonts w:cs="Times New Roman"/>
          <w:szCs w:val="24"/>
          <w:lang w:val="en-IN"/>
        </w:rPr>
      </w:pPr>
      <w:proofErr w:type="spellStart"/>
      <w:r w:rsidRPr="00F768FC">
        <w:rPr>
          <w:szCs w:val="24"/>
          <w:lang w:val="en-GB"/>
        </w:rPr>
        <w:t>Sisodiya</w:t>
      </w:r>
      <w:proofErr w:type="spellEnd"/>
      <w:r w:rsidRPr="00F768FC">
        <w:rPr>
          <w:szCs w:val="24"/>
          <w:lang w:val="en-GB"/>
        </w:rPr>
        <w:t>, R. R., Vasave, J. B., &amp; Naik, J. R. (2023). Crop Residues Management: A Viable Tool for Sustainable Agriculture. International Journal of Plant &amp; Soil Science, 35(19), 1750–1754. https://doi.org/10.9734/ijpss/2023/v35i193724</w:t>
      </w:r>
    </w:p>
    <w:p w14:paraId="0E3EC151" w14:textId="77777777" w:rsidR="00942B0E" w:rsidRPr="003237E8" w:rsidRDefault="00942B0E" w:rsidP="00942B0E">
      <w:pPr>
        <w:rPr>
          <w:rFonts w:cs="Times New Roman"/>
        </w:rPr>
      </w:pPr>
    </w:p>
    <w:p w14:paraId="3F0F3592" w14:textId="77777777" w:rsidR="00942B0E" w:rsidRPr="00D779D5" w:rsidRDefault="00942B0E" w:rsidP="008F330E">
      <w:pPr>
        <w:rPr>
          <w:rFonts w:cs="Times New Roman"/>
        </w:rPr>
      </w:pPr>
    </w:p>
    <w:p w14:paraId="3AAE6D88" w14:textId="77777777" w:rsidR="008F330E" w:rsidRDefault="008F330E" w:rsidP="00811FFB">
      <w:pPr>
        <w:rPr>
          <w:rFonts w:cs="Times New Roman"/>
        </w:rPr>
      </w:pPr>
    </w:p>
    <w:p w14:paraId="156971F4" w14:textId="77777777" w:rsidR="007C621D" w:rsidRPr="007C621D" w:rsidRDefault="007C621D" w:rsidP="007C621D">
      <w:pPr>
        <w:jc w:val="both"/>
      </w:pPr>
    </w:p>
    <w:sectPr w:rsidR="007C621D" w:rsidRPr="007C621D" w:rsidSect="00E9224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340" w:right="605" w:bottom="274" w:left="80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46AD7" w14:textId="77777777" w:rsidR="00FF4EEB" w:rsidRDefault="00FF4EEB" w:rsidP="003728DC">
      <w:pPr>
        <w:spacing w:after="0" w:line="240" w:lineRule="auto"/>
      </w:pPr>
      <w:r>
        <w:separator/>
      </w:r>
    </w:p>
  </w:endnote>
  <w:endnote w:type="continuationSeparator" w:id="0">
    <w:p w14:paraId="359EEFA7" w14:textId="77777777" w:rsidR="00FF4EEB" w:rsidRDefault="00FF4EEB" w:rsidP="0037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5342B" w14:textId="77777777" w:rsidR="003728DC" w:rsidRDefault="00372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998B7" w14:textId="77777777" w:rsidR="003728DC" w:rsidRDefault="003728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F18FD" w14:textId="77777777" w:rsidR="003728DC" w:rsidRDefault="00372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91F95" w14:textId="77777777" w:rsidR="00FF4EEB" w:rsidRDefault="00FF4EEB" w:rsidP="003728DC">
      <w:pPr>
        <w:spacing w:after="0" w:line="240" w:lineRule="auto"/>
      </w:pPr>
      <w:r>
        <w:separator/>
      </w:r>
    </w:p>
  </w:footnote>
  <w:footnote w:type="continuationSeparator" w:id="0">
    <w:p w14:paraId="572F8685" w14:textId="77777777" w:rsidR="00FF4EEB" w:rsidRDefault="00FF4EEB" w:rsidP="00372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75126" w14:textId="1C7AAB9B" w:rsidR="003728DC" w:rsidRDefault="00C86363">
    <w:pPr>
      <w:pStyle w:val="Header"/>
    </w:pPr>
    <w:r>
      <w:rPr>
        <w:noProof/>
      </w:rPr>
      <w:pict w14:anchorId="6179E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63188" o:spid="_x0000_s1026" type="#_x0000_t136" style="position:absolute;margin-left:0;margin-top:0;width:665.8pt;height:73.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7A7A4" w14:textId="4A594A8F" w:rsidR="003728DC" w:rsidRDefault="00C86363">
    <w:pPr>
      <w:pStyle w:val="Header"/>
    </w:pPr>
    <w:r>
      <w:rPr>
        <w:noProof/>
      </w:rPr>
      <w:pict w14:anchorId="22810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63189" o:spid="_x0000_s1027" type="#_x0000_t136" style="position:absolute;margin-left:0;margin-top:0;width:665.8pt;height:73.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2D0CC" w14:textId="478EB8C4" w:rsidR="003728DC" w:rsidRDefault="00C86363">
    <w:pPr>
      <w:pStyle w:val="Header"/>
    </w:pPr>
    <w:r>
      <w:rPr>
        <w:noProof/>
      </w:rPr>
      <w:pict w14:anchorId="68DED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63187" o:spid="_x0000_s1025" type="#_x0000_t136" style="position:absolute;margin-left:0;margin-top:0;width:665.8pt;height:73.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0ED5"/>
    <w:multiLevelType w:val="hybridMultilevel"/>
    <w:tmpl w:val="CDE8B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D71F5"/>
    <w:multiLevelType w:val="hybridMultilevel"/>
    <w:tmpl w:val="120806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8F670B3"/>
    <w:multiLevelType w:val="hybridMultilevel"/>
    <w:tmpl w:val="2842EF14"/>
    <w:lvl w:ilvl="0" w:tplc="A96AFA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20A7EC8"/>
    <w:multiLevelType w:val="hybridMultilevel"/>
    <w:tmpl w:val="607272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13441B0"/>
    <w:multiLevelType w:val="hybridMultilevel"/>
    <w:tmpl w:val="5B683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rawingGridVerticalSpacing w:val="299"/>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CA2"/>
    <w:rsid w:val="000021B9"/>
    <w:rsid w:val="00012948"/>
    <w:rsid w:val="00021C60"/>
    <w:rsid w:val="00030C69"/>
    <w:rsid w:val="00050079"/>
    <w:rsid w:val="00050D0E"/>
    <w:rsid w:val="000633BE"/>
    <w:rsid w:val="000B14BC"/>
    <w:rsid w:val="000F4865"/>
    <w:rsid w:val="00112200"/>
    <w:rsid w:val="00112519"/>
    <w:rsid w:val="00122182"/>
    <w:rsid w:val="0014013C"/>
    <w:rsid w:val="00142D27"/>
    <w:rsid w:val="0016369A"/>
    <w:rsid w:val="00173DC4"/>
    <w:rsid w:val="001A7898"/>
    <w:rsid w:val="001C149C"/>
    <w:rsid w:val="001C56B5"/>
    <w:rsid w:val="001D6CA2"/>
    <w:rsid w:val="0020676F"/>
    <w:rsid w:val="00206BFC"/>
    <w:rsid w:val="00225301"/>
    <w:rsid w:val="002804B8"/>
    <w:rsid w:val="002C46E3"/>
    <w:rsid w:val="00324FB5"/>
    <w:rsid w:val="0034371E"/>
    <w:rsid w:val="0036000A"/>
    <w:rsid w:val="00371717"/>
    <w:rsid w:val="003728DC"/>
    <w:rsid w:val="00463294"/>
    <w:rsid w:val="004A005B"/>
    <w:rsid w:val="004A2589"/>
    <w:rsid w:val="004B0B2A"/>
    <w:rsid w:val="004B2FD3"/>
    <w:rsid w:val="004B4DE3"/>
    <w:rsid w:val="004F0668"/>
    <w:rsid w:val="00550E10"/>
    <w:rsid w:val="00567DBB"/>
    <w:rsid w:val="005834B0"/>
    <w:rsid w:val="00590F05"/>
    <w:rsid w:val="005A115B"/>
    <w:rsid w:val="005A15CB"/>
    <w:rsid w:val="005A7406"/>
    <w:rsid w:val="005C7752"/>
    <w:rsid w:val="005D7B02"/>
    <w:rsid w:val="005F53ED"/>
    <w:rsid w:val="00607616"/>
    <w:rsid w:val="00613BD4"/>
    <w:rsid w:val="006B7306"/>
    <w:rsid w:val="006E1D4B"/>
    <w:rsid w:val="0070124B"/>
    <w:rsid w:val="00716972"/>
    <w:rsid w:val="00730EBB"/>
    <w:rsid w:val="00736FE0"/>
    <w:rsid w:val="007508C5"/>
    <w:rsid w:val="00760431"/>
    <w:rsid w:val="00760C9F"/>
    <w:rsid w:val="007B651D"/>
    <w:rsid w:val="007C362A"/>
    <w:rsid w:val="007C621D"/>
    <w:rsid w:val="00811FFB"/>
    <w:rsid w:val="00851651"/>
    <w:rsid w:val="00883430"/>
    <w:rsid w:val="00893303"/>
    <w:rsid w:val="008A74D3"/>
    <w:rsid w:val="008E4F0B"/>
    <w:rsid w:val="008F330E"/>
    <w:rsid w:val="00912FF9"/>
    <w:rsid w:val="00925B84"/>
    <w:rsid w:val="00933B31"/>
    <w:rsid w:val="00937702"/>
    <w:rsid w:val="00942B0E"/>
    <w:rsid w:val="00944194"/>
    <w:rsid w:val="009535A6"/>
    <w:rsid w:val="00996CF7"/>
    <w:rsid w:val="009C60CF"/>
    <w:rsid w:val="009E14C1"/>
    <w:rsid w:val="009F0A39"/>
    <w:rsid w:val="00A20A7B"/>
    <w:rsid w:val="00A20C02"/>
    <w:rsid w:val="00A40FEF"/>
    <w:rsid w:val="00A523D4"/>
    <w:rsid w:val="00A60DB1"/>
    <w:rsid w:val="00A62EF9"/>
    <w:rsid w:val="00AD1B45"/>
    <w:rsid w:val="00AD62BB"/>
    <w:rsid w:val="00AF3BE9"/>
    <w:rsid w:val="00B36B16"/>
    <w:rsid w:val="00B550F7"/>
    <w:rsid w:val="00BA7CD7"/>
    <w:rsid w:val="00BE44AB"/>
    <w:rsid w:val="00BE68AC"/>
    <w:rsid w:val="00BE6BF6"/>
    <w:rsid w:val="00C168F7"/>
    <w:rsid w:val="00C25120"/>
    <w:rsid w:val="00C26908"/>
    <w:rsid w:val="00C73ABF"/>
    <w:rsid w:val="00C77766"/>
    <w:rsid w:val="00C86363"/>
    <w:rsid w:val="00C86EFA"/>
    <w:rsid w:val="00D109DE"/>
    <w:rsid w:val="00D117CB"/>
    <w:rsid w:val="00D27510"/>
    <w:rsid w:val="00D50082"/>
    <w:rsid w:val="00D67943"/>
    <w:rsid w:val="00D81D0A"/>
    <w:rsid w:val="00D8268C"/>
    <w:rsid w:val="00DA7656"/>
    <w:rsid w:val="00DC596D"/>
    <w:rsid w:val="00DD580E"/>
    <w:rsid w:val="00DE18C4"/>
    <w:rsid w:val="00DE4322"/>
    <w:rsid w:val="00DF1DE6"/>
    <w:rsid w:val="00DF2607"/>
    <w:rsid w:val="00DF2A41"/>
    <w:rsid w:val="00DF55D6"/>
    <w:rsid w:val="00DF7F3A"/>
    <w:rsid w:val="00E14516"/>
    <w:rsid w:val="00E27B6E"/>
    <w:rsid w:val="00E54F62"/>
    <w:rsid w:val="00E633A3"/>
    <w:rsid w:val="00E76BA3"/>
    <w:rsid w:val="00E92244"/>
    <w:rsid w:val="00ED703F"/>
    <w:rsid w:val="00EF6F83"/>
    <w:rsid w:val="00F07138"/>
    <w:rsid w:val="00F768FC"/>
    <w:rsid w:val="00F76A54"/>
    <w:rsid w:val="00FC3422"/>
    <w:rsid w:val="00FF4E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108A2"/>
  <w15:chartTrackingRefBased/>
  <w15:docId w15:val="{433711E3-4884-4078-9483-CC89C6DC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CA2"/>
    <w:pPr>
      <w:spacing w:after="200" w:line="276" w:lineRule="auto"/>
    </w:pPr>
    <w:rPr>
      <w:rFonts w:ascii="Times New Roman" w:eastAsiaTheme="minorEastAsia" w:hAnsi="Times New Roman"/>
      <w:kern w:val="0"/>
      <w:szCs w:val="22"/>
      <w14:ligatures w14:val="none"/>
    </w:rPr>
  </w:style>
  <w:style w:type="paragraph" w:styleId="Heading1">
    <w:name w:val="heading 1"/>
    <w:basedOn w:val="Normal"/>
    <w:next w:val="Normal"/>
    <w:link w:val="Heading1Char"/>
    <w:uiPriority w:val="9"/>
    <w:qFormat/>
    <w:rsid w:val="001D6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D6C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C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C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C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C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C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C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C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D6C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C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C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CA2"/>
    <w:rPr>
      <w:rFonts w:eastAsiaTheme="majorEastAsia" w:cstheme="majorBidi"/>
      <w:color w:val="272727" w:themeColor="text1" w:themeTint="D8"/>
    </w:rPr>
  </w:style>
  <w:style w:type="paragraph" w:styleId="Title">
    <w:name w:val="Title"/>
    <w:basedOn w:val="Normal"/>
    <w:next w:val="Normal"/>
    <w:link w:val="TitleChar"/>
    <w:uiPriority w:val="10"/>
    <w:qFormat/>
    <w:rsid w:val="001D6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C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CA2"/>
    <w:pPr>
      <w:spacing w:before="160"/>
      <w:jc w:val="center"/>
    </w:pPr>
    <w:rPr>
      <w:i/>
      <w:iCs/>
      <w:color w:val="404040" w:themeColor="text1" w:themeTint="BF"/>
    </w:rPr>
  </w:style>
  <w:style w:type="character" w:customStyle="1" w:styleId="QuoteChar">
    <w:name w:val="Quote Char"/>
    <w:basedOn w:val="DefaultParagraphFont"/>
    <w:link w:val="Quote"/>
    <w:uiPriority w:val="29"/>
    <w:rsid w:val="001D6CA2"/>
    <w:rPr>
      <w:i/>
      <w:iCs/>
      <w:color w:val="404040" w:themeColor="text1" w:themeTint="BF"/>
    </w:rPr>
  </w:style>
  <w:style w:type="paragraph" w:styleId="ListParagraph">
    <w:name w:val="List Paragraph"/>
    <w:basedOn w:val="Normal"/>
    <w:uiPriority w:val="34"/>
    <w:qFormat/>
    <w:rsid w:val="001D6CA2"/>
    <w:pPr>
      <w:ind w:left="720"/>
      <w:contextualSpacing/>
    </w:pPr>
  </w:style>
  <w:style w:type="character" w:styleId="IntenseEmphasis">
    <w:name w:val="Intense Emphasis"/>
    <w:basedOn w:val="DefaultParagraphFont"/>
    <w:uiPriority w:val="21"/>
    <w:qFormat/>
    <w:rsid w:val="001D6CA2"/>
    <w:rPr>
      <w:i/>
      <w:iCs/>
      <w:color w:val="0F4761" w:themeColor="accent1" w:themeShade="BF"/>
    </w:rPr>
  </w:style>
  <w:style w:type="paragraph" w:styleId="IntenseQuote">
    <w:name w:val="Intense Quote"/>
    <w:basedOn w:val="Normal"/>
    <w:next w:val="Normal"/>
    <w:link w:val="IntenseQuoteChar"/>
    <w:uiPriority w:val="30"/>
    <w:qFormat/>
    <w:rsid w:val="001D6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CA2"/>
    <w:rPr>
      <w:i/>
      <w:iCs/>
      <w:color w:val="0F4761" w:themeColor="accent1" w:themeShade="BF"/>
    </w:rPr>
  </w:style>
  <w:style w:type="character" w:styleId="IntenseReference">
    <w:name w:val="Intense Reference"/>
    <w:basedOn w:val="DefaultParagraphFont"/>
    <w:uiPriority w:val="32"/>
    <w:qFormat/>
    <w:rsid w:val="001D6CA2"/>
    <w:rPr>
      <w:b/>
      <w:bCs/>
      <w:smallCaps/>
      <w:color w:val="0F4761" w:themeColor="accent1" w:themeShade="BF"/>
      <w:spacing w:val="5"/>
    </w:rPr>
  </w:style>
  <w:style w:type="character" w:styleId="Hyperlink">
    <w:name w:val="Hyperlink"/>
    <w:basedOn w:val="DefaultParagraphFont"/>
    <w:uiPriority w:val="99"/>
    <w:unhideWhenUsed/>
    <w:rsid w:val="001D6CA2"/>
    <w:rPr>
      <w:color w:val="467886" w:themeColor="hyperlink"/>
      <w:u w:val="single"/>
    </w:rPr>
  </w:style>
  <w:style w:type="character" w:customStyle="1" w:styleId="UnresolvedMention1">
    <w:name w:val="Unresolved Mention1"/>
    <w:basedOn w:val="DefaultParagraphFont"/>
    <w:uiPriority w:val="99"/>
    <w:semiHidden/>
    <w:unhideWhenUsed/>
    <w:rsid w:val="00C86EFA"/>
    <w:rPr>
      <w:color w:val="605E5C"/>
      <w:shd w:val="clear" w:color="auto" w:fill="E1DFDD"/>
    </w:rPr>
  </w:style>
  <w:style w:type="paragraph" w:styleId="NormalWeb">
    <w:name w:val="Normal (Web)"/>
    <w:basedOn w:val="Normal"/>
    <w:uiPriority w:val="99"/>
    <w:unhideWhenUsed/>
    <w:rsid w:val="00C86EFA"/>
    <w:pPr>
      <w:spacing w:before="100" w:beforeAutospacing="1" w:after="100" w:afterAutospacing="1" w:line="240" w:lineRule="auto"/>
    </w:pPr>
    <w:rPr>
      <w:rFonts w:eastAsia="Times New Roman" w:cs="Times New Roman"/>
      <w:szCs w:val="24"/>
    </w:rPr>
  </w:style>
  <w:style w:type="paragraph" w:customStyle="1" w:styleId="TableParagraph">
    <w:name w:val="Table Paragraph"/>
    <w:basedOn w:val="Normal"/>
    <w:uiPriority w:val="1"/>
    <w:qFormat/>
    <w:rsid w:val="000B14BC"/>
    <w:pPr>
      <w:widowControl w:val="0"/>
      <w:autoSpaceDE w:val="0"/>
      <w:autoSpaceDN w:val="0"/>
      <w:spacing w:before="119" w:after="0" w:line="240" w:lineRule="auto"/>
      <w:ind w:left="8"/>
      <w:jc w:val="center"/>
    </w:pPr>
    <w:rPr>
      <w:rFonts w:eastAsia="Times New Roman" w:cs="Times New Roman"/>
      <w:sz w:val="22"/>
    </w:rPr>
  </w:style>
  <w:style w:type="paragraph" w:styleId="Header">
    <w:name w:val="header"/>
    <w:basedOn w:val="Normal"/>
    <w:link w:val="HeaderChar"/>
    <w:uiPriority w:val="99"/>
    <w:unhideWhenUsed/>
    <w:rsid w:val="00372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DC"/>
    <w:rPr>
      <w:rFonts w:ascii="Times New Roman" w:eastAsiaTheme="minorEastAsia" w:hAnsi="Times New Roman"/>
      <w:kern w:val="0"/>
      <w:szCs w:val="22"/>
      <w14:ligatures w14:val="none"/>
    </w:rPr>
  </w:style>
  <w:style w:type="paragraph" w:styleId="Footer">
    <w:name w:val="footer"/>
    <w:basedOn w:val="Normal"/>
    <w:link w:val="FooterChar"/>
    <w:uiPriority w:val="99"/>
    <w:unhideWhenUsed/>
    <w:rsid w:val="00372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DC"/>
    <w:rPr>
      <w:rFonts w:ascii="Times New Roman" w:eastAsiaTheme="minorEastAsia"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46149">
      <w:bodyDiv w:val="1"/>
      <w:marLeft w:val="0"/>
      <w:marRight w:val="0"/>
      <w:marTop w:val="0"/>
      <w:marBottom w:val="0"/>
      <w:divBdr>
        <w:top w:val="none" w:sz="0" w:space="0" w:color="auto"/>
        <w:left w:val="none" w:sz="0" w:space="0" w:color="auto"/>
        <w:bottom w:val="none" w:sz="0" w:space="0" w:color="auto"/>
        <w:right w:val="none" w:sz="0" w:space="0" w:color="auto"/>
      </w:divBdr>
      <w:divsChild>
        <w:div w:id="63916921">
          <w:marLeft w:val="0"/>
          <w:marRight w:val="0"/>
          <w:marTop w:val="0"/>
          <w:marBottom w:val="0"/>
          <w:divBdr>
            <w:top w:val="none" w:sz="0" w:space="0" w:color="auto"/>
            <w:left w:val="none" w:sz="0" w:space="0" w:color="auto"/>
            <w:bottom w:val="none" w:sz="0" w:space="0" w:color="auto"/>
            <w:right w:val="none" w:sz="0" w:space="0" w:color="auto"/>
          </w:divBdr>
        </w:div>
      </w:divsChild>
    </w:div>
    <w:div w:id="286856118">
      <w:bodyDiv w:val="1"/>
      <w:marLeft w:val="0"/>
      <w:marRight w:val="0"/>
      <w:marTop w:val="0"/>
      <w:marBottom w:val="0"/>
      <w:divBdr>
        <w:top w:val="none" w:sz="0" w:space="0" w:color="auto"/>
        <w:left w:val="none" w:sz="0" w:space="0" w:color="auto"/>
        <w:bottom w:val="none" w:sz="0" w:space="0" w:color="auto"/>
        <w:right w:val="none" w:sz="0" w:space="0" w:color="auto"/>
      </w:divBdr>
    </w:div>
    <w:div w:id="347558425">
      <w:bodyDiv w:val="1"/>
      <w:marLeft w:val="0"/>
      <w:marRight w:val="0"/>
      <w:marTop w:val="0"/>
      <w:marBottom w:val="0"/>
      <w:divBdr>
        <w:top w:val="none" w:sz="0" w:space="0" w:color="auto"/>
        <w:left w:val="none" w:sz="0" w:space="0" w:color="auto"/>
        <w:bottom w:val="none" w:sz="0" w:space="0" w:color="auto"/>
        <w:right w:val="none" w:sz="0" w:space="0" w:color="auto"/>
      </w:divBdr>
    </w:div>
    <w:div w:id="418214927">
      <w:bodyDiv w:val="1"/>
      <w:marLeft w:val="0"/>
      <w:marRight w:val="0"/>
      <w:marTop w:val="0"/>
      <w:marBottom w:val="0"/>
      <w:divBdr>
        <w:top w:val="none" w:sz="0" w:space="0" w:color="auto"/>
        <w:left w:val="none" w:sz="0" w:space="0" w:color="auto"/>
        <w:bottom w:val="none" w:sz="0" w:space="0" w:color="auto"/>
        <w:right w:val="none" w:sz="0" w:space="0" w:color="auto"/>
      </w:divBdr>
    </w:div>
    <w:div w:id="456752522">
      <w:bodyDiv w:val="1"/>
      <w:marLeft w:val="0"/>
      <w:marRight w:val="0"/>
      <w:marTop w:val="0"/>
      <w:marBottom w:val="0"/>
      <w:divBdr>
        <w:top w:val="none" w:sz="0" w:space="0" w:color="auto"/>
        <w:left w:val="none" w:sz="0" w:space="0" w:color="auto"/>
        <w:bottom w:val="none" w:sz="0" w:space="0" w:color="auto"/>
        <w:right w:val="none" w:sz="0" w:space="0" w:color="auto"/>
      </w:divBdr>
    </w:div>
    <w:div w:id="520705116">
      <w:bodyDiv w:val="1"/>
      <w:marLeft w:val="0"/>
      <w:marRight w:val="0"/>
      <w:marTop w:val="0"/>
      <w:marBottom w:val="0"/>
      <w:divBdr>
        <w:top w:val="none" w:sz="0" w:space="0" w:color="auto"/>
        <w:left w:val="none" w:sz="0" w:space="0" w:color="auto"/>
        <w:bottom w:val="none" w:sz="0" w:space="0" w:color="auto"/>
        <w:right w:val="none" w:sz="0" w:space="0" w:color="auto"/>
      </w:divBdr>
    </w:div>
    <w:div w:id="548105353">
      <w:bodyDiv w:val="1"/>
      <w:marLeft w:val="0"/>
      <w:marRight w:val="0"/>
      <w:marTop w:val="0"/>
      <w:marBottom w:val="0"/>
      <w:divBdr>
        <w:top w:val="none" w:sz="0" w:space="0" w:color="auto"/>
        <w:left w:val="none" w:sz="0" w:space="0" w:color="auto"/>
        <w:bottom w:val="none" w:sz="0" w:space="0" w:color="auto"/>
        <w:right w:val="none" w:sz="0" w:space="0" w:color="auto"/>
      </w:divBdr>
    </w:div>
    <w:div w:id="563568698">
      <w:bodyDiv w:val="1"/>
      <w:marLeft w:val="0"/>
      <w:marRight w:val="0"/>
      <w:marTop w:val="0"/>
      <w:marBottom w:val="0"/>
      <w:divBdr>
        <w:top w:val="none" w:sz="0" w:space="0" w:color="auto"/>
        <w:left w:val="none" w:sz="0" w:space="0" w:color="auto"/>
        <w:bottom w:val="none" w:sz="0" w:space="0" w:color="auto"/>
        <w:right w:val="none" w:sz="0" w:space="0" w:color="auto"/>
      </w:divBdr>
    </w:div>
    <w:div w:id="603735257">
      <w:bodyDiv w:val="1"/>
      <w:marLeft w:val="0"/>
      <w:marRight w:val="0"/>
      <w:marTop w:val="0"/>
      <w:marBottom w:val="0"/>
      <w:divBdr>
        <w:top w:val="none" w:sz="0" w:space="0" w:color="auto"/>
        <w:left w:val="none" w:sz="0" w:space="0" w:color="auto"/>
        <w:bottom w:val="none" w:sz="0" w:space="0" w:color="auto"/>
        <w:right w:val="none" w:sz="0" w:space="0" w:color="auto"/>
      </w:divBdr>
    </w:div>
    <w:div w:id="676004367">
      <w:bodyDiv w:val="1"/>
      <w:marLeft w:val="0"/>
      <w:marRight w:val="0"/>
      <w:marTop w:val="0"/>
      <w:marBottom w:val="0"/>
      <w:divBdr>
        <w:top w:val="none" w:sz="0" w:space="0" w:color="auto"/>
        <w:left w:val="none" w:sz="0" w:space="0" w:color="auto"/>
        <w:bottom w:val="none" w:sz="0" w:space="0" w:color="auto"/>
        <w:right w:val="none" w:sz="0" w:space="0" w:color="auto"/>
      </w:divBdr>
    </w:div>
    <w:div w:id="720904697">
      <w:bodyDiv w:val="1"/>
      <w:marLeft w:val="0"/>
      <w:marRight w:val="0"/>
      <w:marTop w:val="0"/>
      <w:marBottom w:val="0"/>
      <w:divBdr>
        <w:top w:val="none" w:sz="0" w:space="0" w:color="auto"/>
        <w:left w:val="none" w:sz="0" w:space="0" w:color="auto"/>
        <w:bottom w:val="none" w:sz="0" w:space="0" w:color="auto"/>
        <w:right w:val="none" w:sz="0" w:space="0" w:color="auto"/>
      </w:divBdr>
    </w:div>
    <w:div w:id="744842720">
      <w:bodyDiv w:val="1"/>
      <w:marLeft w:val="0"/>
      <w:marRight w:val="0"/>
      <w:marTop w:val="0"/>
      <w:marBottom w:val="0"/>
      <w:divBdr>
        <w:top w:val="none" w:sz="0" w:space="0" w:color="auto"/>
        <w:left w:val="none" w:sz="0" w:space="0" w:color="auto"/>
        <w:bottom w:val="none" w:sz="0" w:space="0" w:color="auto"/>
        <w:right w:val="none" w:sz="0" w:space="0" w:color="auto"/>
      </w:divBdr>
    </w:div>
    <w:div w:id="852302370">
      <w:bodyDiv w:val="1"/>
      <w:marLeft w:val="0"/>
      <w:marRight w:val="0"/>
      <w:marTop w:val="0"/>
      <w:marBottom w:val="0"/>
      <w:divBdr>
        <w:top w:val="none" w:sz="0" w:space="0" w:color="auto"/>
        <w:left w:val="none" w:sz="0" w:space="0" w:color="auto"/>
        <w:bottom w:val="none" w:sz="0" w:space="0" w:color="auto"/>
        <w:right w:val="none" w:sz="0" w:space="0" w:color="auto"/>
      </w:divBdr>
      <w:divsChild>
        <w:div w:id="1994603499">
          <w:marLeft w:val="0"/>
          <w:marRight w:val="0"/>
          <w:marTop w:val="0"/>
          <w:marBottom w:val="0"/>
          <w:divBdr>
            <w:top w:val="none" w:sz="0" w:space="0" w:color="auto"/>
            <w:left w:val="none" w:sz="0" w:space="0" w:color="auto"/>
            <w:bottom w:val="none" w:sz="0" w:space="0" w:color="auto"/>
            <w:right w:val="none" w:sz="0" w:space="0" w:color="auto"/>
          </w:divBdr>
        </w:div>
      </w:divsChild>
    </w:div>
    <w:div w:id="905140590">
      <w:bodyDiv w:val="1"/>
      <w:marLeft w:val="0"/>
      <w:marRight w:val="0"/>
      <w:marTop w:val="0"/>
      <w:marBottom w:val="0"/>
      <w:divBdr>
        <w:top w:val="none" w:sz="0" w:space="0" w:color="auto"/>
        <w:left w:val="none" w:sz="0" w:space="0" w:color="auto"/>
        <w:bottom w:val="none" w:sz="0" w:space="0" w:color="auto"/>
        <w:right w:val="none" w:sz="0" w:space="0" w:color="auto"/>
      </w:divBdr>
    </w:div>
    <w:div w:id="1062022867">
      <w:bodyDiv w:val="1"/>
      <w:marLeft w:val="0"/>
      <w:marRight w:val="0"/>
      <w:marTop w:val="0"/>
      <w:marBottom w:val="0"/>
      <w:divBdr>
        <w:top w:val="none" w:sz="0" w:space="0" w:color="auto"/>
        <w:left w:val="none" w:sz="0" w:space="0" w:color="auto"/>
        <w:bottom w:val="none" w:sz="0" w:space="0" w:color="auto"/>
        <w:right w:val="none" w:sz="0" w:space="0" w:color="auto"/>
      </w:divBdr>
    </w:div>
    <w:div w:id="1152990550">
      <w:bodyDiv w:val="1"/>
      <w:marLeft w:val="0"/>
      <w:marRight w:val="0"/>
      <w:marTop w:val="0"/>
      <w:marBottom w:val="0"/>
      <w:divBdr>
        <w:top w:val="none" w:sz="0" w:space="0" w:color="auto"/>
        <w:left w:val="none" w:sz="0" w:space="0" w:color="auto"/>
        <w:bottom w:val="none" w:sz="0" w:space="0" w:color="auto"/>
        <w:right w:val="none" w:sz="0" w:space="0" w:color="auto"/>
      </w:divBdr>
    </w:div>
    <w:div w:id="1719430351">
      <w:bodyDiv w:val="1"/>
      <w:marLeft w:val="0"/>
      <w:marRight w:val="0"/>
      <w:marTop w:val="0"/>
      <w:marBottom w:val="0"/>
      <w:divBdr>
        <w:top w:val="none" w:sz="0" w:space="0" w:color="auto"/>
        <w:left w:val="none" w:sz="0" w:space="0" w:color="auto"/>
        <w:bottom w:val="none" w:sz="0" w:space="0" w:color="auto"/>
        <w:right w:val="none" w:sz="0" w:space="0" w:color="auto"/>
      </w:divBdr>
      <w:divsChild>
        <w:div w:id="932474050">
          <w:marLeft w:val="0"/>
          <w:marRight w:val="0"/>
          <w:marTop w:val="0"/>
          <w:marBottom w:val="0"/>
          <w:divBdr>
            <w:top w:val="none" w:sz="0" w:space="0" w:color="auto"/>
            <w:left w:val="none" w:sz="0" w:space="0" w:color="auto"/>
            <w:bottom w:val="none" w:sz="0" w:space="0" w:color="auto"/>
            <w:right w:val="none" w:sz="0" w:space="0" w:color="auto"/>
          </w:divBdr>
        </w:div>
      </w:divsChild>
    </w:div>
    <w:div w:id="1858151079">
      <w:bodyDiv w:val="1"/>
      <w:marLeft w:val="0"/>
      <w:marRight w:val="0"/>
      <w:marTop w:val="0"/>
      <w:marBottom w:val="0"/>
      <w:divBdr>
        <w:top w:val="none" w:sz="0" w:space="0" w:color="auto"/>
        <w:left w:val="none" w:sz="0" w:space="0" w:color="auto"/>
        <w:bottom w:val="none" w:sz="0" w:space="0" w:color="auto"/>
        <w:right w:val="none" w:sz="0" w:space="0" w:color="auto"/>
      </w:divBdr>
      <w:divsChild>
        <w:div w:id="547230601">
          <w:marLeft w:val="0"/>
          <w:marRight w:val="0"/>
          <w:marTop w:val="0"/>
          <w:marBottom w:val="0"/>
          <w:divBdr>
            <w:top w:val="none" w:sz="0" w:space="0" w:color="auto"/>
            <w:left w:val="none" w:sz="0" w:space="0" w:color="auto"/>
            <w:bottom w:val="none" w:sz="0" w:space="0" w:color="auto"/>
            <w:right w:val="none" w:sz="0" w:space="0" w:color="auto"/>
          </w:divBdr>
        </w:div>
      </w:divsChild>
    </w:div>
    <w:div w:id="1866939080">
      <w:bodyDiv w:val="1"/>
      <w:marLeft w:val="0"/>
      <w:marRight w:val="0"/>
      <w:marTop w:val="0"/>
      <w:marBottom w:val="0"/>
      <w:divBdr>
        <w:top w:val="none" w:sz="0" w:space="0" w:color="auto"/>
        <w:left w:val="none" w:sz="0" w:space="0" w:color="auto"/>
        <w:bottom w:val="none" w:sz="0" w:space="0" w:color="auto"/>
        <w:right w:val="none" w:sz="0" w:space="0" w:color="auto"/>
      </w:divBdr>
    </w:div>
    <w:div w:id="210325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97/00010694-193401000-0000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3427</Words>
  <Characters>19535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Ramdas yadav</dc:creator>
  <cp:keywords/>
  <dc:description/>
  <cp:lastModifiedBy>SDI PC New 16</cp:lastModifiedBy>
  <cp:revision>40</cp:revision>
  <dcterms:created xsi:type="dcterms:W3CDTF">2025-06-25T01:16:00Z</dcterms:created>
  <dcterms:modified xsi:type="dcterms:W3CDTF">2025-07-10T06:40:00Z</dcterms:modified>
</cp:coreProperties>
</file>